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8D" w:rsidRPr="00F40974" w:rsidRDefault="0047058D" w:rsidP="00BA49CB">
      <w:pPr>
        <w:jc w:val="both"/>
      </w:pPr>
    </w:p>
    <w:p w:rsidR="002A004F" w:rsidRDefault="002A004F" w:rsidP="00BA49CB">
      <w:pPr>
        <w:pStyle w:val="Body2"/>
        <w:jc w:val="center"/>
        <w:rPr>
          <w:rFonts w:cs="Times New Roman"/>
          <w:b/>
          <w:bCs/>
          <w:caps/>
          <w:sz w:val="24"/>
          <w:szCs w:val="24"/>
          <w:lang w:val="lt-LT"/>
        </w:rPr>
      </w:pPr>
      <w:r w:rsidRPr="00F40974">
        <w:rPr>
          <w:rFonts w:cs="Times New Roman"/>
          <w:b/>
          <w:bCs/>
          <w:caps/>
          <w:sz w:val="24"/>
          <w:szCs w:val="24"/>
          <w:lang w:val="lt-LT"/>
        </w:rPr>
        <w:t>Šilalės rajono savivaldybės vietinės reikšmės kelių su žvyro danga priežiūros darbų pirkimas</w:t>
      </w:r>
    </w:p>
    <w:p w:rsidR="003448F1" w:rsidRPr="00F40974" w:rsidRDefault="003448F1" w:rsidP="00BA49CB">
      <w:pPr>
        <w:pStyle w:val="Body2"/>
        <w:jc w:val="center"/>
        <w:rPr>
          <w:rFonts w:cs="Times New Roman"/>
          <w:b/>
          <w:bCs/>
          <w:caps/>
          <w:sz w:val="24"/>
          <w:szCs w:val="24"/>
          <w:lang w:val="lt-LT"/>
        </w:rPr>
      </w:pPr>
    </w:p>
    <w:p w:rsidR="002D2F0C" w:rsidRPr="00F40974" w:rsidRDefault="006C47E1" w:rsidP="00BA49CB">
      <w:pPr>
        <w:pStyle w:val="Body2"/>
        <w:jc w:val="center"/>
        <w:rPr>
          <w:rFonts w:cs="Times New Roman"/>
          <w:color w:val="auto"/>
          <w:sz w:val="24"/>
          <w:szCs w:val="24"/>
          <w:lang w:val="lt-LT"/>
        </w:rPr>
      </w:pPr>
      <w:r w:rsidRPr="00F40974">
        <w:rPr>
          <w:rFonts w:cs="Times New Roman"/>
          <w:color w:val="auto"/>
          <w:sz w:val="24"/>
          <w:szCs w:val="24"/>
          <w:lang w:val="lt-LT"/>
        </w:rPr>
        <w:t>20</w:t>
      </w:r>
      <w:r w:rsidR="00371D14" w:rsidRPr="00F40974">
        <w:rPr>
          <w:rFonts w:cs="Times New Roman"/>
          <w:color w:val="auto"/>
          <w:sz w:val="24"/>
          <w:szCs w:val="24"/>
          <w:lang w:val="lt-LT"/>
        </w:rPr>
        <w:t>2</w:t>
      </w:r>
      <w:r w:rsidR="003448F1">
        <w:rPr>
          <w:rFonts w:cs="Times New Roman"/>
          <w:color w:val="auto"/>
          <w:sz w:val="24"/>
          <w:szCs w:val="24"/>
          <w:lang w:val="lt-LT"/>
        </w:rPr>
        <w:t>5</w:t>
      </w:r>
      <w:r w:rsidRPr="00F40974">
        <w:rPr>
          <w:rFonts w:cs="Times New Roman"/>
          <w:color w:val="auto"/>
          <w:sz w:val="24"/>
          <w:szCs w:val="24"/>
          <w:lang w:val="lt-LT"/>
        </w:rPr>
        <w:t xml:space="preserve"> m. ________________ d.</w:t>
      </w:r>
    </w:p>
    <w:p w:rsidR="002D2F0C" w:rsidRPr="00F40974" w:rsidRDefault="00423C02" w:rsidP="00BA49CB">
      <w:pPr>
        <w:pStyle w:val="Body2"/>
        <w:jc w:val="center"/>
        <w:rPr>
          <w:rFonts w:cs="Times New Roman"/>
          <w:color w:val="auto"/>
          <w:sz w:val="24"/>
          <w:szCs w:val="24"/>
          <w:lang w:val="lt-LT"/>
        </w:rPr>
      </w:pPr>
      <w:r w:rsidRPr="00F40974">
        <w:rPr>
          <w:rFonts w:cs="Times New Roman"/>
          <w:color w:val="auto"/>
          <w:sz w:val="24"/>
          <w:szCs w:val="24"/>
          <w:lang w:val="lt-LT"/>
        </w:rPr>
        <w:t>Šilalė</w:t>
      </w:r>
    </w:p>
    <w:p w:rsidR="002D2F0C" w:rsidRPr="00F40974" w:rsidRDefault="002D2F0C" w:rsidP="00BA49CB">
      <w:pPr>
        <w:pStyle w:val="Body2"/>
        <w:rPr>
          <w:rFonts w:cs="Times New Roman"/>
          <w:color w:val="auto"/>
          <w:sz w:val="24"/>
          <w:szCs w:val="24"/>
          <w:lang w:val="lt-LT"/>
        </w:rPr>
      </w:pPr>
    </w:p>
    <w:p w:rsidR="002D2F0C" w:rsidRPr="003448F1" w:rsidRDefault="006C47E1" w:rsidP="00BA49CB">
      <w:pPr>
        <w:pStyle w:val="Body2"/>
        <w:rPr>
          <w:rFonts w:cs="Times New Roman"/>
          <w:bCs/>
          <w:color w:val="auto"/>
          <w:sz w:val="24"/>
          <w:szCs w:val="24"/>
          <w:lang w:val="lt-LT"/>
        </w:rPr>
      </w:pPr>
      <w:r w:rsidRPr="00F40974">
        <w:rPr>
          <w:rFonts w:cs="Times New Roman"/>
          <w:color w:val="auto"/>
          <w:sz w:val="24"/>
          <w:szCs w:val="24"/>
          <w:lang w:val="lt-LT"/>
        </w:rPr>
        <w:tab/>
      </w:r>
      <w:r w:rsidR="003448F1" w:rsidRPr="003448F1">
        <w:rPr>
          <w:rFonts w:cs="Times New Roman"/>
          <w:bCs/>
          <w:color w:val="auto"/>
          <w:sz w:val="24"/>
          <w:szCs w:val="24"/>
          <w:lang w:val="lt-LT"/>
        </w:rPr>
        <w:t>Šilalės rajono savivaldybės administracija, juridinio asmens kodas 188773720, adresas: J. Basanavičiaus g. 2-1, 75138 Šilalė, atstovaujama Šilalės rajono savivaldybės administracijos direktoriaus Andriaus Jančausko, veikiančio pagal Šilalės rajono savivald</w:t>
      </w:r>
      <w:r w:rsidR="003448F1" w:rsidRPr="003448F1">
        <w:rPr>
          <w:rFonts w:cs="Times New Roman" w:hint="eastAsia"/>
          <w:bCs/>
          <w:color w:val="auto"/>
          <w:sz w:val="24"/>
          <w:szCs w:val="24"/>
          <w:lang w:val="lt-LT"/>
        </w:rPr>
        <w:t xml:space="preserve">ybės administracijos nuostatus (toliau </w:t>
      </w:r>
      <w:r w:rsidR="003448F1">
        <w:rPr>
          <w:rFonts w:cs="Times New Roman"/>
          <w:bCs/>
          <w:color w:val="auto"/>
          <w:sz w:val="24"/>
          <w:szCs w:val="24"/>
          <w:lang w:val="lt-LT"/>
        </w:rPr>
        <w:t>–</w:t>
      </w:r>
      <w:r w:rsidR="003448F1" w:rsidRPr="003448F1">
        <w:rPr>
          <w:rFonts w:cs="Times New Roman" w:hint="eastAsia"/>
          <w:bCs/>
          <w:color w:val="auto"/>
          <w:sz w:val="24"/>
          <w:szCs w:val="24"/>
          <w:lang w:val="lt-LT"/>
        </w:rPr>
        <w:t xml:space="preserve"> Užsakovas),</w:t>
      </w:r>
    </w:p>
    <w:p w:rsidR="002D2F0C" w:rsidRPr="00F40974" w:rsidRDefault="006C47E1" w:rsidP="00F40974">
      <w:pPr>
        <w:pStyle w:val="Body2"/>
        <w:rPr>
          <w:rFonts w:cs="Times New Roman"/>
          <w:color w:val="auto"/>
          <w:sz w:val="24"/>
          <w:szCs w:val="24"/>
          <w:lang w:val="lt-LT"/>
        </w:rPr>
      </w:pPr>
      <w:r w:rsidRPr="00F40974">
        <w:rPr>
          <w:rFonts w:cs="Times New Roman"/>
          <w:color w:val="auto"/>
          <w:sz w:val="24"/>
          <w:szCs w:val="24"/>
          <w:lang w:val="lt-LT"/>
        </w:rPr>
        <w:tab/>
      </w:r>
      <w:r w:rsidR="00F40974">
        <w:rPr>
          <w:rFonts w:cs="Times New Roman"/>
          <w:color w:val="auto"/>
          <w:sz w:val="24"/>
          <w:szCs w:val="24"/>
          <w:lang w:val="lt-LT"/>
        </w:rPr>
        <w:t xml:space="preserve">ir </w:t>
      </w:r>
      <w:r w:rsidR="00CA2A03" w:rsidRPr="003448F1">
        <w:rPr>
          <w:rFonts w:cs="Times New Roman"/>
          <w:color w:val="auto"/>
          <w:sz w:val="24"/>
          <w:szCs w:val="24"/>
          <w:lang w:val="lt-LT"/>
        </w:rPr>
        <w:t>UAB „Tauragės agrotechnika“</w:t>
      </w:r>
      <w:r w:rsidR="00F915B3" w:rsidRPr="003448F1">
        <w:rPr>
          <w:rFonts w:cs="Times New Roman"/>
          <w:color w:val="auto"/>
          <w:sz w:val="24"/>
          <w:szCs w:val="24"/>
          <w:lang w:val="lt-LT"/>
        </w:rPr>
        <w:t>,</w:t>
      </w:r>
      <w:r w:rsidR="00F915B3" w:rsidRPr="00F40974">
        <w:rPr>
          <w:rFonts w:cs="Times New Roman"/>
          <w:color w:val="auto"/>
          <w:sz w:val="24"/>
          <w:szCs w:val="24"/>
          <w:lang w:val="lt-LT"/>
        </w:rPr>
        <w:t xml:space="preserve"> juridinio asmens kodas </w:t>
      </w:r>
      <w:r w:rsidR="00CA2A03" w:rsidRPr="00F40974">
        <w:rPr>
          <w:rFonts w:cs="Times New Roman"/>
          <w:color w:val="auto"/>
          <w:sz w:val="24"/>
          <w:szCs w:val="24"/>
          <w:lang w:val="lt-LT"/>
        </w:rPr>
        <w:t>179907921</w:t>
      </w:r>
      <w:r w:rsidR="00F915B3" w:rsidRPr="00F40974">
        <w:rPr>
          <w:rFonts w:cs="Times New Roman"/>
          <w:color w:val="auto"/>
          <w:sz w:val="24"/>
          <w:szCs w:val="24"/>
          <w:lang w:val="lt-LT"/>
        </w:rPr>
        <w:t>, adresas</w:t>
      </w:r>
      <w:r w:rsidR="003448F1">
        <w:rPr>
          <w:rFonts w:cs="Times New Roman"/>
          <w:color w:val="auto"/>
          <w:sz w:val="24"/>
          <w:szCs w:val="24"/>
          <w:lang w:val="lt-LT"/>
        </w:rPr>
        <w:t>:</w:t>
      </w:r>
      <w:r w:rsidR="00F915B3" w:rsidRPr="00F40974">
        <w:rPr>
          <w:rFonts w:cs="Times New Roman"/>
          <w:color w:val="auto"/>
          <w:sz w:val="24"/>
          <w:szCs w:val="24"/>
          <w:lang w:val="lt-LT"/>
        </w:rPr>
        <w:t xml:space="preserve"> </w:t>
      </w:r>
      <w:r w:rsidR="00CA2A03" w:rsidRPr="00F40974">
        <w:rPr>
          <w:rFonts w:cs="Times New Roman"/>
          <w:color w:val="auto"/>
          <w:sz w:val="24"/>
          <w:szCs w:val="24"/>
          <w:lang w:val="lt-LT"/>
        </w:rPr>
        <w:t>Pramonės g.12B, 72323 Tauragė,</w:t>
      </w:r>
      <w:r w:rsidR="00F915B3" w:rsidRPr="00F40974">
        <w:rPr>
          <w:rFonts w:cs="Times New Roman"/>
          <w:color w:val="auto"/>
          <w:sz w:val="24"/>
          <w:szCs w:val="24"/>
          <w:lang w:val="lt-LT"/>
        </w:rPr>
        <w:t xml:space="preserve"> </w:t>
      </w:r>
      <w:r w:rsidRPr="00F40974">
        <w:rPr>
          <w:rFonts w:cs="Times New Roman"/>
          <w:color w:val="auto"/>
          <w:sz w:val="24"/>
          <w:szCs w:val="24"/>
          <w:lang w:val="lt-LT"/>
        </w:rPr>
        <w:t>atstovaujamas (-a)</w:t>
      </w:r>
      <w:r w:rsidR="00CA2A03" w:rsidRPr="00F40974">
        <w:rPr>
          <w:rFonts w:cs="Times New Roman"/>
          <w:color w:val="auto"/>
          <w:sz w:val="24"/>
          <w:szCs w:val="24"/>
          <w:lang w:val="lt-LT"/>
        </w:rPr>
        <w:t xml:space="preserve"> direktoriaus Edmundo Abromo</w:t>
      </w:r>
      <w:r w:rsidRPr="00F40974">
        <w:rPr>
          <w:rFonts w:cs="Times New Roman"/>
          <w:color w:val="auto"/>
          <w:sz w:val="24"/>
          <w:szCs w:val="24"/>
          <w:lang w:val="lt-LT"/>
        </w:rPr>
        <w:t xml:space="preserve">, veikiančio  pagal </w:t>
      </w:r>
      <w:r w:rsidR="00CA2A03" w:rsidRPr="00F40974">
        <w:rPr>
          <w:rFonts w:cs="Times New Roman"/>
          <w:color w:val="auto"/>
          <w:sz w:val="24"/>
          <w:szCs w:val="24"/>
          <w:lang w:val="lt-LT"/>
        </w:rPr>
        <w:t>bendrovės įstatus</w:t>
      </w:r>
      <w:r w:rsidRPr="00F40974">
        <w:rPr>
          <w:rFonts w:cs="Times New Roman"/>
          <w:color w:val="auto"/>
          <w:sz w:val="24"/>
          <w:szCs w:val="24"/>
          <w:lang w:val="lt-LT"/>
        </w:rPr>
        <w:t xml:space="preserve">, </w:t>
      </w:r>
      <w:r w:rsidR="00920929" w:rsidRPr="00F40974">
        <w:rPr>
          <w:rFonts w:cs="Times New Roman"/>
          <w:color w:val="auto"/>
          <w:sz w:val="24"/>
          <w:szCs w:val="24"/>
          <w:lang w:val="lt-LT"/>
        </w:rPr>
        <w:t xml:space="preserve">(toliau </w:t>
      </w:r>
      <w:r w:rsidR="00DE06E8">
        <w:rPr>
          <w:rFonts w:cs="Times New Roman"/>
          <w:color w:val="auto"/>
          <w:sz w:val="24"/>
          <w:szCs w:val="24"/>
          <w:lang w:val="lt-LT"/>
        </w:rPr>
        <w:t>–</w:t>
      </w:r>
      <w:r w:rsidR="00920929" w:rsidRPr="00F40974">
        <w:rPr>
          <w:rFonts w:cs="Times New Roman"/>
          <w:color w:val="auto"/>
          <w:sz w:val="24"/>
          <w:szCs w:val="24"/>
          <w:lang w:val="lt-LT"/>
        </w:rPr>
        <w:t xml:space="preserve"> </w:t>
      </w:r>
      <w:r w:rsidR="00251B74" w:rsidRPr="00F40974">
        <w:rPr>
          <w:rFonts w:cs="Times New Roman"/>
          <w:color w:val="auto"/>
          <w:sz w:val="24"/>
          <w:szCs w:val="24"/>
          <w:lang w:val="lt-LT"/>
        </w:rPr>
        <w:t>Rangovas</w:t>
      </w:r>
      <w:r w:rsidR="00920929" w:rsidRPr="00F40974">
        <w:rPr>
          <w:rFonts w:cs="Times New Roman"/>
          <w:color w:val="auto"/>
          <w:sz w:val="24"/>
          <w:szCs w:val="24"/>
          <w:lang w:val="lt-LT"/>
        </w:rPr>
        <w:t>),</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 xml:space="preserve">toliau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ir </w:t>
      </w:r>
      <w:r w:rsidR="006878D4" w:rsidRPr="00F40974">
        <w:rPr>
          <w:rFonts w:cs="Times New Roman"/>
          <w:color w:val="auto"/>
          <w:sz w:val="24"/>
          <w:szCs w:val="24"/>
          <w:lang w:val="lt-LT"/>
        </w:rPr>
        <w:t>Užsakov</w:t>
      </w:r>
      <w:r w:rsidRPr="00F40974">
        <w:rPr>
          <w:rFonts w:cs="Times New Roman"/>
          <w:color w:val="auto"/>
          <w:sz w:val="24"/>
          <w:szCs w:val="24"/>
          <w:lang w:val="lt-LT"/>
        </w:rPr>
        <w:t xml:space="preserve">as kiekvienas atskirai gali būti vadinami „Šalimi“, o abu kartu – „Šalimis“, sudarė šią sutartį (toliau – Sutartis), </w:t>
      </w: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ind w:left="660"/>
        <w:jc w:val="both"/>
        <w:rPr>
          <w:rFonts w:cs="Times New Roman"/>
          <w:color w:val="auto"/>
          <w:sz w:val="24"/>
          <w:szCs w:val="24"/>
          <w:lang w:val="lt-LT"/>
        </w:rPr>
      </w:pPr>
      <w:r w:rsidRPr="00F40974">
        <w:rPr>
          <w:rFonts w:cs="Times New Roman"/>
          <w:color w:val="auto"/>
          <w:sz w:val="24"/>
          <w:szCs w:val="24"/>
          <w:lang w:val="lt-LT"/>
        </w:rPr>
        <w:t>1. SUTARTIES OBJEKTAS</w:t>
      </w:r>
    </w:p>
    <w:p w:rsidR="002D2F0C" w:rsidRPr="00F40974" w:rsidRDefault="002D2F0C" w:rsidP="00BA49CB">
      <w:pPr>
        <w:pStyle w:val="Body2"/>
        <w:ind w:left="660"/>
        <w:rPr>
          <w:rFonts w:cs="Times New Roman"/>
          <w:color w:val="auto"/>
          <w:sz w:val="24"/>
          <w:szCs w:val="24"/>
          <w:lang w:val="lt-LT"/>
        </w:rPr>
      </w:pPr>
    </w:p>
    <w:p w:rsidR="00371D14" w:rsidRPr="00F40974" w:rsidRDefault="006C47E1" w:rsidP="00BA49CB">
      <w:pPr>
        <w:pStyle w:val="Body2"/>
        <w:numPr>
          <w:ilvl w:val="1"/>
          <w:numId w:val="5"/>
        </w:numPr>
        <w:tabs>
          <w:tab w:val="left" w:pos="1134"/>
        </w:tabs>
        <w:ind w:left="0" w:firstLine="709"/>
        <w:rPr>
          <w:rFonts w:cs="Times New Roman"/>
          <w:b/>
          <w:bCs/>
          <w:sz w:val="24"/>
          <w:szCs w:val="24"/>
          <w:lang w:val="lt-LT"/>
        </w:rPr>
      </w:pPr>
      <w:r w:rsidRPr="00F40974">
        <w:rPr>
          <w:rFonts w:cs="Times New Roman"/>
          <w:color w:val="auto"/>
          <w:sz w:val="24"/>
          <w:szCs w:val="24"/>
          <w:lang w:val="lt-LT"/>
        </w:rPr>
        <w:t xml:space="preserve">Šia Sutartimi </w:t>
      </w:r>
      <w:r w:rsidR="00251B74" w:rsidRPr="00F40974">
        <w:rPr>
          <w:rFonts w:cs="Times New Roman"/>
          <w:color w:val="auto"/>
          <w:sz w:val="24"/>
          <w:szCs w:val="24"/>
          <w:lang w:val="lt-LT"/>
        </w:rPr>
        <w:t>Rangov</w:t>
      </w:r>
      <w:r w:rsidRPr="00F40974">
        <w:rPr>
          <w:rFonts w:cs="Times New Roman"/>
          <w:color w:val="auto"/>
          <w:sz w:val="24"/>
          <w:szCs w:val="24"/>
          <w:lang w:val="lt-LT"/>
        </w:rPr>
        <w:t>as įsipareigoja pagal</w:t>
      </w:r>
      <w:r w:rsidR="003F6B39" w:rsidRPr="00F40974">
        <w:rPr>
          <w:rFonts w:cs="Times New Roman"/>
          <w:color w:val="auto"/>
          <w:sz w:val="24"/>
          <w:szCs w:val="24"/>
          <w:lang w:val="lt-LT"/>
        </w:rPr>
        <w:t xml:space="preserve"> </w:t>
      </w:r>
      <w:r w:rsidR="006878D4" w:rsidRPr="00F40974">
        <w:rPr>
          <w:rFonts w:cs="Times New Roman"/>
          <w:color w:val="auto"/>
          <w:sz w:val="24"/>
          <w:szCs w:val="24"/>
          <w:lang w:val="lt-LT"/>
        </w:rPr>
        <w:t>Užsakov</w:t>
      </w:r>
      <w:r w:rsidRPr="00F40974">
        <w:rPr>
          <w:rFonts w:cs="Times New Roman"/>
          <w:color w:val="auto"/>
          <w:sz w:val="24"/>
          <w:szCs w:val="24"/>
          <w:lang w:val="lt-LT"/>
        </w:rPr>
        <w:t xml:space="preserve">o </w:t>
      </w:r>
      <w:r w:rsidR="00BA49CB" w:rsidRPr="00F40974">
        <w:rPr>
          <w:rFonts w:cs="Times New Roman"/>
          <w:color w:val="auto"/>
          <w:sz w:val="24"/>
          <w:szCs w:val="24"/>
          <w:lang w:val="lt-LT"/>
        </w:rPr>
        <w:t xml:space="preserve">pateiktą </w:t>
      </w:r>
      <w:r w:rsidR="003F6B39" w:rsidRPr="00F40974">
        <w:rPr>
          <w:rFonts w:cs="Times New Roman"/>
          <w:color w:val="auto"/>
          <w:sz w:val="24"/>
          <w:szCs w:val="24"/>
          <w:lang w:val="lt-LT"/>
        </w:rPr>
        <w:t>užsakymą</w:t>
      </w:r>
      <w:r w:rsidRPr="00F40974">
        <w:rPr>
          <w:rFonts w:cs="Times New Roman"/>
          <w:color w:val="auto"/>
          <w:sz w:val="24"/>
          <w:szCs w:val="24"/>
          <w:lang w:val="lt-LT"/>
        </w:rPr>
        <w:t xml:space="preserve"> </w:t>
      </w:r>
      <w:r w:rsidR="00D02920" w:rsidRPr="00F40974">
        <w:rPr>
          <w:rFonts w:cs="Times New Roman"/>
          <w:color w:val="auto"/>
          <w:sz w:val="24"/>
          <w:szCs w:val="24"/>
          <w:lang w:val="lt-LT"/>
        </w:rPr>
        <w:t>atlikti</w:t>
      </w:r>
      <w:r w:rsidRPr="00F40974">
        <w:rPr>
          <w:rFonts w:cs="Times New Roman"/>
          <w:color w:val="auto"/>
          <w:sz w:val="24"/>
          <w:szCs w:val="24"/>
          <w:lang w:val="lt-LT"/>
        </w:rPr>
        <w:t xml:space="preserve"> </w:t>
      </w:r>
      <w:r w:rsidR="002626D7" w:rsidRPr="00F40974">
        <w:rPr>
          <w:rFonts w:cs="Times New Roman"/>
          <w:b/>
          <w:bCs/>
          <w:sz w:val="24"/>
          <w:szCs w:val="24"/>
          <w:lang w:val="lt-LT"/>
        </w:rPr>
        <w:t xml:space="preserve">Šilalės rajono savivaldybės vietinės reikšmės kelių su žvyro danga priežiūros darbus </w:t>
      </w:r>
      <w:r w:rsidRPr="00F40974">
        <w:rPr>
          <w:rFonts w:cs="Times New Roman"/>
          <w:color w:val="auto"/>
          <w:sz w:val="24"/>
          <w:szCs w:val="24"/>
          <w:lang w:val="lt-LT"/>
        </w:rPr>
        <w:t xml:space="preserve">(toliau - </w:t>
      </w:r>
      <w:r w:rsidR="00251B74" w:rsidRPr="00F40974">
        <w:rPr>
          <w:rFonts w:cs="Times New Roman"/>
          <w:color w:val="auto"/>
          <w:sz w:val="24"/>
          <w:szCs w:val="24"/>
          <w:lang w:val="lt-LT"/>
        </w:rPr>
        <w:t>Darbai</w:t>
      </w:r>
      <w:r w:rsidRPr="00F40974">
        <w:rPr>
          <w:rFonts w:cs="Times New Roman"/>
          <w:color w:val="auto"/>
          <w:sz w:val="24"/>
          <w:szCs w:val="24"/>
          <w:lang w:val="lt-LT"/>
        </w:rPr>
        <w:t>)</w:t>
      </w:r>
      <w:r w:rsidR="00BA49CB" w:rsidRPr="00F40974">
        <w:rPr>
          <w:rFonts w:cs="Times New Roman"/>
          <w:color w:val="auto"/>
          <w:sz w:val="24"/>
          <w:szCs w:val="24"/>
          <w:lang w:val="lt-LT"/>
        </w:rPr>
        <w:t xml:space="preserve"> kaip</w:t>
      </w:r>
      <w:r w:rsidR="00B916ED" w:rsidRPr="00F40974">
        <w:rPr>
          <w:rFonts w:cs="Times New Roman"/>
          <w:color w:val="auto"/>
          <w:sz w:val="24"/>
          <w:szCs w:val="24"/>
          <w:lang w:val="lt-LT"/>
        </w:rPr>
        <w:t xml:space="preserve"> numatyta Sutartyje, bei ištaisyti po Darbų atlikimo termino nustatytus defektus, o Užsakovas įsipareigoja sudaryti Rangovui būtinas sąlygas Darbams atlikti, Sutartyje numatyta tvarka priimti tinkamai atliktų Darbų rezultatą ir sumokėti Rangovui už atliktus Darbus Sutartyje numatytomis sąlygomis ir tvarka.</w:t>
      </w:r>
    </w:p>
    <w:p w:rsidR="00371D14" w:rsidRPr="00F40974" w:rsidRDefault="00251B74" w:rsidP="00BA49CB">
      <w:pPr>
        <w:pStyle w:val="Body2"/>
        <w:numPr>
          <w:ilvl w:val="1"/>
          <w:numId w:val="5"/>
        </w:numPr>
        <w:tabs>
          <w:tab w:val="left" w:pos="1134"/>
        </w:tabs>
        <w:ind w:left="0" w:firstLine="709"/>
        <w:rPr>
          <w:rFonts w:cs="Times New Roman"/>
          <w:color w:val="auto"/>
          <w:sz w:val="24"/>
          <w:szCs w:val="24"/>
          <w:lang w:val="lt-LT"/>
        </w:rPr>
      </w:pPr>
      <w:r w:rsidRPr="00F40974">
        <w:rPr>
          <w:rFonts w:cs="Times New Roman"/>
          <w:color w:val="auto"/>
          <w:sz w:val="24"/>
          <w:szCs w:val="24"/>
          <w:lang w:val="lt-LT"/>
        </w:rPr>
        <w:t>Darbų</w:t>
      </w:r>
      <w:r w:rsidR="00D41863" w:rsidRPr="00F40974">
        <w:rPr>
          <w:rFonts w:cs="Times New Roman"/>
          <w:color w:val="auto"/>
          <w:sz w:val="24"/>
          <w:szCs w:val="24"/>
          <w:lang w:val="lt-LT"/>
        </w:rPr>
        <w:t xml:space="preserve"> apimtis, j</w:t>
      </w:r>
      <w:r w:rsidR="00A3581E" w:rsidRPr="00F40974">
        <w:rPr>
          <w:rFonts w:cs="Times New Roman"/>
          <w:color w:val="auto"/>
          <w:sz w:val="24"/>
          <w:szCs w:val="24"/>
          <w:lang w:val="lt-LT"/>
        </w:rPr>
        <w:t>iem</w:t>
      </w:r>
      <w:r w:rsidR="00D41863" w:rsidRPr="00F40974">
        <w:rPr>
          <w:rFonts w:cs="Times New Roman"/>
          <w:color w:val="auto"/>
          <w:sz w:val="24"/>
          <w:szCs w:val="24"/>
          <w:lang w:val="lt-LT"/>
        </w:rPr>
        <w:t>s keliami reikalavimai yra apibrėžti</w:t>
      </w:r>
      <w:r w:rsidR="00AF5456" w:rsidRPr="00F40974">
        <w:rPr>
          <w:rFonts w:cs="Times New Roman"/>
          <w:color w:val="auto"/>
          <w:sz w:val="24"/>
          <w:szCs w:val="24"/>
          <w:lang w:val="lt-LT"/>
        </w:rPr>
        <w:t xml:space="preserve"> </w:t>
      </w:r>
      <w:r w:rsidR="00D41863" w:rsidRPr="00F40974">
        <w:rPr>
          <w:rFonts w:cs="Times New Roman"/>
          <w:color w:val="auto"/>
          <w:sz w:val="24"/>
          <w:szCs w:val="24"/>
          <w:lang w:val="lt-LT"/>
        </w:rPr>
        <w:t>Techninėje specifikacijoje (Sutarties 1 priedas</w:t>
      </w:r>
      <w:r w:rsidR="00D02920" w:rsidRPr="00F40974">
        <w:rPr>
          <w:rFonts w:cs="Times New Roman"/>
          <w:color w:val="auto"/>
          <w:sz w:val="24"/>
          <w:szCs w:val="24"/>
          <w:lang w:val="lt-LT"/>
        </w:rPr>
        <w:t>)</w:t>
      </w:r>
      <w:r w:rsidR="00F4055D" w:rsidRPr="00F40974">
        <w:rPr>
          <w:rFonts w:cs="Times New Roman"/>
          <w:color w:val="auto"/>
          <w:sz w:val="24"/>
          <w:szCs w:val="24"/>
          <w:lang w:val="lt-LT"/>
        </w:rPr>
        <w:t xml:space="preserve"> (toliau – </w:t>
      </w:r>
      <w:r w:rsidR="00A3581E" w:rsidRPr="00F40974">
        <w:rPr>
          <w:rFonts w:cs="Times New Roman"/>
          <w:color w:val="auto"/>
          <w:sz w:val="24"/>
          <w:szCs w:val="24"/>
          <w:lang w:val="lt-LT"/>
        </w:rPr>
        <w:t>T</w:t>
      </w:r>
      <w:r w:rsidR="00F4055D" w:rsidRPr="00F40974">
        <w:rPr>
          <w:rFonts w:cs="Times New Roman"/>
          <w:color w:val="auto"/>
          <w:sz w:val="24"/>
          <w:szCs w:val="24"/>
          <w:lang w:val="lt-LT"/>
        </w:rPr>
        <w:t>echninė specifikacija)</w:t>
      </w:r>
      <w:r w:rsidR="00D02920" w:rsidRPr="00F40974">
        <w:rPr>
          <w:rFonts w:cs="Times New Roman"/>
          <w:color w:val="auto"/>
          <w:sz w:val="24"/>
          <w:szCs w:val="24"/>
          <w:lang w:val="lt-LT"/>
        </w:rPr>
        <w:t xml:space="preserve"> ir Pasiūlyme (Sutarties 2 priedas)</w:t>
      </w:r>
      <w:r w:rsidR="00F4055D" w:rsidRPr="00F40974">
        <w:rPr>
          <w:rFonts w:cs="Times New Roman"/>
          <w:color w:val="auto"/>
          <w:sz w:val="24"/>
          <w:szCs w:val="24"/>
          <w:lang w:val="lt-LT"/>
        </w:rPr>
        <w:t xml:space="preserve"> (toliau – Pasiūlymas)</w:t>
      </w:r>
      <w:r w:rsidR="00D41863" w:rsidRPr="00F40974">
        <w:rPr>
          <w:rFonts w:cs="Times New Roman"/>
          <w:color w:val="auto"/>
          <w:sz w:val="24"/>
          <w:szCs w:val="24"/>
          <w:lang w:val="lt-LT"/>
        </w:rPr>
        <w:t>, kuri</w:t>
      </w:r>
      <w:r w:rsidR="00D02920" w:rsidRPr="00F40974">
        <w:rPr>
          <w:rFonts w:cs="Times New Roman"/>
          <w:color w:val="auto"/>
          <w:sz w:val="24"/>
          <w:szCs w:val="24"/>
          <w:lang w:val="lt-LT"/>
        </w:rPr>
        <w:t>e</w:t>
      </w:r>
      <w:r w:rsidR="00D41863" w:rsidRPr="00F40974">
        <w:rPr>
          <w:rFonts w:cs="Times New Roman"/>
          <w:color w:val="auto"/>
          <w:sz w:val="24"/>
          <w:szCs w:val="24"/>
          <w:lang w:val="lt-LT"/>
        </w:rPr>
        <w:t xml:space="preserve"> yra neatskiriama Sutarties dalis</w:t>
      </w:r>
      <w:r w:rsidR="00D02920" w:rsidRPr="00F40974">
        <w:rPr>
          <w:rFonts w:cs="Times New Roman"/>
          <w:color w:val="auto"/>
          <w:sz w:val="24"/>
          <w:szCs w:val="24"/>
          <w:lang w:val="lt-LT"/>
        </w:rPr>
        <w:t>,</w:t>
      </w:r>
      <w:r w:rsidR="00D41863" w:rsidRPr="00F40974">
        <w:rPr>
          <w:rFonts w:cs="Times New Roman"/>
          <w:color w:val="auto"/>
          <w:sz w:val="24"/>
          <w:szCs w:val="24"/>
          <w:lang w:val="lt-LT"/>
        </w:rPr>
        <w:t xml:space="preserve"> ir turi juos atitikti.</w:t>
      </w:r>
    </w:p>
    <w:p w:rsidR="00B916ED" w:rsidRPr="00F40974" w:rsidRDefault="00B916ED" w:rsidP="00BA49CB">
      <w:pPr>
        <w:pStyle w:val="Body2"/>
        <w:numPr>
          <w:ilvl w:val="1"/>
          <w:numId w:val="5"/>
        </w:numPr>
        <w:tabs>
          <w:tab w:val="left" w:pos="1134"/>
        </w:tabs>
        <w:ind w:left="0" w:firstLine="709"/>
        <w:rPr>
          <w:rFonts w:cs="Times New Roman"/>
          <w:color w:val="auto"/>
          <w:sz w:val="24"/>
          <w:szCs w:val="24"/>
          <w:lang w:val="lt-LT"/>
        </w:rPr>
      </w:pPr>
      <w:r w:rsidRPr="00F40974">
        <w:rPr>
          <w:rFonts w:cs="Times New Roman"/>
          <w:color w:val="auto"/>
          <w:sz w:val="24"/>
          <w:szCs w:val="24"/>
          <w:lang w:val="lt-LT"/>
        </w:rPr>
        <w:t>Užsakovas neįsipareigoja nupirkti konkretaus Darbų kiekio.</w:t>
      </w:r>
    </w:p>
    <w:p w:rsidR="00AF5456" w:rsidRPr="00F40974" w:rsidRDefault="00251B74" w:rsidP="00CA2A03">
      <w:pPr>
        <w:pStyle w:val="Body2"/>
        <w:numPr>
          <w:ilvl w:val="1"/>
          <w:numId w:val="5"/>
        </w:numPr>
        <w:tabs>
          <w:tab w:val="left" w:pos="1134"/>
        </w:tabs>
        <w:spacing w:after="0"/>
        <w:ind w:left="0" w:firstLine="709"/>
        <w:rPr>
          <w:rFonts w:cs="Times New Roman"/>
          <w:bCs/>
          <w:color w:val="auto"/>
          <w:sz w:val="24"/>
          <w:szCs w:val="24"/>
          <w:lang w:val="lt-LT"/>
        </w:rPr>
      </w:pPr>
      <w:r w:rsidRPr="00F40974">
        <w:rPr>
          <w:rFonts w:cs="Times New Roman"/>
          <w:color w:val="auto"/>
          <w:sz w:val="24"/>
          <w:szCs w:val="24"/>
          <w:lang w:val="lt-LT"/>
        </w:rPr>
        <w:t>Darbų</w:t>
      </w:r>
      <w:r w:rsidR="00D41863" w:rsidRPr="00F40974">
        <w:rPr>
          <w:rFonts w:cs="Times New Roman"/>
          <w:color w:val="auto"/>
          <w:sz w:val="24"/>
          <w:szCs w:val="24"/>
          <w:lang w:val="lt-LT"/>
        </w:rPr>
        <w:t xml:space="preserve"> </w:t>
      </w:r>
      <w:r w:rsidR="00BA49CB" w:rsidRPr="00F40974">
        <w:rPr>
          <w:rFonts w:cs="Times New Roman"/>
          <w:color w:val="auto"/>
          <w:sz w:val="24"/>
          <w:szCs w:val="24"/>
          <w:lang w:val="lt-LT"/>
        </w:rPr>
        <w:t>atlikim</w:t>
      </w:r>
      <w:r w:rsidR="00D41863" w:rsidRPr="00F40974">
        <w:rPr>
          <w:rFonts w:cs="Times New Roman"/>
          <w:color w:val="auto"/>
          <w:sz w:val="24"/>
          <w:szCs w:val="24"/>
          <w:lang w:val="lt-LT"/>
        </w:rPr>
        <w:t>o vieta</w:t>
      </w:r>
      <w:r w:rsidR="00AF5456" w:rsidRPr="00F40974">
        <w:rPr>
          <w:rFonts w:cs="Times New Roman"/>
          <w:color w:val="auto"/>
          <w:sz w:val="24"/>
          <w:szCs w:val="24"/>
          <w:lang w:val="lt-LT"/>
        </w:rPr>
        <w:t>:</w:t>
      </w:r>
      <w:r w:rsidR="00AF5456" w:rsidRPr="00F40974">
        <w:rPr>
          <w:rFonts w:cs="Times New Roman"/>
          <w:i/>
          <w:iCs/>
          <w:sz w:val="24"/>
          <w:szCs w:val="24"/>
          <w:lang w:val="lt-LT"/>
        </w:rPr>
        <w:t xml:space="preserve"> </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 xml:space="preserve"> 2 dalis</w:t>
      </w:r>
      <w:r w:rsidRPr="00F40974">
        <w:rPr>
          <w:rFonts w:cs="Times New Roman"/>
          <w:i/>
          <w:iCs/>
          <w:sz w:val="24"/>
          <w:szCs w:val="24"/>
          <w:lang w:val="lt-LT"/>
        </w:rPr>
        <w:tab/>
      </w:r>
      <w:r w:rsidR="00E97074" w:rsidRPr="00F40974">
        <w:rPr>
          <w:rFonts w:cs="Times New Roman"/>
          <w:i/>
          <w:iCs/>
          <w:sz w:val="24"/>
          <w:szCs w:val="24"/>
          <w:lang w:val="lt-LT"/>
        </w:rPr>
        <w:t xml:space="preserve"> </w:t>
      </w:r>
      <w:r w:rsidRPr="00F40974">
        <w:rPr>
          <w:rFonts w:cs="Times New Roman"/>
          <w:i/>
          <w:iCs/>
          <w:sz w:val="24"/>
          <w:szCs w:val="24"/>
          <w:lang w:val="lt-LT"/>
        </w:rPr>
        <w:t>Bilionių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4 dalis</w:t>
      </w:r>
      <w:r w:rsidRPr="00F40974">
        <w:rPr>
          <w:rFonts w:cs="Times New Roman"/>
          <w:i/>
          <w:iCs/>
          <w:sz w:val="24"/>
          <w:szCs w:val="24"/>
          <w:lang w:val="lt-LT"/>
        </w:rPr>
        <w:tab/>
      </w:r>
      <w:r w:rsidR="00E97074" w:rsidRPr="00F40974">
        <w:rPr>
          <w:rFonts w:cs="Times New Roman"/>
          <w:i/>
          <w:iCs/>
          <w:sz w:val="24"/>
          <w:szCs w:val="24"/>
          <w:lang w:val="lt-LT"/>
        </w:rPr>
        <w:t xml:space="preserve"> </w:t>
      </w:r>
      <w:r w:rsidRPr="00F40974">
        <w:rPr>
          <w:rFonts w:cs="Times New Roman"/>
          <w:i/>
          <w:iCs/>
          <w:sz w:val="24"/>
          <w:szCs w:val="24"/>
          <w:lang w:val="lt-LT"/>
        </w:rPr>
        <w:t>Kaltinėnų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 xml:space="preserve"> 5 dalis</w:t>
      </w:r>
      <w:r w:rsidRPr="00F40974">
        <w:rPr>
          <w:rFonts w:cs="Times New Roman"/>
          <w:i/>
          <w:iCs/>
          <w:sz w:val="24"/>
          <w:szCs w:val="24"/>
          <w:lang w:val="lt-LT"/>
        </w:rPr>
        <w:tab/>
      </w:r>
      <w:r w:rsidR="00E97074" w:rsidRPr="00F40974">
        <w:rPr>
          <w:rFonts w:cs="Times New Roman"/>
          <w:i/>
          <w:iCs/>
          <w:sz w:val="24"/>
          <w:szCs w:val="24"/>
          <w:lang w:val="lt-LT"/>
        </w:rPr>
        <w:t xml:space="preserve"> </w:t>
      </w:r>
      <w:r w:rsidRPr="00F40974">
        <w:rPr>
          <w:rFonts w:cs="Times New Roman"/>
          <w:i/>
          <w:iCs/>
          <w:sz w:val="24"/>
          <w:szCs w:val="24"/>
          <w:lang w:val="lt-LT"/>
        </w:rPr>
        <w:t>Kvėdarnos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 xml:space="preserve"> 6 dalis</w:t>
      </w:r>
      <w:r w:rsidR="00E97074" w:rsidRPr="00F40974">
        <w:rPr>
          <w:rFonts w:cs="Times New Roman"/>
          <w:i/>
          <w:iCs/>
          <w:sz w:val="24"/>
          <w:szCs w:val="24"/>
          <w:lang w:val="lt-LT"/>
        </w:rPr>
        <w:t xml:space="preserve"> </w:t>
      </w:r>
      <w:r w:rsidRPr="00F40974">
        <w:rPr>
          <w:rFonts w:cs="Times New Roman"/>
          <w:i/>
          <w:iCs/>
          <w:sz w:val="24"/>
          <w:szCs w:val="24"/>
          <w:lang w:val="lt-LT"/>
        </w:rPr>
        <w:t>Laukuvos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 xml:space="preserve"> 7 dalis</w:t>
      </w:r>
      <w:r w:rsidRPr="00F40974">
        <w:rPr>
          <w:rFonts w:cs="Times New Roman"/>
          <w:i/>
          <w:iCs/>
          <w:sz w:val="24"/>
          <w:szCs w:val="24"/>
          <w:lang w:val="lt-LT"/>
        </w:rPr>
        <w:tab/>
      </w:r>
      <w:r w:rsidR="00E97074" w:rsidRPr="00F40974">
        <w:rPr>
          <w:rFonts w:cs="Times New Roman"/>
          <w:i/>
          <w:iCs/>
          <w:sz w:val="24"/>
          <w:szCs w:val="24"/>
          <w:lang w:val="lt-LT"/>
        </w:rPr>
        <w:t xml:space="preserve"> </w:t>
      </w:r>
      <w:r w:rsidRPr="00F40974">
        <w:rPr>
          <w:rFonts w:cs="Times New Roman"/>
          <w:i/>
          <w:iCs/>
          <w:sz w:val="24"/>
          <w:szCs w:val="24"/>
          <w:lang w:val="lt-LT"/>
        </w:rPr>
        <w:t>Palentinio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 xml:space="preserve"> 8 dalis</w:t>
      </w:r>
      <w:r w:rsidRPr="00F40974">
        <w:rPr>
          <w:rFonts w:cs="Times New Roman"/>
          <w:i/>
          <w:iCs/>
          <w:sz w:val="24"/>
          <w:szCs w:val="24"/>
          <w:lang w:val="lt-LT"/>
        </w:rPr>
        <w:tab/>
      </w:r>
      <w:r w:rsidR="00E97074" w:rsidRPr="00F40974">
        <w:rPr>
          <w:rFonts w:cs="Times New Roman"/>
          <w:i/>
          <w:iCs/>
          <w:sz w:val="24"/>
          <w:szCs w:val="24"/>
          <w:lang w:val="lt-LT"/>
        </w:rPr>
        <w:t xml:space="preserve"> </w:t>
      </w:r>
      <w:r w:rsidRPr="00F40974">
        <w:rPr>
          <w:rFonts w:cs="Times New Roman"/>
          <w:i/>
          <w:iCs/>
          <w:sz w:val="24"/>
          <w:szCs w:val="24"/>
          <w:lang w:val="lt-LT"/>
        </w:rPr>
        <w:t>Pajūrio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 xml:space="preserve"> 9 dalis</w:t>
      </w:r>
      <w:r w:rsidRPr="00F40974">
        <w:rPr>
          <w:rFonts w:cs="Times New Roman"/>
          <w:i/>
          <w:iCs/>
          <w:sz w:val="24"/>
          <w:szCs w:val="24"/>
          <w:lang w:val="lt-LT"/>
        </w:rPr>
        <w:tab/>
      </w:r>
      <w:r w:rsidR="00E97074" w:rsidRPr="00F40974">
        <w:rPr>
          <w:rFonts w:cs="Times New Roman"/>
          <w:i/>
          <w:iCs/>
          <w:sz w:val="24"/>
          <w:szCs w:val="24"/>
          <w:lang w:val="lt-LT"/>
        </w:rPr>
        <w:t xml:space="preserve"> </w:t>
      </w:r>
      <w:r w:rsidRPr="00F40974">
        <w:rPr>
          <w:rFonts w:cs="Times New Roman"/>
          <w:i/>
          <w:iCs/>
          <w:sz w:val="24"/>
          <w:szCs w:val="24"/>
          <w:lang w:val="lt-LT"/>
        </w:rPr>
        <w:t>Šilalės kaimiškoji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11 dalis Tenenių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12 dalis Traksėdžio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sz w:val="24"/>
          <w:szCs w:val="24"/>
          <w:lang w:val="lt-LT"/>
        </w:rPr>
        <w:t>13 dalis Upynos seniūnijos teritorija;</w:t>
      </w:r>
    </w:p>
    <w:p w:rsidR="00AF5456" w:rsidRPr="00F40974" w:rsidRDefault="00AF5456" w:rsidP="00BA49CB">
      <w:pPr>
        <w:pStyle w:val="Body2"/>
        <w:numPr>
          <w:ilvl w:val="2"/>
          <w:numId w:val="5"/>
        </w:numPr>
        <w:tabs>
          <w:tab w:val="left" w:pos="1134"/>
        </w:tabs>
        <w:rPr>
          <w:rFonts w:cs="Times New Roman"/>
          <w:i/>
          <w:iCs/>
          <w:sz w:val="24"/>
          <w:szCs w:val="24"/>
          <w:lang w:val="lt-LT"/>
        </w:rPr>
      </w:pPr>
      <w:r w:rsidRPr="00F40974">
        <w:rPr>
          <w:rFonts w:cs="Times New Roman"/>
          <w:i/>
          <w:iCs/>
          <w:color w:val="auto"/>
          <w:sz w:val="24"/>
          <w:szCs w:val="24"/>
          <w:lang w:val="lt-LT"/>
        </w:rPr>
        <w:t>14 dalis Žadeikių seniūnijos teritorija</w:t>
      </w:r>
    </w:p>
    <w:p w:rsidR="00D12071" w:rsidRPr="00F40974" w:rsidRDefault="00D12071" w:rsidP="00BA49CB">
      <w:pPr>
        <w:pStyle w:val="Body2"/>
        <w:numPr>
          <w:ilvl w:val="1"/>
          <w:numId w:val="5"/>
        </w:numPr>
        <w:tabs>
          <w:tab w:val="left" w:pos="1134"/>
        </w:tabs>
        <w:ind w:left="0" w:firstLine="709"/>
        <w:rPr>
          <w:rFonts w:cs="Times New Roman"/>
          <w:color w:val="auto"/>
          <w:sz w:val="24"/>
          <w:szCs w:val="24"/>
          <w:lang w:val="lt-LT"/>
        </w:rPr>
      </w:pPr>
      <w:r w:rsidRPr="00F40974">
        <w:rPr>
          <w:rFonts w:eastAsia="Times New Roman" w:cs="Times New Roman"/>
          <w:color w:val="auto"/>
          <w:sz w:val="24"/>
          <w:szCs w:val="24"/>
          <w:lang w:val="lt-LT" w:eastAsia="ar-SA"/>
        </w:rPr>
        <w:t>Teikiant</w:t>
      </w:r>
      <w:r w:rsidR="00FF7224" w:rsidRPr="00F40974">
        <w:rPr>
          <w:rFonts w:eastAsia="Times New Roman" w:cs="Times New Roman"/>
          <w:color w:val="auto"/>
          <w:sz w:val="24"/>
          <w:szCs w:val="24"/>
          <w:lang w:val="lt-LT" w:eastAsia="ar-SA"/>
        </w:rPr>
        <w:t xml:space="preserve"> </w:t>
      </w:r>
      <w:r w:rsidR="00251B74" w:rsidRPr="00F40974">
        <w:rPr>
          <w:rFonts w:eastAsia="Times New Roman" w:cs="Times New Roman"/>
          <w:color w:val="auto"/>
          <w:sz w:val="24"/>
          <w:szCs w:val="24"/>
          <w:lang w:val="lt-LT" w:eastAsia="ar-SA"/>
        </w:rPr>
        <w:t>Darbus</w:t>
      </w:r>
      <w:r w:rsidR="00FF7224" w:rsidRPr="00F40974">
        <w:rPr>
          <w:rFonts w:eastAsia="Times New Roman" w:cs="Times New Roman"/>
          <w:color w:val="auto"/>
          <w:sz w:val="24"/>
          <w:szCs w:val="24"/>
          <w:lang w:val="lt-LT" w:eastAsia="ar-SA"/>
        </w:rPr>
        <w:t xml:space="preserve"> </w:t>
      </w:r>
      <w:r w:rsidR="00251B74" w:rsidRPr="00F40974">
        <w:rPr>
          <w:rFonts w:eastAsia="Times New Roman" w:cs="Times New Roman"/>
          <w:color w:val="auto"/>
          <w:sz w:val="24"/>
          <w:szCs w:val="24"/>
          <w:lang w:val="lt-LT" w:eastAsia="ar-SA"/>
        </w:rPr>
        <w:t>Rangov</w:t>
      </w:r>
      <w:r w:rsidRPr="00F40974">
        <w:rPr>
          <w:rFonts w:eastAsia="Times New Roman" w:cs="Times New Roman"/>
          <w:color w:val="auto"/>
          <w:sz w:val="24"/>
          <w:szCs w:val="24"/>
          <w:lang w:val="lt-LT" w:eastAsia="ar-SA"/>
        </w:rPr>
        <w:t>as</w:t>
      </w:r>
      <w:r w:rsidR="00FF7224" w:rsidRPr="00F40974">
        <w:rPr>
          <w:rFonts w:eastAsia="Times New Roman" w:cs="Times New Roman"/>
          <w:color w:val="auto"/>
          <w:sz w:val="24"/>
          <w:szCs w:val="24"/>
          <w:lang w:val="lt-LT" w:eastAsia="ar-SA"/>
        </w:rPr>
        <w:t xml:space="preserve"> turės vadovautis </w:t>
      </w:r>
      <w:r w:rsidR="00C80D32" w:rsidRPr="00F40974">
        <w:rPr>
          <w:rFonts w:eastAsia="Times New Roman" w:cs="Times New Roman"/>
          <w:color w:val="auto"/>
          <w:sz w:val="24"/>
          <w:szCs w:val="24"/>
          <w:lang w:val="lt-LT" w:eastAsia="ar-SA"/>
        </w:rPr>
        <w:t>Kelių priežiūros vadovo (KPV) II dalimi „Automobilių kelių priežiūros darbų atlikimo technologija”</w:t>
      </w:r>
      <w:r w:rsidR="007E49C8" w:rsidRPr="00F40974">
        <w:rPr>
          <w:rFonts w:eastAsia="Times New Roman" w:cs="Times New Roman"/>
          <w:color w:val="auto"/>
          <w:sz w:val="24"/>
          <w:szCs w:val="24"/>
          <w:lang w:val="lt-LT" w:eastAsia="ar-SA"/>
        </w:rPr>
        <w:t xml:space="preserve">, kitais </w:t>
      </w:r>
      <w:r w:rsidR="00FF7224" w:rsidRPr="00F40974">
        <w:rPr>
          <w:rFonts w:eastAsia="Times New Roman" w:cs="Times New Roman"/>
          <w:color w:val="auto"/>
          <w:sz w:val="24"/>
          <w:szCs w:val="24"/>
          <w:lang w:val="lt-LT" w:eastAsia="ar-SA"/>
        </w:rPr>
        <w:t xml:space="preserve">teisės aktais, </w:t>
      </w:r>
      <w:r w:rsidR="00A3581E" w:rsidRPr="00F40974">
        <w:rPr>
          <w:rFonts w:eastAsia="Times New Roman" w:cs="Times New Roman"/>
          <w:color w:val="auto"/>
          <w:sz w:val="24"/>
          <w:szCs w:val="24"/>
          <w:lang w:val="lt-LT" w:eastAsia="ar-SA"/>
        </w:rPr>
        <w:t>T</w:t>
      </w:r>
      <w:r w:rsidR="00FF7224" w:rsidRPr="00F40974">
        <w:rPr>
          <w:rFonts w:eastAsia="Times New Roman" w:cs="Times New Roman"/>
          <w:color w:val="auto"/>
          <w:sz w:val="24"/>
          <w:szCs w:val="24"/>
          <w:lang w:val="lt-LT" w:eastAsia="ar-SA"/>
        </w:rPr>
        <w:t>echnine specifikacija.</w:t>
      </w:r>
    </w:p>
    <w:p w:rsidR="005D4E41" w:rsidRPr="00F40974" w:rsidRDefault="00251B74" w:rsidP="00BA49CB">
      <w:pPr>
        <w:pStyle w:val="Body2"/>
        <w:numPr>
          <w:ilvl w:val="1"/>
          <w:numId w:val="5"/>
        </w:numPr>
        <w:tabs>
          <w:tab w:val="left" w:pos="1134"/>
        </w:tabs>
        <w:ind w:left="0" w:firstLine="709"/>
        <w:rPr>
          <w:rFonts w:cs="Times New Roman"/>
          <w:color w:val="auto"/>
          <w:sz w:val="24"/>
          <w:szCs w:val="24"/>
          <w:lang w:val="lt-LT"/>
        </w:rPr>
      </w:pPr>
      <w:r w:rsidRPr="00F40974">
        <w:rPr>
          <w:rFonts w:cs="Times New Roman"/>
          <w:color w:val="auto"/>
          <w:sz w:val="24"/>
          <w:szCs w:val="24"/>
          <w:lang w:val="lt-LT"/>
        </w:rPr>
        <w:t>Darbai</w:t>
      </w:r>
      <w:r w:rsidR="00E917E0" w:rsidRPr="00F40974">
        <w:rPr>
          <w:rFonts w:cs="Times New Roman"/>
          <w:color w:val="auto"/>
          <w:sz w:val="24"/>
          <w:szCs w:val="24"/>
          <w:lang w:val="lt-LT"/>
        </w:rPr>
        <w:t xml:space="preserve">, kurių preliminarios apimtys nurodytos </w:t>
      </w:r>
      <w:r w:rsidR="00F4055D" w:rsidRPr="00F40974">
        <w:rPr>
          <w:rFonts w:cs="Times New Roman"/>
          <w:color w:val="auto"/>
          <w:sz w:val="24"/>
          <w:szCs w:val="24"/>
          <w:lang w:val="lt-LT"/>
        </w:rPr>
        <w:t>Pasiūlyme,</w:t>
      </w:r>
      <w:r w:rsidR="00E917E0" w:rsidRPr="00F40974">
        <w:rPr>
          <w:rFonts w:cs="Times New Roman"/>
          <w:color w:val="auto"/>
          <w:sz w:val="24"/>
          <w:szCs w:val="24"/>
          <w:lang w:val="lt-LT"/>
        </w:rPr>
        <w:t xml:space="preserve"> atliekam</w:t>
      </w:r>
      <w:r w:rsidR="00F4055D" w:rsidRPr="00F40974">
        <w:rPr>
          <w:rFonts w:cs="Times New Roman"/>
          <w:color w:val="auto"/>
          <w:sz w:val="24"/>
          <w:szCs w:val="24"/>
          <w:lang w:val="lt-LT"/>
        </w:rPr>
        <w:t>os</w:t>
      </w:r>
      <w:r w:rsidR="00E917E0" w:rsidRPr="00F40974">
        <w:rPr>
          <w:rFonts w:cs="Times New Roman"/>
          <w:color w:val="auto"/>
          <w:sz w:val="24"/>
          <w:szCs w:val="24"/>
          <w:lang w:val="lt-LT"/>
        </w:rPr>
        <w:t xml:space="preserve"> pagal faktinį poreikį</w:t>
      </w:r>
      <w:r w:rsidR="005D4E41" w:rsidRPr="00F40974">
        <w:rPr>
          <w:rFonts w:cs="Times New Roman"/>
          <w:color w:val="auto"/>
          <w:sz w:val="24"/>
          <w:szCs w:val="24"/>
          <w:lang w:val="lt-LT"/>
        </w:rPr>
        <w:t>.</w:t>
      </w:r>
    </w:p>
    <w:p w:rsidR="002D2F0C" w:rsidRPr="00F40974" w:rsidRDefault="006C47E1" w:rsidP="00BA49CB">
      <w:pPr>
        <w:pStyle w:val="Body2"/>
        <w:tabs>
          <w:tab w:val="left" w:pos="1134"/>
        </w:tabs>
        <w:ind w:left="709"/>
        <w:rPr>
          <w:rFonts w:cs="Times New Roman"/>
          <w:color w:val="auto"/>
          <w:sz w:val="24"/>
          <w:szCs w:val="24"/>
          <w:lang w:val="lt-LT"/>
        </w:rPr>
      </w:pPr>
      <w:r w:rsidRPr="00F40974">
        <w:rPr>
          <w:rFonts w:cs="Times New Roman"/>
          <w:color w:val="auto"/>
          <w:sz w:val="24"/>
          <w:szCs w:val="24"/>
          <w:lang w:val="lt-LT"/>
        </w:rPr>
        <w:tab/>
      </w:r>
    </w:p>
    <w:p w:rsidR="00BA49CB" w:rsidRPr="00F40974" w:rsidRDefault="00BA49CB" w:rsidP="00BA49CB">
      <w:pPr>
        <w:pStyle w:val="Body2"/>
        <w:tabs>
          <w:tab w:val="left" w:pos="1134"/>
        </w:tabs>
        <w:ind w:left="709"/>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lastRenderedPageBreak/>
        <w:tab/>
        <w:t xml:space="preserve">2. </w:t>
      </w:r>
      <w:r w:rsidR="00251B74" w:rsidRPr="00F40974">
        <w:rPr>
          <w:rFonts w:cs="Times New Roman"/>
          <w:color w:val="auto"/>
          <w:sz w:val="24"/>
          <w:szCs w:val="24"/>
          <w:lang w:val="lt-LT"/>
        </w:rPr>
        <w:t>DARBŲ</w:t>
      </w:r>
      <w:r w:rsidRPr="00F40974">
        <w:rPr>
          <w:rFonts w:cs="Times New Roman"/>
          <w:color w:val="auto"/>
          <w:sz w:val="24"/>
          <w:szCs w:val="24"/>
          <w:lang w:val="lt-LT"/>
        </w:rPr>
        <w:t xml:space="preserve"> </w:t>
      </w:r>
      <w:r w:rsidR="00BA49CB" w:rsidRPr="00F40974">
        <w:rPr>
          <w:rFonts w:cs="Times New Roman"/>
          <w:color w:val="auto"/>
          <w:sz w:val="24"/>
          <w:szCs w:val="24"/>
          <w:lang w:val="lt-LT"/>
        </w:rPr>
        <w:t>ATLIKIM</w:t>
      </w:r>
      <w:r w:rsidRPr="00F40974">
        <w:rPr>
          <w:rFonts w:cs="Times New Roman"/>
          <w:color w:val="auto"/>
          <w:sz w:val="24"/>
          <w:szCs w:val="24"/>
          <w:lang w:val="lt-LT"/>
        </w:rPr>
        <w:t>O PRADŽIA</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 xml:space="preserve">2.1. </w:t>
      </w:r>
      <w:r w:rsidR="00251B74" w:rsidRPr="00F40974">
        <w:rPr>
          <w:rFonts w:cs="Times New Roman"/>
          <w:color w:val="auto"/>
          <w:sz w:val="24"/>
          <w:szCs w:val="24"/>
          <w:lang w:val="lt-LT"/>
        </w:rPr>
        <w:t>Darbai</w:t>
      </w:r>
      <w:r w:rsidRPr="00F40974">
        <w:rPr>
          <w:rFonts w:cs="Times New Roman"/>
          <w:color w:val="auto"/>
          <w:sz w:val="24"/>
          <w:szCs w:val="24"/>
          <w:lang w:val="lt-LT"/>
        </w:rPr>
        <w:t xml:space="preserve"> turi būti teikiamos įsigaliojus Sutarčiai ir gavus užsakymą</w:t>
      </w:r>
      <w:r w:rsidR="00852F71" w:rsidRPr="00F40974">
        <w:rPr>
          <w:rFonts w:cs="Times New Roman"/>
          <w:color w:val="auto"/>
          <w:sz w:val="24"/>
          <w:szCs w:val="24"/>
          <w:lang w:val="lt-LT"/>
        </w:rPr>
        <w:t xml:space="preserve"> Sutarties 5.4</w:t>
      </w:r>
      <w:r w:rsidRPr="00F40974">
        <w:rPr>
          <w:rFonts w:cs="Times New Roman"/>
          <w:color w:val="auto"/>
          <w:sz w:val="24"/>
          <w:szCs w:val="24"/>
          <w:lang w:val="lt-LT"/>
        </w:rPr>
        <w:t>.</w:t>
      </w:r>
      <w:r w:rsidR="00852F71" w:rsidRPr="00F40974">
        <w:rPr>
          <w:rFonts w:cs="Times New Roman"/>
          <w:color w:val="auto"/>
          <w:sz w:val="24"/>
          <w:szCs w:val="24"/>
          <w:lang w:val="lt-LT"/>
        </w:rPr>
        <w:t xml:space="preserve"> papunktyje nu</w:t>
      </w:r>
      <w:r w:rsidR="006A6E7B" w:rsidRPr="00F40974">
        <w:rPr>
          <w:rFonts w:cs="Times New Roman"/>
          <w:color w:val="auto"/>
          <w:sz w:val="24"/>
          <w:szCs w:val="24"/>
          <w:lang w:val="lt-LT"/>
        </w:rPr>
        <w:t>statyta tvarka.</w:t>
      </w: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 xml:space="preserve">3. </w:t>
      </w:r>
      <w:r w:rsidR="00251B74" w:rsidRPr="00F40974">
        <w:rPr>
          <w:rFonts w:cs="Times New Roman"/>
          <w:color w:val="auto"/>
          <w:sz w:val="24"/>
          <w:szCs w:val="24"/>
          <w:lang w:val="lt-LT"/>
        </w:rPr>
        <w:t>DARBŲ</w:t>
      </w:r>
      <w:r w:rsidRPr="00F40974">
        <w:rPr>
          <w:rFonts w:cs="Times New Roman"/>
          <w:color w:val="auto"/>
          <w:sz w:val="24"/>
          <w:szCs w:val="24"/>
          <w:lang w:val="lt-LT"/>
        </w:rPr>
        <w:t xml:space="preserve"> KAINA</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6878D4" w:rsidRPr="00F40974" w:rsidRDefault="006878D4" w:rsidP="00BA49CB">
      <w:pPr>
        <w:pStyle w:val="ListParagraph"/>
        <w:numPr>
          <w:ilvl w:val="0"/>
          <w:numId w:val="3"/>
        </w:numPr>
        <w:suppressAutoHyphens/>
        <w:spacing w:after="40"/>
        <w:contextualSpacing w:val="0"/>
        <w:jc w:val="both"/>
        <w:rPr>
          <w:vanish/>
        </w:rPr>
      </w:pPr>
    </w:p>
    <w:p w:rsidR="006878D4" w:rsidRPr="00F40974" w:rsidRDefault="006878D4" w:rsidP="00BA49CB">
      <w:pPr>
        <w:pStyle w:val="ListParagraph"/>
        <w:numPr>
          <w:ilvl w:val="0"/>
          <w:numId w:val="3"/>
        </w:numPr>
        <w:suppressAutoHyphens/>
        <w:spacing w:after="40"/>
        <w:contextualSpacing w:val="0"/>
        <w:jc w:val="both"/>
        <w:rPr>
          <w:vanish/>
        </w:rPr>
      </w:pPr>
    </w:p>
    <w:p w:rsidR="006878D4" w:rsidRPr="00F40974" w:rsidRDefault="006878D4" w:rsidP="00BA49CB">
      <w:pPr>
        <w:pStyle w:val="ListParagraph"/>
        <w:numPr>
          <w:ilvl w:val="0"/>
          <w:numId w:val="3"/>
        </w:numPr>
        <w:suppressAutoHyphens/>
        <w:spacing w:after="40"/>
        <w:contextualSpacing w:val="0"/>
        <w:jc w:val="both"/>
        <w:rPr>
          <w:vanish/>
        </w:rPr>
      </w:pPr>
    </w:p>
    <w:p w:rsidR="00F915B3" w:rsidRPr="00F40974" w:rsidRDefault="00F915B3" w:rsidP="00BA49CB">
      <w:pPr>
        <w:pStyle w:val="Body2"/>
        <w:numPr>
          <w:ilvl w:val="1"/>
          <w:numId w:val="3"/>
        </w:numPr>
        <w:ind w:left="0" w:firstLine="709"/>
        <w:rPr>
          <w:rFonts w:cs="Times New Roman"/>
          <w:sz w:val="24"/>
          <w:szCs w:val="24"/>
          <w:lang w:val="lt-LT"/>
        </w:rPr>
      </w:pPr>
      <w:r w:rsidRPr="00F40974">
        <w:rPr>
          <w:rFonts w:cs="Times New Roman"/>
          <w:sz w:val="24"/>
          <w:szCs w:val="24"/>
          <w:lang w:val="lt-LT"/>
        </w:rPr>
        <w:t>Sutarčiai taikoma fiksuoto įkainio kainodara.</w:t>
      </w:r>
    </w:p>
    <w:p w:rsidR="00140FB4" w:rsidRPr="00F40974" w:rsidRDefault="00140FB4" w:rsidP="00BA49CB">
      <w:pPr>
        <w:pStyle w:val="Body2"/>
        <w:numPr>
          <w:ilvl w:val="1"/>
          <w:numId w:val="3"/>
        </w:numPr>
        <w:ind w:left="0" w:firstLine="709"/>
        <w:rPr>
          <w:rFonts w:cs="Times New Roman"/>
          <w:sz w:val="24"/>
          <w:szCs w:val="24"/>
          <w:lang w:val="lt-LT"/>
        </w:rPr>
      </w:pPr>
      <w:r w:rsidRPr="00F40974">
        <w:rPr>
          <w:rFonts w:cs="Times New Roman"/>
          <w:b/>
          <w:bCs/>
          <w:sz w:val="24"/>
          <w:szCs w:val="24"/>
          <w:lang w:val="lt-LT"/>
        </w:rPr>
        <w:t xml:space="preserve">Bendra Sutarties </w:t>
      </w:r>
      <w:r w:rsidR="005450E1" w:rsidRPr="00F40974">
        <w:rPr>
          <w:rFonts w:cs="Times New Roman"/>
          <w:b/>
          <w:bCs/>
          <w:sz w:val="24"/>
          <w:szCs w:val="24"/>
          <w:lang w:val="lt-LT"/>
        </w:rPr>
        <w:t>Darbų</w:t>
      </w:r>
      <w:r w:rsidRPr="00F40974">
        <w:rPr>
          <w:rFonts w:cs="Times New Roman"/>
          <w:b/>
          <w:bCs/>
          <w:sz w:val="24"/>
          <w:szCs w:val="24"/>
          <w:lang w:val="lt-LT"/>
        </w:rPr>
        <w:t xml:space="preserve"> kaina yr</w:t>
      </w:r>
      <w:r w:rsidR="004459ED" w:rsidRPr="00F40974">
        <w:rPr>
          <w:rFonts w:cs="Times New Roman"/>
          <w:b/>
          <w:bCs/>
          <w:sz w:val="24"/>
          <w:szCs w:val="24"/>
          <w:lang w:val="lt-LT"/>
        </w:rPr>
        <w:t>a 990000,00</w:t>
      </w:r>
      <w:r w:rsidRPr="00F40974">
        <w:rPr>
          <w:rFonts w:cs="Times New Roman"/>
          <w:b/>
          <w:bCs/>
          <w:sz w:val="24"/>
          <w:szCs w:val="24"/>
          <w:lang w:val="lt-LT"/>
        </w:rPr>
        <w:t xml:space="preserve"> Eur įskaitant PVM</w:t>
      </w:r>
      <w:r w:rsidRPr="00F40974">
        <w:rPr>
          <w:rFonts w:cs="Times New Roman"/>
          <w:sz w:val="24"/>
          <w:szCs w:val="24"/>
          <w:lang w:val="lt-LT"/>
        </w:rPr>
        <w:t xml:space="preserve"> (</w:t>
      </w:r>
      <w:r w:rsidR="004459ED" w:rsidRPr="00F40974">
        <w:rPr>
          <w:rFonts w:cs="Times New Roman"/>
          <w:i/>
          <w:iCs/>
          <w:sz w:val="24"/>
          <w:szCs w:val="24"/>
          <w:lang w:val="lt-LT"/>
        </w:rPr>
        <w:t>devyni šimtai devyniasdešimt tūkstančių eurų 0 ct</w:t>
      </w:r>
      <w:r w:rsidRPr="00F40974">
        <w:rPr>
          <w:rFonts w:cs="Times New Roman"/>
          <w:sz w:val="24"/>
          <w:szCs w:val="24"/>
          <w:lang w:val="lt-LT"/>
        </w:rPr>
        <w:t xml:space="preserve">). Sutarties </w:t>
      </w:r>
      <w:r w:rsidR="005450E1" w:rsidRPr="00F40974">
        <w:rPr>
          <w:rFonts w:cs="Times New Roman"/>
          <w:sz w:val="24"/>
          <w:szCs w:val="24"/>
          <w:lang w:val="lt-LT"/>
        </w:rPr>
        <w:t>Darbų</w:t>
      </w:r>
      <w:r w:rsidRPr="00F40974">
        <w:rPr>
          <w:rFonts w:cs="Times New Roman"/>
          <w:sz w:val="24"/>
          <w:szCs w:val="24"/>
          <w:lang w:val="lt-LT"/>
        </w:rPr>
        <w:t xml:space="preserve"> kaina be pridėtinės vertės mokesčio (</w:t>
      </w:r>
      <w:r w:rsidR="005450E1" w:rsidRPr="00F40974">
        <w:rPr>
          <w:rFonts w:cs="Times New Roman"/>
          <w:sz w:val="24"/>
          <w:szCs w:val="24"/>
          <w:lang w:val="lt-LT"/>
        </w:rPr>
        <w:t xml:space="preserve">toliau – </w:t>
      </w:r>
      <w:r w:rsidRPr="00F40974">
        <w:rPr>
          <w:rFonts w:cs="Times New Roman"/>
          <w:sz w:val="24"/>
          <w:szCs w:val="24"/>
          <w:lang w:val="lt-LT"/>
        </w:rPr>
        <w:t xml:space="preserve">PVM) yra </w:t>
      </w:r>
      <w:r w:rsidR="004459ED" w:rsidRPr="00F40974">
        <w:rPr>
          <w:rFonts w:cs="Times New Roman"/>
          <w:sz w:val="24"/>
          <w:szCs w:val="24"/>
          <w:lang w:val="lt-LT"/>
        </w:rPr>
        <w:t>818181,82</w:t>
      </w:r>
      <w:r w:rsidRPr="00F40974">
        <w:rPr>
          <w:rFonts w:cs="Times New Roman"/>
          <w:sz w:val="24"/>
          <w:szCs w:val="24"/>
          <w:lang w:val="lt-LT"/>
        </w:rPr>
        <w:t xml:space="preserve"> Eur (</w:t>
      </w:r>
      <w:r w:rsidR="004459ED" w:rsidRPr="00F40974">
        <w:rPr>
          <w:rFonts w:cs="Times New Roman"/>
          <w:i/>
          <w:iCs/>
          <w:sz w:val="24"/>
          <w:szCs w:val="24"/>
          <w:lang w:val="lt-LT"/>
        </w:rPr>
        <w:t>aštuoni šimtai aštuoniolika tūkstančių vienas šimtas aštuoniasdešimt vienas euras, 82 ct</w:t>
      </w:r>
      <w:r w:rsidRPr="00F40974">
        <w:rPr>
          <w:rFonts w:cs="Times New Roman"/>
          <w:sz w:val="24"/>
          <w:szCs w:val="24"/>
          <w:lang w:val="lt-LT"/>
        </w:rPr>
        <w:t xml:space="preserve">). PVM apskaičiuotas Lietuvos Respublikos įstatymų nustatyta tvarka, yra </w:t>
      </w:r>
      <w:r w:rsidR="004459ED" w:rsidRPr="00F40974">
        <w:rPr>
          <w:rFonts w:cs="Times New Roman"/>
          <w:sz w:val="24"/>
          <w:szCs w:val="24"/>
          <w:lang w:val="lt-LT"/>
        </w:rPr>
        <w:t>171818,18</w:t>
      </w:r>
      <w:r w:rsidRPr="00F40974">
        <w:rPr>
          <w:rFonts w:cs="Times New Roman"/>
          <w:sz w:val="24"/>
          <w:szCs w:val="24"/>
          <w:lang w:val="lt-LT"/>
        </w:rPr>
        <w:t xml:space="preserve"> Eur (</w:t>
      </w:r>
      <w:r w:rsidR="004459ED" w:rsidRPr="00F40974">
        <w:rPr>
          <w:rFonts w:cs="Times New Roman"/>
          <w:i/>
          <w:iCs/>
          <w:sz w:val="24"/>
          <w:szCs w:val="24"/>
          <w:lang w:val="lt-LT"/>
        </w:rPr>
        <w:t>vienas šimtas septyniasdešimt vienas tūkstančiai aštuoni šimtai aštuoniolika eurų, 18 ct</w:t>
      </w:r>
      <w:r w:rsidRPr="00F40974">
        <w:rPr>
          <w:rFonts w:cs="Times New Roman"/>
          <w:sz w:val="24"/>
          <w:szCs w:val="24"/>
          <w:lang w:val="lt-LT"/>
        </w:rPr>
        <w:t>). Iš kurios:</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2 dalis Bilionių seniūnija </w:t>
      </w:r>
      <w:r w:rsidR="004459ED" w:rsidRPr="00F40974">
        <w:rPr>
          <w:i/>
          <w:iCs/>
          <w:sz w:val="24"/>
          <w:szCs w:val="24"/>
          <w:lang w:val="lt-LT"/>
        </w:rPr>
        <w:t>40000,00</w:t>
      </w:r>
      <w:r w:rsidRPr="00F40974">
        <w:rPr>
          <w:i/>
          <w:iCs/>
          <w:sz w:val="24"/>
          <w:szCs w:val="24"/>
          <w:lang w:val="lt-LT"/>
        </w:rPr>
        <w:t xml:space="preserve"> (</w:t>
      </w:r>
      <w:r w:rsidR="004459ED" w:rsidRPr="00F40974">
        <w:rPr>
          <w:rFonts w:cs="Times New Roman"/>
          <w:i/>
          <w:iCs/>
          <w:color w:val="auto"/>
          <w:sz w:val="24"/>
          <w:szCs w:val="24"/>
          <w:lang w:val="lt-LT"/>
        </w:rPr>
        <w:t>keturiasdešimt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4 dalis Kaltinėnų seniūnija </w:t>
      </w:r>
      <w:r w:rsidR="004459ED" w:rsidRPr="00F40974">
        <w:rPr>
          <w:i/>
          <w:iCs/>
          <w:sz w:val="24"/>
          <w:szCs w:val="24"/>
          <w:lang w:val="lt-LT"/>
        </w:rPr>
        <w:t>140000,00</w:t>
      </w:r>
      <w:r w:rsidRPr="00F40974">
        <w:rPr>
          <w:i/>
          <w:iCs/>
          <w:sz w:val="24"/>
          <w:szCs w:val="24"/>
          <w:lang w:val="lt-LT"/>
        </w:rPr>
        <w:t xml:space="preserve"> (</w:t>
      </w:r>
      <w:r w:rsidR="004459ED" w:rsidRPr="00F40974">
        <w:rPr>
          <w:rFonts w:cs="Times New Roman"/>
          <w:i/>
          <w:iCs/>
          <w:color w:val="auto"/>
          <w:sz w:val="24"/>
          <w:szCs w:val="24"/>
          <w:lang w:val="lt-LT"/>
        </w:rPr>
        <w:t>šimtas keturiasdešimt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5 dalis Kvėdarnos seniūnija </w:t>
      </w:r>
      <w:r w:rsidR="004459ED" w:rsidRPr="00F40974">
        <w:rPr>
          <w:i/>
          <w:iCs/>
          <w:sz w:val="24"/>
          <w:szCs w:val="24"/>
          <w:lang w:val="lt-LT"/>
        </w:rPr>
        <w:t>140000,00</w:t>
      </w:r>
      <w:r w:rsidRPr="00F40974">
        <w:rPr>
          <w:i/>
          <w:iCs/>
          <w:sz w:val="24"/>
          <w:szCs w:val="24"/>
          <w:lang w:val="lt-LT"/>
        </w:rPr>
        <w:t xml:space="preserve"> (</w:t>
      </w:r>
      <w:r w:rsidR="004459ED" w:rsidRPr="00F40974">
        <w:rPr>
          <w:rFonts w:cs="Times New Roman"/>
          <w:i/>
          <w:iCs/>
          <w:color w:val="auto"/>
          <w:sz w:val="24"/>
          <w:szCs w:val="24"/>
          <w:lang w:val="lt-LT"/>
        </w:rPr>
        <w:t>šimtas keturiasdešimt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6 dalis Laukuvos seniūnija </w:t>
      </w:r>
      <w:r w:rsidR="004459ED" w:rsidRPr="00F40974">
        <w:rPr>
          <w:i/>
          <w:iCs/>
          <w:sz w:val="24"/>
          <w:szCs w:val="24"/>
          <w:lang w:val="lt-LT"/>
        </w:rPr>
        <w:t>140000,00</w:t>
      </w:r>
      <w:r w:rsidRPr="00F40974">
        <w:rPr>
          <w:i/>
          <w:iCs/>
          <w:sz w:val="24"/>
          <w:szCs w:val="24"/>
          <w:lang w:val="lt-LT"/>
        </w:rPr>
        <w:t xml:space="preserve"> (</w:t>
      </w:r>
      <w:r w:rsidR="004459ED" w:rsidRPr="00F40974">
        <w:rPr>
          <w:rFonts w:cs="Times New Roman"/>
          <w:i/>
          <w:iCs/>
          <w:color w:val="auto"/>
          <w:sz w:val="24"/>
          <w:szCs w:val="24"/>
          <w:lang w:val="lt-LT"/>
        </w:rPr>
        <w:t>šimtas keturiasdešimt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7 dalis Palentinio seniūnija </w:t>
      </w:r>
      <w:r w:rsidR="004459ED" w:rsidRPr="00F40974">
        <w:rPr>
          <w:i/>
          <w:iCs/>
          <w:sz w:val="24"/>
          <w:szCs w:val="24"/>
          <w:lang w:val="lt-LT"/>
        </w:rPr>
        <w:t>30000,00</w:t>
      </w:r>
      <w:r w:rsidRPr="00F40974">
        <w:rPr>
          <w:i/>
          <w:iCs/>
          <w:sz w:val="24"/>
          <w:szCs w:val="24"/>
          <w:lang w:val="lt-LT"/>
        </w:rPr>
        <w:t xml:space="preserve"> (</w:t>
      </w:r>
      <w:r w:rsidR="004459ED" w:rsidRPr="00F40974">
        <w:rPr>
          <w:rFonts w:cs="Times New Roman"/>
          <w:i/>
          <w:iCs/>
          <w:color w:val="auto"/>
          <w:sz w:val="24"/>
          <w:szCs w:val="24"/>
          <w:lang w:val="lt-LT"/>
        </w:rPr>
        <w:t>trisdešimt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8 dalis Pajūrio seniūnija </w:t>
      </w:r>
      <w:r w:rsidR="004459ED" w:rsidRPr="00F40974">
        <w:rPr>
          <w:i/>
          <w:iCs/>
          <w:sz w:val="24"/>
          <w:szCs w:val="24"/>
          <w:lang w:val="lt-LT"/>
        </w:rPr>
        <w:t>90000,00</w:t>
      </w:r>
      <w:r w:rsidRPr="00F40974">
        <w:rPr>
          <w:i/>
          <w:iCs/>
          <w:sz w:val="24"/>
          <w:szCs w:val="24"/>
          <w:lang w:val="lt-LT"/>
        </w:rPr>
        <w:t xml:space="preserve"> (</w:t>
      </w:r>
      <w:r w:rsidR="004459ED" w:rsidRPr="00F40974">
        <w:rPr>
          <w:rFonts w:cs="Times New Roman"/>
          <w:i/>
          <w:iCs/>
          <w:color w:val="auto"/>
          <w:sz w:val="24"/>
          <w:szCs w:val="24"/>
          <w:lang w:val="lt-LT"/>
        </w:rPr>
        <w:t>devyniasdešimt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9 dalis Šilalės kaimiškoji seniūnija</w:t>
      </w:r>
      <w:r w:rsidR="001A73E2" w:rsidRPr="00F40974">
        <w:rPr>
          <w:i/>
          <w:iCs/>
          <w:sz w:val="24"/>
          <w:szCs w:val="24"/>
          <w:lang w:val="lt-LT"/>
        </w:rPr>
        <w:t xml:space="preserve"> </w:t>
      </w:r>
      <w:r w:rsidR="004459ED" w:rsidRPr="00F40974">
        <w:rPr>
          <w:i/>
          <w:iCs/>
          <w:sz w:val="24"/>
          <w:szCs w:val="24"/>
          <w:lang w:val="lt-LT"/>
        </w:rPr>
        <w:t>120000,00</w:t>
      </w:r>
      <w:r w:rsidRPr="00F40974">
        <w:rPr>
          <w:i/>
          <w:iCs/>
          <w:sz w:val="24"/>
          <w:szCs w:val="24"/>
          <w:lang w:val="lt-LT"/>
        </w:rPr>
        <w:t xml:space="preserve"> (</w:t>
      </w:r>
      <w:r w:rsidR="004459ED" w:rsidRPr="00F40974">
        <w:rPr>
          <w:rFonts w:cs="Times New Roman"/>
          <w:i/>
          <w:iCs/>
          <w:color w:val="auto"/>
          <w:sz w:val="24"/>
          <w:szCs w:val="24"/>
          <w:lang w:val="lt-LT"/>
        </w:rPr>
        <w:t>šimtas dvidešimt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11 dalis Tenenių seniūnija</w:t>
      </w:r>
      <w:r w:rsidR="004459ED" w:rsidRPr="00F40974">
        <w:rPr>
          <w:i/>
          <w:iCs/>
          <w:sz w:val="24"/>
          <w:szCs w:val="24"/>
          <w:lang w:val="lt-LT"/>
        </w:rPr>
        <w:t xml:space="preserve"> 40000,00</w:t>
      </w:r>
      <w:r w:rsidR="001A73E2" w:rsidRPr="00F40974">
        <w:rPr>
          <w:i/>
          <w:iCs/>
          <w:sz w:val="24"/>
          <w:szCs w:val="24"/>
          <w:lang w:val="lt-LT"/>
        </w:rPr>
        <w:t xml:space="preserve"> </w:t>
      </w:r>
      <w:r w:rsidRPr="00F40974">
        <w:rPr>
          <w:i/>
          <w:iCs/>
          <w:sz w:val="24"/>
          <w:szCs w:val="24"/>
          <w:lang w:val="lt-LT"/>
        </w:rPr>
        <w:t>(</w:t>
      </w:r>
      <w:r w:rsidR="004459ED" w:rsidRPr="00F40974">
        <w:rPr>
          <w:rFonts w:cs="Times New Roman"/>
          <w:i/>
          <w:iCs/>
          <w:color w:val="auto"/>
          <w:sz w:val="24"/>
          <w:szCs w:val="24"/>
          <w:lang w:val="lt-LT"/>
        </w:rPr>
        <w:t xml:space="preserve">keturiasdešimt tūkstančių eurų 0 ct) </w:t>
      </w:r>
      <w:r w:rsidRPr="00F40974">
        <w:rPr>
          <w:i/>
          <w:iCs/>
          <w:sz w:val="24"/>
          <w:szCs w:val="24"/>
          <w:lang w:val="lt-LT"/>
        </w:rPr>
        <w:t xml:space="preserve">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12 dalis Traksėdžio seniūnija </w:t>
      </w:r>
      <w:r w:rsidR="004459ED" w:rsidRPr="00F40974">
        <w:rPr>
          <w:i/>
          <w:iCs/>
          <w:sz w:val="24"/>
          <w:szCs w:val="24"/>
          <w:lang w:val="lt-LT"/>
        </w:rPr>
        <w:t>90000,00</w:t>
      </w:r>
      <w:r w:rsidR="001A73E2" w:rsidRPr="00F40974">
        <w:rPr>
          <w:i/>
          <w:iCs/>
          <w:sz w:val="24"/>
          <w:szCs w:val="24"/>
          <w:lang w:val="lt-LT"/>
        </w:rPr>
        <w:t xml:space="preserve"> </w:t>
      </w:r>
      <w:r w:rsidRPr="00F40974">
        <w:rPr>
          <w:i/>
          <w:iCs/>
          <w:sz w:val="24"/>
          <w:szCs w:val="24"/>
          <w:lang w:val="lt-LT"/>
        </w:rPr>
        <w:t xml:space="preserve"> (</w:t>
      </w:r>
      <w:r w:rsidR="004459ED" w:rsidRPr="00F40974">
        <w:rPr>
          <w:rFonts w:cs="Times New Roman"/>
          <w:i/>
          <w:iCs/>
          <w:color w:val="auto"/>
          <w:sz w:val="24"/>
          <w:szCs w:val="24"/>
          <w:lang w:val="lt-LT"/>
        </w:rPr>
        <w:t>devyniasdešimt tūkstančių eurų 0 ct</w:t>
      </w:r>
      <w:r w:rsidRPr="00F40974">
        <w:rPr>
          <w:i/>
          <w:iCs/>
          <w:sz w:val="24"/>
          <w:szCs w:val="24"/>
          <w:lang w:val="lt-LT"/>
        </w:rPr>
        <w:t xml:space="preserve">) 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13 dalis Upynos seniūnija </w:t>
      </w:r>
      <w:r w:rsidR="004459ED" w:rsidRPr="00F40974">
        <w:rPr>
          <w:i/>
          <w:iCs/>
          <w:sz w:val="24"/>
          <w:szCs w:val="24"/>
          <w:lang w:val="lt-LT"/>
        </w:rPr>
        <w:t>120000,00</w:t>
      </w:r>
      <w:r w:rsidR="001A73E2" w:rsidRPr="00F40974">
        <w:rPr>
          <w:i/>
          <w:iCs/>
          <w:sz w:val="24"/>
          <w:szCs w:val="24"/>
          <w:lang w:val="lt-LT"/>
        </w:rPr>
        <w:t xml:space="preserve"> </w:t>
      </w:r>
      <w:r w:rsidRPr="00F40974">
        <w:rPr>
          <w:i/>
          <w:iCs/>
          <w:sz w:val="24"/>
          <w:szCs w:val="24"/>
          <w:lang w:val="lt-LT"/>
        </w:rPr>
        <w:t>(</w:t>
      </w:r>
      <w:r w:rsidR="004459ED" w:rsidRPr="00F40974">
        <w:rPr>
          <w:rFonts w:cs="Times New Roman"/>
          <w:i/>
          <w:iCs/>
          <w:color w:val="auto"/>
          <w:sz w:val="24"/>
          <w:szCs w:val="24"/>
          <w:lang w:val="lt-LT"/>
        </w:rPr>
        <w:t xml:space="preserve">šimtas dvidešimt tūkstančių eurų 0 ct) </w:t>
      </w:r>
      <w:r w:rsidRPr="00F40974">
        <w:rPr>
          <w:i/>
          <w:iCs/>
          <w:sz w:val="24"/>
          <w:szCs w:val="24"/>
          <w:lang w:val="lt-LT"/>
        </w:rPr>
        <w:t xml:space="preserve">Eur su </w:t>
      </w:r>
      <w:r w:rsidR="008759FD" w:rsidRPr="00F40974">
        <w:rPr>
          <w:i/>
          <w:iCs/>
          <w:sz w:val="24"/>
          <w:szCs w:val="24"/>
          <w:lang w:val="lt-LT"/>
        </w:rPr>
        <w:t>PVM</w:t>
      </w:r>
      <w:r w:rsidRPr="00F40974">
        <w:rPr>
          <w:i/>
          <w:iCs/>
          <w:sz w:val="24"/>
          <w:szCs w:val="24"/>
          <w:lang w:val="lt-LT"/>
        </w:rPr>
        <w:t>.</w:t>
      </w:r>
    </w:p>
    <w:p w:rsidR="00BB4DBB" w:rsidRPr="00F40974" w:rsidRDefault="00BB4DBB" w:rsidP="00BB4DBB">
      <w:pPr>
        <w:pStyle w:val="Body2"/>
        <w:numPr>
          <w:ilvl w:val="2"/>
          <w:numId w:val="3"/>
        </w:numPr>
        <w:tabs>
          <w:tab w:val="left" w:pos="1418"/>
        </w:tabs>
        <w:ind w:left="0" w:firstLine="709"/>
        <w:rPr>
          <w:i/>
          <w:iCs/>
          <w:sz w:val="24"/>
          <w:szCs w:val="24"/>
          <w:lang w:val="lt-LT"/>
        </w:rPr>
      </w:pPr>
      <w:r w:rsidRPr="00F40974">
        <w:rPr>
          <w:i/>
          <w:iCs/>
          <w:sz w:val="24"/>
          <w:szCs w:val="24"/>
          <w:lang w:val="lt-LT"/>
        </w:rPr>
        <w:t xml:space="preserve">14 dalis Žadeikių seniūnija </w:t>
      </w:r>
      <w:r w:rsidR="004459ED" w:rsidRPr="00F40974">
        <w:rPr>
          <w:i/>
          <w:iCs/>
          <w:sz w:val="24"/>
          <w:szCs w:val="24"/>
          <w:lang w:val="lt-LT"/>
        </w:rPr>
        <w:t>40000,00</w:t>
      </w:r>
      <w:r w:rsidRPr="00F40974">
        <w:rPr>
          <w:i/>
          <w:iCs/>
          <w:sz w:val="24"/>
          <w:szCs w:val="24"/>
          <w:lang w:val="lt-LT"/>
        </w:rPr>
        <w:t xml:space="preserve"> (</w:t>
      </w:r>
      <w:r w:rsidR="004459ED" w:rsidRPr="00F40974">
        <w:rPr>
          <w:rFonts w:cs="Times New Roman"/>
          <w:i/>
          <w:iCs/>
          <w:color w:val="auto"/>
          <w:sz w:val="24"/>
          <w:szCs w:val="24"/>
          <w:lang w:val="lt-LT"/>
        </w:rPr>
        <w:t>keturiasdešimt tūkstančių eurų 0 ct</w:t>
      </w:r>
      <w:r w:rsidR="001A73E2" w:rsidRPr="00F40974">
        <w:rPr>
          <w:i/>
          <w:iCs/>
          <w:sz w:val="24"/>
          <w:szCs w:val="24"/>
          <w:lang w:val="lt-LT"/>
        </w:rPr>
        <w:t>)</w:t>
      </w:r>
      <w:r w:rsidRPr="00F40974">
        <w:rPr>
          <w:i/>
          <w:iCs/>
          <w:sz w:val="24"/>
          <w:szCs w:val="24"/>
          <w:lang w:val="lt-LT"/>
        </w:rPr>
        <w:t xml:space="preserve">Eur su </w:t>
      </w:r>
      <w:r w:rsidR="008759FD" w:rsidRPr="00F40974">
        <w:rPr>
          <w:i/>
          <w:iCs/>
          <w:sz w:val="24"/>
          <w:szCs w:val="24"/>
          <w:lang w:val="lt-LT"/>
        </w:rPr>
        <w:t>PVM</w:t>
      </w:r>
      <w:r w:rsidRPr="00F40974">
        <w:rPr>
          <w:i/>
          <w:iCs/>
          <w:sz w:val="24"/>
          <w:szCs w:val="24"/>
          <w:lang w:val="lt-LT"/>
        </w:rPr>
        <w:t>.</w:t>
      </w:r>
    </w:p>
    <w:p w:rsidR="006878D4" w:rsidRPr="00F40974" w:rsidRDefault="00251B74" w:rsidP="00BA49CB">
      <w:pPr>
        <w:pStyle w:val="Body2"/>
        <w:numPr>
          <w:ilvl w:val="1"/>
          <w:numId w:val="3"/>
        </w:numPr>
        <w:ind w:left="0" w:firstLine="709"/>
        <w:rPr>
          <w:rFonts w:cs="Times New Roman"/>
          <w:color w:val="auto"/>
          <w:sz w:val="24"/>
          <w:szCs w:val="24"/>
          <w:lang w:val="lt-LT"/>
        </w:rPr>
      </w:pPr>
      <w:r w:rsidRPr="00F40974">
        <w:rPr>
          <w:rFonts w:cs="Times New Roman"/>
          <w:color w:val="auto"/>
          <w:sz w:val="24"/>
          <w:szCs w:val="24"/>
          <w:lang w:val="lt-LT"/>
        </w:rPr>
        <w:t>Darbų</w:t>
      </w:r>
      <w:r w:rsidR="003A43AF" w:rsidRPr="00F40974">
        <w:rPr>
          <w:rFonts w:cs="Times New Roman"/>
          <w:color w:val="auto"/>
          <w:sz w:val="24"/>
          <w:szCs w:val="24"/>
          <w:lang w:val="lt-LT"/>
        </w:rPr>
        <w:t xml:space="preserve"> įkainiai pateikti </w:t>
      </w:r>
      <w:r w:rsidRPr="00F40974">
        <w:rPr>
          <w:rFonts w:cs="Times New Roman"/>
          <w:color w:val="auto"/>
          <w:sz w:val="24"/>
          <w:szCs w:val="24"/>
          <w:lang w:val="lt-LT"/>
        </w:rPr>
        <w:t>Rangov</w:t>
      </w:r>
      <w:r w:rsidR="00FF7224" w:rsidRPr="00F40974">
        <w:rPr>
          <w:rFonts w:cs="Times New Roman"/>
          <w:color w:val="auto"/>
          <w:sz w:val="24"/>
          <w:szCs w:val="24"/>
          <w:lang w:val="lt-LT"/>
        </w:rPr>
        <w:t xml:space="preserve">o </w:t>
      </w:r>
      <w:r w:rsidR="00F4055D" w:rsidRPr="00F40974">
        <w:rPr>
          <w:rFonts w:cs="Times New Roman"/>
          <w:color w:val="auto"/>
          <w:sz w:val="24"/>
          <w:szCs w:val="24"/>
          <w:lang w:val="lt-LT"/>
        </w:rPr>
        <w:t>P</w:t>
      </w:r>
      <w:r w:rsidR="00FF7224" w:rsidRPr="00F40974">
        <w:rPr>
          <w:rFonts w:cs="Times New Roman"/>
          <w:color w:val="auto"/>
          <w:sz w:val="24"/>
          <w:szCs w:val="24"/>
          <w:lang w:val="lt-LT"/>
        </w:rPr>
        <w:t>asiūlyme</w:t>
      </w:r>
      <w:r w:rsidR="003A43AF" w:rsidRPr="00F40974">
        <w:rPr>
          <w:rFonts w:cs="Times New Roman"/>
          <w:color w:val="auto"/>
          <w:sz w:val="24"/>
          <w:szCs w:val="24"/>
          <w:lang w:val="lt-LT"/>
        </w:rPr>
        <w:t xml:space="preserve">. </w:t>
      </w:r>
      <w:r w:rsidR="006C47E1" w:rsidRPr="00F40974">
        <w:rPr>
          <w:rFonts w:cs="Times New Roman"/>
          <w:color w:val="auto"/>
          <w:sz w:val="24"/>
          <w:szCs w:val="24"/>
          <w:lang w:val="lt-LT"/>
        </w:rPr>
        <w:t xml:space="preserve">Į Sutarties priede nurodytus įkainius įtraukti visi </w:t>
      </w:r>
      <w:r w:rsidRPr="00F40974">
        <w:rPr>
          <w:rFonts w:cs="Times New Roman"/>
          <w:color w:val="auto"/>
          <w:sz w:val="24"/>
          <w:szCs w:val="24"/>
          <w:lang w:val="lt-LT"/>
        </w:rPr>
        <w:t>Rangov</w:t>
      </w:r>
      <w:r w:rsidR="006C47E1" w:rsidRPr="00F40974">
        <w:rPr>
          <w:rFonts w:cs="Times New Roman"/>
          <w:color w:val="auto"/>
          <w:sz w:val="24"/>
          <w:szCs w:val="24"/>
          <w:lang w:val="lt-LT"/>
        </w:rPr>
        <w:t xml:space="preserve">ui privalomi mokėti mokesčiai ir visos su </w:t>
      </w:r>
      <w:r w:rsidRPr="00F40974">
        <w:rPr>
          <w:rFonts w:cs="Times New Roman"/>
          <w:color w:val="auto"/>
          <w:sz w:val="24"/>
          <w:szCs w:val="24"/>
          <w:lang w:val="lt-LT"/>
        </w:rPr>
        <w:t>Darbų</w:t>
      </w:r>
      <w:r w:rsidR="006C47E1" w:rsidRPr="00F40974">
        <w:rPr>
          <w:rFonts w:cs="Times New Roman"/>
          <w:color w:val="auto"/>
          <w:sz w:val="24"/>
          <w:szCs w:val="24"/>
          <w:lang w:val="lt-LT"/>
        </w:rPr>
        <w:t xml:space="preserve"> </w:t>
      </w:r>
      <w:r w:rsidR="00BA49CB" w:rsidRPr="00F40974">
        <w:rPr>
          <w:rFonts w:cs="Times New Roman"/>
          <w:color w:val="auto"/>
          <w:sz w:val="24"/>
          <w:szCs w:val="24"/>
          <w:lang w:val="lt-LT"/>
        </w:rPr>
        <w:t>atlikim</w:t>
      </w:r>
      <w:r w:rsidR="00D12071" w:rsidRPr="00F40974">
        <w:rPr>
          <w:rFonts w:cs="Times New Roman"/>
          <w:color w:val="auto"/>
          <w:sz w:val="24"/>
          <w:szCs w:val="24"/>
          <w:lang w:val="lt-LT"/>
        </w:rPr>
        <w:t>u</w:t>
      </w:r>
      <w:r w:rsidR="006C47E1" w:rsidRPr="00F40974">
        <w:rPr>
          <w:rFonts w:cs="Times New Roman"/>
          <w:color w:val="auto"/>
          <w:sz w:val="24"/>
          <w:szCs w:val="24"/>
          <w:lang w:val="lt-LT"/>
        </w:rPr>
        <w:t xml:space="preserve"> susijusios išlaidos.</w:t>
      </w:r>
    </w:p>
    <w:p w:rsidR="006878D4" w:rsidRPr="00F40974" w:rsidRDefault="00F915B3" w:rsidP="00BA49CB">
      <w:pPr>
        <w:pStyle w:val="Body2"/>
        <w:numPr>
          <w:ilvl w:val="1"/>
          <w:numId w:val="3"/>
        </w:numPr>
        <w:ind w:left="0" w:firstLine="709"/>
        <w:rPr>
          <w:rFonts w:cs="Times New Roman"/>
          <w:color w:val="auto"/>
          <w:sz w:val="24"/>
          <w:szCs w:val="24"/>
          <w:lang w:val="lt-LT"/>
        </w:rPr>
      </w:pPr>
      <w:r w:rsidRPr="00F40974">
        <w:rPr>
          <w:rFonts w:cs="Times New Roman"/>
          <w:color w:val="auto"/>
          <w:sz w:val="24"/>
          <w:szCs w:val="24"/>
          <w:lang w:val="lt-LT"/>
        </w:rPr>
        <w:t>Rangovo</w:t>
      </w:r>
      <w:r w:rsidR="006C47E1" w:rsidRPr="00F40974">
        <w:rPr>
          <w:rFonts w:cs="Times New Roman"/>
          <w:color w:val="auto"/>
          <w:sz w:val="24"/>
          <w:szCs w:val="24"/>
          <w:lang w:val="lt-LT"/>
        </w:rPr>
        <w:t xml:space="preserve"> nurodyti įkainiai nebus keičiami, išskyrus, kai Sutarties galiojimo laikotarpiu pasikeičia pridėtinės vertės mokestis (toliau – PVM). Pasikeitus PVM, už </w:t>
      </w:r>
      <w:r w:rsidR="00251B74" w:rsidRPr="00F40974">
        <w:rPr>
          <w:rFonts w:cs="Times New Roman"/>
          <w:color w:val="auto"/>
          <w:sz w:val="24"/>
          <w:szCs w:val="24"/>
          <w:lang w:val="lt-LT"/>
        </w:rPr>
        <w:t>Darbus</w:t>
      </w:r>
      <w:r w:rsidR="006C47E1" w:rsidRPr="00F40974">
        <w:rPr>
          <w:rFonts w:cs="Times New Roman"/>
          <w:color w:val="auto"/>
          <w:sz w:val="24"/>
          <w:szCs w:val="24"/>
          <w:lang w:val="lt-LT"/>
        </w:rPr>
        <w:t xml:space="preserve">, </w:t>
      </w:r>
      <w:r w:rsidR="00BA49CB" w:rsidRPr="00F40974">
        <w:rPr>
          <w:rFonts w:cs="Times New Roman"/>
          <w:color w:val="auto"/>
          <w:sz w:val="24"/>
          <w:szCs w:val="24"/>
          <w:lang w:val="lt-LT"/>
        </w:rPr>
        <w:t>atliktus</w:t>
      </w:r>
      <w:r w:rsidR="006C47E1" w:rsidRPr="00F40974">
        <w:rPr>
          <w:rFonts w:cs="Times New Roman"/>
          <w:color w:val="auto"/>
          <w:sz w:val="24"/>
          <w:szCs w:val="24"/>
          <w:lang w:val="lt-LT"/>
        </w:rPr>
        <w:t xml:space="preserve"> po naujo PVM tarifo įsigaliojimo, atsiskaitoma taikant naują PVM tarifą.</w:t>
      </w:r>
    </w:p>
    <w:p w:rsidR="006878D4" w:rsidRPr="00F40974" w:rsidRDefault="00B73D0B" w:rsidP="00BA49CB">
      <w:pPr>
        <w:pStyle w:val="Body2"/>
        <w:numPr>
          <w:ilvl w:val="1"/>
          <w:numId w:val="3"/>
        </w:numPr>
        <w:ind w:left="0" w:firstLine="709"/>
        <w:rPr>
          <w:rFonts w:cs="Times New Roman"/>
          <w:color w:val="auto"/>
          <w:sz w:val="24"/>
          <w:szCs w:val="24"/>
          <w:lang w:val="lt-LT"/>
        </w:rPr>
      </w:pPr>
      <w:r w:rsidRPr="00F40974">
        <w:rPr>
          <w:rFonts w:cs="Times New Roman"/>
          <w:color w:val="auto"/>
          <w:sz w:val="24"/>
          <w:szCs w:val="24"/>
          <w:lang w:val="lt-LT"/>
        </w:rPr>
        <w:t xml:space="preserve">Už </w:t>
      </w:r>
      <w:r w:rsidR="00251B74" w:rsidRPr="00F40974">
        <w:rPr>
          <w:rFonts w:cs="Times New Roman"/>
          <w:color w:val="auto"/>
          <w:sz w:val="24"/>
          <w:szCs w:val="24"/>
          <w:lang w:val="lt-LT"/>
        </w:rPr>
        <w:t>Darbus</w:t>
      </w:r>
      <w:r w:rsidRPr="00F40974">
        <w:rPr>
          <w:rFonts w:cs="Times New Roman"/>
          <w:color w:val="auto"/>
          <w:sz w:val="24"/>
          <w:szCs w:val="24"/>
          <w:lang w:val="lt-LT"/>
        </w:rPr>
        <w:t xml:space="preserve"> apmokama</w:t>
      </w:r>
      <w:r w:rsidR="006878D4" w:rsidRPr="00F40974">
        <w:rPr>
          <w:rFonts w:cs="Times New Roman"/>
          <w:color w:val="auto"/>
          <w:sz w:val="24"/>
          <w:szCs w:val="24"/>
          <w:lang w:val="lt-LT"/>
        </w:rPr>
        <w:t xml:space="preserve"> pagal gaunamą finansavimą iš </w:t>
      </w:r>
      <w:r w:rsidR="00311FD8" w:rsidRPr="00F40974">
        <w:rPr>
          <w:rFonts w:cs="Times New Roman"/>
          <w:color w:val="auto"/>
          <w:sz w:val="24"/>
          <w:szCs w:val="24"/>
          <w:lang w:val="lt-LT"/>
        </w:rPr>
        <w:t>AB „Via Lietuva“</w:t>
      </w:r>
      <w:r w:rsidR="00FF7224" w:rsidRPr="00F40974">
        <w:rPr>
          <w:rFonts w:cs="Times New Roman"/>
          <w:color w:val="auto"/>
          <w:sz w:val="24"/>
          <w:szCs w:val="24"/>
          <w:lang w:val="lt-LT"/>
        </w:rPr>
        <w:t>.</w:t>
      </w:r>
    </w:p>
    <w:p w:rsidR="006878D4" w:rsidRPr="00F40974" w:rsidRDefault="00251B74" w:rsidP="00BA49CB">
      <w:pPr>
        <w:pStyle w:val="Body2"/>
        <w:numPr>
          <w:ilvl w:val="1"/>
          <w:numId w:val="3"/>
        </w:numPr>
        <w:ind w:left="0" w:firstLine="709"/>
        <w:rPr>
          <w:rFonts w:cs="Times New Roman"/>
          <w:color w:val="auto"/>
          <w:sz w:val="24"/>
          <w:szCs w:val="24"/>
          <w:lang w:val="lt-LT"/>
        </w:rPr>
      </w:pPr>
      <w:r w:rsidRPr="00F40974">
        <w:rPr>
          <w:rFonts w:cs="Times New Roman"/>
          <w:color w:val="auto"/>
          <w:sz w:val="24"/>
          <w:szCs w:val="24"/>
          <w:lang w:val="lt-LT"/>
        </w:rPr>
        <w:t>Rangov</w:t>
      </w:r>
      <w:r w:rsidR="003A43AF" w:rsidRPr="00F40974">
        <w:rPr>
          <w:rFonts w:cs="Times New Roman"/>
          <w:color w:val="auto"/>
          <w:sz w:val="24"/>
          <w:szCs w:val="24"/>
          <w:lang w:val="lt-LT"/>
        </w:rPr>
        <w:t>ui</w:t>
      </w:r>
      <w:r w:rsidR="006878D4" w:rsidRPr="00F40974">
        <w:rPr>
          <w:rFonts w:cs="Times New Roman"/>
          <w:color w:val="auto"/>
          <w:sz w:val="24"/>
          <w:szCs w:val="24"/>
          <w:lang w:val="lt-LT"/>
        </w:rPr>
        <w:t xml:space="preserve"> mokėtinos sumos turi būti apskaičiuojamos nustačius faktinį atliktų </w:t>
      </w:r>
      <w:r w:rsidRPr="00F40974">
        <w:rPr>
          <w:rFonts w:cs="Times New Roman"/>
          <w:color w:val="auto"/>
          <w:sz w:val="24"/>
          <w:szCs w:val="24"/>
          <w:lang w:val="lt-LT"/>
        </w:rPr>
        <w:t>Darbų</w:t>
      </w:r>
      <w:r w:rsidR="006878D4" w:rsidRPr="00F40974">
        <w:rPr>
          <w:rFonts w:cs="Times New Roman"/>
          <w:color w:val="auto"/>
          <w:sz w:val="24"/>
          <w:szCs w:val="24"/>
          <w:lang w:val="lt-LT"/>
        </w:rPr>
        <w:t xml:space="preserve"> kiekį. Apmokėjimo suma turi būti nustatoma taikant </w:t>
      </w:r>
      <w:r w:rsidRPr="00F40974">
        <w:rPr>
          <w:rFonts w:cs="Times New Roman"/>
          <w:color w:val="auto"/>
          <w:sz w:val="24"/>
          <w:szCs w:val="24"/>
          <w:lang w:val="lt-LT"/>
        </w:rPr>
        <w:t>Rangov</w:t>
      </w:r>
      <w:r w:rsidR="00FF7224" w:rsidRPr="00F40974">
        <w:rPr>
          <w:rFonts w:cs="Times New Roman"/>
          <w:color w:val="auto"/>
          <w:sz w:val="24"/>
          <w:szCs w:val="24"/>
          <w:lang w:val="lt-LT"/>
        </w:rPr>
        <w:t xml:space="preserve">o </w:t>
      </w:r>
      <w:r w:rsidR="005450E1" w:rsidRPr="00F40974">
        <w:rPr>
          <w:rFonts w:cs="Times New Roman"/>
          <w:color w:val="auto"/>
          <w:sz w:val="24"/>
          <w:szCs w:val="24"/>
          <w:lang w:val="lt-LT"/>
        </w:rPr>
        <w:t>P</w:t>
      </w:r>
      <w:r w:rsidR="00FF7224" w:rsidRPr="00F40974">
        <w:rPr>
          <w:rFonts w:cs="Times New Roman"/>
          <w:color w:val="auto"/>
          <w:sz w:val="24"/>
          <w:szCs w:val="24"/>
          <w:lang w:val="lt-LT"/>
        </w:rPr>
        <w:t>asiūlyme</w:t>
      </w:r>
      <w:r w:rsidR="00131B51" w:rsidRPr="00F40974">
        <w:rPr>
          <w:rFonts w:cs="Times New Roman"/>
          <w:color w:val="auto"/>
          <w:sz w:val="24"/>
          <w:szCs w:val="24"/>
          <w:lang w:val="lt-LT"/>
        </w:rPr>
        <w:t xml:space="preserve"> </w:t>
      </w:r>
      <w:r w:rsidR="003A43AF" w:rsidRPr="00F40974">
        <w:rPr>
          <w:rFonts w:cs="Times New Roman"/>
          <w:color w:val="auto"/>
          <w:sz w:val="24"/>
          <w:szCs w:val="24"/>
          <w:lang w:val="lt-LT"/>
        </w:rPr>
        <w:t xml:space="preserve">nurodytus </w:t>
      </w:r>
      <w:r w:rsidRPr="00F40974">
        <w:rPr>
          <w:rFonts w:cs="Times New Roman"/>
          <w:color w:val="auto"/>
          <w:sz w:val="24"/>
          <w:szCs w:val="24"/>
          <w:lang w:val="lt-LT"/>
        </w:rPr>
        <w:t>Darbų</w:t>
      </w:r>
      <w:r w:rsidR="003A43AF" w:rsidRPr="00F40974">
        <w:rPr>
          <w:rFonts w:cs="Times New Roman"/>
          <w:color w:val="auto"/>
          <w:sz w:val="24"/>
          <w:szCs w:val="24"/>
          <w:lang w:val="lt-LT"/>
        </w:rPr>
        <w:t xml:space="preserve"> įkainius.</w:t>
      </w:r>
    </w:p>
    <w:p w:rsidR="003A43AF" w:rsidRPr="00F40974" w:rsidRDefault="003A43AF" w:rsidP="00BA49CB">
      <w:pPr>
        <w:pStyle w:val="Body2"/>
        <w:numPr>
          <w:ilvl w:val="1"/>
          <w:numId w:val="3"/>
        </w:numPr>
        <w:ind w:left="0" w:firstLine="709"/>
        <w:rPr>
          <w:rFonts w:cs="Times New Roman"/>
          <w:color w:val="auto"/>
          <w:sz w:val="24"/>
          <w:szCs w:val="24"/>
          <w:lang w:val="lt-LT"/>
        </w:rPr>
      </w:pPr>
      <w:r w:rsidRPr="00F40974">
        <w:rPr>
          <w:rFonts w:cs="Times New Roman"/>
          <w:color w:val="auto"/>
          <w:sz w:val="24"/>
          <w:szCs w:val="24"/>
          <w:lang w:val="lt-LT"/>
        </w:rPr>
        <w:t>Sutarties</w:t>
      </w:r>
      <w:r w:rsidR="00E917E0" w:rsidRPr="00F40974">
        <w:rPr>
          <w:rFonts w:cs="Times New Roman"/>
          <w:color w:val="auto"/>
          <w:sz w:val="24"/>
          <w:szCs w:val="24"/>
          <w:lang w:val="lt-LT"/>
        </w:rPr>
        <w:t xml:space="preserve"> </w:t>
      </w:r>
      <w:r w:rsidR="00251B74" w:rsidRPr="00F40974">
        <w:rPr>
          <w:rFonts w:cs="Times New Roman"/>
          <w:color w:val="auto"/>
          <w:sz w:val="24"/>
          <w:szCs w:val="24"/>
          <w:lang w:val="lt-LT"/>
        </w:rPr>
        <w:t>Darbų</w:t>
      </w:r>
      <w:r w:rsidRPr="00F40974">
        <w:rPr>
          <w:rFonts w:cs="Times New Roman"/>
          <w:color w:val="auto"/>
          <w:sz w:val="24"/>
          <w:szCs w:val="24"/>
          <w:lang w:val="lt-LT"/>
        </w:rPr>
        <w:t xml:space="preserve"> įkainiai yra esminė Sutarties sąlyga ir negali būti </w:t>
      </w:r>
      <w:r w:rsidR="00F915B3" w:rsidRPr="00F40974">
        <w:rPr>
          <w:rFonts w:cs="Times New Roman"/>
          <w:color w:val="auto"/>
          <w:sz w:val="24"/>
          <w:szCs w:val="24"/>
          <w:lang w:val="lt-LT"/>
        </w:rPr>
        <w:t>keičiami, išskyrus Sutarties 3.4 ir 3.8 papunkčiuose</w:t>
      </w:r>
      <w:r w:rsidRPr="00F40974">
        <w:rPr>
          <w:rFonts w:cs="Times New Roman"/>
          <w:color w:val="auto"/>
          <w:sz w:val="24"/>
          <w:szCs w:val="24"/>
          <w:lang w:val="lt-LT"/>
        </w:rPr>
        <w:t xml:space="preserve"> nurodytus atvejus.</w:t>
      </w:r>
    </w:p>
    <w:p w:rsidR="00251B74" w:rsidRPr="00F40974" w:rsidRDefault="00251B7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rPr>
          <w:rFonts w:eastAsia="Arial"/>
        </w:rPr>
        <w:t xml:space="preserve">Sutarties Darbų įkainiai gali būti peržiūrimi dėl kainų lygio pokyčio bet kurios iš Šalių rašytiniu prašymu. Peržiūros momentas yra Šalies prašymo kitai Šaliai peržiūrėti Sutarties kainą gavimo diena. </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 xml:space="preserve">Rangovui mokėtinos sumos už Darbus gali būti perskaičiuojamos, jeigu Lietuvos </w:t>
      </w:r>
      <w:r w:rsidRPr="00F40974">
        <w:lastRenderedPageBreak/>
        <w:t xml:space="preserve">Respublikos statistikos departamento (www.stat.gov.lt)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Sutarties Darbų kaina perskaičiuojama dėl Indekso pokyčio, pagal Sutartį Darbų įkainius padauginant iš Indekso pokyčio koeficiento, kuris apskaičiuojamas pagal toliau nurodytą formulę:</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K = IPb / IPr</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Kur:</w:t>
      </w:r>
      <w:r w:rsidRPr="00F40974">
        <w:tab/>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K – Indekso pokyčio koeficientas;</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IPr – Indekso reikšmė laikotarpio pradžioje;</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IPb – Indekso reikšmė laikotarpio pabaigoje;</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Laikotarpis yra bet koks laikotarpis, kurio pradžia yra ne ankstesnė, negu pasiūlymų pateikimo Pirkime termino pabaigos diena, pabaiga ne vėlesnė, negu paskutiniojo atliktų darbų akto pagal Sutartį sudarymo diena.</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ab/>
        <w:t>Šalys privalo sudaryti susitarimą dėl kainos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įkainių sumą, perskaičiuotą Sutarties įvykdymo užtikrinimo sumą, bei kitą perskaičiavimui reikšmingą informaciją.</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ab/>
        <w:t>Po to, kai Šalys sudaro susitarimą dėl įkainių perskaičiavimo, perskaičiuotieji įkainiai taikomi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ab/>
        <w:t xml:space="preserve">Pirmoji Sutarties </w:t>
      </w:r>
      <w:r w:rsidR="00FB2585" w:rsidRPr="00F40974">
        <w:t>įkainių</w:t>
      </w:r>
      <w:r w:rsidRPr="00F40974">
        <w:t xml:space="preserve"> peržiūra gali būti atliekama ne anksčiau nei po 6 mėnesių po Sutarties įsigaliojimo ir po to Sutarties kaina gali būti peržiūrima ne dažniau negu kas 6 mėnesius. </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ab/>
        <w:t xml:space="preserve">Vėlesnis kainų perskaičiavimas negali apimti laikotarpio, už kurį jau buvo atliktas perskaičiavimas. </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ab/>
        <w:t>Jeigu darbai vėluoja dėl priežasčių, dėl kurių Rangovas neįgyja teisės į darbų terminų pratęsimą, uždelstų darbų kaina neperskaičiuojama dėl kainų lygio kilimo, bet turi būti perskaičiuojama dėl kainų lygio kritimo.</w:t>
      </w:r>
    </w:p>
    <w:p w:rsidR="00A75744" w:rsidRPr="00F40974" w:rsidRDefault="00A75744" w:rsidP="00FB2585">
      <w:pPr>
        <w:pStyle w:val="ListParagraph"/>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40974">
        <w:t>Sutarties</w:t>
      </w:r>
      <w:r w:rsidR="00FB2585" w:rsidRPr="00F40974">
        <w:t xml:space="preserve"> Darbų</w:t>
      </w:r>
      <w:r w:rsidRPr="00F40974">
        <w:t xml:space="preserve"> kainos perskaičiavimas įforminamas </w:t>
      </w:r>
      <w:r w:rsidR="00FB2585" w:rsidRPr="00F40974">
        <w:t>Š</w:t>
      </w:r>
      <w:r w:rsidRPr="00F40974">
        <w:t xml:space="preserve">alių rašytiniu susitarimu, kuris tampa neatskiriama Sutarties dalimi. Perskaičiuojant kainą, jei reikia, </w:t>
      </w:r>
      <w:r w:rsidR="00FB2585" w:rsidRPr="00F40974">
        <w:t>Š</w:t>
      </w:r>
      <w:r w:rsidRPr="00F40974">
        <w:t>alių rašytiniu sutarimu yra koreguojama ir mokėjimų tvarka.</w:t>
      </w:r>
    </w:p>
    <w:p w:rsidR="00251B74" w:rsidRPr="00F40974" w:rsidRDefault="00251B74" w:rsidP="00BA49CB">
      <w:pPr>
        <w:pStyle w:val="Body2"/>
        <w:ind w:left="709"/>
        <w:rPr>
          <w:rFonts w:cs="Times New Roman"/>
          <w:color w:val="auto"/>
          <w:sz w:val="24"/>
          <w:szCs w:val="24"/>
          <w:lang w:val="lt-LT"/>
        </w:rPr>
      </w:pPr>
    </w:p>
    <w:p w:rsidR="002D2F0C" w:rsidRPr="00F40974" w:rsidRDefault="002D2F0C"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4. APMOKĖJIMO TVARKA</w:t>
      </w:r>
    </w:p>
    <w:p w:rsidR="00A37FBE" w:rsidRPr="00F40974" w:rsidRDefault="00A37FBE" w:rsidP="00BA49CB">
      <w:pPr>
        <w:pStyle w:val="ListParagraph"/>
        <w:numPr>
          <w:ilvl w:val="0"/>
          <w:numId w:val="3"/>
        </w:numPr>
        <w:suppressAutoHyphens/>
        <w:spacing w:after="40"/>
        <w:contextualSpacing w:val="0"/>
        <w:jc w:val="both"/>
        <w:rPr>
          <w:vanish/>
        </w:rPr>
      </w:pPr>
    </w:p>
    <w:p w:rsidR="00A37FBE" w:rsidRPr="00F40974" w:rsidRDefault="00A37FBE" w:rsidP="00BA49CB">
      <w:pPr>
        <w:pStyle w:val="ListParagraph"/>
        <w:suppressAutoHyphens/>
        <w:spacing w:after="40"/>
        <w:ind w:left="360"/>
        <w:contextualSpacing w:val="0"/>
        <w:jc w:val="both"/>
      </w:pPr>
    </w:p>
    <w:p w:rsidR="00A37FBE" w:rsidRPr="00F40974" w:rsidRDefault="00251B74" w:rsidP="00BA49CB">
      <w:pPr>
        <w:pStyle w:val="Body2"/>
        <w:numPr>
          <w:ilvl w:val="1"/>
          <w:numId w:val="3"/>
        </w:numPr>
        <w:spacing w:after="0"/>
        <w:ind w:left="0" w:firstLine="709"/>
        <w:rPr>
          <w:rFonts w:cs="Times New Roman"/>
          <w:color w:val="auto"/>
          <w:sz w:val="24"/>
          <w:szCs w:val="24"/>
          <w:lang w:val="lt-LT"/>
        </w:rPr>
      </w:pPr>
      <w:r w:rsidRPr="00F40974">
        <w:rPr>
          <w:rFonts w:cs="Times New Roman"/>
          <w:color w:val="auto"/>
          <w:sz w:val="24"/>
          <w:szCs w:val="24"/>
          <w:lang w:val="lt-LT"/>
        </w:rPr>
        <w:t>Darbai</w:t>
      </w:r>
      <w:r w:rsidR="006C47E1" w:rsidRPr="00F40974">
        <w:rPr>
          <w:rFonts w:cs="Times New Roman"/>
          <w:color w:val="auto"/>
          <w:sz w:val="24"/>
          <w:szCs w:val="24"/>
          <w:lang w:val="lt-LT"/>
        </w:rPr>
        <w:t xml:space="preserve"> </w:t>
      </w:r>
      <w:r w:rsidR="00F915B3" w:rsidRPr="00F40974">
        <w:rPr>
          <w:rFonts w:cs="Times New Roman"/>
          <w:color w:val="auto"/>
          <w:sz w:val="24"/>
          <w:szCs w:val="24"/>
          <w:lang w:val="lt-LT"/>
        </w:rPr>
        <w:t>apmokami</w:t>
      </w:r>
      <w:r w:rsidR="00A37FBE" w:rsidRPr="00F40974">
        <w:rPr>
          <w:rFonts w:cs="Times New Roman"/>
          <w:color w:val="auto"/>
          <w:sz w:val="24"/>
          <w:szCs w:val="24"/>
          <w:lang w:val="lt-LT"/>
        </w:rPr>
        <w:t xml:space="preserve"> iš Kelių priežiūros ir plėtros programos lėšų (toliau – KPPP). Už </w:t>
      </w:r>
      <w:r w:rsidR="00BA49CB" w:rsidRPr="00F40974">
        <w:rPr>
          <w:rFonts w:cs="Times New Roman"/>
          <w:color w:val="auto"/>
          <w:sz w:val="24"/>
          <w:szCs w:val="24"/>
          <w:lang w:val="lt-LT"/>
        </w:rPr>
        <w:t>atliktus</w:t>
      </w:r>
      <w:r w:rsidR="00A37FBE" w:rsidRPr="00F40974">
        <w:rPr>
          <w:rFonts w:cs="Times New Roman"/>
          <w:color w:val="auto"/>
          <w:sz w:val="24"/>
          <w:szCs w:val="24"/>
          <w:lang w:val="lt-LT"/>
        </w:rPr>
        <w:t xml:space="preserve"> </w:t>
      </w:r>
      <w:r w:rsidRPr="00F40974">
        <w:rPr>
          <w:rFonts w:cs="Times New Roman"/>
          <w:color w:val="auto"/>
          <w:sz w:val="24"/>
          <w:szCs w:val="24"/>
          <w:lang w:val="lt-LT"/>
        </w:rPr>
        <w:t>Darbus</w:t>
      </w:r>
      <w:r w:rsidR="00A37FBE" w:rsidRPr="00F40974">
        <w:rPr>
          <w:rFonts w:cs="Times New Roman"/>
          <w:color w:val="auto"/>
          <w:sz w:val="24"/>
          <w:szCs w:val="24"/>
          <w:lang w:val="lt-LT"/>
        </w:rPr>
        <w:t xml:space="preserve">, Užsakovas apmoka pagal tarpusavyje suderintus </w:t>
      </w:r>
      <w:r w:rsidRPr="00F40974">
        <w:rPr>
          <w:rFonts w:cs="Times New Roman"/>
          <w:color w:val="auto"/>
          <w:sz w:val="24"/>
          <w:szCs w:val="24"/>
          <w:lang w:val="lt-LT"/>
        </w:rPr>
        <w:t>Darbų</w:t>
      </w:r>
      <w:r w:rsidR="003F6B39" w:rsidRPr="00F40974">
        <w:rPr>
          <w:rFonts w:cs="Times New Roman"/>
          <w:color w:val="auto"/>
          <w:sz w:val="24"/>
          <w:szCs w:val="24"/>
          <w:lang w:val="lt-LT"/>
        </w:rPr>
        <w:t xml:space="preserve"> priėmimo</w:t>
      </w:r>
      <w:r w:rsidR="00A37FBE" w:rsidRPr="00F40974">
        <w:rPr>
          <w:rFonts w:cs="Times New Roman"/>
          <w:color w:val="auto"/>
          <w:sz w:val="24"/>
          <w:szCs w:val="24"/>
          <w:lang w:val="lt-LT"/>
        </w:rPr>
        <w:t xml:space="preserve"> aktus</w:t>
      </w:r>
      <w:r w:rsidR="003F6B39" w:rsidRPr="00F40974">
        <w:rPr>
          <w:rFonts w:cs="Times New Roman"/>
          <w:color w:val="auto"/>
          <w:sz w:val="24"/>
          <w:szCs w:val="24"/>
          <w:lang w:val="lt-LT"/>
        </w:rPr>
        <w:t xml:space="preserve"> (Forma F-2)</w:t>
      </w:r>
      <w:r w:rsidR="00A37FBE" w:rsidRPr="00F40974">
        <w:rPr>
          <w:rFonts w:cs="Times New Roman"/>
          <w:color w:val="auto"/>
          <w:sz w:val="24"/>
          <w:szCs w:val="24"/>
          <w:lang w:val="lt-LT"/>
        </w:rPr>
        <w:t xml:space="preserve"> bei </w:t>
      </w:r>
      <w:r w:rsidR="00311FD8" w:rsidRPr="00F40974">
        <w:rPr>
          <w:rFonts w:cs="Times New Roman"/>
          <w:color w:val="auto"/>
          <w:sz w:val="24"/>
          <w:szCs w:val="24"/>
          <w:lang w:val="lt-LT"/>
        </w:rPr>
        <w:t>AB „Via Lietuva“</w:t>
      </w:r>
      <w:r w:rsidR="00A37FBE" w:rsidRPr="00F40974">
        <w:rPr>
          <w:rFonts w:cs="Times New Roman"/>
          <w:color w:val="auto"/>
          <w:sz w:val="24"/>
          <w:szCs w:val="24"/>
          <w:lang w:val="lt-LT"/>
        </w:rPr>
        <w:t xml:space="preserve"> patvirtintos formos </w:t>
      </w:r>
      <w:r w:rsidR="003F6B39" w:rsidRPr="00F40974">
        <w:rPr>
          <w:rFonts w:cs="Times New Roman"/>
          <w:color w:val="auto"/>
          <w:sz w:val="24"/>
          <w:szCs w:val="24"/>
          <w:lang w:val="lt-LT"/>
        </w:rPr>
        <w:t>atliktų darbų ir</w:t>
      </w:r>
      <w:r w:rsidR="00A37FBE" w:rsidRPr="00F40974">
        <w:rPr>
          <w:rFonts w:cs="Times New Roman"/>
          <w:color w:val="auto"/>
          <w:sz w:val="24"/>
          <w:szCs w:val="24"/>
          <w:lang w:val="lt-LT"/>
        </w:rPr>
        <w:t xml:space="preserve"> išlaidų apmokėjimo pažymą (Forma-3)</w:t>
      </w:r>
      <w:r w:rsidR="003F6B39" w:rsidRPr="00F40974">
        <w:rPr>
          <w:rFonts w:cs="Times New Roman"/>
          <w:color w:val="auto"/>
          <w:sz w:val="24"/>
          <w:szCs w:val="24"/>
          <w:lang w:val="lt-LT"/>
        </w:rPr>
        <w:t xml:space="preserve"> (toliau – </w:t>
      </w:r>
      <w:r w:rsidR="00B73D0B" w:rsidRPr="00F40974">
        <w:rPr>
          <w:rFonts w:cs="Times New Roman"/>
          <w:color w:val="auto"/>
          <w:sz w:val="24"/>
          <w:szCs w:val="24"/>
          <w:lang w:val="lt-LT"/>
        </w:rPr>
        <w:t>A</w:t>
      </w:r>
      <w:r w:rsidR="003F6B39" w:rsidRPr="00F40974">
        <w:rPr>
          <w:rFonts w:cs="Times New Roman"/>
          <w:color w:val="auto"/>
          <w:sz w:val="24"/>
          <w:szCs w:val="24"/>
          <w:lang w:val="lt-LT"/>
        </w:rPr>
        <w:t>ktai) ir jų pagrindu pateiktas PVM sąskaitas faktūras</w:t>
      </w:r>
      <w:r w:rsidR="00A37FBE" w:rsidRPr="00F40974">
        <w:rPr>
          <w:rFonts w:cs="Times New Roman"/>
          <w:color w:val="auto"/>
          <w:sz w:val="24"/>
          <w:szCs w:val="24"/>
          <w:lang w:val="lt-LT"/>
        </w:rPr>
        <w:t xml:space="preserve">. Sąskaitos apmokamos per 3 darbo dienas po lėšų gavimo iš </w:t>
      </w:r>
      <w:r w:rsidR="00311FD8" w:rsidRPr="00F40974">
        <w:rPr>
          <w:rFonts w:cs="Times New Roman"/>
          <w:color w:val="auto"/>
          <w:sz w:val="24"/>
          <w:szCs w:val="24"/>
          <w:lang w:val="lt-LT"/>
        </w:rPr>
        <w:t>AB „Via Lietuva“</w:t>
      </w:r>
      <w:r w:rsidR="00A37FBE" w:rsidRPr="00F40974">
        <w:rPr>
          <w:rFonts w:cs="Times New Roman"/>
          <w:color w:val="auto"/>
          <w:sz w:val="24"/>
          <w:szCs w:val="24"/>
          <w:lang w:val="lt-LT"/>
        </w:rPr>
        <w:t xml:space="preserve">, bet ne vėliau kaip </w:t>
      </w:r>
      <w:r w:rsidR="00A37FBE" w:rsidRPr="00F40974">
        <w:rPr>
          <w:rFonts w:cs="Times New Roman"/>
          <w:b/>
          <w:bCs/>
          <w:color w:val="auto"/>
          <w:sz w:val="24"/>
          <w:szCs w:val="24"/>
          <w:lang w:val="lt-LT"/>
        </w:rPr>
        <w:t xml:space="preserve">per </w:t>
      </w:r>
      <w:r w:rsidR="00D12071" w:rsidRPr="00F40974">
        <w:rPr>
          <w:rFonts w:cs="Times New Roman"/>
          <w:b/>
          <w:bCs/>
          <w:color w:val="auto"/>
          <w:sz w:val="24"/>
          <w:szCs w:val="24"/>
          <w:lang w:val="lt-LT"/>
        </w:rPr>
        <w:t>45 (keturiasdešimt penkias)</w:t>
      </w:r>
      <w:r w:rsidR="00A37FBE" w:rsidRPr="00F40974">
        <w:rPr>
          <w:rFonts w:cs="Times New Roman"/>
          <w:b/>
          <w:bCs/>
          <w:color w:val="auto"/>
          <w:sz w:val="24"/>
          <w:szCs w:val="24"/>
          <w:lang w:val="lt-LT"/>
        </w:rPr>
        <w:t xml:space="preserve"> kalendorin</w:t>
      </w:r>
      <w:r w:rsidR="00D12071" w:rsidRPr="00F40974">
        <w:rPr>
          <w:rFonts w:cs="Times New Roman"/>
          <w:b/>
          <w:bCs/>
          <w:color w:val="auto"/>
          <w:sz w:val="24"/>
          <w:szCs w:val="24"/>
          <w:lang w:val="lt-LT"/>
        </w:rPr>
        <w:t>es</w:t>
      </w:r>
      <w:r w:rsidR="00A37FBE" w:rsidRPr="00F40974">
        <w:rPr>
          <w:rFonts w:cs="Times New Roman"/>
          <w:b/>
          <w:bCs/>
          <w:color w:val="auto"/>
          <w:sz w:val="24"/>
          <w:szCs w:val="24"/>
          <w:lang w:val="lt-LT"/>
        </w:rPr>
        <w:t xml:space="preserve"> dien</w:t>
      </w:r>
      <w:r w:rsidR="00D12071" w:rsidRPr="00F40974">
        <w:rPr>
          <w:rFonts w:cs="Times New Roman"/>
          <w:b/>
          <w:bCs/>
          <w:color w:val="auto"/>
          <w:sz w:val="24"/>
          <w:szCs w:val="24"/>
          <w:lang w:val="lt-LT"/>
        </w:rPr>
        <w:t>as</w:t>
      </w:r>
      <w:r w:rsidR="00A37FBE" w:rsidRPr="00F40974">
        <w:rPr>
          <w:rFonts w:cs="Times New Roman"/>
          <w:color w:val="auto"/>
          <w:sz w:val="24"/>
          <w:szCs w:val="24"/>
          <w:lang w:val="lt-LT"/>
        </w:rPr>
        <w:t xml:space="preserve"> nuo PVM sąskaitos  faktūros pateikimo dienos. Užsakovas pasilieka teisę neteikti </w:t>
      </w:r>
      <w:r w:rsidR="00BA49CB" w:rsidRPr="00F40974">
        <w:rPr>
          <w:rFonts w:cs="Times New Roman"/>
          <w:color w:val="auto"/>
          <w:sz w:val="24"/>
          <w:szCs w:val="24"/>
          <w:lang w:val="lt-LT"/>
        </w:rPr>
        <w:t>atliktų</w:t>
      </w:r>
      <w:r w:rsidR="00A37FBE" w:rsidRPr="00F40974">
        <w:rPr>
          <w:rFonts w:cs="Times New Roman"/>
          <w:color w:val="auto"/>
          <w:sz w:val="24"/>
          <w:szCs w:val="24"/>
          <w:lang w:val="lt-LT"/>
        </w:rPr>
        <w:t xml:space="preserve"> </w:t>
      </w:r>
      <w:r w:rsidRPr="00F40974">
        <w:rPr>
          <w:rFonts w:cs="Times New Roman"/>
          <w:color w:val="auto"/>
          <w:sz w:val="24"/>
          <w:szCs w:val="24"/>
          <w:lang w:val="lt-LT"/>
        </w:rPr>
        <w:t>Darbų</w:t>
      </w:r>
      <w:r w:rsidR="00A37FBE" w:rsidRPr="00F40974">
        <w:rPr>
          <w:rFonts w:cs="Times New Roman"/>
          <w:color w:val="auto"/>
          <w:sz w:val="24"/>
          <w:szCs w:val="24"/>
          <w:lang w:val="lt-LT"/>
        </w:rPr>
        <w:t xml:space="preserve"> dokumentų </w:t>
      </w:r>
      <w:r w:rsidR="00311FD8" w:rsidRPr="00F40974">
        <w:rPr>
          <w:rFonts w:cs="Times New Roman"/>
          <w:color w:val="auto"/>
          <w:sz w:val="24"/>
          <w:szCs w:val="24"/>
          <w:lang w:val="lt-LT"/>
        </w:rPr>
        <w:t>AB „Via Lietuva“</w:t>
      </w:r>
      <w:r w:rsidR="00A37FBE" w:rsidRPr="00F40974">
        <w:rPr>
          <w:rFonts w:cs="Times New Roman"/>
          <w:color w:val="auto"/>
          <w:sz w:val="24"/>
          <w:szCs w:val="24"/>
          <w:lang w:val="lt-LT"/>
        </w:rPr>
        <w:t xml:space="preserve"> apmokėjimui einamąjį mėnesį, jei dokumentai bus pateikti</w:t>
      </w:r>
      <w:r w:rsidR="00A37FBE" w:rsidRPr="00F40974">
        <w:rPr>
          <w:rFonts w:cs="Times New Roman"/>
          <w:b/>
          <w:bCs/>
          <w:color w:val="auto"/>
          <w:sz w:val="24"/>
          <w:szCs w:val="24"/>
          <w:lang w:val="lt-LT"/>
        </w:rPr>
        <w:t xml:space="preserve"> po einamojo mėnesio </w:t>
      </w:r>
      <w:r w:rsidR="00625FF9" w:rsidRPr="00F40974">
        <w:rPr>
          <w:rFonts w:cs="Times New Roman"/>
          <w:b/>
          <w:bCs/>
          <w:color w:val="auto"/>
          <w:sz w:val="24"/>
          <w:szCs w:val="24"/>
          <w:lang w:val="lt-LT"/>
        </w:rPr>
        <w:t>19</w:t>
      </w:r>
      <w:r w:rsidR="00A37FBE" w:rsidRPr="00F40974">
        <w:rPr>
          <w:rFonts w:cs="Times New Roman"/>
          <w:b/>
          <w:bCs/>
          <w:color w:val="auto"/>
          <w:sz w:val="24"/>
          <w:szCs w:val="24"/>
          <w:lang w:val="lt-LT"/>
        </w:rPr>
        <w:t xml:space="preserve"> dienos. </w:t>
      </w:r>
      <w:r w:rsidR="00A37FBE" w:rsidRPr="00F40974">
        <w:rPr>
          <w:rFonts w:cs="Times New Roman"/>
          <w:color w:val="auto"/>
          <w:sz w:val="24"/>
          <w:szCs w:val="24"/>
          <w:lang w:val="lt-LT"/>
        </w:rPr>
        <w:t xml:space="preserve">Pavėluotai pateikti </w:t>
      </w:r>
      <w:r w:rsidR="00BA49CB" w:rsidRPr="00F40974">
        <w:rPr>
          <w:rFonts w:cs="Times New Roman"/>
          <w:color w:val="auto"/>
          <w:sz w:val="24"/>
          <w:szCs w:val="24"/>
          <w:lang w:val="lt-LT"/>
        </w:rPr>
        <w:t>atliktų</w:t>
      </w:r>
      <w:r w:rsidR="00A37FBE" w:rsidRPr="00F40974">
        <w:rPr>
          <w:rFonts w:cs="Times New Roman"/>
          <w:color w:val="auto"/>
          <w:sz w:val="24"/>
          <w:szCs w:val="24"/>
          <w:lang w:val="lt-LT"/>
        </w:rPr>
        <w:t xml:space="preserve"> </w:t>
      </w:r>
      <w:r w:rsidRPr="00F40974">
        <w:rPr>
          <w:rFonts w:cs="Times New Roman"/>
          <w:color w:val="auto"/>
          <w:sz w:val="24"/>
          <w:szCs w:val="24"/>
          <w:lang w:val="lt-LT"/>
        </w:rPr>
        <w:t>Darbų</w:t>
      </w:r>
      <w:r w:rsidR="00A37FBE" w:rsidRPr="00F40974">
        <w:rPr>
          <w:rFonts w:cs="Times New Roman"/>
          <w:color w:val="auto"/>
          <w:sz w:val="24"/>
          <w:szCs w:val="24"/>
          <w:lang w:val="lt-LT"/>
        </w:rPr>
        <w:t xml:space="preserve"> dokumentai bus </w:t>
      </w:r>
      <w:r w:rsidR="00A37FBE" w:rsidRPr="00F40974">
        <w:rPr>
          <w:rFonts w:cs="Times New Roman"/>
          <w:color w:val="auto"/>
          <w:sz w:val="24"/>
          <w:szCs w:val="24"/>
          <w:lang w:val="lt-LT"/>
        </w:rPr>
        <w:lastRenderedPageBreak/>
        <w:t xml:space="preserve">priimami ir teikiami </w:t>
      </w:r>
      <w:r w:rsidR="00311FD8" w:rsidRPr="00F40974">
        <w:rPr>
          <w:rFonts w:cs="Times New Roman"/>
          <w:color w:val="auto"/>
          <w:sz w:val="24"/>
          <w:szCs w:val="24"/>
          <w:lang w:val="lt-LT"/>
        </w:rPr>
        <w:t>AB „Via Lietuva“</w:t>
      </w:r>
      <w:r w:rsidR="00A37FBE" w:rsidRPr="00F40974">
        <w:rPr>
          <w:rFonts w:cs="Times New Roman"/>
          <w:color w:val="auto"/>
          <w:sz w:val="24"/>
          <w:szCs w:val="24"/>
          <w:lang w:val="lt-LT"/>
        </w:rPr>
        <w:t xml:space="preserve"> apmokė</w:t>
      </w:r>
      <w:r w:rsidR="00550A0B">
        <w:rPr>
          <w:rFonts w:cs="Times New Roman"/>
          <w:color w:val="auto"/>
          <w:sz w:val="24"/>
          <w:szCs w:val="24"/>
          <w:lang w:val="lt-LT"/>
        </w:rPr>
        <w:t>ti</w:t>
      </w:r>
      <w:r w:rsidR="00A37FBE" w:rsidRPr="00F40974">
        <w:rPr>
          <w:rFonts w:cs="Times New Roman"/>
          <w:color w:val="auto"/>
          <w:sz w:val="24"/>
          <w:szCs w:val="24"/>
          <w:lang w:val="lt-LT"/>
        </w:rPr>
        <w:t xml:space="preserve"> su</w:t>
      </w:r>
      <w:r w:rsidR="00550A0B">
        <w:rPr>
          <w:rFonts w:cs="Times New Roman"/>
          <w:color w:val="auto"/>
          <w:sz w:val="24"/>
          <w:szCs w:val="24"/>
          <w:lang w:val="lt-LT"/>
        </w:rPr>
        <w:t xml:space="preserve"> kito</w:t>
      </w:r>
      <w:r w:rsidR="00A37FBE" w:rsidRPr="00F40974">
        <w:rPr>
          <w:rFonts w:cs="Times New Roman"/>
          <w:color w:val="auto"/>
          <w:sz w:val="24"/>
          <w:szCs w:val="24"/>
          <w:lang w:val="lt-LT"/>
        </w:rPr>
        <w:t xml:space="preserve"> einamojo mėnesio </w:t>
      </w:r>
      <w:r w:rsidR="00BA49CB" w:rsidRPr="00F40974">
        <w:rPr>
          <w:rFonts w:cs="Times New Roman"/>
          <w:color w:val="auto"/>
          <w:sz w:val="24"/>
          <w:szCs w:val="24"/>
          <w:lang w:val="lt-LT"/>
        </w:rPr>
        <w:t>atliktų</w:t>
      </w:r>
      <w:r w:rsidR="00A37FBE" w:rsidRPr="00F40974">
        <w:rPr>
          <w:rFonts w:cs="Times New Roman"/>
          <w:color w:val="auto"/>
          <w:sz w:val="24"/>
          <w:szCs w:val="24"/>
          <w:lang w:val="lt-LT"/>
        </w:rPr>
        <w:t xml:space="preserve"> </w:t>
      </w:r>
      <w:r w:rsidRPr="00F40974">
        <w:rPr>
          <w:rFonts w:cs="Times New Roman"/>
          <w:color w:val="auto"/>
          <w:sz w:val="24"/>
          <w:szCs w:val="24"/>
          <w:lang w:val="lt-LT"/>
        </w:rPr>
        <w:t>Darbų</w:t>
      </w:r>
      <w:r w:rsidR="00A37FBE" w:rsidRPr="00F40974">
        <w:rPr>
          <w:rFonts w:cs="Times New Roman"/>
          <w:color w:val="auto"/>
          <w:sz w:val="24"/>
          <w:szCs w:val="24"/>
          <w:lang w:val="lt-LT"/>
        </w:rPr>
        <w:t xml:space="preserve"> dokumentais. </w:t>
      </w:r>
      <w:r w:rsidRPr="00F40974">
        <w:rPr>
          <w:rFonts w:cs="Times New Roman"/>
          <w:color w:val="auto"/>
          <w:sz w:val="24"/>
          <w:szCs w:val="24"/>
          <w:lang w:val="lt-LT"/>
        </w:rPr>
        <w:t>Rangov</w:t>
      </w:r>
      <w:r w:rsidR="006C47E1" w:rsidRPr="00F40974">
        <w:rPr>
          <w:rFonts w:cs="Times New Roman"/>
          <w:color w:val="auto"/>
          <w:sz w:val="24"/>
          <w:szCs w:val="24"/>
          <w:lang w:val="lt-LT"/>
        </w:rPr>
        <w:t>o pateiktoje sąskaitoje-faktūroje turi būti nurodoma Sutarties data ir numeris.</w:t>
      </w:r>
      <w:r w:rsidR="00A37FBE" w:rsidRPr="00F40974">
        <w:rPr>
          <w:rFonts w:cs="Times New Roman"/>
          <w:color w:val="auto"/>
          <w:sz w:val="24"/>
          <w:szCs w:val="24"/>
          <w:lang w:val="lt-LT"/>
        </w:rPr>
        <w:t xml:space="preserve"> </w:t>
      </w:r>
      <w:r w:rsidRPr="00F40974">
        <w:rPr>
          <w:rFonts w:cs="Times New Roman"/>
          <w:color w:val="auto"/>
          <w:sz w:val="24"/>
          <w:szCs w:val="24"/>
          <w:lang w:val="lt-LT"/>
        </w:rPr>
        <w:t>Rangov</w:t>
      </w:r>
      <w:r w:rsidR="00A37FBE" w:rsidRPr="00F40974">
        <w:rPr>
          <w:rFonts w:cs="Times New Roman"/>
          <w:color w:val="auto"/>
          <w:sz w:val="24"/>
          <w:szCs w:val="24"/>
          <w:lang w:val="lt-LT"/>
        </w:rPr>
        <w:t xml:space="preserve">as privalo pateikti Užsakovui </w:t>
      </w:r>
      <w:r w:rsidR="00B73D0B" w:rsidRPr="00F40974">
        <w:rPr>
          <w:rFonts w:cs="Times New Roman"/>
          <w:color w:val="auto"/>
          <w:sz w:val="24"/>
          <w:szCs w:val="24"/>
          <w:lang w:val="lt-LT"/>
        </w:rPr>
        <w:t>A</w:t>
      </w:r>
      <w:r w:rsidR="00A37FBE" w:rsidRPr="00F40974">
        <w:rPr>
          <w:rFonts w:cs="Times New Roman"/>
          <w:color w:val="auto"/>
          <w:sz w:val="24"/>
          <w:szCs w:val="24"/>
          <w:lang w:val="lt-LT"/>
        </w:rPr>
        <w:t>kt</w:t>
      </w:r>
      <w:r w:rsidR="003F6B39" w:rsidRPr="00F40974">
        <w:rPr>
          <w:rFonts w:cs="Times New Roman"/>
          <w:color w:val="auto"/>
          <w:sz w:val="24"/>
          <w:szCs w:val="24"/>
          <w:lang w:val="lt-LT"/>
        </w:rPr>
        <w:t>ų</w:t>
      </w:r>
      <w:r w:rsidR="00A37FBE" w:rsidRPr="00F40974">
        <w:rPr>
          <w:rFonts w:cs="Times New Roman"/>
          <w:color w:val="auto"/>
          <w:sz w:val="24"/>
          <w:szCs w:val="24"/>
          <w:lang w:val="lt-LT"/>
        </w:rPr>
        <w:t xml:space="preserve"> 4 egzempliorius ir PVM sąskaitą faktūrą. Užsakovas, gavęs šiame punkte minimus dokumentus, per 10 kalendorinių dienų privalo patvirtinti pasirašydamas </w:t>
      </w:r>
      <w:r w:rsidRPr="00F40974">
        <w:rPr>
          <w:rFonts w:cs="Times New Roman"/>
          <w:color w:val="auto"/>
          <w:sz w:val="24"/>
          <w:szCs w:val="24"/>
          <w:lang w:val="lt-LT"/>
        </w:rPr>
        <w:t>Darbų</w:t>
      </w:r>
      <w:r w:rsidR="003F6B39" w:rsidRPr="00F40974">
        <w:rPr>
          <w:rFonts w:cs="Times New Roman"/>
          <w:color w:val="auto"/>
          <w:sz w:val="24"/>
          <w:szCs w:val="24"/>
          <w:lang w:val="lt-LT"/>
        </w:rPr>
        <w:t xml:space="preserve"> priėmimo </w:t>
      </w:r>
      <w:r w:rsidR="00A37FBE" w:rsidRPr="00F40974">
        <w:rPr>
          <w:rFonts w:cs="Times New Roman"/>
          <w:color w:val="auto"/>
          <w:sz w:val="24"/>
          <w:szCs w:val="24"/>
          <w:lang w:val="lt-LT"/>
        </w:rPr>
        <w:t>aktą</w:t>
      </w:r>
      <w:r w:rsidR="003F6B39" w:rsidRPr="00F40974">
        <w:rPr>
          <w:rFonts w:cs="Times New Roman"/>
          <w:color w:val="auto"/>
          <w:sz w:val="24"/>
          <w:szCs w:val="24"/>
          <w:lang w:val="lt-LT"/>
        </w:rPr>
        <w:t xml:space="preserve"> (Forma F-2).</w:t>
      </w:r>
    </w:p>
    <w:p w:rsidR="00714A2F" w:rsidRPr="00F40974" w:rsidRDefault="00714A2F" w:rsidP="00BA49CB">
      <w:pPr>
        <w:pStyle w:val="Body2"/>
        <w:numPr>
          <w:ilvl w:val="1"/>
          <w:numId w:val="3"/>
        </w:numPr>
        <w:tabs>
          <w:tab w:val="left" w:pos="1134"/>
          <w:tab w:val="left" w:pos="1418"/>
        </w:tabs>
        <w:ind w:left="0" w:firstLine="709"/>
        <w:rPr>
          <w:rFonts w:cs="Times New Roman"/>
          <w:color w:val="auto"/>
          <w:sz w:val="24"/>
          <w:szCs w:val="24"/>
          <w:lang w:val="lt-LT"/>
        </w:rPr>
      </w:pPr>
      <w:r w:rsidRPr="00F40974">
        <w:rPr>
          <w:rFonts w:cs="Times New Roman"/>
          <w:color w:val="auto"/>
          <w:sz w:val="24"/>
          <w:szCs w:val="24"/>
          <w:lang w:val="lt-LT"/>
        </w:rPr>
        <w:t xml:space="preserve">Vėluojant finansavimui iš </w:t>
      </w:r>
      <w:r w:rsidR="00311FD8" w:rsidRPr="00F40974">
        <w:rPr>
          <w:rFonts w:cs="Times New Roman"/>
          <w:color w:val="auto"/>
          <w:sz w:val="24"/>
          <w:szCs w:val="24"/>
          <w:lang w:val="lt-LT"/>
        </w:rPr>
        <w:t>AB „Via Lietuva“</w:t>
      </w:r>
      <w:r w:rsidRPr="00F40974">
        <w:rPr>
          <w:rFonts w:cs="Times New Roman"/>
          <w:color w:val="auto"/>
          <w:sz w:val="24"/>
          <w:szCs w:val="24"/>
          <w:lang w:val="lt-LT"/>
        </w:rPr>
        <w:t xml:space="preserve">, mokėjimai atidedami finansavimo vėlavimo laikotarpiui. </w:t>
      </w:r>
    </w:p>
    <w:p w:rsidR="00714A2F" w:rsidRPr="00F40974" w:rsidRDefault="00714A2F" w:rsidP="00BA49CB">
      <w:pPr>
        <w:pStyle w:val="Body2"/>
        <w:numPr>
          <w:ilvl w:val="1"/>
          <w:numId w:val="3"/>
        </w:numPr>
        <w:tabs>
          <w:tab w:val="left" w:pos="1134"/>
          <w:tab w:val="left" w:pos="1418"/>
        </w:tabs>
        <w:spacing w:after="0"/>
        <w:ind w:left="0" w:firstLine="709"/>
        <w:rPr>
          <w:rFonts w:cs="Times New Roman"/>
          <w:color w:val="auto"/>
          <w:sz w:val="24"/>
          <w:szCs w:val="24"/>
          <w:lang w:val="lt-LT"/>
        </w:rPr>
      </w:pPr>
      <w:r w:rsidRPr="00F40974">
        <w:rPr>
          <w:rFonts w:cs="Times New Roman"/>
          <w:color w:val="auto"/>
          <w:sz w:val="24"/>
          <w:szCs w:val="24"/>
          <w:lang w:val="lt-LT"/>
        </w:rPr>
        <w:t xml:space="preserve">Vėluojant finansavimui iš </w:t>
      </w:r>
      <w:r w:rsidR="00311FD8" w:rsidRPr="00F40974">
        <w:rPr>
          <w:rFonts w:cs="Times New Roman"/>
          <w:color w:val="auto"/>
          <w:sz w:val="24"/>
          <w:szCs w:val="24"/>
          <w:lang w:val="lt-LT"/>
        </w:rPr>
        <w:t>AB „Via Lietuva“</w:t>
      </w:r>
      <w:r w:rsidRPr="00F40974">
        <w:rPr>
          <w:rFonts w:cs="Times New Roman"/>
          <w:color w:val="auto"/>
          <w:sz w:val="24"/>
          <w:szCs w:val="24"/>
          <w:lang w:val="lt-LT"/>
        </w:rPr>
        <w:t xml:space="preserve"> Užsakovas delspinigių nemoka.</w:t>
      </w:r>
    </w:p>
    <w:p w:rsidR="00D12071" w:rsidRPr="00F40974" w:rsidRDefault="00D12071" w:rsidP="00BA49CB">
      <w:pPr>
        <w:pStyle w:val="Body2"/>
        <w:numPr>
          <w:ilvl w:val="1"/>
          <w:numId w:val="3"/>
        </w:numPr>
        <w:tabs>
          <w:tab w:val="left" w:pos="1134"/>
        </w:tabs>
        <w:spacing w:after="0"/>
        <w:ind w:left="0" w:firstLine="709"/>
        <w:rPr>
          <w:rFonts w:cs="Times New Roman"/>
          <w:color w:val="auto"/>
          <w:sz w:val="24"/>
          <w:szCs w:val="24"/>
          <w:lang w:val="lt-LT"/>
        </w:rPr>
      </w:pPr>
      <w:r w:rsidRPr="00F40974">
        <w:rPr>
          <w:rFonts w:cs="Times New Roman"/>
          <w:color w:val="auto"/>
          <w:sz w:val="24"/>
          <w:szCs w:val="24"/>
          <w:lang w:val="lt-LT"/>
        </w:rPr>
        <w:t xml:space="preserve">Einamųjų metų gruodžio mėnesį </w:t>
      </w:r>
      <w:r w:rsidR="00251B74" w:rsidRPr="00F40974">
        <w:rPr>
          <w:rFonts w:cs="Times New Roman"/>
          <w:color w:val="auto"/>
          <w:sz w:val="24"/>
          <w:szCs w:val="24"/>
          <w:lang w:val="lt-LT"/>
        </w:rPr>
        <w:t>Rangov</w:t>
      </w:r>
      <w:r w:rsidRPr="00F40974">
        <w:rPr>
          <w:rFonts w:cs="Times New Roman"/>
          <w:color w:val="auto"/>
          <w:sz w:val="24"/>
          <w:szCs w:val="24"/>
          <w:lang w:val="lt-LT"/>
        </w:rPr>
        <w:t>as pateikia Aktus iki gruodžio 5 dienos, o jei ši diena yra ne darbo diena – kitą po jos einančią darbo dieną, PVM sąskaita – faktūra pateikiama ne vėliau kaip per 3 darbo dienas nuo Aktų pasirašymo dienos.</w:t>
      </w:r>
    </w:p>
    <w:p w:rsidR="003F6B39" w:rsidRPr="00F40974" w:rsidRDefault="003F6B39" w:rsidP="00BA49C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0" w:firstLine="709"/>
        <w:jc w:val="both"/>
        <w:rPr>
          <w:rFonts w:eastAsia="Times New Roman"/>
          <w:bCs/>
          <w:lang w:eastAsia="lt-LT"/>
        </w:rPr>
      </w:pPr>
      <w:r w:rsidRPr="00F40974">
        <w:rPr>
          <w:rFonts w:eastAsia="Times New Roman"/>
          <w:lang w:eastAsia="lt-LT"/>
        </w:rPr>
        <w:t xml:space="preserve">Užsakovui atsisakius priimti </w:t>
      </w:r>
      <w:r w:rsidR="00251B74" w:rsidRPr="00F40974">
        <w:rPr>
          <w:rFonts w:eastAsia="Times New Roman"/>
          <w:lang w:eastAsia="lt-LT"/>
        </w:rPr>
        <w:t>Darbus</w:t>
      </w:r>
      <w:r w:rsidRPr="00F40974">
        <w:rPr>
          <w:rFonts w:eastAsia="Times New Roman"/>
          <w:lang w:eastAsia="lt-LT"/>
        </w:rPr>
        <w:t xml:space="preserve"> (jų dalį) ir nepasirašius </w:t>
      </w:r>
      <w:r w:rsidR="00251B74" w:rsidRPr="00F40974">
        <w:rPr>
          <w:rFonts w:eastAsia="Times New Roman"/>
          <w:lang w:eastAsia="lt-LT"/>
        </w:rPr>
        <w:t>Darbų</w:t>
      </w:r>
      <w:r w:rsidRPr="00F40974">
        <w:rPr>
          <w:rFonts w:eastAsia="Times New Roman"/>
          <w:lang w:eastAsia="lt-LT"/>
        </w:rPr>
        <w:t xml:space="preserve"> priėmimo akto (Forma F-2), Šalys surašo Defektų nustatymo aktą, kuriame nurodomi </w:t>
      </w:r>
      <w:r w:rsidR="00251B74" w:rsidRPr="00F40974">
        <w:rPr>
          <w:rFonts w:eastAsia="Times New Roman"/>
          <w:lang w:eastAsia="lt-LT"/>
        </w:rPr>
        <w:t>Darbų</w:t>
      </w:r>
      <w:r w:rsidRPr="00F40974">
        <w:rPr>
          <w:rFonts w:eastAsia="Times New Roman"/>
          <w:lang w:eastAsia="lt-LT"/>
        </w:rPr>
        <w:t xml:space="preserve"> trūkumai ir terminai jiems pašalinti. Defektų nustatymo akte nurodytus trūkumus </w:t>
      </w:r>
      <w:r w:rsidR="00251B74" w:rsidRPr="00F40974">
        <w:rPr>
          <w:rFonts w:eastAsia="Times New Roman"/>
          <w:lang w:eastAsia="lt-LT"/>
        </w:rPr>
        <w:t>Rangov</w:t>
      </w:r>
      <w:r w:rsidRPr="00F40974">
        <w:rPr>
          <w:rFonts w:eastAsia="Times New Roman"/>
          <w:lang w:eastAsia="lt-LT"/>
        </w:rPr>
        <w:t>as pašalina savo jėgomis ir sąskaita.</w:t>
      </w:r>
    </w:p>
    <w:p w:rsidR="003F6B39" w:rsidRPr="00F40974" w:rsidRDefault="003F6B39" w:rsidP="00BA49C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0" w:firstLine="709"/>
        <w:jc w:val="both"/>
        <w:rPr>
          <w:rFonts w:eastAsia="Times New Roman"/>
          <w:bCs/>
          <w:lang w:eastAsia="lt-LT"/>
        </w:rPr>
      </w:pPr>
      <w:r w:rsidRPr="00F40974">
        <w:rPr>
          <w:rFonts w:eastAsia="Times New Roman"/>
          <w:lang w:eastAsia="lt-LT"/>
        </w:rPr>
        <w:t xml:space="preserve">Užsakovas turi teisę pareikšti </w:t>
      </w:r>
      <w:r w:rsidR="00251B74" w:rsidRPr="00F40974">
        <w:rPr>
          <w:rFonts w:eastAsia="Times New Roman"/>
          <w:lang w:eastAsia="lt-LT"/>
        </w:rPr>
        <w:t>Rangov</w:t>
      </w:r>
      <w:r w:rsidRPr="00F40974">
        <w:rPr>
          <w:rFonts w:eastAsia="Times New Roman"/>
          <w:lang w:eastAsia="lt-LT"/>
        </w:rPr>
        <w:t xml:space="preserve">ui pretenzijas dėl jau priimtų </w:t>
      </w:r>
      <w:r w:rsidR="00251B74" w:rsidRPr="00F40974">
        <w:rPr>
          <w:rFonts w:eastAsia="Times New Roman"/>
          <w:lang w:eastAsia="lt-LT"/>
        </w:rPr>
        <w:t>Darbų</w:t>
      </w:r>
      <w:r w:rsidRPr="00F40974">
        <w:rPr>
          <w:rFonts w:eastAsia="Times New Roman"/>
          <w:lang w:eastAsia="lt-LT"/>
        </w:rPr>
        <w:t xml:space="preserve"> ar veiksmų ne vėliau kaip per 30 (</w:t>
      </w:r>
      <w:r w:rsidRPr="00F40974">
        <w:rPr>
          <w:rFonts w:eastAsia="Times New Roman"/>
          <w:bCs/>
          <w:lang w:eastAsia="lt-LT"/>
        </w:rPr>
        <w:t>trisdešimt) darbo dienų</w:t>
      </w:r>
      <w:r w:rsidRPr="00F40974">
        <w:rPr>
          <w:rFonts w:eastAsia="Times New Roman"/>
          <w:lang w:eastAsia="lt-LT"/>
        </w:rPr>
        <w:t xml:space="preserve"> </w:t>
      </w:r>
      <w:r w:rsidR="001F43DC" w:rsidRPr="00F40974">
        <w:rPr>
          <w:rFonts w:eastAsia="Times New Roman"/>
          <w:lang w:eastAsia="lt-LT"/>
        </w:rPr>
        <w:t>nuo</w:t>
      </w:r>
      <w:r w:rsidRPr="00F40974">
        <w:rPr>
          <w:rFonts w:eastAsia="Times New Roman"/>
          <w:lang w:eastAsia="lt-LT"/>
        </w:rPr>
        <w:t xml:space="preserve"> perduotų duomenų momento</w:t>
      </w:r>
      <w:r w:rsidR="00F450FA" w:rsidRPr="00F40974">
        <w:rPr>
          <w:rFonts w:eastAsia="Times New Roman"/>
          <w:lang w:eastAsia="lt-LT"/>
        </w:rPr>
        <w:t>.</w:t>
      </w:r>
    </w:p>
    <w:p w:rsidR="00A37FBE" w:rsidRPr="00F40974" w:rsidRDefault="006C47E1" w:rsidP="00BA49CB">
      <w:pPr>
        <w:pStyle w:val="Body2"/>
        <w:numPr>
          <w:ilvl w:val="1"/>
          <w:numId w:val="3"/>
        </w:numPr>
        <w:tabs>
          <w:tab w:val="left" w:pos="1134"/>
        </w:tabs>
        <w:ind w:left="0" w:firstLine="709"/>
        <w:rPr>
          <w:rFonts w:cs="Times New Roman"/>
          <w:color w:val="auto"/>
          <w:sz w:val="24"/>
          <w:szCs w:val="24"/>
          <w:lang w:val="lt-LT"/>
        </w:rPr>
      </w:pPr>
      <w:r w:rsidRPr="00F40974">
        <w:rPr>
          <w:rFonts w:cs="Times New Roman"/>
          <w:color w:val="auto"/>
          <w:sz w:val="24"/>
          <w:szCs w:val="24"/>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251B74" w:rsidRPr="00F40974">
        <w:rPr>
          <w:rFonts w:cs="Times New Roman"/>
          <w:color w:val="auto"/>
          <w:sz w:val="24"/>
          <w:szCs w:val="24"/>
          <w:lang w:val="lt-LT"/>
        </w:rPr>
        <w:t>Rangov</w:t>
      </w:r>
      <w:r w:rsidRPr="00F40974">
        <w:rPr>
          <w:rFonts w:cs="Times New Roman"/>
          <w:color w:val="auto"/>
          <w:sz w:val="24"/>
          <w:szCs w:val="24"/>
          <w:lang w:val="lt-LT"/>
        </w:rPr>
        <w:t>o pasirinktomis priemonėmis. Europos elektroninių sąskaitų faktūrų standarto neatitinkančios elektroninės sąskaitos faktūros gali būti teikiamos tik naudojantis informacinės sistemos „</w:t>
      </w:r>
      <w:r w:rsidR="00311FD8" w:rsidRPr="00F40974">
        <w:rPr>
          <w:rFonts w:cs="Times New Roman"/>
          <w:color w:val="auto"/>
          <w:sz w:val="24"/>
          <w:szCs w:val="24"/>
          <w:lang w:val="lt-LT"/>
        </w:rPr>
        <w:t>SABIS</w:t>
      </w:r>
      <w:r w:rsidRPr="00F40974">
        <w:rPr>
          <w:rFonts w:cs="Times New Roman"/>
          <w:color w:val="auto"/>
          <w:sz w:val="24"/>
          <w:szCs w:val="24"/>
          <w:lang w:val="lt-LT"/>
        </w:rPr>
        <w:t>“ priemonėmis</w:t>
      </w:r>
      <w:r w:rsidR="00311FD8" w:rsidRPr="00F40974">
        <w:rPr>
          <w:rFonts w:cs="Times New Roman"/>
          <w:color w:val="auto"/>
          <w:sz w:val="24"/>
          <w:szCs w:val="24"/>
          <w:lang w:val="lt-LT"/>
        </w:rPr>
        <w:t xml:space="preserve">. </w:t>
      </w:r>
      <w:r w:rsidRPr="00F40974">
        <w:rPr>
          <w:rFonts w:cs="Times New Roman"/>
          <w:color w:val="auto"/>
          <w:sz w:val="24"/>
          <w:szCs w:val="24"/>
          <w:lang w:val="lt-LT"/>
        </w:rPr>
        <w:t>Paslauga yra apmokama Lietuvos Respublikos finansų ministro nustatyta tvarka. Elektroninės sąskaitos faktūros priimamos ir apdorojamos naudodamasi informacinės sistemos „</w:t>
      </w:r>
      <w:r w:rsidR="00311FD8" w:rsidRPr="00F40974">
        <w:rPr>
          <w:rFonts w:cs="Times New Roman"/>
          <w:color w:val="auto"/>
          <w:sz w:val="24"/>
          <w:szCs w:val="24"/>
          <w:lang w:val="lt-LT"/>
        </w:rPr>
        <w:t>SABIS</w:t>
      </w:r>
      <w:r w:rsidRPr="00F40974">
        <w:rPr>
          <w:rFonts w:cs="Times New Roman"/>
          <w:color w:val="auto"/>
          <w:sz w:val="24"/>
          <w:szCs w:val="24"/>
          <w:lang w:val="lt-LT"/>
        </w:rPr>
        <w:t>“ priemonėmis.</w:t>
      </w:r>
    </w:p>
    <w:p w:rsidR="00A37FBE" w:rsidRPr="00F40974" w:rsidRDefault="006878D4" w:rsidP="00BA49CB">
      <w:pPr>
        <w:pStyle w:val="Body2"/>
        <w:numPr>
          <w:ilvl w:val="1"/>
          <w:numId w:val="3"/>
        </w:numPr>
        <w:tabs>
          <w:tab w:val="left" w:pos="1134"/>
        </w:tabs>
        <w:ind w:left="0" w:firstLine="709"/>
        <w:rPr>
          <w:rFonts w:cs="Times New Roman"/>
          <w:color w:val="auto"/>
          <w:sz w:val="24"/>
          <w:szCs w:val="24"/>
          <w:lang w:val="lt-LT"/>
        </w:rPr>
      </w:pPr>
      <w:r w:rsidRPr="00F40974">
        <w:rPr>
          <w:rFonts w:cs="Times New Roman"/>
          <w:color w:val="auto"/>
          <w:sz w:val="24"/>
          <w:szCs w:val="24"/>
          <w:lang w:val="lt-LT"/>
        </w:rPr>
        <w:t>Užsakov</w:t>
      </w:r>
      <w:r w:rsidR="006C47E1" w:rsidRPr="00F40974">
        <w:rPr>
          <w:rFonts w:cs="Times New Roman"/>
          <w:color w:val="auto"/>
          <w:sz w:val="24"/>
          <w:szCs w:val="24"/>
          <w:lang w:val="lt-LT"/>
        </w:rPr>
        <w:t xml:space="preserve">as visas mokėtinas sumas moka pavedimu į Sutartyje nurodytą </w:t>
      </w:r>
      <w:r w:rsidR="00251B74" w:rsidRPr="00F40974">
        <w:rPr>
          <w:rFonts w:cs="Times New Roman"/>
          <w:color w:val="auto"/>
          <w:sz w:val="24"/>
          <w:szCs w:val="24"/>
          <w:lang w:val="lt-LT"/>
        </w:rPr>
        <w:t>Rangov</w:t>
      </w:r>
      <w:r w:rsidR="006C47E1" w:rsidRPr="00F40974">
        <w:rPr>
          <w:rFonts w:cs="Times New Roman"/>
          <w:color w:val="auto"/>
          <w:sz w:val="24"/>
          <w:szCs w:val="24"/>
          <w:lang w:val="lt-LT"/>
        </w:rPr>
        <w:t>o banko sąskaitą.</w:t>
      </w:r>
    </w:p>
    <w:p w:rsidR="002D2F0C" w:rsidRPr="00F40974" w:rsidRDefault="006878D4" w:rsidP="00300C94">
      <w:pPr>
        <w:pStyle w:val="Body2"/>
        <w:numPr>
          <w:ilvl w:val="1"/>
          <w:numId w:val="3"/>
        </w:numPr>
        <w:tabs>
          <w:tab w:val="left" w:pos="1134"/>
        </w:tabs>
        <w:ind w:left="0" w:firstLine="709"/>
        <w:rPr>
          <w:rFonts w:cs="Times New Roman"/>
          <w:color w:val="auto"/>
          <w:sz w:val="24"/>
          <w:szCs w:val="24"/>
          <w:lang w:val="lt-LT"/>
        </w:rPr>
      </w:pPr>
      <w:r w:rsidRPr="00F40974">
        <w:rPr>
          <w:rFonts w:cs="Times New Roman"/>
          <w:color w:val="auto"/>
          <w:sz w:val="24"/>
          <w:szCs w:val="24"/>
          <w:lang w:val="lt-LT"/>
        </w:rPr>
        <w:t>Užsakov</w:t>
      </w:r>
      <w:r w:rsidR="006C47E1" w:rsidRPr="00F40974">
        <w:rPr>
          <w:rFonts w:cs="Times New Roman"/>
          <w:color w:val="auto"/>
          <w:sz w:val="24"/>
          <w:szCs w:val="24"/>
          <w:lang w:val="lt-LT"/>
        </w:rPr>
        <w:t>as numato tiesioginio atsiskaitymo su su</w:t>
      </w:r>
      <w:r w:rsidR="00300C94" w:rsidRPr="00F40974">
        <w:rPr>
          <w:rFonts w:cs="Times New Roman"/>
          <w:color w:val="auto"/>
          <w:sz w:val="24"/>
          <w:szCs w:val="24"/>
          <w:lang w:val="lt-LT"/>
        </w:rPr>
        <w:t>brangovais</w:t>
      </w:r>
      <w:r w:rsidR="006C47E1" w:rsidRPr="00F40974">
        <w:rPr>
          <w:rFonts w:cs="Times New Roman"/>
          <w:color w:val="auto"/>
          <w:sz w:val="24"/>
          <w:szCs w:val="24"/>
          <w:lang w:val="lt-LT"/>
        </w:rPr>
        <w:t xml:space="preserve"> galimybę, vadovaujantis šiame punkte nustatyta tvarka. </w:t>
      </w:r>
      <w:r w:rsidR="00300C94" w:rsidRPr="00F40974">
        <w:rPr>
          <w:rFonts w:cs="Times New Roman"/>
          <w:color w:val="auto"/>
          <w:sz w:val="24"/>
          <w:szCs w:val="24"/>
          <w:lang w:val="lt-LT"/>
        </w:rPr>
        <w:t>Jei subrangovas išreiškia norą pasinaudoti tiesioginio atsiskaitymo galimybe, Rangovas įsipareigoja sudaryti trišalę sutartį tarp jo, Užsakovo ir subrangovo, kurioje bus nustatyta tiesioginio atsiskaitymo su subrangovu tvarka, atsižvelgiant į šioje Sutartyje nustatytus reikalavimus.</w:t>
      </w:r>
      <w:r w:rsidR="006C47E1" w:rsidRPr="00F40974">
        <w:rPr>
          <w:rFonts w:cs="Times New Roman"/>
          <w:color w:val="auto"/>
          <w:sz w:val="24"/>
          <w:szCs w:val="24"/>
          <w:lang w:val="lt-LT"/>
        </w:rPr>
        <w:t xml:space="preserve"> </w:t>
      </w:r>
      <w:r w:rsidR="00251B74" w:rsidRPr="00F40974">
        <w:rPr>
          <w:rFonts w:cs="Times New Roman"/>
          <w:color w:val="auto"/>
          <w:sz w:val="24"/>
          <w:szCs w:val="24"/>
          <w:lang w:val="lt-LT"/>
        </w:rPr>
        <w:t>Rangov</w:t>
      </w:r>
      <w:r w:rsidR="00300C94" w:rsidRPr="00F40974">
        <w:rPr>
          <w:rFonts w:cs="Times New Roman"/>
          <w:color w:val="auto"/>
          <w:sz w:val="24"/>
          <w:szCs w:val="24"/>
          <w:lang w:val="lt-LT"/>
        </w:rPr>
        <w:t>as turi teisę</w:t>
      </w:r>
      <w:r w:rsidR="006C47E1" w:rsidRPr="00F40974">
        <w:rPr>
          <w:rFonts w:cs="Times New Roman"/>
          <w:color w:val="auto"/>
          <w:sz w:val="24"/>
          <w:szCs w:val="24"/>
          <w:lang w:val="lt-LT"/>
        </w:rPr>
        <w:t xml:space="preserve"> prieštarauti nepagrįstiems mokėjimams sub</w:t>
      </w:r>
      <w:r w:rsidR="00300C94" w:rsidRPr="00F40974">
        <w:rPr>
          <w:rFonts w:cs="Times New Roman"/>
          <w:color w:val="auto"/>
          <w:sz w:val="24"/>
          <w:szCs w:val="24"/>
          <w:lang w:val="lt-LT"/>
        </w:rPr>
        <w:t>rangovui</w:t>
      </w:r>
      <w:r w:rsidR="006C47E1" w:rsidRPr="00F40974">
        <w:rPr>
          <w:rFonts w:cs="Times New Roman"/>
          <w:color w:val="auto"/>
          <w:sz w:val="24"/>
          <w:szCs w:val="24"/>
          <w:lang w:val="lt-LT"/>
        </w:rPr>
        <w:t>.</w:t>
      </w:r>
    </w:p>
    <w:p w:rsidR="002D2F0C" w:rsidRPr="00F40974" w:rsidRDefault="002D2F0C" w:rsidP="00BA49CB">
      <w:pPr>
        <w:pStyle w:val="Body2"/>
        <w:rPr>
          <w:rFonts w:cs="Times New Roman"/>
          <w:color w:val="auto"/>
          <w:sz w:val="24"/>
          <w:szCs w:val="24"/>
          <w:lang w:val="lt-LT"/>
        </w:rPr>
      </w:pP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5. UŽSAKYMŲ TEIKIMAS IR SUSIRAŠINĖJIMAS</w:t>
      </w:r>
    </w:p>
    <w:p w:rsidR="002D2F0C" w:rsidRPr="00F40974" w:rsidRDefault="002D2F0C" w:rsidP="00BA49CB">
      <w:pPr>
        <w:pStyle w:val="Body2"/>
        <w:rPr>
          <w:rFonts w:cs="Times New Roman"/>
          <w:color w:val="auto"/>
          <w:sz w:val="24"/>
          <w:szCs w:val="24"/>
          <w:lang w:val="lt-LT"/>
        </w:rPr>
      </w:pPr>
    </w:p>
    <w:p w:rsidR="005D4E41"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 xml:space="preserve">5.1. </w:t>
      </w:r>
      <w:r w:rsidR="006878D4" w:rsidRPr="00F40974">
        <w:rPr>
          <w:rFonts w:cs="Times New Roman"/>
          <w:color w:val="auto"/>
          <w:sz w:val="24"/>
          <w:szCs w:val="24"/>
          <w:lang w:val="lt-LT"/>
        </w:rPr>
        <w:t>Užsakov</w:t>
      </w:r>
      <w:r w:rsidRPr="00F40974">
        <w:rPr>
          <w:rFonts w:cs="Times New Roman"/>
          <w:color w:val="auto"/>
          <w:sz w:val="24"/>
          <w:szCs w:val="24"/>
          <w:lang w:val="lt-LT"/>
        </w:rPr>
        <w:t xml:space="preserve">o ir </w:t>
      </w:r>
      <w:r w:rsidR="00251B74" w:rsidRPr="00F40974">
        <w:rPr>
          <w:rFonts w:cs="Times New Roman"/>
          <w:color w:val="auto"/>
          <w:sz w:val="24"/>
          <w:szCs w:val="24"/>
          <w:lang w:val="lt-LT"/>
        </w:rPr>
        <w:t>Rangov</w:t>
      </w:r>
      <w:r w:rsidRPr="00F40974">
        <w:rPr>
          <w:rFonts w:cs="Times New Roman"/>
          <w:color w:val="auto"/>
          <w:sz w:val="24"/>
          <w:szCs w:val="24"/>
          <w:lang w:val="lt-LT"/>
        </w:rPr>
        <w:t>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FC7969" w:rsidRPr="00F40974" w:rsidRDefault="00FC7969" w:rsidP="00BA49CB">
      <w:pPr>
        <w:pStyle w:val="Body2"/>
        <w:tabs>
          <w:tab w:val="left" w:pos="1134"/>
        </w:tabs>
        <w:ind w:firstLine="709"/>
        <w:rPr>
          <w:rFonts w:cs="Times New Roman"/>
          <w:color w:val="auto"/>
          <w:sz w:val="24"/>
          <w:szCs w:val="24"/>
          <w:lang w:val="lt-LT"/>
        </w:rPr>
      </w:pPr>
      <w:r w:rsidRPr="00F40974">
        <w:rPr>
          <w:rFonts w:cs="Times New Roman"/>
          <w:color w:val="auto"/>
          <w:sz w:val="24"/>
          <w:szCs w:val="24"/>
          <w:lang w:val="lt-LT"/>
        </w:rPr>
        <w:t>5.2.</w:t>
      </w:r>
      <w:r w:rsidRPr="00F40974">
        <w:rPr>
          <w:rFonts w:cs="Times New Roman"/>
          <w:color w:val="auto"/>
          <w:sz w:val="24"/>
          <w:szCs w:val="24"/>
          <w:lang w:val="lt-LT"/>
        </w:rPr>
        <w:tab/>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6A6E7B" w:rsidRPr="00F40974">
        <w:rPr>
          <w:rFonts w:cs="Times New Roman"/>
          <w:color w:val="auto"/>
          <w:sz w:val="24"/>
          <w:szCs w:val="24"/>
          <w:lang w:val="lt-LT"/>
        </w:rPr>
        <w:t xml:space="preserve"> </w:t>
      </w:r>
    </w:p>
    <w:p w:rsidR="00FC7969" w:rsidRPr="00F40974" w:rsidRDefault="00FC7969" w:rsidP="00BA49CB">
      <w:pPr>
        <w:pStyle w:val="Body2"/>
        <w:ind w:firstLine="709"/>
        <w:rPr>
          <w:rFonts w:cs="Times New Roman"/>
          <w:sz w:val="24"/>
          <w:szCs w:val="24"/>
          <w:lang w:val="lt-LT"/>
        </w:rPr>
      </w:pPr>
      <w:r w:rsidRPr="00F40974">
        <w:rPr>
          <w:rFonts w:cs="Times New Roman"/>
          <w:color w:val="auto"/>
          <w:sz w:val="24"/>
          <w:szCs w:val="24"/>
          <w:lang w:val="lt-LT"/>
        </w:rPr>
        <w:t>5.3. Per 5 (penkias) darbo dienas</w:t>
      </w:r>
      <w:r w:rsidR="003D2186" w:rsidRPr="00F40974">
        <w:rPr>
          <w:rFonts w:cs="Times New Roman"/>
          <w:color w:val="auto"/>
          <w:sz w:val="24"/>
          <w:szCs w:val="24"/>
          <w:lang w:val="lt-LT"/>
        </w:rPr>
        <w:t xml:space="preserve"> po sutarties įsigaliojimo</w:t>
      </w:r>
      <w:r w:rsidRPr="00F40974">
        <w:rPr>
          <w:rFonts w:cs="Times New Roman"/>
          <w:color w:val="auto"/>
          <w:sz w:val="24"/>
          <w:szCs w:val="24"/>
          <w:lang w:val="lt-LT"/>
        </w:rPr>
        <w:t>, bet ne vėliau, kaip iki pirmojo užsakymo</w:t>
      </w:r>
      <w:r w:rsidR="003D2186" w:rsidRPr="00F40974">
        <w:rPr>
          <w:rFonts w:cs="Times New Roman"/>
          <w:color w:val="auto"/>
          <w:sz w:val="24"/>
          <w:szCs w:val="24"/>
          <w:lang w:val="lt-LT"/>
        </w:rPr>
        <w:t>,</w:t>
      </w:r>
      <w:r w:rsidRPr="00F40974">
        <w:rPr>
          <w:rFonts w:cs="Times New Roman"/>
          <w:color w:val="auto"/>
          <w:sz w:val="24"/>
          <w:szCs w:val="24"/>
          <w:lang w:val="lt-LT"/>
        </w:rPr>
        <w:t xml:space="preserve"> </w:t>
      </w:r>
      <w:r w:rsidR="003D2186" w:rsidRPr="00F40974">
        <w:rPr>
          <w:rFonts w:cs="Times New Roman"/>
          <w:color w:val="auto"/>
          <w:sz w:val="24"/>
          <w:szCs w:val="24"/>
          <w:lang w:val="lt-LT"/>
        </w:rPr>
        <w:t>Rangovas</w:t>
      </w:r>
      <w:r w:rsidRPr="00F40974">
        <w:rPr>
          <w:rFonts w:cs="Times New Roman"/>
          <w:sz w:val="24"/>
          <w:szCs w:val="24"/>
          <w:lang w:val="lt-LT"/>
        </w:rPr>
        <w:t xml:space="preserve"> turi pateikti atsakingų už </w:t>
      </w:r>
      <w:r w:rsidR="003D2186" w:rsidRPr="00F40974">
        <w:rPr>
          <w:rFonts w:cs="Times New Roman"/>
          <w:sz w:val="24"/>
          <w:szCs w:val="24"/>
          <w:lang w:val="lt-LT"/>
        </w:rPr>
        <w:t>darbų vykdymą</w:t>
      </w:r>
      <w:r w:rsidRPr="00F40974">
        <w:rPr>
          <w:rFonts w:cs="Times New Roman"/>
          <w:sz w:val="24"/>
          <w:szCs w:val="24"/>
          <w:lang w:val="lt-LT"/>
        </w:rPr>
        <w:t xml:space="preserve"> asmenų sąrašą ir jų telefonų numerius.</w:t>
      </w:r>
    </w:p>
    <w:p w:rsidR="005D4E41" w:rsidRPr="00F40974" w:rsidRDefault="006C47E1" w:rsidP="00BA49CB">
      <w:pPr>
        <w:pStyle w:val="Body2"/>
        <w:ind w:firstLine="720"/>
        <w:rPr>
          <w:rFonts w:cs="Times New Roman"/>
          <w:color w:val="auto"/>
          <w:sz w:val="24"/>
          <w:szCs w:val="24"/>
          <w:lang w:val="lt-LT"/>
        </w:rPr>
      </w:pPr>
      <w:r w:rsidRPr="00F40974">
        <w:rPr>
          <w:rFonts w:cs="Times New Roman"/>
          <w:color w:val="auto"/>
          <w:sz w:val="24"/>
          <w:szCs w:val="24"/>
          <w:lang w:val="lt-LT"/>
        </w:rPr>
        <w:lastRenderedPageBreak/>
        <w:t>5.</w:t>
      </w:r>
      <w:r w:rsidR="00FC7969" w:rsidRPr="00F40974">
        <w:rPr>
          <w:rFonts w:cs="Times New Roman"/>
          <w:color w:val="auto"/>
          <w:sz w:val="24"/>
          <w:szCs w:val="24"/>
          <w:lang w:val="lt-LT"/>
        </w:rPr>
        <w:t>4</w:t>
      </w:r>
      <w:r w:rsidRPr="00F40974">
        <w:rPr>
          <w:rFonts w:cs="Times New Roman"/>
          <w:color w:val="auto"/>
          <w:sz w:val="24"/>
          <w:szCs w:val="24"/>
          <w:lang w:val="lt-LT"/>
        </w:rPr>
        <w:t xml:space="preserve">. </w:t>
      </w:r>
      <w:r w:rsidR="00FC7969" w:rsidRPr="00F40974">
        <w:rPr>
          <w:rFonts w:cs="Times New Roman"/>
          <w:b/>
          <w:bCs/>
          <w:color w:val="auto"/>
          <w:sz w:val="24"/>
          <w:szCs w:val="24"/>
          <w:lang w:val="lt-LT"/>
        </w:rPr>
        <w:t>Užsakymus pateiks Užsakovas arba seniūnijų seniūnai</w:t>
      </w:r>
      <w:r w:rsidR="00FC7969" w:rsidRPr="00F40974">
        <w:rPr>
          <w:rFonts w:cs="Times New Roman"/>
          <w:color w:val="auto"/>
          <w:sz w:val="24"/>
          <w:szCs w:val="24"/>
          <w:lang w:val="lt-LT"/>
        </w:rPr>
        <w:t>. Užsakymai bus pateikiami raštu paštu</w:t>
      </w:r>
      <w:r w:rsidR="00852F71" w:rsidRPr="00F40974">
        <w:rPr>
          <w:rFonts w:cs="Times New Roman"/>
          <w:color w:val="auto"/>
          <w:sz w:val="24"/>
          <w:szCs w:val="24"/>
          <w:lang w:val="lt-LT"/>
        </w:rPr>
        <w:t>,</w:t>
      </w:r>
      <w:r w:rsidR="00FC7969" w:rsidRPr="00F40974">
        <w:rPr>
          <w:rFonts w:cs="Times New Roman"/>
          <w:color w:val="auto"/>
          <w:sz w:val="24"/>
          <w:szCs w:val="24"/>
          <w:lang w:val="lt-LT"/>
        </w:rPr>
        <w:t xml:space="preserve"> el. laišku (Sutarties Šalis bet kokiu atveju įsipareigoja patvirtinti el. laiško gavimą), telefonu (</w:t>
      </w:r>
      <w:r w:rsidR="00251B74" w:rsidRPr="00F40974">
        <w:rPr>
          <w:rFonts w:cs="Times New Roman"/>
          <w:color w:val="auto"/>
          <w:sz w:val="24"/>
          <w:szCs w:val="24"/>
          <w:lang w:val="lt-LT"/>
        </w:rPr>
        <w:t>Rangov</w:t>
      </w:r>
      <w:r w:rsidR="00FC7969" w:rsidRPr="00F40974">
        <w:rPr>
          <w:rFonts w:cs="Times New Roman"/>
          <w:color w:val="auto"/>
          <w:sz w:val="24"/>
          <w:szCs w:val="24"/>
          <w:lang w:val="lt-LT"/>
        </w:rPr>
        <w:t xml:space="preserve">ui patvirtinant užsakymą el. paštu). Užsakymas laikomas gautu </w:t>
      </w:r>
      <w:r w:rsidR="00251B74" w:rsidRPr="00F40974">
        <w:rPr>
          <w:rFonts w:cs="Times New Roman"/>
          <w:color w:val="auto"/>
          <w:sz w:val="24"/>
          <w:szCs w:val="24"/>
          <w:lang w:val="lt-LT"/>
        </w:rPr>
        <w:t>Rangov</w:t>
      </w:r>
      <w:r w:rsidR="00FC7969" w:rsidRPr="00F40974">
        <w:rPr>
          <w:rFonts w:cs="Times New Roman"/>
          <w:color w:val="auto"/>
          <w:sz w:val="24"/>
          <w:szCs w:val="24"/>
          <w:lang w:val="lt-LT"/>
        </w:rPr>
        <w:t>o laiško paštu gavimo dieną arba Užsakovo užsakymo elektroniniu paštu išsiuntimo, arba paskambinimo telefonu dieną.</w:t>
      </w:r>
    </w:p>
    <w:p w:rsidR="002D2F0C" w:rsidRPr="00F40974" w:rsidRDefault="002D2F0C"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 xml:space="preserve">6. </w:t>
      </w:r>
      <w:r w:rsidR="006878D4" w:rsidRPr="00F40974">
        <w:rPr>
          <w:rFonts w:cs="Times New Roman"/>
          <w:color w:val="auto"/>
          <w:sz w:val="24"/>
          <w:szCs w:val="24"/>
          <w:lang w:val="lt-LT"/>
        </w:rPr>
        <w:t>UŽSAKOV</w:t>
      </w:r>
      <w:r w:rsidRPr="00F40974">
        <w:rPr>
          <w:rFonts w:cs="Times New Roman"/>
          <w:color w:val="auto"/>
          <w:sz w:val="24"/>
          <w:szCs w:val="24"/>
          <w:lang w:val="lt-LT"/>
        </w:rPr>
        <w:t>O TEISĖS IR PAREIGOS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1F747B" w:rsidRPr="00F40974" w:rsidRDefault="006878D4" w:rsidP="00BA49CB">
      <w:pPr>
        <w:numPr>
          <w:ilvl w:val="1"/>
          <w:numId w:val="28"/>
        </w:numPr>
        <w:ind w:left="0" w:firstLine="709"/>
        <w:jc w:val="both"/>
      </w:pPr>
      <w:r w:rsidRPr="00F40974">
        <w:t>Užsakov</w:t>
      </w:r>
      <w:r w:rsidR="006C47E1" w:rsidRPr="00F40974">
        <w:t xml:space="preserve">as turi nedelsdamas </w:t>
      </w:r>
      <w:r w:rsidR="00BA49CB" w:rsidRPr="00F40974">
        <w:t>suteikti</w:t>
      </w:r>
      <w:r w:rsidR="006C47E1" w:rsidRPr="00F40974">
        <w:t xml:space="preserve"> </w:t>
      </w:r>
      <w:r w:rsidR="00251B74" w:rsidRPr="00F40974">
        <w:t>Rangov</w:t>
      </w:r>
      <w:r w:rsidR="006C47E1" w:rsidRPr="00F40974">
        <w:t>ui visą turimą informaciją</w:t>
      </w:r>
      <w:r w:rsidR="001F747B" w:rsidRPr="00F40974">
        <w:t>,</w:t>
      </w:r>
      <w:r w:rsidR="006C47E1" w:rsidRPr="00F40974">
        <w:t xml:space="preserve"> kuri reikalinga Sutarčiai vykdyti.</w:t>
      </w:r>
    </w:p>
    <w:p w:rsidR="001F747B" w:rsidRPr="00F40974" w:rsidRDefault="006878D4" w:rsidP="00BA49CB">
      <w:pPr>
        <w:numPr>
          <w:ilvl w:val="1"/>
          <w:numId w:val="28"/>
        </w:numPr>
        <w:ind w:left="0" w:firstLine="709"/>
        <w:jc w:val="both"/>
      </w:pPr>
      <w:r w:rsidRPr="00F40974">
        <w:t>Užsakov</w:t>
      </w:r>
      <w:r w:rsidR="006C47E1" w:rsidRPr="00F40974">
        <w:t xml:space="preserve">as turi teisę duoti nurodymus ar instrukcijas, siekdamas užtikrinti tinkamą </w:t>
      </w:r>
      <w:r w:rsidR="00251B74" w:rsidRPr="00F40974">
        <w:t>Darbų</w:t>
      </w:r>
      <w:r w:rsidR="006C47E1" w:rsidRPr="00F40974">
        <w:t xml:space="preserve"> </w:t>
      </w:r>
      <w:r w:rsidR="00BA49CB" w:rsidRPr="00F40974">
        <w:t>atlikimą</w:t>
      </w:r>
      <w:r w:rsidR="006C47E1" w:rsidRPr="00F40974">
        <w:t>.</w:t>
      </w:r>
      <w:r w:rsidR="00B916ED" w:rsidRPr="00F40974">
        <w:t xml:space="preserve"> </w:t>
      </w:r>
    </w:p>
    <w:p w:rsidR="001F747B" w:rsidRPr="00F40974" w:rsidRDefault="00BA49CB" w:rsidP="00BA49CB">
      <w:pPr>
        <w:numPr>
          <w:ilvl w:val="1"/>
          <w:numId w:val="28"/>
        </w:numPr>
        <w:ind w:left="0" w:firstLine="709"/>
        <w:jc w:val="both"/>
      </w:pPr>
      <w:r w:rsidRPr="00F40974">
        <w:t>Užsakovas</w:t>
      </w:r>
      <w:r w:rsidR="00B916ED" w:rsidRPr="00F40974">
        <w:t xml:space="preserve"> įsipareigoja priimti iš Rangovo tinkamai atliktus Darbus, jei jie atitinka šio</w:t>
      </w:r>
      <w:r w:rsidRPr="00F40974">
        <w:t>je</w:t>
      </w:r>
      <w:r w:rsidR="00B916ED" w:rsidRPr="00F40974">
        <w:t xml:space="preserve"> Sutart</w:t>
      </w:r>
      <w:r w:rsidRPr="00F40974">
        <w:t>yje</w:t>
      </w:r>
      <w:r w:rsidR="00B916ED" w:rsidRPr="00F40974">
        <w:t xml:space="preserve"> nustatytus ir Darbams taikomus kokybės reikalavimus.</w:t>
      </w:r>
    </w:p>
    <w:p w:rsidR="001F747B" w:rsidRPr="00F40974" w:rsidRDefault="00BA49CB" w:rsidP="00BA49CB">
      <w:pPr>
        <w:numPr>
          <w:ilvl w:val="1"/>
          <w:numId w:val="28"/>
        </w:numPr>
        <w:ind w:left="0" w:firstLine="709"/>
        <w:jc w:val="both"/>
      </w:pPr>
      <w:r w:rsidRPr="00F40974">
        <w:t>Užsakovas</w:t>
      </w:r>
      <w:r w:rsidR="00B916ED" w:rsidRPr="00F40974">
        <w:t xml:space="preserve"> privalo Sutartyje nustatytomis sąlygomis laiku apmokėti Rangovo pateiktas ir patvirtintas sąskaitas.</w:t>
      </w:r>
    </w:p>
    <w:p w:rsidR="00B916ED" w:rsidRPr="00F40974" w:rsidRDefault="00B916ED" w:rsidP="00BA49CB">
      <w:pPr>
        <w:numPr>
          <w:ilvl w:val="1"/>
          <w:numId w:val="28"/>
        </w:numPr>
        <w:ind w:left="0" w:firstLine="709"/>
        <w:jc w:val="both"/>
      </w:pPr>
      <w:r w:rsidRPr="00F40974">
        <w:t>Užsakovas turi teisę bet kuriuo metu tikrinti atliekamų Darbų eigą ir kokybę, Rangovo tiekiamų medžiagų kokybę, medžiagų naudojimą, o pastebėjęs nukrypimų nuo Sutarties sąlygų, bloginančių darbų rezultato kokybę, ar kitų trūkumų, nedelsdamas apie tai pranešti Rangovui ir reikalauti ištaisyti pažeidimus.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rsidR="00B916ED" w:rsidRPr="00F40974" w:rsidRDefault="00B916ED" w:rsidP="00BA49CB">
      <w:pPr>
        <w:pStyle w:val="Body2"/>
        <w:rPr>
          <w:rFonts w:cs="Times New Roman"/>
          <w:color w:val="auto"/>
          <w:sz w:val="24"/>
          <w:szCs w:val="24"/>
          <w:lang w:val="lt-LT"/>
        </w:rPr>
      </w:pPr>
    </w:p>
    <w:p w:rsidR="002D2F0C" w:rsidRPr="00F40974" w:rsidRDefault="002D2F0C"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 xml:space="preserve">7. </w:t>
      </w:r>
      <w:r w:rsidR="00251B74" w:rsidRPr="00F40974">
        <w:rPr>
          <w:rFonts w:cs="Times New Roman"/>
          <w:color w:val="auto"/>
          <w:sz w:val="24"/>
          <w:szCs w:val="24"/>
          <w:lang w:val="lt-LT"/>
        </w:rPr>
        <w:t>RANGOV</w:t>
      </w:r>
      <w:r w:rsidRPr="00F40974">
        <w:rPr>
          <w:rFonts w:cs="Times New Roman"/>
          <w:color w:val="auto"/>
          <w:sz w:val="24"/>
          <w:szCs w:val="24"/>
          <w:lang w:val="lt-LT"/>
        </w:rPr>
        <w:t>O TEISĖS IR PAREIGOS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ListParagraph"/>
        <w:numPr>
          <w:ilvl w:val="0"/>
          <w:numId w:val="1"/>
        </w:numPr>
        <w:suppressAutoHyphens/>
        <w:spacing w:after="40"/>
        <w:contextualSpacing w:val="0"/>
        <w:jc w:val="both"/>
        <w:rPr>
          <w:vanish/>
        </w:rPr>
      </w:pPr>
    </w:p>
    <w:p w:rsidR="0087487B" w:rsidRPr="00F40974" w:rsidRDefault="0087487B"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 xml:space="preserve">Teikti </w:t>
      </w:r>
      <w:r w:rsidR="00251B74" w:rsidRPr="00F40974">
        <w:rPr>
          <w:rFonts w:cs="Times New Roman"/>
          <w:color w:val="auto"/>
          <w:sz w:val="24"/>
          <w:szCs w:val="24"/>
          <w:lang w:val="lt-LT"/>
        </w:rPr>
        <w:t>Darbus</w:t>
      </w:r>
      <w:r w:rsidRPr="00F40974">
        <w:rPr>
          <w:rFonts w:cs="Times New Roman"/>
          <w:color w:val="auto"/>
          <w:sz w:val="24"/>
          <w:szCs w:val="24"/>
          <w:lang w:val="lt-LT"/>
        </w:rPr>
        <w:t xml:space="preserve"> pagal </w:t>
      </w:r>
      <w:r w:rsidR="00F4055D" w:rsidRPr="00F40974">
        <w:rPr>
          <w:rFonts w:cs="Times New Roman"/>
          <w:color w:val="auto"/>
          <w:sz w:val="24"/>
          <w:szCs w:val="24"/>
          <w:lang w:val="lt-LT"/>
        </w:rPr>
        <w:t>T</w:t>
      </w:r>
      <w:r w:rsidRPr="00F40974">
        <w:rPr>
          <w:rFonts w:cs="Times New Roman"/>
          <w:color w:val="auto"/>
          <w:sz w:val="24"/>
          <w:szCs w:val="24"/>
          <w:lang w:val="lt-LT"/>
        </w:rPr>
        <w:t>echninėje specifikacijoje</w:t>
      </w:r>
      <w:r w:rsidR="00251B74" w:rsidRPr="00F40974">
        <w:rPr>
          <w:rFonts w:cs="Times New Roman"/>
          <w:color w:val="auto"/>
          <w:sz w:val="24"/>
          <w:szCs w:val="24"/>
          <w:lang w:val="lt-LT"/>
        </w:rPr>
        <w:t xml:space="preserve"> </w:t>
      </w:r>
      <w:r w:rsidRPr="00F40974">
        <w:rPr>
          <w:rFonts w:cs="Times New Roman"/>
          <w:color w:val="auto"/>
          <w:sz w:val="24"/>
          <w:szCs w:val="24"/>
          <w:lang w:val="lt-LT"/>
        </w:rPr>
        <w:t xml:space="preserve">išvardytas sąlygas ir pagal Užsakovo pateiktą </w:t>
      </w:r>
      <w:r w:rsidR="00B91A67" w:rsidRPr="00F40974">
        <w:rPr>
          <w:rFonts w:cs="Times New Roman"/>
          <w:color w:val="auto"/>
          <w:sz w:val="24"/>
          <w:szCs w:val="24"/>
          <w:lang w:val="lt-LT"/>
        </w:rPr>
        <w:t xml:space="preserve">užsakymą. </w:t>
      </w:r>
      <w:r w:rsidR="00DE26C0" w:rsidRPr="00F40974">
        <w:rPr>
          <w:rFonts w:cs="Times New Roman"/>
          <w:color w:val="auto"/>
          <w:sz w:val="24"/>
          <w:szCs w:val="24"/>
          <w:lang w:val="lt-LT"/>
        </w:rPr>
        <w:t xml:space="preserve"> </w:t>
      </w:r>
    </w:p>
    <w:p w:rsidR="00DE26C0" w:rsidRPr="00F40974" w:rsidRDefault="00251B74"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Rangov</w:t>
      </w:r>
      <w:r w:rsidR="00A87B1A" w:rsidRPr="00F40974">
        <w:rPr>
          <w:rFonts w:cs="Times New Roman"/>
          <w:color w:val="auto"/>
          <w:sz w:val="24"/>
          <w:szCs w:val="24"/>
          <w:lang w:val="lt-LT"/>
        </w:rPr>
        <w:t xml:space="preserve">as įsipareigoja pradėti teikti </w:t>
      </w:r>
      <w:r w:rsidRPr="00F40974">
        <w:rPr>
          <w:rFonts w:cs="Times New Roman"/>
          <w:color w:val="auto"/>
          <w:sz w:val="24"/>
          <w:szCs w:val="24"/>
          <w:lang w:val="lt-LT"/>
        </w:rPr>
        <w:t>Darbus</w:t>
      </w:r>
      <w:r w:rsidR="00A87B1A" w:rsidRPr="00F40974">
        <w:rPr>
          <w:rFonts w:cs="Times New Roman"/>
          <w:color w:val="auto"/>
          <w:sz w:val="24"/>
          <w:szCs w:val="24"/>
          <w:lang w:val="lt-LT"/>
        </w:rPr>
        <w:t xml:space="preserve"> nedelsiant, bet ne vėliau kaip</w:t>
      </w:r>
      <w:r w:rsidR="0052294A" w:rsidRPr="00F40974">
        <w:rPr>
          <w:rFonts w:cs="Times New Roman"/>
          <w:color w:val="auto"/>
          <w:sz w:val="24"/>
          <w:szCs w:val="24"/>
          <w:lang w:val="lt-LT"/>
        </w:rPr>
        <w:t xml:space="preserve"> per</w:t>
      </w:r>
      <w:r w:rsidR="00A87B1A" w:rsidRPr="00F40974">
        <w:rPr>
          <w:rFonts w:cs="Times New Roman"/>
          <w:color w:val="auto"/>
          <w:sz w:val="24"/>
          <w:szCs w:val="24"/>
          <w:lang w:val="lt-LT"/>
        </w:rPr>
        <w:t xml:space="preserve"> </w:t>
      </w:r>
      <w:r w:rsidR="00F4055D" w:rsidRPr="00F40974">
        <w:rPr>
          <w:rFonts w:cs="Times New Roman"/>
          <w:color w:val="auto"/>
          <w:sz w:val="24"/>
          <w:szCs w:val="24"/>
          <w:lang w:val="lt-LT"/>
        </w:rPr>
        <w:t>T</w:t>
      </w:r>
      <w:r w:rsidR="0052294A" w:rsidRPr="00F40974">
        <w:rPr>
          <w:rFonts w:cs="Times New Roman"/>
          <w:color w:val="auto"/>
          <w:sz w:val="24"/>
          <w:szCs w:val="24"/>
          <w:lang w:val="lt-LT"/>
        </w:rPr>
        <w:t xml:space="preserve">echninėje specifikacijoje </w:t>
      </w:r>
      <w:r w:rsidR="00D41863" w:rsidRPr="00F40974">
        <w:rPr>
          <w:rFonts w:cs="Times New Roman"/>
          <w:color w:val="auto"/>
          <w:sz w:val="24"/>
          <w:szCs w:val="24"/>
          <w:lang w:val="lt-LT"/>
        </w:rPr>
        <w:t>nurodytą terminą</w:t>
      </w:r>
      <w:r w:rsidR="00A87B1A" w:rsidRPr="00F40974">
        <w:rPr>
          <w:rFonts w:cs="Times New Roman"/>
          <w:color w:val="auto"/>
          <w:sz w:val="24"/>
          <w:szCs w:val="24"/>
          <w:lang w:val="lt-LT"/>
        </w:rPr>
        <w:t xml:space="preserve"> nuo </w:t>
      </w:r>
      <w:r w:rsidR="0052294A" w:rsidRPr="00F40974">
        <w:rPr>
          <w:rFonts w:cs="Times New Roman"/>
          <w:color w:val="auto"/>
          <w:sz w:val="24"/>
          <w:szCs w:val="24"/>
          <w:lang w:val="lt-LT"/>
        </w:rPr>
        <w:t xml:space="preserve">užsakymo </w:t>
      </w:r>
      <w:r w:rsidR="00CE3892" w:rsidRPr="00F40974">
        <w:rPr>
          <w:rFonts w:cs="Times New Roman"/>
          <w:color w:val="auto"/>
          <w:sz w:val="24"/>
          <w:szCs w:val="24"/>
          <w:lang w:val="lt-LT"/>
        </w:rPr>
        <w:t>gavimo</w:t>
      </w:r>
      <w:r w:rsidR="0052294A" w:rsidRPr="00F40974">
        <w:rPr>
          <w:rFonts w:cs="Times New Roman"/>
          <w:color w:val="auto"/>
          <w:sz w:val="24"/>
          <w:szCs w:val="24"/>
          <w:lang w:val="lt-LT"/>
        </w:rPr>
        <w:t xml:space="preserve"> momento.</w:t>
      </w:r>
    </w:p>
    <w:p w:rsidR="00DE26C0" w:rsidRPr="00F40974" w:rsidRDefault="00251B74"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Darbus</w:t>
      </w:r>
      <w:r w:rsidR="00DE26C0" w:rsidRPr="00F40974">
        <w:rPr>
          <w:rFonts w:cs="Times New Roman"/>
          <w:color w:val="auto"/>
          <w:sz w:val="24"/>
          <w:szCs w:val="24"/>
          <w:lang w:val="lt-LT"/>
        </w:rPr>
        <w:t xml:space="preserve"> </w:t>
      </w:r>
      <w:r w:rsidR="00BA49CB" w:rsidRPr="00F40974">
        <w:rPr>
          <w:rFonts w:cs="Times New Roman"/>
          <w:color w:val="auto"/>
          <w:sz w:val="24"/>
          <w:szCs w:val="24"/>
          <w:lang w:val="lt-LT"/>
        </w:rPr>
        <w:t>atlikti</w:t>
      </w:r>
      <w:r w:rsidR="00DE26C0" w:rsidRPr="00F40974">
        <w:rPr>
          <w:rFonts w:cs="Times New Roman"/>
          <w:color w:val="auto"/>
          <w:sz w:val="24"/>
          <w:szCs w:val="24"/>
          <w:lang w:val="lt-LT"/>
        </w:rPr>
        <w:t xml:space="preserve"> kokybiškai, laikantis esam</w:t>
      </w:r>
      <w:r w:rsidR="003D2186" w:rsidRPr="00F40974">
        <w:rPr>
          <w:rFonts w:cs="Times New Roman"/>
          <w:color w:val="auto"/>
          <w:sz w:val="24"/>
          <w:szCs w:val="24"/>
          <w:lang w:val="lt-LT"/>
        </w:rPr>
        <w:t>ų normų ir taisyklių, standartų.</w:t>
      </w:r>
    </w:p>
    <w:p w:rsidR="00DE26C0" w:rsidRPr="00F40974" w:rsidRDefault="003D2186"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G</w:t>
      </w:r>
      <w:r w:rsidR="00DE26C0" w:rsidRPr="00F40974">
        <w:rPr>
          <w:rFonts w:cs="Times New Roman"/>
          <w:color w:val="auto"/>
          <w:sz w:val="24"/>
          <w:szCs w:val="24"/>
          <w:lang w:val="lt-LT"/>
        </w:rPr>
        <w:t xml:space="preserve">arantuoti saugų darbą, priešgaisrinę ir aplinkos apsaugą, eismo saugumą, taip pat nepažeisti trečiųjų </w:t>
      </w:r>
      <w:r w:rsidRPr="00F40974">
        <w:rPr>
          <w:rFonts w:cs="Times New Roman"/>
          <w:color w:val="auto"/>
          <w:sz w:val="24"/>
          <w:szCs w:val="24"/>
          <w:lang w:val="lt-LT"/>
        </w:rPr>
        <w:t>asmenų interesų.</w:t>
      </w:r>
    </w:p>
    <w:p w:rsidR="0087487B" w:rsidRPr="00F40974" w:rsidRDefault="00251B74"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Rangov</w:t>
      </w:r>
      <w:r w:rsidR="006C47E1" w:rsidRPr="00F40974">
        <w:rPr>
          <w:rFonts w:cs="Times New Roman"/>
          <w:color w:val="auto"/>
          <w:sz w:val="24"/>
          <w:szCs w:val="24"/>
          <w:lang w:val="lt-LT"/>
        </w:rPr>
        <w:t xml:space="preserve">as laikosi visų galiojančių įstatymų ir kitų teisės aktų nuostatų ir užtikrina, kad darbuotojai jų laikytųsi. </w:t>
      </w:r>
      <w:r w:rsidRPr="00F40974">
        <w:rPr>
          <w:rFonts w:cs="Times New Roman"/>
          <w:color w:val="auto"/>
          <w:sz w:val="24"/>
          <w:szCs w:val="24"/>
          <w:lang w:val="lt-LT"/>
        </w:rPr>
        <w:t>Rangov</w:t>
      </w:r>
      <w:r w:rsidR="006C47E1" w:rsidRPr="00F40974">
        <w:rPr>
          <w:rFonts w:cs="Times New Roman"/>
          <w:color w:val="auto"/>
          <w:sz w:val="24"/>
          <w:szCs w:val="24"/>
          <w:lang w:val="lt-LT"/>
        </w:rPr>
        <w:t xml:space="preserve">as garantuoja </w:t>
      </w:r>
      <w:r w:rsidR="006878D4" w:rsidRPr="00F40974">
        <w:rPr>
          <w:rFonts w:cs="Times New Roman"/>
          <w:color w:val="auto"/>
          <w:sz w:val="24"/>
          <w:szCs w:val="24"/>
          <w:lang w:val="lt-LT"/>
        </w:rPr>
        <w:t>Užsakov</w:t>
      </w:r>
      <w:r w:rsidR="006C47E1" w:rsidRPr="00F40974">
        <w:rPr>
          <w:rFonts w:cs="Times New Roman"/>
          <w:color w:val="auto"/>
          <w:sz w:val="24"/>
          <w:szCs w:val="24"/>
          <w:lang w:val="lt-LT"/>
        </w:rPr>
        <w:t xml:space="preserve">ui nuostolių atlyginimą, jei </w:t>
      </w:r>
      <w:r w:rsidRPr="00F40974">
        <w:rPr>
          <w:rFonts w:cs="Times New Roman"/>
          <w:color w:val="auto"/>
          <w:sz w:val="24"/>
          <w:szCs w:val="24"/>
          <w:lang w:val="lt-LT"/>
        </w:rPr>
        <w:t>Rangov</w:t>
      </w:r>
      <w:r w:rsidR="006C47E1" w:rsidRPr="00F40974">
        <w:rPr>
          <w:rFonts w:cs="Times New Roman"/>
          <w:color w:val="auto"/>
          <w:sz w:val="24"/>
          <w:szCs w:val="24"/>
          <w:lang w:val="lt-LT"/>
        </w:rPr>
        <w:t>as, jo ar jo darbuotojai nesilaikytų minėtųjų įstatymų ir kitų teisės aktų ir dėl to būtų pateikti kokie nors reikalavimai ar pradėti procesiniai veiksmai.</w:t>
      </w:r>
      <w:r w:rsidR="0087487B" w:rsidRPr="00F40974">
        <w:rPr>
          <w:rFonts w:cs="Times New Roman"/>
          <w:color w:val="auto"/>
          <w:sz w:val="24"/>
          <w:szCs w:val="24"/>
          <w:lang w:val="lt-LT"/>
        </w:rPr>
        <w:t xml:space="preserve"> </w:t>
      </w:r>
    </w:p>
    <w:p w:rsidR="0087487B" w:rsidRPr="00F40974" w:rsidRDefault="00251B74" w:rsidP="00BA49CB">
      <w:pPr>
        <w:pStyle w:val="Body2"/>
        <w:numPr>
          <w:ilvl w:val="1"/>
          <w:numId w:val="1"/>
        </w:numPr>
        <w:ind w:hanging="83"/>
        <w:rPr>
          <w:rFonts w:cs="Times New Roman"/>
          <w:color w:val="auto"/>
          <w:sz w:val="24"/>
          <w:szCs w:val="24"/>
          <w:lang w:val="lt-LT"/>
        </w:rPr>
      </w:pPr>
      <w:r w:rsidRPr="00F40974">
        <w:rPr>
          <w:rFonts w:cs="Times New Roman"/>
          <w:color w:val="auto"/>
          <w:sz w:val="24"/>
          <w:szCs w:val="24"/>
          <w:lang w:val="lt-LT"/>
        </w:rPr>
        <w:t>Rangov</w:t>
      </w:r>
      <w:r w:rsidR="0087487B" w:rsidRPr="00F40974">
        <w:rPr>
          <w:rFonts w:cs="Times New Roman"/>
          <w:color w:val="auto"/>
          <w:sz w:val="24"/>
          <w:szCs w:val="24"/>
          <w:lang w:val="lt-LT"/>
        </w:rPr>
        <w:t xml:space="preserve">as privalo turėti visus leidimus, reikalingus </w:t>
      </w:r>
      <w:r w:rsidRPr="00F40974">
        <w:rPr>
          <w:rFonts w:cs="Times New Roman"/>
          <w:color w:val="auto"/>
          <w:sz w:val="24"/>
          <w:szCs w:val="24"/>
          <w:lang w:val="lt-LT"/>
        </w:rPr>
        <w:t>Darbams atlikti</w:t>
      </w:r>
      <w:r w:rsidR="003D2186" w:rsidRPr="00F40974">
        <w:rPr>
          <w:rFonts w:cs="Times New Roman"/>
          <w:color w:val="auto"/>
          <w:sz w:val="24"/>
          <w:szCs w:val="24"/>
          <w:lang w:val="lt-LT"/>
        </w:rPr>
        <w:t>.</w:t>
      </w:r>
    </w:p>
    <w:p w:rsidR="0087487B" w:rsidRPr="00F40974" w:rsidRDefault="00251B74"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Rangov</w:t>
      </w:r>
      <w:r w:rsidR="0087487B" w:rsidRPr="00F40974">
        <w:rPr>
          <w:rFonts w:cs="Times New Roman"/>
          <w:color w:val="auto"/>
          <w:sz w:val="24"/>
          <w:szCs w:val="24"/>
          <w:lang w:val="lt-LT"/>
        </w:rPr>
        <w:t xml:space="preserve">as savarankiškai apsirūpina </w:t>
      </w:r>
      <w:r w:rsidRPr="00F40974">
        <w:rPr>
          <w:rFonts w:cs="Times New Roman"/>
          <w:color w:val="auto"/>
          <w:sz w:val="24"/>
          <w:szCs w:val="24"/>
          <w:lang w:val="lt-LT"/>
        </w:rPr>
        <w:t>Darbų</w:t>
      </w:r>
      <w:r w:rsidR="0087487B" w:rsidRPr="00F40974">
        <w:rPr>
          <w:rFonts w:cs="Times New Roman"/>
          <w:color w:val="auto"/>
          <w:sz w:val="24"/>
          <w:szCs w:val="24"/>
          <w:lang w:val="lt-LT"/>
        </w:rPr>
        <w:t xml:space="preserve"> </w:t>
      </w:r>
      <w:r w:rsidR="00BA49CB" w:rsidRPr="00F40974">
        <w:rPr>
          <w:rFonts w:cs="Times New Roman"/>
          <w:color w:val="auto"/>
          <w:sz w:val="24"/>
          <w:szCs w:val="24"/>
          <w:lang w:val="lt-LT"/>
        </w:rPr>
        <w:t>atlikim</w:t>
      </w:r>
      <w:r w:rsidR="0087487B" w:rsidRPr="00F40974">
        <w:rPr>
          <w:rFonts w:cs="Times New Roman"/>
          <w:color w:val="auto"/>
          <w:sz w:val="24"/>
          <w:szCs w:val="24"/>
          <w:lang w:val="lt-LT"/>
        </w:rPr>
        <w:t>ui reikalingais materialiniais ištekliais, specializuotomis transporto priemonėmis ir/ar technika, pritaikyta</w:t>
      </w:r>
      <w:r w:rsidR="00DE26C0" w:rsidRPr="00F40974">
        <w:rPr>
          <w:rFonts w:cs="Times New Roman"/>
          <w:color w:val="auto"/>
          <w:sz w:val="24"/>
          <w:szCs w:val="24"/>
          <w:lang w:val="lt-LT"/>
        </w:rPr>
        <w:t xml:space="preserve"> </w:t>
      </w:r>
      <w:r w:rsidRPr="00F40974">
        <w:rPr>
          <w:rFonts w:cs="Times New Roman"/>
          <w:color w:val="auto"/>
          <w:sz w:val="24"/>
          <w:szCs w:val="24"/>
          <w:lang w:val="lt-LT"/>
        </w:rPr>
        <w:t>Darbams atlikti</w:t>
      </w:r>
      <w:r w:rsidR="00DE26C0" w:rsidRPr="00F40974">
        <w:rPr>
          <w:rFonts w:cs="Times New Roman"/>
          <w:color w:val="auto"/>
          <w:sz w:val="24"/>
          <w:szCs w:val="24"/>
          <w:lang w:val="lt-LT"/>
        </w:rPr>
        <w:t>.</w:t>
      </w:r>
      <w:r w:rsidR="0087487B" w:rsidRPr="00F40974">
        <w:rPr>
          <w:rFonts w:cs="Times New Roman"/>
          <w:color w:val="auto"/>
          <w:sz w:val="24"/>
          <w:szCs w:val="24"/>
          <w:lang w:val="lt-LT"/>
        </w:rPr>
        <w:t xml:space="preserve"> Specializuotos transporto priemonės ir/ar technika, pritaikyta </w:t>
      </w:r>
      <w:r w:rsidRPr="00F40974">
        <w:rPr>
          <w:rFonts w:cs="Times New Roman"/>
          <w:color w:val="auto"/>
          <w:sz w:val="24"/>
          <w:szCs w:val="24"/>
          <w:lang w:val="lt-LT"/>
        </w:rPr>
        <w:t>Darbams atlikti</w:t>
      </w:r>
      <w:r w:rsidR="0087487B" w:rsidRPr="00F40974">
        <w:rPr>
          <w:rFonts w:cs="Times New Roman"/>
          <w:color w:val="auto"/>
          <w:sz w:val="24"/>
          <w:szCs w:val="24"/>
          <w:lang w:val="lt-LT"/>
        </w:rPr>
        <w:t>,</w:t>
      </w:r>
      <w:r w:rsidR="003D2186" w:rsidRPr="00F40974">
        <w:rPr>
          <w:rFonts w:cs="Times New Roman"/>
          <w:color w:val="auto"/>
          <w:sz w:val="24"/>
          <w:szCs w:val="24"/>
          <w:lang w:val="lt-LT"/>
        </w:rPr>
        <w:t xml:space="preserve"> turi būti techniškai tvarkinga.</w:t>
      </w:r>
    </w:p>
    <w:p w:rsidR="0087487B" w:rsidRPr="00F40974" w:rsidRDefault="00251B74"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Rangov</w:t>
      </w:r>
      <w:r w:rsidR="006C47E1" w:rsidRPr="00F40974">
        <w:rPr>
          <w:rFonts w:cs="Times New Roman"/>
          <w:color w:val="auto"/>
          <w:sz w:val="24"/>
          <w:szCs w:val="24"/>
          <w:lang w:val="lt-LT"/>
        </w:rPr>
        <w:t xml:space="preserve">as turi vykdyti teisėtus </w:t>
      </w:r>
      <w:r w:rsidR="006878D4" w:rsidRPr="00F40974">
        <w:rPr>
          <w:rFonts w:cs="Times New Roman"/>
          <w:color w:val="auto"/>
          <w:sz w:val="24"/>
          <w:szCs w:val="24"/>
          <w:lang w:val="lt-LT"/>
        </w:rPr>
        <w:t>Užsakov</w:t>
      </w:r>
      <w:r w:rsidR="006C47E1" w:rsidRPr="00F40974">
        <w:rPr>
          <w:rFonts w:cs="Times New Roman"/>
          <w:color w:val="auto"/>
          <w:sz w:val="24"/>
          <w:szCs w:val="24"/>
          <w:lang w:val="lt-LT"/>
        </w:rPr>
        <w:t xml:space="preserve">o nurodymus. Jei </w:t>
      </w:r>
      <w:r w:rsidRPr="00F40974">
        <w:rPr>
          <w:rFonts w:cs="Times New Roman"/>
          <w:color w:val="auto"/>
          <w:sz w:val="24"/>
          <w:szCs w:val="24"/>
          <w:lang w:val="lt-LT"/>
        </w:rPr>
        <w:t>Rangov</w:t>
      </w:r>
      <w:r w:rsidR="006C47E1" w:rsidRPr="00F40974">
        <w:rPr>
          <w:rFonts w:cs="Times New Roman"/>
          <w:color w:val="auto"/>
          <w:sz w:val="24"/>
          <w:szCs w:val="24"/>
          <w:lang w:val="lt-LT"/>
        </w:rPr>
        <w:t xml:space="preserve">as mano, kad </w:t>
      </w:r>
      <w:r w:rsidR="006878D4" w:rsidRPr="00F40974">
        <w:rPr>
          <w:rFonts w:cs="Times New Roman"/>
          <w:color w:val="auto"/>
          <w:sz w:val="24"/>
          <w:szCs w:val="24"/>
          <w:lang w:val="lt-LT"/>
        </w:rPr>
        <w:t>Užsakov</w:t>
      </w:r>
      <w:r w:rsidR="006C47E1" w:rsidRPr="00F40974">
        <w:rPr>
          <w:rFonts w:cs="Times New Roman"/>
          <w:color w:val="auto"/>
          <w:sz w:val="24"/>
          <w:szCs w:val="24"/>
          <w:lang w:val="lt-LT"/>
        </w:rPr>
        <w:t xml:space="preserve">o nurodymai viršija Sutarties reikalavimus, jis apie tai praneša </w:t>
      </w:r>
      <w:r w:rsidR="006878D4" w:rsidRPr="00F40974">
        <w:rPr>
          <w:rFonts w:cs="Times New Roman"/>
          <w:color w:val="auto"/>
          <w:sz w:val="24"/>
          <w:szCs w:val="24"/>
          <w:lang w:val="lt-LT"/>
        </w:rPr>
        <w:t>Užsakov</w:t>
      </w:r>
      <w:r w:rsidR="006C47E1" w:rsidRPr="00F40974">
        <w:rPr>
          <w:rFonts w:cs="Times New Roman"/>
          <w:color w:val="auto"/>
          <w:sz w:val="24"/>
          <w:szCs w:val="24"/>
          <w:lang w:val="lt-LT"/>
        </w:rPr>
        <w:t xml:space="preserve">ui per 5 (penkias) kalendorines dienas nuo tokio nurodymo gavimo dienos. </w:t>
      </w:r>
    </w:p>
    <w:p w:rsidR="00CE3892" w:rsidRPr="00F40974" w:rsidRDefault="00251B74"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Rangov</w:t>
      </w:r>
      <w:r w:rsidR="006C47E1" w:rsidRPr="00F40974">
        <w:rPr>
          <w:rFonts w:cs="Times New Roman"/>
          <w:color w:val="auto"/>
          <w:sz w:val="24"/>
          <w:szCs w:val="24"/>
          <w:lang w:val="lt-LT"/>
        </w:rPr>
        <w:t xml:space="preserve">as visus dokumentus ir informaciją, gautą pagal Sutartį, laiko konfidencialia ir be išankstinio raštiško </w:t>
      </w:r>
      <w:r w:rsidR="006878D4" w:rsidRPr="00F40974">
        <w:rPr>
          <w:rFonts w:cs="Times New Roman"/>
          <w:color w:val="auto"/>
          <w:sz w:val="24"/>
          <w:szCs w:val="24"/>
          <w:lang w:val="lt-LT"/>
        </w:rPr>
        <w:t>Užsakov</w:t>
      </w:r>
      <w:r w:rsidR="006C47E1" w:rsidRPr="00F40974">
        <w:rPr>
          <w:rFonts w:cs="Times New Roman"/>
          <w:color w:val="auto"/>
          <w:sz w:val="24"/>
          <w:szCs w:val="24"/>
          <w:lang w:val="lt-LT"/>
        </w:rPr>
        <w:t xml:space="preserve">o leidimo neskelbia ir neatskleidžia jokių Sutarties nuostatų, išskyrus atvejus, kai tai būtina vykdant Sutartį. Jei nesutariama, ar būtina skelbti ar atskleisti kokias nors Sutarties nuostatas, galutinį sprendimą priima </w:t>
      </w:r>
      <w:r w:rsidR="006878D4" w:rsidRPr="00F40974">
        <w:rPr>
          <w:rFonts w:cs="Times New Roman"/>
          <w:color w:val="auto"/>
          <w:sz w:val="24"/>
          <w:szCs w:val="24"/>
          <w:lang w:val="lt-LT"/>
        </w:rPr>
        <w:t>Užsakov</w:t>
      </w:r>
      <w:r w:rsidR="006C47E1" w:rsidRPr="00F40974">
        <w:rPr>
          <w:rFonts w:cs="Times New Roman"/>
          <w:color w:val="auto"/>
          <w:sz w:val="24"/>
          <w:szCs w:val="24"/>
          <w:lang w:val="lt-LT"/>
        </w:rPr>
        <w:t>as.</w:t>
      </w:r>
    </w:p>
    <w:p w:rsidR="00CE3892" w:rsidRPr="00F40974" w:rsidRDefault="003D2186" w:rsidP="00BA49CB">
      <w:pPr>
        <w:pStyle w:val="Body2"/>
        <w:numPr>
          <w:ilvl w:val="1"/>
          <w:numId w:val="1"/>
        </w:numPr>
        <w:ind w:left="0" w:firstLine="709"/>
        <w:rPr>
          <w:rFonts w:cs="Times New Roman"/>
          <w:color w:val="auto"/>
          <w:sz w:val="24"/>
          <w:szCs w:val="24"/>
          <w:lang w:val="lt-LT"/>
        </w:rPr>
      </w:pPr>
      <w:r w:rsidRPr="00F40974">
        <w:rPr>
          <w:rFonts w:eastAsia="Times New Roman" w:cs="Times New Roman"/>
          <w:sz w:val="24"/>
          <w:szCs w:val="24"/>
          <w:lang w:val="lt-LT" w:eastAsia="lt-LT"/>
        </w:rPr>
        <w:lastRenderedPageBreak/>
        <w:t>Rangovas g</w:t>
      </w:r>
      <w:r w:rsidR="00CE3892" w:rsidRPr="00F40974">
        <w:rPr>
          <w:rFonts w:eastAsia="Times New Roman" w:cs="Times New Roman"/>
          <w:sz w:val="24"/>
          <w:szCs w:val="24"/>
          <w:lang w:val="lt-LT" w:eastAsia="lt-LT"/>
        </w:rPr>
        <w:t>arantuo</w:t>
      </w:r>
      <w:r w:rsidRPr="00F40974">
        <w:rPr>
          <w:rFonts w:eastAsia="Times New Roman" w:cs="Times New Roman"/>
          <w:sz w:val="24"/>
          <w:szCs w:val="24"/>
          <w:lang w:val="lt-LT" w:eastAsia="lt-LT"/>
        </w:rPr>
        <w:t>ja</w:t>
      </w:r>
      <w:r w:rsidR="00CE3892" w:rsidRPr="00F40974">
        <w:rPr>
          <w:rFonts w:eastAsia="Times New Roman" w:cs="Times New Roman"/>
          <w:sz w:val="24"/>
          <w:szCs w:val="24"/>
          <w:lang w:val="lt-LT" w:eastAsia="lt-LT"/>
        </w:rPr>
        <w:t xml:space="preserve"> saugų darbą</w:t>
      </w:r>
      <w:r w:rsidRPr="00F40974">
        <w:rPr>
          <w:rFonts w:eastAsia="Times New Roman" w:cs="Times New Roman"/>
          <w:sz w:val="24"/>
          <w:szCs w:val="24"/>
          <w:lang w:val="lt-LT" w:eastAsia="lt-LT"/>
        </w:rPr>
        <w:t xml:space="preserve"> ir</w:t>
      </w:r>
      <w:r w:rsidR="00CE3892" w:rsidRPr="00F40974">
        <w:rPr>
          <w:rFonts w:eastAsia="Times New Roman" w:cs="Times New Roman"/>
          <w:sz w:val="24"/>
          <w:szCs w:val="24"/>
          <w:lang w:val="lt-LT" w:eastAsia="lt-LT"/>
        </w:rPr>
        <w:t xml:space="preserve"> užtikrina, kad jo pasamdyti darbuotojai ir/arba tretieji asmenys, už kuriuos atsakingas </w:t>
      </w:r>
      <w:r w:rsidR="00251B74" w:rsidRPr="00F40974">
        <w:rPr>
          <w:rFonts w:eastAsia="Times New Roman" w:cs="Times New Roman"/>
          <w:sz w:val="24"/>
          <w:szCs w:val="24"/>
          <w:lang w:val="lt-LT" w:eastAsia="lt-LT"/>
        </w:rPr>
        <w:t>Rangov</w:t>
      </w:r>
      <w:r w:rsidR="00CE3892" w:rsidRPr="00F40974">
        <w:rPr>
          <w:rFonts w:eastAsia="Times New Roman" w:cs="Times New Roman"/>
          <w:sz w:val="24"/>
          <w:szCs w:val="24"/>
          <w:lang w:val="lt-LT" w:eastAsia="lt-LT"/>
        </w:rPr>
        <w:t xml:space="preserve">as, </w:t>
      </w:r>
      <w:r w:rsidR="00251B74" w:rsidRPr="00F40974">
        <w:rPr>
          <w:rFonts w:eastAsia="Times New Roman" w:cs="Times New Roman"/>
          <w:sz w:val="24"/>
          <w:szCs w:val="24"/>
          <w:lang w:val="lt-LT" w:eastAsia="lt-LT"/>
        </w:rPr>
        <w:t>Darbų</w:t>
      </w:r>
      <w:r w:rsidR="00CE3892" w:rsidRPr="00F40974">
        <w:rPr>
          <w:rFonts w:eastAsia="Times New Roman" w:cs="Times New Roman"/>
          <w:sz w:val="24"/>
          <w:szCs w:val="24"/>
          <w:lang w:val="lt-LT" w:eastAsia="lt-LT"/>
        </w:rPr>
        <w:t xml:space="preserve"> sutekimo metu nebūtų apsvaigę nuo alkoholio, narkotinių, toksinių ir (arba) psichotropinių medžiagų. </w:t>
      </w:r>
    </w:p>
    <w:p w:rsidR="00CE3892" w:rsidRPr="00F40974" w:rsidRDefault="00CE3892" w:rsidP="00BA49CB">
      <w:pPr>
        <w:pStyle w:val="Body2"/>
        <w:numPr>
          <w:ilvl w:val="1"/>
          <w:numId w:val="1"/>
        </w:numPr>
        <w:ind w:left="0" w:firstLine="709"/>
        <w:rPr>
          <w:rFonts w:cs="Times New Roman"/>
          <w:color w:val="auto"/>
          <w:sz w:val="24"/>
          <w:szCs w:val="24"/>
          <w:lang w:val="lt-LT"/>
        </w:rPr>
      </w:pPr>
      <w:r w:rsidRPr="00F40974">
        <w:rPr>
          <w:rFonts w:eastAsia="Times New Roman" w:cs="Times New Roman"/>
          <w:sz w:val="24"/>
          <w:szCs w:val="24"/>
          <w:lang w:val="lt-LT" w:eastAsia="lt-LT"/>
        </w:rPr>
        <w:t>Atsakyti už subrangovų</w:t>
      </w:r>
      <w:r w:rsidR="004E584F" w:rsidRPr="00F40974">
        <w:rPr>
          <w:rFonts w:eastAsia="Times New Roman" w:cs="Times New Roman"/>
          <w:sz w:val="24"/>
          <w:szCs w:val="24"/>
          <w:lang w:val="lt-LT" w:eastAsia="lt-LT"/>
        </w:rPr>
        <w:t xml:space="preserve"> (jei tokie pasitelkiami)</w:t>
      </w:r>
      <w:r w:rsidRPr="00F40974">
        <w:rPr>
          <w:rFonts w:eastAsia="Times New Roman" w:cs="Times New Roman"/>
          <w:sz w:val="24"/>
          <w:szCs w:val="24"/>
          <w:lang w:val="lt-LT" w:eastAsia="lt-LT"/>
        </w:rPr>
        <w:t xml:space="preserve"> atliktus darbus ir jų kokybę ar padarytą žalą.</w:t>
      </w:r>
    </w:p>
    <w:p w:rsidR="00CE3892" w:rsidRPr="00F40974" w:rsidRDefault="00CE3892" w:rsidP="00BA49CB">
      <w:pPr>
        <w:pStyle w:val="Body2"/>
        <w:numPr>
          <w:ilvl w:val="1"/>
          <w:numId w:val="1"/>
        </w:numPr>
        <w:ind w:left="0" w:firstLine="709"/>
        <w:rPr>
          <w:rFonts w:cs="Times New Roman"/>
          <w:color w:val="auto"/>
          <w:sz w:val="24"/>
          <w:szCs w:val="24"/>
          <w:lang w:val="lt-LT"/>
        </w:rPr>
      </w:pPr>
      <w:r w:rsidRPr="00F40974">
        <w:rPr>
          <w:rFonts w:eastAsia="Times New Roman" w:cs="Times New Roman"/>
          <w:bCs/>
          <w:sz w:val="24"/>
          <w:szCs w:val="24"/>
          <w:lang w:val="lt-LT" w:eastAsia="lt-LT"/>
        </w:rPr>
        <w:t>V</w:t>
      </w:r>
      <w:r w:rsidRPr="00F40974">
        <w:rPr>
          <w:rFonts w:eastAsia="Times New Roman" w:cs="Times New Roman"/>
          <w:sz w:val="24"/>
          <w:szCs w:val="24"/>
          <w:lang w:val="lt-LT" w:eastAsia="lt-LT"/>
        </w:rPr>
        <w:t>ykdyti visus teisėtus ir neprieštaraujančius Sutarties nuostatoms raštiškus Užsakovo nurodymus.</w:t>
      </w:r>
    </w:p>
    <w:p w:rsidR="0087487B" w:rsidRPr="00F40974" w:rsidRDefault="006C47E1"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 xml:space="preserve">Kai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nevykdo ar netinkamai vykdo savo sutartines prievoles, jis turi, </w:t>
      </w:r>
      <w:r w:rsidR="006878D4" w:rsidRPr="00F40974">
        <w:rPr>
          <w:rFonts w:cs="Times New Roman"/>
          <w:color w:val="auto"/>
          <w:sz w:val="24"/>
          <w:szCs w:val="24"/>
          <w:lang w:val="lt-LT"/>
        </w:rPr>
        <w:t>Užsakov</w:t>
      </w:r>
      <w:r w:rsidRPr="00F40974">
        <w:rPr>
          <w:rFonts w:cs="Times New Roman"/>
          <w:color w:val="auto"/>
          <w:sz w:val="24"/>
          <w:szCs w:val="24"/>
          <w:lang w:val="lt-LT"/>
        </w:rPr>
        <w:t xml:space="preserve">ui pareikalavus, savo sąskaita ištaisyti bet kokius trūkumus, susijusius su </w:t>
      </w:r>
      <w:r w:rsidR="00251B74" w:rsidRPr="00F40974">
        <w:rPr>
          <w:rFonts w:cs="Times New Roman"/>
          <w:color w:val="auto"/>
          <w:sz w:val="24"/>
          <w:szCs w:val="24"/>
          <w:lang w:val="lt-LT"/>
        </w:rPr>
        <w:t>Darbų</w:t>
      </w:r>
      <w:r w:rsidRPr="00F40974">
        <w:rPr>
          <w:rFonts w:cs="Times New Roman"/>
          <w:color w:val="auto"/>
          <w:sz w:val="24"/>
          <w:szCs w:val="24"/>
          <w:lang w:val="lt-LT"/>
        </w:rPr>
        <w:t xml:space="preserve"> </w:t>
      </w:r>
      <w:r w:rsidR="00BA49CB" w:rsidRPr="00F40974">
        <w:rPr>
          <w:rFonts w:cs="Times New Roman"/>
          <w:color w:val="auto"/>
          <w:sz w:val="24"/>
          <w:szCs w:val="24"/>
          <w:lang w:val="lt-LT"/>
        </w:rPr>
        <w:t>atlikim</w:t>
      </w:r>
      <w:r w:rsidRPr="00F40974">
        <w:rPr>
          <w:rFonts w:cs="Times New Roman"/>
          <w:color w:val="auto"/>
          <w:sz w:val="24"/>
          <w:szCs w:val="24"/>
          <w:lang w:val="lt-LT"/>
        </w:rPr>
        <w:t>u.</w:t>
      </w:r>
    </w:p>
    <w:p w:rsidR="0087487B" w:rsidRPr="00F40974" w:rsidRDefault="0087487B"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Ne vėliau kaip iki kiekvieno einamojo mėnesio 2</w:t>
      </w:r>
      <w:r w:rsidR="00A37FBE" w:rsidRPr="00F40974">
        <w:rPr>
          <w:rFonts w:cs="Times New Roman"/>
          <w:color w:val="auto"/>
          <w:sz w:val="24"/>
          <w:szCs w:val="24"/>
          <w:lang w:val="lt-LT"/>
        </w:rPr>
        <w:t>2</w:t>
      </w:r>
      <w:r w:rsidRPr="00F40974">
        <w:rPr>
          <w:rFonts w:cs="Times New Roman"/>
          <w:color w:val="auto"/>
          <w:sz w:val="24"/>
          <w:szCs w:val="24"/>
          <w:lang w:val="lt-LT"/>
        </w:rPr>
        <w:t xml:space="preserve"> d. pateikti Užsakovui </w:t>
      </w:r>
      <w:r w:rsidR="00B91A67" w:rsidRPr="00F40974">
        <w:rPr>
          <w:rFonts w:cs="Times New Roman"/>
          <w:color w:val="auto"/>
          <w:sz w:val="24"/>
          <w:szCs w:val="24"/>
          <w:lang w:val="lt-LT"/>
        </w:rPr>
        <w:t>Sutarties</w:t>
      </w:r>
      <w:r w:rsidR="00B91A67" w:rsidRPr="00F40974">
        <w:rPr>
          <w:rFonts w:cs="Times New Roman"/>
          <w:color w:val="FF0000"/>
          <w:sz w:val="24"/>
          <w:szCs w:val="24"/>
          <w:lang w:val="lt-LT"/>
        </w:rPr>
        <w:t xml:space="preserve"> </w:t>
      </w:r>
      <w:r w:rsidR="00B91A67" w:rsidRPr="00F40974">
        <w:rPr>
          <w:rFonts w:cs="Times New Roman"/>
          <w:color w:val="auto"/>
          <w:sz w:val="24"/>
          <w:szCs w:val="24"/>
          <w:lang w:val="lt-LT"/>
        </w:rPr>
        <w:t>4.</w:t>
      </w:r>
      <w:r w:rsidR="004417C6" w:rsidRPr="00F40974">
        <w:rPr>
          <w:rFonts w:cs="Times New Roman"/>
          <w:color w:val="auto"/>
          <w:sz w:val="24"/>
          <w:szCs w:val="24"/>
          <w:lang w:val="lt-LT"/>
        </w:rPr>
        <w:t>1</w:t>
      </w:r>
      <w:r w:rsidR="00B91A67" w:rsidRPr="00F40974">
        <w:rPr>
          <w:rFonts w:cs="Times New Roman"/>
          <w:color w:val="auto"/>
          <w:sz w:val="24"/>
          <w:szCs w:val="24"/>
          <w:lang w:val="lt-LT"/>
        </w:rPr>
        <w:t xml:space="preserve"> papunktyje nurodytus aktus </w:t>
      </w:r>
      <w:r w:rsidR="00A37FBE" w:rsidRPr="00F40974">
        <w:rPr>
          <w:rFonts w:cs="Times New Roman"/>
          <w:color w:val="auto"/>
          <w:sz w:val="24"/>
          <w:szCs w:val="24"/>
          <w:lang w:val="lt-LT"/>
        </w:rPr>
        <w:t>ir PVM sąskaitą faktūrą</w:t>
      </w:r>
      <w:r w:rsidR="00B91A67" w:rsidRPr="00F40974">
        <w:rPr>
          <w:rFonts w:cs="Times New Roman"/>
          <w:color w:val="auto"/>
          <w:sz w:val="24"/>
          <w:szCs w:val="24"/>
          <w:lang w:val="lt-LT"/>
        </w:rPr>
        <w:t>.</w:t>
      </w:r>
      <w:r w:rsidR="00A37FBE" w:rsidRPr="00F40974">
        <w:rPr>
          <w:rFonts w:cs="Times New Roman"/>
          <w:color w:val="auto"/>
          <w:sz w:val="24"/>
          <w:szCs w:val="24"/>
          <w:lang w:val="lt-LT"/>
        </w:rPr>
        <w:t xml:space="preserve"> </w:t>
      </w:r>
      <w:r w:rsidR="00251B74" w:rsidRPr="00F40974">
        <w:rPr>
          <w:rFonts w:cs="Times New Roman"/>
          <w:color w:val="auto"/>
          <w:sz w:val="24"/>
          <w:szCs w:val="24"/>
          <w:lang w:val="lt-LT"/>
        </w:rPr>
        <w:t>Darbų</w:t>
      </w:r>
      <w:r w:rsidR="004A023E" w:rsidRPr="00F40974">
        <w:rPr>
          <w:rFonts w:cs="Times New Roman"/>
          <w:color w:val="auto"/>
          <w:sz w:val="24"/>
          <w:szCs w:val="24"/>
          <w:lang w:val="lt-LT"/>
        </w:rPr>
        <w:t xml:space="preserve"> priėmimo aktas (Forma F-2)</w:t>
      </w:r>
      <w:r w:rsidR="00D25C44" w:rsidRPr="00F40974">
        <w:rPr>
          <w:rFonts w:cs="Times New Roman"/>
          <w:color w:val="auto"/>
          <w:sz w:val="24"/>
          <w:szCs w:val="24"/>
          <w:lang w:val="lt-LT"/>
        </w:rPr>
        <w:t>,</w:t>
      </w:r>
      <w:r w:rsidR="00DE26C0" w:rsidRPr="00F40974">
        <w:rPr>
          <w:rFonts w:cs="Times New Roman"/>
          <w:color w:val="auto"/>
          <w:sz w:val="24"/>
          <w:szCs w:val="24"/>
          <w:lang w:val="lt-LT"/>
        </w:rPr>
        <w:t xml:space="preserve"> teikiam</w:t>
      </w:r>
      <w:r w:rsidR="004A023E" w:rsidRPr="00F40974">
        <w:rPr>
          <w:rFonts w:cs="Times New Roman"/>
          <w:color w:val="auto"/>
          <w:sz w:val="24"/>
          <w:szCs w:val="24"/>
          <w:lang w:val="lt-LT"/>
        </w:rPr>
        <w:t>a</w:t>
      </w:r>
      <w:r w:rsidR="004E584F" w:rsidRPr="00F40974">
        <w:rPr>
          <w:rFonts w:cs="Times New Roman"/>
          <w:color w:val="auto"/>
          <w:sz w:val="24"/>
          <w:szCs w:val="24"/>
          <w:lang w:val="lt-LT"/>
        </w:rPr>
        <w:t>s</w:t>
      </w:r>
      <w:r w:rsidR="00DE26C0" w:rsidRPr="00F40974">
        <w:rPr>
          <w:rFonts w:cs="Times New Roman"/>
          <w:color w:val="auto"/>
          <w:sz w:val="24"/>
          <w:szCs w:val="24"/>
          <w:lang w:val="lt-LT"/>
        </w:rPr>
        <w:t xml:space="preserve"> Užsakovui, turi būti su seniūnijos seniūno atžym</w:t>
      </w:r>
      <w:r w:rsidR="004A023E" w:rsidRPr="00F40974">
        <w:rPr>
          <w:rFonts w:cs="Times New Roman"/>
          <w:color w:val="auto"/>
          <w:sz w:val="24"/>
          <w:szCs w:val="24"/>
          <w:lang w:val="lt-LT"/>
        </w:rPr>
        <w:t>a</w:t>
      </w:r>
      <w:r w:rsidR="00DE26C0" w:rsidRPr="00F40974">
        <w:rPr>
          <w:rFonts w:cs="Times New Roman"/>
          <w:color w:val="auto"/>
          <w:sz w:val="24"/>
          <w:szCs w:val="24"/>
          <w:lang w:val="lt-LT"/>
        </w:rPr>
        <w:t>.</w:t>
      </w:r>
    </w:p>
    <w:p w:rsidR="007E49C8" w:rsidRPr="00F40974" w:rsidRDefault="0087487B"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 xml:space="preserve">Savo sąskaita atlyginti </w:t>
      </w:r>
      <w:r w:rsidR="006878D4" w:rsidRPr="00F40974">
        <w:rPr>
          <w:rFonts w:cs="Times New Roman"/>
          <w:color w:val="auto"/>
          <w:sz w:val="24"/>
          <w:szCs w:val="24"/>
          <w:lang w:val="lt-LT"/>
        </w:rPr>
        <w:t>Užsakov</w:t>
      </w:r>
      <w:r w:rsidRPr="00F40974">
        <w:rPr>
          <w:rFonts w:cs="Times New Roman"/>
          <w:color w:val="auto"/>
          <w:sz w:val="24"/>
          <w:szCs w:val="24"/>
          <w:lang w:val="lt-LT"/>
        </w:rPr>
        <w:t>ui ir tretiesiems asmenims visus nuostolius, kurie atsirado dėl netinkamo Suta</w:t>
      </w:r>
      <w:r w:rsidR="004E584F" w:rsidRPr="00F40974">
        <w:rPr>
          <w:rFonts w:cs="Times New Roman"/>
          <w:color w:val="auto"/>
          <w:sz w:val="24"/>
          <w:szCs w:val="24"/>
          <w:lang w:val="lt-LT"/>
        </w:rPr>
        <w:t>rties vykdymo ar jos nevykdymo.</w:t>
      </w:r>
    </w:p>
    <w:p w:rsidR="007E49C8" w:rsidRPr="00F40974" w:rsidRDefault="00CE3892"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N</w:t>
      </w:r>
      <w:r w:rsidR="007E49C8" w:rsidRPr="00F40974">
        <w:rPr>
          <w:rFonts w:cs="Times New Roman"/>
          <w:color w:val="auto"/>
          <w:sz w:val="24"/>
          <w:szCs w:val="24"/>
          <w:lang w:val="lt-LT"/>
        </w:rPr>
        <w:t xml:space="preserve">edelsiant informuoti Užsakovą apie visus techninius, gamybinius, organizacinius nesklandumus, susijusius su  teikiamomis </w:t>
      </w:r>
      <w:r w:rsidR="00251B74" w:rsidRPr="00F40974">
        <w:rPr>
          <w:rFonts w:cs="Times New Roman"/>
          <w:color w:val="auto"/>
          <w:sz w:val="24"/>
          <w:szCs w:val="24"/>
          <w:lang w:val="lt-LT"/>
        </w:rPr>
        <w:t>Darbais</w:t>
      </w:r>
      <w:r w:rsidR="004E584F" w:rsidRPr="00F40974">
        <w:rPr>
          <w:rFonts w:cs="Times New Roman"/>
          <w:color w:val="auto"/>
          <w:sz w:val="24"/>
          <w:szCs w:val="24"/>
          <w:lang w:val="lt-LT"/>
        </w:rPr>
        <w:t>.</w:t>
      </w:r>
    </w:p>
    <w:p w:rsidR="007E49C8" w:rsidRPr="00F40974" w:rsidRDefault="00CE3892"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G</w:t>
      </w:r>
      <w:r w:rsidR="007E49C8" w:rsidRPr="00F40974">
        <w:rPr>
          <w:rFonts w:cs="Times New Roman"/>
          <w:color w:val="auto"/>
          <w:sz w:val="24"/>
          <w:szCs w:val="24"/>
          <w:lang w:val="lt-LT"/>
        </w:rPr>
        <w:t xml:space="preserve">avęs Užsakovo rašytinį pranešimą apie nustatytus </w:t>
      </w:r>
      <w:r w:rsidR="00BA49CB" w:rsidRPr="00F40974">
        <w:rPr>
          <w:rFonts w:cs="Times New Roman"/>
          <w:color w:val="auto"/>
          <w:sz w:val="24"/>
          <w:szCs w:val="24"/>
          <w:lang w:val="lt-LT"/>
        </w:rPr>
        <w:t>atliktų</w:t>
      </w:r>
      <w:r w:rsidR="007E49C8" w:rsidRPr="00F40974">
        <w:rPr>
          <w:rFonts w:cs="Times New Roman"/>
          <w:color w:val="auto"/>
          <w:sz w:val="24"/>
          <w:szCs w:val="24"/>
          <w:lang w:val="lt-LT"/>
        </w:rPr>
        <w:t xml:space="preserve"> </w:t>
      </w:r>
      <w:r w:rsidR="00251B74" w:rsidRPr="00F40974">
        <w:rPr>
          <w:rFonts w:cs="Times New Roman"/>
          <w:color w:val="auto"/>
          <w:sz w:val="24"/>
          <w:szCs w:val="24"/>
          <w:lang w:val="lt-LT"/>
        </w:rPr>
        <w:t>Darbų</w:t>
      </w:r>
      <w:r w:rsidR="007E49C8" w:rsidRPr="00F40974">
        <w:rPr>
          <w:rFonts w:cs="Times New Roman"/>
          <w:color w:val="auto"/>
          <w:sz w:val="24"/>
          <w:szCs w:val="24"/>
          <w:lang w:val="lt-LT"/>
        </w:rPr>
        <w:t xml:space="preserve"> defektus,  pašalinti j</w:t>
      </w:r>
      <w:r w:rsidR="004E584F" w:rsidRPr="00F40974">
        <w:rPr>
          <w:rFonts w:cs="Times New Roman"/>
          <w:color w:val="auto"/>
          <w:sz w:val="24"/>
          <w:szCs w:val="24"/>
          <w:lang w:val="lt-LT"/>
        </w:rPr>
        <w:t>uos per rašte nustatytą terminą.</w:t>
      </w:r>
    </w:p>
    <w:p w:rsidR="007E49C8" w:rsidRPr="00F40974" w:rsidRDefault="00CE3892" w:rsidP="00BA49CB">
      <w:pPr>
        <w:pStyle w:val="Body2"/>
        <w:numPr>
          <w:ilvl w:val="1"/>
          <w:numId w:val="1"/>
        </w:numPr>
        <w:ind w:left="0" w:firstLine="709"/>
        <w:rPr>
          <w:rFonts w:cs="Times New Roman"/>
          <w:color w:val="auto"/>
          <w:sz w:val="24"/>
          <w:szCs w:val="24"/>
          <w:lang w:val="lt-LT"/>
        </w:rPr>
      </w:pPr>
      <w:r w:rsidRPr="00F40974">
        <w:rPr>
          <w:rFonts w:cs="Times New Roman"/>
          <w:color w:val="auto"/>
          <w:sz w:val="24"/>
          <w:szCs w:val="24"/>
          <w:lang w:val="lt-LT"/>
        </w:rPr>
        <w:t>O</w:t>
      </w:r>
      <w:r w:rsidR="007E49C8" w:rsidRPr="00F40974">
        <w:rPr>
          <w:rFonts w:cs="Times New Roman"/>
          <w:color w:val="auto"/>
          <w:sz w:val="24"/>
          <w:szCs w:val="24"/>
          <w:lang w:val="lt-LT"/>
        </w:rPr>
        <w:t xml:space="preserve">rganizuoti transporto ir pėsčiųjų eismą, užtikrinant visų objektų pasiekiamumą </w:t>
      </w:r>
      <w:r w:rsidR="00251B74" w:rsidRPr="00F40974">
        <w:rPr>
          <w:rFonts w:cs="Times New Roman"/>
          <w:color w:val="auto"/>
          <w:sz w:val="24"/>
          <w:szCs w:val="24"/>
          <w:lang w:val="lt-LT"/>
        </w:rPr>
        <w:t>Darbų</w:t>
      </w:r>
      <w:r w:rsidR="007E49C8" w:rsidRPr="00F40974">
        <w:rPr>
          <w:rFonts w:cs="Times New Roman"/>
          <w:color w:val="auto"/>
          <w:sz w:val="24"/>
          <w:szCs w:val="24"/>
          <w:lang w:val="lt-LT"/>
        </w:rPr>
        <w:t xml:space="preserve"> </w:t>
      </w:r>
      <w:r w:rsidR="00BA49CB" w:rsidRPr="00F40974">
        <w:rPr>
          <w:rFonts w:cs="Times New Roman"/>
          <w:color w:val="auto"/>
          <w:sz w:val="24"/>
          <w:szCs w:val="24"/>
          <w:lang w:val="lt-LT"/>
        </w:rPr>
        <w:t>atlikimo</w:t>
      </w:r>
      <w:r w:rsidR="007E49C8" w:rsidRPr="00F40974">
        <w:rPr>
          <w:rFonts w:cs="Times New Roman"/>
          <w:color w:val="auto"/>
          <w:sz w:val="24"/>
          <w:szCs w:val="24"/>
          <w:lang w:val="lt-LT"/>
        </w:rPr>
        <w:t xml:space="preserve"> metu.</w:t>
      </w:r>
    </w:p>
    <w:p w:rsidR="002D2F0C" w:rsidRPr="00F40974" w:rsidRDefault="002D2F0C"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8. SUB</w:t>
      </w:r>
      <w:r w:rsidR="00BA49CB" w:rsidRPr="00F40974">
        <w:rPr>
          <w:rFonts w:cs="Times New Roman"/>
          <w:color w:val="auto"/>
          <w:sz w:val="24"/>
          <w:szCs w:val="24"/>
          <w:lang w:val="lt-LT"/>
        </w:rPr>
        <w:t>RANGA</w:t>
      </w:r>
    </w:p>
    <w:p w:rsidR="009B04B2" w:rsidRPr="00F40974" w:rsidRDefault="009B04B2" w:rsidP="00BA49CB">
      <w:pPr>
        <w:pStyle w:val="Body2"/>
        <w:rPr>
          <w:rFonts w:cs="Times New Roman"/>
          <w:color w:val="auto"/>
          <w:sz w:val="24"/>
          <w:szCs w:val="24"/>
          <w:lang w:val="lt-LT"/>
        </w:rPr>
      </w:pPr>
    </w:p>
    <w:p w:rsidR="009B04B2" w:rsidRPr="00F40974" w:rsidRDefault="009B04B2" w:rsidP="00BA49CB">
      <w:pPr>
        <w:tabs>
          <w:tab w:val="left" w:pos="709"/>
          <w:tab w:val="left" w:pos="741"/>
        </w:tabs>
        <w:ind w:firstLine="741"/>
        <w:jc w:val="both"/>
        <w:rPr>
          <w:rFonts w:eastAsia="Times New Roman"/>
          <w:lang w:eastAsia="lt-LT"/>
        </w:rPr>
      </w:pPr>
      <w:r w:rsidRPr="00F40974">
        <w:rPr>
          <w:rFonts w:eastAsia="Times New Roman"/>
          <w:lang w:eastAsia="lt-LT"/>
        </w:rPr>
        <w:t xml:space="preserve">8.1 Susitarimas, pagal kurį </w:t>
      </w:r>
      <w:r w:rsidR="00251B74" w:rsidRPr="00F40974">
        <w:rPr>
          <w:rFonts w:eastAsia="Times New Roman"/>
          <w:lang w:eastAsia="lt-LT"/>
        </w:rPr>
        <w:t>Rangov</w:t>
      </w:r>
      <w:r w:rsidRPr="00F40974">
        <w:rPr>
          <w:rFonts w:eastAsia="Times New Roman"/>
          <w:lang w:eastAsia="lt-LT"/>
        </w:rPr>
        <w:t xml:space="preserve">as dalį </w:t>
      </w:r>
      <w:r w:rsidR="00251B74" w:rsidRPr="00F40974">
        <w:rPr>
          <w:rFonts w:eastAsia="Times New Roman"/>
          <w:lang w:eastAsia="lt-LT"/>
        </w:rPr>
        <w:t>Darbų</w:t>
      </w:r>
      <w:r w:rsidRPr="00F40974">
        <w:rPr>
          <w:rFonts w:eastAsia="Times New Roman"/>
          <w:lang w:eastAsia="lt-LT"/>
        </w:rPr>
        <w:t xml:space="preserve"> atlikimo patiki trečiajai šaliai, yra laikomas sub</w:t>
      </w:r>
      <w:r w:rsidR="00BA49CB" w:rsidRPr="00F40974">
        <w:rPr>
          <w:rFonts w:eastAsia="Times New Roman"/>
          <w:lang w:eastAsia="lt-LT"/>
        </w:rPr>
        <w:t>ranga</w:t>
      </w:r>
      <w:r w:rsidRPr="00F40974">
        <w:rPr>
          <w:rFonts w:eastAsia="Times New Roman"/>
          <w:lang w:eastAsia="lt-LT"/>
        </w:rPr>
        <w:t xml:space="preserve">. </w:t>
      </w:r>
      <w:r w:rsidR="00251B74" w:rsidRPr="00F40974">
        <w:rPr>
          <w:rFonts w:eastAsia="Times New Roman"/>
          <w:lang w:eastAsia="lt-LT"/>
        </w:rPr>
        <w:t>Rangov</w:t>
      </w:r>
      <w:r w:rsidRPr="00F40974">
        <w:rPr>
          <w:rFonts w:eastAsia="Times New Roman"/>
          <w:lang w:eastAsia="lt-LT"/>
        </w:rPr>
        <w:t xml:space="preserve">as </w:t>
      </w:r>
      <w:r w:rsidR="00FC5FE5" w:rsidRPr="00F40974">
        <w:rPr>
          <w:rFonts w:eastAsia="Times New Roman"/>
          <w:lang w:eastAsia="lt-LT"/>
        </w:rPr>
        <w:t>s</w:t>
      </w:r>
      <w:r w:rsidRPr="00F40974">
        <w:rPr>
          <w:rFonts w:eastAsia="Times New Roman"/>
          <w:lang w:eastAsia="lt-LT"/>
        </w:rPr>
        <w:t xml:space="preserve">utarties vykdymui </w:t>
      </w:r>
      <w:r w:rsidR="005450E1" w:rsidRPr="00F40974">
        <w:rPr>
          <w:rFonts w:eastAsia="Times New Roman"/>
          <w:lang w:eastAsia="lt-LT"/>
        </w:rPr>
        <w:t>Subrangov</w:t>
      </w:r>
      <w:r w:rsidRPr="00F40974">
        <w:rPr>
          <w:rFonts w:eastAsia="Times New Roman"/>
          <w:lang w:eastAsia="lt-LT"/>
        </w:rPr>
        <w:t xml:space="preserve">ų, (toliau – </w:t>
      </w:r>
      <w:r w:rsidR="005450E1" w:rsidRPr="00F40974">
        <w:rPr>
          <w:rFonts w:eastAsia="Times New Roman"/>
          <w:lang w:eastAsia="lt-LT"/>
        </w:rPr>
        <w:t>Subrangov</w:t>
      </w:r>
      <w:r w:rsidRPr="00F40974">
        <w:rPr>
          <w:rFonts w:eastAsia="Times New Roman"/>
          <w:lang w:eastAsia="lt-LT"/>
        </w:rPr>
        <w:t xml:space="preserve">ų) nepasitelkia. </w:t>
      </w:r>
    </w:p>
    <w:p w:rsidR="009B04B2" w:rsidRPr="00F40974" w:rsidRDefault="009B04B2" w:rsidP="00BA49CB">
      <w:pPr>
        <w:pStyle w:val="Body2"/>
        <w:rPr>
          <w:rFonts w:cs="Times New Roman"/>
          <w:color w:val="auto"/>
          <w:sz w:val="24"/>
          <w:szCs w:val="24"/>
          <w:lang w:val="lt-LT"/>
        </w:rPr>
      </w:pP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ind w:firstLine="709"/>
        <w:rPr>
          <w:rFonts w:cs="Times New Roman"/>
          <w:color w:val="auto"/>
          <w:sz w:val="24"/>
          <w:szCs w:val="24"/>
          <w:lang w:val="lt-LT"/>
        </w:rPr>
      </w:pPr>
      <w:r w:rsidRPr="00F40974">
        <w:rPr>
          <w:rFonts w:cs="Times New Roman"/>
          <w:color w:val="auto"/>
          <w:sz w:val="24"/>
          <w:szCs w:val="24"/>
          <w:lang w:val="lt-LT"/>
        </w:rPr>
        <w:t>9. ŠALIŲ ATSAKOMYBĖ</w:t>
      </w:r>
    </w:p>
    <w:p w:rsidR="002D2F0C" w:rsidRPr="00F40974" w:rsidRDefault="002D2F0C" w:rsidP="00BA49CB">
      <w:pPr>
        <w:pStyle w:val="Body2"/>
        <w:rPr>
          <w:rFonts w:cs="Times New Roman"/>
          <w:color w:val="auto"/>
          <w:sz w:val="24"/>
          <w:szCs w:val="24"/>
          <w:lang w:val="lt-LT"/>
        </w:rPr>
      </w:pPr>
    </w:p>
    <w:p w:rsidR="00140FB4" w:rsidRPr="00F40974" w:rsidRDefault="006878D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color w:val="auto"/>
          <w:sz w:val="24"/>
          <w:szCs w:val="24"/>
          <w:lang w:val="lt-LT"/>
        </w:rPr>
        <w:t>Užsakov</w:t>
      </w:r>
      <w:r w:rsidR="006C47E1" w:rsidRPr="00F40974">
        <w:rPr>
          <w:rFonts w:cs="Times New Roman"/>
          <w:color w:val="auto"/>
          <w:sz w:val="24"/>
          <w:szCs w:val="24"/>
          <w:lang w:val="lt-LT"/>
        </w:rPr>
        <w:t>as, uždelsęs sumokėti Sutarties 4.1 p</w:t>
      </w:r>
      <w:r w:rsidR="00550A0B">
        <w:rPr>
          <w:rFonts w:cs="Times New Roman"/>
          <w:color w:val="auto"/>
          <w:sz w:val="24"/>
          <w:szCs w:val="24"/>
          <w:lang w:val="lt-LT"/>
        </w:rPr>
        <w:t>ap</w:t>
      </w:r>
      <w:r w:rsidR="006C47E1" w:rsidRPr="00F40974">
        <w:rPr>
          <w:rFonts w:cs="Times New Roman"/>
          <w:color w:val="auto"/>
          <w:sz w:val="24"/>
          <w:szCs w:val="24"/>
          <w:lang w:val="lt-LT"/>
        </w:rPr>
        <w:t>unk</w:t>
      </w:r>
      <w:r w:rsidR="00550A0B">
        <w:rPr>
          <w:rFonts w:cs="Times New Roman"/>
          <w:color w:val="auto"/>
          <w:sz w:val="24"/>
          <w:szCs w:val="24"/>
          <w:lang w:val="lt-LT"/>
        </w:rPr>
        <w:t>tyje</w:t>
      </w:r>
      <w:r w:rsidR="006C47E1" w:rsidRPr="00F40974">
        <w:rPr>
          <w:rFonts w:cs="Times New Roman"/>
          <w:color w:val="auto"/>
          <w:sz w:val="24"/>
          <w:szCs w:val="24"/>
          <w:lang w:val="lt-LT"/>
        </w:rPr>
        <w:t xml:space="preserve"> numatyta tvarka, įsipareigoja </w:t>
      </w:r>
      <w:r w:rsidR="00251B74" w:rsidRPr="00F40974">
        <w:rPr>
          <w:rFonts w:cs="Times New Roman"/>
          <w:color w:val="auto"/>
          <w:sz w:val="24"/>
          <w:szCs w:val="24"/>
          <w:lang w:val="lt-LT"/>
        </w:rPr>
        <w:t>Rangov</w:t>
      </w:r>
      <w:r w:rsidR="006C47E1" w:rsidRPr="00F40974">
        <w:rPr>
          <w:rFonts w:cs="Times New Roman"/>
          <w:color w:val="auto"/>
          <w:sz w:val="24"/>
          <w:szCs w:val="24"/>
          <w:lang w:val="lt-LT"/>
        </w:rPr>
        <w:t xml:space="preserve">ui pareikalavus mokėti </w:t>
      </w:r>
      <w:r w:rsidR="00251B74" w:rsidRPr="00F40974">
        <w:rPr>
          <w:rFonts w:cs="Times New Roman"/>
          <w:color w:val="auto"/>
          <w:sz w:val="24"/>
          <w:szCs w:val="24"/>
          <w:lang w:val="lt-LT"/>
        </w:rPr>
        <w:t>Rangov</w:t>
      </w:r>
      <w:r w:rsidR="006C47E1" w:rsidRPr="00F40974">
        <w:rPr>
          <w:rFonts w:cs="Times New Roman"/>
          <w:color w:val="auto"/>
          <w:sz w:val="24"/>
          <w:szCs w:val="24"/>
          <w:lang w:val="lt-LT"/>
        </w:rPr>
        <w:t>ui 0,0</w:t>
      </w:r>
      <w:r w:rsidR="00140FB4" w:rsidRPr="00F40974">
        <w:rPr>
          <w:rFonts w:cs="Times New Roman"/>
          <w:color w:val="auto"/>
          <w:sz w:val="24"/>
          <w:szCs w:val="24"/>
          <w:lang w:val="lt-LT"/>
        </w:rPr>
        <w:t>3</w:t>
      </w:r>
      <w:r w:rsidR="006C47E1" w:rsidRPr="00F40974">
        <w:rPr>
          <w:rFonts w:cs="Times New Roman"/>
          <w:color w:val="auto"/>
          <w:sz w:val="24"/>
          <w:szCs w:val="24"/>
          <w:lang w:val="lt-LT"/>
        </w:rPr>
        <w:t xml:space="preserve"> % nuo neapmokėtos sąskaitos dydžio delspinigius, už kiekvieną uždelstą </w:t>
      </w:r>
      <w:r w:rsidR="0004174C" w:rsidRPr="00F40974">
        <w:rPr>
          <w:rFonts w:cs="Times New Roman"/>
          <w:color w:val="auto"/>
          <w:sz w:val="24"/>
          <w:szCs w:val="24"/>
          <w:lang w:val="lt-LT"/>
        </w:rPr>
        <w:t xml:space="preserve">apmokėti </w:t>
      </w:r>
      <w:r w:rsidR="006C47E1" w:rsidRPr="00F40974">
        <w:rPr>
          <w:rFonts w:cs="Times New Roman"/>
          <w:color w:val="auto"/>
          <w:sz w:val="24"/>
          <w:szCs w:val="24"/>
          <w:lang w:val="lt-LT"/>
        </w:rPr>
        <w:t>dieną.</w:t>
      </w:r>
    </w:p>
    <w:p w:rsidR="00140FB4" w:rsidRPr="00F40974" w:rsidRDefault="00251B7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color w:val="auto"/>
          <w:sz w:val="24"/>
          <w:szCs w:val="24"/>
          <w:lang w:val="lt-LT"/>
        </w:rPr>
        <w:t>Rangov</w:t>
      </w:r>
      <w:r w:rsidR="006C47E1" w:rsidRPr="00F40974">
        <w:rPr>
          <w:rFonts w:cs="Times New Roman"/>
          <w:color w:val="auto"/>
          <w:sz w:val="24"/>
          <w:szCs w:val="24"/>
          <w:lang w:val="lt-LT"/>
        </w:rPr>
        <w:t xml:space="preserve">as, uždelsęs </w:t>
      </w:r>
      <w:r w:rsidR="00BA49CB" w:rsidRPr="00F40974">
        <w:rPr>
          <w:rFonts w:cs="Times New Roman"/>
          <w:color w:val="auto"/>
          <w:sz w:val="24"/>
          <w:szCs w:val="24"/>
          <w:lang w:val="lt-LT"/>
        </w:rPr>
        <w:t>atlikti</w:t>
      </w:r>
      <w:r w:rsidR="006C47E1" w:rsidRPr="00F40974">
        <w:rPr>
          <w:rFonts w:cs="Times New Roman"/>
          <w:color w:val="auto"/>
          <w:sz w:val="24"/>
          <w:szCs w:val="24"/>
          <w:lang w:val="lt-LT"/>
        </w:rPr>
        <w:t xml:space="preserve"> </w:t>
      </w:r>
      <w:r w:rsidRPr="00F40974">
        <w:rPr>
          <w:rFonts w:cs="Times New Roman"/>
          <w:color w:val="auto"/>
          <w:sz w:val="24"/>
          <w:szCs w:val="24"/>
          <w:lang w:val="lt-LT"/>
        </w:rPr>
        <w:t>Darbus</w:t>
      </w:r>
      <w:r w:rsidR="006C47E1" w:rsidRPr="00F40974">
        <w:rPr>
          <w:rFonts w:cs="Times New Roman"/>
          <w:color w:val="auto"/>
          <w:sz w:val="24"/>
          <w:szCs w:val="24"/>
          <w:lang w:val="lt-LT"/>
        </w:rPr>
        <w:t xml:space="preserve"> Sutartyje numatytais terminais, moka </w:t>
      </w:r>
      <w:r w:rsidR="006878D4" w:rsidRPr="00F40974">
        <w:rPr>
          <w:rFonts w:cs="Times New Roman"/>
          <w:color w:val="auto"/>
          <w:sz w:val="24"/>
          <w:szCs w:val="24"/>
          <w:lang w:val="lt-LT"/>
        </w:rPr>
        <w:t>Užsakov</w:t>
      </w:r>
      <w:r w:rsidR="006C47E1" w:rsidRPr="00F40974">
        <w:rPr>
          <w:rFonts w:cs="Times New Roman"/>
          <w:color w:val="auto"/>
          <w:sz w:val="24"/>
          <w:szCs w:val="24"/>
          <w:lang w:val="lt-LT"/>
        </w:rPr>
        <w:t>ui 0,0</w:t>
      </w:r>
      <w:r w:rsidR="00140FB4" w:rsidRPr="00F40974">
        <w:rPr>
          <w:rFonts w:cs="Times New Roman"/>
          <w:color w:val="auto"/>
          <w:sz w:val="24"/>
          <w:szCs w:val="24"/>
          <w:lang w:val="lt-LT"/>
        </w:rPr>
        <w:t>3</w:t>
      </w:r>
      <w:r w:rsidR="006C47E1" w:rsidRPr="00F40974">
        <w:rPr>
          <w:rFonts w:cs="Times New Roman"/>
          <w:color w:val="auto"/>
          <w:sz w:val="24"/>
          <w:szCs w:val="24"/>
          <w:lang w:val="lt-LT"/>
        </w:rPr>
        <w:t xml:space="preserve"> % nuo ne</w:t>
      </w:r>
      <w:r w:rsidR="00BA49CB" w:rsidRPr="00F40974">
        <w:rPr>
          <w:rFonts w:cs="Times New Roman"/>
          <w:color w:val="auto"/>
          <w:sz w:val="24"/>
          <w:szCs w:val="24"/>
          <w:lang w:val="lt-LT"/>
        </w:rPr>
        <w:t>atliktų</w:t>
      </w:r>
      <w:r w:rsidR="006C47E1" w:rsidRPr="00F40974">
        <w:rPr>
          <w:rFonts w:cs="Times New Roman"/>
          <w:color w:val="auto"/>
          <w:sz w:val="24"/>
          <w:szCs w:val="24"/>
          <w:lang w:val="lt-LT"/>
        </w:rPr>
        <w:t xml:space="preserve"> </w:t>
      </w:r>
      <w:r w:rsidRPr="00F40974">
        <w:rPr>
          <w:rFonts w:cs="Times New Roman"/>
          <w:color w:val="auto"/>
          <w:sz w:val="24"/>
          <w:szCs w:val="24"/>
          <w:lang w:val="lt-LT"/>
        </w:rPr>
        <w:t>Darbų</w:t>
      </w:r>
      <w:r w:rsidR="006C47E1" w:rsidRPr="00F40974">
        <w:rPr>
          <w:rFonts w:cs="Times New Roman"/>
          <w:color w:val="auto"/>
          <w:sz w:val="24"/>
          <w:szCs w:val="24"/>
          <w:lang w:val="lt-LT"/>
        </w:rPr>
        <w:t xml:space="preserve"> vertės delspinigius už kiekvieną uždelstą dieną.</w:t>
      </w:r>
      <w:r w:rsidR="0004174C" w:rsidRPr="00F40974">
        <w:rPr>
          <w:rFonts w:cs="Times New Roman"/>
          <w:color w:val="auto"/>
          <w:sz w:val="24"/>
          <w:szCs w:val="24"/>
          <w:lang w:val="lt-LT"/>
        </w:rPr>
        <w:t xml:space="preserve"> Delspinigiai išskaičiuojami iš </w:t>
      </w:r>
      <w:r w:rsidRPr="00F40974">
        <w:rPr>
          <w:rFonts w:cs="Times New Roman"/>
          <w:color w:val="auto"/>
          <w:sz w:val="24"/>
          <w:szCs w:val="24"/>
          <w:lang w:val="lt-LT"/>
        </w:rPr>
        <w:t>Rangov</w:t>
      </w:r>
      <w:r w:rsidR="006D5B28" w:rsidRPr="00F40974">
        <w:rPr>
          <w:rFonts w:cs="Times New Roman"/>
          <w:color w:val="auto"/>
          <w:sz w:val="24"/>
          <w:szCs w:val="24"/>
          <w:lang w:val="lt-LT"/>
        </w:rPr>
        <w:t>ui mokėtinos sumos.</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t xml:space="preserve">Rangovas per </w:t>
      </w:r>
      <w:r w:rsidRPr="00F40974">
        <w:rPr>
          <w:rFonts w:cs="Times New Roman"/>
          <w:b/>
          <w:bCs/>
          <w:sz w:val="24"/>
          <w:szCs w:val="24"/>
          <w:lang w:val="lt-LT"/>
        </w:rPr>
        <w:t>5 darbo dienas</w:t>
      </w:r>
      <w:r w:rsidRPr="00F40974">
        <w:rPr>
          <w:rFonts w:cs="Times New Roman"/>
          <w:sz w:val="24"/>
          <w:szCs w:val="24"/>
          <w:lang w:val="lt-LT"/>
        </w:rPr>
        <w:t xml:space="preserve"> nuo Sutarties pasirašymo dienos pateikia Užsakovui </w:t>
      </w:r>
      <w:r w:rsidRPr="00F40974">
        <w:rPr>
          <w:rFonts w:cs="Times New Roman"/>
          <w:b/>
          <w:bCs/>
          <w:sz w:val="24"/>
          <w:szCs w:val="24"/>
          <w:lang w:val="lt-LT"/>
        </w:rPr>
        <w:t>Sutarties įvykdymo užtikrinimą.</w:t>
      </w:r>
      <w:r w:rsidRPr="00F40974">
        <w:rPr>
          <w:rFonts w:cs="Times New Roman"/>
          <w:sz w:val="24"/>
          <w:szCs w:val="24"/>
          <w:lang w:val="lt-LT"/>
        </w:rPr>
        <w:t xml:space="preserve"> Užtikrinimo suma </w:t>
      </w:r>
      <w:r w:rsidRPr="00F40974">
        <w:rPr>
          <w:rFonts w:cs="Times New Roman"/>
          <w:b/>
          <w:sz w:val="24"/>
          <w:szCs w:val="24"/>
          <w:lang w:val="lt-LT"/>
        </w:rPr>
        <w:t>10 (dešimt) procentų nuo bendros Sutarties kainos su PVM.</w:t>
      </w:r>
      <w:r w:rsidRPr="00F40974">
        <w:rPr>
          <w:rFonts w:cs="Times New Roman"/>
          <w:iCs/>
          <w:sz w:val="24"/>
          <w:szCs w:val="24"/>
          <w:lang w:val="lt-LT"/>
        </w:rPr>
        <w:t xml:space="preserve"> </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t>Sutarties įvykdymo užtikrinimui pateikiamas Lietuvos Respublikoje ar užsienyje registruoto banko išduoto banko garantijos rašto originalas arba draudimo bendrovės laidavimo draudimo rašto ir poliso originalas. Draudimo bendrovės laidavimo raštas turi būti pateiktas kartu su apmokėjimo faktą patvirtinančiu dokumentu.</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t>Sutarties įvykdymo užtikrinimas turi būti išduotas banko arba draudimo bendrovės bet kurioje šalyje tiekėjo pasirinkimu. Jei pasiūlymą užtikrinanti institucija yra ne Lietuvos Respublikoje, tiekėjas privalo įsitikinti, kad ji priimtina perkančiajai organizacijai.</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t>Sutarties įvykdymo užtikrinime turi būti numatyta, kad užtikrinimo suma turi būti išmokama Užsakovui ne vėliau, kaip per 15 (penkiolika) kalendorinių dienų nuo pirmo raštiško Užsakovo pranešimo užtikrintojui, kad Rangovas nevykdo arba netinkamai vykdo Sutartyje numatytus savo įsipareigojimus ir Sutartis yra nutraukiama.</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lastRenderedPageBreak/>
        <w:t xml:space="preserve">Sutarties įvykdymo užtikrinime turi būti numatyta, kad užtikrintojas neturi teisės reikalauti, kad Užsakovas pagrįstų savo reikalavimą. Užsakovas pranešime užtikrintojui nurodys dėl kurios iš aukščiau išvardintų aplinkybių jai priklauso Sutarties įvykdymo užtikrinimo suma. </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t>Sutarties įvykdymo užtikrinimo trukmė turi būti tokia pat kaip ir Sutarties galiojimo trukmė. Jei Sutarties galiojimo trukmė yra ilgesnė nei (vieneri) metai, Rangovas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Rangovui iki nurodyto termino nepateikus naujo arba pratęsto Sutarties įvykdymo užtikrinimo, Užsakovas pareikalauja užtikrintojo sumokėti pagal galiojantį Sutarties įvykdymo užtikrinimą, kadangi Rangovas laikomas neįvykdžiusiu šiame punkte nurodyto savo įsipareigojimo.</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sz w:val="24"/>
          <w:szCs w:val="24"/>
          <w:lang w:val="lt-LT"/>
        </w:rPr>
        <w:t xml:space="preserve">Sutarties įvykdymo užtikrinimas taikomas, jeigu Rangovas nevykdo arba netinkamai vykdo Sutartyje numatytus savo įsipareigojimus ir Sutartis yra nutraukiama. </w:t>
      </w:r>
    </w:p>
    <w:p w:rsidR="00140FB4" w:rsidRPr="00F40974" w:rsidRDefault="00140FB4" w:rsidP="00BA49CB">
      <w:pPr>
        <w:pStyle w:val="Body2"/>
        <w:numPr>
          <w:ilvl w:val="1"/>
          <w:numId w:val="22"/>
        </w:numPr>
        <w:tabs>
          <w:tab w:val="left" w:pos="1134"/>
        </w:tabs>
        <w:spacing w:after="0"/>
        <w:ind w:left="0" w:firstLine="709"/>
        <w:rPr>
          <w:rFonts w:cs="Times New Roman"/>
          <w:color w:val="auto"/>
          <w:sz w:val="24"/>
          <w:szCs w:val="24"/>
          <w:lang w:val="lt-LT"/>
        </w:rPr>
      </w:pPr>
      <w:r w:rsidRPr="00F40974">
        <w:rPr>
          <w:rFonts w:cs="Times New Roman"/>
          <w:color w:val="auto"/>
          <w:sz w:val="24"/>
          <w:szCs w:val="24"/>
          <w:lang w:val="lt-LT"/>
        </w:rPr>
        <w:t>Sutarties įvykdymo užtikrinimas grąžinamas (arba atsisakoma teisių į jį), kai Rangovas įvykdo visus savo įsipareigojimus pagal Sutartį arba Sutartis nutraukiama Šalių susitarimu</w:t>
      </w:r>
      <w:r w:rsidR="004E584F" w:rsidRPr="00F40974">
        <w:rPr>
          <w:rFonts w:cs="Times New Roman"/>
          <w:color w:val="auto"/>
          <w:sz w:val="24"/>
          <w:szCs w:val="24"/>
          <w:lang w:val="lt-LT"/>
        </w:rPr>
        <w:t>.</w:t>
      </w:r>
    </w:p>
    <w:p w:rsidR="00BA49CB"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r w:rsidRPr="00F40974">
        <w:rPr>
          <w:rFonts w:cs="Times New Roman"/>
          <w:color w:val="auto"/>
          <w:sz w:val="24"/>
          <w:szCs w:val="24"/>
          <w:lang w:val="lt-LT"/>
        </w:rPr>
        <w:tab/>
      </w:r>
    </w:p>
    <w:p w:rsidR="002D2F0C" w:rsidRPr="00F40974" w:rsidRDefault="006C47E1" w:rsidP="00BA49CB">
      <w:pPr>
        <w:pStyle w:val="Heading"/>
        <w:jc w:val="center"/>
        <w:rPr>
          <w:rFonts w:cs="Times New Roman"/>
          <w:color w:val="auto"/>
          <w:sz w:val="24"/>
          <w:szCs w:val="24"/>
          <w:lang w:val="lt-LT"/>
        </w:rPr>
      </w:pPr>
      <w:r w:rsidRPr="00F40974">
        <w:rPr>
          <w:rFonts w:cs="Times New Roman"/>
          <w:color w:val="auto"/>
          <w:sz w:val="24"/>
          <w:szCs w:val="24"/>
          <w:lang w:val="lt-LT"/>
        </w:rPr>
        <w:t>10. SUTARTIES GALIOJIMAS IR NUTRAUKIMAS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8759FD" w:rsidRPr="00F40974" w:rsidRDefault="006C47E1" w:rsidP="008759FD">
      <w:pPr>
        <w:pStyle w:val="Body2"/>
        <w:rPr>
          <w:rFonts w:cs="Times New Roman"/>
          <w:i/>
          <w:iCs/>
          <w:color w:val="auto"/>
          <w:sz w:val="24"/>
          <w:szCs w:val="24"/>
          <w:lang w:val="lt-LT"/>
        </w:rPr>
      </w:pPr>
      <w:r w:rsidRPr="00F40974">
        <w:rPr>
          <w:rFonts w:cs="Times New Roman"/>
          <w:color w:val="auto"/>
          <w:sz w:val="24"/>
          <w:szCs w:val="24"/>
          <w:lang w:val="lt-LT"/>
        </w:rPr>
        <w:tab/>
        <w:t>10.1. Sutartis įsigalioja, kai Sutartį pasirašo abi Sutarties Šalys</w:t>
      </w:r>
      <w:r w:rsidR="00140FB4" w:rsidRPr="00F40974">
        <w:rPr>
          <w:rFonts w:cs="Times New Roman"/>
          <w:color w:val="auto"/>
          <w:sz w:val="24"/>
          <w:szCs w:val="24"/>
          <w:lang w:val="lt-LT"/>
        </w:rPr>
        <w:t xml:space="preserve"> ir Rangovas pateikia Užsakovui Sutarties įvykdymo užtikrinimą,</w:t>
      </w:r>
      <w:r w:rsidRPr="00F40974">
        <w:rPr>
          <w:rFonts w:cs="Times New Roman"/>
          <w:color w:val="auto"/>
          <w:sz w:val="24"/>
          <w:szCs w:val="24"/>
          <w:lang w:val="lt-LT"/>
        </w:rPr>
        <w:t xml:space="preserve"> bei galioja, kol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suteikia </w:t>
      </w:r>
      <w:r w:rsidR="006878D4" w:rsidRPr="00F40974">
        <w:rPr>
          <w:rFonts w:cs="Times New Roman"/>
          <w:color w:val="auto"/>
          <w:sz w:val="24"/>
          <w:szCs w:val="24"/>
          <w:lang w:val="lt-LT"/>
        </w:rPr>
        <w:t>Užsakov</w:t>
      </w:r>
      <w:r w:rsidRPr="00F40974">
        <w:rPr>
          <w:rFonts w:cs="Times New Roman"/>
          <w:color w:val="auto"/>
          <w:sz w:val="24"/>
          <w:szCs w:val="24"/>
          <w:lang w:val="lt-LT"/>
        </w:rPr>
        <w:t xml:space="preserve">ui </w:t>
      </w:r>
      <w:r w:rsidR="00251B74" w:rsidRPr="00F40974">
        <w:rPr>
          <w:rFonts w:cs="Times New Roman"/>
          <w:color w:val="auto"/>
          <w:sz w:val="24"/>
          <w:szCs w:val="24"/>
          <w:lang w:val="lt-LT"/>
        </w:rPr>
        <w:t>Darbų</w:t>
      </w:r>
      <w:r w:rsidRPr="00F40974">
        <w:rPr>
          <w:rFonts w:cs="Times New Roman"/>
          <w:color w:val="auto"/>
          <w:sz w:val="24"/>
          <w:szCs w:val="24"/>
          <w:lang w:val="lt-LT"/>
        </w:rPr>
        <w:t xml:space="preserve"> už</w:t>
      </w:r>
      <w:r w:rsidR="00F40974" w:rsidRPr="00F40974">
        <w:rPr>
          <w:rFonts w:cs="Times New Roman"/>
          <w:color w:val="auto"/>
          <w:sz w:val="24"/>
          <w:szCs w:val="24"/>
          <w:lang w:val="lt-LT"/>
        </w:rPr>
        <w:t>:</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 xml:space="preserve">10.1.1. </w:t>
      </w:r>
      <w:r w:rsidR="004459ED" w:rsidRPr="00F40974">
        <w:rPr>
          <w:rFonts w:cs="Times New Roman"/>
          <w:i/>
          <w:iCs/>
          <w:color w:val="auto"/>
          <w:sz w:val="24"/>
          <w:szCs w:val="24"/>
          <w:lang w:val="lt-LT"/>
        </w:rPr>
        <w:t>2 dalis Bilionių seniūnija 40000,00 (keturiasdešimt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10.1.2</w:t>
      </w:r>
      <w:r w:rsidR="004459ED" w:rsidRPr="00F40974">
        <w:rPr>
          <w:rFonts w:cs="Times New Roman"/>
          <w:i/>
          <w:iCs/>
          <w:color w:val="auto"/>
          <w:sz w:val="24"/>
          <w:szCs w:val="24"/>
          <w:lang w:val="lt-LT"/>
        </w:rPr>
        <w:tab/>
        <w:t>4 dalis Kaltinėnų seniūnija 140000,00 (šimtas keturiasdešimt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10.1.3</w:t>
      </w:r>
      <w:r w:rsidR="004459ED" w:rsidRPr="00F40974">
        <w:rPr>
          <w:rFonts w:cs="Times New Roman"/>
          <w:i/>
          <w:iCs/>
          <w:color w:val="auto"/>
          <w:sz w:val="24"/>
          <w:szCs w:val="24"/>
          <w:lang w:val="lt-LT"/>
        </w:rPr>
        <w:tab/>
        <w:t>5 dalis Kvėdarnos seniūnija 140000,00 (šimtas keturiasdešimt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10.1.4.</w:t>
      </w:r>
      <w:r w:rsidR="004459ED" w:rsidRPr="00F40974">
        <w:rPr>
          <w:rFonts w:cs="Times New Roman"/>
          <w:i/>
          <w:iCs/>
          <w:color w:val="auto"/>
          <w:sz w:val="24"/>
          <w:szCs w:val="24"/>
          <w:lang w:val="lt-LT"/>
        </w:rPr>
        <w:tab/>
        <w:t>6 dalis Laukuvos seniūnija 140000,00 (šimtas keturiasdešimt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10.1.5.</w:t>
      </w:r>
      <w:r w:rsidR="004459ED" w:rsidRPr="00F40974">
        <w:rPr>
          <w:rFonts w:cs="Times New Roman"/>
          <w:i/>
          <w:iCs/>
          <w:color w:val="auto"/>
          <w:sz w:val="24"/>
          <w:szCs w:val="24"/>
          <w:lang w:val="lt-LT"/>
        </w:rPr>
        <w:tab/>
        <w:t>7 dalis Palentinio seniūnija 30000,00 (trisdešimt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10.1.6.</w:t>
      </w:r>
      <w:r w:rsidR="004459ED" w:rsidRPr="00F40974">
        <w:rPr>
          <w:rFonts w:cs="Times New Roman"/>
          <w:i/>
          <w:iCs/>
          <w:color w:val="auto"/>
          <w:sz w:val="24"/>
          <w:szCs w:val="24"/>
          <w:lang w:val="lt-LT"/>
        </w:rPr>
        <w:tab/>
        <w:t>8 dalis Pajūrio seniūnija 90000,00 (devyniasdešimt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10..7.</w:t>
      </w:r>
      <w:r w:rsidR="004459ED" w:rsidRPr="00F40974">
        <w:rPr>
          <w:rFonts w:cs="Times New Roman"/>
          <w:i/>
          <w:iCs/>
          <w:color w:val="auto"/>
          <w:sz w:val="24"/>
          <w:szCs w:val="24"/>
          <w:lang w:val="lt-LT"/>
        </w:rPr>
        <w:tab/>
        <w:t>9 dalis Šilalės kaimiškoji seniūnija 120000,00 (šimtas dvidešimt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w:t>
      </w:r>
      <w:r w:rsidR="004459ED" w:rsidRPr="00F40974">
        <w:rPr>
          <w:rFonts w:cs="Times New Roman"/>
          <w:i/>
          <w:iCs/>
          <w:color w:val="auto"/>
          <w:sz w:val="24"/>
          <w:szCs w:val="24"/>
          <w:lang w:val="lt-LT"/>
        </w:rPr>
        <w:t>8.</w:t>
      </w:r>
      <w:r w:rsidR="004459ED" w:rsidRPr="00F40974">
        <w:rPr>
          <w:rFonts w:cs="Times New Roman"/>
          <w:i/>
          <w:iCs/>
          <w:color w:val="auto"/>
          <w:sz w:val="24"/>
          <w:szCs w:val="24"/>
          <w:lang w:val="lt-LT"/>
        </w:rPr>
        <w:tab/>
        <w:t>11 dalis Tenenių seniūnija 40000,00 (keturiasdešimt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10.1.9.</w:t>
      </w:r>
      <w:r w:rsidR="004459ED" w:rsidRPr="00F40974">
        <w:rPr>
          <w:rFonts w:cs="Times New Roman"/>
          <w:i/>
          <w:iCs/>
          <w:color w:val="auto"/>
          <w:sz w:val="24"/>
          <w:szCs w:val="24"/>
          <w:lang w:val="lt-LT"/>
        </w:rPr>
        <w:tab/>
        <w:t>12 dalis Traksėdžio seniūnija 90000,00  (devyniasdešimt tūkstančių eurų 0 ct) Eur su PVM.</w:t>
      </w:r>
    </w:p>
    <w:p w:rsidR="004459ED" w:rsidRPr="00F40974" w:rsidRDefault="00F40974" w:rsidP="00F40974">
      <w:pPr>
        <w:pStyle w:val="Body2"/>
        <w:ind w:firstLine="709"/>
        <w:rPr>
          <w:rFonts w:cs="Times New Roman"/>
          <w:i/>
          <w:iCs/>
          <w:color w:val="auto"/>
          <w:sz w:val="24"/>
          <w:szCs w:val="24"/>
          <w:lang w:val="lt-LT"/>
        </w:rPr>
      </w:pPr>
      <w:r w:rsidRPr="00F40974">
        <w:rPr>
          <w:rFonts w:cs="Times New Roman"/>
          <w:i/>
          <w:iCs/>
          <w:color w:val="auto"/>
          <w:sz w:val="24"/>
          <w:szCs w:val="24"/>
          <w:lang w:val="lt-LT"/>
        </w:rPr>
        <w:t xml:space="preserve">10.1.10. </w:t>
      </w:r>
      <w:r w:rsidR="004459ED" w:rsidRPr="00F40974">
        <w:rPr>
          <w:rFonts w:cs="Times New Roman"/>
          <w:i/>
          <w:iCs/>
          <w:color w:val="auto"/>
          <w:sz w:val="24"/>
          <w:szCs w:val="24"/>
          <w:lang w:val="lt-LT"/>
        </w:rPr>
        <w:t>13 dalis Upynos seniūnija 120000,00 (šimtas dvidešimt tūkstančių eurų 0 ct) Eur su PVM.</w:t>
      </w:r>
    </w:p>
    <w:p w:rsidR="00A3581E" w:rsidRPr="00F40974" w:rsidRDefault="00F40974" w:rsidP="00F40974">
      <w:pPr>
        <w:pStyle w:val="Body2"/>
        <w:ind w:firstLine="709"/>
        <w:rPr>
          <w:i/>
          <w:iCs/>
          <w:lang w:val="lt-LT"/>
        </w:rPr>
      </w:pPr>
      <w:r w:rsidRPr="00F40974">
        <w:rPr>
          <w:rFonts w:cs="Times New Roman"/>
          <w:i/>
          <w:iCs/>
          <w:color w:val="auto"/>
          <w:sz w:val="24"/>
          <w:szCs w:val="24"/>
          <w:lang w:val="lt-LT"/>
        </w:rPr>
        <w:t xml:space="preserve">10.1.11. </w:t>
      </w:r>
      <w:r w:rsidR="004459ED" w:rsidRPr="00F40974">
        <w:rPr>
          <w:rFonts w:cs="Times New Roman"/>
          <w:i/>
          <w:iCs/>
          <w:color w:val="auto"/>
          <w:sz w:val="24"/>
          <w:szCs w:val="24"/>
          <w:lang w:val="lt-LT"/>
        </w:rPr>
        <w:t xml:space="preserve">14 dalis Žadeikių seniūnija 40000,00 (keturiasdešimt tūkstančių eurų 0 ct)Eur su </w:t>
      </w:r>
      <w:r w:rsidR="006C47E1" w:rsidRPr="00F40974">
        <w:rPr>
          <w:rFonts w:cs="Times New Roman"/>
          <w:color w:val="auto"/>
          <w:sz w:val="24"/>
          <w:szCs w:val="24"/>
          <w:lang w:val="lt-LT"/>
        </w:rPr>
        <w:t xml:space="preserve">tačiau ne ilgiau kaip </w:t>
      </w:r>
      <w:r w:rsidR="006D5B28" w:rsidRPr="00F40974">
        <w:rPr>
          <w:rFonts w:cs="Times New Roman"/>
          <w:b/>
          <w:bCs/>
          <w:color w:val="auto"/>
          <w:sz w:val="24"/>
          <w:szCs w:val="24"/>
          <w:lang w:val="lt-LT"/>
        </w:rPr>
        <w:t xml:space="preserve">12 </w:t>
      </w:r>
      <w:r w:rsidR="006C47E1" w:rsidRPr="00F40974">
        <w:rPr>
          <w:rFonts w:cs="Times New Roman"/>
          <w:b/>
          <w:bCs/>
          <w:color w:val="auto"/>
          <w:sz w:val="24"/>
          <w:szCs w:val="24"/>
          <w:lang w:val="lt-LT"/>
        </w:rPr>
        <w:t>mėn</w:t>
      </w:r>
      <w:r w:rsidR="00B91A67" w:rsidRPr="00F40974">
        <w:rPr>
          <w:rFonts w:cs="Times New Roman"/>
          <w:b/>
          <w:bCs/>
          <w:color w:val="auto"/>
          <w:sz w:val="24"/>
          <w:szCs w:val="24"/>
          <w:lang w:val="lt-LT"/>
        </w:rPr>
        <w:t>esių</w:t>
      </w:r>
      <w:r w:rsidR="006C47E1" w:rsidRPr="00F40974">
        <w:rPr>
          <w:rFonts w:cs="Times New Roman"/>
          <w:b/>
          <w:bCs/>
          <w:color w:val="auto"/>
          <w:sz w:val="24"/>
          <w:szCs w:val="24"/>
          <w:lang w:val="lt-LT"/>
        </w:rPr>
        <w:t xml:space="preserve"> nuo Sutarties įsigaliojimo dienos</w:t>
      </w:r>
      <w:r w:rsidR="006C47E1" w:rsidRPr="00F40974">
        <w:rPr>
          <w:rFonts w:cs="Times New Roman"/>
          <w:color w:val="auto"/>
          <w:sz w:val="24"/>
          <w:szCs w:val="24"/>
          <w:lang w:val="lt-LT"/>
        </w:rPr>
        <w:t>.</w:t>
      </w:r>
      <w:r w:rsidR="006D5B28" w:rsidRPr="00F40974">
        <w:rPr>
          <w:rFonts w:cs="Times New Roman"/>
          <w:color w:val="auto"/>
          <w:sz w:val="24"/>
          <w:szCs w:val="24"/>
          <w:lang w:val="lt-LT"/>
        </w:rPr>
        <w:t xml:space="preserve"> Sutarties</w:t>
      </w:r>
      <w:r w:rsidR="00140FB4" w:rsidRPr="00F40974">
        <w:rPr>
          <w:rFonts w:cs="Times New Roman"/>
          <w:color w:val="auto"/>
          <w:sz w:val="24"/>
          <w:szCs w:val="24"/>
          <w:lang w:val="lt-LT"/>
        </w:rPr>
        <w:t xml:space="preserve"> Darbų </w:t>
      </w:r>
      <w:r w:rsidR="00A3581E" w:rsidRPr="00F40974">
        <w:rPr>
          <w:sz w:val="24"/>
          <w:szCs w:val="24"/>
          <w:lang w:val="lt-LT"/>
        </w:rPr>
        <w:t xml:space="preserve">atlikimo terminas </w:t>
      </w:r>
      <w:r w:rsidR="00A3581E" w:rsidRPr="00F40974">
        <w:rPr>
          <w:b/>
          <w:bCs/>
          <w:sz w:val="24"/>
          <w:szCs w:val="24"/>
          <w:lang w:val="lt-LT"/>
        </w:rPr>
        <w:t>gali būti pratęstas 1 (vieną) kartą 12 (dvylikai) mėnesių.</w:t>
      </w:r>
      <w:r w:rsidR="00A3581E" w:rsidRPr="00F40974">
        <w:rPr>
          <w:sz w:val="24"/>
          <w:szCs w:val="24"/>
          <w:lang w:val="lt-LT"/>
        </w:rPr>
        <w:t xml:space="preserve"> Sutarties pratęsimas įforminamas papildomu susitarimu prie pagrindinės Sutarties.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10.</w:t>
      </w:r>
      <w:r w:rsidR="00F40974" w:rsidRPr="00F40974">
        <w:rPr>
          <w:rFonts w:cs="Times New Roman"/>
          <w:color w:val="auto"/>
          <w:sz w:val="24"/>
          <w:szCs w:val="24"/>
          <w:lang w:val="lt-LT"/>
        </w:rPr>
        <w:t>2</w:t>
      </w:r>
      <w:r w:rsidRPr="00F40974">
        <w:rPr>
          <w:rFonts w:cs="Times New Roman"/>
          <w:color w:val="auto"/>
          <w:sz w:val="24"/>
          <w:szCs w:val="24"/>
          <w:lang w:val="lt-LT"/>
        </w:rPr>
        <w:t>. Jei bet kuri Sutarties nuostata tampa ar pripažįstama visiškai ar iš dalies negaliojančia, tai neturi įtakos kitų Sutarties nuostatų galiojimui.</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10.3. Sutartį galima nutraukti šiais atvejais: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lastRenderedPageBreak/>
        <w:tab/>
        <w:t>10.3.1. vienos Šalies sprendimu prieš 10 kalendorinių dienų raštu įspėjus kitą Šalį, jeigu ji nevykdo ar netinkamai vykdo savo įsipareigojimus ir</w:t>
      </w:r>
      <w:r w:rsidR="00F13160" w:rsidRPr="00F40974">
        <w:rPr>
          <w:rFonts w:cs="Times New Roman"/>
          <w:color w:val="auto"/>
          <w:sz w:val="24"/>
          <w:szCs w:val="24"/>
          <w:lang w:val="lt-LT"/>
        </w:rPr>
        <w:t>/ar</w:t>
      </w:r>
      <w:r w:rsidRPr="00F40974">
        <w:rPr>
          <w:rFonts w:cs="Times New Roman"/>
          <w:color w:val="auto"/>
          <w:sz w:val="24"/>
          <w:szCs w:val="24"/>
          <w:lang w:val="lt-LT"/>
        </w:rPr>
        <w:t xml:space="preserve"> tai yra esminis </w:t>
      </w:r>
      <w:r w:rsidR="00F13160" w:rsidRPr="00F40974">
        <w:rPr>
          <w:rFonts w:cs="Times New Roman"/>
          <w:color w:val="auto"/>
          <w:sz w:val="24"/>
          <w:szCs w:val="24"/>
          <w:lang w:val="lt-LT"/>
        </w:rPr>
        <w:t>S</w:t>
      </w:r>
      <w:r w:rsidRPr="00F40974">
        <w:rPr>
          <w:rFonts w:cs="Times New Roman"/>
          <w:color w:val="auto"/>
          <w:sz w:val="24"/>
          <w:szCs w:val="24"/>
          <w:lang w:val="lt-LT"/>
        </w:rPr>
        <w:t>utarties pažeidimas. Nustatydamos esminį sutarties pažeidimą Šalys privalo vadovautis Lietuvos Respublikos civilinio kodekso 6.217 str.</w:t>
      </w:r>
      <w:r w:rsidR="00C242EA" w:rsidRPr="00F40974">
        <w:rPr>
          <w:rFonts w:cs="Times New Roman"/>
          <w:color w:val="auto"/>
          <w:sz w:val="24"/>
          <w:szCs w:val="24"/>
          <w:lang w:val="lt-LT"/>
        </w:rPr>
        <w:t xml:space="preserve"> ir šios Sutarties</w:t>
      </w:r>
      <w:r w:rsidR="004E584F" w:rsidRPr="00F40974">
        <w:rPr>
          <w:rFonts w:cs="Times New Roman"/>
          <w:color w:val="auto"/>
          <w:sz w:val="24"/>
          <w:szCs w:val="24"/>
          <w:lang w:val="lt-LT"/>
        </w:rPr>
        <w:t xml:space="preserve"> nuostatomis;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 xml:space="preserve">10.3.2. </w:t>
      </w:r>
      <w:r w:rsidR="006878D4" w:rsidRPr="00F40974">
        <w:rPr>
          <w:rFonts w:cs="Times New Roman"/>
          <w:color w:val="auto"/>
          <w:sz w:val="24"/>
          <w:szCs w:val="24"/>
          <w:lang w:val="lt-LT"/>
        </w:rPr>
        <w:t>Užsakov</w:t>
      </w:r>
      <w:r w:rsidRPr="00F40974">
        <w:rPr>
          <w:rFonts w:cs="Times New Roman"/>
          <w:color w:val="auto"/>
          <w:sz w:val="24"/>
          <w:szCs w:val="24"/>
          <w:lang w:val="lt-LT"/>
        </w:rPr>
        <w:t xml:space="preserve">o sprendimu prieš 10 kalendorinių dienų raštu įspėjus </w:t>
      </w:r>
      <w:r w:rsidR="00251B74" w:rsidRPr="00F40974">
        <w:rPr>
          <w:rFonts w:cs="Times New Roman"/>
          <w:color w:val="auto"/>
          <w:sz w:val="24"/>
          <w:szCs w:val="24"/>
          <w:lang w:val="lt-LT"/>
        </w:rPr>
        <w:t>Rangov</w:t>
      </w:r>
      <w:r w:rsidRPr="00F40974">
        <w:rPr>
          <w:rFonts w:cs="Times New Roman"/>
          <w:color w:val="auto"/>
          <w:sz w:val="24"/>
          <w:szCs w:val="24"/>
          <w:lang w:val="lt-LT"/>
        </w:rPr>
        <w:t>ą Viešųjų pirkimų įstatymo 90 straipsn</w:t>
      </w:r>
      <w:r w:rsidR="004E584F" w:rsidRPr="00F40974">
        <w:rPr>
          <w:rFonts w:cs="Times New Roman"/>
          <w:color w:val="auto"/>
          <w:sz w:val="24"/>
          <w:szCs w:val="24"/>
          <w:lang w:val="lt-LT"/>
        </w:rPr>
        <w:t>io 1 dalyje nurodytais atvejais;</w:t>
      </w:r>
    </w:p>
    <w:p w:rsidR="002D2F0C" w:rsidRPr="00F40974" w:rsidRDefault="006C47E1" w:rsidP="00BA49CB">
      <w:pPr>
        <w:pStyle w:val="Body2"/>
        <w:spacing w:after="0"/>
        <w:ind w:firstLine="709"/>
        <w:rPr>
          <w:rFonts w:cs="Times New Roman"/>
          <w:color w:val="auto"/>
          <w:sz w:val="24"/>
          <w:szCs w:val="24"/>
          <w:lang w:val="lt-LT"/>
        </w:rPr>
      </w:pPr>
      <w:r w:rsidRPr="00F40974">
        <w:rPr>
          <w:rFonts w:cs="Times New Roman"/>
          <w:color w:val="auto"/>
          <w:sz w:val="24"/>
          <w:szCs w:val="24"/>
          <w:lang w:val="lt-LT"/>
        </w:rPr>
        <w:tab/>
        <w:t>10.3.3.  abi</w:t>
      </w:r>
      <w:r w:rsidR="004E584F" w:rsidRPr="00F40974">
        <w:rPr>
          <w:rFonts w:cs="Times New Roman"/>
          <w:color w:val="auto"/>
          <w:sz w:val="24"/>
          <w:szCs w:val="24"/>
          <w:lang w:val="lt-LT"/>
        </w:rPr>
        <w:t>ejų Šalių rašytiniu susitarimu;</w:t>
      </w:r>
    </w:p>
    <w:p w:rsidR="00C242EA" w:rsidRPr="00F40974" w:rsidRDefault="00C242EA" w:rsidP="00BA49CB">
      <w:pPr>
        <w:pStyle w:val="Body2"/>
        <w:numPr>
          <w:ilvl w:val="2"/>
          <w:numId w:val="9"/>
        </w:numPr>
        <w:spacing w:after="0"/>
        <w:ind w:left="0" w:firstLine="709"/>
        <w:rPr>
          <w:rFonts w:cs="Times New Roman"/>
          <w:color w:val="auto"/>
          <w:sz w:val="24"/>
          <w:szCs w:val="24"/>
          <w:lang w:val="lt-LT"/>
        </w:rPr>
      </w:pPr>
      <w:r w:rsidRPr="00F40974">
        <w:rPr>
          <w:rFonts w:cs="Times New Roman"/>
          <w:bCs/>
          <w:color w:val="auto"/>
          <w:sz w:val="24"/>
          <w:szCs w:val="24"/>
          <w:lang w:val="lt-LT"/>
        </w:rPr>
        <w:t xml:space="preserve">kai </w:t>
      </w:r>
      <w:r w:rsidR="00251B74" w:rsidRPr="00F40974">
        <w:rPr>
          <w:rFonts w:cs="Times New Roman"/>
          <w:bCs/>
          <w:color w:val="auto"/>
          <w:sz w:val="24"/>
          <w:szCs w:val="24"/>
          <w:lang w:val="lt-LT"/>
        </w:rPr>
        <w:t>Rangov</w:t>
      </w:r>
      <w:r w:rsidRPr="00F40974">
        <w:rPr>
          <w:rFonts w:cs="Times New Roman"/>
          <w:bCs/>
          <w:color w:val="auto"/>
          <w:sz w:val="24"/>
          <w:szCs w:val="24"/>
          <w:lang w:val="lt-LT"/>
        </w:rPr>
        <w:t xml:space="preserve">as nepradeda Sutartyje numatytu laiku </w:t>
      </w:r>
      <w:r w:rsidR="00140FB4" w:rsidRPr="00F40974">
        <w:rPr>
          <w:rFonts w:cs="Times New Roman"/>
          <w:bCs/>
          <w:color w:val="auto"/>
          <w:sz w:val="24"/>
          <w:szCs w:val="24"/>
          <w:lang w:val="lt-LT"/>
        </w:rPr>
        <w:t>atlikti</w:t>
      </w:r>
      <w:r w:rsidRPr="00F40974">
        <w:rPr>
          <w:rFonts w:cs="Times New Roman"/>
          <w:bCs/>
          <w:color w:val="auto"/>
          <w:sz w:val="24"/>
          <w:szCs w:val="24"/>
          <w:lang w:val="lt-LT"/>
        </w:rPr>
        <w:t xml:space="preserve"> </w:t>
      </w:r>
      <w:r w:rsidR="00251B74" w:rsidRPr="00F40974">
        <w:rPr>
          <w:rFonts w:cs="Times New Roman"/>
          <w:bCs/>
          <w:color w:val="auto"/>
          <w:sz w:val="24"/>
          <w:szCs w:val="24"/>
          <w:lang w:val="lt-LT"/>
        </w:rPr>
        <w:t>Darbų</w:t>
      </w:r>
      <w:r w:rsidRPr="00F40974">
        <w:rPr>
          <w:rFonts w:cs="Times New Roman"/>
          <w:bCs/>
          <w:color w:val="auto"/>
          <w:sz w:val="24"/>
          <w:szCs w:val="24"/>
          <w:lang w:val="lt-LT"/>
        </w:rPr>
        <w:t xml:space="preserve">, be pateisinamos priežasties </w:t>
      </w:r>
      <w:r w:rsidRPr="00F40974">
        <w:rPr>
          <w:rFonts w:cs="Times New Roman"/>
          <w:color w:val="auto"/>
          <w:sz w:val="24"/>
          <w:szCs w:val="24"/>
          <w:lang w:val="lt-LT"/>
        </w:rPr>
        <w:t>nevykdo</w:t>
      </w:r>
      <w:r w:rsidRPr="00F40974">
        <w:rPr>
          <w:rFonts w:cs="Times New Roman"/>
          <w:bCs/>
          <w:color w:val="auto"/>
          <w:sz w:val="24"/>
          <w:szCs w:val="24"/>
          <w:lang w:val="lt-LT"/>
        </w:rPr>
        <w:t xml:space="preserve">/sustabdo ar vilkina jų </w:t>
      </w:r>
      <w:r w:rsidR="00BA49CB" w:rsidRPr="00F40974">
        <w:rPr>
          <w:rFonts w:cs="Times New Roman"/>
          <w:bCs/>
          <w:color w:val="auto"/>
          <w:sz w:val="24"/>
          <w:szCs w:val="24"/>
          <w:lang w:val="lt-LT"/>
        </w:rPr>
        <w:t>atlikim</w:t>
      </w:r>
      <w:r w:rsidRPr="00F40974">
        <w:rPr>
          <w:rFonts w:cs="Times New Roman"/>
          <w:bCs/>
          <w:color w:val="auto"/>
          <w:sz w:val="24"/>
          <w:szCs w:val="24"/>
          <w:lang w:val="lt-LT"/>
        </w:rPr>
        <w:t xml:space="preserve">ą ir po rašytinio Užsakovo įspėjimo toliau </w:t>
      </w:r>
      <w:r w:rsidR="00251B74" w:rsidRPr="00F40974">
        <w:rPr>
          <w:rFonts w:cs="Times New Roman"/>
          <w:bCs/>
          <w:color w:val="auto"/>
          <w:sz w:val="24"/>
          <w:szCs w:val="24"/>
          <w:lang w:val="lt-LT"/>
        </w:rPr>
        <w:t>Darbų</w:t>
      </w:r>
      <w:r w:rsidRPr="00F40974">
        <w:rPr>
          <w:rFonts w:cs="Times New Roman"/>
          <w:bCs/>
          <w:color w:val="auto"/>
          <w:sz w:val="24"/>
          <w:szCs w:val="24"/>
          <w:lang w:val="lt-LT"/>
        </w:rPr>
        <w:t xml:space="preserve"> neteikia ar patikrinus jų atlikimo eigą tampa aišku, kad jos nebus </w:t>
      </w:r>
      <w:r w:rsidR="00BA49CB" w:rsidRPr="00F40974">
        <w:rPr>
          <w:rFonts w:cs="Times New Roman"/>
          <w:bCs/>
          <w:color w:val="auto"/>
          <w:sz w:val="24"/>
          <w:szCs w:val="24"/>
          <w:lang w:val="lt-LT"/>
        </w:rPr>
        <w:t>atlikti</w:t>
      </w:r>
      <w:r w:rsidRPr="00F40974">
        <w:rPr>
          <w:rFonts w:cs="Times New Roman"/>
          <w:bCs/>
          <w:color w:val="auto"/>
          <w:sz w:val="24"/>
          <w:szCs w:val="24"/>
          <w:lang w:val="lt-LT"/>
        </w:rPr>
        <w:t xml:space="preserve"> iki termino pabaigos;</w:t>
      </w:r>
    </w:p>
    <w:p w:rsidR="00C242EA" w:rsidRPr="00F40974" w:rsidRDefault="00C242EA" w:rsidP="00BA49CB">
      <w:pPr>
        <w:pStyle w:val="Body2"/>
        <w:numPr>
          <w:ilvl w:val="2"/>
          <w:numId w:val="9"/>
        </w:numPr>
        <w:spacing w:after="0"/>
        <w:ind w:left="0" w:firstLine="709"/>
        <w:rPr>
          <w:rFonts w:cs="Times New Roman"/>
          <w:color w:val="auto"/>
          <w:sz w:val="24"/>
          <w:szCs w:val="24"/>
          <w:lang w:val="lt-LT"/>
        </w:rPr>
      </w:pPr>
      <w:r w:rsidRPr="00F40974">
        <w:rPr>
          <w:rFonts w:cs="Times New Roman"/>
          <w:color w:val="auto"/>
          <w:sz w:val="24"/>
          <w:szCs w:val="24"/>
          <w:lang w:val="lt-LT"/>
        </w:rPr>
        <w:t xml:space="preserve">kai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netinkamai suteikia </w:t>
      </w:r>
      <w:r w:rsidR="00251B74" w:rsidRPr="00F40974">
        <w:rPr>
          <w:rFonts w:cs="Times New Roman"/>
          <w:color w:val="auto"/>
          <w:sz w:val="24"/>
          <w:szCs w:val="24"/>
          <w:lang w:val="lt-LT"/>
        </w:rPr>
        <w:t>Darbus</w:t>
      </w:r>
      <w:r w:rsidRPr="00F40974">
        <w:rPr>
          <w:rFonts w:cs="Times New Roman"/>
          <w:color w:val="auto"/>
          <w:sz w:val="24"/>
          <w:szCs w:val="24"/>
          <w:lang w:val="lt-LT"/>
        </w:rPr>
        <w:t xml:space="preserve"> ir per pagrįstai nustatytą laikotarpį neįvykdo Užsakovo nurodymo ištaisyti netinkamai įvykdytus arba neįvykdytus sutartinius įsipareigojimus;</w:t>
      </w:r>
    </w:p>
    <w:p w:rsidR="00C242EA" w:rsidRPr="00F40974" w:rsidRDefault="00C242EA" w:rsidP="00BA49CB">
      <w:pPr>
        <w:pStyle w:val="Body2"/>
        <w:numPr>
          <w:ilvl w:val="2"/>
          <w:numId w:val="9"/>
        </w:numPr>
        <w:spacing w:after="0"/>
        <w:ind w:left="0" w:firstLine="709"/>
        <w:rPr>
          <w:rFonts w:cs="Times New Roman"/>
          <w:color w:val="auto"/>
          <w:sz w:val="24"/>
          <w:szCs w:val="24"/>
          <w:lang w:val="lt-LT"/>
        </w:rPr>
      </w:pPr>
      <w:r w:rsidRPr="00F40974">
        <w:rPr>
          <w:rFonts w:cs="Times New Roman"/>
          <w:color w:val="auto"/>
          <w:sz w:val="24"/>
          <w:szCs w:val="24"/>
          <w:lang w:val="lt-LT"/>
        </w:rPr>
        <w:t xml:space="preserve">kai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perleidžia Sutartį be Užsakovo žinios; </w:t>
      </w:r>
    </w:p>
    <w:p w:rsidR="00C242EA" w:rsidRPr="00F40974" w:rsidRDefault="00C242EA" w:rsidP="00BA49CB">
      <w:pPr>
        <w:pStyle w:val="Body2"/>
        <w:numPr>
          <w:ilvl w:val="2"/>
          <w:numId w:val="9"/>
        </w:numPr>
        <w:spacing w:after="0"/>
        <w:ind w:left="0" w:firstLine="709"/>
        <w:rPr>
          <w:rFonts w:cs="Times New Roman"/>
          <w:color w:val="auto"/>
          <w:sz w:val="24"/>
          <w:szCs w:val="24"/>
          <w:lang w:val="lt-LT"/>
        </w:rPr>
      </w:pPr>
      <w:r w:rsidRPr="00F40974">
        <w:rPr>
          <w:rFonts w:cs="Times New Roman"/>
          <w:color w:val="auto"/>
          <w:sz w:val="24"/>
          <w:szCs w:val="24"/>
          <w:lang w:val="lt-LT"/>
        </w:rPr>
        <w:t xml:space="preserve">kai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ui iškeliama bankroto ar restruktūrizavimo byla arba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yra likviduojamas, kai sustabdo ūkinę veiklą, arba kai įstatymuose ir kituose teisės aktuose numatyta tvarka susidaro analogiška situacija; </w:t>
      </w:r>
    </w:p>
    <w:p w:rsidR="00C242EA" w:rsidRPr="00F40974" w:rsidRDefault="00C242EA" w:rsidP="00BA49CB">
      <w:pPr>
        <w:pStyle w:val="Body2"/>
        <w:numPr>
          <w:ilvl w:val="2"/>
          <w:numId w:val="9"/>
        </w:numPr>
        <w:spacing w:after="0"/>
        <w:ind w:left="0" w:firstLine="709"/>
        <w:rPr>
          <w:rFonts w:cs="Times New Roman"/>
          <w:color w:val="auto"/>
          <w:sz w:val="24"/>
          <w:szCs w:val="24"/>
          <w:lang w:val="lt-LT"/>
        </w:rPr>
      </w:pPr>
      <w:r w:rsidRPr="00F40974">
        <w:rPr>
          <w:rFonts w:cs="Times New Roman"/>
          <w:color w:val="auto"/>
          <w:sz w:val="24"/>
          <w:szCs w:val="24"/>
          <w:lang w:val="lt-LT"/>
        </w:rPr>
        <w:t xml:space="preserve">kai keičiasi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o organizacinė struktūra – juridinis statusas, pobūdis ar valdymo struktūra ir tai daro įtaką tinkamam Sutarties įvykdymui; </w:t>
      </w:r>
    </w:p>
    <w:p w:rsidR="00C242EA" w:rsidRPr="00F40974" w:rsidRDefault="00C242EA" w:rsidP="00BA49CB">
      <w:pPr>
        <w:pStyle w:val="Body2"/>
        <w:numPr>
          <w:ilvl w:val="2"/>
          <w:numId w:val="9"/>
        </w:numPr>
        <w:spacing w:after="0"/>
        <w:ind w:left="0" w:firstLine="709"/>
        <w:rPr>
          <w:rFonts w:cs="Times New Roman"/>
          <w:color w:val="auto"/>
          <w:sz w:val="24"/>
          <w:szCs w:val="24"/>
          <w:lang w:val="lt-LT"/>
        </w:rPr>
      </w:pPr>
      <w:r w:rsidRPr="00F40974">
        <w:rPr>
          <w:rFonts w:cs="Times New Roman"/>
          <w:color w:val="auto"/>
          <w:sz w:val="24"/>
          <w:szCs w:val="24"/>
          <w:lang w:val="lt-LT"/>
        </w:rPr>
        <w:t>kai Užsakovas šios Sutarties vykdymui negauna finansavimo;</w:t>
      </w:r>
    </w:p>
    <w:p w:rsidR="00C242EA" w:rsidRPr="00F40974" w:rsidRDefault="00C242EA" w:rsidP="00BA49CB">
      <w:pPr>
        <w:pStyle w:val="Body2"/>
        <w:numPr>
          <w:ilvl w:val="2"/>
          <w:numId w:val="9"/>
        </w:numPr>
        <w:tabs>
          <w:tab w:val="left" w:pos="1560"/>
        </w:tabs>
        <w:spacing w:after="0"/>
        <w:ind w:left="0" w:firstLine="709"/>
        <w:rPr>
          <w:rFonts w:cs="Times New Roman"/>
          <w:color w:val="auto"/>
          <w:sz w:val="24"/>
          <w:szCs w:val="24"/>
          <w:lang w:val="lt-LT"/>
        </w:rPr>
      </w:pPr>
      <w:r w:rsidRPr="00F40974">
        <w:rPr>
          <w:rFonts w:cs="Times New Roman"/>
          <w:color w:val="auto"/>
          <w:sz w:val="24"/>
          <w:szCs w:val="24"/>
          <w:lang w:val="lt-LT"/>
        </w:rPr>
        <w:t xml:space="preserve">kai </w:t>
      </w:r>
      <w:r w:rsidR="00251B74" w:rsidRPr="00F40974">
        <w:rPr>
          <w:rFonts w:cs="Times New Roman"/>
          <w:color w:val="auto"/>
          <w:sz w:val="24"/>
          <w:szCs w:val="24"/>
          <w:lang w:val="lt-LT"/>
        </w:rPr>
        <w:t>Darbai</w:t>
      </w:r>
      <w:r w:rsidR="006418A7" w:rsidRPr="00F40974">
        <w:rPr>
          <w:rFonts w:cs="Times New Roman"/>
          <w:color w:val="auto"/>
          <w:sz w:val="24"/>
          <w:szCs w:val="24"/>
          <w:lang w:val="lt-LT"/>
        </w:rPr>
        <w:t xml:space="preserve"> tampa nebereikalingi</w:t>
      </w:r>
      <w:r w:rsidRPr="00F40974">
        <w:rPr>
          <w:rFonts w:cs="Times New Roman"/>
          <w:color w:val="auto"/>
          <w:sz w:val="24"/>
          <w:szCs w:val="24"/>
          <w:lang w:val="lt-LT"/>
        </w:rPr>
        <w:t>;</w:t>
      </w:r>
    </w:p>
    <w:p w:rsidR="00C242EA" w:rsidRPr="00F40974" w:rsidRDefault="00C242EA" w:rsidP="00BA49CB">
      <w:pPr>
        <w:pStyle w:val="Body2"/>
        <w:numPr>
          <w:ilvl w:val="2"/>
          <w:numId w:val="9"/>
        </w:numPr>
        <w:tabs>
          <w:tab w:val="left" w:pos="1560"/>
        </w:tabs>
        <w:spacing w:after="0"/>
        <w:ind w:left="0" w:firstLine="709"/>
        <w:rPr>
          <w:rFonts w:cs="Times New Roman"/>
          <w:color w:val="auto"/>
          <w:sz w:val="24"/>
          <w:szCs w:val="24"/>
          <w:lang w:val="lt-LT"/>
        </w:rPr>
      </w:pPr>
      <w:r w:rsidRPr="00F40974">
        <w:rPr>
          <w:rFonts w:cs="Times New Roman"/>
          <w:color w:val="auto"/>
          <w:sz w:val="24"/>
          <w:szCs w:val="24"/>
          <w:lang w:val="lt-LT"/>
        </w:rPr>
        <w:t xml:space="preserve">kai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nepateikia Sutarties įvykdymo užtikrinimo arba visais pagrįstais atvejais nepratęsia Sutarties įvykdymo užtikrinimo galiojimo; </w:t>
      </w:r>
    </w:p>
    <w:p w:rsidR="00C242EA" w:rsidRPr="00F40974" w:rsidRDefault="00C242EA" w:rsidP="00BA49CB">
      <w:pPr>
        <w:pStyle w:val="Body2"/>
        <w:numPr>
          <w:ilvl w:val="2"/>
          <w:numId w:val="9"/>
        </w:numPr>
        <w:tabs>
          <w:tab w:val="left" w:pos="1560"/>
        </w:tabs>
        <w:spacing w:after="0"/>
        <w:ind w:left="0" w:firstLine="709"/>
        <w:rPr>
          <w:rFonts w:cs="Times New Roman"/>
          <w:color w:val="auto"/>
          <w:sz w:val="24"/>
          <w:szCs w:val="24"/>
          <w:lang w:val="lt-LT"/>
        </w:rPr>
      </w:pPr>
      <w:r w:rsidRPr="00F40974">
        <w:rPr>
          <w:rFonts w:cs="Times New Roman"/>
          <w:color w:val="auto"/>
          <w:sz w:val="24"/>
          <w:szCs w:val="24"/>
          <w:lang w:val="lt-LT"/>
        </w:rPr>
        <w:t>dėl bet kokio kito esminio Sutarties pažeidimo.</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9E50BE" w:rsidRPr="00F40974" w:rsidRDefault="006625B7" w:rsidP="00BA49CB">
      <w:pPr>
        <w:pStyle w:val="BodyText1"/>
        <w:numPr>
          <w:ilvl w:val="1"/>
          <w:numId w:val="11"/>
        </w:numPr>
        <w:tabs>
          <w:tab w:val="left" w:pos="0"/>
          <w:tab w:val="left" w:pos="635"/>
          <w:tab w:val="left" w:pos="1134"/>
        </w:tabs>
        <w:suppressAutoHyphens/>
        <w:autoSpaceDE w:val="0"/>
        <w:snapToGrid/>
        <w:ind w:left="0" w:firstLine="635"/>
        <w:rPr>
          <w:rFonts w:ascii="Times New Roman" w:hAnsi="Times New Roman"/>
          <w:sz w:val="24"/>
          <w:szCs w:val="24"/>
          <w:lang w:val="lt-LT"/>
        </w:rPr>
      </w:pPr>
      <w:r w:rsidRPr="00F40974">
        <w:rPr>
          <w:rFonts w:ascii="Times New Roman" w:hAnsi="Times New Roman"/>
          <w:sz w:val="24"/>
          <w:szCs w:val="24"/>
          <w:lang w:val="lt-LT"/>
        </w:rPr>
        <w:t xml:space="preserve">Jei Sutartis nutraukiama ne dėl </w:t>
      </w:r>
      <w:r w:rsidR="00251B74" w:rsidRPr="00F40974">
        <w:rPr>
          <w:rFonts w:ascii="Times New Roman" w:hAnsi="Times New Roman"/>
          <w:sz w:val="24"/>
          <w:szCs w:val="24"/>
          <w:lang w:val="lt-LT"/>
        </w:rPr>
        <w:t>Rangov</w:t>
      </w:r>
      <w:r w:rsidRPr="00F40974">
        <w:rPr>
          <w:rFonts w:ascii="Times New Roman" w:hAnsi="Times New Roman"/>
          <w:sz w:val="24"/>
          <w:szCs w:val="24"/>
          <w:lang w:val="lt-LT"/>
        </w:rPr>
        <w:t xml:space="preserve">o kaltės, nutraukimo atveju Užsakovas </w:t>
      </w:r>
      <w:r w:rsidR="00251B74" w:rsidRPr="00F40974">
        <w:rPr>
          <w:rFonts w:ascii="Times New Roman" w:hAnsi="Times New Roman"/>
          <w:sz w:val="24"/>
          <w:szCs w:val="24"/>
          <w:lang w:val="lt-LT"/>
        </w:rPr>
        <w:t>Rangov</w:t>
      </w:r>
      <w:r w:rsidRPr="00F40974">
        <w:rPr>
          <w:rFonts w:ascii="Times New Roman" w:hAnsi="Times New Roman"/>
          <w:sz w:val="24"/>
          <w:szCs w:val="24"/>
          <w:lang w:val="lt-LT"/>
        </w:rPr>
        <w:t xml:space="preserve">ui sumoka už faktiškai </w:t>
      </w:r>
      <w:r w:rsidR="00BA49CB" w:rsidRPr="00F40974">
        <w:rPr>
          <w:rFonts w:ascii="Times New Roman" w:hAnsi="Times New Roman"/>
          <w:sz w:val="24"/>
          <w:szCs w:val="24"/>
          <w:lang w:val="lt-LT"/>
        </w:rPr>
        <w:t>atliktus</w:t>
      </w:r>
      <w:r w:rsidRPr="00F40974">
        <w:rPr>
          <w:rFonts w:ascii="Times New Roman" w:hAnsi="Times New Roman"/>
          <w:sz w:val="24"/>
          <w:szCs w:val="24"/>
          <w:lang w:val="lt-LT"/>
        </w:rPr>
        <w:t xml:space="preserve"> </w:t>
      </w:r>
      <w:r w:rsidR="00251B74" w:rsidRPr="00F40974">
        <w:rPr>
          <w:rFonts w:ascii="Times New Roman" w:hAnsi="Times New Roman"/>
          <w:sz w:val="24"/>
          <w:szCs w:val="24"/>
          <w:lang w:val="lt-LT"/>
        </w:rPr>
        <w:t>Darbus</w:t>
      </w:r>
      <w:r w:rsidRPr="00F40974">
        <w:rPr>
          <w:rFonts w:ascii="Times New Roman" w:hAnsi="Times New Roman"/>
          <w:sz w:val="24"/>
          <w:szCs w:val="24"/>
          <w:lang w:val="lt-LT"/>
        </w:rPr>
        <w:t xml:space="preserve"> pagal įkainius iki Sutarties nutraukimo. </w:t>
      </w:r>
      <w:r w:rsidR="00251B74" w:rsidRPr="00F40974">
        <w:rPr>
          <w:rFonts w:ascii="Times New Roman" w:hAnsi="Times New Roman"/>
          <w:sz w:val="24"/>
          <w:szCs w:val="24"/>
          <w:lang w:val="lt-LT"/>
        </w:rPr>
        <w:t>Rangov</w:t>
      </w:r>
      <w:r w:rsidRPr="00F40974">
        <w:rPr>
          <w:rFonts w:ascii="Times New Roman" w:hAnsi="Times New Roman"/>
          <w:sz w:val="24"/>
          <w:szCs w:val="24"/>
          <w:lang w:val="lt-LT"/>
        </w:rPr>
        <w:t>as neturi teisės į kokios nors patirtos žalos kompensaciją.</w:t>
      </w:r>
    </w:p>
    <w:p w:rsidR="009E50BE" w:rsidRPr="00F40974" w:rsidRDefault="009E50BE" w:rsidP="00BA49CB">
      <w:pPr>
        <w:pStyle w:val="BodyText1"/>
        <w:numPr>
          <w:ilvl w:val="1"/>
          <w:numId w:val="11"/>
        </w:numPr>
        <w:tabs>
          <w:tab w:val="left" w:pos="0"/>
          <w:tab w:val="left" w:pos="635"/>
          <w:tab w:val="left" w:pos="1134"/>
        </w:tabs>
        <w:suppressAutoHyphens/>
        <w:autoSpaceDE w:val="0"/>
        <w:snapToGrid/>
        <w:ind w:left="0" w:firstLine="635"/>
        <w:rPr>
          <w:rFonts w:ascii="Times New Roman" w:hAnsi="Times New Roman"/>
          <w:sz w:val="24"/>
          <w:szCs w:val="24"/>
          <w:lang w:val="lt-LT"/>
        </w:rPr>
      </w:pPr>
      <w:r w:rsidRPr="00F40974">
        <w:rPr>
          <w:rFonts w:ascii="Times New Roman" w:hAnsi="Times New Roman"/>
          <w:sz w:val="24"/>
          <w:szCs w:val="24"/>
          <w:lang w:val="lt-LT"/>
        </w:rPr>
        <w:t xml:space="preserve"> Esminiu šios Sutarties pažeidimu bus laikomas bet kurio įsipareigojimo pagal Sutartį nevykdymas arba netinkamas įvykdymas.</w:t>
      </w:r>
      <w:r w:rsidRPr="00F40974">
        <w:rPr>
          <w:rFonts w:ascii="Times New Roman" w:hAnsi="Times New Roman"/>
          <w:b/>
          <w:sz w:val="24"/>
          <w:szCs w:val="24"/>
          <w:lang w:val="lt-LT"/>
        </w:rPr>
        <w:t xml:space="preserve"> </w:t>
      </w:r>
    </w:p>
    <w:p w:rsidR="006625B7" w:rsidRPr="00F40974" w:rsidRDefault="006625B7" w:rsidP="00BA49CB">
      <w:pPr>
        <w:pStyle w:val="BodyText1"/>
        <w:numPr>
          <w:ilvl w:val="1"/>
          <w:numId w:val="11"/>
        </w:numPr>
        <w:tabs>
          <w:tab w:val="left" w:pos="0"/>
          <w:tab w:val="left" w:pos="567"/>
          <w:tab w:val="left" w:pos="1134"/>
        </w:tabs>
        <w:suppressAutoHyphens/>
        <w:autoSpaceDE w:val="0"/>
        <w:snapToGrid/>
        <w:ind w:left="0" w:firstLine="567"/>
        <w:rPr>
          <w:rFonts w:ascii="Times New Roman" w:hAnsi="Times New Roman"/>
          <w:sz w:val="24"/>
          <w:szCs w:val="24"/>
          <w:lang w:val="lt-LT"/>
        </w:rPr>
      </w:pPr>
      <w:r w:rsidRPr="00F40974">
        <w:rPr>
          <w:rFonts w:ascii="Times New Roman" w:hAnsi="Times New Roman"/>
          <w:sz w:val="24"/>
          <w:szCs w:val="24"/>
          <w:lang w:val="lt-LT"/>
        </w:rPr>
        <w:t xml:space="preserve">Užsakovas po Sutarties nutraukimo turi kiek galima greičiau patvirtinti </w:t>
      </w:r>
      <w:r w:rsidR="00BA49CB" w:rsidRPr="00F40974">
        <w:rPr>
          <w:rFonts w:ascii="Times New Roman" w:hAnsi="Times New Roman"/>
          <w:sz w:val="24"/>
          <w:szCs w:val="24"/>
          <w:lang w:val="lt-LT"/>
        </w:rPr>
        <w:t>atliktų</w:t>
      </w:r>
      <w:r w:rsidRPr="00F40974">
        <w:rPr>
          <w:rFonts w:ascii="Times New Roman" w:hAnsi="Times New Roman"/>
          <w:sz w:val="24"/>
          <w:szCs w:val="24"/>
          <w:lang w:val="lt-LT"/>
        </w:rPr>
        <w:t xml:space="preserve"> </w:t>
      </w:r>
      <w:r w:rsidR="00251B74" w:rsidRPr="00F40974">
        <w:rPr>
          <w:rFonts w:ascii="Times New Roman" w:hAnsi="Times New Roman"/>
          <w:sz w:val="24"/>
          <w:szCs w:val="24"/>
          <w:lang w:val="lt-LT"/>
        </w:rPr>
        <w:t>Darbų</w:t>
      </w:r>
      <w:r w:rsidRPr="00F40974">
        <w:rPr>
          <w:rFonts w:ascii="Times New Roman" w:hAnsi="Times New Roman"/>
          <w:sz w:val="24"/>
          <w:szCs w:val="24"/>
          <w:lang w:val="lt-LT"/>
        </w:rPr>
        <w:t xml:space="preserve"> vertę. Taip pat parengiama ataskaita apie Sutarties nutraukimo dieną esančią </w:t>
      </w:r>
      <w:r w:rsidR="00251B74" w:rsidRPr="00F40974">
        <w:rPr>
          <w:rFonts w:ascii="Times New Roman" w:hAnsi="Times New Roman"/>
          <w:sz w:val="24"/>
          <w:szCs w:val="24"/>
          <w:lang w:val="lt-LT"/>
        </w:rPr>
        <w:t>Rangov</w:t>
      </w:r>
      <w:r w:rsidRPr="00F40974">
        <w:rPr>
          <w:rFonts w:ascii="Times New Roman" w:hAnsi="Times New Roman"/>
          <w:sz w:val="24"/>
          <w:szCs w:val="24"/>
          <w:lang w:val="lt-LT"/>
        </w:rPr>
        <w:t xml:space="preserve">o skolą Užsakovui ir Užsakovo skolą </w:t>
      </w:r>
      <w:r w:rsidR="00251B74" w:rsidRPr="00F40974">
        <w:rPr>
          <w:rFonts w:ascii="Times New Roman" w:hAnsi="Times New Roman"/>
          <w:sz w:val="24"/>
          <w:szCs w:val="24"/>
          <w:lang w:val="lt-LT"/>
        </w:rPr>
        <w:t>Rangov</w:t>
      </w:r>
      <w:r w:rsidRPr="00F40974">
        <w:rPr>
          <w:rFonts w:ascii="Times New Roman" w:hAnsi="Times New Roman"/>
          <w:sz w:val="24"/>
          <w:szCs w:val="24"/>
          <w:lang w:val="lt-LT"/>
        </w:rPr>
        <w:t>ui.</w:t>
      </w:r>
    </w:p>
    <w:p w:rsidR="008E5D47" w:rsidRPr="00F40974" w:rsidRDefault="008E5D47" w:rsidP="00BA49CB">
      <w:pPr>
        <w:pBdr>
          <w:top w:val="none" w:sz="0" w:space="0" w:color="auto"/>
          <w:left w:val="none" w:sz="0" w:space="0" w:color="auto"/>
          <w:bottom w:val="none" w:sz="0" w:space="0" w:color="auto"/>
          <w:right w:val="none" w:sz="0" w:space="0" w:color="auto"/>
          <w:between w:val="none" w:sz="0" w:space="0" w:color="auto"/>
          <w:bar w:val="none" w:sz="0" w:color="auto"/>
        </w:pBdr>
        <w:ind w:left="900"/>
        <w:jc w:val="both"/>
      </w:pPr>
    </w:p>
    <w:p w:rsidR="00BA49CB" w:rsidRPr="00F40974" w:rsidRDefault="00BA49CB" w:rsidP="00BA49CB">
      <w:pPr>
        <w:pBdr>
          <w:top w:val="none" w:sz="0" w:space="0" w:color="auto"/>
          <w:left w:val="none" w:sz="0" w:space="0" w:color="auto"/>
          <w:bottom w:val="none" w:sz="0" w:space="0" w:color="auto"/>
          <w:right w:val="none" w:sz="0" w:space="0" w:color="auto"/>
          <w:between w:val="none" w:sz="0" w:space="0" w:color="auto"/>
          <w:bar w:val="none" w:sz="0" w:color="auto"/>
        </w:pBdr>
        <w:ind w:left="900"/>
        <w:jc w:val="both"/>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1</w:t>
      </w:r>
      <w:r w:rsidRPr="00F40974">
        <w:rPr>
          <w:rFonts w:cs="Times New Roman"/>
          <w:color w:val="auto"/>
          <w:sz w:val="24"/>
          <w:szCs w:val="24"/>
          <w:lang w:val="lt-LT"/>
        </w:rPr>
        <w:t>. TAIKYTINA TEISĖ</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1</w:t>
      </w:r>
      <w:r w:rsidRPr="00F40974">
        <w:rPr>
          <w:rFonts w:cs="Times New Roman"/>
          <w:color w:val="auto"/>
          <w:sz w:val="24"/>
          <w:szCs w:val="24"/>
          <w:lang w:val="lt-LT"/>
        </w:rPr>
        <w:t>.1. Šiai Sutarčiai taikoma ir ji aiškinama pagal Lietuvos Respublikos teisę.</w:t>
      </w:r>
    </w:p>
    <w:p w:rsidR="002D2F0C" w:rsidRPr="00F40974" w:rsidRDefault="002D2F0C" w:rsidP="00BA49CB">
      <w:pPr>
        <w:pStyle w:val="Body2"/>
        <w:rPr>
          <w:rFonts w:cs="Times New Roman"/>
          <w:color w:val="auto"/>
          <w:sz w:val="24"/>
          <w:szCs w:val="24"/>
          <w:lang w:val="lt-LT"/>
        </w:rPr>
      </w:pP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2</w:t>
      </w:r>
      <w:r w:rsidRPr="00F40974">
        <w:rPr>
          <w:rFonts w:cs="Times New Roman"/>
          <w:color w:val="auto"/>
          <w:sz w:val="24"/>
          <w:szCs w:val="24"/>
          <w:lang w:val="lt-LT"/>
        </w:rPr>
        <w:t>. GINČŲ SPRENDIMO TVARKA</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2</w:t>
      </w:r>
      <w:r w:rsidRPr="00F40974">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 KITOS NUOSTATOS</w:t>
      </w:r>
    </w:p>
    <w:p w:rsidR="002D2F0C" w:rsidRPr="00F40974" w:rsidRDefault="002D2F0C" w:rsidP="00BA49CB">
      <w:pPr>
        <w:pStyle w:val="Body2"/>
        <w:rPr>
          <w:rFonts w:cs="Times New Roman"/>
          <w:color w:val="auto"/>
          <w:sz w:val="24"/>
          <w:szCs w:val="24"/>
          <w:lang w:val="lt-LT"/>
        </w:rPr>
      </w:pP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.1. Sutarties sąlygos gali būti keičiamos tik vadovaujantis Viešųjų pirkimų įstatymo 89 straipsnio nuostatomis.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.2. Sutarties sąlygų keitimu nebus laikomas Sutarties sąlygų koregavimas joje numatytomis aplinkybėmis, jeigu šios aplinkybės nustatytos aiškiai ir nedviprasmiškai bei buvo pateiktos pirkimo sąlygose.</w:t>
      </w:r>
    </w:p>
    <w:p w:rsidR="00140FB4" w:rsidRPr="00F40974" w:rsidRDefault="006C47E1" w:rsidP="00BA49CB">
      <w:pPr>
        <w:ind w:firstLine="720"/>
        <w:jc w:val="both"/>
      </w:pPr>
      <w:r w:rsidRPr="00F40974">
        <w:t>1</w:t>
      </w:r>
      <w:r w:rsidR="004417C6" w:rsidRPr="00F40974">
        <w:t>3</w:t>
      </w:r>
      <w:r w:rsidRPr="00F40974">
        <w:t xml:space="preserve">.3. </w:t>
      </w:r>
      <w:r w:rsidR="006878D4" w:rsidRPr="00F40974">
        <w:t>Užsakov</w:t>
      </w:r>
      <w:r w:rsidRPr="00F40974">
        <w:t>o paskirtas asmuo, atsakingas už Sutarties vykdymą yra</w:t>
      </w:r>
      <w:r w:rsidR="00F313D5" w:rsidRPr="00F40974">
        <w:t xml:space="preserve"> Šilalės rajono savivaldybės administracijos</w:t>
      </w:r>
      <w:r w:rsidRPr="00F40974">
        <w:t xml:space="preserve"> </w:t>
      </w:r>
      <w:r w:rsidR="00B17831">
        <w:t>...</w:t>
      </w:r>
      <w:r w:rsidRPr="00F40974">
        <w:t xml:space="preserve">. </w:t>
      </w:r>
      <w:r w:rsidR="006878D4" w:rsidRPr="00F40974">
        <w:t>Užsakov</w:t>
      </w:r>
      <w:r w:rsidRPr="00F40974">
        <w:t xml:space="preserve">o paskirtas asmuo, atsakingas už Sutarties ir pakeitimų paskelbimą pagal Viešųjų pirkimų įstatymo 86 straipsnio 9 dalies nuostatas yra </w:t>
      </w:r>
      <w:r w:rsidR="00140FB4" w:rsidRPr="00F40974">
        <w:t xml:space="preserve">Šilalės rajono savivaldybės administracijos </w:t>
      </w:r>
      <w:r w:rsidR="00B17831">
        <w:t>....</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 xml:space="preserve">.4. Jeigu pirkimo vykdymo metu nebuvo tikrinama </w:t>
      </w:r>
      <w:r w:rsidR="00251B74" w:rsidRPr="00F40974">
        <w:rPr>
          <w:rFonts w:cs="Times New Roman"/>
          <w:color w:val="auto"/>
          <w:sz w:val="24"/>
          <w:szCs w:val="24"/>
          <w:lang w:val="lt-LT"/>
        </w:rPr>
        <w:t>Rangov</w:t>
      </w:r>
      <w:r w:rsidRPr="00F40974">
        <w:rPr>
          <w:rFonts w:cs="Times New Roman"/>
          <w:color w:val="auto"/>
          <w:sz w:val="24"/>
          <w:szCs w:val="24"/>
          <w:lang w:val="lt-LT"/>
        </w:rPr>
        <w:t xml:space="preserve">o kvalifikacija dėl teisės verstis atitinkama veikla arba buvo tikrinama ne visa apimtimi, </w:t>
      </w:r>
      <w:r w:rsidR="00251B74" w:rsidRPr="00F40974">
        <w:rPr>
          <w:rFonts w:cs="Times New Roman"/>
          <w:color w:val="auto"/>
          <w:sz w:val="24"/>
          <w:szCs w:val="24"/>
          <w:lang w:val="lt-LT"/>
        </w:rPr>
        <w:t>Rangov</w:t>
      </w:r>
      <w:r w:rsidRPr="00F40974">
        <w:rPr>
          <w:rFonts w:cs="Times New Roman"/>
          <w:color w:val="auto"/>
          <w:sz w:val="24"/>
          <w:szCs w:val="24"/>
          <w:lang w:val="lt-LT"/>
        </w:rPr>
        <w:t xml:space="preserve">as įsipareigoja </w:t>
      </w:r>
      <w:r w:rsidR="006878D4" w:rsidRPr="00F40974">
        <w:rPr>
          <w:rFonts w:cs="Times New Roman"/>
          <w:color w:val="auto"/>
          <w:sz w:val="24"/>
          <w:szCs w:val="24"/>
          <w:lang w:val="lt-LT"/>
        </w:rPr>
        <w:t>Užsakov</w:t>
      </w:r>
      <w:r w:rsidRPr="00F40974">
        <w:rPr>
          <w:rFonts w:cs="Times New Roman"/>
          <w:color w:val="auto"/>
          <w:sz w:val="24"/>
          <w:szCs w:val="24"/>
          <w:lang w:val="lt-LT"/>
        </w:rPr>
        <w:t>ui, kad Sutartį vykdys tik tokią teisę turintys asmenys.</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.6. Sutartis sudaroma lietuvių kalba.</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3</w:t>
      </w:r>
      <w:r w:rsidRPr="00F40974">
        <w:rPr>
          <w:rFonts w:cs="Times New Roman"/>
          <w:color w:val="auto"/>
          <w:sz w:val="24"/>
          <w:szCs w:val="24"/>
          <w:lang w:val="lt-LT"/>
        </w:rPr>
        <w:t>.7. Sutartis surašoma dviem turinčiais vienodą juridinę galią egzemplioriais, kiekvienai Šaliai po vieną.</w:t>
      </w:r>
    </w:p>
    <w:p w:rsidR="00BA49CB"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4</w:t>
      </w:r>
      <w:r w:rsidRPr="00F40974">
        <w:rPr>
          <w:rFonts w:cs="Times New Roman"/>
          <w:color w:val="auto"/>
          <w:sz w:val="24"/>
          <w:szCs w:val="24"/>
          <w:lang w:val="lt-LT"/>
        </w:rPr>
        <w:t>. SUTARTIES PRIEDA</w:t>
      </w:r>
      <w:r w:rsidR="004417C6" w:rsidRPr="00F40974">
        <w:rPr>
          <w:rFonts w:cs="Times New Roman"/>
          <w:color w:val="auto"/>
          <w:sz w:val="24"/>
          <w:szCs w:val="24"/>
          <w:lang w:val="lt-LT"/>
        </w:rPr>
        <w:t>i</w:t>
      </w:r>
    </w:p>
    <w:p w:rsidR="002D2F0C" w:rsidRPr="00F40974" w:rsidRDefault="002D2F0C" w:rsidP="00BA49CB">
      <w:pPr>
        <w:pStyle w:val="Body2"/>
        <w:rPr>
          <w:rFonts w:cs="Times New Roman"/>
          <w:color w:val="auto"/>
          <w:sz w:val="24"/>
          <w:szCs w:val="24"/>
          <w:lang w:val="lt-LT"/>
        </w:rPr>
      </w:pPr>
    </w:p>
    <w:p w:rsidR="00FC5FE5"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t>1</w:t>
      </w:r>
      <w:r w:rsidR="004417C6" w:rsidRPr="00F40974">
        <w:rPr>
          <w:rFonts w:cs="Times New Roman"/>
          <w:color w:val="auto"/>
          <w:sz w:val="24"/>
          <w:szCs w:val="24"/>
          <w:lang w:val="lt-LT"/>
        </w:rPr>
        <w:t>4</w:t>
      </w:r>
      <w:r w:rsidRPr="00F40974">
        <w:rPr>
          <w:rFonts w:cs="Times New Roman"/>
          <w:color w:val="auto"/>
          <w:sz w:val="24"/>
          <w:szCs w:val="24"/>
          <w:lang w:val="lt-LT"/>
        </w:rPr>
        <w:t xml:space="preserve">.1. </w:t>
      </w:r>
      <w:r w:rsidR="00FC5FE5" w:rsidRPr="00F40974">
        <w:rPr>
          <w:rFonts w:cs="Times New Roman"/>
          <w:color w:val="auto"/>
          <w:sz w:val="24"/>
          <w:szCs w:val="24"/>
          <w:lang w:val="lt-LT"/>
        </w:rPr>
        <w:t>Sutarties pasirašymo metu prie Sutarties pridedami šie priedai, kurie yra neatskiriama Sutarties dalis:</w:t>
      </w: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0"/>
          <w:numId w:val="22"/>
        </w:numPr>
        <w:suppressAutoHyphens/>
        <w:spacing w:after="40"/>
        <w:contextualSpacing w:val="0"/>
        <w:jc w:val="both"/>
        <w:rPr>
          <w:vanish/>
        </w:rPr>
      </w:pPr>
    </w:p>
    <w:p w:rsidR="004417C6" w:rsidRPr="00F40974" w:rsidRDefault="004417C6" w:rsidP="00BA49CB">
      <w:pPr>
        <w:pStyle w:val="ListParagraph"/>
        <w:numPr>
          <w:ilvl w:val="1"/>
          <w:numId w:val="22"/>
        </w:numPr>
        <w:suppressAutoHyphens/>
        <w:spacing w:after="40"/>
        <w:contextualSpacing w:val="0"/>
        <w:jc w:val="both"/>
        <w:rPr>
          <w:vanish/>
        </w:rPr>
      </w:pPr>
    </w:p>
    <w:p w:rsidR="006878D4" w:rsidRPr="00F40974" w:rsidRDefault="00FC5FE5" w:rsidP="00BA49CB">
      <w:pPr>
        <w:pStyle w:val="Body2"/>
        <w:numPr>
          <w:ilvl w:val="2"/>
          <w:numId w:val="22"/>
        </w:numPr>
        <w:rPr>
          <w:rFonts w:cs="Times New Roman"/>
          <w:color w:val="auto"/>
          <w:sz w:val="24"/>
          <w:szCs w:val="24"/>
          <w:lang w:val="lt-LT"/>
        </w:rPr>
      </w:pPr>
      <w:r w:rsidRPr="00F40974">
        <w:rPr>
          <w:rFonts w:cs="Times New Roman"/>
          <w:color w:val="auto"/>
          <w:sz w:val="24"/>
          <w:szCs w:val="24"/>
          <w:lang w:val="lt-LT"/>
        </w:rPr>
        <w:t>Ši Sutartis.</w:t>
      </w:r>
    </w:p>
    <w:p w:rsidR="006878D4" w:rsidRPr="00F40974" w:rsidRDefault="00FC5FE5" w:rsidP="00BA49CB">
      <w:pPr>
        <w:pStyle w:val="Body2"/>
        <w:numPr>
          <w:ilvl w:val="2"/>
          <w:numId w:val="22"/>
        </w:numPr>
        <w:rPr>
          <w:rFonts w:cs="Times New Roman"/>
          <w:color w:val="auto"/>
          <w:sz w:val="24"/>
          <w:szCs w:val="24"/>
          <w:lang w:val="lt-LT"/>
        </w:rPr>
      </w:pPr>
      <w:r w:rsidRPr="00F40974">
        <w:rPr>
          <w:rFonts w:cs="Times New Roman"/>
          <w:color w:val="auto"/>
          <w:sz w:val="24"/>
          <w:szCs w:val="24"/>
          <w:lang w:val="lt-LT"/>
        </w:rPr>
        <w:t>Pasiūlymas</w:t>
      </w:r>
      <w:r w:rsidR="00A37FBE" w:rsidRPr="00F40974">
        <w:rPr>
          <w:rFonts w:cs="Times New Roman"/>
          <w:color w:val="auto"/>
          <w:sz w:val="24"/>
          <w:szCs w:val="24"/>
          <w:lang w:val="lt-LT"/>
        </w:rPr>
        <w:t>.</w:t>
      </w:r>
    </w:p>
    <w:p w:rsidR="006878D4" w:rsidRPr="00F40974" w:rsidRDefault="00FC5FE5" w:rsidP="00BA49CB">
      <w:pPr>
        <w:pStyle w:val="Body2"/>
        <w:numPr>
          <w:ilvl w:val="2"/>
          <w:numId w:val="22"/>
        </w:numPr>
        <w:rPr>
          <w:rFonts w:cs="Times New Roman"/>
          <w:color w:val="auto"/>
          <w:sz w:val="24"/>
          <w:szCs w:val="24"/>
          <w:lang w:val="lt-LT"/>
        </w:rPr>
      </w:pPr>
      <w:r w:rsidRPr="00F40974">
        <w:rPr>
          <w:rFonts w:cs="Times New Roman"/>
          <w:color w:val="auto"/>
          <w:sz w:val="24"/>
          <w:szCs w:val="24"/>
          <w:lang w:val="lt-LT"/>
        </w:rPr>
        <w:t>Techninė specifikacija</w:t>
      </w:r>
      <w:r w:rsidR="00A37FBE" w:rsidRPr="00F40974">
        <w:rPr>
          <w:rFonts w:cs="Times New Roman"/>
          <w:color w:val="auto"/>
          <w:sz w:val="24"/>
          <w:szCs w:val="24"/>
          <w:lang w:val="lt-LT"/>
        </w:rPr>
        <w:t>.</w:t>
      </w:r>
    </w:p>
    <w:p w:rsidR="006878D4" w:rsidRPr="00F40974" w:rsidRDefault="00251B74" w:rsidP="00BA49CB">
      <w:pPr>
        <w:pStyle w:val="Body2"/>
        <w:numPr>
          <w:ilvl w:val="2"/>
          <w:numId w:val="22"/>
        </w:numPr>
        <w:rPr>
          <w:rFonts w:cs="Times New Roman"/>
          <w:color w:val="auto"/>
          <w:sz w:val="24"/>
          <w:szCs w:val="24"/>
          <w:lang w:val="lt-LT"/>
        </w:rPr>
      </w:pPr>
      <w:r w:rsidRPr="00F40974">
        <w:rPr>
          <w:rFonts w:cs="Times New Roman"/>
          <w:color w:val="auto"/>
          <w:sz w:val="24"/>
          <w:szCs w:val="24"/>
          <w:lang w:val="lt-LT"/>
        </w:rPr>
        <w:t>Darbų</w:t>
      </w:r>
      <w:r w:rsidR="00FC5FE5" w:rsidRPr="00F40974">
        <w:rPr>
          <w:rFonts w:cs="Times New Roman"/>
          <w:color w:val="auto"/>
          <w:sz w:val="24"/>
          <w:szCs w:val="24"/>
          <w:lang w:val="lt-LT"/>
        </w:rPr>
        <w:t xml:space="preserve"> priėmimo aktas Forma-2</w:t>
      </w:r>
    </w:p>
    <w:p w:rsidR="002D2F0C" w:rsidRPr="00F40974" w:rsidRDefault="00B91A67" w:rsidP="00BA49CB">
      <w:pPr>
        <w:pStyle w:val="Body2"/>
        <w:numPr>
          <w:ilvl w:val="2"/>
          <w:numId w:val="22"/>
        </w:numPr>
        <w:rPr>
          <w:rFonts w:cs="Times New Roman"/>
          <w:color w:val="auto"/>
          <w:sz w:val="24"/>
          <w:szCs w:val="24"/>
          <w:lang w:val="lt-LT"/>
        </w:rPr>
      </w:pPr>
      <w:r w:rsidRPr="00F40974">
        <w:rPr>
          <w:rFonts w:cs="Times New Roman"/>
          <w:color w:val="auto"/>
          <w:sz w:val="24"/>
          <w:szCs w:val="24"/>
          <w:lang w:val="lt-LT"/>
        </w:rPr>
        <w:t>Atliktų darbų</w:t>
      </w:r>
      <w:r w:rsidR="00FC5FE5" w:rsidRPr="00F40974">
        <w:rPr>
          <w:rFonts w:cs="Times New Roman"/>
          <w:color w:val="auto"/>
          <w:sz w:val="24"/>
          <w:szCs w:val="24"/>
          <w:lang w:val="lt-LT"/>
        </w:rPr>
        <w:t xml:space="preserve"> ir išlaidų apmokėjimo pažyma Forma-3</w:t>
      </w:r>
    </w:p>
    <w:p w:rsidR="002D2F0C"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p w:rsidR="00BA49CB" w:rsidRPr="00F40974" w:rsidRDefault="00BA49CB" w:rsidP="00BA49CB">
      <w:pPr>
        <w:pStyle w:val="Body2"/>
        <w:rPr>
          <w:rFonts w:cs="Times New Roman"/>
          <w:color w:val="auto"/>
          <w:sz w:val="24"/>
          <w:szCs w:val="24"/>
          <w:lang w:val="lt-LT"/>
        </w:rPr>
      </w:pPr>
    </w:p>
    <w:p w:rsidR="002D2F0C" w:rsidRPr="00F40974" w:rsidRDefault="006C47E1" w:rsidP="00BA49CB">
      <w:pPr>
        <w:pStyle w:val="Heading"/>
        <w:jc w:val="both"/>
        <w:rPr>
          <w:rFonts w:cs="Times New Roman"/>
          <w:color w:val="auto"/>
          <w:sz w:val="24"/>
          <w:szCs w:val="24"/>
          <w:lang w:val="lt-LT"/>
        </w:rPr>
      </w:pPr>
      <w:r w:rsidRPr="00F40974">
        <w:rPr>
          <w:rFonts w:cs="Times New Roman"/>
          <w:color w:val="auto"/>
          <w:sz w:val="24"/>
          <w:szCs w:val="24"/>
          <w:lang w:val="lt-LT"/>
        </w:rPr>
        <w:tab/>
        <w:t>15. Šalių juridiniai adresai, rekvizitai ir parašai</w:t>
      </w:r>
    </w:p>
    <w:p w:rsidR="002D2F0C" w:rsidRPr="00F40974" w:rsidRDefault="006C47E1" w:rsidP="00BA49CB">
      <w:pPr>
        <w:jc w:val="both"/>
      </w:pPr>
      <w:r w:rsidRPr="00F40974">
        <w:tab/>
      </w:r>
      <w:r w:rsidRPr="00F40974">
        <w:tab/>
      </w:r>
      <w:r w:rsidRPr="00F40974">
        <w:tab/>
      </w:r>
      <w:r w:rsidRPr="00F40974">
        <w:tab/>
      </w:r>
      <w:r w:rsidRPr="00F40974">
        <w:tab/>
      </w:r>
    </w:p>
    <w:p w:rsidR="00FC5FE5" w:rsidRPr="00F40974" w:rsidRDefault="006C47E1" w:rsidP="00BA49CB">
      <w:pPr>
        <w:pStyle w:val="Body2"/>
        <w:rPr>
          <w:rFonts w:cs="Times New Roman"/>
          <w:color w:val="auto"/>
          <w:sz w:val="24"/>
          <w:szCs w:val="24"/>
          <w:lang w:val="lt-LT"/>
        </w:rPr>
      </w:pPr>
      <w:r w:rsidRPr="00F40974">
        <w:rPr>
          <w:rFonts w:cs="Times New Roman"/>
          <w:color w:val="auto"/>
          <w:sz w:val="24"/>
          <w:szCs w:val="24"/>
          <w:lang w:val="lt-LT"/>
        </w:rPr>
        <w:tab/>
      </w:r>
    </w:p>
    <w:tbl>
      <w:tblPr>
        <w:tblW w:w="0" w:type="auto"/>
        <w:tblInd w:w="-4" w:type="dxa"/>
        <w:tblLook w:val="04A0"/>
      </w:tblPr>
      <w:tblGrid>
        <w:gridCol w:w="4796"/>
        <w:gridCol w:w="4816"/>
      </w:tblGrid>
      <w:tr w:rsidR="009E50BE" w:rsidRPr="00F40974" w:rsidTr="00367C1C">
        <w:tc>
          <w:tcPr>
            <w:tcW w:w="4796" w:type="dxa"/>
            <w:hideMark/>
          </w:tcPr>
          <w:p w:rsidR="00FC5FE5" w:rsidRPr="00F40974" w:rsidRDefault="006878D4" w:rsidP="00BA49CB">
            <w:pPr>
              <w:tabs>
                <w:tab w:val="left" w:pos="360"/>
              </w:tabs>
              <w:ind w:right="38"/>
              <w:jc w:val="both"/>
              <w:rPr>
                <w:b/>
              </w:rPr>
            </w:pPr>
            <w:r w:rsidRPr="00F40974">
              <w:rPr>
                <w:b/>
              </w:rPr>
              <w:t>UŽSAKOV</w:t>
            </w:r>
            <w:r w:rsidR="00FC5FE5" w:rsidRPr="00F40974">
              <w:rPr>
                <w:b/>
              </w:rPr>
              <w:t xml:space="preserve">AS </w:t>
            </w:r>
          </w:p>
          <w:p w:rsidR="00FC5FE5" w:rsidRPr="00F40974" w:rsidRDefault="00FC5FE5" w:rsidP="00BA49CB">
            <w:pPr>
              <w:tabs>
                <w:tab w:val="left" w:pos="360"/>
              </w:tabs>
              <w:ind w:right="38"/>
              <w:jc w:val="both"/>
              <w:rPr>
                <w:b/>
              </w:rPr>
            </w:pPr>
            <w:r w:rsidRPr="00F40974">
              <w:rPr>
                <w:b/>
              </w:rPr>
              <w:t>Šilalės rajono savivaldybės administracija</w:t>
            </w:r>
          </w:p>
        </w:tc>
        <w:tc>
          <w:tcPr>
            <w:tcW w:w="4816" w:type="dxa"/>
          </w:tcPr>
          <w:p w:rsidR="00FC5FE5" w:rsidRPr="00F40974" w:rsidRDefault="00251B74" w:rsidP="00BA49CB">
            <w:pPr>
              <w:tabs>
                <w:tab w:val="left" w:pos="360"/>
              </w:tabs>
              <w:ind w:right="38"/>
              <w:jc w:val="both"/>
              <w:rPr>
                <w:b/>
              </w:rPr>
            </w:pPr>
            <w:r w:rsidRPr="00F40974">
              <w:rPr>
                <w:b/>
              </w:rPr>
              <w:t>RANGOV</w:t>
            </w:r>
            <w:r w:rsidR="00FC5FE5" w:rsidRPr="00F40974">
              <w:rPr>
                <w:b/>
              </w:rPr>
              <w:t>AS</w:t>
            </w:r>
          </w:p>
          <w:p w:rsidR="00F40974" w:rsidRPr="00F40974" w:rsidRDefault="00F40974" w:rsidP="00BA49CB">
            <w:pPr>
              <w:tabs>
                <w:tab w:val="left" w:pos="360"/>
              </w:tabs>
              <w:ind w:right="38"/>
              <w:jc w:val="both"/>
              <w:rPr>
                <w:b/>
              </w:rPr>
            </w:pPr>
            <w:r w:rsidRPr="00F40974">
              <w:rPr>
                <w:b/>
              </w:rPr>
              <w:t>UAB „Tauragės agrotechnika“</w:t>
            </w:r>
          </w:p>
        </w:tc>
      </w:tr>
      <w:tr w:rsidR="009E50BE" w:rsidRPr="00F40974" w:rsidTr="00367C1C">
        <w:tc>
          <w:tcPr>
            <w:tcW w:w="4796" w:type="dxa"/>
          </w:tcPr>
          <w:p w:rsidR="00FC5FE5" w:rsidRPr="00F40974" w:rsidRDefault="00FC5FE5" w:rsidP="00BA49CB">
            <w:pPr>
              <w:keepNext/>
              <w:jc w:val="both"/>
              <w:rPr>
                <w:lang w:eastAsia="lt-LT"/>
              </w:rPr>
            </w:pPr>
            <w:r w:rsidRPr="00F40974">
              <w:rPr>
                <w:lang w:eastAsia="lt-LT"/>
              </w:rPr>
              <w:lastRenderedPageBreak/>
              <w:t>Adresas</w:t>
            </w:r>
            <w:r w:rsidR="00550A0B">
              <w:rPr>
                <w:lang w:eastAsia="lt-LT"/>
              </w:rPr>
              <w:t>:</w:t>
            </w:r>
            <w:r w:rsidRPr="00F40974">
              <w:rPr>
                <w:lang w:eastAsia="lt-LT"/>
              </w:rPr>
              <w:t xml:space="preserve"> J. Basanavičiaus g. 2</w:t>
            </w:r>
            <w:r w:rsidR="006A093B" w:rsidRPr="00F40974">
              <w:rPr>
                <w:lang w:eastAsia="lt-LT"/>
              </w:rPr>
              <w:t>-1</w:t>
            </w:r>
            <w:r w:rsidRPr="00F40974">
              <w:rPr>
                <w:lang w:eastAsia="lt-LT"/>
              </w:rPr>
              <w:t>,</w:t>
            </w:r>
          </w:p>
          <w:p w:rsidR="00FC5FE5" w:rsidRPr="00F40974" w:rsidRDefault="00FC5FE5" w:rsidP="00BA49CB">
            <w:pPr>
              <w:keepNext/>
              <w:jc w:val="both"/>
              <w:rPr>
                <w:lang w:eastAsia="lt-LT"/>
              </w:rPr>
            </w:pPr>
            <w:r w:rsidRPr="00F40974">
              <w:rPr>
                <w:lang w:eastAsia="lt-LT"/>
              </w:rPr>
              <w:t>75138 Šilalė</w:t>
            </w:r>
          </w:p>
          <w:p w:rsidR="00FC5FE5" w:rsidRPr="00F40974" w:rsidRDefault="00FC5FE5" w:rsidP="00BA49CB">
            <w:pPr>
              <w:keepNext/>
              <w:jc w:val="both"/>
              <w:rPr>
                <w:lang w:eastAsia="lt-LT"/>
              </w:rPr>
            </w:pPr>
            <w:r w:rsidRPr="00F40974">
              <w:rPr>
                <w:lang w:eastAsia="lt-LT"/>
              </w:rPr>
              <w:t>Kodas 188773720</w:t>
            </w:r>
          </w:p>
          <w:p w:rsidR="00FC5FE5" w:rsidRPr="00F40974" w:rsidRDefault="00FC5FE5" w:rsidP="00BA49CB">
            <w:pPr>
              <w:keepNext/>
              <w:jc w:val="both"/>
              <w:rPr>
                <w:lang w:eastAsia="lt-LT"/>
              </w:rPr>
            </w:pPr>
            <w:r w:rsidRPr="00F40974">
              <w:rPr>
                <w:lang w:eastAsia="lt-LT"/>
              </w:rPr>
              <w:t>A. s. LT524010044500040033</w:t>
            </w:r>
          </w:p>
          <w:p w:rsidR="00FC5FE5" w:rsidRPr="00F40974" w:rsidRDefault="00FC5FE5" w:rsidP="00BA49CB">
            <w:pPr>
              <w:keepNext/>
              <w:jc w:val="both"/>
              <w:rPr>
                <w:lang w:eastAsia="lt-LT"/>
              </w:rPr>
            </w:pPr>
            <w:r w:rsidRPr="00F40974">
              <w:rPr>
                <w:lang w:eastAsia="lt-LT"/>
              </w:rPr>
              <w:t xml:space="preserve">„Luminor Bank“, AS </w:t>
            </w:r>
          </w:p>
          <w:p w:rsidR="00FC5FE5" w:rsidRPr="00F40974" w:rsidRDefault="00FC5FE5" w:rsidP="00BA49CB">
            <w:pPr>
              <w:keepNext/>
              <w:jc w:val="both"/>
              <w:rPr>
                <w:lang w:eastAsia="lt-LT"/>
              </w:rPr>
            </w:pPr>
            <w:r w:rsidRPr="00F40974">
              <w:rPr>
                <w:lang w:eastAsia="lt-LT"/>
              </w:rPr>
              <w:t xml:space="preserve">El. paštas </w:t>
            </w:r>
            <w:hyperlink r:id="rId7" w:history="1">
              <w:r w:rsidRPr="00F40974">
                <w:rPr>
                  <w:rStyle w:val="Hyperlink"/>
                  <w:lang w:eastAsia="lt-LT"/>
                </w:rPr>
                <w:t>administratorius@silale.lt</w:t>
              </w:r>
            </w:hyperlink>
          </w:p>
          <w:p w:rsidR="00FC5FE5" w:rsidRPr="00F40974" w:rsidRDefault="006418A7" w:rsidP="00BA49CB">
            <w:pPr>
              <w:keepNext/>
              <w:jc w:val="both"/>
              <w:rPr>
                <w:lang w:eastAsia="lt-LT"/>
              </w:rPr>
            </w:pPr>
            <w:r w:rsidRPr="00F40974">
              <w:rPr>
                <w:lang w:eastAsia="lt-LT"/>
              </w:rPr>
              <w:t>Tel. (0</w:t>
            </w:r>
            <w:r w:rsidR="00FC5FE5" w:rsidRPr="00F40974">
              <w:rPr>
                <w:lang w:eastAsia="lt-LT"/>
              </w:rPr>
              <w:t xml:space="preserve"> 449) 76114</w:t>
            </w:r>
          </w:p>
          <w:p w:rsidR="00FC5FE5" w:rsidRPr="00F40974" w:rsidRDefault="00FC5FE5" w:rsidP="00BA49CB">
            <w:pPr>
              <w:keepNext/>
              <w:jc w:val="both"/>
              <w:rPr>
                <w:lang w:eastAsia="lt-LT"/>
              </w:rPr>
            </w:pPr>
            <w:r w:rsidRPr="00F40974">
              <w:rPr>
                <w:lang w:eastAsia="lt-LT"/>
              </w:rPr>
              <w:t>Faksas (</w:t>
            </w:r>
            <w:r w:rsidR="006418A7" w:rsidRPr="00F40974">
              <w:rPr>
                <w:lang w:eastAsia="lt-LT"/>
              </w:rPr>
              <w:t>0</w:t>
            </w:r>
            <w:r w:rsidRPr="00F40974">
              <w:rPr>
                <w:lang w:eastAsia="lt-LT"/>
              </w:rPr>
              <w:t xml:space="preserve"> 449) 76118</w:t>
            </w:r>
          </w:p>
          <w:p w:rsidR="00FC5FE5" w:rsidRPr="00F40974" w:rsidRDefault="00FC5FE5" w:rsidP="00BA49CB">
            <w:pPr>
              <w:tabs>
                <w:tab w:val="left" w:pos="360"/>
              </w:tabs>
              <w:ind w:right="38"/>
              <w:jc w:val="both"/>
            </w:pPr>
          </w:p>
          <w:p w:rsidR="00F40974" w:rsidRPr="0059027E" w:rsidRDefault="00F40974" w:rsidP="00F40974">
            <w:pPr>
              <w:rPr>
                <w:lang w:eastAsia="lt-LT"/>
              </w:rPr>
            </w:pPr>
            <w:r w:rsidRPr="0059027E">
              <w:rPr>
                <w:lang w:eastAsia="lt-LT"/>
              </w:rPr>
              <w:t>Administracijos direktorius</w:t>
            </w:r>
          </w:p>
          <w:p w:rsidR="00F40974" w:rsidRPr="0059027E" w:rsidRDefault="00F40974" w:rsidP="00F40974">
            <w:pPr>
              <w:rPr>
                <w:lang w:eastAsia="lt-LT"/>
              </w:rPr>
            </w:pPr>
            <w:r w:rsidRPr="0059027E">
              <w:rPr>
                <w:lang w:eastAsia="lt-LT"/>
              </w:rPr>
              <w:t>Andrius Jančauskas</w:t>
            </w:r>
          </w:p>
          <w:p w:rsidR="00FC5FE5" w:rsidRPr="00F40974" w:rsidRDefault="00FC5FE5" w:rsidP="00BA49CB">
            <w:pPr>
              <w:tabs>
                <w:tab w:val="left" w:pos="360"/>
              </w:tabs>
              <w:ind w:right="38"/>
              <w:jc w:val="both"/>
            </w:pPr>
          </w:p>
          <w:p w:rsidR="00FC5FE5" w:rsidRPr="00F40974" w:rsidRDefault="00FC5FE5" w:rsidP="00BA49CB">
            <w:pPr>
              <w:tabs>
                <w:tab w:val="left" w:pos="360"/>
              </w:tabs>
              <w:ind w:right="38"/>
              <w:jc w:val="both"/>
            </w:pPr>
            <w:r w:rsidRPr="00F40974">
              <w:t>Parašas ...................................................</w:t>
            </w:r>
          </w:p>
          <w:p w:rsidR="00FC5FE5" w:rsidRPr="00F40974" w:rsidRDefault="00FC5FE5" w:rsidP="00BA49CB">
            <w:pPr>
              <w:tabs>
                <w:tab w:val="left" w:pos="360"/>
              </w:tabs>
              <w:ind w:right="38"/>
              <w:jc w:val="both"/>
            </w:pPr>
            <w:r w:rsidRPr="00F40974">
              <w:t>Data.........................................................</w:t>
            </w:r>
          </w:p>
          <w:p w:rsidR="00FC5FE5" w:rsidRPr="00F40974" w:rsidRDefault="00FC5FE5" w:rsidP="00BA49CB">
            <w:pPr>
              <w:tabs>
                <w:tab w:val="left" w:pos="360"/>
              </w:tabs>
              <w:ind w:right="38"/>
              <w:jc w:val="both"/>
              <w:rPr>
                <w:b/>
              </w:rPr>
            </w:pPr>
            <w:r w:rsidRPr="00F40974">
              <w:t>A.V.</w:t>
            </w:r>
          </w:p>
        </w:tc>
        <w:tc>
          <w:tcPr>
            <w:tcW w:w="4816" w:type="dxa"/>
          </w:tcPr>
          <w:p w:rsidR="00FC5FE5" w:rsidRPr="00F40974" w:rsidRDefault="00F40974" w:rsidP="00BA49CB">
            <w:pPr>
              <w:tabs>
                <w:tab w:val="left" w:pos="360"/>
              </w:tabs>
              <w:ind w:right="38"/>
              <w:jc w:val="both"/>
            </w:pPr>
            <w:r w:rsidRPr="00F40974">
              <w:t>Adresas: Pramonės g. 12B, 72334 Tauragė</w:t>
            </w:r>
          </w:p>
          <w:p w:rsidR="00FC5FE5" w:rsidRPr="00F40974" w:rsidRDefault="00F40974" w:rsidP="00BA49CB">
            <w:pPr>
              <w:tabs>
                <w:tab w:val="left" w:pos="360"/>
              </w:tabs>
              <w:ind w:right="38"/>
              <w:jc w:val="both"/>
            </w:pPr>
            <w:r>
              <w:t xml:space="preserve">Įmonės kodas </w:t>
            </w:r>
            <w:r w:rsidRPr="00F40974">
              <w:t>179907921</w:t>
            </w:r>
          </w:p>
          <w:p w:rsidR="00F40974" w:rsidRPr="00F40974" w:rsidRDefault="00F40974" w:rsidP="00F40974">
            <w:pPr>
              <w:tabs>
                <w:tab w:val="left" w:pos="360"/>
              </w:tabs>
              <w:ind w:right="38"/>
              <w:jc w:val="both"/>
            </w:pPr>
            <w:r w:rsidRPr="00F40974">
              <w:t>PVM mokėtojo kodas LT799079219</w:t>
            </w:r>
          </w:p>
          <w:p w:rsidR="00FC5FE5" w:rsidRPr="00F40974" w:rsidRDefault="00F40974" w:rsidP="00F40974">
            <w:pPr>
              <w:pStyle w:val="ListParagraph"/>
              <w:numPr>
                <w:ilvl w:val="0"/>
                <w:numId w:val="29"/>
              </w:numPr>
              <w:tabs>
                <w:tab w:val="left" w:pos="360"/>
              </w:tabs>
              <w:ind w:right="38" w:hanging="720"/>
              <w:jc w:val="both"/>
            </w:pPr>
            <w:r>
              <w:t xml:space="preserve">s. </w:t>
            </w:r>
            <w:r w:rsidRPr="00F40974">
              <w:t>LT277300010086252455</w:t>
            </w:r>
          </w:p>
          <w:p w:rsidR="00FC5FE5" w:rsidRPr="00F40974" w:rsidRDefault="00550A0B" w:rsidP="00BA49CB">
            <w:pPr>
              <w:tabs>
                <w:tab w:val="left" w:pos="360"/>
              </w:tabs>
              <w:ind w:right="38"/>
              <w:jc w:val="both"/>
            </w:pPr>
            <w:r>
              <w:t>„</w:t>
            </w:r>
            <w:r w:rsidR="00F40974" w:rsidRPr="00F40974">
              <w:t>Swedbank</w:t>
            </w:r>
            <w:r>
              <w:t>“</w:t>
            </w:r>
            <w:r w:rsidR="00F40974">
              <w:t>,</w:t>
            </w:r>
            <w:r w:rsidR="00F40974" w:rsidRPr="00F40974">
              <w:t xml:space="preserve"> AB</w:t>
            </w:r>
          </w:p>
          <w:p w:rsidR="00FC5FE5" w:rsidRPr="00F40974" w:rsidRDefault="00F40974" w:rsidP="00BA49CB">
            <w:pPr>
              <w:tabs>
                <w:tab w:val="left" w:pos="360"/>
              </w:tabs>
              <w:ind w:right="38"/>
              <w:jc w:val="both"/>
            </w:pPr>
            <w:r w:rsidRPr="00F40974">
              <w:t>Banko kodas 73000</w:t>
            </w:r>
          </w:p>
          <w:p w:rsidR="00F40974" w:rsidRPr="00F40974" w:rsidRDefault="00F40974" w:rsidP="00F40974">
            <w:pPr>
              <w:tabs>
                <w:tab w:val="left" w:pos="360"/>
              </w:tabs>
              <w:ind w:right="38"/>
              <w:jc w:val="both"/>
            </w:pPr>
            <w:r w:rsidRPr="00F40974">
              <w:t>El.</w:t>
            </w:r>
            <w:r>
              <w:t xml:space="preserve"> </w:t>
            </w:r>
            <w:r w:rsidRPr="00F40974">
              <w:t xml:space="preserve">paštas </w:t>
            </w:r>
            <w:hyperlink r:id="rId8" w:history="1">
              <w:r w:rsidRPr="00F40974">
                <w:rPr>
                  <w:rStyle w:val="Hyperlink"/>
                  <w:u w:val="none"/>
                </w:rPr>
                <w:t>tagro</w:t>
              </w:r>
              <w:r w:rsidRPr="00F40974">
                <w:rPr>
                  <w:rStyle w:val="Hyperlink"/>
                  <w:u w:val="none"/>
                  <w:lang w:val="en-US"/>
                </w:rPr>
                <w:t>@</w:t>
              </w:r>
              <w:r w:rsidRPr="00F40974">
                <w:rPr>
                  <w:rStyle w:val="Hyperlink"/>
                  <w:u w:val="none"/>
                </w:rPr>
                <w:t>tagro.lt</w:t>
              </w:r>
            </w:hyperlink>
          </w:p>
          <w:p w:rsidR="00FC5FE5" w:rsidRDefault="00F40974" w:rsidP="00BA49CB">
            <w:pPr>
              <w:tabs>
                <w:tab w:val="left" w:pos="360"/>
              </w:tabs>
              <w:ind w:right="38"/>
              <w:jc w:val="both"/>
            </w:pPr>
            <w:r w:rsidRPr="00F40974">
              <w:t xml:space="preserve">Tel. +37069948328 </w:t>
            </w:r>
          </w:p>
          <w:p w:rsidR="00F40974" w:rsidRDefault="00F40974" w:rsidP="00BA49CB">
            <w:pPr>
              <w:tabs>
                <w:tab w:val="left" w:pos="360"/>
              </w:tabs>
              <w:ind w:right="38"/>
              <w:jc w:val="both"/>
            </w:pPr>
          </w:p>
          <w:p w:rsidR="00F40974" w:rsidRDefault="00F40974" w:rsidP="00BA49CB">
            <w:pPr>
              <w:tabs>
                <w:tab w:val="left" w:pos="360"/>
              </w:tabs>
              <w:ind w:right="38"/>
              <w:jc w:val="both"/>
            </w:pPr>
            <w:r>
              <w:t>Direktorius</w:t>
            </w:r>
          </w:p>
          <w:p w:rsidR="00F40974" w:rsidRPr="00F40974" w:rsidRDefault="00F40974" w:rsidP="00BA49CB">
            <w:pPr>
              <w:tabs>
                <w:tab w:val="left" w:pos="360"/>
              </w:tabs>
              <w:ind w:right="38"/>
              <w:jc w:val="both"/>
            </w:pPr>
            <w:r>
              <w:t>Edmundas Abromas</w:t>
            </w:r>
          </w:p>
          <w:p w:rsidR="00FC5FE5" w:rsidRPr="00F40974" w:rsidRDefault="00FC5FE5" w:rsidP="00BA49CB">
            <w:pPr>
              <w:tabs>
                <w:tab w:val="left" w:pos="360"/>
              </w:tabs>
              <w:ind w:right="38"/>
              <w:jc w:val="both"/>
            </w:pPr>
          </w:p>
          <w:p w:rsidR="00FC5FE5" w:rsidRPr="00F40974" w:rsidRDefault="00FC5FE5" w:rsidP="00BA49CB">
            <w:pPr>
              <w:tabs>
                <w:tab w:val="left" w:pos="360"/>
              </w:tabs>
              <w:ind w:right="38"/>
              <w:jc w:val="both"/>
            </w:pPr>
            <w:r w:rsidRPr="00F40974">
              <w:t>Parašas .....................................................</w:t>
            </w:r>
          </w:p>
          <w:p w:rsidR="00FC5FE5" w:rsidRPr="00F40974" w:rsidRDefault="00FC5FE5" w:rsidP="00BA49CB">
            <w:pPr>
              <w:tabs>
                <w:tab w:val="left" w:pos="360"/>
              </w:tabs>
              <w:ind w:right="38"/>
              <w:jc w:val="both"/>
            </w:pPr>
            <w:r w:rsidRPr="00F40974">
              <w:t>Data...........................................................</w:t>
            </w:r>
          </w:p>
          <w:p w:rsidR="00FC5FE5" w:rsidRPr="00F40974" w:rsidRDefault="00FC5FE5" w:rsidP="00BA49CB">
            <w:pPr>
              <w:tabs>
                <w:tab w:val="left" w:pos="360"/>
              </w:tabs>
              <w:ind w:right="38"/>
              <w:jc w:val="both"/>
            </w:pPr>
            <w:r w:rsidRPr="00F40974">
              <w:t>A.V.</w:t>
            </w:r>
          </w:p>
          <w:p w:rsidR="00FC5FE5" w:rsidRPr="00F40974" w:rsidRDefault="00FC5FE5" w:rsidP="00BA49CB">
            <w:pPr>
              <w:tabs>
                <w:tab w:val="left" w:pos="360"/>
              </w:tabs>
              <w:ind w:right="38"/>
              <w:jc w:val="both"/>
              <w:rPr>
                <w:b/>
              </w:rPr>
            </w:pPr>
          </w:p>
        </w:tc>
      </w:tr>
    </w:tbl>
    <w:p w:rsidR="00E50595" w:rsidRPr="00F40974" w:rsidRDefault="00FC5FE5" w:rsidP="00BA49CB">
      <w:pPr>
        <w:sectPr w:rsidR="00E50595" w:rsidRPr="00F40974" w:rsidSect="00D12071">
          <w:headerReference w:type="default" r:id="rId9"/>
          <w:footerReference w:type="default" r:id="rId10"/>
          <w:pgSz w:w="11900" w:h="16840"/>
          <w:pgMar w:top="1134" w:right="567" w:bottom="1134" w:left="1701" w:header="720" w:footer="720" w:gutter="0"/>
          <w:cols w:space="720"/>
          <w:titlePg/>
          <w:docGrid w:linePitch="326"/>
        </w:sectPr>
      </w:pPr>
      <w:r w:rsidRPr="00F40974">
        <w:br w:type="page"/>
      </w:r>
    </w:p>
    <w:p w:rsidR="00FC5FE5" w:rsidRPr="00F40974" w:rsidRDefault="00FC5FE5" w:rsidP="00BA49CB"/>
    <w:tbl>
      <w:tblPr>
        <w:tblW w:w="14251" w:type="dxa"/>
        <w:tblLook w:val="04A0"/>
      </w:tblPr>
      <w:tblGrid>
        <w:gridCol w:w="827"/>
        <w:gridCol w:w="6271"/>
        <w:gridCol w:w="1494"/>
        <w:gridCol w:w="1700"/>
        <w:gridCol w:w="2232"/>
        <w:gridCol w:w="1727"/>
      </w:tblGrid>
      <w:tr w:rsidR="009E50BE" w:rsidRPr="00F40974" w:rsidTr="00E50595">
        <w:trPr>
          <w:trHeight w:val="276"/>
        </w:trPr>
        <w:tc>
          <w:tcPr>
            <w:tcW w:w="14251" w:type="dxa"/>
            <w:gridSpan w:val="6"/>
            <w:vMerge w:val="restart"/>
            <w:tcBorders>
              <w:top w:val="nil"/>
              <w:left w:val="nil"/>
              <w:bottom w:val="nil"/>
              <w:right w:val="nil"/>
            </w:tcBorders>
            <w:shd w:val="clear" w:color="auto" w:fill="auto"/>
            <w:noWrap/>
            <w:vAlign w:val="bottom"/>
            <w:hideMark/>
          </w:tcPr>
          <w:p w:rsidR="00FC5FE5" w:rsidRPr="00F40974" w:rsidRDefault="006878D4" w:rsidP="00BA49CB">
            <w:pPr>
              <w:jc w:val="right"/>
              <w:rPr>
                <w:rFonts w:eastAsia="Times New Roman"/>
                <w:lang w:eastAsia="lt-LT"/>
              </w:rPr>
            </w:pPr>
            <w:r w:rsidRPr="00F40974">
              <w:rPr>
                <w:rFonts w:eastAsia="Times New Roman"/>
                <w:lang w:eastAsia="lt-LT"/>
              </w:rPr>
              <w:t>Forma - 2</w:t>
            </w:r>
            <w:r w:rsidR="00FC5FE5" w:rsidRPr="00F40974">
              <w:rPr>
                <w:rFonts w:eastAsia="Times New Roman"/>
                <w:lang w:eastAsia="lt-LT"/>
              </w:rPr>
              <w:t xml:space="preserve">                     </w:t>
            </w:r>
          </w:p>
        </w:tc>
      </w:tr>
      <w:tr w:rsidR="009E50BE" w:rsidRPr="00F40974" w:rsidTr="00E50595">
        <w:trPr>
          <w:trHeight w:val="389"/>
        </w:trPr>
        <w:tc>
          <w:tcPr>
            <w:tcW w:w="14251" w:type="dxa"/>
            <w:gridSpan w:val="6"/>
            <w:vMerge/>
            <w:tcBorders>
              <w:top w:val="nil"/>
              <w:left w:val="nil"/>
              <w:bottom w:val="nil"/>
              <w:right w:val="nil"/>
            </w:tcBorders>
            <w:vAlign w:val="center"/>
            <w:hideMark/>
          </w:tcPr>
          <w:p w:rsidR="00FC5FE5" w:rsidRPr="00F40974" w:rsidRDefault="00FC5FE5" w:rsidP="00BA49CB">
            <w:pPr>
              <w:jc w:val="both"/>
              <w:rPr>
                <w:rFonts w:eastAsia="Times New Roman"/>
                <w:lang w:eastAsia="lt-LT"/>
              </w:rPr>
            </w:pPr>
          </w:p>
        </w:tc>
      </w:tr>
      <w:tr w:rsidR="009E50BE" w:rsidRPr="00F40974" w:rsidTr="00E50595">
        <w:trPr>
          <w:trHeight w:val="389"/>
        </w:trPr>
        <w:tc>
          <w:tcPr>
            <w:tcW w:w="14251" w:type="dxa"/>
            <w:gridSpan w:val="6"/>
            <w:tcBorders>
              <w:top w:val="nil"/>
              <w:left w:val="nil"/>
              <w:bottom w:val="nil"/>
              <w:right w:val="nil"/>
            </w:tcBorders>
            <w:vAlign w:val="center"/>
          </w:tcPr>
          <w:p w:rsidR="00FC5FE5" w:rsidRPr="00F40974" w:rsidRDefault="00FC5FE5" w:rsidP="00BA49CB">
            <w:pPr>
              <w:jc w:val="both"/>
              <w:rPr>
                <w:rFonts w:eastAsia="Times New Roman"/>
                <w:lang w:eastAsia="lt-LT"/>
              </w:rPr>
            </w:pPr>
          </w:p>
        </w:tc>
      </w:tr>
      <w:tr w:rsidR="009E50BE" w:rsidRPr="00F40974" w:rsidTr="00E50595">
        <w:trPr>
          <w:trHeight w:val="358"/>
        </w:trPr>
        <w:tc>
          <w:tcPr>
            <w:tcW w:w="14251" w:type="dxa"/>
            <w:gridSpan w:val="6"/>
            <w:tcBorders>
              <w:top w:val="nil"/>
              <w:left w:val="nil"/>
              <w:bottom w:val="nil"/>
              <w:right w:val="nil"/>
            </w:tcBorders>
            <w:shd w:val="clear" w:color="auto" w:fill="auto"/>
            <w:noWrap/>
            <w:vAlign w:val="bottom"/>
            <w:hideMark/>
          </w:tcPr>
          <w:p w:rsidR="00FC5FE5" w:rsidRPr="00F40974" w:rsidRDefault="00FC5FE5" w:rsidP="00BA49CB">
            <w:pPr>
              <w:rPr>
                <w:rFonts w:eastAsia="Times New Roman"/>
                <w:lang w:eastAsia="lt-LT"/>
              </w:rPr>
            </w:pPr>
            <w:r w:rsidRPr="00F40974">
              <w:rPr>
                <w:rFonts w:eastAsia="Times New Roman"/>
                <w:b/>
                <w:bCs/>
                <w:lang w:eastAsia="lt-LT"/>
              </w:rPr>
              <w:t>Užsakovas:</w:t>
            </w:r>
          </w:p>
        </w:tc>
      </w:tr>
      <w:tr w:rsidR="009E50BE" w:rsidRPr="00F40974" w:rsidTr="00E50595">
        <w:trPr>
          <w:trHeight w:val="358"/>
        </w:trPr>
        <w:tc>
          <w:tcPr>
            <w:tcW w:w="14251" w:type="dxa"/>
            <w:gridSpan w:val="6"/>
            <w:tcBorders>
              <w:top w:val="nil"/>
              <w:left w:val="nil"/>
              <w:bottom w:val="nil"/>
              <w:right w:val="nil"/>
            </w:tcBorders>
            <w:shd w:val="clear" w:color="auto" w:fill="auto"/>
            <w:noWrap/>
            <w:vAlign w:val="bottom"/>
            <w:hideMark/>
          </w:tcPr>
          <w:p w:rsidR="00FC5FE5" w:rsidRPr="00F40974" w:rsidRDefault="00251B74" w:rsidP="00BA49CB">
            <w:pPr>
              <w:rPr>
                <w:rFonts w:eastAsia="Times New Roman"/>
                <w:b/>
                <w:bCs/>
                <w:lang w:eastAsia="lt-LT"/>
              </w:rPr>
            </w:pPr>
            <w:r w:rsidRPr="00F40974">
              <w:rPr>
                <w:rFonts w:eastAsia="Times New Roman"/>
                <w:b/>
                <w:bCs/>
                <w:lang w:eastAsia="lt-LT"/>
              </w:rPr>
              <w:t>Rangov</w:t>
            </w:r>
            <w:r w:rsidR="00FC5FE5" w:rsidRPr="00F40974">
              <w:rPr>
                <w:rFonts w:eastAsia="Times New Roman"/>
                <w:b/>
                <w:bCs/>
                <w:lang w:eastAsia="lt-LT"/>
              </w:rPr>
              <w:t>as:</w:t>
            </w:r>
          </w:p>
        </w:tc>
      </w:tr>
      <w:tr w:rsidR="009E50BE" w:rsidRPr="00F40974" w:rsidTr="00E50595">
        <w:trPr>
          <w:trHeight w:val="401"/>
        </w:trPr>
        <w:tc>
          <w:tcPr>
            <w:tcW w:w="14251" w:type="dxa"/>
            <w:gridSpan w:val="6"/>
            <w:tcBorders>
              <w:top w:val="nil"/>
              <w:left w:val="nil"/>
              <w:bottom w:val="nil"/>
              <w:right w:val="nil"/>
            </w:tcBorders>
            <w:shd w:val="clear" w:color="auto" w:fill="auto"/>
            <w:noWrap/>
            <w:vAlign w:val="bottom"/>
            <w:hideMark/>
          </w:tcPr>
          <w:p w:rsidR="00FC5FE5" w:rsidRPr="00F40974" w:rsidRDefault="00FC5FE5" w:rsidP="00BA49CB">
            <w:pPr>
              <w:rPr>
                <w:rFonts w:eastAsia="Times New Roman"/>
                <w:lang w:eastAsia="lt-LT"/>
              </w:rPr>
            </w:pPr>
            <w:r w:rsidRPr="00F40974">
              <w:rPr>
                <w:rFonts w:eastAsia="Times New Roman"/>
                <w:b/>
                <w:bCs/>
                <w:lang w:eastAsia="lt-LT"/>
              </w:rPr>
              <w:t>Sutarties data ir numeris:</w:t>
            </w:r>
          </w:p>
        </w:tc>
      </w:tr>
      <w:tr w:rsidR="009E50BE" w:rsidRPr="00F40974" w:rsidTr="00E50595">
        <w:trPr>
          <w:trHeight w:val="544"/>
        </w:trPr>
        <w:tc>
          <w:tcPr>
            <w:tcW w:w="14251" w:type="dxa"/>
            <w:gridSpan w:val="6"/>
            <w:tcBorders>
              <w:top w:val="nil"/>
              <w:left w:val="nil"/>
              <w:bottom w:val="nil"/>
              <w:right w:val="nil"/>
            </w:tcBorders>
            <w:shd w:val="clear" w:color="auto" w:fill="auto"/>
            <w:vAlign w:val="bottom"/>
            <w:hideMark/>
          </w:tcPr>
          <w:p w:rsidR="00FC5FE5" w:rsidRPr="00F40974" w:rsidRDefault="00FC5FE5" w:rsidP="00BA49CB">
            <w:pPr>
              <w:jc w:val="center"/>
              <w:rPr>
                <w:rFonts w:eastAsia="Times New Roman"/>
                <w:b/>
                <w:bCs/>
                <w:lang w:eastAsia="lt-LT"/>
              </w:rPr>
            </w:pPr>
            <w:r w:rsidRPr="00F40974">
              <w:rPr>
                <w:rFonts w:eastAsia="Times New Roman"/>
                <w:b/>
                <w:bCs/>
                <w:lang w:eastAsia="lt-LT"/>
              </w:rPr>
              <w:t>Sutarties pavadinimas:</w:t>
            </w:r>
          </w:p>
        </w:tc>
      </w:tr>
      <w:tr w:rsidR="009E50BE" w:rsidRPr="00F40974" w:rsidTr="00E50595">
        <w:trPr>
          <w:trHeight w:val="286"/>
        </w:trPr>
        <w:tc>
          <w:tcPr>
            <w:tcW w:w="14251" w:type="dxa"/>
            <w:gridSpan w:val="6"/>
            <w:tcBorders>
              <w:top w:val="nil"/>
              <w:left w:val="nil"/>
              <w:bottom w:val="nil"/>
              <w:right w:val="nil"/>
            </w:tcBorders>
            <w:shd w:val="clear" w:color="auto" w:fill="auto"/>
            <w:vAlign w:val="center"/>
            <w:hideMark/>
          </w:tcPr>
          <w:p w:rsidR="00FC5FE5" w:rsidRPr="00F40974" w:rsidRDefault="00251B74" w:rsidP="00BA49CB">
            <w:pPr>
              <w:jc w:val="center"/>
              <w:rPr>
                <w:rFonts w:eastAsia="Times New Roman"/>
                <w:b/>
                <w:bCs/>
                <w:lang w:eastAsia="lt-LT"/>
              </w:rPr>
            </w:pPr>
            <w:r w:rsidRPr="00F40974">
              <w:rPr>
                <w:rFonts w:eastAsia="Times New Roman"/>
                <w:b/>
                <w:bCs/>
                <w:lang w:eastAsia="lt-LT"/>
              </w:rPr>
              <w:t>DARBŲ</w:t>
            </w:r>
            <w:r w:rsidR="00FC5FE5" w:rsidRPr="00F40974">
              <w:rPr>
                <w:rFonts w:eastAsia="Times New Roman"/>
                <w:b/>
                <w:bCs/>
                <w:lang w:eastAsia="lt-LT"/>
              </w:rPr>
              <w:t xml:space="preserve"> PRIĖMIMO AKTAS Nr.</w:t>
            </w:r>
          </w:p>
        </w:tc>
      </w:tr>
      <w:tr w:rsidR="009E50BE" w:rsidRPr="00F40974" w:rsidTr="00E50595">
        <w:trPr>
          <w:trHeight w:val="286"/>
        </w:trPr>
        <w:tc>
          <w:tcPr>
            <w:tcW w:w="14251" w:type="dxa"/>
            <w:gridSpan w:val="6"/>
            <w:tcBorders>
              <w:top w:val="nil"/>
              <w:left w:val="nil"/>
              <w:bottom w:val="nil"/>
              <w:right w:val="nil"/>
            </w:tcBorders>
            <w:shd w:val="clear" w:color="auto" w:fill="auto"/>
            <w:vAlign w:val="bottom"/>
            <w:hideMark/>
          </w:tcPr>
          <w:p w:rsidR="00FC5FE5" w:rsidRPr="00F40974" w:rsidRDefault="006418A7" w:rsidP="00BA49CB">
            <w:pPr>
              <w:jc w:val="center"/>
              <w:rPr>
                <w:rFonts w:eastAsia="Times New Roman"/>
                <w:b/>
                <w:bCs/>
                <w:lang w:eastAsia="lt-LT"/>
              </w:rPr>
            </w:pPr>
            <w:r w:rsidRPr="00F40974">
              <w:rPr>
                <w:rFonts w:eastAsia="Times New Roman"/>
                <w:b/>
                <w:bCs/>
                <w:lang w:eastAsia="lt-LT"/>
              </w:rPr>
              <w:t>202.....</w:t>
            </w:r>
            <w:r w:rsidR="00FC5FE5" w:rsidRPr="00F40974">
              <w:rPr>
                <w:rFonts w:eastAsia="Times New Roman"/>
                <w:b/>
                <w:bCs/>
                <w:lang w:eastAsia="lt-LT"/>
              </w:rPr>
              <w:t xml:space="preserve">   m............... mėn.</w:t>
            </w:r>
          </w:p>
        </w:tc>
      </w:tr>
      <w:tr w:rsidR="009E50BE" w:rsidRPr="00F40974" w:rsidTr="00E50595">
        <w:trPr>
          <w:trHeight w:val="243"/>
        </w:trPr>
        <w:tc>
          <w:tcPr>
            <w:tcW w:w="827"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b/>
                <w:bCs/>
                <w:lang w:eastAsia="lt-LT"/>
              </w:rPr>
            </w:pPr>
          </w:p>
        </w:tc>
        <w:tc>
          <w:tcPr>
            <w:tcW w:w="6271"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lang w:eastAsia="lt-LT"/>
              </w:rPr>
            </w:pPr>
          </w:p>
        </w:tc>
        <w:tc>
          <w:tcPr>
            <w:tcW w:w="1494"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lang w:eastAsia="lt-LT"/>
              </w:rPr>
            </w:pPr>
          </w:p>
        </w:tc>
        <w:tc>
          <w:tcPr>
            <w:tcW w:w="1700"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lang w:eastAsia="lt-LT"/>
              </w:rPr>
            </w:pPr>
          </w:p>
        </w:tc>
        <w:tc>
          <w:tcPr>
            <w:tcW w:w="2232"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lang w:eastAsia="lt-LT"/>
              </w:rPr>
            </w:pPr>
          </w:p>
        </w:tc>
        <w:tc>
          <w:tcPr>
            <w:tcW w:w="1727"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lang w:eastAsia="lt-LT"/>
              </w:rPr>
            </w:pPr>
          </w:p>
        </w:tc>
      </w:tr>
      <w:tr w:rsidR="009E50BE" w:rsidRPr="00F40974" w:rsidTr="00E50595">
        <w:trPr>
          <w:trHeight w:val="243"/>
        </w:trPr>
        <w:tc>
          <w:tcPr>
            <w:tcW w:w="827" w:type="dxa"/>
            <w:tcBorders>
              <w:top w:val="single" w:sz="4" w:space="0" w:color="auto"/>
              <w:left w:val="single" w:sz="4" w:space="0" w:color="auto"/>
              <w:bottom w:val="nil"/>
              <w:right w:val="nil"/>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Eil.</w:t>
            </w:r>
          </w:p>
        </w:tc>
        <w:tc>
          <w:tcPr>
            <w:tcW w:w="6271" w:type="dxa"/>
            <w:tcBorders>
              <w:top w:val="single" w:sz="4" w:space="0" w:color="auto"/>
              <w:left w:val="single" w:sz="4" w:space="0" w:color="auto"/>
              <w:bottom w:val="nil"/>
              <w:right w:val="nil"/>
            </w:tcBorders>
            <w:shd w:val="clear" w:color="auto" w:fill="auto"/>
            <w:noWrap/>
            <w:vAlign w:val="center"/>
            <w:hideMark/>
          </w:tcPr>
          <w:p w:rsidR="00FC5FE5" w:rsidRPr="00F40974" w:rsidRDefault="00251B74" w:rsidP="00BA49CB">
            <w:pPr>
              <w:jc w:val="both"/>
              <w:rPr>
                <w:rFonts w:eastAsia="Times New Roman"/>
                <w:b/>
                <w:bCs/>
                <w:lang w:eastAsia="lt-LT"/>
              </w:rPr>
            </w:pPr>
            <w:r w:rsidRPr="00F40974">
              <w:rPr>
                <w:rFonts w:eastAsia="Times New Roman"/>
                <w:b/>
                <w:bCs/>
                <w:lang w:eastAsia="lt-LT"/>
              </w:rPr>
              <w:t>Darbų</w:t>
            </w:r>
            <w:r w:rsidR="00FC5FE5" w:rsidRPr="00F40974">
              <w:rPr>
                <w:rFonts w:eastAsia="Times New Roman"/>
                <w:b/>
                <w:bCs/>
                <w:lang w:eastAsia="lt-LT"/>
              </w:rPr>
              <w:t xml:space="preserve"> ir išlaidų</w:t>
            </w:r>
          </w:p>
        </w:tc>
        <w:tc>
          <w:tcPr>
            <w:tcW w:w="1494" w:type="dxa"/>
            <w:tcBorders>
              <w:top w:val="single" w:sz="4" w:space="0" w:color="auto"/>
              <w:left w:val="single" w:sz="4" w:space="0" w:color="auto"/>
              <w:bottom w:val="nil"/>
              <w:right w:val="single" w:sz="4" w:space="0" w:color="auto"/>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Mato</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Kiekis</w:t>
            </w:r>
          </w:p>
        </w:tc>
        <w:tc>
          <w:tcPr>
            <w:tcW w:w="395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 xml:space="preserve">Kaina EUR       </w:t>
            </w:r>
          </w:p>
        </w:tc>
      </w:tr>
      <w:tr w:rsidR="009E50BE" w:rsidRPr="00F40974" w:rsidTr="00E50595">
        <w:trPr>
          <w:trHeight w:val="243"/>
        </w:trPr>
        <w:tc>
          <w:tcPr>
            <w:tcW w:w="827" w:type="dxa"/>
            <w:tcBorders>
              <w:top w:val="nil"/>
              <w:left w:val="single" w:sz="4" w:space="0" w:color="auto"/>
              <w:bottom w:val="single" w:sz="4" w:space="0" w:color="auto"/>
              <w:right w:val="nil"/>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Nr.</w:t>
            </w:r>
          </w:p>
        </w:tc>
        <w:tc>
          <w:tcPr>
            <w:tcW w:w="6271" w:type="dxa"/>
            <w:tcBorders>
              <w:top w:val="nil"/>
              <w:left w:val="single" w:sz="4" w:space="0" w:color="auto"/>
              <w:bottom w:val="single" w:sz="4" w:space="0" w:color="auto"/>
              <w:right w:val="nil"/>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aprašymai</w:t>
            </w:r>
          </w:p>
        </w:tc>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FC5FE5" w:rsidRPr="00F40974" w:rsidRDefault="004A023E" w:rsidP="00BA49CB">
            <w:pPr>
              <w:jc w:val="both"/>
              <w:rPr>
                <w:rFonts w:eastAsia="Times New Roman"/>
                <w:b/>
                <w:bCs/>
                <w:lang w:eastAsia="lt-LT"/>
              </w:rPr>
            </w:pPr>
            <w:r w:rsidRPr="00F40974">
              <w:rPr>
                <w:rFonts w:eastAsia="Times New Roman"/>
                <w:b/>
                <w:bCs/>
                <w:lang w:eastAsia="lt-LT"/>
              </w:rPr>
              <w:t>V</w:t>
            </w:r>
            <w:r w:rsidR="00FC5FE5" w:rsidRPr="00F40974">
              <w:rPr>
                <w:rFonts w:eastAsia="Times New Roman"/>
                <w:b/>
                <w:bCs/>
                <w:lang w:eastAsia="lt-LT"/>
              </w:rPr>
              <w:t>nt</w:t>
            </w:r>
            <w:r w:rsidRPr="00F40974">
              <w:rPr>
                <w:rFonts w:eastAsia="Times New Roman"/>
                <w:b/>
                <w:bCs/>
                <w:lang w:eastAsia="lt-LT"/>
              </w:rPr>
              <w:t>.</w:t>
            </w: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FC5FE5" w:rsidRPr="00F40974" w:rsidRDefault="00FC5FE5" w:rsidP="00BA49CB">
            <w:pPr>
              <w:jc w:val="both"/>
              <w:rPr>
                <w:rFonts w:eastAsia="Times New Roman"/>
                <w:b/>
                <w:bCs/>
                <w:lang w:eastAsia="lt-LT"/>
              </w:rPr>
            </w:pPr>
          </w:p>
        </w:tc>
        <w:tc>
          <w:tcPr>
            <w:tcW w:w="2232" w:type="dxa"/>
            <w:tcBorders>
              <w:top w:val="nil"/>
              <w:left w:val="nil"/>
              <w:bottom w:val="single" w:sz="4" w:space="0" w:color="auto"/>
              <w:right w:val="single" w:sz="4" w:space="0" w:color="auto"/>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Vieneto kaina</w:t>
            </w:r>
          </w:p>
        </w:tc>
        <w:tc>
          <w:tcPr>
            <w:tcW w:w="1727" w:type="dxa"/>
            <w:tcBorders>
              <w:top w:val="nil"/>
              <w:left w:val="nil"/>
              <w:bottom w:val="single" w:sz="4" w:space="0" w:color="auto"/>
              <w:right w:val="single" w:sz="4" w:space="0" w:color="auto"/>
            </w:tcBorders>
            <w:shd w:val="clear" w:color="auto" w:fill="auto"/>
            <w:noWrap/>
            <w:vAlign w:val="center"/>
            <w:hideMark/>
          </w:tcPr>
          <w:p w:rsidR="00FC5FE5" w:rsidRPr="00F40974" w:rsidRDefault="00FC5FE5" w:rsidP="00BA49CB">
            <w:pPr>
              <w:jc w:val="both"/>
              <w:rPr>
                <w:rFonts w:eastAsia="Times New Roman"/>
                <w:b/>
                <w:bCs/>
                <w:lang w:eastAsia="lt-LT"/>
              </w:rPr>
            </w:pPr>
            <w:r w:rsidRPr="00F40974">
              <w:rPr>
                <w:rFonts w:eastAsia="Times New Roman"/>
                <w:b/>
                <w:bCs/>
                <w:lang w:eastAsia="lt-LT"/>
              </w:rPr>
              <w:t>Iš viso</w:t>
            </w:r>
          </w:p>
        </w:tc>
      </w:tr>
      <w:tr w:rsidR="009E50BE" w:rsidRPr="00F40974"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6271" w:type="dxa"/>
            <w:tcBorders>
              <w:top w:val="nil"/>
              <w:left w:val="nil"/>
              <w:bottom w:val="single" w:sz="4" w:space="0" w:color="auto"/>
              <w:right w:val="single" w:sz="4" w:space="0" w:color="auto"/>
            </w:tcBorders>
            <w:shd w:val="clear" w:color="auto" w:fill="auto"/>
            <w:hideMark/>
          </w:tcPr>
          <w:p w:rsidR="00FC5FE5" w:rsidRPr="00F40974" w:rsidRDefault="00FC5FE5" w:rsidP="00BA49CB">
            <w:pPr>
              <w:jc w:val="both"/>
              <w:rPr>
                <w:rFonts w:eastAsia="Times New Roman"/>
                <w:lang w:eastAsia="lt-LT"/>
              </w:rPr>
            </w:pPr>
            <w:r w:rsidRPr="00F40974">
              <w:rPr>
                <w:rFonts w:eastAsia="Times New Roman"/>
                <w:lang w:eastAsia="lt-LT"/>
              </w:rPr>
              <w:t>Seniūnija</w:t>
            </w:r>
          </w:p>
        </w:tc>
        <w:tc>
          <w:tcPr>
            <w:tcW w:w="1494"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00"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2232"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27"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r>
      <w:tr w:rsidR="009E50BE" w:rsidRPr="00F40974"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1</w:t>
            </w:r>
          </w:p>
        </w:tc>
        <w:tc>
          <w:tcPr>
            <w:tcW w:w="6271" w:type="dxa"/>
            <w:tcBorders>
              <w:top w:val="nil"/>
              <w:left w:val="nil"/>
              <w:bottom w:val="single" w:sz="4" w:space="0" w:color="auto"/>
              <w:right w:val="single" w:sz="4" w:space="0" w:color="auto"/>
            </w:tcBorders>
            <w:shd w:val="clear" w:color="auto" w:fill="auto"/>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494"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00"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2232"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27"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r>
      <w:tr w:rsidR="009E50BE" w:rsidRPr="00F40974"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2</w:t>
            </w:r>
          </w:p>
        </w:tc>
        <w:tc>
          <w:tcPr>
            <w:tcW w:w="6271" w:type="dxa"/>
            <w:tcBorders>
              <w:top w:val="nil"/>
              <w:left w:val="nil"/>
              <w:bottom w:val="single" w:sz="4" w:space="0" w:color="auto"/>
              <w:right w:val="single" w:sz="4" w:space="0" w:color="auto"/>
            </w:tcBorders>
            <w:shd w:val="clear" w:color="auto" w:fill="auto"/>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494"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00"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2232"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27"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r>
      <w:tr w:rsidR="009E50BE" w:rsidRPr="00F40974"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3</w:t>
            </w:r>
          </w:p>
        </w:tc>
        <w:tc>
          <w:tcPr>
            <w:tcW w:w="6271" w:type="dxa"/>
            <w:tcBorders>
              <w:top w:val="nil"/>
              <w:left w:val="nil"/>
              <w:bottom w:val="single" w:sz="4" w:space="0" w:color="auto"/>
              <w:right w:val="single" w:sz="4" w:space="0" w:color="auto"/>
            </w:tcBorders>
            <w:shd w:val="clear" w:color="auto" w:fill="auto"/>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494"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00"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2232"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1727" w:type="dxa"/>
            <w:tcBorders>
              <w:top w:val="nil"/>
              <w:left w:val="nil"/>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r>
      <w:tr w:rsidR="009E50BE" w:rsidRPr="00F40974"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c>
          <w:tcPr>
            <w:tcW w:w="6271" w:type="dxa"/>
            <w:tcBorders>
              <w:top w:val="nil"/>
              <w:left w:val="nil"/>
              <w:bottom w:val="single" w:sz="4" w:space="0" w:color="auto"/>
              <w:right w:val="single" w:sz="4" w:space="0" w:color="auto"/>
            </w:tcBorders>
            <w:shd w:val="clear" w:color="auto" w:fill="auto"/>
          </w:tcPr>
          <w:p w:rsidR="00FC5FE5" w:rsidRPr="00F40974" w:rsidRDefault="00FC5FE5" w:rsidP="00BA49CB">
            <w:pPr>
              <w:jc w:val="both"/>
              <w:rPr>
                <w:rFonts w:eastAsia="Times New Roman"/>
                <w:lang w:eastAsia="lt-LT"/>
              </w:rPr>
            </w:pPr>
          </w:p>
        </w:tc>
        <w:tc>
          <w:tcPr>
            <w:tcW w:w="1494" w:type="dxa"/>
            <w:tcBorders>
              <w:top w:val="nil"/>
              <w:left w:val="nil"/>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c>
          <w:tcPr>
            <w:tcW w:w="1700" w:type="dxa"/>
            <w:tcBorders>
              <w:top w:val="nil"/>
              <w:left w:val="nil"/>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c>
          <w:tcPr>
            <w:tcW w:w="2232" w:type="dxa"/>
            <w:tcBorders>
              <w:top w:val="nil"/>
              <w:left w:val="nil"/>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c>
          <w:tcPr>
            <w:tcW w:w="1727" w:type="dxa"/>
            <w:tcBorders>
              <w:top w:val="nil"/>
              <w:left w:val="nil"/>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r>
      <w:tr w:rsidR="009E50BE" w:rsidRPr="00F40974" w:rsidTr="00E50595">
        <w:trPr>
          <w:trHeight w:val="286"/>
        </w:trPr>
        <w:tc>
          <w:tcPr>
            <w:tcW w:w="827" w:type="dxa"/>
            <w:tcBorders>
              <w:top w:val="nil"/>
              <w:left w:val="single" w:sz="4" w:space="0" w:color="auto"/>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 </w:t>
            </w:r>
          </w:p>
        </w:tc>
        <w:tc>
          <w:tcPr>
            <w:tcW w:w="6271" w:type="dxa"/>
            <w:tcBorders>
              <w:top w:val="nil"/>
              <w:left w:val="nil"/>
              <w:bottom w:val="single" w:sz="4" w:space="0" w:color="auto"/>
              <w:right w:val="single" w:sz="4" w:space="0" w:color="auto"/>
            </w:tcBorders>
            <w:shd w:val="clear" w:color="auto" w:fill="auto"/>
          </w:tcPr>
          <w:p w:rsidR="00FC5FE5" w:rsidRPr="00F40974" w:rsidRDefault="00FC5FE5" w:rsidP="00BA49CB">
            <w:pPr>
              <w:jc w:val="both"/>
              <w:rPr>
                <w:rFonts w:eastAsia="Times New Roman"/>
                <w:b/>
                <w:bCs/>
                <w:lang w:eastAsia="lt-LT"/>
              </w:rPr>
            </w:pPr>
            <w:r w:rsidRPr="00F40974">
              <w:rPr>
                <w:rFonts w:eastAsia="Times New Roman"/>
                <w:b/>
                <w:bCs/>
                <w:lang w:eastAsia="lt-LT"/>
              </w:rPr>
              <w:t>Viso seniūnijoje</w:t>
            </w:r>
          </w:p>
        </w:tc>
        <w:tc>
          <w:tcPr>
            <w:tcW w:w="1494" w:type="dxa"/>
            <w:tcBorders>
              <w:top w:val="single" w:sz="4" w:space="0" w:color="auto"/>
              <w:left w:val="single" w:sz="4" w:space="0" w:color="auto"/>
              <w:bottom w:val="single" w:sz="4" w:space="0" w:color="auto"/>
            </w:tcBorders>
            <w:shd w:val="clear" w:color="auto" w:fill="auto"/>
            <w:noWrap/>
          </w:tcPr>
          <w:p w:rsidR="00FC5FE5" w:rsidRPr="00F40974" w:rsidRDefault="00FC5FE5" w:rsidP="00BA49CB">
            <w:pPr>
              <w:jc w:val="both"/>
              <w:rPr>
                <w:rFonts w:eastAsia="Times New Roman"/>
                <w:lang w:eastAsia="lt-LT"/>
              </w:rPr>
            </w:pPr>
          </w:p>
        </w:tc>
        <w:tc>
          <w:tcPr>
            <w:tcW w:w="1700" w:type="dxa"/>
            <w:tcBorders>
              <w:top w:val="single" w:sz="4" w:space="0" w:color="auto"/>
              <w:bottom w:val="single" w:sz="4" w:space="0" w:color="auto"/>
            </w:tcBorders>
            <w:shd w:val="clear" w:color="auto" w:fill="auto"/>
            <w:noWrap/>
          </w:tcPr>
          <w:p w:rsidR="00FC5FE5" w:rsidRPr="00F40974" w:rsidRDefault="00FC5FE5" w:rsidP="00BA49CB">
            <w:pPr>
              <w:jc w:val="both"/>
              <w:rPr>
                <w:rFonts w:eastAsia="Times New Roman"/>
                <w:lang w:eastAsia="lt-LT"/>
              </w:rPr>
            </w:pPr>
          </w:p>
        </w:tc>
        <w:tc>
          <w:tcPr>
            <w:tcW w:w="2232" w:type="dxa"/>
            <w:tcBorders>
              <w:top w:val="single" w:sz="4" w:space="0" w:color="auto"/>
              <w:left w:val="nil"/>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c>
          <w:tcPr>
            <w:tcW w:w="1727" w:type="dxa"/>
            <w:tcBorders>
              <w:top w:val="nil"/>
              <w:left w:val="nil"/>
              <w:bottom w:val="single" w:sz="4" w:space="0" w:color="auto"/>
              <w:right w:val="single" w:sz="4" w:space="0" w:color="auto"/>
            </w:tcBorders>
            <w:shd w:val="clear" w:color="auto" w:fill="auto"/>
            <w:noWrap/>
          </w:tcPr>
          <w:p w:rsidR="00FC5FE5" w:rsidRPr="00F40974" w:rsidRDefault="00FC5FE5" w:rsidP="00BA49CB">
            <w:pPr>
              <w:jc w:val="both"/>
              <w:rPr>
                <w:rFonts w:eastAsia="Times New Roman"/>
                <w:lang w:eastAsia="lt-LT"/>
              </w:rPr>
            </w:pPr>
          </w:p>
        </w:tc>
      </w:tr>
      <w:tr w:rsidR="009E50BE" w:rsidRPr="00F40974" w:rsidTr="00E50595">
        <w:trPr>
          <w:trHeight w:val="243"/>
        </w:trPr>
        <w:tc>
          <w:tcPr>
            <w:tcW w:w="827" w:type="dxa"/>
            <w:tcBorders>
              <w:top w:val="nil"/>
              <w:left w:val="nil"/>
              <w:bottom w:val="nil"/>
              <w:right w:val="nil"/>
            </w:tcBorders>
            <w:shd w:val="clear" w:color="auto" w:fill="auto"/>
            <w:noWrap/>
            <w:hideMark/>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hideMark/>
          </w:tcPr>
          <w:p w:rsidR="00FC5FE5" w:rsidRPr="00F40974" w:rsidRDefault="00FC5FE5" w:rsidP="00BA49CB">
            <w:pPr>
              <w:jc w:val="both"/>
              <w:rPr>
                <w:rFonts w:eastAsia="Times New Roman"/>
                <w:lang w:eastAsia="lt-LT"/>
              </w:rPr>
            </w:pPr>
          </w:p>
        </w:tc>
        <w:tc>
          <w:tcPr>
            <w:tcW w:w="1494" w:type="dxa"/>
            <w:tcBorders>
              <w:top w:val="single" w:sz="4" w:space="0" w:color="auto"/>
              <w:left w:val="nil"/>
              <w:bottom w:val="nil"/>
              <w:right w:val="nil"/>
            </w:tcBorders>
            <w:shd w:val="clear" w:color="auto" w:fill="auto"/>
            <w:noWrap/>
            <w:hideMark/>
          </w:tcPr>
          <w:p w:rsidR="00FC5FE5" w:rsidRPr="00F40974" w:rsidRDefault="00FC5FE5" w:rsidP="00BA49CB">
            <w:pPr>
              <w:jc w:val="both"/>
              <w:rPr>
                <w:rFonts w:eastAsia="Times New Roman"/>
                <w:lang w:eastAsia="lt-LT"/>
              </w:rPr>
            </w:pPr>
          </w:p>
        </w:tc>
        <w:tc>
          <w:tcPr>
            <w:tcW w:w="1700" w:type="dxa"/>
            <w:tcBorders>
              <w:top w:val="single" w:sz="4" w:space="0" w:color="auto"/>
              <w:left w:val="nil"/>
              <w:bottom w:val="nil"/>
              <w:right w:val="single" w:sz="4" w:space="0" w:color="auto"/>
            </w:tcBorders>
            <w:shd w:val="clear" w:color="auto" w:fill="auto"/>
            <w:noWrap/>
            <w:hideMark/>
          </w:tcPr>
          <w:p w:rsidR="00FC5FE5" w:rsidRPr="00F40974" w:rsidRDefault="00FC5FE5" w:rsidP="00BA49CB">
            <w:pPr>
              <w:jc w:val="both"/>
              <w:rPr>
                <w:rFonts w:eastAsia="Times New Roman"/>
                <w:lang w:eastAsia="lt-LT"/>
              </w:rPr>
            </w:pPr>
          </w:p>
        </w:tc>
        <w:tc>
          <w:tcPr>
            <w:tcW w:w="2232" w:type="dxa"/>
            <w:tcBorders>
              <w:top w:val="single" w:sz="4" w:space="0" w:color="auto"/>
              <w:left w:val="single" w:sz="4" w:space="0" w:color="auto"/>
              <w:bottom w:val="single" w:sz="4" w:space="0" w:color="auto"/>
              <w:right w:val="single" w:sz="4" w:space="0" w:color="auto"/>
            </w:tcBorders>
            <w:shd w:val="clear" w:color="auto" w:fill="auto"/>
            <w:noWrap/>
            <w:hideMark/>
          </w:tcPr>
          <w:p w:rsidR="00FC5FE5" w:rsidRPr="00F40974" w:rsidRDefault="00FC5FE5" w:rsidP="00BA49CB">
            <w:pPr>
              <w:ind w:left="-127"/>
              <w:jc w:val="both"/>
              <w:rPr>
                <w:rFonts w:eastAsia="Times New Roman"/>
                <w:b/>
                <w:bCs/>
                <w:lang w:eastAsia="lt-LT"/>
              </w:rPr>
            </w:pPr>
            <w:r w:rsidRPr="00F40974">
              <w:rPr>
                <w:rFonts w:eastAsia="Times New Roman"/>
                <w:b/>
                <w:bCs/>
                <w:lang w:eastAsia="lt-LT"/>
              </w:rPr>
              <w:t>Iš viso su PVM</w:t>
            </w:r>
          </w:p>
        </w:tc>
        <w:tc>
          <w:tcPr>
            <w:tcW w:w="1727" w:type="dxa"/>
            <w:tcBorders>
              <w:top w:val="single" w:sz="4" w:space="0" w:color="auto"/>
              <w:left w:val="single" w:sz="4" w:space="0" w:color="auto"/>
              <w:bottom w:val="single" w:sz="4" w:space="0" w:color="auto"/>
              <w:right w:val="single" w:sz="4" w:space="0" w:color="auto"/>
            </w:tcBorders>
            <w:shd w:val="clear" w:color="auto" w:fill="auto"/>
            <w:noWrap/>
            <w:hideMark/>
          </w:tcPr>
          <w:p w:rsidR="00FC5FE5" w:rsidRPr="00F40974" w:rsidRDefault="00FC5FE5" w:rsidP="00BA49CB">
            <w:pPr>
              <w:jc w:val="both"/>
              <w:rPr>
                <w:rFonts w:eastAsia="Times New Roman"/>
                <w:b/>
                <w:bCs/>
                <w:lang w:eastAsia="lt-LT"/>
              </w:rPr>
            </w:pPr>
            <w:r w:rsidRPr="00F40974">
              <w:rPr>
                <w:rFonts w:eastAsia="Times New Roman"/>
                <w:b/>
                <w:bCs/>
                <w:lang w:eastAsia="lt-LT"/>
              </w:rPr>
              <w:t> </w:t>
            </w:r>
          </w:p>
        </w:tc>
      </w:tr>
      <w:tr w:rsidR="009E50BE" w:rsidRPr="00F40974" w:rsidTr="00E50595">
        <w:trPr>
          <w:trHeight w:val="389"/>
        </w:trPr>
        <w:tc>
          <w:tcPr>
            <w:tcW w:w="14251" w:type="dxa"/>
            <w:gridSpan w:val="6"/>
            <w:vMerge w:val="restart"/>
            <w:tcBorders>
              <w:top w:val="nil"/>
              <w:left w:val="nil"/>
              <w:bottom w:val="nil"/>
              <w:right w:val="nil"/>
            </w:tcBorders>
            <w:shd w:val="clear" w:color="auto" w:fill="auto"/>
            <w:noWrap/>
            <w:hideMark/>
          </w:tcPr>
          <w:p w:rsidR="00FC5FE5" w:rsidRPr="00F40974" w:rsidRDefault="00FC5FE5" w:rsidP="00BA49CB">
            <w:pPr>
              <w:jc w:val="both"/>
              <w:rPr>
                <w:rFonts w:eastAsia="Times New Roman"/>
                <w:b/>
                <w:bCs/>
                <w:lang w:eastAsia="lt-LT"/>
              </w:rPr>
            </w:pPr>
          </w:p>
          <w:p w:rsidR="00FC5FE5" w:rsidRPr="00F40974" w:rsidRDefault="00FC5FE5" w:rsidP="00BA49CB">
            <w:pPr>
              <w:tabs>
                <w:tab w:val="left" w:pos="1410"/>
                <w:tab w:val="left" w:pos="6225"/>
              </w:tabs>
              <w:jc w:val="both"/>
              <w:rPr>
                <w:rFonts w:eastAsia="Times New Roman"/>
                <w:b/>
                <w:bCs/>
                <w:lang w:eastAsia="lt-LT"/>
              </w:rPr>
            </w:pPr>
            <w:r w:rsidRPr="00F40974">
              <w:rPr>
                <w:rFonts w:eastAsia="Times New Roman"/>
                <w:b/>
                <w:bCs/>
                <w:lang w:eastAsia="lt-LT"/>
              </w:rPr>
              <w:tab/>
            </w:r>
            <w:r w:rsidR="00251B74" w:rsidRPr="00F40974">
              <w:rPr>
                <w:rFonts w:eastAsia="Times New Roman"/>
                <w:b/>
                <w:bCs/>
                <w:lang w:eastAsia="lt-LT"/>
              </w:rPr>
              <w:t>Rangov</w:t>
            </w:r>
            <w:r w:rsidRPr="00F40974">
              <w:rPr>
                <w:rFonts w:eastAsia="Times New Roman"/>
                <w:b/>
                <w:bCs/>
                <w:lang w:eastAsia="lt-LT"/>
              </w:rPr>
              <w:t>as</w:t>
            </w:r>
            <w:r w:rsidRPr="00F40974">
              <w:rPr>
                <w:rFonts w:eastAsia="Times New Roman"/>
                <w:b/>
                <w:bCs/>
                <w:lang w:eastAsia="lt-LT"/>
              </w:rPr>
              <w:tab/>
              <w:t>Užsakovas</w:t>
            </w:r>
          </w:p>
        </w:tc>
      </w:tr>
      <w:tr w:rsidR="009E50BE" w:rsidRPr="00F40974" w:rsidTr="00E50595">
        <w:trPr>
          <w:trHeight w:val="389"/>
        </w:trPr>
        <w:tc>
          <w:tcPr>
            <w:tcW w:w="14251" w:type="dxa"/>
            <w:gridSpan w:val="6"/>
            <w:vMerge/>
            <w:tcBorders>
              <w:top w:val="nil"/>
              <w:left w:val="nil"/>
              <w:bottom w:val="nil"/>
              <w:right w:val="nil"/>
            </w:tcBorders>
            <w:vAlign w:val="center"/>
            <w:hideMark/>
          </w:tcPr>
          <w:p w:rsidR="00FC5FE5" w:rsidRPr="00F40974" w:rsidRDefault="00FC5FE5" w:rsidP="00BA49CB">
            <w:pPr>
              <w:jc w:val="both"/>
              <w:rPr>
                <w:rFonts w:eastAsia="Times New Roman"/>
                <w:b/>
                <w:bCs/>
                <w:lang w:eastAsia="lt-LT"/>
              </w:rPr>
            </w:pPr>
          </w:p>
        </w:tc>
      </w:tr>
      <w:tr w:rsidR="009E50BE" w:rsidRPr="00F40974" w:rsidTr="00E50595">
        <w:trPr>
          <w:trHeight w:val="389"/>
        </w:trPr>
        <w:tc>
          <w:tcPr>
            <w:tcW w:w="14251" w:type="dxa"/>
            <w:gridSpan w:val="6"/>
            <w:vMerge/>
            <w:tcBorders>
              <w:top w:val="nil"/>
              <w:left w:val="nil"/>
              <w:bottom w:val="nil"/>
              <w:right w:val="nil"/>
            </w:tcBorders>
            <w:vAlign w:val="center"/>
            <w:hideMark/>
          </w:tcPr>
          <w:p w:rsidR="00FC5FE5" w:rsidRPr="00F40974" w:rsidRDefault="00FC5FE5" w:rsidP="00BA49CB">
            <w:pPr>
              <w:jc w:val="both"/>
              <w:rPr>
                <w:rFonts w:eastAsia="Times New Roman"/>
                <w:b/>
                <w:bCs/>
                <w:lang w:eastAsia="lt-LT"/>
              </w:rPr>
            </w:pPr>
          </w:p>
        </w:tc>
      </w:tr>
      <w:tr w:rsidR="009E50BE" w:rsidRPr="00F40974" w:rsidTr="00E50595">
        <w:trPr>
          <w:trHeight w:val="481"/>
        </w:trPr>
        <w:tc>
          <w:tcPr>
            <w:tcW w:w="827"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vAlign w:val="bottom"/>
            <w:hideMark/>
          </w:tcPr>
          <w:p w:rsidR="00FC5FE5" w:rsidRPr="00F40974" w:rsidRDefault="00FC5FE5" w:rsidP="00BA49CB">
            <w:pPr>
              <w:jc w:val="both"/>
              <w:rPr>
                <w:rFonts w:eastAsia="Times New Roman"/>
                <w:lang w:eastAsia="lt-LT"/>
              </w:rPr>
            </w:pPr>
            <w:r w:rsidRPr="00F40974">
              <w:rPr>
                <w:rFonts w:eastAsia="Times New Roman"/>
                <w:lang w:eastAsia="lt-LT"/>
              </w:rPr>
              <w:t>_________________________________________</w:t>
            </w:r>
          </w:p>
        </w:tc>
        <w:tc>
          <w:tcPr>
            <w:tcW w:w="7153" w:type="dxa"/>
            <w:gridSpan w:val="4"/>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r w:rsidRPr="00F40974">
              <w:rPr>
                <w:rFonts w:eastAsia="Times New Roman"/>
                <w:lang w:eastAsia="lt-LT"/>
              </w:rPr>
              <w:t>_______________________________________________</w:t>
            </w:r>
          </w:p>
        </w:tc>
      </w:tr>
      <w:tr w:rsidR="009E50BE" w:rsidRPr="00F40974" w:rsidTr="00E50595">
        <w:trPr>
          <w:trHeight w:val="243"/>
        </w:trPr>
        <w:tc>
          <w:tcPr>
            <w:tcW w:w="827"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hideMark/>
          </w:tcPr>
          <w:p w:rsidR="00FC5FE5" w:rsidRPr="00F40974" w:rsidRDefault="00FC5FE5" w:rsidP="00BA49CB">
            <w:pPr>
              <w:jc w:val="both"/>
              <w:rPr>
                <w:rFonts w:eastAsia="Times New Roman"/>
                <w:lang w:eastAsia="lt-LT"/>
              </w:rPr>
            </w:pPr>
            <w:r w:rsidRPr="00F40974">
              <w:rPr>
                <w:rFonts w:eastAsia="Times New Roman"/>
                <w:lang w:eastAsia="lt-LT"/>
              </w:rPr>
              <w:t>(Pareigos, parašas, vardas, pavardė)</w:t>
            </w:r>
          </w:p>
        </w:tc>
        <w:tc>
          <w:tcPr>
            <w:tcW w:w="5426" w:type="dxa"/>
            <w:gridSpan w:val="3"/>
            <w:tcBorders>
              <w:top w:val="nil"/>
              <w:left w:val="nil"/>
              <w:bottom w:val="nil"/>
              <w:right w:val="nil"/>
            </w:tcBorders>
            <w:shd w:val="clear" w:color="auto" w:fill="auto"/>
            <w:noWrap/>
            <w:hideMark/>
          </w:tcPr>
          <w:p w:rsidR="00FC5FE5" w:rsidRPr="00F40974" w:rsidRDefault="00FC5FE5" w:rsidP="00BA49CB">
            <w:pPr>
              <w:jc w:val="both"/>
              <w:rPr>
                <w:rFonts w:eastAsia="Times New Roman"/>
                <w:lang w:eastAsia="lt-LT"/>
              </w:rPr>
            </w:pPr>
            <w:r w:rsidRPr="00F40974">
              <w:rPr>
                <w:rFonts w:eastAsia="Times New Roman"/>
                <w:lang w:eastAsia="lt-LT"/>
              </w:rPr>
              <w:t>(Pareigos, parašas, vardas, pavardė)</w:t>
            </w:r>
          </w:p>
        </w:tc>
        <w:tc>
          <w:tcPr>
            <w:tcW w:w="1727" w:type="dxa"/>
            <w:tcBorders>
              <w:top w:val="nil"/>
              <w:left w:val="nil"/>
              <w:bottom w:val="nil"/>
              <w:right w:val="nil"/>
            </w:tcBorders>
            <w:shd w:val="clear" w:color="auto" w:fill="auto"/>
            <w:hideMark/>
          </w:tcPr>
          <w:p w:rsidR="00FC5FE5" w:rsidRPr="00F40974" w:rsidRDefault="00FC5FE5" w:rsidP="00BA49CB">
            <w:pPr>
              <w:jc w:val="both"/>
              <w:rPr>
                <w:rFonts w:eastAsia="Times New Roman"/>
                <w:lang w:eastAsia="lt-LT"/>
              </w:rPr>
            </w:pPr>
          </w:p>
        </w:tc>
      </w:tr>
      <w:tr w:rsidR="009E50BE" w:rsidRPr="00F40974" w:rsidTr="00E50595">
        <w:trPr>
          <w:trHeight w:val="243"/>
        </w:trPr>
        <w:tc>
          <w:tcPr>
            <w:tcW w:w="827"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vAlign w:val="bottom"/>
            <w:hideMark/>
          </w:tcPr>
          <w:p w:rsidR="00FC5FE5" w:rsidRPr="00F40974" w:rsidRDefault="00FC5FE5" w:rsidP="006418A7">
            <w:pPr>
              <w:jc w:val="both"/>
              <w:rPr>
                <w:rFonts w:eastAsia="Times New Roman"/>
                <w:lang w:eastAsia="lt-LT"/>
              </w:rPr>
            </w:pPr>
            <w:r w:rsidRPr="00F40974">
              <w:rPr>
                <w:rFonts w:eastAsia="Times New Roman"/>
                <w:lang w:eastAsia="lt-LT"/>
              </w:rPr>
              <w:t>202</w:t>
            </w:r>
            <w:r w:rsidR="006418A7" w:rsidRPr="00F40974">
              <w:rPr>
                <w:rFonts w:eastAsia="Times New Roman"/>
                <w:lang w:eastAsia="lt-LT"/>
              </w:rPr>
              <w:t xml:space="preserve">  </w:t>
            </w:r>
            <w:r w:rsidRPr="00F40974">
              <w:rPr>
                <w:rFonts w:eastAsia="Times New Roman"/>
                <w:lang w:eastAsia="lt-LT"/>
              </w:rPr>
              <w:t xml:space="preserve"> m. ____________________ mėn. ____ d.</w:t>
            </w:r>
          </w:p>
        </w:tc>
        <w:tc>
          <w:tcPr>
            <w:tcW w:w="7153" w:type="dxa"/>
            <w:gridSpan w:val="4"/>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r w:rsidRPr="00F40974">
              <w:rPr>
                <w:rFonts w:eastAsia="Times New Roman"/>
                <w:lang w:eastAsia="lt-LT"/>
              </w:rPr>
              <w:t>2</w:t>
            </w:r>
            <w:r w:rsidR="006418A7" w:rsidRPr="00F40974">
              <w:rPr>
                <w:rFonts w:eastAsia="Times New Roman"/>
                <w:lang w:eastAsia="lt-LT"/>
              </w:rPr>
              <w:t xml:space="preserve">02  </w:t>
            </w:r>
            <w:r w:rsidRPr="00F40974">
              <w:rPr>
                <w:rFonts w:eastAsia="Times New Roman"/>
                <w:lang w:eastAsia="lt-LT"/>
              </w:rPr>
              <w:t xml:space="preserve"> m. ____________________ mėn. ____ d.</w:t>
            </w:r>
          </w:p>
        </w:tc>
      </w:tr>
      <w:tr w:rsidR="009E50BE" w:rsidRPr="00F40974" w:rsidTr="00E50595">
        <w:trPr>
          <w:trHeight w:val="243"/>
        </w:trPr>
        <w:tc>
          <w:tcPr>
            <w:tcW w:w="827"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1494"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1700"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2232"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c>
          <w:tcPr>
            <w:tcW w:w="1727" w:type="dxa"/>
            <w:tcBorders>
              <w:top w:val="nil"/>
              <w:left w:val="nil"/>
              <w:bottom w:val="nil"/>
              <w:right w:val="nil"/>
            </w:tcBorders>
            <w:shd w:val="clear" w:color="auto" w:fill="auto"/>
            <w:noWrap/>
            <w:vAlign w:val="bottom"/>
            <w:hideMark/>
          </w:tcPr>
          <w:p w:rsidR="00FC5FE5" w:rsidRPr="00F40974" w:rsidRDefault="00FC5FE5" w:rsidP="00BA49CB">
            <w:pPr>
              <w:jc w:val="both"/>
              <w:rPr>
                <w:rFonts w:eastAsia="Times New Roman"/>
                <w:lang w:eastAsia="lt-LT"/>
              </w:rPr>
            </w:pPr>
          </w:p>
        </w:tc>
      </w:tr>
      <w:tr w:rsidR="009E50BE" w:rsidRPr="00F40974" w:rsidTr="00E50595">
        <w:trPr>
          <w:trHeight w:val="243"/>
        </w:trPr>
        <w:tc>
          <w:tcPr>
            <w:tcW w:w="827"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1494"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1700"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2232"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1727"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r>
      <w:tr w:rsidR="009E50BE" w:rsidRPr="00F40974" w:rsidTr="00E50595">
        <w:trPr>
          <w:trHeight w:val="243"/>
        </w:trPr>
        <w:tc>
          <w:tcPr>
            <w:tcW w:w="827"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6271"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1494"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1700"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2232"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c>
          <w:tcPr>
            <w:tcW w:w="1727" w:type="dxa"/>
            <w:tcBorders>
              <w:top w:val="nil"/>
              <w:left w:val="nil"/>
              <w:bottom w:val="nil"/>
              <w:right w:val="nil"/>
            </w:tcBorders>
            <w:shd w:val="clear" w:color="auto" w:fill="auto"/>
            <w:noWrap/>
            <w:vAlign w:val="bottom"/>
          </w:tcPr>
          <w:p w:rsidR="00FC5FE5" w:rsidRPr="00F40974" w:rsidRDefault="00FC5FE5" w:rsidP="00BA49CB">
            <w:pPr>
              <w:jc w:val="both"/>
              <w:rPr>
                <w:rFonts w:eastAsia="Times New Roman"/>
                <w:lang w:eastAsia="lt-LT"/>
              </w:rPr>
            </w:pPr>
          </w:p>
        </w:tc>
      </w:tr>
    </w:tbl>
    <w:p w:rsidR="00FC5FE5" w:rsidRPr="00F40974" w:rsidRDefault="00FC5FE5" w:rsidP="00BA49C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ind w:left="6480"/>
        <w:jc w:val="both"/>
        <w:rPr>
          <w:rFonts w:eastAsia="Calibri"/>
          <w:b/>
          <w:bdr w:val="none" w:sz="0" w:space="0" w:color="auto"/>
        </w:rPr>
      </w:pPr>
      <w:r w:rsidRPr="00F40974">
        <w:rPr>
          <w:rFonts w:eastAsia="Calibri"/>
          <w:b/>
          <w:bdr w:val="none" w:sz="0" w:space="0" w:color="auto"/>
        </w:rPr>
        <w:t>Seniūnijos seniūnas</w:t>
      </w:r>
    </w:p>
    <w:p w:rsidR="006878D4" w:rsidRPr="00F40974" w:rsidRDefault="006878D4" w:rsidP="00BA49CB">
      <w:pPr>
        <w:jc w:val="both"/>
      </w:pPr>
      <w:r w:rsidRPr="00F40974">
        <w:br w:type="page"/>
      </w:r>
    </w:p>
    <w:p w:rsidR="006878D4" w:rsidRPr="00F40974" w:rsidRDefault="006878D4" w:rsidP="00BA49CB">
      <w:pPr>
        <w:pBdr>
          <w:top w:val="none" w:sz="0" w:space="0" w:color="auto"/>
          <w:left w:val="none" w:sz="0" w:space="0" w:color="auto"/>
          <w:bottom w:val="none" w:sz="0" w:space="0" w:color="auto"/>
          <w:right w:val="none" w:sz="0" w:space="0" w:color="auto"/>
          <w:between w:val="none" w:sz="0" w:space="0" w:color="auto"/>
          <w:bar w:val="none" w:sz="0" w:color="auto"/>
        </w:pBdr>
        <w:jc w:val="both"/>
        <w:sectPr w:rsidR="006878D4" w:rsidRPr="00F40974" w:rsidSect="00E50595">
          <w:pgSz w:w="16840" w:h="11900" w:orient="landscape"/>
          <w:pgMar w:top="709" w:right="1134" w:bottom="567" w:left="1134" w:header="720" w:footer="720" w:gutter="0"/>
          <w:cols w:space="720"/>
          <w:titlePg/>
          <w:docGrid w:linePitch="326"/>
        </w:sectPr>
      </w:pPr>
    </w:p>
    <w:p w:rsidR="00F313D5" w:rsidRPr="00F40974" w:rsidRDefault="00F313D5" w:rsidP="00F313D5">
      <w:pPr>
        <w:jc w:val="both"/>
      </w:pPr>
      <w:r w:rsidRPr="00F40974">
        <w:lastRenderedPageBreak/>
        <w:t>Užsakovas:</w:t>
      </w:r>
      <w:r w:rsidRPr="00F40974">
        <w:rPr>
          <w:sz w:val="22"/>
          <w:szCs w:val="22"/>
        </w:rPr>
        <w:t xml:space="preserve"> </w:t>
      </w:r>
      <w:r w:rsidRPr="00F40974">
        <w:rPr>
          <w:bCs/>
        </w:rPr>
        <w:t>Šilalės rajono savivaldybės administracija</w:t>
      </w:r>
      <w:r w:rsidRPr="00F40974">
        <w:t>,</w:t>
      </w:r>
      <w:r w:rsidRPr="00F40974">
        <w:rPr>
          <w:b/>
          <w:bCs/>
        </w:rPr>
        <w:t xml:space="preserve"> </w:t>
      </w:r>
      <w:r w:rsidRPr="00F40974">
        <w:rPr>
          <w:bCs/>
        </w:rPr>
        <w:t xml:space="preserve">įmonės kodas  </w:t>
      </w:r>
      <w:r w:rsidRPr="00F40974">
        <w:t>188773720                                                                                           F-3</w:t>
      </w:r>
    </w:p>
    <w:p w:rsidR="00F313D5" w:rsidRPr="00F40974" w:rsidRDefault="00F313D5" w:rsidP="00F313D5">
      <w:pPr>
        <w:jc w:val="both"/>
      </w:pPr>
      <w:r w:rsidRPr="00F40974">
        <w:t>Rangovas: ................, įmonės kodas ................</w:t>
      </w:r>
    </w:p>
    <w:p w:rsidR="00F313D5" w:rsidRPr="00F40974" w:rsidRDefault="00F313D5" w:rsidP="00F313D5">
      <w:pPr>
        <w:jc w:val="both"/>
      </w:pPr>
    </w:p>
    <w:p w:rsidR="00F313D5" w:rsidRPr="00F40974" w:rsidRDefault="00F313D5" w:rsidP="00F313D5">
      <w:pPr>
        <w:pStyle w:val="Heading1"/>
        <w:spacing w:before="0"/>
        <w:jc w:val="center"/>
        <w:rPr>
          <w:rFonts w:ascii="Times New Roman" w:hAnsi="Times New Roman" w:cs="Times New Roman"/>
          <w:b/>
          <w:bCs/>
          <w:color w:val="auto"/>
          <w:sz w:val="24"/>
          <w:szCs w:val="24"/>
        </w:rPr>
      </w:pPr>
      <w:r w:rsidRPr="00F40974">
        <w:rPr>
          <w:rFonts w:ascii="Times New Roman" w:hAnsi="Times New Roman" w:cs="Times New Roman"/>
          <w:b/>
          <w:bCs/>
          <w:color w:val="auto"/>
          <w:sz w:val="24"/>
          <w:szCs w:val="24"/>
        </w:rPr>
        <w:t>Atliktų darbų ir išlaidų apmokėjimo</w:t>
      </w:r>
    </w:p>
    <w:p w:rsidR="00F313D5" w:rsidRPr="00F40974" w:rsidRDefault="00F313D5" w:rsidP="00F313D5">
      <w:pPr>
        <w:pStyle w:val="Heading1"/>
        <w:spacing w:before="0"/>
        <w:jc w:val="center"/>
        <w:rPr>
          <w:rFonts w:ascii="Times New Roman" w:hAnsi="Times New Roman" w:cs="Times New Roman"/>
          <w:b/>
          <w:bCs/>
          <w:color w:val="auto"/>
          <w:sz w:val="24"/>
          <w:szCs w:val="24"/>
        </w:rPr>
      </w:pPr>
      <w:r w:rsidRPr="00F40974">
        <w:rPr>
          <w:rFonts w:ascii="Times New Roman" w:hAnsi="Times New Roman" w:cs="Times New Roman"/>
          <w:b/>
          <w:bCs/>
          <w:color w:val="auto"/>
          <w:sz w:val="24"/>
          <w:szCs w:val="24"/>
        </w:rPr>
        <w:t>P A Ž Y M A Nr.1</w:t>
      </w:r>
    </w:p>
    <w:p w:rsidR="00F313D5" w:rsidRPr="00F40974" w:rsidRDefault="00F313D5" w:rsidP="00F313D5">
      <w:pPr>
        <w:jc w:val="both"/>
      </w:pPr>
    </w:p>
    <w:p w:rsidR="00F313D5" w:rsidRPr="00F40974" w:rsidRDefault="00F313D5" w:rsidP="00F313D5">
      <w:pPr>
        <w:jc w:val="center"/>
      </w:pPr>
      <w:r w:rsidRPr="00F40974">
        <w:t>202</w:t>
      </w:r>
      <w:r w:rsidR="006418A7" w:rsidRPr="00F40974">
        <w:t>..</w:t>
      </w:r>
      <w:r w:rsidRPr="00F40974">
        <w:t xml:space="preserve"> m……………..    mėn. </w:t>
      </w:r>
    </w:p>
    <w:p w:rsidR="00F313D5" w:rsidRPr="00F40974" w:rsidRDefault="00F313D5" w:rsidP="00F313D5">
      <w:pPr>
        <w:jc w:val="right"/>
      </w:pPr>
      <w:r w:rsidRPr="00F40974">
        <w:t xml:space="preserve"> </w:t>
      </w:r>
      <w:r w:rsidRPr="00F40974">
        <w:tab/>
      </w:r>
      <w:r w:rsidRPr="00F40974">
        <w:tab/>
      </w:r>
      <w:r w:rsidRPr="00F40974">
        <w:tab/>
      </w:r>
      <w:r w:rsidRPr="00F40974">
        <w:tab/>
      </w:r>
      <w:r w:rsidRPr="00F40974">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84"/>
        <w:gridCol w:w="1249"/>
        <w:gridCol w:w="1239"/>
        <w:gridCol w:w="956"/>
        <w:gridCol w:w="1290"/>
        <w:gridCol w:w="1041"/>
        <w:gridCol w:w="1038"/>
        <w:gridCol w:w="1035"/>
        <w:gridCol w:w="1042"/>
        <w:gridCol w:w="1039"/>
        <w:gridCol w:w="1035"/>
        <w:gridCol w:w="11"/>
      </w:tblGrid>
      <w:tr w:rsidR="00F313D5" w:rsidRPr="00F40974" w:rsidTr="003F0E22">
        <w:trPr>
          <w:trHeight w:val="375"/>
        </w:trPr>
        <w:tc>
          <w:tcPr>
            <w:tcW w:w="534" w:type="dxa"/>
            <w:vMerge w:val="restart"/>
            <w:vAlign w:val="center"/>
          </w:tcPr>
          <w:p w:rsidR="00F313D5" w:rsidRPr="00F40974" w:rsidRDefault="00F313D5" w:rsidP="003F0E22">
            <w:pPr>
              <w:jc w:val="center"/>
              <w:rPr>
                <w:sz w:val="20"/>
              </w:rPr>
            </w:pPr>
            <w:r w:rsidRPr="00F40974">
              <w:rPr>
                <w:sz w:val="20"/>
              </w:rPr>
              <w:t>Eil. Nr.</w:t>
            </w:r>
          </w:p>
        </w:tc>
        <w:tc>
          <w:tcPr>
            <w:tcW w:w="3484" w:type="dxa"/>
            <w:vMerge w:val="restart"/>
            <w:vAlign w:val="center"/>
          </w:tcPr>
          <w:p w:rsidR="00F313D5" w:rsidRPr="00F40974" w:rsidRDefault="00F313D5" w:rsidP="003F0E22">
            <w:pPr>
              <w:jc w:val="center"/>
              <w:rPr>
                <w:sz w:val="20"/>
              </w:rPr>
            </w:pPr>
            <w:r w:rsidRPr="00F40974">
              <w:rPr>
                <w:sz w:val="20"/>
              </w:rPr>
              <w:t>Objekto pavadinimas</w:t>
            </w:r>
          </w:p>
        </w:tc>
        <w:tc>
          <w:tcPr>
            <w:tcW w:w="1249" w:type="dxa"/>
            <w:vMerge w:val="restart"/>
            <w:vAlign w:val="center"/>
          </w:tcPr>
          <w:p w:rsidR="00F313D5" w:rsidRPr="00F40974" w:rsidRDefault="00F313D5" w:rsidP="003F0E22">
            <w:pPr>
              <w:jc w:val="center"/>
              <w:rPr>
                <w:sz w:val="20"/>
              </w:rPr>
            </w:pPr>
            <w:r w:rsidRPr="00F40974">
              <w:rPr>
                <w:sz w:val="20"/>
              </w:rPr>
              <w:t>Sutarties su AB „Via Lietuva“ Nr.</w:t>
            </w:r>
          </w:p>
        </w:tc>
        <w:tc>
          <w:tcPr>
            <w:tcW w:w="1239" w:type="dxa"/>
            <w:vMerge w:val="restart"/>
            <w:vAlign w:val="center"/>
          </w:tcPr>
          <w:p w:rsidR="00F313D5" w:rsidRPr="00F40974" w:rsidRDefault="00F313D5" w:rsidP="003F0E22">
            <w:pPr>
              <w:jc w:val="center"/>
              <w:rPr>
                <w:sz w:val="20"/>
              </w:rPr>
            </w:pPr>
            <w:r w:rsidRPr="00F40974">
              <w:rPr>
                <w:sz w:val="20"/>
              </w:rPr>
              <w:t>Rangos sutarties Nr.</w:t>
            </w:r>
          </w:p>
          <w:p w:rsidR="00F313D5" w:rsidRPr="00F40974" w:rsidRDefault="00F313D5" w:rsidP="003F0E22">
            <w:pPr>
              <w:jc w:val="center"/>
              <w:rPr>
                <w:sz w:val="20"/>
              </w:rPr>
            </w:pPr>
          </w:p>
        </w:tc>
        <w:tc>
          <w:tcPr>
            <w:tcW w:w="956" w:type="dxa"/>
            <w:vMerge w:val="restart"/>
            <w:vAlign w:val="center"/>
          </w:tcPr>
          <w:p w:rsidR="00F313D5" w:rsidRPr="00F40974" w:rsidRDefault="00F313D5" w:rsidP="003F0E22">
            <w:pPr>
              <w:jc w:val="center"/>
              <w:rPr>
                <w:sz w:val="20"/>
              </w:rPr>
            </w:pPr>
            <w:r w:rsidRPr="00F40974">
              <w:rPr>
                <w:sz w:val="20"/>
              </w:rPr>
              <w:t>Objekto kaina</w:t>
            </w:r>
          </w:p>
        </w:tc>
        <w:tc>
          <w:tcPr>
            <w:tcW w:w="7531" w:type="dxa"/>
            <w:gridSpan w:val="8"/>
            <w:vAlign w:val="center"/>
          </w:tcPr>
          <w:p w:rsidR="00F313D5" w:rsidRPr="00F40974" w:rsidRDefault="00F313D5" w:rsidP="003F0E22">
            <w:pPr>
              <w:jc w:val="center"/>
              <w:rPr>
                <w:sz w:val="20"/>
              </w:rPr>
            </w:pPr>
            <w:r w:rsidRPr="00F40974">
              <w:rPr>
                <w:sz w:val="20"/>
              </w:rPr>
              <w:t>Atlikta darbų</w:t>
            </w:r>
          </w:p>
        </w:tc>
      </w:tr>
      <w:tr w:rsidR="00F313D5" w:rsidRPr="00F40974" w:rsidTr="003F0E22">
        <w:trPr>
          <w:gridAfter w:val="1"/>
          <w:wAfter w:w="11" w:type="dxa"/>
          <w:trHeight w:val="510"/>
        </w:trPr>
        <w:tc>
          <w:tcPr>
            <w:tcW w:w="534" w:type="dxa"/>
            <w:vMerge/>
          </w:tcPr>
          <w:p w:rsidR="00F313D5" w:rsidRPr="00F40974" w:rsidRDefault="00F313D5" w:rsidP="003F0E22">
            <w:pPr>
              <w:jc w:val="both"/>
              <w:rPr>
                <w:sz w:val="20"/>
              </w:rPr>
            </w:pPr>
          </w:p>
        </w:tc>
        <w:tc>
          <w:tcPr>
            <w:tcW w:w="3484" w:type="dxa"/>
            <w:vMerge/>
          </w:tcPr>
          <w:p w:rsidR="00F313D5" w:rsidRPr="00F40974" w:rsidRDefault="00F313D5" w:rsidP="003F0E22">
            <w:pPr>
              <w:jc w:val="both"/>
              <w:rPr>
                <w:sz w:val="20"/>
              </w:rPr>
            </w:pPr>
          </w:p>
        </w:tc>
        <w:tc>
          <w:tcPr>
            <w:tcW w:w="1249" w:type="dxa"/>
            <w:vMerge/>
          </w:tcPr>
          <w:p w:rsidR="00F313D5" w:rsidRPr="00F40974" w:rsidRDefault="00F313D5" w:rsidP="003F0E22">
            <w:pPr>
              <w:jc w:val="both"/>
              <w:rPr>
                <w:sz w:val="20"/>
              </w:rPr>
            </w:pPr>
          </w:p>
        </w:tc>
        <w:tc>
          <w:tcPr>
            <w:tcW w:w="1239" w:type="dxa"/>
            <w:vMerge/>
          </w:tcPr>
          <w:p w:rsidR="00F313D5" w:rsidRPr="00F40974" w:rsidRDefault="00F313D5" w:rsidP="003F0E22">
            <w:pPr>
              <w:jc w:val="both"/>
              <w:rPr>
                <w:sz w:val="20"/>
              </w:rPr>
            </w:pPr>
          </w:p>
        </w:tc>
        <w:tc>
          <w:tcPr>
            <w:tcW w:w="956" w:type="dxa"/>
            <w:vMerge/>
          </w:tcPr>
          <w:p w:rsidR="00F313D5" w:rsidRPr="00F40974" w:rsidRDefault="00F313D5" w:rsidP="003F0E22">
            <w:pPr>
              <w:jc w:val="both"/>
              <w:rPr>
                <w:sz w:val="20"/>
              </w:rPr>
            </w:pPr>
          </w:p>
        </w:tc>
        <w:tc>
          <w:tcPr>
            <w:tcW w:w="1290" w:type="dxa"/>
            <w:vMerge w:val="restart"/>
            <w:vAlign w:val="center"/>
          </w:tcPr>
          <w:p w:rsidR="00F313D5" w:rsidRPr="00F40974" w:rsidRDefault="00F313D5" w:rsidP="003F0E22">
            <w:pPr>
              <w:jc w:val="center"/>
              <w:rPr>
                <w:sz w:val="20"/>
              </w:rPr>
            </w:pPr>
            <w:r w:rsidRPr="00F40974">
              <w:rPr>
                <w:sz w:val="20"/>
              </w:rPr>
              <w:t xml:space="preserve">Nuo statybos pradžios </w:t>
            </w:r>
          </w:p>
        </w:tc>
        <w:tc>
          <w:tcPr>
            <w:tcW w:w="3114" w:type="dxa"/>
            <w:gridSpan w:val="3"/>
            <w:vAlign w:val="center"/>
          </w:tcPr>
          <w:p w:rsidR="00F313D5" w:rsidRPr="00F40974" w:rsidRDefault="00F313D5" w:rsidP="003F0E22">
            <w:pPr>
              <w:jc w:val="center"/>
              <w:rPr>
                <w:sz w:val="20"/>
              </w:rPr>
            </w:pPr>
            <w:r w:rsidRPr="00F40974">
              <w:rPr>
                <w:sz w:val="20"/>
              </w:rPr>
              <w:t>Nuo metų pradžios</w:t>
            </w:r>
          </w:p>
        </w:tc>
        <w:tc>
          <w:tcPr>
            <w:tcW w:w="3116" w:type="dxa"/>
            <w:gridSpan w:val="3"/>
            <w:vAlign w:val="center"/>
          </w:tcPr>
          <w:p w:rsidR="00F313D5" w:rsidRPr="00F40974" w:rsidRDefault="00F313D5" w:rsidP="003F0E22">
            <w:pPr>
              <w:jc w:val="center"/>
              <w:rPr>
                <w:sz w:val="20"/>
              </w:rPr>
            </w:pPr>
            <w:r w:rsidRPr="00F40974">
              <w:rPr>
                <w:sz w:val="20"/>
              </w:rPr>
              <w:t>Per ataskaitinį laikotarpį</w:t>
            </w:r>
          </w:p>
        </w:tc>
      </w:tr>
      <w:tr w:rsidR="00F313D5" w:rsidRPr="00F40974" w:rsidTr="003F0E22">
        <w:trPr>
          <w:gridAfter w:val="1"/>
          <w:wAfter w:w="11" w:type="dxa"/>
          <w:trHeight w:val="510"/>
        </w:trPr>
        <w:tc>
          <w:tcPr>
            <w:tcW w:w="534" w:type="dxa"/>
            <w:vMerge/>
          </w:tcPr>
          <w:p w:rsidR="00F313D5" w:rsidRPr="00F40974" w:rsidRDefault="00F313D5" w:rsidP="003F0E22">
            <w:pPr>
              <w:jc w:val="both"/>
              <w:rPr>
                <w:sz w:val="20"/>
              </w:rPr>
            </w:pPr>
          </w:p>
        </w:tc>
        <w:tc>
          <w:tcPr>
            <w:tcW w:w="3484" w:type="dxa"/>
            <w:vMerge/>
          </w:tcPr>
          <w:p w:rsidR="00F313D5" w:rsidRPr="00F40974" w:rsidRDefault="00F313D5" w:rsidP="003F0E22">
            <w:pPr>
              <w:jc w:val="both"/>
              <w:rPr>
                <w:sz w:val="20"/>
              </w:rPr>
            </w:pPr>
          </w:p>
        </w:tc>
        <w:tc>
          <w:tcPr>
            <w:tcW w:w="1249" w:type="dxa"/>
            <w:vMerge/>
          </w:tcPr>
          <w:p w:rsidR="00F313D5" w:rsidRPr="00F40974" w:rsidRDefault="00F313D5" w:rsidP="003F0E22">
            <w:pPr>
              <w:jc w:val="both"/>
              <w:rPr>
                <w:sz w:val="20"/>
              </w:rPr>
            </w:pPr>
          </w:p>
        </w:tc>
        <w:tc>
          <w:tcPr>
            <w:tcW w:w="1239" w:type="dxa"/>
            <w:vMerge/>
          </w:tcPr>
          <w:p w:rsidR="00F313D5" w:rsidRPr="00F40974" w:rsidRDefault="00F313D5" w:rsidP="003F0E22">
            <w:pPr>
              <w:jc w:val="both"/>
              <w:rPr>
                <w:sz w:val="20"/>
              </w:rPr>
            </w:pPr>
          </w:p>
        </w:tc>
        <w:tc>
          <w:tcPr>
            <w:tcW w:w="956" w:type="dxa"/>
            <w:vMerge/>
          </w:tcPr>
          <w:p w:rsidR="00F313D5" w:rsidRPr="00F40974" w:rsidRDefault="00F313D5" w:rsidP="003F0E22">
            <w:pPr>
              <w:jc w:val="both"/>
              <w:rPr>
                <w:sz w:val="20"/>
              </w:rPr>
            </w:pPr>
          </w:p>
        </w:tc>
        <w:tc>
          <w:tcPr>
            <w:tcW w:w="1290" w:type="dxa"/>
            <w:vMerge/>
            <w:vAlign w:val="center"/>
          </w:tcPr>
          <w:p w:rsidR="00F313D5" w:rsidRPr="00F40974" w:rsidRDefault="00F313D5" w:rsidP="003F0E22">
            <w:pPr>
              <w:jc w:val="center"/>
              <w:rPr>
                <w:sz w:val="20"/>
              </w:rPr>
            </w:pPr>
          </w:p>
        </w:tc>
        <w:tc>
          <w:tcPr>
            <w:tcW w:w="1041" w:type="dxa"/>
            <w:vAlign w:val="center"/>
          </w:tcPr>
          <w:p w:rsidR="00F313D5" w:rsidRPr="00F40974" w:rsidRDefault="00F313D5" w:rsidP="003F0E22">
            <w:pPr>
              <w:jc w:val="center"/>
              <w:rPr>
                <w:sz w:val="20"/>
              </w:rPr>
            </w:pPr>
            <w:r w:rsidRPr="00F40974">
              <w:rPr>
                <w:sz w:val="20"/>
              </w:rPr>
              <w:t>Darbų vertė</w:t>
            </w:r>
          </w:p>
        </w:tc>
        <w:tc>
          <w:tcPr>
            <w:tcW w:w="1038" w:type="dxa"/>
            <w:vAlign w:val="center"/>
          </w:tcPr>
          <w:p w:rsidR="00F313D5" w:rsidRPr="00F40974" w:rsidRDefault="00F313D5" w:rsidP="003F0E22">
            <w:pPr>
              <w:jc w:val="center"/>
              <w:rPr>
                <w:sz w:val="20"/>
              </w:rPr>
            </w:pPr>
            <w:r w:rsidRPr="00F40974">
              <w:rPr>
                <w:sz w:val="20"/>
              </w:rPr>
              <w:t>PVM</w:t>
            </w:r>
          </w:p>
        </w:tc>
        <w:tc>
          <w:tcPr>
            <w:tcW w:w="1035" w:type="dxa"/>
            <w:vAlign w:val="center"/>
          </w:tcPr>
          <w:p w:rsidR="00F313D5" w:rsidRPr="00F40974" w:rsidRDefault="00F313D5" w:rsidP="003F0E22">
            <w:pPr>
              <w:jc w:val="center"/>
              <w:rPr>
                <w:sz w:val="20"/>
              </w:rPr>
            </w:pPr>
            <w:r w:rsidRPr="00F40974">
              <w:rPr>
                <w:sz w:val="20"/>
              </w:rPr>
              <w:t>Iš viso</w:t>
            </w:r>
          </w:p>
        </w:tc>
        <w:tc>
          <w:tcPr>
            <w:tcW w:w="1042" w:type="dxa"/>
            <w:vAlign w:val="center"/>
          </w:tcPr>
          <w:p w:rsidR="00F313D5" w:rsidRPr="00F40974" w:rsidRDefault="00F313D5" w:rsidP="003F0E22">
            <w:pPr>
              <w:jc w:val="center"/>
              <w:rPr>
                <w:sz w:val="20"/>
              </w:rPr>
            </w:pPr>
            <w:r w:rsidRPr="00F40974">
              <w:rPr>
                <w:sz w:val="20"/>
              </w:rPr>
              <w:t>Darbų vertė</w:t>
            </w:r>
          </w:p>
        </w:tc>
        <w:tc>
          <w:tcPr>
            <w:tcW w:w="1039" w:type="dxa"/>
            <w:vAlign w:val="center"/>
          </w:tcPr>
          <w:p w:rsidR="00F313D5" w:rsidRPr="00F40974" w:rsidRDefault="00F313D5" w:rsidP="003F0E22">
            <w:pPr>
              <w:jc w:val="center"/>
              <w:rPr>
                <w:sz w:val="20"/>
              </w:rPr>
            </w:pPr>
            <w:r w:rsidRPr="00F40974">
              <w:rPr>
                <w:sz w:val="20"/>
              </w:rPr>
              <w:t>PVM</w:t>
            </w:r>
          </w:p>
        </w:tc>
        <w:tc>
          <w:tcPr>
            <w:tcW w:w="1035" w:type="dxa"/>
            <w:vAlign w:val="center"/>
          </w:tcPr>
          <w:p w:rsidR="00F313D5" w:rsidRPr="00F40974" w:rsidRDefault="00F313D5" w:rsidP="003F0E22">
            <w:pPr>
              <w:jc w:val="center"/>
              <w:rPr>
                <w:sz w:val="20"/>
              </w:rPr>
            </w:pPr>
            <w:r w:rsidRPr="00F40974">
              <w:rPr>
                <w:sz w:val="20"/>
              </w:rPr>
              <w:t>Iš viso</w:t>
            </w:r>
          </w:p>
        </w:tc>
      </w:tr>
      <w:tr w:rsidR="00F313D5" w:rsidRPr="00F40974" w:rsidTr="003F0E22">
        <w:trPr>
          <w:gridAfter w:val="1"/>
          <w:wAfter w:w="11" w:type="dxa"/>
        </w:trPr>
        <w:tc>
          <w:tcPr>
            <w:tcW w:w="534" w:type="dxa"/>
            <w:vAlign w:val="center"/>
          </w:tcPr>
          <w:p w:rsidR="00F313D5" w:rsidRPr="00F40974" w:rsidRDefault="00F313D5" w:rsidP="003F0E22">
            <w:pPr>
              <w:jc w:val="both"/>
              <w:rPr>
                <w:sz w:val="20"/>
              </w:rPr>
            </w:pPr>
            <w:r w:rsidRPr="00F40974">
              <w:rPr>
                <w:sz w:val="20"/>
              </w:rPr>
              <w:t>1</w:t>
            </w:r>
          </w:p>
        </w:tc>
        <w:tc>
          <w:tcPr>
            <w:tcW w:w="3484" w:type="dxa"/>
          </w:tcPr>
          <w:p w:rsidR="00F313D5" w:rsidRPr="00F40974" w:rsidRDefault="00F313D5" w:rsidP="003F0E22">
            <w:pPr>
              <w:jc w:val="center"/>
              <w:rPr>
                <w:b/>
                <w:bCs/>
                <w:sz w:val="20"/>
              </w:rPr>
            </w:pPr>
            <w:r w:rsidRPr="00F40974">
              <w:rPr>
                <w:b/>
                <w:bCs/>
                <w:sz w:val="20"/>
              </w:rPr>
              <w:t>Objekto pavadinimas</w:t>
            </w:r>
          </w:p>
        </w:tc>
        <w:tc>
          <w:tcPr>
            <w:tcW w:w="1249" w:type="dxa"/>
          </w:tcPr>
          <w:p w:rsidR="00F313D5" w:rsidRPr="00F40974" w:rsidRDefault="00F313D5" w:rsidP="003F0E22">
            <w:pPr>
              <w:tabs>
                <w:tab w:val="left" w:pos="510"/>
              </w:tabs>
              <w:jc w:val="center"/>
              <w:rPr>
                <w:sz w:val="20"/>
              </w:rPr>
            </w:pPr>
          </w:p>
        </w:tc>
        <w:tc>
          <w:tcPr>
            <w:tcW w:w="1239" w:type="dxa"/>
          </w:tcPr>
          <w:p w:rsidR="00F313D5" w:rsidRPr="00F40974" w:rsidRDefault="00F313D5" w:rsidP="003F0E22">
            <w:pPr>
              <w:jc w:val="center"/>
              <w:rPr>
                <w:sz w:val="20"/>
              </w:rPr>
            </w:pPr>
          </w:p>
        </w:tc>
        <w:tc>
          <w:tcPr>
            <w:tcW w:w="956" w:type="dxa"/>
          </w:tcPr>
          <w:p w:rsidR="00F313D5" w:rsidRPr="00F40974" w:rsidRDefault="00F313D5" w:rsidP="003F0E22">
            <w:pPr>
              <w:jc w:val="both"/>
              <w:rPr>
                <w:sz w:val="20"/>
              </w:rPr>
            </w:pPr>
          </w:p>
        </w:tc>
        <w:tc>
          <w:tcPr>
            <w:tcW w:w="1290" w:type="dxa"/>
          </w:tcPr>
          <w:p w:rsidR="00F313D5" w:rsidRPr="00F40974" w:rsidRDefault="00F313D5" w:rsidP="003F0E22">
            <w:pPr>
              <w:jc w:val="both"/>
              <w:rPr>
                <w:sz w:val="20"/>
              </w:rPr>
            </w:pPr>
          </w:p>
        </w:tc>
        <w:tc>
          <w:tcPr>
            <w:tcW w:w="1041" w:type="dxa"/>
          </w:tcPr>
          <w:p w:rsidR="00F313D5" w:rsidRPr="00F40974" w:rsidRDefault="00F313D5" w:rsidP="003F0E22">
            <w:pPr>
              <w:jc w:val="both"/>
              <w:rPr>
                <w:sz w:val="20"/>
              </w:rPr>
            </w:pPr>
          </w:p>
        </w:tc>
        <w:tc>
          <w:tcPr>
            <w:tcW w:w="1038" w:type="dxa"/>
          </w:tcPr>
          <w:p w:rsidR="00F313D5" w:rsidRPr="00F40974" w:rsidRDefault="00F313D5" w:rsidP="003F0E22">
            <w:pPr>
              <w:jc w:val="both"/>
              <w:rPr>
                <w:sz w:val="20"/>
              </w:rPr>
            </w:pPr>
          </w:p>
        </w:tc>
        <w:tc>
          <w:tcPr>
            <w:tcW w:w="1035" w:type="dxa"/>
          </w:tcPr>
          <w:p w:rsidR="00F313D5" w:rsidRPr="00F40974" w:rsidRDefault="00F313D5" w:rsidP="003F0E22">
            <w:pPr>
              <w:jc w:val="both"/>
              <w:rPr>
                <w:sz w:val="20"/>
              </w:rPr>
            </w:pPr>
          </w:p>
        </w:tc>
        <w:tc>
          <w:tcPr>
            <w:tcW w:w="1042" w:type="dxa"/>
          </w:tcPr>
          <w:p w:rsidR="00F313D5" w:rsidRPr="00F40974" w:rsidRDefault="00F313D5" w:rsidP="003F0E22">
            <w:pPr>
              <w:jc w:val="both"/>
              <w:rPr>
                <w:sz w:val="20"/>
              </w:rPr>
            </w:pPr>
          </w:p>
        </w:tc>
        <w:tc>
          <w:tcPr>
            <w:tcW w:w="1039" w:type="dxa"/>
          </w:tcPr>
          <w:p w:rsidR="00F313D5" w:rsidRPr="00F40974" w:rsidRDefault="00F313D5" w:rsidP="003F0E22">
            <w:pPr>
              <w:jc w:val="both"/>
              <w:rPr>
                <w:sz w:val="20"/>
              </w:rPr>
            </w:pPr>
          </w:p>
        </w:tc>
        <w:tc>
          <w:tcPr>
            <w:tcW w:w="1035" w:type="dxa"/>
          </w:tcPr>
          <w:p w:rsidR="00F313D5" w:rsidRPr="00F40974" w:rsidRDefault="00F313D5" w:rsidP="003F0E22">
            <w:pPr>
              <w:jc w:val="both"/>
              <w:rPr>
                <w:sz w:val="20"/>
              </w:rPr>
            </w:pPr>
          </w:p>
        </w:tc>
      </w:tr>
      <w:tr w:rsidR="00F313D5" w:rsidRPr="00F40974" w:rsidTr="003F0E22">
        <w:trPr>
          <w:gridAfter w:val="1"/>
          <w:wAfter w:w="11" w:type="dxa"/>
        </w:trPr>
        <w:tc>
          <w:tcPr>
            <w:tcW w:w="534" w:type="dxa"/>
          </w:tcPr>
          <w:p w:rsidR="00F313D5" w:rsidRPr="00F40974" w:rsidRDefault="00F313D5" w:rsidP="003F0E22">
            <w:pPr>
              <w:jc w:val="center"/>
              <w:rPr>
                <w:sz w:val="20"/>
              </w:rPr>
            </w:pPr>
          </w:p>
        </w:tc>
        <w:tc>
          <w:tcPr>
            <w:tcW w:w="3484" w:type="dxa"/>
          </w:tcPr>
          <w:p w:rsidR="00F313D5" w:rsidRPr="00F40974" w:rsidRDefault="00F313D5" w:rsidP="003F0E22">
            <w:pPr>
              <w:jc w:val="right"/>
              <w:rPr>
                <w:sz w:val="20"/>
              </w:rPr>
            </w:pPr>
            <w:r w:rsidRPr="00F40974">
              <w:rPr>
                <w:sz w:val="20"/>
              </w:rPr>
              <w:t>KPPP lėšomis</w:t>
            </w:r>
          </w:p>
        </w:tc>
        <w:tc>
          <w:tcPr>
            <w:tcW w:w="1249" w:type="dxa"/>
          </w:tcPr>
          <w:p w:rsidR="00F313D5" w:rsidRPr="00F40974" w:rsidRDefault="00F313D5" w:rsidP="003F0E22">
            <w:pPr>
              <w:jc w:val="center"/>
              <w:rPr>
                <w:sz w:val="20"/>
              </w:rPr>
            </w:pPr>
          </w:p>
        </w:tc>
        <w:tc>
          <w:tcPr>
            <w:tcW w:w="1239" w:type="dxa"/>
          </w:tcPr>
          <w:p w:rsidR="00F313D5" w:rsidRPr="00F40974" w:rsidRDefault="00F313D5" w:rsidP="003F0E22">
            <w:pPr>
              <w:jc w:val="both"/>
              <w:rPr>
                <w:sz w:val="20"/>
              </w:rPr>
            </w:pPr>
          </w:p>
        </w:tc>
        <w:tc>
          <w:tcPr>
            <w:tcW w:w="956" w:type="dxa"/>
          </w:tcPr>
          <w:p w:rsidR="00F313D5" w:rsidRPr="00F40974" w:rsidRDefault="00F313D5" w:rsidP="003F0E22">
            <w:pPr>
              <w:jc w:val="both"/>
              <w:rPr>
                <w:sz w:val="20"/>
              </w:rPr>
            </w:pPr>
          </w:p>
        </w:tc>
        <w:tc>
          <w:tcPr>
            <w:tcW w:w="1290" w:type="dxa"/>
          </w:tcPr>
          <w:p w:rsidR="00F313D5" w:rsidRPr="00F40974" w:rsidRDefault="00F313D5" w:rsidP="003F0E22">
            <w:pPr>
              <w:jc w:val="both"/>
              <w:rPr>
                <w:sz w:val="20"/>
              </w:rPr>
            </w:pPr>
          </w:p>
        </w:tc>
        <w:tc>
          <w:tcPr>
            <w:tcW w:w="1041" w:type="dxa"/>
          </w:tcPr>
          <w:p w:rsidR="00F313D5" w:rsidRPr="00F40974" w:rsidRDefault="00F313D5" w:rsidP="003F0E22">
            <w:pPr>
              <w:jc w:val="both"/>
              <w:rPr>
                <w:sz w:val="20"/>
              </w:rPr>
            </w:pPr>
          </w:p>
        </w:tc>
        <w:tc>
          <w:tcPr>
            <w:tcW w:w="1038" w:type="dxa"/>
          </w:tcPr>
          <w:p w:rsidR="00F313D5" w:rsidRPr="00F40974" w:rsidRDefault="00F313D5" w:rsidP="003F0E22">
            <w:pPr>
              <w:jc w:val="both"/>
              <w:rPr>
                <w:sz w:val="20"/>
              </w:rPr>
            </w:pPr>
          </w:p>
        </w:tc>
        <w:tc>
          <w:tcPr>
            <w:tcW w:w="1035" w:type="dxa"/>
          </w:tcPr>
          <w:p w:rsidR="00F313D5" w:rsidRPr="00F40974" w:rsidRDefault="00F313D5" w:rsidP="003F0E22">
            <w:pPr>
              <w:jc w:val="both"/>
              <w:rPr>
                <w:sz w:val="20"/>
              </w:rPr>
            </w:pPr>
          </w:p>
        </w:tc>
        <w:tc>
          <w:tcPr>
            <w:tcW w:w="1042" w:type="dxa"/>
          </w:tcPr>
          <w:p w:rsidR="00F313D5" w:rsidRPr="00F40974" w:rsidRDefault="00F313D5" w:rsidP="003F0E22">
            <w:pPr>
              <w:jc w:val="both"/>
              <w:rPr>
                <w:sz w:val="20"/>
              </w:rPr>
            </w:pPr>
          </w:p>
        </w:tc>
        <w:tc>
          <w:tcPr>
            <w:tcW w:w="1039" w:type="dxa"/>
          </w:tcPr>
          <w:p w:rsidR="00F313D5" w:rsidRPr="00F40974" w:rsidRDefault="00F313D5" w:rsidP="003F0E22">
            <w:pPr>
              <w:jc w:val="both"/>
              <w:rPr>
                <w:sz w:val="20"/>
              </w:rPr>
            </w:pPr>
          </w:p>
        </w:tc>
        <w:tc>
          <w:tcPr>
            <w:tcW w:w="1035" w:type="dxa"/>
          </w:tcPr>
          <w:p w:rsidR="00F313D5" w:rsidRPr="00F40974" w:rsidRDefault="00F313D5" w:rsidP="003F0E22">
            <w:pPr>
              <w:jc w:val="both"/>
              <w:rPr>
                <w:sz w:val="20"/>
              </w:rPr>
            </w:pPr>
          </w:p>
        </w:tc>
      </w:tr>
      <w:tr w:rsidR="00F313D5" w:rsidRPr="00F40974" w:rsidTr="003F0E22">
        <w:trPr>
          <w:gridAfter w:val="1"/>
          <w:wAfter w:w="11" w:type="dxa"/>
        </w:trPr>
        <w:tc>
          <w:tcPr>
            <w:tcW w:w="534" w:type="dxa"/>
          </w:tcPr>
          <w:p w:rsidR="00F313D5" w:rsidRPr="00F40974" w:rsidRDefault="00F313D5" w:rsidP="003F0E22">
            <w:pPr>
              <w:jc w:val="center"/>
              <w:rPr>
                <w:sz w:val="20"/>
              </w:rPr>
            </w:pPr>
          </w:p>
        </w:tc>
        <w:tc>
          <w:tcPr>
            <w:tcW w:w="3484" w:type="dxa"/>
          </w:tcPr>
          <w:p w:rsidR="00F313D5" w:rsidRPr="00F40974" w:rsidRDefault="00F313D5" w:rsidP="003F0E22">
            <w:pPr>
              <w:jc w:val="right"/>
              <w:rPr>
                <w:sz w:val="20"/>
              </w:rPr>
            </w:pPr>
            <w:r w:rsidRPr="00F40974">
              <w:rPr>
                <w:sz w:val="20"/>
              </w:rPr>
              <w:t>Savivaldybės biudžeto ir kt. lėšomis</w:t>
            </w:r>
          </w:p>
        </w:tc>
        <w:tc>
          <w:tcPr>
            <w:tcW w:w="1249" w:type="dxa"/>
          </w:tcPr>
          <w:p w:rsidR="00F313D5" w:rsidRPr="00F40974" w:rsidRDefault="00F313D5" w:rsidP="003F0E22">
            <w:pPr>
              <w:jc w:val="center"/>
              <w:rPr>
                <w:sz w:val="20"/>
              </w:rPr>
            </w:pPr>
          </w:p>
        </w:tc>
        <w:tc>
          <w:tcPr>
            <w:tcW w:w="1239" w:type="dxa"/>
          </w:tcPr>
          <w:p w:rsidR="00F313D5" w:rsidRPr="00F40974" w:rsidRDefault="00F313D5" w:rsidP="003F0E22">
            <w:pPr>
              <w:jc w:val="both"/>
              <w:rPr>
                <w:sz w:val="20"/>
              </w:rPr>
            </w:pPr>
          </w:p>
        </w:tc>
        <w:tc>
          <w:tcPr>
            <w:tcW w:w="956" w:type="dxa"/>
          </w:tcPr>
          <w:p w:rsidR="00F313D5" w:rsidRPr="00F40974" w:rsidRDefault="00F313D5" w:rsidP="003F0E22">
            <w:pPr>
              <w:jc w:val="both"/>
              <w:rPr>
                <w:sz w:val="20"/>
              </w:rPr>
            </w:pPr>
          </w:p>
        </w:tc>
        <w:tc>
          <w:tcPr>
            <w:tcW w:w="1290" w:type="dxa"/>
          </w:tcPr>
          <w:p w:rsidR="00F313D5" w:rsidRPr="00F40974" w:rsidRDefault="00F313D5" w:rsidP="003F0E22">
            <w:pPr>
              <w:jc w:val="both"/>
              <w:rPr>
                <w:sz w:val="20"/>
              </w:rPr>
            </w:pPr>
          </w:p>
        </w:tc>
        <w:tc>
          <w:tcPr>
            <w:tcW w:w="1041" w:type="dxa"/>
          </w:tcPr>
          <w:p w:rsidR="00F313D5" w:rsidRPr="00F40974" w:rsidRDefault="00F313D5" w:rsidP="003F0E22">
            <w:pPr>
              <w:jc w:val="both"/>
              <w:rPr>
                <w:sz w:val="20"/>
              </w:rPr>
            </w:pPr>
          </w:p>
        </w:tc>
        <w:tc>
          <w:tcPr>
            <w:tcW w:w="1038" w:type="dxa"/>
          </w:tcPr>
          <w:p w:rsidR="00F313D5" w:rsidRPr="00F40974" w:rsidRDefault="00F313D5" w:rsidP="003F0E22">
            <w:pPr>
              <w:jc w:val="both"/>
              <w:rPr>
                <w:sz w:val="20"/>
              </w:rPr>
            </w:pPr>
          </w:p>
        </w:tc>
        <w:tc>
          <w:tcPr>
            <w:tcW w:w="1035" w:type="dxa"/>
          </w:tcPr>
          <w:p w:rsidR="00F313D5" w:rsidRPr="00F40974" w:rsidRDefault="00F313D5" w:rsidP="003F0E22">
            <w:pPr>
              <w:jc w:val="both"/>
              <w:rPr>
                <w:sz w:val="20"/>
              </w:rPr>
            </w:pPr>
          </w:p>
        </w:tc>
        <w:tc>
          <w:tcPr>
            <w:tcW w:w="1042" w:type="dxa"/>
          </w:tcPr>
          <w:p w:rsidR="00F313D5" w:rsidRPr="00F40974" w:rsidRDefault="00F313D5" w:rsidP="003F0E22">
            <w:pPr>
              <w:jc w:val="both"/>
              <w:rPr>
                <w:sz w:val="20"/>
              </w:rPr>
            </w:pPr>
          </w:p>
        </w:tc>
        <w:tc>
          <w:tcPr>
            <w:tcW w:w="1039" w:type="dxa"/>
          </w:tcPr>
          <w:p w:rsidR="00F313D5" w:rsidRPr="00F40974" w:rsidRDefault="00F313D5" w:rsidP="003F0E22">
            <w:pPr>
              <w:jc w:val="both"/>
              <w:rPr>
                <w:sz w:val="20"/>
              </w:rPr>
            </w:pPr>
          </w:p>
        </w:tc>
        <w:tc>
          <w:tcPr>
            <w:tcW w:w="1035" w:type="dxa"/>
          </w:tcPr>
          <w:p w:rsidR="00F313D5" w:rsidRPr="00F40974" w:rsidRDefault="00F313D5" w:rsidP="003F0E22">
            <w:pPr>
              <w:jc w:val="both"/>
              <w:rPr>
                <w:sz w:val="20"/>
              </w:rPr>
            </w:pPr>
          </w:p>
        </w:tc>
      </w:tr>
      <w:tr w:rsidR="00F313D5" w:rsidRPr="00F40974" w:rsidTr="003F0E22">
        <w:trPr>
          <w:gridAfter w:val="1"/>
          <w:wAfter w:w="11" w:type="dxa"/>
        </w:trPr>
        <w:tc>
          <w:tcPr>
            <w:tcW w:w="534" w:type="dxa"/>
          </w:tcPr>
          <w:p w:rsidR="00F313D5" w:rsidRPr="00F40974" w:rsidRDefault="00F313D5" w:rsidP="003F0E22">
            <w:pPr>
              <w:jc w:val="center"/>
              <w:rPr>
                <w:sz w:val="20"/>
              </w:rPr>
            </w:pPr>
          </w:p>
        </w:tc>
        <w:tc>
          <w:tcPr>
            <w:tcW w:w="3484" w:type="dxa"/>
          </w:tcPr>
          <w:p w:rsidR="00F313D5" w:rsidRPr="00F40974" w:rsidRDefault="00F313D5" w:rsidP="003F0E22">
            <w:pPr>
              <w:jc w:val="right"/>
              <w:rPr>
                <w:sz w:val="20"/>
              </w:rPr>
            </w:pPr>
            <w:r w:rsidRPr="00F40974">
              <w:rPr>
                <w:sz w:val="20"/>
              </w:rPr>
              <w:t>Viso:</w:t>
            </w:r>
          </w:p>
        </w:tc>
        <w:tc>
          <w:tcPr>
            <w:tcW w:w="1249" w:type="dxa"/>
          </w:tcPr>
          <w:p w:rsidR="00F313D5" w:rsidRPr="00F40974" w:rsidRDefault="00F313D5" w:rsidP="003F0E22">
            <w:pPr>
              <w:jc w:val="both"/>
              <w:rPr>
                <w:sz w:val="20"/>
              </w:rPr>
            </w:pPr>
          </w:p>
        </w:tc>
        <w:tc>
          <w:tcPr>
            <w:tcW w:w="1239" w:type="dxa"/>
          </w:tcPr>
          <w:p w:rsidR="00F313D5" w:rsidRPr="00F40974" w:rsidRDefault="00F313D5" w:rsidP="003F0E22">
            <w:pPr>
              <w:jc w:val="both"/>
              <w:rPr>
                <w:sz w:val="20"/>
              </w:rPr>
            </w:pPr>
          </w:p>
        </w:tc>
        <w:tc>
          <w:tcPr>
            <w:tcW w:w="956" w:type="dxa"/>
          </w:tcPr>
          <w:p w:rsidR="00F313D5" w:rsidRPr="00F40974" w:rsidRDefault="00F313D5" w:rsidP="003F0E22">
            <w:pPr>
              <w:jc w:val="both"/>
              <w:rPr>
                <w:sz w:val="20"/>
              </w:rPr>
            </w:pPr>
          </w:p>
        </w:tc>
        <w:tc>
          <w:tcPr>
            <w:tcW w:w="1290" w:type="dxa"/>
          </w:tcPr>
          <w:p w:rsidR="00F313D5" w:rsidRPr="00F40974" w:rsidRDefault="00F313D5" w:rsidP="003F0E22">
            <w:pPr>
              <w:jc w:val="both"/>
              <w:rPr>
                <w:b/>
                <w:sz w:val="20"/>
              </w:rPr>
            </w:pPr>
          </w:p>
        </w:tc>
        <w:tc>
          <w:tcPr>
            <w:tcW w:w="1041" w:type="dxa"/>
          </w:tcPr>
          <w:p w:rsidR="00F313D5" w:rsidRPr="00F40974" w:rsidRDefault="00F313D5" w:rsidP="003F0E22">
            <w:pPr>
              <w:jc w:val="both"/>
              <w:rPr>
                <w:b/>
                <w:sz w:val="20"/>
              </w:rPr>
            </w:pPr>
          </w:p>
        </w:tc>
        <w:tc>
          <w:tcPr>
            <w:tcW w:w="1038" w:type="dxa"/>
          </w:tcPr>
          <w:p w:rsidR="00F313D5" w:rsidRPr="00F40974" w:rsidRDefault="00F313D5" w:rsidP="003F0E22">
            <w:pPr>
              <w:jc w:val="both"/>
              <w:rPr>
                <w:b/>
                <w:sz w:val="20"/>
              </w:rPr>
            </w:pPr>
          </w:p>
        </w:tc>
        <w:tc>
          <w:tcPr>
            <w:tcW w:w="1035" w:type="dxa"/>
          </w:tcPr>
          <w:p w:rsidR="00F313D5" w:rsidRPr="00F40974" w:rsidRDefault="00F313D5" w:rsidP="003F0E22">
            <w:pPr>
              <w:jc w:val="both"/>
              <w:rPr>
                <w:b/>
                <w:sz w:val="20"/>
              </w:rPr>
            </w:pPr>
          </w:p>
        </w:tc>
        <w:tc>
          <w:tcPr>
            <w:tcW w:w="1042" w:type="dxa"/>
          </w:tcPr>
          <w:p w:rsidR="00F313D5" w:rsidRPr="00F40974" w:rsidRDefault="00F313D5" w:rsidP="003F0E22">
            <w:pPr>
              <w:jc w:val="both"/>
              <w:rPr>
                <w:b/>
                <w:sz w:val="20"/>
              </w:rPr>
            </w:pPr>
          </w:p>
        </w:tc>
        <w:tc>
          <w:tcPr>
            <w:tcW w:w="1039" w:type="dxa"/>
          </w:tcPr>
          <w:p w:rsidR="00F313D5" w:rsidRPr="00F40974" w:rsidRDefault="00F313D5" w:rsidP="003F0E22">
            <w:pPr>
              <w:jc w:val="both"/>
              <w:rPr>
                <w:b/>
                <w:sz w:val="20"/>
              </w:rPr>
            </w:pPr>
          </w:p>
        </w:tc>
        <w:tc>
          <w:tcPr>
            <w:tcW w:w="1035" w:type="dxa"/>
          </w:tcPr>
          <w:p w:rsidR="00F313D5" w:rsidRPr="00F40974" w:rsidRDefault="00F313D5" w:rsidP="003F0E22">
            <w:pPr>
              <w:jc w:val="both"/>
              <w:rPr>
                <w:b/>
                <w:sz w:val="20"/>
              </w:rPr>
            </w:pPr>
          </w:p>
        </w:tc>
      </w:tr>
    </w:tbl>
    <w:p w:rsidR="00F313D5" w:rsidRPr="00F40974" w:rsidRDefault="00F313D5" w:rsidP="00F313D5">
      <w:pPr>
        <w:jc w:val="both"/>
      </w:pPr>
    </w:p>
    <w:p w:rsidR="00F313D5" w:rsidRPr="00F40974" w:rsidRDefault="00F313D5" w:rsidP="00F313D5">
      <w:pPr>
        <w:pStyle w:val="NoSpacing"/>
        <w:rPr>
          <w:i/>
        </w:rPr>
      </w:pPr>
      <w:r w:rsidRPr="00F40974">
        <w:rPr>
          <w:i/>
        </w:rPr>
        <w:t>Techninis prižiūrėtojas:</w:t>
      </w:r>
      <w:r w:rsidRPr="00F40974">
        <w:rPr>
          <w:i/>
        </w:rPr>
        <w:tab/>
        <w:t>………………………………………………..</w:t>
      </w:r>
    </w:p>
    <w:p w:rsidR="00F313D5" w:rsidRPr="00F40974" w:rsidRDefault="00F313D5" w:rsidP="00F313D5">
      <w:pPr>
        <w:pStyle w:val="NoSpacing"/>
        <w:rPr>
          <w:i/>
          <w:sz w:val="20"/>
        </w:rPr>
      </w:pPr>
      <w:r w:rsidRPr="00F40974">
        <w:rPr>
          <w:i/>
          <w:sz w:val="20"/>
        </w:rPr>
        <w:t>Atestato Nr.</w:t>
      </w:r>
    </w:p>
    <w:p w:rsidR="00F313D5" w:rsidRPr="00F40974" w:rsidRDefault="00F313D5" w:rsidP="00F313D5">
      <w:pPr>
        <w:jc w:val="both"/>
      </w:pPr>
    </w:p>
    <w:p w:rsidR="00F313D5" w:rsidRPr="00F40974" w:rsidRDefault="00F313D5" w:rsidP="00F313D5">
      <w:pPr>
        <w:jc w:val="both"/>
      </w:pPr>
      <w:r w:rsidRPr="00F40974">
        <w:t>Užsakovas:</w:t>
      </w:r>
      <w:r w:rsidRPr="00F40974">
        <w:tab/>
        <w:t>………………………………..</w:t>
      </w:r>
      <w:r w:rsidRPr="00F40974">
        <w:tab/>
      </w:r>
      <w:r w:rsidRPr="00F40974">
        <w:tab/>
      </w:r>
      <w:r w:rsidRPr="00F40974">
        <w:tab/>
      </w:r>
      <w:r w:rsidRPr="00F40974">
        <w:tab/>
      </w:r>
      <w:r w:rsidRPr="00F40974">
        <w:tab/>
      </w:r>
      <w:r w:rsidRPr="00F40974">
        <w:tab/>
      </w:r>
      <w:r w:rsidRPr="00F40974">
        <w:tab/>
        <w:t>Rangovas:</w:t>
      </w:r>
      <w:r w:rsidRPr="00F40974">
        <w:tab/>
        <w:t>................................</w:t>
      </w:r>
    </w:p>
    <w:p w:rsidR="00F313D5" w:rsidRPr="00F40974" w:rsidRDefault="00F313D5" w:rsidP="00F313D5">
      <w:pPr>
        <w:pStyle w:val="ListParagraph"/>
        <w:ind w:left="928"/>
        <w:jc w:val="both"/>
      </w:pPr>
      <w:r w:rsidRPr="00F40974">
        <w:t>A. V.</w:t>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r>
      <w:r w:rsidRPr="00F40974">
        <w:tab/>
        <w:t>A. V.</w:t>
      </w:r>
    </w:p>
    <w:p w:rsidR="00F313D5" w:rsidRPr="00F40974" w:rsidRDefault="00F313D5" w:rsidP="00F313D5">
      <w:pPr>
        <w:jc w:val="both"/>
      </w:pPr>
      <w:r w:rsidRPr="00F40974">
        <w:t>202</w:t>
      </w:r>
      <w:r w:rsidR="006418A7" w:rsidRPr="00F40974">
        <w:t>…</w:t>
      </w:r>
      <w:r w:rsidRPr="00F40974">
        <w:t xml:space="preserve"> m.                    mėn. ……. d.</w:t>
      </w:r>
      <w:r w:rsidRPr="00F40974">
        <w:tab/>
      </w:r>
      <w:r w:rsidRPr="00F40974">
        <w:tab/>
      </w:r>
      <w:r w:rsidRPr="00F40974">
        <w:tab/>
      </w:r>
      <w:r w:rsidRPr="00F40974">
        <w:tab/>
        <w:t xml:space="preserve">                 </w:t>
      </w:r>
      <w:r w:rsidRPr="00F40974">
        <w:tab/>
      </w:r>
      <w:r w:rsidRPr="00F40974">
        <w:tab/>
      </w:r>
      <w:r w:rsidRPr="00F40974">
        <w:tab/>
      </w:r>
      <w:r w:rsidRPr="00F40974">
        <w:tab/>
      </w:r>
      <w:r w:rsidRPr="00F40974">
        <w:tab/>
      </w:r>
      <w:r w:rsidRPr="00F40974">
        <w:tab/>
        <w:t>202</w:t>
      </w:r>
      <w:r w:rsidR="006418A7" w:rsidRPr="00F40974">
        <w:t>…</w:t>
      </w:r>
      <w:r w:rsidRPr="00F40974">
        <w:t xml:space="preserve"> m.                   mėn.    d.</w:t>
      </w:r>
    </w:p>
    <w:p w:rsidR="00F313D5" w:rsidRPr="00F40974" w:rsidRDefault="00F313D5" w:rsidP="00F313D5"/>
    <w:p w:rsidR="00F313D5" w:rsidRPr="00F40974" w:rsidRDefault="00F313D5" w:rsidP="00F313D5"/>
    <w:p w:rsidR="00F313D5" w:rsidRPr="00F40974" w:rsidRDefault="00F313D5" w:rsidP="00F313D5"/>
    <w:p w:rsidR="00F313D5" w:rsidRPr="00F40974" w:rsidRDefault="00F313D5" w:rsidP="00F313D5">
      <w:pPr>
        <w:rPr>
          <w:i/>
        </w:rPr>
      </w:pPr>
      <w:r w:rsidRPr="00F40974">
        <w:rPr>
          <w:i/>
        </w:rPr>
        <w:t xml:space="preserve">AB „Via Lietuva“ </w:t>
      </w:r>
    </w:p>
    <w:p w:rsidR="00F313D5" w:rsidRPr="00F40974" w:rsidRDefault="00F313D5" w:rsidP="00F313D5">
      <w:pPr>
        <w:jc w:val="both"/>
      </w:pPr>
      <w:r w:rsidRPr="00F40974">
        <w:rPr>
          <w:i/>
        </w:rPr>
        <w:t>kontroliuojantis asmuo</w:t>
      </w:r>
      <w:r w:rsidRPr="00F40974">
        <w:t>:</w:t>
      </w:r>
      <w:r w:rsidRPr="00F40974">
        <w:tab/>
      </w:r>
      <w:r w:rsidRPr="00F40974">
        <w:tab/>
        <w:t>.</w:t>
      </w:r>
    </w:p>
    <w:p w:rsidR="00F313D5" w:rsidRPr="00F40974" w:rsidRDefault="00F313D5" w:rsidP="00F313D5">
      <w:pPr>
        <w:jc w:val="both"/>
      </w:pPr>
      <w:r w:rsidRPr="00F40974">
        <w:t>...........................................................</w:t>
      </w:r>
    </w:p>
    <w:p w:rsidR="00F313D5" w:rsidRPr="00F40974" w:rsidRDefault="00F313D5" w:rsidP="00F313D5">
      <w:pPr>
        <w:jc w:val="both"/>
      </w:pPr>
      <w:r w:rsidRPr="00F40974">
        <w:t>202</w:t>
      </w:r>
      <w:r w:rsidR="006418A7" w:rsidRPr="00F40974">
        <w:t>..</w:t>
      </w:r>
      <w:r w:rsidRPr="00F40974">
        <w:t xml:space="preserve"> m. ………………….. mėn. ……. d.</w:t>
      </w:r>
    </w:p>
    <w:p w:rsidR="00FC5FE5" w:rsidRPr="00BB4DBB" w:rsidRDefault="00FC5FE5" w:rsidP="00BA49CB">
      <w:pPr>
        <w:pBdr>
          <w:top w:val="none" w:sz="0" w:space="0" w:color="auto"/>
          <w:left w:val="none" w:sz="0" w:space="0" w:color="auto"/>
          <w:bottom w:val="none" w:sz="0" w:space="0" w:color="auto"/>
          <w:right w:val="none" w:sz="0" w:space="0" w:color="auto"/>
          <w:between w:val="none" w:sz="0" w:space="0" w:color="auto"/>
          <w:bar w:val="none" w:sz="0" w:color="auto"/>
        </w:pBdr>
        <w:jc w:val="both"/>
      </w:pPr>
    </w:p>
    <w:sectPr w:rsidR="00FC5FE5" w:rsidRPr="00BB4DBB" w:rsidSect="00E50595">
      <w:pgSz w:w="16840" w:h="11900" w:orient="landscape"/>
      <w:pgMar w:top="66" w:right="1440" w:bottom="851"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D10" w:rsidRPr="00F40974" w:rsidRDefault="00720D10">
      <w:r w:rsidRPr="00F40974">
        <w:separator/>
      </w:r>
    </w:p>
  </w:endnote>
  <w:endnote w:type="continuationSeparator" w:id="0">
    <w:p w:rsidR="00720D10" w:rsidRPr="00F40974" w:rsidRDefault="00720D10">
      <w:r w:rsidRPr="00F4097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Helvetica Neue Medium">
    <w:altName w:val="Arial"/>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0C" w:rsidRPr="00F40974" w:rsidRDefault="006C47E1">
    <w:pPr>
      <w:pStyle w:val="HeaderFooter"/>
      <w:tabs>
        <w:tab w:val="clear" w:pos="9020"/>
        <w:tab w:val="center" w:pos="4750"/>
        <w:tab w:val="right" w:pos="9500"/>
      </w:tabs>
      <w:suppressAutoHyphens/>
      <w:spacing w:after="40" w:line="240" w:lineRule="auto"/>
      <w:rPr>
        <w:lang w:val="lt-LT"/>
      </w:rPr>
    </w:pPr>
    <w:r w:rsidRPr="00F40974">
      <w:rPr>
        <w:rFonts w:ascii="Times New Roman" w:hAnsi="Times New Roman"/>
        <w:color w:val="000000"/>
        <w:sz w:val="18"/>
        <w:szCs w:val="18"/>
        <w:lang w:val="lt-LT"/>
      </w:rPr>
      <w:tab/>
    </w:r>
    <w:r w:rsidRPr="00F40974">
      <w:rPr>
        <w:rFonts w:ascii="Times New Roman" w:hAnsi="Times New Roman"/>
        <w:color w:val="000000"/>
        <w:sz w:val="18"/>
        <w:szCs w:val="18"/>
        <w:lang w:val="lt-L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D10" w:rsidRPr="00F40974" w:rsidRDefault="00720D10">
      <w:r w:rsidRPr="00F40974">
        <w:separator/>
      </w:r>
    </w:p>
  </w:footnote>
  <w:footnote w:type="continuationSeparator" w:id="0">
    <w:p w:rsidR="00720D10" w:rsidRPr="00F40974" w:rsidRDefault="00720D10">
      <w:r w:rsidRPr="00F40974">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364461"/>
      <w:docPartObj>
        <w:docPartGallery w:val="Page Numbers (Top of Page)"/>
        <w:docPartUnique/>
      </w:docPartObj>
    </w:sdtPr>
    <w:sdtContent>
      <w:p w:rsidR="00D12071" w:rsidRPr="00F40974" w:rsidRDefault="009F615B">
        <w:pPr>
          <w:pStyle w:val="Header"/>
          <w:jc w:val="center"/>
        </w:pPr>
        <w:r w:rsidRPr="00F40974">
          <w:fldChar w:fldCharType="begin"/>
        </w:r>
        <w:r w:rsidR="00D12071" w:rsidRPr="00F40974">
          <w:instrText>PAGE   \* MERGEFORMAT</w:instrText>
        </w:r>
        <w:r w:rsidRPr="00F40974">
          <w:fldChar w:fldCharType="separate"/>
        </w:r>
        <w:r w:rsidR="00B17831">
          <w:rPr>
            <w:noProof/>
          </w:rPr>
          <w:t>9</w:t>
        </w:r>
        <w:r w:rsidRPr="00F40974">
          <w:fldChar w:fldCharType="end"/>
        </w:r>
      </w:p>
    </w:sdtContent>
  </w:sdt>
  <w:p w:rsidR="00D12071" w:rsidRPr="00F40974" w:rsidRDefault="00D12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465"/>
    <w:multiLevelType w:val="multilevel"/>
    <w:tmpl w:val="AC908B1C"/>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4B3EDB"/>
    <w:multiLevelType w:val="multilevel"/>
    <w:tmpl w:val="79C4F3F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897323"/>
    <w:multiLevelType w:val="multilevel"/>
    <w:tmpl w:val="A33E2092"/>
    <w:lvl w:ilvl="0">
      <w:start w:val="10"/>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D675BD7"/>
    <w:multiLevelType w:val="multilevel"/>
    <w:tmpl w:val="17BE464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AD16E1"/>
    <w:multiLevelType w:val="multilevel"/>
    <w:tmpl w:val="211EDE30"/>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403A52"/>
    <w:multiLevelType w:val="multilevel"/>
    <w:tmpl w:val="17BE464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524D27"/>
    <w:multiLevelType w:val="multilevel"/>
    <w:tmpl w:val="0B2264D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355E0C"/>
    <w:multiLevelType w:val="multilevel"/>
    <w:tmpl w:val="8854A652"/>
    <w:lvl w:ilvl="0">
      <w:start w:val="8"/>
      <w:numFmt w:val="decimal"/>
      <w:lvlText w:val="%1."/>
      <w:lvlJc w:val="left"/>
      <w:pPr>
        <w:ind w:left="786"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F907D7A"/>
    <w:multiLevelType w:val="multilevel"/>
    <w:tmpl w:val="B6288F2E"/>
    <w:lvl w:ilvl="0">
      <w:start w:val="10"/>
      <w:numFmt w:val="decimal"/>
      <w:lvlText w:val="%1."/>
      <w:lvlJc w:val="left"/>
      <w:pPr>
        <w:ind w:left="540" w:hanging="540"/>
      </w:pPr>
      <w:rPr>
        <w:rFonts w:hint="default"/>
      </w:rPr>
    </w:lvl>
    <w:lvl w:ilvl="1">
      <w:start w:val="5"/>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AA36E4"/>
    <w:multiLevelType w:val="multilevel"/>
    <w:tmpl w:val="A33E2092"/>
    <w:lvl w:ilvl="0">
      <w:start w:val="10"/>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15ED5"/>
    <w:multiLevelType w:val="hybridMultilevel"/>
    <w:tmpl w:val="8F44CA4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CD6C06"/>
    <w:multiLevelType w:val="hybridMultilevel"/>
    <w:tmpl w:val="E24C1FB0"/>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12">
    <w:nsid w:val="370C7D63"/>
    <w:multiLevelType w:val="multilevel"/>
    <w:tmpl w:val="2FC04A36"/>
    <w:lvl w:ilvl="0">
      <w:start w:val="1"/>
      <w:numFmt w:val="decimal"/>
      <w:lvlText w:val="%1."/>
      <w:lvlJc w:val="left"/>
      <w:pPr>
        <w:tabs>
          <w:tab w:val="num" w:pos="4046"/>
        </w:tabs>
        <w:ind w:left="4046" w:hanging="360"/>
      </w:pPr>
      <w:rPr>
        <w:rFonts w:hint="default"/>
        <w:b/>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3">
    <w:nsid w:val="37B31202"/>
    <w:multiLevelType w:val="multilevel"/>
    <w:tmpl w:val="14BCD42C"/>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5">
    <w:nsid w:val="42C413D5"/>
    <w:multiLevelType w:val="multilevel"/>
    <w:tmpl w:val="E5766AB8"/>
    <w:lvl w:ilvl="0">
      <w:start w:val="11"/>
      <w:numFmt w:val="decimal"/>
      <w:lvlText w:val="%1."/>
      <w:lvlJc w:val="left"/>
      <w:pPr>
        <w:ind w:left="540" w:hanging="540"/>
      </w:pPr>
      <w:rPr>
        <w:rFonts w:hint="default"/>
      </w:rPr>
    </w:lvl>
    <w:lvl w:ilvl="1">
      <w:start w:val="4"/>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65E445D"/>
    <w:multiLevelType w:val="multilevel"/>
    <w:tmpl w:val="17BE464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7C8763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200C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8D456B"/>
    <w:multiLevelType w:val="multilevel"/>
    <w:tmpl w:val="F7869506"/>
    <w:lvl w:ilvl="0">
      <w:start w:val="12"/>
      <w:numFmt w:val="decimal"/>
      <w:lvlText w:val="%1."/>
      <w:lvlJc w:val="left"/>
      <w:pPr>
        <w:ind w:left="1069"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72203D4"/>
    <w:multiLevelType w:val="multilevel"/>
    <w:tmpl w:val="DC2649DA"/>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D5B37C2"/>
    <w:multiLevelType w:val="multilevel"/>
    <w:tmpl w:val="B6F68D86"/>
    <w:lvl w:ilvl="0">
      <w:start w:val="3"/>
      <w:numFmt w:val="decimal"/>
      <w:lvlText w:val="%1."/>
      <w:lvlJc w:val="left"/>
      <w:pPr>
        <w:ind w:left="720" w:hanging="360"/>
      </w:pPr>
      <w:rPr>
        <w:b/>
      </w:rPr>
    </w:lvl>
    <w:lvl w:ilvl="1">
      <w:start w:val="1"/>
      <w:numFmt w:val="decimal"/>
      <w:isLgl/>
      <w:lvlText w:val="%1.%2."/>
      <w:lvlJc w:val="left"/>
      <w:pPr>
        <w:ind w:left="2156" w:hanging="1305"/>
      </w:pPr>
      <w:rPr>
        <w:b w:val="0"/>
      </w:rPr>
    </w:lvl>
    <w:lvl w:ilvl="2">
      <w:start w:val="1"/>
      <w:numFmt w:val="decimal"/>
      <w:isLgl/>
      <w:lvlText w:val="%1.%2.%3."/>
      <w:lvlJc w:val="left"/>
      <w:pPr>
        <w:ind w:left="2298" w:hanging="1305"/>
      </w:pPr>
    </w:lvl>
    <w:lvl w:ilvl="3">
      <w:start w:val="1"/>
      <w:numFmt w:val="decimal"/>
      <w:isLgl/>
      <w:lvlText w:val="%1.%2.%3.%4."/>
      <w:lvlJc w:val="left"/>
      <w:pPr>
        <w:ind w:left="3138" w:hanging="1305"/>
      </w:pPr>
    </w:lvl>
    <w:lvl w:ilvl="4">
      <w:start w:val="1"/>
      <w:numFmt w:val="decimal"/>
      <w:isLgl/>
      <w:lvlText w:val="%1.%2.%3.%4.%5."/>
      <w:lvlJc w:val="left"/>
      <w:pPr>
        <w:ind w:left="3629" w:hanging="1305"/>
      </w:pPr>
    </w:lvl>
    <w:lvl w:ilvl="5">
      <w:start w:val="1"/>
      <w:numFmt w:val="decimal"/>
      <w:isLgl/>
      <w:lvlText w:val="%1.%2.%3.%4.%5.%6."/>
      <w:lvlJc w:val="left"/>
      <w:pPr>
        <w:ind w:left="4120" w:hanging="1305"/>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2">
    <w:nsid w:val="6C6110F3"/>
    <w:multiLevelType w:val="multilevel"/>
    <w:tmpl w:val="57B2A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E7F5EC4"/>
    <w:multiLevelType w:val="multilevel"/>
    <w:tmpl w:val="7488F44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11C0950"/>
    <w:multiLevelType w:val="multilevel"/>
    <w:tmpl w:val="CC7093FC"/>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756327E6"/>
    <w:multiLevelType w:val="multilevel"/>
    <w:tmpl w:val="C130EA5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D502BCB"/>
    <w:multiLevelType w:val="hybridMultilevel"/>
    <w:tmpl w:val="3DD48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D520483"/>
    <w:multiLevelType w:val="hybridMultilevel"/>
    <w:tmpl w:val="89B42826"/>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28">
    <w:nsid w:val="7F05281C"/>
    <w:multiLevelType w:val="multilevel"/>
    <w:tmpl w:val="B9E8809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4"/>
  </w:num>
  <w:num w:numId="3">
    <w:abstractNumId w:val="18"/>
  </w:num>
  <w:num w:numId="4">
    <w:abstractNumId w:val="27"/>
  </w:num>
  <w:num w:numId="5">
    <w:abstractNumId w:val="13"/>
  </w:num>
  <w:num w:numId="6">
    <w:abstractNumId w:val="12"/>
  </w:num>
  <w:num w:numId="7">
    <w:abstractNumId w:val="28"/>
  </w:num>
  <w:num w:numId="8">
    <w:abstractNumId w:val="4"/>
  </w:num>
  <w:num w:numId="9">
    <w:abstractNumId w:val="2"/>
  </w:num>
  <w:num w:numId="10">
    <w:abstractNumId w:val="9"/>
  </w:num>
  <w:num w:numId="11">
    <w:abstractNumId w:val="8"/>
  </w:num>
  <w:num w:numId="1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0"/>
  </w:num>
  <w:num w:numId="16">
    <w:abstractNumId w:val="15"/>
  </w:num>
  <w:num w:numId="17">
    <w:abstractNumId w:val="26"/>
  </w:num>
  <w:num w:numId="18">
    <w:abstractNumId w:val="7"/>
  </w:num>
  <w:num w:numId="19">
    <w:abstractNumId w:val="19"/>
  </w:num>
  <w:num w:numId="20">
    <w:abstractNumId w:val="22"/>
  </w:num>
  <w:num w:numId="21">
    <w:abstractNumId w:val="11"/>
  </w:num>
  <w:num w:numId="22">
    <w:abstractNumId w:val="6"/>
  </w:num>
  <w:num w:numId="23">
    <w:abstractNumId w:val="23"/>
  </w:num>
  <w:num w:numId="24">
    <w:abstractNumId w:val="1"/>
  </w:num>
  <w:num w:numId="25">
    <w:abstractNumId w:val="5"/>
  </w:num>
  <w:num w:numId="26">
    <w:abstractNumId w:val="16"/>
  </w:num>
  <w:num w:numId="27">
    <w:abstractNumId w:val="3"/>
  </w:num>
  <w:num w:numId="28">
    <w:abstractNumId w:val="25"/>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
  <w:rsids>
    <w:rsidRoot w:val="002D2F0C"/>
    <w:rsid w:val="0004026C"/>
    <w:rsid w:val="00040719"/>
    <w:rsid w:val="0004174C"/>
    <w:rsid w:val="00091181"/>
    <w:rsid w:val="000A02FE"/>
    <w:rsid w:val="000C0329"/>
    <w:rsid w:val="000C5966"/>
    <w:rsid w:val="000D6E63"/>
    <w:rsid w:val="00103F5C"/>
    <w:rsid w:val="00115015"/>
    <w:rsid w:val="00131B51"/>
    <w:rsid w:val="0013314C"/>
    <w:rsid w:val="00140FB4"/>
    <w:rsid w:val="001A73E2"/>
    <w:rsid w:val="001C5BB8"/>
    <w:rsid w:val="001F43DC"/>
    <w:rsid w:val="001F747B"/>
    <w:rsid w:val="00232E02"/>
    <w:rsid w:val="00251B74"/>
    <w:rsid w:val="00257BD8"/>
    <w:rsid w:val="002626D7"/>
    <w:rsid w:val="002A004F"/>
    <w:rsid w:val="002A3C4E"/>
    <w:rsid w:val="002D2F0C"/>
    <w:rsid w:val="00300C94"/>
    <w:rsid w:val="00304AC3"/>
    <w:rsid w:val="00304C01"/>
    <w:rsid w:val="00311FD8"/>
    <w:rsid w:val="00336931"/>
    <w:rsid w:val="003422F2"/>
    <w:rsid w:val="003448F1"/>
    <w:rsid w:val="00371D14"/>
    <w:rsid w:val="00395989"/>
    <w:rsid w:val="00397194"/>
    <w:rsid w:val="003A43AF"/>
    <w:rsid w:val="003D2186"/>
    <w:rsid w:val="003D4F88"/>
    <w:rsid w:val="003E72DA"/>
    <w:rsid w:val="003F6B39"/>
    <w:rsid w:val="00423C02"/>
    <w:rsid w:val="004417C6"/>
    <w:rsid w:val="004423F9"/>
    <w:rsid w:val="004459ED"/>
    <w:rsid w:val="0047058D"/>
    <w:rsid w:val="0047633A"/>
    <w:rsid w:val="004766A4"/>
    <w:rsid w:val="004A023E"/>
    <w:rsid w:val="004A39B1"/>
    <w:rsid w:val="004A4B46"/>
    <w:rsid w:val="004A6C4C"/>
    <w:rsid w:val="004A7F25"/>
    <w:rsid w:val="004E584F"/>
    <w:rsid w:val="0052294A"/>
    <w:rsid w:val="005310B7"/>
    <w:rsid w:val="005323D5"/>
    <w:rsid w:val="0053391F"/>
    <w:rsid w:val="005450E1"/>
    <w:rsid w:val="00550A0B"/>
    <w:rsid w:val="005659E8"/>
    <w:rsid w:val="00583FA1"/>
    <w:rsid w:val="005D4E41"/>
    <w:rsid w:val="006003EA"/>
    <w:rsid w:val="00625FF9"/>
    <w:rsid w:val="006324C4"/>
    <w:rsid w:val="006418A7"/>
    <w:rsid w:val="006625B7"/>
    <w:rsid w:val="0067007C"/>
    <w:rsid w:val="00682C38"/>
    <w:rsid w:val="006878D4"/>
    <w:rsid w:val="006A093B"/>
    <w:rsid w:val="006A6E7B"/>
    <w:rsid w:val="006C161B"/>
    <w:rsid w:val="006C47E1"/>
    <w:rsid w:val="006C6718"/>
    <w:rsid w:val="006D5B28"/>
    <w:rsid w:val="006D7E5F"/>
    <w:rsid w:val="00707D22"/>
    <w:rsid w:val="00714A2F"/>
    <w:rsid w:val="00720D10"/>
    <w:rsid w:val="00722B0D"/>
    <w:rsid w:val="00726FDA"/>
    <w:rsid w:val="00785E03"/>
    <w:rsid w:val="00795B2E"/>
    <w:rsid w:val="007E49C8"/>
    <w:rsid w:val="00813499"/>
    <w:rsid w:val="008158EE"/>
    <w:rsid w:val="008206BF"/>
    <w:rsid w:val="008321BA"/>
    <w:rsid w:val="0084354E"/>
    <w:rsid w:val="00845053"/>
    <w:rsid w:val="008505A4"/>
    <w:rsid w:val="00852F71"/>
    <w:rsid w:val="0085545C"/>
    <w:rsid w:val="00866C64"/>
    <w:rsid w:val="0087487B"/>
    <w:rsid w:val="008759FD"/>
    <w:rsid w:val="008A1A39"/>
    <w:rsid w:val="008A6146"/>
    <w:rsid w:val="008B4725"/>
    <w:rsid w:val="008B5D41"/>
    <w:rsid w:val="008E5D47"/>
    <w:rsid w:val="008F5ACF"/>
    <w:rsid w:val="00920929"/>
    <w:rsid w:val="00933512"/>
    <w:rsid w:val="00957F44"/>
    <w:rsid w:val="00970231"/>
    <w:rsid w:val="009B04B2"/>
    <w:rsid w:val="009C1130"/>
    <w:rsid w:val="009C7850"/>
    <w:rsid w:val="009E50BE"/>
    <w:rsid w:val="009F3D00"/>
    <w:rsid w:val="009F615B"/>
    <w:rsid w:val="00A10C17"/>
    <w:rsid w:val="00A3581E"/>
    <w:rsid w:val="00A37FBE"/>
    <w:rsid w:val="00A75744"/>
    <w:rsid w:val="00A830C1"/>
    <w:rsid w:val="00A87B1A"/>
    <w:rsid w:val="00AA2800"/>
    <w:rsid w:val="00AD26A3"/>
    <w:rsid w:val="00AF5456"/>
    <w:rsid w:val="00B16619"/>
    <w:rsid w:val="00B17831"/>
    <w:rsid w:val="00B265C1"/>
    <w:rsid w:val="00B73D0B"/>
    <w:rsid w:val="00B75EE3"/>
    <w:rsid w:val="00B916ED"/>
    <w:rsid w:val="00B91A67"/>
    <w:rsid w:val="00BA49CB"/>
    <w:rsid w:val="00BB4DBB"/>
    <w:rsid w:val="00C16238"/>
    <w:rsid w:val="00C235A2"/>
    <w:rsid w:val="00C242EA"/>
    <w:rsid w:val="00C80D32"/>
    <w:rsid w:val="00C8226C"/>
    <w:rsid w:val="00CA2A03"/>
    <w:rsid w:val="00CD1ACB"/>
    <w:rsid w:val="00CE02D5"/>
    <w:rsid w:val="00CE3892"/>
    <w:rsid w:val="00CF22F8"/>
    <w:rsid w:val="00D02920"/>
    <w:rsid w:val="00D109C7"/>
    <w:rsid w:val="00D12071"/>
    <w:rsid w:val="00D16316"/>
    <w:rsid w:val="00D25C44"/>
    <w:rsid w:val="00D41863"/>
    <w:rsid w:val="00D6421D"/>
    <w:rsid w:val="00D909AE"/>
    <w:rsid w:val="00D93BB7"/>
    <w:rsid w:val="00DE06E8"/>
    <w:rsid w:val="00DE26C0"/>
    <w:rsid w:val="00DE5D7D"/>
    <w:rsid w:val="00E07193"/>
    <w:rsid w:val="00E20FD5"/>
    <w:rsid w:val="00E34D06"/>
    <w:rsid w:val="00E50595"/>
    <w:rsid w:val="00E917E0"/>
    <w:rsid w:val="00E97074"/>
    <w:rsid w:val="00EB35F0"/>
    <w:rsid w:val="00EE2564"/>
    <w:rsid w:val="00F116CE"/>
    <w:rsid w:val="00F13160"/>
    <w:rsid w:val="00F301BA"/>
    <w:rsid w:val="00F313D5"/>
    <w:rsid w:val="00F4055D"/>
    <w:rsid w:val="00F40974"/>
    <w:rsid w:val="00F429FB"/>
    <w:rsid w:val="00F450FA"/>
    <w:rsid w:val="00F60757"/>
    <w:rsid w:val="00F915B3"/>
    <w:rsid w:val="00FB2585"/>
    <w:rsid w:val="00FB649E"/>
    <w:rsid w:val="00FC2582"/>
    <w:rsid w:val="00FC5FE5"/>
    <w:rsid w:val="00FC7969"/>
    <w:rsid w:val="00FE5F42"/>
    <w:rsid w:val="00FF722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5B"/>
    <w:rPr>
      <w:sz w:val="24"/>
      <w:szCs w:val="24"/>
      <w:lang w:val="lt-LT"/>
    </w:rPr>
  </w:style>
  <w:style w:type="paragraph" w:styleId="Heading1">
    <w:name w:val="heading 1"/>
    <w:basedOn w:val="Normal"/>
    <w:next w:val="Normal"/>
    <w:link w:val="Heading1Char"/>
    <w:uiPriority w:val="9"/>
    <w:qFormat/>
    <w:rsid w:val="006878D4"/>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615B"/>
    <w:rPr>
      <w:u w:val="single"/>
    </w:rPr>
  </w:style>
  <w:style w:type="paragraph" w:customStyle="1" w:styleId="HeaderFooter">
    <w:name w:val="Header &amp; Footer"/>
    <w:rsid w:val="009F615B"/>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9F615B"/>
    <w:pPr>
      <w:outlineLvl w:val="1"/>
    </w:pPr>
    <w:rPr>
      <w:rFonts w:cs="Arial Unicode MS"/>
      <w:b/>
      <w:bCs/>
      <w:caps/>
      <w:color w:val="444444"/>
      <w:spacing w:val="4"/>
      <w:sz w:val="22"/>
      <w:szCs w:val="22"/>
    </w:rPr>
  </w:style>
  <w:style w:type="paragraph" w:customStyle="1" w:styleId="Body2">
    <w:name w:val="Body 2"/>
    <w:rsid w:val="009F615B"/>
    <w:pPr>
      <w:suppressAutoHyphens/>
      <w:spacing w:after="40"/>
      <w:jc w:val="both"/>
    </w:pPr>
    <w:rPr>
      <w:rFonts w:cs="Arial Unicode MS"/>
      <w:color w:val="000000"/>
      <w:sz w:val="22"/>
      <w:szCs w:val="22"/>
    </w:rPr>
  </w:style>
  <w:style w:type="character" w:customStyle="1" w:styleId="Hyperlink0">
    <w:name w:val="Hyperlink.0"/>
    <w:basedOn w:val="Hyperlink"/>
    <w:rsid w:val="009F615B"/>
    <w:rPr>
      <w:u w:val="single"/>
    </w:rPr>
  </w:style>
  <w:style w:type="paragraph" w:styleId="Header">
    <w:name w:val="header"/>
    <w:basedOn w:val="Normal"/>
    <w:link w:val="HeaderChar"/>
    <w:uiPriority w:val="99"/>
    <w:unhideWhenUsed/>
    <w:rsid w:val="00423C02"/>
    <w:pPr>
      <w:tabs>
        <w:tab w:val="center" w:pos="4819"/>
        <w:tab w:val="right" w:pos="9638"/>
      </w:tabs>
    </w:pPr>
  </w:style>
  <w:style w:type="character" w:customStyle="1" w:styleId="HeaderChar">
    <w:name w:val="Header Char"/>
    <w:basedOn w:val="DefaultParagraphFont"/>
    <w:link w:val="Header"/>
    <w:uiPriority w:val="99"/>
    <w:rsid w:val="00423C02"/>
    <w:rPr>
      <w:sz w:val="24"/>
      <w:szCs w:val="24"/>
    </w:rPr>
  </w:style>
  <w:style w:type="paragraph" w:styleId="Footer">
    <w:name w:val="footer"/>
    <w:basedOn w:val="Normal"/>
    <w:link w:val="FooterChar"/>
    <w:uiPriority w:val="99"/>
    <w:unhideWhenUsed/>
    <w:rsid w:val="00423C02"/>
    <w:pPr>
      <w:tabs>
        <w:tab w:val="center" w:pos="4819"/>
        <w:tab w:val="right" w:pos="9638"/>
      </w:tabs>
    </w:pPr>
  </w:style>
  <w:style w:type="character" w:customStyle="1" w:styleId="FooterChar">
    <w:name w:val="Footer Char"/>
    <w:basedOn w:val="DefaultParagraphFont"/>
    <w:link w:val="Footer"/>
    <w:uiPriority w:val="99"/>
    <w:rsid w:val="00423C02"/>
    <w:rPr>
      <w:sz w:val="24"/>
      <w:szCs w:val="24"/>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87487B"/>
    <w:pPr>
      <w:ind w:left="720"/>
      <w:contextualSpacing/>
    </w:pPr>
  </w:style>
  <w:style w:type="paragraph" w:customStyle="1" w:styleId="Stilius1">
    <w:name w:val="Stilius1"/>
    <w:basedOn w:val="Heading1"/>
    <w:link w:val="Stilius1Diagrama"/>
    <w:qFormat/>
    <w:rsid w:val="006878D4"/>
    <w:pPr>
      <w:spacing w:before="480" w:after="120"/>
      <w:jc w:val="center"/>
    </w:pPr>
    <w:rPr>
      <w:rFonts w:ascii="Times New Roman" w:eastAsia="Calibri" w:hAnsi="Times New Roman" w:cs="Times New Roman"/>
      <w:b/>
      <w:color w:val="auto"/>
      <w:sz w:val="24"/>
      <w:szCs w:val="48"/>
    </w:rPr>
  </w:style>
  <w:style w:type="character" w:customStyle="1" w:styleId="Stilius1Diagrama">
    <w:name w:val="Stilius1 Diagrama"/>
    <w:basedOn w:val="DefaultParagraphFont"/>
    <w:link w:val="Stilius1"/>
    <w:rsid w:val="006878D4"/>
    <w:rPr>
      <w:rFonts w:eastAsia="Calibri"/>
      <w:b/>
      <w:sz w:val="24"/>
      <w:szCs w:val="48"/>
      <w:lang w:val="lt-LT"/>
    </w:rPr>
  </w:style>
  <w:style w:type="table" w:styleId="TableGrid">
    <w:name w:val="Table Grid"/>
    <w:basedOn w:val="TableNormal"/>
    <w:uiPriority w:val="39"/>
    <w:rsid w:val="006878D4"/>
    <w:pPr>
      <w:pBdr>
        <w:top w:val="none" w:sz="0" w:space="0" w:color="auto"/>
        <w:left w:val="none" w:sz="0" w:space="0" w:color="auto"/>
        <w:bottom w:val="none" w:sz="0" w:space="0" w:color="auto"/>
        <w:right w:val="none" w:sz="0" w:space="0" w:color="auto"/>
        <w:between w:val="none" w:sz="0" w:space="0" w:color="auto"/>
        <w:bar w:val="none" w:sz="0" w:color="auto"/>
      </w:pBdr>
      <w:ind w:firstLine="1134"/>
      <w:jc w:val="both"/>
    </w:pPr>
    <w:rPr>
      <w:rFonts w:eastAsiaTheme="minorHAnsi" w:cstheme="minorBidi"/>
      <w:sz w:val="24"/>
      <w:szCs w:val="22"/>
      <w:bdr w:val="none" w:sz="0" w:space="0" w:color="auto"/>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78D4"/>
    <w:rPr>
      <w:rFonts w:asciiTheme="majorHAnsi" w:eastAsiaTheme="majorEastAsia" w:hAnsiTheme="majorHAnsi" w:cstheme="majorBidi"/>
      <w:color w:val="4C96AD" w:themeColor="accent1" w:themeShade="BF"/>
      <w:sz w:val="32"/>
      <w:szCs w:val="32"/>
    </w:rPr>
  </w:style>
  <w:style w:type="paragraph" w:customStyle="1" w:styleId="BodyText1">
    <w:name w:val="Body Text1"/>
    <w:rsid w:val="006625B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character" w:customStyle="1" w:styleId="Neapdorotaspaminjimas1">
    <w:name w:val="Neapdorotas paminėjimas1"/>
    <w:basedOn w:val="DefaultParagraphFont"/>
    <w:uiPriority w:val="99"/>
    <w:semiHidden/>
    <w:unhideWhenUsed/>
    <w:rsid w:val="00813499"/>
    <w:rPr>
      <w:color w:val="605E5C"/>
      <w:shd w:val="clear" w:color="auto" w:fill="E1DFDD"/>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251B74"/>
    <w:rPr>
      <w:sz w:val="24"/>
      <w:szCs w:val="24"/>
    </w:rPr>
  </w:style>
  <w:style w:type="paragraph" w:styleId="NoSpacing">
    <w:name w:val="No Spacing"/>
    <w:uiPriority w:val="1"/>
    <w:qFormat/>
    <w:rsid w:val="00F313D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val="lt-LT" w:eastAsia="lt-LT"/>
    </w:rPr>
  </w:style>
  <w:style w:type="character" w:customStyle="1" w:styleId="UnresolvedMention">
    <w:name w:val="Unresolved Mention"/>
    <w:basedOn w:val="DefaultParagraphFont"/>
    <w:uiPriority w:val="99"/>
    <w:semiHidden/>
    <w:unhideWhenUsed/>
    <w:rsid w:val="00F4097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7204">
      <w:bodyDiv w:val="1"/>
      <w:marLeft w:val="0"/>
      <w:marRight w:val="0"/>
      <w:marTop w:val="0"/>
      <w:marBottom w:val="0"/>
      <w:divBdr>
        <w:top w:val="none" w:sz="0" w:space="0" w:color="auto"/>
        <w:left w:val="none" w:sz="0" w:space="0" w:color="auto"/>
        <w:bottom w:val="none" w:sz="0" w:space="0" w:color="auto"/>
        <w:right w:val="none" w:sz="0" w:space="0" w:color="auto"/>
      </w:divBdr>
      <w:divsChild>
        <w:div w:id="735974695">
          <w:marLeft w:val="0"/>
          <w:marRight w:val="0"/>
          <w:marTop w:val="0"/>
          <w:marBottom w:val="0"/>
          <w:divBdr>
            <w:top w:val="none" w:sz="0" w:space="0" w:color="auto"/>
            <w:left w:val="none" w:sz="0" w:space="0" w:color="auto"/>
            <w:bottom w:val="none" w:sz="0" w:space="0" w:color="auto"/>
            <w:right w:val="none" w:sz="0" w:space="0" w:color="auto"/>
          </w:divBdr>
        </w:div>
      </w:divsChild>
    </w:div>
    <w:div w:id="37165381">
      <w:bodyDiv w:val="1"/>
      <w:marLeft w:val="0"/>
      <w:marRight w:val="0"/>
      <w:marTop w:val="0"/>
      <w:marBottom w:val="0"/>
      <w:divBdr>
        <w:top w:val="none" w:sz="0" w:space="0" w:color="auto"/>
        <w:left w:val="none" w:sz="0" w:space="0" w:color="auto"/>
        <w:bottom w:val="none" w:sz="0" w:space="0" w:color="auto"/>
        <w:right w:val="none" w:sz="0" w:space="0" w:color="auto"/>
      </w:divBdr>
      <w:divsChild>
        <w:div w:id="1438060385">
          <w:marLeft w:val="0"/>
          <w:marRight w:val="0"/>
          <w:marTop w:val="0"/>
          <w:marBottom w:val="0"/>
          <w:divBdr>
            <w:top w:val="none" w:sz="0" w:space="0" w:color="auto"/>
            <w:left w:val="none" w:sz="0" w:space="0" w:color="auto"/>
            <w:bottom w:val="none" w:sz="0" w:space="0" w:color="auto"/>
            <w:right w:val="none" w:sz="0" w:space="0" w:color="auto"/>
          </w:divBdr>
        </w:div>
      </w:divsChild>
    </w:div>
    <w:div w:id="117384464">
      <w:bodyDiv w:val="1"/>
      <w:marLeft w:val="0"/>
      <w:marRight w:val="0"/>
      <w:marTop w:val="0"/>
      <w:marBottom w:val="0"/>
      <w:divBdr>
        <w:top w:val="none" w:sz="0" w:space="0" w:color="auto"/>
        <w:left w:val="none" w:sz="0" w:space="0" w:color="auto"/>
        <w:bottom w:val="none" w:sz="0" w:space="0" w:color="auto"/>
        <w:right w:val="none" w:sz="0" w:space="0" w:color="auto"/>
      </w:divBdr>
      <w:divsChild>
        <w:div w:id="39017182">
          <w:marLeft w:val="0"/>
          <w:marRight w:val="0"/>
          <w:marTop w:val="0"/>
          <w:marBottom w:val="0"/>
          <w:divBdr>
            <w:top w:val="none" w:sz="0" w:space="0" w:color="auto"/>
            <w:left w:val="none" w:sz="0" w:space="0" w:color="auto"/>
            <w:bottom w:val="none" w:sz="0" w:space="0" w:color="auto"/>
            <w:right w:val="none" w:sz="0" w:space="0" w:color="auto"/>
          </w:divBdr>
        </w:div>
      </w:divsChild>
    </w:div>
    <w:div w:id="296036463">
      <w:bodyDiv w:val="1"/>
      <w:marLeft w:val="0"/>
      <w:marRight w:val="0"/>
      <w:marTop w:val="0"/>
      <w:marBottom w:val="0"/>
      <w:divBdr>
        <w:top w:val="none" w:sz="0" w:space="0" w:color="auto"/>
        <w:left w:val="none" w:sz="0" w:space="0" w:color="auto"/>
        <w:bottom w:val="none" w:sz="0" w:space="0" w:color="auto"/>
        <w:right w:val="none" w:sz="0" w:space="0" w:color="auto"/>
      </w:divBdr>
      <w:divsChild>
        <w:div w:id="806702242">
          <w:marLeft w:val="0"/>
          <w:marRight w:val="0"/>
          <w:marTop w:val="0"/>
          <w:marBottom w:val="0"/>
          <w:divBdr>
            <w:top w:val="none" w:sz="0" w:space="0" w:color="auto"/>
            <w:left w:val="none" w:sz="0" w:space="0" w:color="auto"/>
            <w:bottom w:val="none" w:sz="0" w:space="0" w:color="auto"/>
            <w:right w:val="none" w:sz="0" w:space="0" w:color="auto"/>
          </w:divBdr>
        </w:div>
      </w:divsChild>
    </w:div>
    <w:div w:id="417943748">
      <w:bodyDiv w:val="1"/>
      <w:marLeft w:val="0"/>
      <w:marRight w:val="0"/>
      <w:marTop w:val="0"/>
      <w:marBottom w:val="0"/>
      <w:divBdr>
        <w:top w:val="none" w:sz="0" w:space="0" w:color="auto"/>
        <w:left w:val="none" w:sz="0" w:space="0" w:color="auto"/>
        <w:bottom w:val="none" w:sz="0" w:space="0" w:color="auto"/>
        <w:right w:val="none" w:sz="0" w:space="0" w:color="auto"/>
      </w:divBdr>
    </w:div>
    <w:div w:id="495416500">
      <w:bodyDiv w:val="1"/>
      <w:marLeft w:val="0"/>
      <w:marRight w:val="0"/>
      <w:marTop w:val="0"/>
      <w:marBottom w:val="0"/>
      <w:divBdr>
        <w:top w:val="none" w:sz="0" w:space="0" w:color="auto"/>
        <w:left w:val="none" w:sz="0" w:space="0" w:color="auto"/>
        <w:bottom w:val="none" w:sz="0" w:space="0" w:color="auto"/>
        <w:right w:val="none" w:sz="0" w:space="0" w:color="auto"/>
      </w:divBdr>
    </w:div>
    <w:div w:id="524291597">
      <w:bodyDiv w:val="1"/>
      <w:marLeft w:val="0"/>
      <w:marRight w:val="0"/>
      <w:marTop w:val="0"/>
      <w:marBottom w:val="0"/>
      <w:divBdr>
        <w:top w:val="none" w:sz="0" w:space="0" w:color="auto"/>
        <w:left w:val="none" w:sz="0" w:space="0" w:color="auto"/>
        <w:bottom w:val="none" w:sz="0" w:space="0" w:color="auto"/>
        <w:right w:val="none" w:sz="0" w:space="0" w:color="auto"/>
      </w:divBdr>
    </w:div>
    <w:div w:id="611593275">
      <w:bodyDiv w:val="1"/>
      <w:marLeft w:val="0"/>
      <w:marRight w:val="0"/>
      <w:marTop w:val="0"/>
      <w:marBottom w:val="0"/>
      <w:divBdr>
        <w:top w:val="none" w:sz="0" w:space="0" w:color="auto"/>
        <w:left w:val="none" w:sz="0" w:space="0" w:color="auto"/>
        <w:bottom w:val="none" w:sz="0" w:space="0" w:color="auto"/>
        <w:right w:val="none" w:sz="0" w:space="0" w:color="auto"/>
      </w:divBdr>
      <w:divsChild>
        <w:div w:id="174855110">
          <w:marLeft w:val="0"/>
          <w:marRight w:val="0"/>
          <w:marTop w:val="0"/>
          <w:marBottom w:val="0"/>
          <w:divBdr>
            <w:top w:val="none" w:sz="0" w:space="0" w:color="auto"/>
            <w:left w:val="none" w:sz="0" w:space="0" w:color="auto"/>
            <w:bottom w:val="none" w:sz="0" w:space="0" w:color="auto"/>
            <w:right w:val="none" w:sz="0" w:space="0" w:color="auto"/>
          </w:divBdr>
        </w:div>
      </w:divsChild>
    </w:div>
    <w:div w:id="679283453">
      <w:bodyDiv w:val="1"/>
      <w:marLeft w:val="0"/>
      <w:marRight w:val="0"/>
      <w:marTop w:val="0"/>
      <w:marBottom w:val="0"/>
      <w:divBdr>
        <w:top w:val="none" w:sz="0" w:space="0" w:color="auto"/>
        <w:left w:val="none" w:sz="0" w:space="0" w:color="auto"/>
        <w:bottom w:val="none" w:sz="0" w:space="0" w:color="auto"/>
        <w:right w:val="none" w:sz="0" w:space="0" w:color="auto"/>
      </w:divBdr>
      <w:divsChild>
        <w:div w:id="711731397">
          <w:marLeft w:val="0"/>
          <w:marRight w:val="0"/>
          <w:marTop w:val="0"/>
          <w:marBottom w:val="0"/>
          <w:divBdr>
            <w:top w:val="none" w:sz="0" w:space="0" w:color="auto"/>
            <w:left w:val="none" w:sz="0" w:space="0" w:color="auto"/>
            <w:bottom w:val="none" w:sz="0" w:space="0" w:color="auto"/>
            <w:right w:val="none" w:sz="0" w:space="0" w:color="auto"/>
          </w:divBdr>
        </w:div>
      </w:divsChild>
    </w:div>
    <w:div w:id="875658714">
      <w:bodyDiv w:val="1"/>
      <w:marLeft w:val="0"/>
      <w:marRight w:val="0"/>
      <w:marTop w:val="0"/>
      <w:marBottom w:val="0"/>
      <w:divBdr>
        <w:top w:val="none" w:sz="0" w:space="0" w:color="auto"/>
        <w:left w:val="none" w:sz="0" w:space="0" w:color="auto"/>
        <w:bottom w:val="none" w:sz="0" w:space="0" w:color="auto"/>
        <w:right w:val="none" w:sz="0" w:space="0" w:color="auto"/>
      </w:divBdr>
      <w:divsChild>
        <w:div w:id="725449374">
          <w:marLeft w:val="0"/>
          <w:marRight w:val="0"/>
          <w:marTop w:val="0"/>
          <w:marBottom w:val="0"/>
          <w:divBdr>
            <w:top w:val="none" w:sz="0" w:space="0" w:color="auto"/>
            <w:left w:val="none" w:sz="0" w:space="0" w:color="auto"/>
            <w:bottom w:val="none" w:sz="0" w:space="0" w:color="auto"/>
            <w:right w:val="none" w:sz="0" w:space="0" w:color="auto"/>
          </w:divBdr>
        </w:div>
      </w:divsChild>
    </w:div>
    <w:div w:id="1054543699">
      <w:bodyDiv w:val="1"/>
      <w:marLeft w:val="0"/>
      <w:marRight w:val="0"/>
      <w:marTop w:val="0"/>
      <w:marBottom w:val="0"/>
      <w:divBdr>
        <w:top w:val="none" w:sz="0" w:space="0" w:color="auto"/>
        <w:left w:val="none" w:sz="0" w:space="0" w:color="auto"/>
        <w:bottom w:val="none" w:sz="0" w:space="0" w:color="auto"/>
        <w:right w:val="none" w:sz="0" w:space="0" w:color="auto"/>
      </w:divBdr>
      <w:divsChild>
        <w:div w:id="1268854242">
          <w:marLeft w:val="0"/>
          <w:marRight w:val="0"/>
          <w:marTop w:val="0"/>
          <w:marBottom w:val="0"/>
          <w:divBdr>
            <w:top w:val="none" w:sz="0" w:space="0" w:color="auto"/>
            <w:left w:val="none" w:sz="0" w:space="0" w:color="auto"/>
            <w:bottom w:val="none" w:sz="0" w:space="0" w:color="auto"/>
            <w:right w:val="none" w:sz="0" w:space="0" w:color="auto"/>
          </w:divBdr>
        </w:div>
      </w:divsChild>
    </w:div>
    <w:div w:id="1133256838">
      <w:bodyDiv w:val="1"/>
      <w:marLeft w:val="0"/>
      <w:marRight w:val="0"/>
      <w:marTop w:val="0"/>
      <w:marBottom w:val="0"/>
      <w:divBdr>
        <w:top w:val="none" w:sz="0" w:space="0" w:color="auto"/>
        <w:left w:val="none" w:sz="0" w:space="0" w:color="auto"/>
        <w:bottom w:val="none" w:sz="0" w:space="0" w:color="auto"/>
        <w:right w:val="none" w:sz="0" w:space="0" w:color="auto"/>
      </w:divBdr>
      <w:divsChild>
        <w:div w:id="1735544125">
          <w:marLeft w:val="0"/>
          <w:marRight w:val="0"/>
          <w:marTop w:val="0"/>
          <w:marBottom w:val="0"/>
          <w:divBdr>
            <w:top w:val="none" w:sz="0" w:space="0" w:color="auto"/>
            <w:left w:val="none" w:sz="0" w:space="0" w:color="auto"/>
            <w:bottom w:val="none" w:sz="0" w:space="0" w:color="auto"/>
            <w:right w:val="none" w:sz="0" w:space="0" w:color="auto"/>
          </w:divBdr>
        </w:div>
      </w:divsChild>
    </w:div>
    <w:div w:id="1221138867">
      <w:bodyDiv w:val="1"/>
      <w:marLeft w:val="0"/>
      <w:marRight w:val="0"/>
      <w:marTop w:val="0"/>
      <w:marBottom w:val="0"/>
      <w:divBdr>
        <w:top w:val="none" w:sz="0" w:space="0" w:color="auto"/>
        <w:left w:val="none" w:sz="0" w:space="0" w:color="auto"/>
        <w:bottom w:val="none" w:sz="0" w:space="0" w:color="auto"/>
        <w:right w:val="none" w:sz="0" w:space="0" w:color="auto"/>
      </w:divBdr>
    </w:div>
    <w:div w:id="1490169699">
      <w:bodyDiv w:val="1"/>
      <w:marLeft w:val="0"/>
      <w:marRight w:val="0"/>
      <w:marTop w:val="0"/>
      <w:marBottom w:val="0"/>
      <w:divBdr>
        <w:top w:val="none" w:sz="0" w:space="0" w:color="auto"/>
        <w:left w:val="none" w:sz="0" w:space="0" w:color="auto"/>
        <w:bottom w:val="none" w:sz="0" w:space="0" w:color="auto"/>
        <w:right w:val="none" w:sz="0" w:space="0" w:color="auto"/>
      </w:divBdr>
      <w:divsChild>
        <w:div w:id="1002732878">
          <w:marLeft w:val="0"/>
          <w:marRight w:val="0"/>
          <w:marTop w:val="0"/>
          <w:marBottom w:val="0"/>
          <w:divBdr>
            <w:top w:val="none" w:sz="0" w:space="0" w:color="auto"/>
            <w:left w:val="none" w:sz="0" w:space="0" w:color="auto"/>
            <w:bottom w:val="none" w:sz="0" w:space="0" w:color="auto"/>
            <w:right w:val="none" w:sz="0" w:space="0" w:color="auto"/>
          </w:divBdr>
        </w:div>
      </w:divsChild>
    </w:div>
    <w:div w:id="1634018916">
      <w:bodyDiv w:val="1"/>
      <w:marLeft w:val="0"/>
      <w:marRight w:val="0"/>
      <w:marTop w:val="0"/>
      <w:marBottom w:val="0"/>
      <w:divBdr>
        <w:top w:val="none" w:sz="0" w:space="0" w:color="auto"/>
        <w:left w:val="none" w:sz="0" w:space="0" w:color="auto"/>
        <w:bottom w:val="none" w:sz="0" w:space="0" w:color="auto"/>
        <w:right w:val="none" w:sz="0" w:space="0" w:color="auto"/>
      </w:divBdr>
    </w:div>
    <w:div w:id="1864633246">
      <w:bodyDiv w:val="1"/>
      <w:marLeft w:val="0"/>
      <w:marRight w:val="0"/>
      <w:marTop w:val="0"/>
      <w:marBottom w:val="0"/>
      <w:divBdr>
        <w:top w:val="none" w:sz="0" w:space="0" w:color="auto"/>
        <w:left w:val="none" w:sz="0" w:space="0" w:color="auto"/>
        <w:bottom w:val="none" w:sz="0" w:space="0" w:color="auto"/>
        <w:right w:val="none" w:sz="0" w:space="0" w:color="auto"/>
      </w:divBdr>
      <w:divsChild>
        <w:div w:id="565262263">
          <w:marLeft w:val="0"/>
          <w:marRight w:val="0"/>
          <w:marTop w:val="0"/>
          <w:marBottom w:val="0"/>
          <w:divBdr>
            <w:top w:val="none" w:sz="0" w:space="0" w:color="auto"/>
            <w:left w:val="none" w:sz="0" w:space="0" w:color="auto"/>
            <w:bottom w:val="none" w:sz="0" w:space="0" w:color="auto"/>
            <w:right w:val="none" w:sz="0" w:space="0" w:color="auto"/>
          </w:divBdr>
        </w:div>
      </w:divsChild>
    </w:div>
    <w:div w:id="1909487315">
      <w:bodyDiv w:val="1"/>
      <w:marLeft w:val="0"/>
      <w:marRight w:val="0"/>
      <w:marTop w:val="0"/>
      <w:marBottom w:val="0"/>
      <w:divBdr>
        <w:top w:val="none" w:sz="0" w:space="0" w:color="auto"/>
        <w:left w:val="none" w:sz="0" w:space="0" w:color="auto"/>
        <w:bottom w:val="none" w:sz="0" w:space="0" w:color="auto"/>
        <w:right w:val="none" w:sz="0" w:space="0" w:color="auto"/>
      </w:divBdr>
    </w:div>
    <w:div w:id="2067799118">
      <w:bodyDiv w:val="1"/>
      <w:marLeft w:val="0"/>
      <w:marRight w:val="0"/>
      <w:marTop w:val="0"/>
      <w:marBottom w:val="0"/>
      <w:divBdr>
        <w:top w:val="none" w:sz="0" w:space="0" w:color="auto"/>
        <w:left w:val="none" w:sz="0" w:space="0" w:color="auto"/>
        <w:bottom w:val="none" w:sz="0" w:space="0" w:color="auto"/>
        <w:right w:val="none" w:sz="0" w:space="0" w:color="auto"/>
      </w:divBdr>
    </w:div>
    <w:div w:id="2129204104">
      <w:bodyDiv w:val="1"/>
      <w:marLeft w:val="0"/>
      <w:marRight w:val="0"/>
      <w:marTop w:val="0"/>
      <w:marBottom w:val="0"/>
      <w:divBdr>
        <w:top w:val="none" w:sz="0" w:space="0" w:color="auto"/>
        <w:left w:val="none" w:sz="0" w:space="0" w:color="auto"/>
        <w:bottom w:val="none" w:sz="0" w:space="0" w:color="auto"/>
        <w:right w:val="none" w:sz="0" w:space="0" w:color="auto"/>
      </w:divBdr>
      <w:divsChild>
        <w:div w:id="8938571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gro@tagro.lt" TargetMode="External"/><Relationship Id="rId3" Type="http://schemas.openxmlformats.org/officeDocument/2006/relationships/settings" Target="settings.xml"/><Relationship Id="rId7" Type="http://schemas.openxmlformats.org/officeDocument/2006/relationships/hyperlink" Target="mailto:administratorius@silal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18442</Words>
  <Characters>10513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Owner</cp:lastModifiedBy>
  <cp:revision>12</cp:revision>
  <dcterms:created xsi:type="dcterms:W3CDTF">2024-12-12T12:06:00Z</dcterms:created>
  <dcterms:modified xsi:type="dcterms:W3CDTF">2025-02-04T09:35:00Z</dcterms:modified>
</cp:coreProperties>
</file>