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A2" w:rsidRDefault="007638A2" w:rsidP="007638A2">
      <w:pPr>
        <w:autoSpaceDE w:val="0"/>
        <w:autoSpaceDN w:val="0"/>
        <w:adjustRightInd w:val="0"/>
        <w:jc w:val="right"/>
        <w:rPr>
          <w:szCs w:val="24"/>
        </w:rPr>
      </w:pPr>
      <w:r w:rsidRPr="007638A2">
        <w:rPr>
          <w:szCs w:val="24"/>
        </w:rPr>
        <w:t>1 priedas</w:t>
      </w:r>
    </w:p>
    <w:p w:rsidR="007638A2" w:rsidRPr="007638A2" w:rsidRDefault="007638A2" w:rsidP="007638A2">
      <w:pPr>
        <w:autoSpaceDE w:val="0"/>
        <w:autoSpaceDN w:val="0"/>
        <w:adjustRightInd w:val="0"/>
        <w:jc w:val="right"/>
        <w:rPr>
          <w:caps/>
          <w:szCs w:val="24"/>
        </w:rPr>
      </w:pPr>
    </w:p>
    <w:p w:rsidR="00FD26FD" w:rsidRPr="00912919" w:rsidRDefault="00FD26FD" w:rsidP="00FD26F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šilalės </w:t>
      </w:r>
      <w:r w:rsidRPr="00A06F27">
        <w:rPr>
          <w:b/>
          <w:bCs/>
          <w:caps/>
          <w:szCs w:val="24"/>
        </w:rPr>
        <w:t>rajono savivaldybės</w:t>
      </w:r>
      <w:r>
        <w:rPr>
          <w:b/>
          <w:bCs/>
          <w:caps/>
          <w:szCs w:val="24"/>
        </w:rPr>
        <w:t xml:space="preserve"> vietinės reikšmės kelių </w:t>
      </w:r>
      <w:r w:rsidR="00867BEF">
        <w:rPr>
          <w:b/>
          <w:bCs/>
          <w:caps/>
          <w:szCs w:val="24"/>
        </w:rPr>
        <w:t>su žvyro danga priežiūros darbų pirkimo</w:t>
      </w:r>
      <w:r w:rsidR="007638A2">
        <w:rPr>
          <w:b/>
          <w:bCs/>
          <w:caps/>
          <w:szCs w:val="24"/>
        </w:rPr>
        <w:t xml:space="preserve"> </w:t>
      </w:r>
      <w:r w:rsidRPr="00912919">
        <w:rPr>
          <w:b/>
          <w:bCs/>
          <w:szCs w:val="24"/>
        </w:rPr>
        <w:t xml:space="preserve">TECHNINĖ SPECIFIKACIJA </w:t>
      </w:r>
    </w:p>
    <w:p w:rsidR="00FD26FD" w:rsidRPr="00912919" w:rsidRDefault="00FD26FD" w:rsidP="00FD26FD">
      <w:pPr>
        <w:ind w:right="39" w:firstLine="840"/>
        <w:jc w:val="both"/>
        <w:rPr>
          <w:b/>
          <w:szCs w:val="24"/>
        </w:rPr>
      </w:pPr>
    </w:p>
    <w:p w:rsidR="00FD26FD" w:rsidRPr="00D63CC1" w:rsidRDefault="00FD26FD" w:rsidP="007638A2">
      <w:pPr>
        <w:numPr>
          <w:ilvl w:val="0"/>
          <w:numId w:val="1"/>
        </w:numPr>
        <w:ind w:left="0" w:right="39" w:firstLine="567"/>
        <w:jc w:val="both"/>
        <w:rPr>
          <w:b/>
          <w:bCs/>
        </w:rPr>
      </w:pPr>
      <w:r w:rsidRPr="00912919">
        <w:rPr>
          <w:b/>
          <w:szCs w:val="24"/>
        </w:rPr>
        <w:t>Pirkimo objektas:</w:t>
      </w:r>
      <w:r w:rsidRPr="00A06F27">
        <w:rPr>
          <w:szCs w:val="24"/>
        </w:rPr>
        <w:t xml:space="preserve"> </w:t>
      </w:r>
      <w:r>
        <w:rPr>
          <w:szCs w:val="24"/>
        </w:rPr>
        <w:t>Šilalės</w:t>
      </w:r>
      <w:r w:rsidRPr="00A06F27">
        <w:rPr>
          <w:szCs w:val="24"/>
        </w:rPr>
        <w:t xml:space="preserve"> rajono savivaldybės</w:t>
      </w:r>
      <w:r>
        <w:rPr>
          <w:szCs w:val="24"/>
        </w:rPr>
        <w:t xml:space="preserve"> seniūnijų vietinės reikšmės kelių ir gatvių greideriavimo, žvyravimo darbai</w:t>
      </w:r>
      <w:r w:rsidRPr="00A06F27">
        <w:rPr>
          <w:szCs w:val="24"/>
        </w:rPr>
        <w:t>.</w:t>
      </w:r>
    </w:p>
    <w:p w:rsidR="00FD26FD" w:rsidRDefault="00FD26FD" w:rsidP="007638A2">
      <w:pPr>
        <w:numPr>
          <w:ilvl w:val="0"/>
          <w:numId w:val="1"/>
        </w:numPr>
        <w:ind w:left="0" w:right="39" w:firstLine="567"/>
        <w:jc w:val="both"/>
        <w:rPr>
          <w:szCs w:val="24"/>
        </w:rPr>
      </w:pPr>
      <w:r w:rsidRPr="00A30A1E">
        <w:rPr>
          <w:b/>
          <w:szCs w:val="24"/>
        </w:rPr>
        <w:t xml:space="preserve">Užsakovas: </w:t>
      </w:r>
      <w:r w:rsidRPr="00A30A1E">
        <w:rPr>
          <w:szCs w:val="24"/>
        </w:rPr>
        <w:t xml:space="preserve">Šilalės rajono savivaldybės administracija, </w:t>
      </w:r>
      <w:r w:rsidRPr="00F46D40">
        <w:rPr>
          <w:szCs w:val="24"/>
        </w:rPr>
        <w:t>juridinio asmens kodas 188773720</w:t>
      </w:r>
      <w:r>
        <w:rPr>
          <w:szCs w:val="24"/>
        </w:rPr>
        <w:t>,</w:t>
      </w:r>
    </w:p>
    <w:p w:rsidR="00FD26FD" w:rsidRPr="00A30A1E" w:rsidRDefault="00FD26FD" w:rsidP="007638A2">
      <w:pPr>
        <w:ind w:right="39"/>
        <w:jc w:val="both"/>
        <w:rPr>
          <w:szCs w:val="24"/>
        </w:rPr>
      </w:pPr>
      <w:r w:rsidRPr="00F46D40">
        <w:rPr>
          <w:szCs w:val="24"/>
        </w:rPr>
        <w:t>J. Basanavičiaus g. 2</w:t>
      </w:r>
      <w:r w:rsidR="007638A2">
        <w:rPr>
          <w:szCs w:val="24"/>
        </w:rPr>
        <w:t xml:space="preserve">-1, </w:t>
      </w:r>
      <w:r w:rsidRPr="00F46D40">
        <w:rPr>
          <w:szCs w:val="24"/>
        </w:rPr>
        <w:t>75138 Šilalė</w:t>
      </w:r>
      <w:r>
        <w:rPr>
          <w:b/>
          <w:szCs w:val="24"/>
        </w:rPr>
        <w:t>.</w:t>
      </w:r>
    </w:p>
    <w:p w:rsidR="00FD26FD" w:rsidRPr="00A30A1E" w:rsidRDefault="00AC73A9" w:rsidP="007638A2">
      <w:pPr>
        <w:numPr>
          <w:ilvl w:val="0"/>
          <w:numId w:val="1"/>
        </w:numPr>
        <w:ind w:left="0" w:right="39" w:firstLine="567"/>
        <w:jc w:val="both"/>
        <w:rPr>
          <w:szCs w:val="24"/>
        </w:rPr>
      </w:pPr>
      <w:r>
        <w:rPr>
          <w:b/>
          <w:szCs w:val="24"/>
        </w:rPr>
        <w:t>Darbų atlikimo</w:t>
      </w:r>
      <w:r w:rsidR="00FD26FD" w:rsidRPr="00A30A1E">
        <w:rPr>
          <w:b/>
          <w:szCs w:val="24"/>
        </w:rPr>
        <w:t xml:space="preserve"> vieta:</w:t>
      </w:r>
      <w:r w:rsidR="00FD26FD" w:rsidRPr="00A30A1E">
        <w:rPr>
          <w:szCs w:val="24"/>
        </w:rPr>
        <w:t xml:space="preserve"> </w:t>
      </w:r>
      <w:r w:rsidR="00FD26FD">
        <w:rPr>
          <w:szCs w:val="24"/>
        </w:rPr>
        <w:t>Šilalės</w:t>
      </w:r>
      <w:r w:rsidR="00FD26FD" w:rsidRPr="00A30A1E">
        <w:rPr>
          <w:szCs w:val="24"/>
        </w:rPr>
        <w:t xml:space="preserve"> rajono savivaldybės seniūnijos.</w:t>
      </w:r>
    </w:p>
    <w:p w:rsidR="00FD26FD" w:rsidRPr="009F0894" w:rsidRDefault="00FD26FD" w:rsidP="007638A2">
      <w:pPr>
        <w:numPr>
          <w:ilvl w:val="0"/>
          <w:numId w:val="1"/>
        </w:numPr>
        <w:ind w:left="0" w:right="39" w:firstLine="567"/>
        <w:jc w:val="both"/>
        <w:rPr>
          <w:szCs w:val="24"/>
        </w:rPr>
      </w:pPr>
      <w:r>
        <w:rPr>
          <w:b/>
          <w:szCs w:val="24"/>
        </w:rPr>
        <w:t>Darbų</w:t>
      </w:r>
      <w:r w:rsidRPr="009F0894">
        <w:rPr>
          <w:b/>
          <w:szCs w:val="24"/>
        </w:rPr>
        <w:t xml:space="preserve"> rūšis:</w:t>
      </w:r>
      <w:r w:rsidRPr="009F0894">
        <w:rPr>
          <w:szCs w:val="24"/>
        </w:rPr>
        <w:t xml:space="preserve"> </w:t>
      </w:r>
      <w:r>
        <w:rPr>
          <w:szCs w:val="24"/>
        </w:rPr>
        <w:t>Vietinės reikšmės kelių ir gatvių greideriavimo, žvyravimo darbai</w:t>
      </w:r>
      <w:r w:rsidRPr="009F0894">
        <w:rPr>
          <w:szCs w:val="24"/>
        </w:rPr>
        <w:t>.</w:t>
      </w:r>
    </w:p>
    <w:p w:rsidR="00FD26FD" w:rsidRDefault="00FD26FD" w:rsidP="007638A2">
      <w:pPr>
        <w:numPr>
          <w:ilvl w:val="0"/>
          <w:numId w:val="1"/>
        </w:numPr>
        <w:ind w:left="0" w:right="39" w:firstLine="567"/>
        <w:jc w:val="both"/>
        <w:rPr>
          <w:szCs w:val="24"/>
        </w:rPr>
      </w:pPr>
      <w:r>
        <w:rPr>
          <w:szCs w:val="24"/>
        </w:rPr>
        <w:t>D</w:t>
      </w:r>
      <w:r w:rsidRPr="00186A39">
        <w:rPr>
          <w:szCs w:val="24"/>
        </w:rPr>
        <w:t>arbai atliekami vadovaujantis Kelių priežiūros vadovo (KPV) II dalimi „Automobilių kelių priežiūros darbų atlikimo technologija”</w:t>
      </w:r>
      <w:r w:rsidR="00AC73A9">
        <w:rPr>
          <w:szCs w:val="24"/>
        </w:rPr>
        <w:t>, IT SBR 19, TRA SBR 19.</w:t>
      </w:r>
      <w:r w:rsidR="00150401">
        <w:rPr>
          <w:szCs w:val="24"/>
        </w:rPr>
        <w:t xml:space="preserve"> </w:t>
      </w:r>
    </w:p>
    <w:p w:rsidR="00FD26FD" w:rsidRPr="00186A39" w:rsidRDefault="00FD26FD" w:rsidP="007638A2">
      <w:pPr>
        <w:numPr>
          <w:ilvl w:val="0"/>
          <w:numId w:val="1"/>
        </w:numPr>
        <w:ind w:left="0" w:right="39" w:firstLine="567"/>
        <w:jc w:val="both"/>
        <w:rPr>
          <w:szCs w:val="24"/>
        </w:rPr>
      </w:pPr>
      <w:r>
        <w:rPr>
          <w:szCs w:val="24"/>
        </w:rPr>
        <w:t>Preliminarios darbų apimtys 12 mėn.</w:t>
      </w:r>
      <w:r w:rsidR="007638A2">
        <w:rPr>
          <w:szCs w:val="24"/>
        </w:rPr>
        <w:t>:</w:t>
      </w:r>
    </w:p>
    <w:p w:rsidR="00FD26FD" w:rsidRPr="00912919" w:rsidRDefault="00FD26FD" w:rsidP="00FD26FD">
      <w:pPr>
        <w:jc w:val="center"/>
        <w:rPr>
          <w:b/>
          <w:szCs w:val="24"/>
        </w:rPr>
      </w:pPr>
    </w:p>
    <w:p w:rsidR="00FD26FD" w:rsidRDefault="00FD26FD" w:rsidP="00FD26FD">
      <w:pPr>
        <w:suppressAutoHyphens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Preliminarios priežiūros darbų apimtys </w:t>
      </w:r>
      <w:r w:rsidR="007638A2">
        <w:rPr>
          <w:b/>
          <w:caps/>
          <w:szCs w:val="24"/>
        </w:rPr>
        <w:t>12 mėn.</w:t>
      </w:r>
    </w:p>
    <w:p w:rsidR="00FD26FD" w:rsidRPr="00912919" w:rsidRDefault="00FD26FD" w:rsidP="00FD26FD">
      <w:pPr>
        <w:suppressAutoHyphens/>
        <w:jc w:val="center"/>
        <w:rPr>
          <w:b/>
          <w:cap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0"/>
        <w:gridCol w:w="6198"/>
        <w:gridCol w:w="1318"/>
        <w:gridCol w:w="1142"/>
      </w:tblGrid>
      <w:tr w:rsidR="00FD26FD" w:rsidRPr="001A4475" w:rsidTr="007638A2">
        <w:tc>
          <w:tcPr>
            <w:tcW w:w="513" w:type="pct"/>
          </w:tcPr>
          <w:p w:rsidR="00FD26FD" w:rsidRPr="001A4475" w:rsidRDefault="00FD26FD" w:rsidP="007638A2">
            <w:pPr>
              <w:jc w:val="center"/>
              <w:rPr>
                <w:szCs w:val="24"/>
              </w:rPr>
            </w:pPr>
            <w:bookmarkStart w:id="0" w:name="_Hlk30363279"/>
            <w:r w:rsidRPr="001A4475">
              <w:rPr>
                <w:szCs w:val="24"/>
              </w:rPr>
              <w:t>Pirkimo objekto dalies numeris</w:t>
            </w:r>
          </w:p>
        </w:tc>
        <w:tc>
          <w:tcPr>
            <w:tcW w:w="3212" w:type="pct"/>
            <w:vAlign w:val="center"/>
          </w:tcPr>
          <w:p w:rsidR="00FD26FD" w:rsidRPr="001A4475" w:rsidRDefault="00FD26FD" w:rsidP="007638A2">
            <w:pPr>
              <w:jc w:val="center"/>
              <w:rPr>
                <w:szCs w:val="24"/>
              </w:rPr>
            </w:pPr>
            <w:r w:rsidRPr="001A4475">
              <w:rPr>
                <w:szCs w:val="24"/>
              </w:rPr>
              <w:t>Pavadinimas</w:t>
            </w:r>
          </w:p>
        </w:tc>
        <w:tc>
          <w:tcPr>
            <w:tcW w:w="683" w:type="pct"/>
            <w:vAlign w:val="center"/>
          </w:tcPr>
          <w:p w:rsidR="00FD26FD" w:rsidRPr="001A4475" w:rsidRDefault="00FD26FD" w:rsidP="007638A2">
            <w:pPr>
              <w:jc w:val="center"/>
              <w:rPr>
                <w:szCs w:val="24"/>
              </w:rPr>
            </w:pPr>
            <w:r w:rsidRPr="001A4475">
              <w:rPr>
                <w:szCs w:val="24"/>
              </w:rPr>
              <w:t>Preliminarios apimtys</w:t>
            </w:r>
          </w:p>
        </w:tc>
        <w:tc>
          <w:tcPr>
            <w:tcW w:w="592" w:type="pct"/>
          </w:tcPr>
          <w:p w:rsidR="00FD26FD" w:rsidRPr="001A4475" w:rsidRDefault="00FD26FD" w:rsidP="007638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Mato vnt.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FD26FD" w:rsidRDefault="00FD26FD" w:rsidP="002A5C1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Bijotų</w:t>
            </w:r>
            <w:r w:rsidRPr="001A4475">
              <w:rPr>
                <w:b/>
                <w:szCs w:val="24"/>
              </w:rPr>
              <w:t xml:space="preserve"> seniūnij</w:t>
            </w:r>
            <w:r>
              <w:rPr>
                <w:b/>
                <w:szCs w:val="24"/>
              </w:rPr>
              <w:t>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" w:name="_Toc30400421"/>
            <w:bookmarkStart w:id="2" w:name="_Toc30400560"/>
            <w:bookmarkStart w:id="3" w:name="_Toc30400665"/>
            <w:r w:rsidRPr="006C0B30">
              <w:t>žvyro dangos stiprio atstatymas (žvyravimas)</w:t>
            </w:r>
            <w:bookmarkEnd w:id="1"/>
            <w:bookmarkEnd w:id="2"/>
            <w:bookmarkEnd w:id="3"/>
          </w:p>
        </w:tc>
        <w:tc>
          <w:tcPr>
            <w:tcW w:w="683" w:type="pct"/>
            <w:vAlign w:val="center"/>
          </w:tcPr>
          <w:p w:rsidR="00FD26FD" w:rsidRPr="00710C89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4" w:name="_Toc30400422"/>
            <w:bookmarkStart w:id="5" w:name="_Toc30400561"/>
            <w:bookmarkStart w:id="6" w:name="_Toc30400666"/>
            <w:r w:rsidRPr="006C0B30">
              <w:t>Pažeistų kelio dangos konstrukcijų užtaisymas naujomis medžiagomis – skalda fr. 0-45 mm (su atvežimu, paskleidimu ir sutankinimu)</w:t>
            </w:r>
            <w:bookmarkEnd w:id="4"/>
            <w:bookmarkEnd w:id="5"/>
            <w:bookmarkEnd w:id="6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7" w:name="_Toc30400423"/>
            <w:bookmarkStart w:id="8" w:name="_Toc30400562"/>
            <w:bookmarkStart w:id="9" w:name="_Toc30400667"/>
            <w:r w:rsidRPr="006C0B30">
              <w:t>kelių ir gatvių su žvyro danga bangų ir provėžų ištaisymas (greideriavimas)</w:t>
            </w:r>
            <w:bookmarkEnd w:id="7"/>
            <w:bookmarkEnd w:id="8"/>
            <w:bookmarkEnd w:id="9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7B20BA" w:rsidRPr="001A4475" w:rsidTr="007638A2">
        <w:tc>
          <w:tcPr>
            <w:tcW w:w="513" w:type="pct"/>
            <w:vAlign w:val="center"/>
          </w:tcPr>
          <w:p w:rsidR="007B20BA" w:rsidRPr="006854A1" w:rsidRDefault="007B20BA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7B20BA" w:rsidRPr="006C0B30" w:rsidRDefault="00AF721E" w:rsidP="00CB7338">
            <w:r>
              <w:t xml:space="preserve">Sankasos briaunų sutvarkymas (grunto su augaline danga nuskutimas </w:t>
            </w:r>
            <w:r w:rsidR="00BC2EB8">
              <w:t>autogreideriais</w:t>
            </w:r>
            <w:r w:rsidR="00BB680C">
              <w:t xml:space="preserve"> ir paskleidimas </w:t>
            </w:r>
            <w:r w:rsidR="00BC3D48">
              <w:t>šalikelėje</w:t>
            </w:r>
            <w:r>
              <w:t>)</w:t>
            </w:r>
          </w:p>
        </w:tc>
        <w:tc>
          <w:tcPr>
            <w:tcW w:w="683" w:type="pct"/>
            <w:vAlign w:val="center"/>
          </w:tcPr>
          <w:p w:rsidR="007B20BA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2" w:type="pct"/>
            <w:vAlign w:val="center"/>
          </w:tcPr>
          <w:p w:rsidR="007B20BA" w:rsidRDefault="00E33BD8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6E52DF">
              <w:rPr>
                <w:szCs w:val="24"/>
              </w:rPr>
              <w:t>m</w:t>
            </w:r>
            <w:r w:rsidR="006E52DF"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2A5C14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Bilionių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0" w:name="_Toc30400424"/>
            <w:bookmarkStart w:id="11" w:name="_Toc30400563"/>
            <w:bookmarkStart w:id="12" w:name="_Toc30400668"/>
            <w:r w:rsidRPr="006C0B30">
              <w:t>žvyro dangos stiprio atstatymas (žvyravimas)</w:t>
            </w:r>
            <w:bookmarkEnd w:id="10"/>
            <w:bookmarkEnd w:id="11"/>
            <w:bookmarkEnd w:id="12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3" w:name="_Toc30400425"/>
            <w:bookmarkStart w:id="14" w:name="_Toc30400564"/>
            <w:bookmarkStart w:id="15" w:name="_Toc30400669"/>
            <w:r w:rsidRPr="006C0B30">
              <w:t>Pažeistų kelio dangos konstrukcijų užtaisymas naujomis medžiagomis – skalda fr. 0-45 mm (su atvežimu, paskleidimu ir sutankinimu)</w:t>
            </w:r>
            <w:bookmarkEnd w:id="13"/>
            <w:bookmarkEnd w:id="14"/>
            <w:bookmarkEnd w:id="15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6" w:name="_Toc30400426"/>
            <w:bookmarkStart w:id="17" w:name="_Toc30400565"/>
            <w:bookmarkStart w:id="18" w:name="_Toc30400670"/>
            <w:r w:rsidRPr="006C0B30">
              <w:t>kelių ir gatvių su žvyro danga bangų ir provėžų ištaisymas (greideriavimas)</w:t>
            </w:r>
            <w:bookmarkEnd w:id="16"/>
            <w:bookmarkEnd w:id="17"/>
            <w:bookmarkEnd w:id="18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BC2EB8" w:rsidRPr="001A4475" w:rsidTr="007638A2">
        <w:tc>
          <w:tcPr>
            <w:tcW w:w="513" w:type="pct"/>
            <w:vAlign w:val="center"/>
          </w:tcPr>
          <w:p w:rsidR="00BC2EB8" w:rsidRPr="006854A1" w:rsidRDefault="00BC2EB8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BC2EB8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BC2EB8" w:rsidRDefault="00E33BD8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92" w:type="pct"/>
            <w:vAlign w:val="center"/>
          </w:tcPr>
          <w:p w:rsidR="00BC2EB8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Didkiemio seniūnija</w:t>
            </w:r>
          </w:p>
        </w:tc>
      </w:tr>
      <w:tr w:rsidR="00FD26FD" w:rsidRPr="001A4475" w:rsidTr="007638A2">
        <w:trPr>
          <w:trHeight w:val="237"/>
        </w:trPr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9" w:name="_Toc30400427"/>
            <w:bookmarkStart w:id="20" w:name="_Toc30400566"/>
            <w:bookmarkStart w:id="21" w:name="_Toc30400671"/>
            <w:r w:rsidRPr="006C0B30">
              <w:t>žvyro dangos stiprio atstatymas (žvyravimas)</w:t>
            </w:r>
            <w:bookmarkEnd w:id="19"/>
            <w:bookmarkEnd w:id="20"/>
            <w:bookmarkEnd w:id="21"/>
          </w:p>
        </w:tc>
        <w:tc>
          <w:tcPr>
            <w:tcW w:w="683" w:type="pct"/>
            <w:vAlign w:val="center"/>
          </w:tcPr>
          <w:p w:rsidR="00FD26FD" w:rsidRPr="00710C89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237"/>
        </w:trPr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22" w:name="_Toc30400428"/>
            <w:bookmarkStart w:id="23" w:name="_Toc30400567"/>
            <w:bookmarkStart w:id="24" w:name="_Toc30400672"/>
            <w:r w:rsidRPr="006C0B30">
              <w:t>Pažeistų kelio dangos konstrukcijų užtaisymas naujomis medžiagomis – skalda fr. 0-45 mm (su atvežimu, paskleidimu ir sutankinimu)</w:t>
            </w:r>
            <w:bookmarkEnd w:id="22"/>
            <w:bookmarkEnd w:id="23"/>
            <w:bookmarkEnd w:id="24"/>
          </w:p>
        </w:tc>
        <w:tc>
          <w:tcPr>
            <w:tcW w:w="683" w:type="pct"/>
            <w:vAlign w:val="center"/>
          </w:tcPr>
          <w:p w:rsidR="00FD26FD" w:rsidRPr="00710C89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25" w:name="_Toc30400429"/>
            <w:bookmarkStart w:id="26" w:name="_Toc30400568"/>
            <w:bookmarkStart w:id="27" w:name="_Toc30400673"/>
            <w:r w:rsidRPr="006C0B30">
              <w:t>kelių ir gatvių su žvyro danga bangų ir provėžų ištaisymas (greideriavimas)</w:t>
            </w:r>
            <w:bookmarkEnd w:id="25"/>
            <w:bookmarkEnd w:id="26"/>
            <w:bookmarkEnd w:id="27"/>
          </w:p>
        </w:tc>
        <w:tc>
          <w:tcPr>
            <w:tcW w:w="683" w:type="pct"/>
            <w:vAlign w:val="center"/>
          </w:tcPr>
          <w:p w:rsidR="00FD26FD" w:rsidRPr="00710C89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BC2EB8" w:rsidRPr="001A4475" w:rsidTr="007638A2">
        <w:tc>
          <w:tcPr>
            <w:tcW w:w="513" w:type="pct"/>
            <w:vAlign w:val="center"/>
          </w:tcPr>
          <w:p w:rsidR="00BC2EB8" w:rsidRPr="006854A1" w:rsidRDefault="00BC2EB8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BC2EB8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BC2EB8" w:rsidRDefault="00E33BD8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766D6">
              <w:rPr>
                <w:szCs w:val="24"/>
              </w:rPr>
              <w:t>0</w:t>
            </w:r>
          </w:p>
        </w:tc>
        <w:tc>
          <w:tcPr>
            <w:tcW w:w="592" w:type="pct"/>
            <w:vAlign w:val="center"/>
          </w:tcPr>
          <w:p w:rsidR="00BC2EB8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Kaltinėnų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28" w:name="_Toc30400430"/>
            <w:bookmarkStart w:id="29" w:name="_Toc30400569"/>
            <w:bookmarkStart w:id="30" w:name="_Toc30400674"/>
            <w:r w:rsidRPr="006C0B30">
              <w:t>žvyro dangos stiprio atstatymas (žvyravimas)</w:t>
            </w:r>
            <w:bookmarkEnd w:id="28"/>
            <w:bookmarkEnd w:id="29"/>
            <w:bookmarkEnd w:id="30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31" w:name="_Toc30400431"/>
            <w:bookmarkStart w:id="32" w:name="_Toc30400570"/>
            <w:bookmarkStart w:id="33" w:name="_Toc30400675"/>
            <w:r w:rsidRPr="006C0B30">
              <w:t xml:space="preserve">Pažeistų kelio dangos konstrukcijų užtaisymas naujomis </w:t>
            </w:r>
            <w:r w:rsidRPr="006C0B30">
              <w:lastRenderedPageBreak/>
              <w:t>medžiagomis – skalda fr. 0-45 mm (su atvežimu, paskleidimu ir sutankinimu)</w:t>
            </w:r>
            <w:bookmarkEnd w:id="31"/>
            <w:bookmarkEnd w:id="32"/>
            <w:bookmarkEnd w:id="33"/>
          </w:p>
        </w:tc>
        <w:tc>
          <w:tcPr>
            <w:tcW w:w="683" w:type="pct"/>
            <w:vAlign w:val="center"/>
          </w:tcPr>
          <w:p w:rsidR="00FD26FD" w:rsidRPr="00710C89" w:rsidRDefault="001D1589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34" w:name="_Toc30400432"/>
            <w:bookmarkStart w:id="35" w:name="_Toc30400571"/>
            <w:bookmarkStart w:id="36" w:name="_Toc30400676"/>
            <w:r w:rsidRPr="006C0B30">
              <w:t>kelių ir gatvių su žvyro danga bangų ir provėžų ištaisymas (greideriavimas)</w:t>
            </w:r>
            <w:bookmarkEnd w:id="34"/>
            <w:bookmarkEnd w:id="35"/>
            <w:bookmarkEnd w:id="36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BC2EB8" w:rsidRPr="001A4475" w:rsidTr="007638A2">
        <w:tc>
          <w:tcPr>
            <w:tcW w:w="513" w:type="pct"/>
            <w:vAlign w:val="center"/>
          </w:tcPr>
          <w:p w:rsidR="00BC2EB8" w:rsidRPr="006854A1" w:rsidRDefault="00BC2EB8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BC2EB8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BC2EB8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BC2EB8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Kvėdarnos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37" w:name="_Toc30400433"/>
            <w:bookmarkStart w:id="38" w:name="_Toc30400572"/>
            <w:bookmarkStart w:id="39" w:name="_Toc30400677"/>
            <w:r w:rsidRPr="006C0B30">
              <w:t>žvyro dangos stiprio atstatymas (žvyravimas)</w:t>
            </w:r>
            <w:bookmarkEnd w:id="37"/>
            <w:bookmarkEnd w:id="38"/>
            <w:bookmarkEnd w:id="39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40" w:name="_Toc30400434"/>
            <w:bookmarkStart w:id="41" w:name="_Toc30400573"/>
            <w:bookmarkStart w:id="42" w:name="_Toc30400678"/>
            <w:r w:rsidRPr="006C0B30">
              <w:t>Pažeistų kelio dangos konstrukcijų užtaisymas naujomis medžiagomis – skalda fr. 0-45 mm (su atvežimu, paskleidimu ir sutankinimu)</w:t>
            </w:r>
            <w:bookmarkEnd w:id="40"/>
            <w:bookmarkEnd w:id="41"/>
            <w:bookmarkEnd w:id="42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43" w:name="_Toc30400435"/>
            <w:bookmarkStart w:id="44" w:name="_Toc30400574"/>
            <w:bookmarkStart w:id="45" w:name="_Toc30400679"/>
            <w:r w:rsidRPr="006C0B30">
              <w:t>kelių ir gatvių su žvyro danga bangų ir provėžų ištaisymas (greideriavimas)</w:t>
            </w:r>
            <w:bookmarkEnd w:id="43"/>
            <w:bookmarkEnd w:id="44"/>
            <w:bookmarkEnd w:id="45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BC2EB8" w:rsidRPr="001A4475" w:rsidTr="007638A2">
        <w:tc>
          <w:tcPr>
            <w:tcW w:w="513" w:type="pct"/>
            <w:vAlign w:val="center"/>
          </w:tcPr>
          <w:p w:rsidR="00BC2EB8" w:rsidRPr="006854A1" w:rsidRDefault="00BC2EB8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BC2EB8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BC2EB8" w:rsidRDefault="005766D6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BC2EB8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Laukuvos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46" w:name="_Toc30400436"/>
            <w:bookmarkStart w:id="47" w:name="_Toc30400575"/>
            <w:bookmarkStart w:id="48" w:name="_Toc30400680"/>
            <w:r w:rsidRPr="006C0B30">
              <w:t>žvyro dangos stiprio atstatymas (žvyravimas)</w:t>
            </w:r>
            <w:bookmarkEnd w:id="46"/>
            <w:bookmarkEnd w:id="47"/>
            <w:bookmarkEnd w:id="48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7C29">
              <w:rPr>
                <w:szCs w:val="24"/>
              </w:rPr>
              <w:t>500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49" w:name="_Toc30400437"/>
            <w:bookmarkStart w:id="50" w:name="_Toc30400576"/>
            <w:bookmarkStart w:id="51" w:name="_Toc30400681"/>
            <w:r w:rsidRPr="006C0B30">
              <w:t>Pažeistų kelio dangos konstrukcijų užtaisymas naujomis medžiagomis – skalda fr. 0-45 mm (su atvežimu, paskleidimu ir sutankinimu)</w:t>
            </w:r>
            <w:bookmarkEnd w:id="49"/>
            <w:bookmarkEnd w:id="50"/>
            <w:bookmarkEnd w:id="51"/>
          </w:p>
        </w:tc>
        <w:tc>
          <w:tcPr>
            <w:tcW w:w="683" w:type="pct"/>
            <w:vAlign w:val="center"/>
          </w:tcPr>
          <w:p w:rsidR="00FD26FD" w:rsidRPr="00710C89" w:rsidRDefault="001D1589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52" w:name="_Toc30400438"/>
            <w:bookmarkStart w:id="53" w:name="_Toc30400577"/>
            <w:bookmarkStart w:id="54" w:name="_Toc30400682"/>
            <w:r w:rsidRPr="006C0B30">
              <w:t>kelių ir gatvių su žvyro danga bangų ir provėžų ištaisymas (greideriavimas)</w:t>
            </w:r>
            <w:bookmarkEnd w:id="52"/>
            <w:bookmarkEnd w:id="53"/>
            <w:bookmarkEnd w:id="54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BC2EB8" w:rsidRPr="001A4475" w:rsidTr="007638A2">
        <w:tc>
          <w:tcPr>
            <w:tcW w:w="513" w:type="pct"/>
            <w:vAlign w:val="center"/>
          </w:tcPr>
          <w:p w:rsidR="00BC2EB8" w:rsidRPr="006854A1" w:rsidRDefault="00BC2EB8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BC2EB8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BC2EB8" w:rsidRDefault="00DF6D22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2" w:type="pct"/>
            <w:vAlign w:val="center"/>
          </w:tcPr>
          <w:p w:rsidR="00BC2EB8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Palentinio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55" w:name="_Toc30400439"/>
            <w:bookmarkStart w:id="56" w:name="_Toc30400578"/>
            <w:bookmarkStart w:id="57" w:name="_Toc30400683"/>
            <w:r w:rsidRPr="006C0B30">
              <w:t>žvyro dangos stiprio atstatymas (žvyravimas)</w:t>
            </w:r>
            <w:bookmarkEnd w:id="55"/>
            <w:bookmarkEnd w:id="56"/>
            <w:bookmarkEnd w:id="57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F6D22">
              <w:rPr>
                <w:szCs w:val="24"/>
              </w:rPr>
              <w:t>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58" w:name="_Toc30400440"/>
            <w:bookmarkStart w:id="59" w:name="_Toc30400579"/>
            <w:bookmarkStart w:id="60" w:name="_Toc30400684"/>
            <w:r w:rsidRPr="006C0B30">
              <w:t>Pažeistų kelio dangos konstrukcijų užtaisymas naujomis medžiagomis – skalda fr. 0-45 mm (su atvežimu, paskleidimu ir sutankinimu)</w:t>
            </w:r>
            <w:bookmarkEnd w:id="58"/>
            <w:bookmarkEnd w:id="59"/>
            <w:bookmarkEnd w:id="60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61" w:name="_Toc30400441"/>
            <w:bookmarkStart w:id="62" w:name="_Toc30400580"/>
            <w:bookmarkStart w:id="63" w:name="_Toc30400685"/>
            <w:r w:rsidRPr="006C0B30">
              <w:t>kelių ir gatvių su žvyro danga bangų ir provėžų ištaisymas (greideriavimas)</w:t>
            </w:r>
            <w:bookmarkEnd w:id="61"/>
            <w:bookmarkEnd w:id="62"/>
            <w:bookmarkEnd w:id="63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c>
          <w:tcPr>
            <w:tcW w:w="513" w:type="pct"/>
            <w:vAlign w:val="center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E33BD8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F6D22">
              <w:rPr>
                <w:szCs w:val="24"/>
              </w:rPr>
              <w:t>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Pajūrio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64" w:name="_Toc30400442"/>
            <w:bookmarkStart w:id="65" w:name="_Toc30400581"/>
            <w:bookmarkStart w:id="66" w:name="_Toc30400686"/>
            <w:r w:rsidRPr="006C0B30">
              <w:t>žvyro dangos stiprio atstatymas (žvyravimas)</w:t>
            </w:r>
            <w:bookmarkEnd w:id="64"/>
            <w:bookmarkEnd w:id="65"/>
            <w:bookmarkEnd w:id="66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67" w:name="_Toc30400443"/>
            <w:bookmarkStart w:id="68" w:name="_Toc30400582"/>
            <w:bookmarkStart w:id="69" w:name="_Toc30400687"/>
            <w:r w:rsidRPr="006C0B30">
              <w:t>Pažeistų kelio dangos konstrukcijų užtaisymas naujomis medžiagomis – skalda fr. 0-45 mm (su atvežimu, paskleidimu ir sutankinimu)</w:t>
            </w:r>
            <w:bookmarkEnd w:id="67"/>
            <w:bookmarkEnd w:id="68"/>
            <w:bookmarkEnd w:id="69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70" w:name="_Toc30400444"/>
            <w:bookmarkStart w:id="71" w:name="_Toc30400583"/>
            <w:bookmarkStart w:id="72" w:name="_Toc30400688"/>
            <w:r w:rsidRPr="006C0B30">
              <w:t>kelių ir gatvių su žvyro danga bangų ir provėžų ištaisymas (greideriavimas)</w:t>
            </w:r>
            <w:bookmarkEnd w:id="70"/>
            <w:bookmarkEnd w:id="71"/>
            <w:bookmarkEnd w:id="72"/>
          </w:p>
        </w:tc>
        <w:tc>
          <w:tcPr>
            <w:tcW w:w="683" w:type="pct"/>
            <w:vAlign w:val="center"/>
          </w:tcPr>
          <w:p w:rsidR="00FD26FD" w:rsidRPr="00710C89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c>
          <w:tcPr>
            <w:tcW w:w="513" w:type="pct"/>
            <w:vAlign w:val="center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Šilalės kaimiškoji seniūnija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73" w:name="_Toc30400445"/>
            <w:bookmarkStart w:id="74" w:name="_Toc30400584"/>
            <w:bookmarkStart w:id="75" w:name="_Toc30400689"/>
            <w:r w:rsidRPr="006C0B30">
              <w:t>žvyro dangos stiprio atstatymas (žvyravimas)</w:t>
            </w:r>
            <w:bookmarkEnd w:id="73"/>
            <w:bookmarkEnd w:id="74"/>
            <w:bookmarkEnd w:id="75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76" w:name="_Toc30400446"/>
            <w:bookmarkStart w:id="77" w:name="_Toc30400585"/>
            <w:bookmarkStart w:id="78" w:name="_Toc30400690"/>
            <w:r w:rsidRPr="006C0B30">
              <w:t>Pažeistų kelio dangos konstrukcijų užtaisymas naujomis medžiagomis – skalda fr. 0-45 mm (su atvežimu, paskleidimu ir sutankinimu)</w:t>
            </w:r>
            <w:bookmarkEnd w:id="76"/>
            <w:bookmarkEnd w:id="77"/>
            <w:bookmarkEnd w:id="78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79" w:name="_Toc30400447"/>
            <w:bookmarkStart w:id="80" w:name="_Toc30400586"/>
            <w:bookmarkStart w:id="81" w:name="_Toc30400691"/>
            <w:r w:rsidRPr="006C0B30">
              <w:t>kelių ir gatvių su žvyro danga bangų ir provėžų ištaisymas (greideriavimas)</w:t>
            </w:r>
            <w:bookmarkEnd w:id="79"/>
            <w:bookmarkEnd w:id="80"/>
            <w:bookmarkEnd w:id="81"/>
          </w:p>
        </w:tc>
        <w:tc>
          <w:tcPr>
            <w:tcW w:w="683" w:type="pct"/>
            <w:vAlign w:val="center"/>
          </w:tcPr>
          <w:p w:rsidR="00FD26FD" w:rsidRPr="00710C89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c>
          <w:tcPr>
            <w:tcW w:w="513" w:type="pct"/>
            <w:vAlign w:val="center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 xml:space="preserve">Šilalės miesto seniūnija 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82" w:name="_Toc30400448"/>
            <w:bookmarkStart w:id="83" w:name="_Toc30400587"/>
            <w:bookmarkStart w:id="84" w:name="_Toc30400692"/>
            <w:r w:rsidRPr="006C0B30">
              <w:t>žvyro dangos stiprio atstatymas (žvyravimas)</w:t>
            </w:r>
            <w:bookmarkEnd w:id="82"/>
            <w:bookmarkEnd w:id="83"/>
            <w:bookmarkEnd w:id="84"/>
          </w:p>
        </w:tc>
        <w:tc>
          <w:tcPr>
            <w:tcW w:w="683" w:type="pct"/>
            <w:vAlign w:val="center"/>
          </w:tcPr>
          <w:p w:rsidR="00FD26FD" w:rsidRPr="00710C89" w:rsidRDefault="00607C29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85" w:name="_Toc30400449"/>
            <w:bookmarkStart w:id="86" w:name="_Toc30400588"/>
            <w:bookmarkStart w:id="87" w:name="_Toc30400693"/>
            <w:r w:rsidRPr="006C0B30">
              <w:t>Pažeistų kelio dangos konstrukcijų užtaisymas naujomis medžiagomis – skalda fr. 0-45 mm (su atvežimu, paskleidimu ir sutankinimu)</w:t>
            </w:r>
            <w:bookmarkEnd w:id="85"/>
            <w:bookmarkEnd w:id="86"/>
            <w:bookmarkEnd w:id="87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c>
          <w:tcPr>
            <w:tcW w:w="513" w:type="pct"/>
            <w:vAlign w:val="center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88" w:name="_Toc30400450"/>
            <w:bookmarkStart w:id="89" w:name="_Toc30400589"/>
            <w:bookmarkStart w:id="90" w:name="_Toc30400694"/>
            <w:r w:rsidRPr="006C0B30">
              <w:t>kelių ir gatvių su žvyro danga bangų ir provėžų ištaisymas (greideriavimas)</w:t>
            </w:r>
            <w:bookmarkEnd w:id="88"/>
            <w:bookmarkEnd w:id="89"/>
            <w:bookmarkEnd w:id="90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c>
          <w:tcPr>
            <w:tcW w:w="513" w:type="pct"/>
            <w:vAlign w:val="center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E33BD8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Tenenių seniūnija</w:t>
            </w:r>
          </w:p>
        </w:tc>
      </w:tr>
      <w:tr w:rsidR="00FD26FD" w:rsidRPr="001A4475" w:rsidTr="007638A2">
        <w:trPr>
          <w:trHeight w:val="341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91" w:name="_Toc30400451"/>
            <w:bookmarkStart w:id="92" w:name="_Toc30400590"/>
            <w:bookmarkStart w:id="93" w:name="_Toc30400695"/>
            <w:r w:rsidRPr="006C0B30">
              <w:t>žvyro dangos stiprio atstatymas (žvyravimas)</w:t>
            </w:r>
            <w:bookmarkEnd w:id="91"/>
            <w:bookmarkEnd w:id="92"/>
            <w:bookmarkEnd w:id="93"/>
          </w:p>
        </w:tc>
        <w:tc>
          <w:tcPr>
            <w:tcW w:w="683" w:type="pct"/>
            <w:vAlign w:val="center"/>
          </w:tcPr>
          <w:p w:rsidR="00FD26FD" w:rsidRPr="00710C89" w:rsidRDefault="005C214B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18D3">
              <w:rPr>
                <w:szCs w:val="24"/>
              </w:rPr>
              <w:t>50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341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94" w:name="_Toc30400452"/>
            <w:bookmarkStart w:id="95" w:name="_Toc30400591"/>
            <w:bookmarkStart w:id="96" w:name="_Toc30400696"/>
            <w:r w:rsidRPr="006C0B30">
              <w:t>Pažeistų kelio dangos konstrukcijų užtaisymas naujomis medžiagomis – skalda fr. 0-45 mm (su atvežimu, paskleidimu ir sutankinimu)</w:t>
            </w:r>
            <w:bookmarkEnd w:id="94"/>
            <w:bookmarkEnd w:id="95"/>
            <w:bookmarkEnd w:id="96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97" w:name="_Toc30400453"/>
            <w:bookmarkStart w:id="98" w:name="_Toc30400592"/>
            <w:bookmarkStart w:id="99" w:name="_Toc30400697"/>
            <w:r w:rsidRPr="006C0B30">
              <w:t>kelių ir gatvių su žvyro danga bangų ir provėžų ištaisymas (greideriavimas)</w:t>
            </w:r>
            <w:bookmarkEnd w:id="97"/>
            <w:bookmarkEnd w:id="98"/>
            <w:bookmarkEnd w:id="99"/>
          </w:p>
        </w:tc>
        <w:tc>
          <w:tcPr>
            <w:tcW w:w="683" w:type="pct"/>
            <w:vAlign w:val="center"/>
          </w:tcPr>
          <w:p w:rsidR="00FD26FD" w:rsidRPr="00710C89" w:rsidRDefault="005C214B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rPr>
          <w:trHeight w:val="185"/>
        </w:trPr>
        <w:tc>
          <w:tcPr>
            <w:tcW w:w="513" w:type="pct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1D1589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33BD8">
              <w:rPr>
                <w:szCs w:val="24"/>
              </w:rPr>
              <w:t>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rPr>
          <w:trHeight w:val="132"/>
        </w:trPr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Traksėdžio seniūnija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00" w:name="_Toc30400454"/>
            <w:bookmarkStart w:id="101" w:name="_Toc30400593"/>
            <w:bookmarkStart w:id="102" w:name="_Toc30400698"/>
            <w:r w:rsidRPr="006C0B30">
              <w:t>žvyro dangos stiprio atstatymas (žvyravimas)</w:t>
            </w:r>
            <w:bookmarkEnd w:id="100"/>
            <w:bookmarkEnd w:id="101"/>
            <w:bookmarkEnd w:id="102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03" w:name="_Toc30400455"/>
            <w:bookmarkStart w:id="104" w:name="_Toc30400594"/>
            <w:bookmarkStart w:id="105" w:name="_Toc30400699"/>
            <w:r w:rsidRPr="006C0B30">
              <w:t>Pažeistų kelio dangos konstrukcijų užtaisymas naujomis medžiagomis – skalda fr. 0-45 mm (su atvežimu, paskleidimu ir sutankinimu)</w:t>
            </w:r>
            <w:bookmarkEnd w:id="103"/>
            <w:bookmarkEnd w:id="104"/>
            <w:bookmarkEnd w:id="105"/>
          </w:p>
        </w:tc>
        <w:tc>
          <w:tcPr>
            <w:tcW w:w="683" w:type="pct"/>
            <w:vAlign w:val="center"/>
          </w:tcPr>
          <w:p w:rsidR="00FD26FD" w:rsidRPr="00710C89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06" w:name="_Toc30400456"/>
            <w:bookmarkStart w:id="107" w:name="_Toc30400595"/>
            <w:bookmarkStart w:id="108" w:name="_Toc30400700"/>
            <w:r w:rsidRPr="006C0B30">
              <w:t>kelių ir gatvių su žvyro danga bangų ir provėžų ištaisymas (greideriavimas)</w:t>
            </w:r>
            <w:bookmarkEnd w:id="106"/>
            <w:bookmarkEnd w:id="107"/>
            <w:bookmarkEnd w:id="108"/>
          </w:p>
        </w:tc>
        <w:tc>
          <w:tcPr>
            <w:tcW w:w="683" w:type="pct"/>
            <w:vAlign w:val="center"/>
          </w:tcPr>
          <w:p w:rsidR="00FD26FD" w:rsidRPr="00710C89" w:rsidRDefault="005C214B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rPr>
          <w:trHeight w:val="185"/>
        </w:trPr>
        <w:tc>
          <w:tcPr>
            <w:tcW w:w="513" w:type="pct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rPr>
          <w:trHeight w:val="185"/>
        </w:trPr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>Upynos seniūnija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09" w:name="_Toc30400457"/>
            <w:bookmarkStart w:id="110" w:name="_Toc30400596"/>
            <w:bookmarkStart w:id="111" w:name="_Toc30400701"/>
            <w:r w:rsidRPr="006C0B30">
              <w:t>žvyro dangos stiprio atstatymas (žvyravimas)</w:t>
            </w:r>
            <w:bookmarkEnd w:id="109"/>
            <w:bookmarkEnd w:id="110"/>
            <w:bookmarkEnd w:id="111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12" w:name="_Toc30400458"/>
            <w:bookmarkStart w:id="113" w:name="_Toc30400597"/>
            <w:bookmarkStart w:id="114" w:name="_Toc30400702"/>
            <w:r w:rsidRPr="006C0B30">
              <w:t>Pažeistų kelio dangos konstrukcijų užtaisymas naujomis medžiagomis – skalda fr. 0-45 mm (su atvežimu, paskleidimu ir sutankinimu)</w:t>
            </w:r>
            <w:bookmarkEnd w:id="112"/>
            <w:bookmarkEnd w:id="113"/>
            <w:bookmarkEnd w:id="114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15" w:name="_Toc30400459"/>
            <w:bookmarkStart w:id="116" w:name="_Toc30400598"/>
            <w:bookmarkStart w:id="117" w:name="_Toc30400703"/>
            <w:r w:rsidRPr="006C0B30">
              <w:t>kelių ir gatvių su žvyro danga bangų ir provėžų ištaisymas (greideriavimas)</w:t>
            </w:r>
            <w:bookmarkEnd w:id="115"/>
            <w:bookmarkEnd w:id="116"/>
            <w:bookmarkEnd w:id="117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rPr>
          <w:trHeight w:val="185"/>
        </w:trPr>
        <w:tc>
          <w:tcPr>
            <w:tcW w:w="513" w:type="pct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A5C14" w:rsidRPr="001A4475" w:rsidTr="002A5C14">
        <w:trPr>
          <w:trHeight w:val="185"/>
        </w:trPr>
        <w:tc>
          <w:tcPr>
            <w:tcW w:w="513" w:type="pct"/>
            <w:vAlign w:val="center"/>
          </w:tcPr>
          <w:p w:rsidR="002A5C14" w:rsidRPr="006854A1" w:rsidRDefault="00C32213" w:rsidP="007638A2">
            <w:pPr>
              <w:pStyle w:val="ListParagraph"/>
              <w:numPr>
                <w:ilvl w:val="0"/>
                <w:numId w:val="2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dalis</w:t>
            </w:r>
          </w:p>
        </w:tc>
        <w:tc>
          <w:tcPr>
            <w:tcW w:w="4487" w:type="pct"/>
            <w:gridSpan w:val="3"/>
            <w:vAlign w:val="center"/>
          </w:tcPr>
          <w:p w:rsidR="002A5C14" w:rsidRDefault="002A5C14" w:rsidP="00CB7338">
            <w:pPr>
              <w:jc w:val="center"/>
              <w:rPr>
                <w:b/>
                <w:szCs w:val="24"/>
              </w:rPr>
            </w:pPr>
            <w:r w:rsidRPr="006C0B30">
              <w:rPr>
                <w:b/>
              </w:rPr>
              <w:t xml:space="preserve">Žadeikių seniūnija 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18" w:name="_Toc30400460"/>
            <w:bookmarkStart w:id="119" w:name="_Toc30400599"/>
            <w:bookmarkStart w:id="120" w:name="_Toc30400704"/>
            <w:r w:rsidRPr="006C0B30">
              <w:t>žvyro dangos stiprio atstatymas (žvyravimas)</w:t>
            </w:r>
            <w:bookmarkEnd w:id="118"/>
            <w:bookmarkEnd w:id="119"/>
            <w:bookmarkEnd w:id="120"/>
          </w:p>
        </w:tc>
        <w:tc>
          <w:tcPr>
            <w:tcW w:w="683" w:type="pct"/>
            <w:vAlign w:val="center"/>
          </w:tcPr>
          <w:p w:rsidR="00FD26FD" w:rsidRPr="00710C89" w:rsidRDefault="00607C29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592" w:type="pct"/>
          </w:tcPr>
          <w:p w:rsidR="00FD26FD" w:rsidRDefault="00FD26FD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21" w:name="_Toc30400461"/>
            <w:bookmarkStart w:id="122" w:name="_Toc30400600"/>
            <w:bookmarkStart w:id="123" w:name="_Toc30400705"/>
            <w:r w:rsidRPr="006C0B30">
              <w:t>Pažeistų kelio dangos konstrukcijų užtaisymas naujomis medžiagomis – skalda fr. 0-45 mm (su atvežimu, paskleidimu ir sutankinimu)</w:t>
            </w:r>
            <w:bookmarkEnd w:id="121"/>
            <w:bookmarkEnd w:id="122"/>
            <w:bookmarkEnd w:id="123"/>
          </w:p>
        </w:tc>
        <w:tc>
          <w:tcPr>
            <w:tcW w:w="683" w:type="pct"/>
            <w:vAlign w:val="center"/>
          </w:tcPr>
          <w:p w:rsidR="00FD26FD" w:rsidRPr="00710C89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92" w:type="pct"/>
            <w:vAlign w:val="center"/>
          </w:tcPr>
          <w:p w:rsidR="00FD26FD" w:rsidRPr="00FF1BCA" w:rsidRDefault="00FD26FD" w:rsidP="00CB733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FD26FD" w:rsidRPr="001A4475" w:rsidTr="007638A2">
        <w:trPr>
          <w:trHeight w:val="185"/>
        </w:trPr>
        <w:tc>
          <w:tcPr>
            <w:tcW w:w="513" w:type="pct"/>
          </w:tcPr>
          <w:p w:rsidR="00FD26FD" w:rsidRPr="006854A1" w:rsidRDefault="00FD26FD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FD26FD" w:rsidRPr="006C0B30" w:rsidRDefault="00FD26FD" w:rsidP="00CB7338">
            <w:bookmarkStart w:id="124" w:name="_Toc30400462"/>
            <w:bookmarkStart w:id="125" w:name="_Toc30400601"/>
            <w:bookmarkStart w:id="126" w:name="_Toc30400706"/>
            <w:r w:rsidRPr="006C0B30">
              <w:t>kelių ir gatvių su žvyro danga bangų ir provėžų ištaisymas (greideriavimas)</w:t>
            </w:r>
            <w:bookmarkEnd w:id="124"/>
            <w:bookmarkEnd w:id="125"/>
            <w:bookmarkEnd w:id="126"/>
          </w:p>
        </w:tc>
        <w:tc>
          <w:tcPr>
            <w:tcW w:w="683" w:type="pct"/>
            <w:vAlign w:val="center"/>
          </w:tcPr>
          <w:p w:rsidR="00FD26FD" w:rsidRPr="00710C89" w:rsidRDefault="00922905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592" w:type="pct"/>
            <w:vAlign w:val="center"/>
          </w:tcPr>
          <w:p w:rsidR="00FD26FD" w:rsidRDefault="00491BAE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tr w:rsidR="002D3E9E" w:rsidRPr="001A4475" w:rsidTr="007638A2">
        <w:trPr>
          <w:trHeight w:val="185"/>
        </w:trPr>
        <w:tc>
          <w:tcPr>
            <w:tcW w:w="513" w:type="pct"/>
          </w:tcPr>
          <w:p w:rsidR="002D3E9E" w:rsidRPr="006854A1" w:rsidRDefault="002D3E9E" w:rsidP="007638A2">
            <w:pPr>
              <w:pStyle w:val="ListParagraph"/>
              <w:numPr>
                <w:ilvl w:val="1"/>
                <w:numId w:val="2"/>
              </w:numPr>
              <w:rPr>
                <w:szCs w:val="24"/>
              </w:rPr>
            </w:pPr>
          </w:p>
        </w:tc>
        <w:tc>
          <w:tcPr>
            <w:tcW w:w="3212" w:type="pct"/>
            <w:vAlign w:val="center"/>
          </w:tcPr>
          <w:p w:rsidR="002D3E9E" w:rsidRPr="006C0B30" w:rsidRDefault="00BC3D48" w:rsidP="00CB7338">
            <w:r>
              <w:t>Sankasos briaunų sutvarkymas (grunto su augaline danga nuskutimas autogreideriais ir paskleidimas šalikelėje)</w:t>
            </w:r>
          </w:p>
        </w:tc>
        <w:tc>
          <w:tcPr>
            <w:tcW w:w="683" w:type="pct"/>
            <w:vAlign w:val="center"/>
          </w:tcPr>
          <w:p w:rsidR="002D3E9E" w:rsidRDefault="00AB18D3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2" w:type="pct"/>
            <w:vAlign w:val="center"/>
          </w:tcPr>
          <w:p w:rsidR="002D3E9E" w:rsidRDefault="006E52DF" w:rsidP="00CB7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  <w:r w:rsidRPr="00491BAE">
              <w:rPr>
                <w:szCs w:val="24"/>
                <w:vertAlign w:val="superscript"/>
              </w:rPr>
              <w:t>2</w:t>
            </w:r>
          </w:p>
        </w:tc>
      </w:tr>
      <w:bookmarkEnd w:id="0"/>
    </w:tbl>
    <w:p w:rsidR="00FD26FD" w:rsidRDefault="00FD26FD" w:rsidP="00FD26FD">
      <w:pPr>
        <w:tabs>
          <w:tab w:val="left" w:pos="567"/>
          <w:tab w:val="left" w:pos="851"/>
          <w:tab w:val="left" w:pos="1418"/>
        </w:tabs>
        <w:jc w:val="both"/>
      </w:pPr>
    </w:p>
    <w:p w:rsidR="00FD26FD" w:rsidRPr="007638A2" w:rsidRDefault="00FD26F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  <w:u w:val="single"/>
        </w:rPr>
        <w:t>Darbo procesas kelių (gatvių) su žvyro danga profilio ištaisymui: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dangos profiliavimas, nuskutant bangas ir provėžas;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skersinio profilio atstatymas, nepridedant naujų medžiagų;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apsisukimai baro gale.</w:t>
      </w:r>
    </w:p>
    <w:p w:rsidR="00FD26FD" w:rsidRPr="007638A2" w:rsidRDefault="00FD26F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  <w:u w:val="single"/>
        </w:rPr>
        <w:t>Darbo procesas išdaužų užtaisymui: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lastRenderedPageBreak/>
        <w:t>vandens nuleidimas (jei jis susikaupęs);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 xml:space="preserve">dangos valymas (stambesnių kaip </w:t>
      </w:r>
      <w:smartTag w:uri="urn:schemas-microsoft-com:office:smarttags" w:element="metricconverter">
        <w:smartTagPr>
          <w:attr w:name="ProductID" w:val="50 mm"/>
        </w:smartTagPr>
        <w:r w:rsidRPr="007638A2">
          <w:rPr>
            <w:szCs w:val="24"/>
          </w:rPr>
          <w:t>50 mm</w:t>
        </w:r>
      </w:smartTag>
      <w:r w:rsidRPr="007638A2">
        <w:rPr>
          <w:szCs w:val="24"/>
        </w:rPr>
        <w:t xml:space="preserve"> skersmens akmenų, šiukšlių, atsitiktinių daiktų surinkimas, laikinai sukraunant šalikelėje arba iš karto pakraunant į autotransporto priemonę);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žvyro, skaldos išpylimas ir išlyginimas;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žvyro, skaldos išlyginimas prieš tankinimą;</w:t>
      </w:r>
    </w:p>
    <w:p w:rsidR="00FD26FD" w:rsidRPr="007638A2" w:rsidRDefault="00FD26FD" w:rsidP="00FD26FD">
      <w:pPr>
        <w:pStyle w:val="ListParagraph"/>
        <w:numPr>
          <w:ilvl w:val="1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didesnių kaip 1</w:t>
      </w:r>
      <w:r w:rsidR="00F73AC6">
        <w:rPr>
          <w:szCs w:val="24"/>
        </w:rPr>
        <w:t xml:space="preserve"> </w:t>
      </w:r>
      <w:r w:rsidRPr="007638A2">
        <w:rPr>
          <w:szCs w:val="24"/>
        </w:rPr>
        <w:t>m</w:t>
      </w:r>
      <w:r w:rsidRPr="007638A2">
        <w:rPr>
          <w:szCs w:val="24"/>
          <w:vertAlign w:val="superscript"/>
        </w:rPr>
        <w:t>2</w:t>
      </w:r>
      <w:r w:rsidRPr="007638A2">
        <w:rPr>
          <w:szCs w:val="24"/>
        </w:rPr>
        <w:t xml:space="preserve"> ploto išdaužų, kai 100</w:t>
      </w:r>
      <w:r w:rsidR="00F73AC6">
        <w:rPr>
          <w:szCs w:val="24"/>
        </w:rPr>
        <w:t xml:space="preserve"> </w:t>
      </w:r>
      <w:r w:rsidRPr="007638A2">
        <w:rPr>
          <w:szCs w:val="24"/>
        </w:rPr>
        <w:t>m</w:t>
      </w:r>
      <w:r w:rsidRPr="007638A2">
        <w:rPr>
          <w:szCs w:val="24"/>
          <w:vertAlign w:val="superscript"/>
        </w:rPr>
        <w:t>2</w:t>
      </w:r>
      <w:r w:rsidRPr="007638A2">
        <w:rPr>
          <w:szCs w:val="24"/>
        </w:rPr>
        <w:t xml:space="preserve"> išdaužų sudaro daugiau kaip 20%, sutankinimas autogreiderio važiavimais, mažesnės išdaužos užlyginamos rankiniu būdu ir užtaisytas plotas sutankinimas rankiniu būdu (vibroplokštėmis);</w:t>
      </w:r>
    </w:p>
    <w:p w:rsidR="003D467E" w:rsidRPr="007638A2" w:rsidRDefault="00FD26FD" w:rsidP="003D467E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  <w:u w:val="single"/>
        </w:rPr>
        <w:t xml:space="preserve">Naudojamas žvyras/skalda turi būti sertifikuotas. Žvyro </w:t>
      </w:r>
      <w:r w:rsidR="00844510">
        <w:rPr>
          <w:szCs w:val="24"/>
          <w:u w:val="single"/>
        </w:rPr>
        <w:t xml:space="preserve">mišinio </w:t>
      </w:r>
      <w:r w:rsidRPr="007638A2">
        <w:rPr>
          <w:szCs w:val="24"/>
          <w:u w:val="single"/>
        </w:rPr>
        <w:t>frakcija 0/32 mm, skaldos 0-45 mm.</w:t>
      </w:r>
      <w:r w:rsidR="00F83762">
        <w:rPr>
          <w:szCs w:val="24"/>
          <w:u w:val="single"/>
        </w:rPr>
        <w:t xml:space="preserve"> </w:t>
      </w:r>
      <w:r w:rsidR="00844510">
        <w:rPr>
          <w:szCs w:val="24"/>
          <w:u w:val="single"/>
        </w:rPr>
        <w:t xml:space="preserve">Žvyro mišiniai </w:t>
      </w:r>
      <w:r w:rsidR="00F83762">
        <w:rPr>
          <w:szCs w:val="24"/>
          <w:u w:val="single"/>
        </w:rPr>
        <w:t xml:space="preserve"> turi atitikti ĮT SBR 19 ir TRA SBR 19 </w:t>
      </w:r>
      <w:r w:rsidR="00CA5C14">
        <w:rPr>
          <w:szCs w:val="24"/>
          <w:u w:val="single"/>
        </w:rPr>
        <w:t xml:space="preserve">dangos sluoksnio be rišiklių (DSBR)  įrengimo </w:t>
      </w:r>
      <w:r w:rsidR="00F83762">
        <w:rPr>
          <w:szCs w:val="24"/>
          <w:u w:val="single"/>
        </w:rPr>
        <w:t>reikalavimu</w:t>
      </w:r>
      <w:r w:rsidR="00D25D1D">
        <w:rPr>
          <w:szCs w:val="24"/>
          <w:u w:val="single"/>
        </w:rPr>
        <w:t>s</w:t>
      </w:r>
      <w:r w:rsidR="00844510">
        <w:rPr>
          <w:szCs w:val="24"/>
          <w:u w:val="single"/>
        </w:rPr>
        <w:t>.</w:t>
      </w:r>
      <w:r w:rsidR="00F207F6">
        <w:rPr>
          <w:szCs w:val="24"/>
          <w:u w:val="single"/>
        </w:rPr>
        <w:t xml:space="preserve"> Užsakovas periodiškai atliks naudojamų statybinių medžiagų laboratorinius tyrimus</w:t>
      </w:r>
      <w:r w:rsidR="005C7427">
        <w:rPr>
          <w:szCs w:val="24"/>
          <w:u w:val="single"/>
        </w:rPr>
        <w:t>. Nustačius ribinių verčių ar leistinų nuokrypių viršijim</w:t>
      </w:r>
      <w:r w:rsidR="0063135A">
        <w:rPr>
          <w:szCs w:val="24"/>
          <w:u w:val="single"/>
        </w:rPr>
        <w:t xml:space="preserve">us, </w:t>
      </w:r>
      <w:r w:rsidR="005C7427">
        <w:rPr>
          <w:szCs w:val="24"/>
          <w:u w:val="single"/>
        </w:rPr>
        <w:t>bus taikomos išskaitos.</w:t>
      </w:r>
      <w:r w:rsidR="00F207F6">
        <w:rPr>
          <w:szCs w:val="24"/>
          <w:u w:val="single"/>
        </w:rPr>
        <w:t xml:space="preserve"> </w:t>
      </w:r>
    </w:p>
    <w:p w:rsidR="00FD26FD" w:rsidRPr="007638A2" w:rsidRDefault="00FD26F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Techninės galimybės turi leisti tiekėjui įvykdyti sutartinius įsipareigojimus (tiekėjas turi turėti ne mažiau 1 autogreiderio</w:t>
      </w:r>
      <w:r w:rsidR="003D467E" w:rsidRPr="007638A2">
        <w:rPr>
          <w:szCs w:val="24"/>
        </w:rPr>
        <w:t>,</w:t>
      </w:r>
      <w:r w:rsidRPr="007638A2">
        <w:rPr>
          <w:szCs w:val="24"/>
        </w:rPr>
        <w:t xml:space="preserve"> nuosavo arba nuomojamo).  Tiekėjas gali pasiūlyti darbus vienai arba kelioms seniūnijoms, atsižvelgdamas į savo techninius pajėgumus.</w:t>
      </w:r>
    </w:p>
    <w:p w:rsidR="00FD26FD" w:rsidRDefault="00FD26F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 w:rsidRPr="007638A2">
        <w:rPr>
          <w:szCs w:val="24"/>
        </w:rPr>
        <w:t>Tiekėjas vietinės reikšmės kelių (gatvių) priežiūros darbus pradeda ne vėliau, kaip per 2 darbo dienas seniūnui pateikus užsakymą raštu ar el. paštu.</w:t>
      </w:r>
    </w:p>
    <w:p w:rsidR="00B73EDD" w:rsidRDefault="00B73ED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>
        <w:rPr>
          <w:szCs w:val="24"/>
        </w:rPr>
        <w:t>Specifikacijoje nurodyti preliminarūs darbų kiekiai per 12 mėnesių įkainiui įsivertinti.</w:t>
      </w:r>
    </w:p>
    <w:p w:rsidR="00B73EDD" w:rsidRPr="007638A2" w:rsidRDefault="00B73EDD" w:rsidP="00FD26FD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jc w:val="both"/>
        <w:rPr>
          <w:szCs w:val="24"/>
        </w:rPr>
      </w:pPr>
      <w:r>
        <w:rPr>
          <w:szCs w:val="24"/>
        </w:rPr>
        <w:t>Sutartis gali būti pratęsta</w:t>
      </w:r>
      <w:r w:rsidR="00E8731F">
        <w:rPr>
          <w:szCs w:val="24"/>
        </w:rPr>
        <w:t xml:space="preserve"> 1 kartą 12 mėn.</w:t>
      </w:r>
    </w:p>
    <w:p w:rsidR="00D76158" w:rsidRDefault="00D76158">
      <w:pPr>
        <w:rPr>
          <w:szCs w:val="24"/>
        </w:rPr>
      </w:pPr>
    </w:p>
    <w:p w:rsidR="00C976AC" w:rsidRDefault="00C976AC">
      <w:pPr>
        <w:rPr>
          <w:szCs w:val="24"/>
        </w:rPr>
      </w:pPr>
    </w:p>
    <w:p w:rsidR="007638A2" w:rsidRDefault="007638A2" w:rsidP="007638A2">
      <w:r>
        <w:rPr>
          <w:szCs w:val="24"/>
        </w:rPr>
        <w:t xml:space="preserve">Parengė: Šilalės rajono savivaldybės administracijos </w:t>
      </w:r>
    </w:p>
    <w:p w:rsidR="007638A2" w:rsidRPr="007638A2" w:rsidRDefault="007638A2">
      <w:pPr>
        <w:rPr>
          <w:szCs w:val="24"/>
        </w:rPr>
      </w:pPr>
    </w:p>
    <w:sectPr w:rsidR="007638A2" w:rsidRPr="007638A2" w:rsidSect="007638A2">
      <w:headerReference w:type="default" r:id="rId7"/>
      <w:pgSz w:w="11906" w:h="16838"/>
      <w:pgMar w:top="1134" w:right="567" w:bottom="1134" w:left="1701" w:header="454" w:footer="39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24" w:rsidRDefault="005D0D24" w:rsidP="007638A2">
      <w:r>
        <w:separator/>
      </w:r>
    </w:p>
  </w:endnote>
  <w:endnote w:type="continuationSeparator" w:id="0">
    <w:p w:rsidR="005D0D24" w:rsidRDefault="005D0D24" w:rsidP="0076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24" w:rsidRDefault="005D0D24" w:rsidP="007638A2">
      <w:r>
        <w:separator/>
      </w:r>
    </w:p>
  </w:footnote>
  <w:footnote w:type="continuationSeparator" w:id="0">
    <w:p w:rsidR="005D0D24" w:rsidRDefault="005D0D24" w:rsidP="00763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318316"/>
      <w:docPartObj>
        <w:docPartGallery w:val="Page Numbers (Top of Page)"/>
        <w:docPartUnique/>
      </w:docPartObj>
    </w:sdtPr>
    <w:sdtContent>
      <w:p w:rsidR="007638A2" w:rsidRDefault="00D048FD">
        <w:pPr>
          <w:pStyle w:val="Header"/>
          <w:jc w:val="center"/>
        </w:pPr>
        <w:r>
          <w:fldChar w:fldCharType="begin"/>
        </w:r>
        <w:r w:rsidR="007638A2">
          <w:instrText>PAGE   \* MERGEFORMAT</w:instrText>
        </w:r>
        <w:r>
          <w:fldChar w:fldCharType="separate"/>
        </w:r>
        <w:r w:rsidR="00C526D3">
          <w:rPr>
            <w:noProof/>
          </w:rPr>
          <w:t>4</w:t>
        </w:r>
        <w:r>
          <w:fldChar w:fldCharType="end"/>
        </w:r>
      </w:p>
    </w:sdtContent>
  </w:sdt>
  <w:p w:rsidR="007638A2" w:rsidRDefault="007638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757F"/>
    <w:multiLevelType w:val="multilevel"/>
    <w:tmpl w:val="0128AC6C"/>
    <w:lvl w:ilvl="0">
      <w:start w:val="1"/>
      <w:numFmt w:val="decimal"/>
      <w:suff w:val="space"/>
      <w:lvlText w:val="%1."/>
      <w:lvlJc w:val="left"/>
      <w:pPr>
        <w:ind w:left="2640" w:hanging="180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4367085D"/>
    <w:multiLevelType w:val="multilevel"/>
    <w:tmpl w:val="8A7405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55A735C5"/>
    <w:multiLevelType w:val="multilevel"/>
    <w:tmpl w:val="562EA9B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7F70"/>
    <w:rsid w:val="000818F4"/>
    <w:rsid w:val="00091E14"/>
    <w:rsid w:val="00150401"/>
    <w:rsid w:val="00154FAB"/>
    <w:rsid w:val="001D1589"/>
    <w:rsid w:val="002A5C14"/>
    <w:rsid w:val="002D3E9E"/>
    <w:rsid w:val="002E7ABA"/>
    <w:rsid w:val="0035267B"/>
    <w:rsid w:val="003979F3"/>
    <w:rsid w:val="003D35EA"/>
    <w:rsid w:val="003D467E"/>
    <w:rsid w:val="00491BAE"/>
    <w:rsid w:val="005766D6"/>
    <w:rsid w:val="005C214B"/>
    <w:rsid w:val="005C7427"/>
    <w:rsid w:val="005D0D24"/>
    <w:rsid w:val="00607C29"/>
    <w:rsid w:val="0063135A"/>
    <w:rsid w:val="006A7F70"/>
    <w:rsid w:val="006E52DF"/>
    <w:rsid w:val="007450D1"/>
    <w:rsid w:val="007638A2"/>
    <w:rsid w:val="007B20BA"/>
    <w:rsid w:val="007C4E48"/>
    <w:rsid w:val="00844510"/>
    <w:rsid w:val="00867BEF"/>
    <w:rsid w:val="008A0E7E"/>
    <w:rsid w:val="008A5688"/>
    <w:rsid w:val="008A712A"/>
    <w:rsid w:val="008F30D5"/>
    <w:rsid w:val="00915668"/>
    <w:rsid w:val="00922905"/>
    <w:rsid w:val="009E5537"/>
    <w:rsid w:val="00A403D0"/>
    <w:rsid w:val="00A636C6"/>
    <w:rsid w:val="00A75CF7"/>
    <w:rsid w:val="00A83E4F"/>
    <w:rsid w:val="00AB18D3"/>
    <w:rsid w:val="00AC73A9"/>
    <w:rsid w:val="00AF721E"/>
    <w:rsid w:val="00B73EDD"/>
    <w:rsid w:val="00BB680C"/>
    <w:rsid w:val="00BC2EB8"/>
    <w:rsid w:val="00BC3D48"/>
    <w:rsid w:val="00BE3CDE"/>
    <w:rsid w:val="00C32213"/>
    <w:rsid w:val="00C526D3"/>
    <w:rsid w:val="00C636D7"/>
    <w:rsid w:val="00C976AC"/>
    <w:rsid w:val="00CA368A"/>
    <w:rsid w:val="00CA5C14"/>
    <w:rsid w:val="00D048FD"/>
    <w:rsid w:val="00D25D1D"/>
    <w:rsid w:val="00D317A4"/>
    <w:rsid w:val="00D76158"/>
    <w:rsid w:val="00DF6D22"/>
    <w:rsid w:val="00E2540F"/>
    <w:rsid w:val="00E33BD8"/>
    <w:rsid w:val="00E8731F"/>
    <w:rsid w:val="00F207F6"/>
    <w:rsid w:val="00F73AC6"/>
    <w:rsid w:val="00F83762"/>
    <w:rsid w:val="00FD26FD"/>
    <w:rsid w:val="00FF2AC4"/>
    <w:rsid w:val="00FF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Buletai"/>
    <w:basedOn w:val="Normal"/>
    <w:link w:val="ListParagraphChar"/>
    <w:uiPriority w:val="34"/>
    <w:qFormat/>
    <w:rsid w:val="00FD26F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"/>
    <w:link w:val="ListParagraph"/>
    <w:uiPriority w:val="34"/>
    <w:locked/>
    <w:rsid w:val="00FD26FD"/>
  </w:style>
  <w:style w:type="paragraph" w:styleId="Header">
    <w:name w:val="header"/>
    <w:basedOn w:val="Normal"/>
    <w:link w:val="HeaderChar"/>
    <w:uiPriority w:val="99"/>
    <w:unhideWhenUsed/>
    <w:rsid w:val="007638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8A2"/>
  </w:style>
  <w:style w:type="paragraph" w:styleId="Footer">
    <w:name w:val="footer"/>
    <w:basedOn w:val="Normal"/>
    <w:link w:val="FooterChar"/>
    <w:uiPriority w:val="99"/>
    <w:unhideWhenUsed/>
    <w:rsid w:val="007638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A2"/>
  </w:style>
  <w:style w:type="character" w:styleId="Hyperlink">
    <w:name w:val="Hyperlink"/>
    <w:basedOn w:val="DefaultParagraphFont"/>
    <w:uiPriority w:val="99"/>
    <w:semiHidden/>
    <w:unhideWhenUsed/>
    <w:rsid w:val="007638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5505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16</cp:revision>
  <cp:lastPrinted>2022-11-09T08:51:00Z</cp:lastPrinted>
  <dcterms:created xsi:type="dcterms:W3CDTF">2024-12-09T09:05:00Z</dcterms:created>
  <dcterms:modified xsi:type="dcterms:W3CDTF">2025-02-04T09:29:00Z</dcterms:modified>
</cp:coreProperties>
</file>