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32D088A8" w:rsidR="00F078CD" w:rsidRPr="00933A46" w:rsidRDefault="00723277" w:rsidP="00B86CD5">
      <w:pPr>
        <w:contextualSpacing/>
        <w:rPr>
          <w:lang w:val="lt-LT"/>
        </w:rPr>
      </w:pPr>
      <w:r w:rsidRPr="00933A46">
        <w:rPr>
          <w:b/>
          <w:lang w:val="lt-LT"/>
        </w:rPr>
        <w:tab/>
      </w:r>
      <w:r w:rsidRPr="00933A46">
        <w:rPr>
          <w:b/>
          <w:lang w:val="lt-LT"/>
        </w:rPr>
        <w:tab/>
      </w:r>
      <w:r w:rsidRPr="00933A46">
        <w:rPr>
          <w:b/>
          <w:lang w:val="lt-LT"/>
        </w:rPr>
        <w:tab/>
      </w:r>
      <w:r w:rsidRPr="00933A46">
        <w:rPr>
          <w:b/>
          <w:lang w:val="lt-LT"/>
        </w:rPr>
        <w:tab/>
      </w:r>
      <w:r w:rsidRPr="00933A46">
        <w:rPr>
          <w:b/>
          <w:lang w:val="lt-LT"/>
        </w:rPr>
        <w:tab/>
      </w:r>
      <w:r w:rsidRPr="00933A46">
        <w:rPr>
          <w:b/>
          <w:lang w:val="lt-LT"/>
        </w:rPr>
        <w:tab/>
      </w:r>
      <w:r w:rsidRPr="00933A46">
        <w:rPr>
          <w:b/>
          <w:lang w:val="lt-LT"/>
        </w:rPr>
        <w:tab/>
        <w:t xml:space="preserve">        </w:t>
      </w:r>
      <w:r w:rsidR="00376EDF" w:rsidRPr="00933A46">
        <w:rPr>
          <w:b/>
          <w:lang w:val="lt-LT"/>
        </w:rPr>
        <w:t xml:space="preserve">        </w:t>
      </w:r>
      <w:r w:rsidR="00E116F1" w:rsidRPr="00933A46">
        <w:rPr>
          <w:b/>
          <w:lang w:val="lt-LT"/>
        </w:rPr>
        <w:t xml:space="preserve"> </w:t>
      </w:r>
      <w:r w:rsidR="00092721" w:rsidRPr="00933A46">
        <w:rPr>
          <w:lang w:val="lt-LT"/>
        </w:rPr>
        <w:t>2020</w:t>
      </w:r>
      <w:r w:rsidR="005C3DF4" w:rsidRPr="00933A46">
        <w:rPr>
          <w:lang w:val="lt-LT"/>
        </w:rPr>
        <w:t xml:space="preserve"> m.</w:t>
      </w:r>
      <w:r w:rsidR="006261BC">
        <w:rPr>
          <w:lang w:val="lt-LT"/>
        </w:rPr>
        <w:t xml:space="preserve"> liepos 9</w:t>
      </w:r>
      <w:r w:rsidR="00F078CD" w:rsidRPr="00933A46">
        <w:rPr>
          <w:lang w:val="lt-LT"/>
        </w:rPr>
        <w:t xml:space="preserve"> d.</w:t>
      </w:r>
    </w:p>
    <w:p w14:paraId="6361BEB4" w14:textId="3611CE80" w:rsidR="005A42D7" w:rsidRPr="00933A46" w:rsidRDefault="005A42D7" w:rsidP="00B86CD5">
      <w:pPr>
        <w:contextualSpacing/>
        <w:rPr>
          <w:bCs/>
          <w:lang w:val="lt-LT"/>
        </w:rPr>
      </w:pPr>
      <w:r w:rsidRPr="00933A46">
        <w:rPr>
          <w:b/>
          <w:lang w:val="lt-LT"/>
        </w:rPr>
        <w:t xml:space="preserve">                                                               </w:t>
      </w:r>
      <w:r w:rsidR="00723277" w:rsidRPr="00933A46">
        <w:rPr>
          <w:b/>
          <w:lang w:val="lt-LT"/>
        </w:rPr>
        <w:t xml:space="preserve">                            </w:t>
      </w:r>
      <w:r w:rsidR="00F2403F" w:rsidRPr="00933A46">
        <w:rPr>
          <w:b/>
          <w:lang w:val="lt-LT"/>
        </w:rPr>
        <w:t xml:space="preserve">         </w:t>
      </w:r>
      <w:r w:rsidR="00E116F1" w:rsidRPr="00933A46">
        <w:rPr>
          <w:b/>
          <w:lang w:val="lt-LT"/>
        </w:rPr>
        <w:t xml:space="preserve"> </w:t>
      </w:r>
      <w:r w:rsidR="00723277" w:rsidRPr="00933A46">
        <w:rPr>
          <w:lang w:val="lt-LT"/>
        </w:rPr>
        <w:t>P</w:t>
      </w:r>
      <w:r w:rsidR="00EF09AF" w:rsidRPr="00933A46">
        <w:rPr>
          <w:lang w:val="lt-LT"/>
        </w:rPr>
        <w:t xml:space="preserve">rekių </w:t>
      </w:r>
      <w:r w:rsidR="0008109B" w:rsidRPr="00933A46">
        <w:rPr>
          <w:lang w:val="lt-LT"/>
        </w:rPr>
        <w:t xml:space="preserve">viešojo pirkimo-pardavimo                                                                                </w:t>
      </w:r>
      <w:r w:rsidR="00036A1E" w:rsidRPr="00933A46">
        <w:rPr>
          <w:lang w:val="lt-LT"/>
        </w:rPr>
        <w:t xml:space="preserve"> </w:t>
      </w:r>
      <w:r w:rsidR="00B609AC" w:rsidRPr="00933A46">
        <w:rPr>
          <w:lang w:val="lt-LT"/>
        </w:rPr>
        <w:tab/>
      </w:r>
      <w:r w:rsidR="00B609AC" w:rsidRPr="00933A46">
        <w:rPr>
          <w:lang w:val="lt-LT"/>
        </w:rPr>
        <w:tab/>
      </w:r>
      <w:r w:rsidR="00B609AC" w:rsidRPr="00933A46">
        <w:rPr>
          <w:lang w:val="lt-LT"/>
        </w:rPr>
        <w:tab/>
      </w:r>
      <w:r w:rsidR="00B609AC" w:rsidRPr="00933A46">
        <w:rPr>
          <w:lang w:val="lt-LT"/>
        </w:rPr>
        <w:tab/>
      </w:r>
      <w:r w:rsidR="00B609AC" w:rsidRPr="00933A46">
        <w:rPr>
          <w:lang w:val="lt-LT"/>
        </w:rPr>
        <w:tab/>
      </w:r>
      <w:r w:rsidR="00B609AC" w:rsidRPr="00933A46">
        <w:rPr>
          <w:lang w:val="lt-LT"/>
        </w:rPr>
        <w:tab/>
      </w:r>
      <w:r w:rsidR="00B609AC" w:rsidRPr="00933A46">
        <w:rPr>
          <w:lang w:val="lt-LT"/>
        </w:rPr>
        <w:tab/>
        <w:t xml:space="preserve">        </w:t>
      </w:r>
      <w:r w:rsidR="00376EDF" w:rsidRPr="00933A46">
        <w:rPr>
          <w:lang w:val="lt-LT"/>
        </w:rPr>
        <w:t xml:space="preserve">        </w:t>
      </w:r>
      <w:r w:rsidR="00E116F1" w:rsidRPr="00933A46">
        <w:rPr>
          <w:lang w:val="lt-LT"/>
        </w:rPr>
        <w:t xml:space="preserve"> </w:t>
      </w:r>
      <w:r w:rsidRPr="00933A46">
        <w:rPr>
          <w:bCs/>
          <w:lang w:val="lt-LT"/>
        </w:rPr>
        <w:t xml:space="preserve">sutarties Nr. </w:t>
      </w:r>
      <w:r w:rsidR="006261BC">
        <w:rPr>
          <w:bCs/>
          <w:lang w:val="lt-LT"/>
        </w:rPr>
        <w:t>15R-184</w:t>
      </w:r>
    </w:p>
    <w:p w14:paraId="7B3E1DF7" w14:textId="7F29622F" w:rsidR="00865540" w:rsidRPr="00933A46" w:rsidRDefault="005A42D7" w:rsidP="00865540">
      <w:pPr>
        <w:rPr>
          <w:lang w:val="lt-LT"/>
        </w:rPr>
      </w:pPr>
      <w:r w:rsidRPr="00933A46">
        <w:rPr>
          <w:lang w:val="lt-LT"/>
        </w:rPr>
        <w:t xml:space="preserve">                                                               </w:t>
      </w:r>
      <w:r w:rsidR="00723277" w:rsidRPr="00933A46">
        <w:rPr>
          <w:lang w:val="lt-LT"/>
        </w:rPr>
        <w:t xml:space="preserve">                            </w:t>
      </w:r>
      <w:r w:rsidR="00F2403F" w:rsidRPr="00933A46">
        <w:rPr>
          <w:lang w:val="lt-LT"/>
        </w:rPr>
        <w:t xml:space="preserve">        </w:t>
      </w:r>
      <w:r w:rsidR="00723277" w:rsidRPr="00933A46">
        <w:rPr>
          <w:lang w:val="lt-LT"/>
        </w:rPr>
        <w:t xml:space="preserve"> </w:t>
      </w:r>
      <w:r w:rsidR="00F2403F" w:rsidRPr="00933A46">
        <w:rPr>
          <w:lang w:val="lt-LT"/>
        </w:rPr>
        <w:t xml:space="preserve"> </w:t>
      </w:r>
      <w:r w:rsidR="00865540" w:rsidRPr="00933A46">
        <w:rPr>
          <w:lang w:val="lt-LT"/>
        </w:rPr>
        <w:t>p</w:t>
      </w:r>
      <w:r w:rsidRPr="00933A46">
        <w:rPr>
          <w:lang w:val="lt-LT"/>
        </w:rPr>
        <w:t>riedas</w:t>
      </w:r>
    </w:p>
    <w:p w14:paraId="428B2D6A" w14:textId="77777777" w:rsidR="00D5138A" w:rsidRPr="00933A46" w:rsidRDefault="00D5138A" w:rsidP="00C17EB2">
      <w:pPr>
        <w:pStyle w:val="Porat"/>
        <w:tabs>
          <w:tab w:val="clear" w:pos="4819"/>
          <w:tab w:val="clear" w:pos="9638"/>
          <w:tab w:val="left" w:pos="1276"/>
          <w:tab w:val="center" w:pos="3544"/>
          <w:tab w:val="right" w:pos="8640"/>
        </w:tabs>
        <w:spacing w:line="276" w:lineRule="auto"/>
        <w:ind w:left="1260"/>
        <w:jc w:val="center"/>
        <w:rPr>
          <w:rFonts w:asciiTheme="minorHAnsi" w:eastAsia="Times New Roman" w:hAnsiTheme="minorHAnsi" w:cstheme="minorHAnsi"/>
          <w:szCs w:val="24"/>
          <w:lang w:val="lt-LT"/>
        </w:rPr>
      </w:pPr>
    </w:p>
    <w:p w14:paraId="1DF2759D" w14:textId="72E72EDC" w:rsidR="000E2DC5" w:rsidRPr="00933A46" w:rsidRDefault="000E2DC5" w:rsidP="00081C66">
      <w:pPr>
        <w:pStyle w:val="Porat"/>
        <w:tabs>
          <w:tab w:val="clear" w:pos="4819"/>
          <w:tab w:val="clear" w:pos="9638"/>
          <w:tab w:val="left" w:pos="1985"/>
          <w:tab w:val="left" w:pos="3261"/>
          <w:tab w:val="center" w:pos="3544"/>
          <w:tab w:val="right" w:pos="8640"/>
        </w:tabs>
        <w:spacing w:line="276" w:lineRule="auto"/>
        <w:jc w:val="center"/>
        <w:rPr>
          <w:b/>
          <w:szCs w:val="24"/>
          <w:lang w:val="lt-LT"/>
        </w:rPr>
      </w:pPr>
      <w:r w:rsidRPr="00933A46">
        <w:rPr>
          <w:b/>
          <w:szCs w:val="24"/>
          <w:lang w:val="lt-LT"/>
        </w:rPr>
        <w:t>TECHNINĖ SPECIFIKACIJA</w:t>
      </w:r>
    </w:p>
    <w:p w14:paraId="0BDE344C" w14:textId="77777777" w:rsidR="008D4C07" w:rsidRPr="00933A46" w:rsidRDefault="008D4C07" w:rsidP="00D5138A">
      <w:pPr>
        <w:tabs>
          <w:tab w:val="left" w:pos="1335"/>
          <w:tab w:val="center" w:pos="5174"/>
        </w:tabs>
        <w:spacing w:before="60" w:after="60"/>
        <w:jc w:val="center"/>
        <w:rPr>
          <w:rFonts w:ascii="Calibri Light" w:hAnsi="Calibri Light" w:cs="Calibri Light"/>
          <w:b/>
          <w:sz w:val="20"/>
          <w:szCs w:val="20"/>
          <w:lang w:val="lt-LT"/>
        </w:rPr>
      </w:pPr>
    </w:p>
    <w:p w14:paraId="6689056C" w14:textId="10E46E73" w:rsidR="008D4C07" w:rsidRPr="00933A46" w:rsidRDefault="00D5138A" w:rsidP="00D5138A">
      <w:pPr>
        <w:jc w:val="center"/>
        <w:rPr>
          <w:b/>
          <w:lang w:val="lt-LT"/>
        </w:rPr>
      </w:pPr>
      <w:r w:rsidRPr="00933A46">
        <w:rPr>
          <w:b/>
          <w:lang w:val="lt-LT"/>
        </w:rPr>
        <w:t xml:space="preserve">       </w:t>
      </w:r>
      <w:r w:rsidR="008D4C07" w:rsidRPr="00933A46">
        <w:rPr>
          <w:b/>
          <w:lang w:val="lt-LT"/>
        </w:rPr>
        <w:t>BENDRA INFORMACIJA</w:t>
      </w:r>
      <w:bookmarkStart w:id="0" w:name="_GoBack"/>
      <w:bookmarkEnd w:id="0"/>
    </w:p>
    <w:p w14:paraId="01D82677" w14:textId="77777777" w:rsidR="008D4C07" w:rsidRPr="00933A46" w:rsidRDefault="008D4C07" w:rsidP="008D4C07">
      <w:pPr>
        <w:jc w:val="both"/>
        <w:rPr>
          <w:b/>
          <w:lang w:val="lt-LT"/>
        </w:rPr>
      </w:pPr>
    </w:p>
    <w:p w14:paraId="31A1FAD1" w14:textId="0EA3832F" w:rsidR="008D4C07" w:rsidRPr="00933A46" w:rsidRDefault="008D4C07" w:rsidP="008D4C07">
      <w:pPr>
        <w:ind w:firstLine="720"/>
        <w:jc w:val="both"/>
        <w:rPr>
          <w:lang w:val="lt-LT"/>
        </w:rPr>
      </w:pPr>
      <w:r w:rsidRPr="00933A46">
        <w:rPr>
          <w:lang w:val="lt-LT"/>
        </w:rPr>
        <w:t>Informatikos ir ryšių departamentas prie Lietuvos Respublikos vidaus reikalų ministerijos (toliau vadinamas IRD arba Perkančioji organizacija) vykdo Projektą Nr.</w:t>
      </w:r>
      <w:r w:rsidRPr="00933A46">
        <w:rPr>
          <w:bCs/>
          <w:noProof/>
          <w:lang w:val="lt-LT"/>
        </w:rPr>
        <w:t>LT/2016/VSF/2.2.3.2</w:t>
      </w:r>
      <w:r w:rsidRPr="00933A46">
        <w:rPr>
          <w:b/>
          <w:bCs/>
          <w:noProof/>
          <w:lang w:val="lt-LT"/>
        </w:rPr>
        <w:t xml:space="preserve"> </w:t>
      </w:r>
      <w:r w:rsidRPr="00933A46">
        <w:rPr>
          <w:lang w:val="lt-LT"/>
        </w:rPr>
        <w:t xml:space="preserve">„VRIS pagrindinio ir rezervinio duomenų centrų komponentų atnaujinimas, 2 etapas“ įsigyti techninę įrangą pagal </w:t>
      </w:r>
      <w:r w:rsidRPr="00933A46">
        <w:rPr>
          <w:bCs/>
          <w:noProof/>
          <w:lang w:val="lt-LT"/>
        </w:rPr>
        <w:t>nacionalinę Vidaus saugumo fondo 2014-2020 m. programą</w:t>
      </w:r>
      <w:r w:rsidRPr="00933A46">
        <w:rPr>
          <w:lang w:val="lt-LT"/>
        </w:rPr>
        <w:t xml:space="preserve"> (toliau – Projektas).</w:t>
      </w:r>
    </w:p>
    <w:p w14:paraId="2E20040F" w14:textId="77777777" w:rsidR="008D4C07" w:rsidRPr="00933A46" w:rsidRDefault="008D4C07" w:rsidP="008D4C07">
      <w:pPr>
        <w:ind w:firstLine="720"/>
        <w:jc w:val="both"/>
        <w:rPr>
          <w:lang w:val="lt-LT"/>
        </w:rPr>
      </w:pPr>
      <w:r w:rsidRPr="00933A46">
        <w:rPr>
          <w:lang w:val="lt-LT"/>
        </w:rPr>
        <w:t xml:space="preserve">IRD, vadovaudamasis Vidaus reikalų ministro įsakymais, IRD nuostatais bei kitais teisės aktais, vykdo VRIS (Vidaus reikalų ministerijos valdomų registrų ir informacinių sistemų, taip pat ir Lietuvos nacionalinės Šengeno informacinės sistemos (toliau – N.SIS), Lietuvos nacionalinės Vizų informacinės (toliau – N.VIS)) bei kitų informacinių sistemų administravimą. Vidaus reikalų ministerijos valdomų registrų ir informacinių sistemų veiklą bendrąja prasme reglamentuoja Lietuvos Respublikos vidaus reikalų ministro 2007 m. sausio 2 d. įsakymo Nr. 1V-1 „Dėl Vidaus reikalų informacinės sistemos nuostatų ir Vidaus reikalų informacinės sistemos duomenų saugos nuostatų patvirtinimo“, tačiau Vidaus reikalų ministerijos valdomų registrų ir informacinių sistemų  veikla, reglamentuojama atskirais registrų ir informacinių sistemų nuostatais bei bendrais duomenų saugos nuostatais, kuriuos 2017 m. gruodžio 22 d. įsakymu Nr. 1V-883 „Dėl kai kurių Lietuvos Respublikos vidaus reikalų ministerijos valdomų registrų ir valstybės informacinių sistemų duomenų saugos nuostatų patvirtinimo“, (toliau – VRIS duomenų saugos nuostatai) patvirtino  Lietuvos Respublikos vidaus reikalų ministras. Pagal VRIS duomenų saugos nuostatus 8 Lietuvos Respublikos vidaus ministerijos valdomi registrai ir informacinės sistemos (tame tarpe ir N.SIS bei N.VIS) priskirti 1 (ypatingos svarbos) kategorijai. </w:t>
      </w:r>
    </w:p>
    <w:p w14:paraId="1D488F04" w14:textId="77777777" w:rsidR="008D4C07" w:rsidRPr="00933A46" w:rsidRDefault="008D4C07" w:rsidP="008D4C07">
      <w:pPr>
        <w:ind w:firstLine="720"/>
        <w:jc w:val="both"/>
        <w:rPr>
          <w:lang w:val="lt-LT"/>
        </w:rPr>
      </w:pPr>
      <w:r w:rsidRPr="00933A46">
        <w:rPr>
          <w:lang w:val="lt-LT"/>
        </w:rPr>
        <w:t>IRD pagrindinis duomenų centras (Šventaragio g. 2) buvo atnaujintas 2005 metais. VRIS rezervinis duomenų centras (Žirmūnų g. 1D, Vilniuje) buvo įrengtas 2006 m., Šengeno priemonės lėšomis vykdant N.SIS techninės ir informacinės infrastruktūros sukūrimo ir įdiegimo 2 etapo „Kūrimas. Diegimas. Testavimas. Mokymas“ projektą. Vykdant VRIS pagrindinio ir rezervinio duomenų centrų komponentų atnaujinimas I etapas“ (toliau – projektas) projektą 2016 m. – 2019 m. atnaujintos pagrindinio ir rezervinio duomenų centrų ventiliavimo - kondicionavimo, elektros maitinimo, praėjimo-kontrolės sistemos, įsigyta techninė įranga (duomenų bazių, aplikacijų, duomenų mainų platformos administravimo, auditavimo tarnybinės stotys, rezervinio kopijavimo sistema, duomenų saugyklos).  Kitas duomenų saugyklų atnaujinimo/praplėtimo poreikis yra susijęs su duomenų kiekio didėjimu. Lietuvos N.SIS veikia kaip Centrinės SIS duomenų kopija su binariniais duomenimis ir N.SIS duomenų bazė yra nuolat sinchronizuojama su Centrinės SIS duomenų baze. Kasmet SIS įrašų skaičius padidėja iki 10 proc., todėl per projekto vykdymo laikotarpį, duomenų bazė gali padidėti 30 proc. Atsižvelgus į naują Šengeno teisinę bazę (3 nauji Reglamentai), kuri pilnai įsigalios 2021 m., duomenų kiekis didės dėl naujų duomenų kategorijų atsiradimo ir biometrinių duomenų (pirštų atspaudų ir veido atvaizdų) platesnio naudojimo. Duomenų centrų duomenų perdavimo tinklų apsaugai nuo įsilaužimų iš elektroninės erdvės, kompiuterinių virusų bei šnipinėjimo programų ir jų platinimo naudojamos  ugniasienės, duomenų perdavimui naudojami tinklo komutatoriai įsigyti 2013 m. yra techniškai pasenę, netenkina našumo reikalavimų dėl didėjančių duomenų srautų.</w:t>
      </w:r>
    </w:p>
    <w:p w14:paraId="03A33E96" w14:textId="77777777" w:rsidR="008D4C07" w:rsidRPr="00933A46" w:rsidRDefault="008D4C07" w:rsidP="008D4C07">
      <w:pPr>
        <w:suppressAutoHyphens/>
        <w:autoSpaceDE w:val="0"/>
        <w:ind w:firstLine="720"/>
        <w:jc w:val="both"/>
        <w:rPr>
          <w:rFonts w:eastAsia="Arial"/>
          <w:bCs/>
          <w:lang w:val="lt-LT" w:eastAsia="lt-LT"/>
        </w:rPr>
      </w:pPr>
      <w:r w:rsidRPr="00933A46">
        <w:rPr>
          <w:rFonts w:eastAsia="Arial"/>
          <w:lang w:val="lt-LT" w:eastAsia="ar-SA"/>
        </w:rPr>
        <w:t xml:space="preserve">Projekto tikslas - atnaujinant techniškai pasenusią įrangą, </w:t>
      </w:r>
      <w:r w:rsidRPr="00933A46">
        <w:rPr>
          <w:rFonts w:eastAsia="Arial"/>
          <w:bCs/>
          <w:lang w:val="lt-LT" w:eastAsia="lt-LT"/>
        </w:rPr>
        <w:t xml:space="preserve">didinti vidaus reikalų informacinių išteklių bei ryšių technologijų patikimumą, našumą ir prieinamumą. </w:t>
      </w:r>
    </w:p>
    <w:p w14:paraId="28A4A176" w14:textId="77777777" w:rsidR="008D4C07" w:rsidRPr="00933A46" w:rsidRDefault="008D4C07" w:rsidP="008D4C07">
      <w:pPr>
        <w:ind w:firstLine="709"/>
        <w:jc w:val="both"/>
        <w:rPr>
          <w:bCs/>
          <w:lang w:val="lt-LT"/>
        </w:rPr>
      </w:pPr>
      <w:r w:rsidRPr="00933A46">
        <w:rPr>
          <w:lang w:val="lt-LT"/>
        </w:rPr>
        <w:t xml:space="preserve">Įsigyta techninė įranga – juostų biblioteka, tinklo komutatoriai, ugniasienės, duomenų saugyklos, padės užtikrinti  VRIS, N.SIS, N.VIS sistemų funkcionalumą, našumą,  prieinamumą ir veikimą 24x7 režimu, leis  tinkamai įgyvendinti  naujus ES reglamentus - </w:t>
      </w:r>
      <w:r w:rsidRPr="00933A46">
        <w:rPr>
          <w:lang w:val="lt-LT" w:eastAsia="lt-LT"/>
        </w:rPr>
        <w:t xml:space="preserve">2018 m. lapkričio 28 d. Europos Parlamento ir Tarybos reglamentą (ES) 2018/1860 dėl Šengeno informacinės sistemos </w:t>
      </w:r>
      <w:r w:rsidRPr="00933A46">
        <w:rPr>
          <w:lang w:val="lt-LT" w:eastAsia="lt-LT"/>
        </w:rPr>
        <w:lastRenderedPageBreak/>
        <w:t xml:space="preserve">naudojimo neteisėtai esančių trečiųjų šalių piliečių grąžinimui; 2018 m. lapkričio 28 d. Europos Parlamento ir Tarybos reglamentą (ES) 2018/1861 dėl Šengeno informacinės sistemos (SIS) sukūrimo, eksploatavimo ir naudojimo patikrinimams kertant sieną  ir </w:t>
      </w:r>
      <w:r w:rsidRPr="00933A46">
        <w:rPr>
          <w:bCs/>
          <w:lang w:val="lt-LT"/>
        </w:rPr>
        <w:t>Europos Parlamento ir Tarybos Reglamentą (ES) 2018/1862 2018 m. lapkričio 28 d.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w:t>
      </w:r>
    </w:p>
    <w:p w14:paraId="4ED302B5" w14:textId="77777777" w:rsidR="008D4C07" w:rsidRPr="00933A46" w:rsidRDefault="008D4C07" w:rsidP="008D4C07">
      <w:pPr>
        <w:ind w:left="3312" w:firstLine="576"/>
        <w:jc w:val="right"/>
        <w:rPr>
          <w:b/>
          <w:bCs/>
          <w:lang w:val="lt-LT"/>
        </w:rPr>
      </w:pPr>
    </w:p>
    <w:p w14:paraId="101BC79A" w14:textId="77777777" w:rsidR="008D4C07" w:rsidRPr="00933A46" w:rsidRDefault="008D4C07" w:rsidP="008D4C07">
      <w:pPr>
        <w:ind w:left="720" w:hanging="360"/>
        <w:jc w:val="center"/>
        <w:rPr>
          <w:b/>
          <w:bCs/>
          <w:lang w:val="lt-LT"/>
        </w:rPr>
      </w:pPr>
      <w:r w:rsidRPr="00933A46">
        <w:rPr>
          <w:b/>
          <w:bCs/>
          <w:lang w:val="lt-LT"/>
        </w:rPr>
        <w:t>TECHNINĖ SPECIFIKACIJA</w:t>
      </w:r>
    </w:p>
    <w:p w14:paraId="25FB2B58" w14:textId="77777777" w:rsidR="008D4C07" w:rsidRPr="00933A46" w:rsidRDefault="008D4C07" w:rsidP="008D4C07">
      <w:pPr>
        <w:spacing w:line="259" w:lineRule="auto"/>
        <w:ind w:left="720"/>
        <w:contextualSpacing/>
        <w:rPr>
          <w:rFonts w:eastAsia="Calibri"/>
          <w:b/>
          <w:bCs/>
          <w:lang w:val="lt-LT"/>
        </w:rPr>
      </w:pPr>
    </w:p>
    <w:p w14:paraId="63F3886A" w14:textId="77777777" w:rsidR="00F078B6" w:rsidRPr="00933A46" w:rsidRDefault="00F078B6" w:rsidP="00F078B6">
      <w:pPr>
        <w:spacing w:after="120"/>
        <w:jc w:val="center"/>
        <w:rPr>
          <w:b/>
          <w:bCs/>
          <w:lang w:val="lt-LT"/>
        </w:rPr>
      </w:pPr>
      <w:r w:rsidRPr="00933A46">
        <w:rPr>
          <w:b/>
          <w:lang w:val="lt-LT"/>
        </w:rPr>
        <w:t xml:space="preserve">Pirma pirkimo dalis. </w:t>
      </w:r>
      <w:r w:rsidRPr="00933A46">
        <w:rPr>
          <w:b/>
          <w:bCs/>
          <w:lang w:val="lt-LT"/>
        </w:rPr>
        <w:t>Duomenų saugykla – 2 vnt.</w:t>
      </w:r>
    </w:p>
    <w:tbl>
      <w:tblPr>
        <w:tblpPr w:leftFromText="181" w:rightFromText="181" w:vertAnchor="text" w:horzAnchor="margin" w:tblpX="108" w:tblpY="1"/>
        <w:tblW w:w="966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3572"/>
        <w:gridCol w:w="3402"/>
      </w:tblGrid>
      <w:tr w:rsidR="00F078B6" w:rsidRPr="00933A46" w14:paraId="176CA011" w14:textId="77777777" w:rsidTr="00BF0BBB">
        <w:trPr>
          <w:tblHeader/>
        </w:trPr>
        <w:tc>
          <w:tcPr>
            <w:tcW w:w="675" w:type="dxa"/>
            <w:tcBorders>
              <w:top w:val="single" w:sz="4" w:space="0" w:color="auto"/>
            </w:tcBorders>
            <w:shd w:val="clear" w:color="auto" w:fill="auto"/>
            <w:vAlign w:val="center"/>
          </w:tcPr>
          <w:p w14:paraId="10C549AA" w14:textId="77777777" w:rsidR="00F078B6" w:rsidRPr="00933A46" w:rsidRDefault="00F078B6" w:rsidP="00BF0BBB">
            <w:pPr>
              <w:spacing w:after="120"/>
              <w:rPr>
                <w:b/>
                <w:lang w:val="lt-LT"/>
              </w:rPr>
            </w:pPr>
            <w:r w:rsidRPr="00933A46">
              <w:rPr>
                <w:b/>
                <w:lang w:val="lt-LT"/>
              </w:rPr>
              <w:t>Eil. Nr.</w:t>
            </w:r>
          </w:p>
        </w:tc>
        <w:tc>
          <w:tcPr>
            <w:tcW w:w="2019" w:type="dxa"/>
            <w:tcBorders>
              <w:top w:val="single" w:sz="4" w:space="0" w:color="auto"/>
            </w:tcBorders>
            <w:shd w:val="clear" w:color="auto" w:fill="auto"/>
            <w:vAlign w:val="center"/>
          </w:tcPr>
          <w:p w14:paraId="7BA7BB99" w14:textId="77777777" w:rsidR="00F078B6" w:rsidRPr="00933A46" w:rsidRDefault="00F078B6" w:rsidP="00BF0BBB">
            <w:pPr>
              <w:spacing w:after="120"/>
              <w:rPr>
                <w:b/>
                <w:lang w:val="lt-LT"/>
              </w:rPr>
            </w:pPr>
            <w:r w:rsidRPr="00933A46">
              <w:rPr>
                <w:b/>
                <w:lang w:val="lt-LT"/>
              </w:rPr>
              <w:t>Parametras</w:t>
            </w:r>
          </w:p>
        </w:tc>
        <w:tc>
          <w:tcPr>
            <w:tcW w:w="3572" w:type="dxa"/>
            <w:tcBorders>
              <w:top w:val="single" w:sz="4" w:space="0" w:color="auto"/>
            </w:tcBorders>
            <w:shd w:val="clear" w:color="auto" w:fill="auto"/>
            <w:vAlign w:val="center"/>
          </w:tcPr>
          <w:p w14:paraId="6CD4C94D" w14:textId="77777777" w:rsidR="00F078B6" w:rsidRPr="00933A46" w:rsidRDefault="00F078B6" w:rsidP="00BF0BBB">
            <w:pPr>
              <w:spacing w:after="120"/>
              <w:rPr>
                <w:b/>
                <w:lang w:val="lt-LT"/>
              </w:rPr>
            </w:pPr>
            <w:r w:rsidRPr="00933A46">
              <w:rPr>
                <w:b/>
                <w:lang w:val="lt-LT"/>
              </w:rPr>
              <w:t>Reikalaujama parametro reikšmė</w:t>
            </w:r>
          </w:p>
        </w:tc>
        <w:tc>
          <w:tcPr>
            <w:tcW w:w="3402" w:type="dxa"/>
            <w:tcBorders>
              <w:top w:val="single" w:sz="4" w:space="0" w:color="auto"/>
            </w:tcBorders>
          </w:tcPr>
          <w:p w14:paraId="3A3B7E64" w14:textId="527FA0D0" w:rsidR="00F078B6" w:rsidRPr="00933A46" w:rsidRDefault="00F078B6" w:rsidP="00BF0BBB">
            <w:pPr>
              <w:jc w:val="center"/>
              <w:rPr>
                <w:b/>
                <w:lang w:val="lt-LT"/>
              </w:rPr>
            </w:pPr>
            <w:r w:rsidRPr="00933A46">
              <w:rPr>
                <w:b/>
                <w:lang w:val="lt-LT"/>
              </w:rPr>
              <w:t>Siūlomos parametrų reikšmės</w:t>
            </w:r>
            <w:r w:rsidRPr="00933A46">
              <w:rPr>
                <w:b/>
                <w:i/>
                <w:lang w:val="lt-LT"/>
              </w:rPr>
              <w:t xml:space="preserve"> </w:t>
            </w:r>
          </w:p>
        </w:tc>
      </w:tr>
      <w:tr w:rsidR="00F078B6" w:rsidRPr="00933A46" w14:paraId="1497B3F3" w14:textId="77777777" w:rsidTr="00BF0BBB">
        <w:tc>
          <w:tcPr>
            <w:tcW w:w="675" w:type="dxa"/>
            <w:shd w:val="clear" w:color="auto" w:fill="auto"/>
          </w:tcPr>
          <w:p w14:paraId="3D456892" w14:textId="77777777" w:rsidR="00F078B6" w:rsidRPr="00933A46" w:rsidRDefault="00F078B6" w:rsidP="00BF0BBB">
            <w:pPr>
              <w:numPr>
                <w:ilvl w:val="0"/>
                <w:numId w:val="16"/>
              </w:numPr>
              <w:spacing w:after="120" w:line="252" w:lineRule="auto"/>
              <w:jc w:val="both"/>
              <w:rPr>
                <w:lang w:val="lt-LT"/>
              </w:rPr>
            </w:pPr>
          </w:p>
        </w:tc>
        <w:tc>
          <w:tcPr>
            <w:tcW w:w="2019" w:type="dxa"/>
            <w:shd w:val="clear" w:color="auto" w:fill="auto"/>
          </w:tcPr>
          <w:p w14:paraId="2AC96BF4" w14:textId="77777777" w:rsidR="00F078B6" w:rsidRPr="00933A46" w:rsidRDefault="00F078B6" w:rsidP="00BF0BBB">
            <w:pPr>
              <w:spacing w:after="120"/>
              <w:rPr>
                <w:lang w:val="lt-LT"/>
              </w:rPr>
            </w:pPr>
            <w:r w:rsidRPr="00933A46">
              <w:rPr>
                <w:lang w:val="lt-LT"/>
              </w:rPr>
              <w:t>Gamintojas</w:t>
            </w:r>
          </w:p>
        </w:tc>
        <w:tc>
          <w:tcPr>
            <w:tcW w:w="3572" w:type="dxa"/>
            <w:shd w:val="clear" w:color="auto" w:fill="auto"/>
          </w:tcPr>
          <w:p w14:paraId="0C3F2AFD" w14:textId="77777777" w:rsidR="00F078B6" w:rsidRPr="00933A46" w:rsidRDefault="00F078B6" w:rsidP="00BF0BBB">
            <w:pPr>
              <w:spacing w:after="120"/>
              <w:rPr>
                <w:lang w:val="lt-LT"/>
              </w:rPr>
            </w:pPr>
            <w:r w:rsidRPr="00933A46">
              <w:rPr>
                <w:lang w:val="lt-LT"/>
              </w:rPr>
              <w:t>Nurodyti</w:t>
            </w:r>
          </w:p>
        </w:tc>
        <w:tc>
          <w:tcPr>
            <w:tcW w:w="3402" w:type="dxa"/>
          </w:tcPr>
          <w:p w14:paraId="6E60D9FD" w14:textId="77777777" w:rsidR="00F078B6" w:rsidRPr="00933A46" w:rsidRDefault="00F078B6" w:rsidP="00BF0BBB">
            <w:pPr>
              <w:spacing w:after="120"/>
              <w:rPr>
                <w:lang w:val="lt-LT"/>
              </w:rPr>
            </w:pPr>
            <w:proofErr w:type="spellStart"/>
            <w:r w:rsidRPr="00933A46">
              <w:rPr>
                <w:lang w:val="lt-LT"/>
              </w:rPr>
              <w:t>Lenovo</w:t>
            </w:r>
            <w:proofErr w:type="spellEnd"/>
          </w:p>
        </w:tc>
      </w:tr>
      <w:tr w:rsidR="00F078B6" w:rsidRPr="00933A46" w14:paraId="0AA4038A" w14:textId="77777777" w:rsidTr="00BF0BBB">
        <w:tc>
          <w:tcPr>
            <w:tcW w:w="675" w:type="dxa"/>
            <w:shd w:val="clear" w:color="auto" w:fill="auto"/>
          </w:tcPr>
          <w:p w14:paraId="1ADF40A1" w14:textId="77777777" w:rsidR="00F078B6" w:rsidRPr="00933A46" w:rsidRDefault="00F078B6" w:rsidP="00BF0BBB">
            <w:pPr>
              <w:numPr>
                <w:ilvl w:val="0"/>
                <w:numId w:val="16"/>
              </w:numPr>
              <w:spacing w:after="120" w:line="252" w:lineRule="auto"/>
              <w:jc w:val="both"/>
              <w:rPr>
                <w:lang w:val="lt-LT"/>
              </w:rPr>
            </w:pPr>
          </w:p>
        </w:tc>
        <w:tc>
          <w:tcPr>
            <w:tcW w:w="2019" w:type="dxa"/>
            <w:shd w:val="clear" w:color="auto" w:fill="auto"/>
          </w:tcPr>
          <w:p w14:paraId="01BF21AE" w14:textId="77777777" w:rsidR="00F078B6" w:rsidRPr="00933A46" w:rsidRDefault="00F078B6" w:rsidP="00BF0BBB">
            <w:pPr>
              <w:spacing w:after="120"/>
              <w:rPr>
                <w:lang w:val="lt-LT"/>
              </w:rPr>
            </w:pPr>
            <w:r w:rsidRPr="00933A46">
              <w:rPr>
                <w:lang w:val="lt-LT"/>
              </w:rPr>
              <w:t>Modelis</w:t>
            </w:r>
          </w:p>
        </w:tc>
        <w:tc>
          <w:tcPr>
            <w:tcW w:w="3572" w:type="dxa"/>
            <w:shd w:val="clear" w:color="auto" w:fill="auto"/>
          </w:tcPr>
          <w:p w14:paraId="1C7BC4BD" w14:textId="77777777" w:rsidR="00F078B6" w:rsidRPr="00933A46" w:rsidRDefault="00F078B6" w:rsidP="00BF0BBB">
            <w:pPr>
              <w:spacing w:after="120"/>
              <w:rPr>
                <w:lang w:val="lt-LT"/>
              </w:rPr>
            </w:pPr>
            <w:r w:rsidRPr="00933A46">
              <w:rPr>
                <w:lang w:val="lt-LT"/>
              </w:rPr>
              <w:t>Nurodyti</w:t>
            </w:r>
          </w:p>
        </w:tc>
        <w:tc>
          <w:tcPr>
            <w:tcW w:w="3402" w:type="dxa"/>
          </w:tcPr>
          <w:p w14:paraId="533746CD" w14:textId="77777777" w:rsidR="00F078B6" w:rsidRPr="00933A46" w:rsidRDefault="00F078B6" w:rsidP="00BF0BBB">
            <w:pPr>
              <w:spacing w:after="120"/>
              <w:rPr>
                <w:lang w:val="lt-LT"/>
              </w:rPr>
            </w:pPr>
            <w:proofErr w:type="spellStart"/>
            <w:r w:rsidRPr="00933A46">
              <w:rPr>
                <w:lang w:val="lt-LT"/>
              </w:rPr>
              <w:t>Lenovo</w:t>
            </w:r>
            <w:proofErr w:type="spellEnd"/>
            <w:r w:rsidRPr="00933A46">
              <w:rPr>
                <w:lang w:val="lt-LT"/>
              </w:rPr>
              <w:t xml:space="preserve"> </w:t>
            </w:r>
            <w:proofErr w:type="spellStart"/>
            <w:r w:rsidRPr="00933A46">
              <w:rPr>
                <w:lang w:val="lt-LT"/>
              </w:rPr>
              <w:t>ThinkSystem</w:t>
            </w:r>
            <w:proofErr w:type="spellEnd"/>
            <w:r w:rsidRPr="00933A46">
              <w:rPr>
                <w:lang w:val="lt-LT"/>
              </w:rPr>
              <w:t xml:space="preserve"> DE4000H </w:t>
            </w:r>
            <w:proofErr w:type="spellStart"/>
            <w:r w:rsidRPr="00933A46">
              <w:rPr>
                <w:lang w:val="lt-LT"/>
              </w:rPr>
              <w:t>Hybrid</w:t>
            </w:r>
            <w:proofErr w:type="spellEnd"/>
            <w:r w:rsidRPr="00933A46">
              <w:rPr>
                <w:lang w:val="lt-LT"/>
              </w:rPr>
              <w:t xml:space="preserve"> Flash </w:t>
            </w:r>
            <w:proofErr w:type="spellStart"/>
            <w:r w:rsidRPr="00933A46">
              <w:rPr>
                <w:lang w:val="lt-LT"/>
              </w:rPr>
              <w:t>Array</w:t>
            </w:r>
            <w:proofErr w:type="spellEnd"/>
            <w:r w:rsidRPr="00933A46">
              <w:rPr>
                <w:lang w:val="lt-LT"/>
              </w:rPr>
              <w:t xml:space="preserve"> 4U60 ( </w:t>
            </w:r>
            <w:hyperlink r:id="rId8" w:history="1">
              <w:r w:rsidRPr="00933A46">
                <w:rPr>
                  <w:rStyle w:val="Hipersaitas"/>
                  <w:lang w:val="lt-LT"/>
                </w:rPr>
                <w:t>https://lenovopress.com/lp0882-lenovo-thinksystem-de4000h-hybrid-storage-array</w:t>
              </w:r>
            </w:hyperlink>
            <w:r w:rsidRPr="00933A46">
              <w:rPr>
                <w:lang w:val="lt-LT"/>
              </w:rPr>
              <w:t>)</w:t>
            </w:r>
          </w:p>
        </w:tc>
      </w:tr>
      <w:tr w:rsidR="00F078B6" w:rsidRPr="00933A46" w14:paraId="56F83C0B" w14:textId="77777777" w:rsidTr="00BF0BBB">
        <w:tc>
          <w:tcPr>
            <w:tcW w:w="675" w:type="dxa"/>
            <w:shd w:val="clear" w:color="auto" w:fill="auto"/>
          </w:tcPr>
          <w:p w14:paraId="5128692C" w14:textId="77777777" w:rsidR="00F078B6" w:rsidRPr="00933A46" w:rsidRDefault="00F078B6" w:rsidP="00BF0BBB">
            <w:pPr>
              <w:numPr>
                <w:ilvl w:val="0"/>
                <w:numId w:val="16"/>
              </w:numPr>
              <w:spacing w:after="120" w:line="252" w:lineRule="auto"/>
              <w:jc w:val="both"/>
              <w:rPr>
                <w:lang w:val="lt-LT"/>
              </w:rPr>
            </w:pPr>
          </w:p>
        </w:tc>
        <w:tc>
          <w:tcPr>
            <w:tcW w:w="2019" w:type="dxa"/>
            <w:shd w:val="clear" w:color="auto" w:fill="auto"/>
          </w:tcPr>
          <w:p w14:paraId="1657A4FD" w14:textId="77777777" w:rsidR="00F078B6" w:rsidRPr="00933A46" w:rsidRDefault="00F078B6" w:rsidP="00BF0BBB">
            <w:pPr>
              <w:spacing w:after="120"/>
              <w:rPr>
                <w:lang w:val="lt-LT"/>
              </w:rPr>
            </w:pPr>
            <w:r w:rsidRPr="00933A46">
              <w:rPr>
                <w:lang w:val="lt-LT"/>
              </w:rPr>
              <w:t>Duomenų saugyklos tipas</w:t>
            </w:r>
          </w:p>
        </w:tc>
        <w:tc>
          <w:tcPr>
            <w:tcW w:w="3572" w:type="dxa"/>
            <w:shd w:val="clear" w:color="auto" w:fill="auto"/>
          </w:tcPr>
          <w:p w14:paraId="3B6135E2" w14:textId="77777777" w:rsidR="00F078B6" w:rsidRPr="00933A46" w:rsidRDefault="00F078B6" w:rsidP="00BF0BBB">
            <w:pPr>
              <w:spacing w:after="120"/>
              <w:rPr>
                <w:lang w:val="lt-LT"/>
              </w:rPr>
            </w:pPr>
            <w:r w:rsidRPr="00933A46">
              <w:rPr>
                <w:lang w:val="lt-LT"/>
              </w:rPr>
              <w:t>SAN</w:t>
            </w:r>
          </w:p>
        </w:tc>
        <w:tc>
          <w:tcPr>
            <w:tcW w:w="3402" w:type="dxa"/>
          </w:tcPr>
          <w:p w14:paraId="1B5CECE1" w14:textId="77777777" w:rsidR="00F078B6" w:rsidRPr="00933A46" w:rsidRDefault="00F078B6" w:rsidP="00BF0BBB">
            <w:pPr>
              <w:spacing w:after="120"/>
              <w:rPr>
                <w:lang w:val="lt-LT"/>
              </w:rPr>
            </w:pPr>
            <w:r w:rsidRPr="00933A46">
              <w:rPr>
                <w:lang w:val="lt-LT"/>
              </w:rPr>
              <w:t>SAN</w:t>
            </w:r>
          </w:p>
        </w:tc>
      </w:tr>
      <w:tr w:rsidR="00F078B6" w:rsidRPr="00933A46" w14:paraId="5B534EE9" w14:textId="77777777" w:rsidTr="00BF0BBB">
        <w:tc>
          <w:tcPr>
            <w:tcW w:w="675" w:type="dxa"/>
            <w:shd w:val="clear" w:color="auto" w:fill="auto"/>
          </w:tcPr>
          <w:p w14:paraId="0C2456B4" w14:textId="77777777" w:rsidR="00F078B6" w:rsidRPr="00933A46" w:rsidRDefault="00F078B6" w:rsidP="00BF0BBB">
            <w:pPr>
              <w:numPr>
                <w:ilvl w:val="0"/>
                <w:numId w:val="16"/>
              </w:numPr>
              <w:spacing w:after="120" w:line="252" w:lineRule="auto"/>
              <w:jc w:val="both"/>
              <w:rPr>
                <w:lang w:val="lt-LT"/>
              </w:rPr>
            </w:pPr>
          </w:p>
        </w:tc>
        <w:tc>
          <w:tcPr>
            <w:tcW w:w="2019" w:type="dxa"/>
            <w:shd w:val="clear" w:color="auto" w:fill="auto"/>
          </w:tcPr>
          <w:p w14:paraId="691EEFA9" w14:textId="77777777" w:rsidR="00F078B6" w:rsidRPr="00933A46" w:rsidRDefault="00F078B6" w:rsidP="00BF0BBB">
            <w:pPr>
              <w:spacing w:after="120"/>
              <w:rPr>
                <w:lang w:val="lt-LT"/>
              </w:rPr>
            </w:pPr>
            <w:r w:rsidRPr="00933A46">
              <w:rPr>
                <w:lang w:val="lt-LT"/>
              </w:rPr>
              <w:t>Valdikliai</w:t>
            </w:r>
          </w:p>
        </w:tc>
        <w:tc>
          <w:tcPr>
            <w:tcW w:w="3572" w:type="dxa"/>
            <w:shd w:val="clear" w:color="auto" w:fill="auto"/>
          </w:tcPr>
          <w:p w14:paraId="62DD100B" w14:textId="77777777" w:rsidR="00F078B6" w:rsidRPr="00933A46" w:rsidRDefault="00F078B6" w:rsidP="00BF0BBB">
            <w:pPr>
              <w:spacing w:after="120"/>
              <w:rPr>
                <w:lang w:val="lt-LT"/>
              </w:rPr>
            </w:pPr>
            <w:r w:rsidRPr="00933A46">
              <w:rPr>
                <w:lang w:val="lt-LT"/>
              </w:rPr>
              <w:t>Ne mažiau 2 vnt.</w:t>
            </w:r>
          </w:p>
        </w:tc>
        <w:tc>
          <w:tcPr>
            <w:tcW w:w="3402" w:type="dxa"/>
          </w:tcPr>
          <w:p w14:paraId="55BD542E" w14:textId="77777777" w:rsidR="00F078B6" w:rsidRPr="00933A46" w:rsidRDefault="00F078B6" w:rsidP="00BF0BBB">
            <w:pPr>
              <w:spacing w:after="120"/>
              <w:rPr>
                <w:lang w:val="lt-LT"/>
              </w:rPr>
            </w:pPr>
            <w:r w:rsidRPr="00933A46">
              <w:rPr>
                <w:lang w:val="lt-LT"/>
              </w:rPr>
              <w:t>2 vnt.</w:t>
            </w:r>
          </w:p>
        </w:tc>
      </w:tr>
      <w:tr w:rsidR="00F078B6" w:rsidRPr="007E6D4B" w14:paraId="41121CF9" w14:textId="77777777" w:rsidTr="00BF0BBB">
        <w:tc>
          <w:tcPr>
            <w:tcW w:w="675" w:type="dxa"/>
            <w:shd w:val="clear" w:color="auto" w:fill="auto"/>
          </w:tcPr>
          <w:p w14:paraId="2607378F" w14:textId="77777777" w:rsidR="00F078B6" w:rsidRPr="00933A46" w:rsidRDefault="00F078B6" w:rsidP="00BF0BBB">
            <w:pPr>
              <w:numPr>
                <w:ilvl w:val="0"/>
                <w:numId w:val="16"/>
              </w:numPr>
              <w:spacing w:after="120" w:line="252" w:lineRule="auto"/>
              <w:jc w:val="both"/>
              <w:rPr>
                <w:lang w:val="lt-LT"/>
              </w:rPr>
            </w:pPr>
          </w:p>
        </w:tc>
        <w:tc>
          <w:tcPr>
            <w:tcW w:w="2019" w:type="dxa"/>
            <w:shd w:val="clear" w:color="auto" w:fill="auto"/>
          </w:tcPr>
          <w:p w14:paraId="7DEB2689" w14:textId="77777777" w:rsidR="00F078B6" w:rsidRPr="00933A46" w:rsidRDefault="00F078B6" w:rsidP="00BF0BBB">
            <w:pPr>
              <w:spacing w:after="120"/>
              <w:rPr>
                <w:lang w:val="lt-LT"/>
              </w:rPr>
            </w:pPr>
            <w:r w:rsidRPr="00933A46">
              <w:rPr>
                <w:lang w:val="lt-LT"/>
              </w:rPr>
              <w:t>Valdiklių veikimas</w:t>
            </w:r>
          </w:p>
        </w:tc>
        <w:tc>
          <w:tcPr>
            <w:tcW w:w="3572" w:type="dxa"/>
            <w:shd w:val="clear" w:color="auto" w:fill="auto"/>
          </w:tcPr>
          <w:p w14:paraId="413261D0" w14:textId="77777777" w:rsidR="00F078B6" w:rsidRPr="00933A46" w:rsidRDefault="00F078B6" w:rsidP="00BF0BBB">
            <w:pPr>
              <w:spacing w:after="120"/>
              <w:rPr>
                <w:lang w:val="lt-LT"/>
              </w:rPr>
            </w:pPr>
            <w:r w:rsidRPr="00933A46">
              <w:rPr>
                <w:lang w:val="lt-LT"/>
              </w:rPr>
              <w:t xml:space="preserve">Komplektuojami valdikliai turi dirbti </w:t>
            </w:r>
            <w:proofErr w:type="spellStart"/>
            <w:r w:rsidRPr="00933A46">
              <w:rPr>
                <w:lang w:val="lt-LT"/>
              </w:rPr>
              <w:t>active</w:t>
            </w:r>
            <w:proofErr w:type="spellEnd"/>
            <w:r w:rsidRPr="00933A46">
              <w:rPr>
                <w:lang w:val="lt-LT"/>
              </w:rPr>
              <w:t>/</w:t>
            </w:r>
            <w:proofErr w:type="spellStart"/>
            <w:r w:rsidRPr="00933A46">
              <w:rPr>
                <w:lang w:val="lt-LT"/>
              </w:rPr>
              <w:t>active</w:t>
            </w:r>
            <w:proofErr w:type="spellEnd"/>
            <w:r w:rsidRPr="00933A46">
              <w:rPr>
                <w:lang w:val="lt-LT"/>
              </w:rPr>
              <w:t xml:space="preserve"> režimu, I/O duomenų srautas balansuojamas per valdiklius taip, kad duomenų skaitymo ir rašymo greitis iš regiono (LUN), į regioną (LUN) būtų vienodas, nepriklausomai per kurį valdiklį vykdoma I/O operacija.</w:t>
            </w:r>
          </w:p>
        </w:tc>
        <w:tc>
          <w:tcPr>
            <w:tcW w:w="3402" w:type="dxa"/>
          </w:tcPr>
          <w:p w14:paraId="44DF2EC5" w14:textId="77777777" w:rsidR="00F078B6" w:rsidRPr="00933A46" w:rsidRDefault="00F078B6" w:rsidP="00BF0BBB">
            <w:pPr>
              <w:spacing w:after="120"/>
              <w:rPr>
                <w:lang w:val="lt-LT"/>
              </w:rPr>
            </w:pPr>
            <w:r w:rsidRPr="00933A46">
              <w:rPr>
                <w:lang w:val="lt-LT"/>
              </w:rPr>
              <w:t xml:space="preserve">Komplektuojami valdikliai dirba </w:t>
            </w:r>
            <w:proofErr w:type="spellStart"/>
            <w:r w:rsidRPr="00933A46">
              <w:rPr>
                <w:lang w:val="lt-LT"/>
              </w:rPr>
              <w:t>active</w:t>
            </w:r>
            <w:proofErr w:type="spellEnd"/>
            <w:r w:rsidRPr="00933A46">
              <w:rPr>
                <w:lang w:val="lt-LT"/>
              </w:rPr>
              <w:t>/</w:t>
            </w:r>
            <w:proofErr w:type="spellStart"/>
            <w:r w:rsidRPr="00933A46">
              <w:rPr>
                <w:lang w:val="lt-LT"/>
              </w:rPr>
              <w:t>active</w:t>
            </w:r>
            <w:proofErr w:type="spellEnd"/>
            <w:r w:rsidRPr="00933A46">
              <w:rPr>
                <w:lang w:val="lt-LT"/>
              </w:rPr>
              <w:t xml:space="preserve"> režimu, I/O duomenų srautas balansuojamas per valdiklius taip, kad duomenų skaitymo ir rašymo greitis iš regiono (LUN), į regioną (LUN) būtų vienodas, nepriklausomai per kurį valdiklį vykdoma I/O operacija.</w:t>
            </w:r>
          </w:p>
        </w:tc>
      </w:tr>
      <w:tr w:rsidR="00F078B6" w:rsidRPr="00933A46" w14:paraId="4B77EEE8" w14:textId="77777777" w:rsidTr="00BF0BBB">
        <w:tc>
          <w:tcPr>
            <w:tcW w:w="675" w:type="dxa"/>
            <w:shd w:val="clear" w:color="auto" w:fill="auto"/>
          </w:tcPr>
          <w:p w14:paraId="6EEE5B63" w14:textId="77777777" w:rsidR="00F078B6" w:rsidRPr="00933A46" w:rsidRDefault="00F078B6" w:rsidP="00BF0BBB">
            <w:pPr>
              <w:spacing w:after="120"/>
              <w:rPr>
                <w:lang w:val="lt-LT"/>
              </w:rPr>
            </w:pPr>
            <w:r w:rsidRPr="00933A46">
              <w:rPr>
                <w:lang w:val="lt-LT"/>
              </w:rPr>
              <w:t>6.</w:t>
            </w:r>
          </w:p>
        </w:tc>
        <w:tc>
          <w:tcPr>
            <w:tcW w:w="2019" w:type="dxa"/>
            <w:shd w:val="clear" w:color="auto" w:fill="auto"/>
          </w:tcPr>
          <w:p w14:paraId="4934EA7D" w14:textId="77777777" w:rsidR="00F078B6" w:rsidRPr="00933A46" w:rsidRDefault="00F078B6" w:rsidP="00BF0BBB">
            <w:pPr>
              <w:spacing w:after="120"/>
              <w:rPr>
                <w:lang w:val="lt-LT"/>
              </w:rPr>
            </w:pPr>
            <w:r w:rsidRPr="00933A46">
              <w:rPr>
                <w:lang w:val="lt-LT"/>
              </w:rPr>
              <w:t>Spartinančioji atmintis</w:t>
            </w:r>
          </w:p>
        </w:tc>
        <w:tc>
          <w:tcPr>
            <w:tcW w:w="3572" w:type="dxa"/>
            <w:shd w:val="clear" w:color="auto" w:fill="auto"/>
          </w:tcPr>
          <w:p w14:paraId="0E148B44" w14:textId="77777777" w:rsidR="00F078B6" w:rsidRPr="00933A46" w:rsidRDefault="00F078B6" w:rsidP="00BF0BBB">
            <w:pPr>
              <w:spacing w:after="120"/>
              <w:rPr>
                <w:lang w:val="lt-LT"/>
              </w:rPr>
            </w:pPr>
            <w:r w:rsidRPr="00933A46">
              <w:rPr>
                <w:lang w:val="lt-LT"/>
              </w:rPr>
              <w:t xml:space="preserve">Ne mažiau 8 GB kiekviename valdiklyje (viso 16GB saugyklai) apsaugotos </w:t>
            </w:r>
            <w:proofErr w:type="spellStart"/>
            <w:r w:rsidRPr="00933A46">
              <w:rPr>
                <w:lang w:val="lt-LT"/>
              </w:rPr>
              <w:t>flash</w:t>
            </w:r>
            <w:proofErr w:type="spellEnd"/>
            <w:r w:rsidRPr="00933A46">
              <w:rPr>
                <w:lang w:val="lt-LT"/>
              </w:rPr>
              <w:t>.</w:t>
            </w:r>
          </w:p>
          <w:p w14:paraId="452F589D" w14:textId="77777777" w:rsidR="00F078B6" w:rsidRPr="00933A46" w:rsidRDefault="00F078B6" w:rsidP="00BF0BBB">
            <w:pPr>
              <w:spacing w:after="120"/>
              <w:rPr>
                <w:lang w:val="lt-LT"/>
              </w:rPr>
            </w:pPr>
            <w:r w:rsidRPr="00933A46">
              <w:rPr>
                <w:lang w:val="lt-LT"/>
              </w:rPr>
              <w:t>Turi būti galimybė išplėsti spartinančiąją atmintį vidiniais SSD diskais. Jei šis funkcionalumas aktyvuojamas licencija, ji turi būti pateikta.</w:t>
            </w:r>
          </w:p>
        </w:tc>
        <w:tc>
          <w:tcPr>
            <w:tcW w:w="3402" w:type="dxa"/>
          </w:tcPr>
          <w:p w14:paraId="44675F9E" w14:textId="77777777" w:rsidR="00F078B6" w:rsidRPr="00933A46" w:rsidRDefault="00F078B6" w:rsidP="00BF0BBB">
            <w:pPr>
              <w:spacing w:after="120"/>
              <w:rPr>
                <w:lang w:val="lt-LT"/>
              </w:rPr>
            </w:pPr>
            <w:r w:rsidRPr="00933A46">
              <w:rPr>
                <w:lang w:val="lt-LT"/>
              </w:rPr>
              <w:t xml:space="preserve">8 GB kiekviename valdiklyje (viso 16GB saugyklai) apsaugotos </w:t>
            </w:r>
            <w:proofErr w:type="spellStart"/>
            <w:r w:rsidRPr="00933A46">
              <w:rPr>
                <w:lang w:val="lt-LT"/>
              </w:rPr>
              <w:t>flash</w:t>
            </w:r>
            <w:proofErr w:type="spellEnd"/>
            <w:r w:rsidRPr="00933A46">
              <w:rPr>
                <w:lang w:val="lt-LT"/>
              </w:rPr>
              <w:t>.</w:t>
            </w:r>
          </w:p>
          <w:p w14:paraId="4CCC0F68" w14:textId="77777777" w:rsidR="00F078B6" w:rsidRPr="00933A46" w:rsidRDefault="00F078B6" w:rsidP="00BF0BBB">
            <w:pPr>
              <w:spacing w:after="120"/>
              <w:rPr>
                <w:lang w:val="lt-LT"/>
              </w:rPr>
            </w:pPr>
            <w:r w:rsidRPr="00933A46">
              <w:rPr>
                <w:lang w:val="lt-LT"/>
              </w:rPr>
              <w:t>Yra galimybė išplėsti spartinančiąją atmintį vidiniais SSD diskais. Tai standartinis funkcionalumas.</w:t>
            </w:r>
          </w:p>
        </w:tc>
      </w:tr>
      <w:tr w:rsidR="00F078B6" w:rsidRPr="00933A46" w14:paraId="663F9CD6" w14:textId="77777777" w:rsidTr="00BF0BBB">
        <w:tc>
          <w:tcPr>
            <w:tcW w:w="675" w:type="dxa"/>
            <w:shd w:val="clear" w:color="auto" w:fill="auto"/>
          </w:tcPr>
          <w:p w14:paraId="53152A39" w14:textId="77777777" w:rsidR="00F078B6" w:rsidRPr="00933A46" w:rsidRDefault="00F078B6" w:rsidP="00BF0BBB">
            <w:pPr>
              <w:spacing w:after="120"/>
              <w:rPr>
                <w:lang w:val="lt-LT"/>
              </w:rPr>
            </w:pPr>
            <w:r w:rsidRPr="00933A46">
              <w:rPr>
                <w:lang w:val="lt-LT"/>
              </w:rPr>
              <w:t>7.</w:t>
            </w:r>
          </w:p>
        </w:tc>
        <w:tc>
          <w:tcPr>
            <w:tcW w:w="2019" w:type="dxa"/>
            <w:shd w:val="clear" w:color="auto" w:fill="auto"/>
          </w:tcPr>
          <w:p w14:paraId="6E01B4C8" w14:textId="77777777" w:rsidR="00F078B6" w:rsidRPr="00933A46" w:rsidRDefault="00F078B6" w:rsidP="00BF0BBB">
            <w:pPr>
              <w:spacing w:after="120"/>
              <w:rPr>
                <w:lang w:val="lt-LT"/>
              </w:rPr>
            </w:pPr>
            <w:r w:rsidRPr="00933A46">
              <w:rPr>
                <w:lang w:val="lt-LT"/>
              </w:rPr>
              <w:t>Sąsajos tarnybinių stočių pajungimui.</w:t>
            </w:r>
          </w:p>
        </w:tc>
        <w:tc>
          <w:tcPr>
            <w:tcW w:w="3572" w:type="dxa"/>
            <w:shd w:val="clear" w:color="auto" w:fill="auto"/>
          </w:tcPr>
          <w:p w14:paraId="528141F5" w14:textId="77777777" w:rsidR="00F078B6" w:rsidRPr="00933A46" w:rsidRDefault="00F078B6" w:rsidP="00BF0BBB">
            <w:pPr>
              <w:spacing w:after="120"/>
              <w:rPr>
                <w:lang w:val="lt-LT"/>
              </w:rPr>
            </w:pPr>
            <w:r w:rsidRPr="00933A46">
              <w:rPr>
                <w:lang w:val="lt-LT"/>
              </w:rPr>
              <w:t xml:space="preserve">Duomenų saugykla turi turėti ne mažiau kaip 8 vnt. universalių prievadų. Prievadai turi būti universalūs ir palaikyti ne prastesnius kaip 16 </w:t>
            </w:r>
            <w:proofErr w:type="spellStart"/>
            <w:r w:rsidRPr="00933A46">
              <w:rPr>
                <w:lang w:val="lt-LT"/>
              </w:rPr>
              <w:t>Gbps</w:t>
            </w:r>
            <w:proofErr w:type="spellEnd"/>
            <w:r w:rsidRPr="00933A46">
              <w:rPr>
                <w:lang w:val="lt-LT"/>
              </w:rPr>
              <w:t xml:space="preserve"> FC SFP+ modulius.</w:t>
            </w:r>
          </w:p>
          <w:p w14:paraId="43CC4406" w14:textId="77777777" w:rsidR="00F078B6" w:rsidRPr="00933A46" w:rsidRDefault="00F078B6" w:rsidP="00BF0BBB">
            <w:pPr>
              <w:spacing w:after="120"/>
              <w:rPr>
                <w:lang w:val="lt-LT"/>
              </w:rPr>
            </w:pPr>
            <w:r w:rsidRPr="00933A46">
              <w:rPr>
                <w:lang w:val="lt-LT"/>
              </w:rPr>
              <w:t xml:space="preserve">Komplekte turi būti pateikti 4 vnt. ne prastesnių kaip 16 </w:t>
            </w:r>
            <w:proofErr w:type="spellStart"/>
            <w:r w:rsidRPr="00933A46">
              <w:rPr>
                <w:lang w:val="lt-LT"/>
              </w:rPr>
              <w:t>Gbps</w:t>
            </w:r>
            <w:proofErr w:type="spellEnd"/>
            <w:r w:rsidRPr="00933A46">
              <w:rPr>
                <w:lang w:val="lt-LT"/>
              </w:rPr>
              <w:t xml:space="preserve"> FC SFP+ modulių.</w:t>
            </w:r>
          </w:p>
        </w:tc>
        <w:tc>
          <w:tcPr>
            <w:tcW w:w="3402" w:type="dxa"/>
          </w:tcPr>
          <w:p w14:paraId="0E5A62DD" w14:textId="77777777" w:rsidR="00F078B6" w:rsidRPr="00933A46" w:rsidRDefault="00F078B6" w:rsidP="00BF0BBB">
            <w:pPr>
              <w:spacing w:after="120"/>
              <w:rPr>
                <w:lang w:val="lt-LT"/>
              </w:rPr>
            </w:pPr>
            <w:r w:rsidRPr="00933A46">
              <w:rPr>
                <w:lang w:val="lt-LT"/>
              </w:rPr>
              <w:t xml:space="preserve">Duomenų saugykla turi 8 vnt. universalių prievadų. Prievadai yra universalūs ir palaiko 16 </w:t>
            </w:r>
            <w:proofErr w:type="spellStart"/>
            <w:r w:rsidRPr="00933A46">
              <w:rPr>
                <w:lang w:val="lt-LT"/>
              </w:rPr>
              <w:t>Gbps</w:t>
            </w:r>
            <w:proofErr w:type="spellEnd"/>
            <w:r w:rsidRPr="00933A46">
              <w:rPr>
                <w:lang w:val="lt-LT"/>
              </w:rPr>
              <w:t xml:space="preserve"> FC SFP+ modulius.</w:t>
            </w:r>
          </w:p>
          <w:p w14:paraId="3C8F731B" w14:textId="77777777" w:rsidR="00F078B6" w:rsidRPr="00933A46" w:rsidRDefault="00F078B6" w:rsidP="00BF0BBB">
            <w:pPr>
              <w:spacing w:after="120"/>
              <w:rPr>
                <w:lang w:val="lt-LT"/>
              </w:rPr>
            </w:pPr>
            <w:r w:rsidRPr="00933A46">
              <w:rPr>
                <w:lang w:val="lt-LT"/>
              </w:rPr>
              <w:t xml:space="preserve">Komplekte bus pateikti 4 vnt. 16 </w:t>
            </w:r>
            <w:proofErr w:type="spellStart"/>
            <w:r w:rsidRPr="00933A46">
              <w:rPr>
                <w:lang w:val="lt-LT"/>
              </w:rPr>
              <w:t>Gbps</w:t>
            </w:r>
            <w:proofErr w:type="spellEnd"/>
            <w:r w:rsidRPr="00933A46">
              <w:rPr>
                <w:lang w:val="lt-LT"/>
              </w:rPr>
              <w:t xml:space="preserve"> FC SFP+ arba geresnių modulių.</w:t>
            </w:r>
          </w:p>
        </w:tc>
      </w:tr>
      <w:tr w:rsidR="00F078B6" w:rsidRPr="007E6D4B" w14:paraId="3933895D" w14:textId="77777777" w:rsidTr="00BF0BBB">
        <w:tc>
          <w:tcPr>
            <w:tcW w:w="675" w:type="dxa"/>
            <w:shd w:val="clear" w:color="auto" w:fill="auto"/>
          </w:tcPr>
          <w:p w14:paraId="3170A944" w14:textId="77777777" w:rsidR="00F078B6" w:rsidRPr="00933A46" w:rsidRDefault="00F078B6" w:rsidP="00BF0BBB">
            <w:pPr>
              <w:spacing w:after="120"/>
              <w:rPr>
                <w:lang w:val="lt-LT"/>
              </w:rPr>
            </w:pPr>
            <w:r w:rsidRPr="00933A46">
              <w:rPr>
                <w:lang w:val="lt-LT"/>
              </w:rPr>
              <w:lastRenderedPageBreak/>
              <w:t>8.</w:t>
            </w:r>
          </w:p>
        </w:tc>
        <w:tc>
          <w:tcPr>
            <w:tcW w:w="2019" w:type="dxa"/>
            <w:shd w:val="clear" w:color="auto" w:fill="auto"/>
          </w:tcPr>
          <w:p w14:paraId="4A1A6248" w14:textId="77777777" w:rsidR="00F078B6" w:rsidRPr="00933A46" w:rsidRDefault="00F078B6" w:rsidP="00BF0BBB">
            <w:pPr>
              <w:spacing w:after="120"/>
              <w:rPr>
                <w:lang w:val="lt-LT"/>
              </w:rPr>
            </w:pPr>
            <w:r w:rsidRPr="00933A46">
              <w:rPr>
                <w:lang w:val="lt-LT"/>
              </w:rPr>
              <w:t>Naudinga talpa</w:t>
            </w:r>
          </w:p>
        </w:tc>
        <w:tc>
          <w:tcPr>
            <w:tcW w:w="3572" w:type="dxa"/>
            <w:shd w:val="clear" w:color="auto" w:fill="auto"/>
          </w:tcPr>
          <w:p w14:paraId="7139300E" w14:textId="77777777" w:rsidR="00F078B6" w:rsidRPr="00933A46" w:rsidRDefault="00F078B6" w:rsidP="00BF0BBB">
            <w:pPr>
              <w:spacing w:after="120"/>
              <w:rPr>
                <w:lang w:val="lt-LT"/>
              </w:rPr>
            </w:pPr>
            <w:r w:rsidRPr="00933A46">
              <w:rPr>
                <w:lang w:val="lt-LT"/>
              </w:rPr>
              <w:t>Ne mažiau 520TB. Naudinga talpa turi būti realizuota naudojant diskų/modulių junginius, užtikrinančius duomenų išsaugojimą praradus bet kuriuos du diskus/modulius vienu metu. Jei naudojami dedikuoti rezerviniai diskai/moduliai, RAID-6 grupių dydis neturi viršyti 8+2. Jei sugedusių diskų duomenims atstatyti naudojama rezervinė erdvė, RAID grupių dydis turi būti parinktas pagal gamintojo nustatytas rekomendacijas. Turi būti pateiktas gamintojo rekomenduojamas „karštų“ atsarginių diskų/modulių kiekis arba rezervinės erdvės dydis (pasiūlyme pateikti tai nusakančius dokumentus), bet ne mažiau, kaip 5% nuo bendro saugykloje įdiegtų diskų/modulių skaičiaus. „Karštų“ atsarginių diskų/modulių talpa arba rezervinė erdvė nesumuojama į naudingą talpą.</w:t>
            </w:r>
          </w:p>
        </w:tc>
        <w:tc>
          <w:tcPr>
            <w:tcW w:w="3402" w:type="dxa"/>
          </w:tcPr>
          <w:p w14:paraId="39F5895D" w14:textId="77777777" w:rsidR="00F078B6" w:rsidRPr="00933A46" w:rsidRDefault="00F078B6" w:rsidP="00BF0BBB">
            <w:pPr>
              <w:spacing w:after="120"/>
              <w:rPr>
                <w:lang w:val="lt-LT"/>
              </w:rPr>
            </w:pPr>
            <w:r w:rsidRPr="00933A46">
              <w:rPr>
                <w:lang w:val="lt-LT"/>
              </w:rPr>
              <w:t>Siūloma naudinga talpa yra 533TB.</w:t>
            </w:r>
          </w:p>
          <w:p w14:paraId="1BA38D6E" w14:textId="77777777" w:rsidR="00F078B6" w:rsidRPr="00933A46" w:rsidRDefault="00F078B6" w:rsidP="00BF0BBB">
            <w:pPr>
              <w:spacing w:after="120"/>
              <w:rPr>
                <w:lang w:val="lt-LT"/>
              </w:rPr>
            </w:pPr>
            <w:r w:rsidRPr="00933A46">
              <w:rPr>
                <w:lang w:val="lt-LT"/>
              </w:rPr>
              <w:t>Ji realizuojama naudojant diskų junginį (</w:t>
            </w:r>
            <w:proofErr w:type="spellStart"/>
            <w:r w:rsidRPr="00933A46">
              <w:rPr>
                <w:lang w:val="lt-LT"/>
              </w:rPr>
              <w:t>Lenovo</w:t>
            </w:r>
            <w:proofErr w:type="spellEnd"/>
            <w:r w:rsidRPr="00933A46">
              <w:rPr>
                <w:lang w:val="lt-LT"/>
              </w:rPr>
              <w:t xml:space="preserve">  </w:t>
            </w:r>
            <w:proofErr w:type="spellStart"/>
            <w:r w:rsidRPr="00933A46">
              <w:rPr>
                <w:lang w:val="lt-LT"/>
              </w:rPr>
              <w:t>Dynamic</w:t>
            </w:r>
            <w:proofErr w:type="spellEnd"/>
            <w:r w:rsidRPr="00933A46">
              <w:rPr>
                <w:lang w:val="lt-LT"/>
              </w:rPr>
              <w:t xml:space="preserve"> Disk </w:t>
            </w:r>
            <w:proofErr w:type="spellStart"/>
            <w:r w:rsidRPr="00933A46">
              <w:rPr>
                <w:lang w:val="lt-LT"/>
              </w:rPr>
              <w:t>Pools</w:t>
            </w:r>
            <w:proofErr w:type="spellEnd"/>
            <w:r w:rsidRPr="00933A46">
              <w:rPr>
                <w:lang w:val="lt-LT"/>
              </w:rPr>
              <w:t>), užtikrinantį duomenų išsaugojimą praradus bet kuriuos du diskus vienu metu.</w:t>
            </w:r>
          </w:p>
          <w:p w14:paraId="6C7563DD" w14:textId="77777777" w:rsidR="00F078B6" w:rsidRPr="00933A46" w:rsidRDefault="00F078B6" w:rsidP="00BF0BBB">
            <w:pPr>
              <w:spacing w:after="120"/>
              <w:rPr>
                <w:lang w:val="lt-LT"/>
              </w:rPr>
            </w:pPr>
            <w:r w:rsidRPr="00933A46">
              <w:rPr>
                <w:lang w:val="lt-LT"/>
              </w:rPr>
              <w:t>Sugedusių diskų duomenims atstatyti skiriama 3 diskų dydžio rezervinė erdvė (</w:t>
            </w:r>
            <w:proofErr w:type="spellStart"/>
            <w:r w:rsidRPr="00933A46">
              <w:rPr>
                <w:lang w:val="lt-LT"/>
              </w:rPr>
              <w:t>preservation</w:t>
            </w:r>
            <w:proofErr w:type="spellEnd"/>
            <w:r w:rsidRPr="00933A46">
              <w:rPr>
                <w:lang w:val="lt-LT"/>
              </w:rPr>
              <w:t xml:space="preserve"> </w:t>
            </w:r>
            <w:proofErr w:type="spellStart"/>
            <w:r w:rsidRPr="00933A46">
              <w:rPr>
                <w:lang w:val="lt-LT"/>
              </w:rPr>
              <w:t>capacity</w:t>
            </w:r>
            <w:proofErr w:type="spellEnd"/>
            <w:r w:rsidRPr="00933A46">
              <w:rPr>
                <w:lang w:val="lt-LT"/>
              </w:rPr>
              <w:t xml:space="preserve">), </w:t>
            </w:r>
            <w:proofErr w:type="spellStart"/>
            <w:r w:rsidRPr="00933A46">
              <w:rPr>
                <w:lang w:val="lt-LT"/>
              </w:rPr>
              <w:t>t.y</w:t>
            </w:r>
            <w:proofErr w:type="spellEnd"/>
            <w:r w:rsidRPr="00933A46">
              <w:rPr>
                <w:lang w:val="lt-LT"/>
              </w:rPr>
              <w:t>. 5% nuo bendro saugykloje įdiegtų diskų skaičiaus (60 vienetų).</w:t>
            </w:r>
          </w:p>
          <w:p w14:paraId="6E850A3F" w14:textId="77777777" w:rsidR="00F078B6" w:rsidRPr="00933A46" w:rsidRDefault="00F078B6" w:rsidP="00BF0BBB">
            <w:pPr>
              <w:spacing w:after="120"/>
              <w:rPr>
                <w:lang w:val="lt-LT"/>
              </w:rPr>
            </w:pPr>
            <w:r w:rsidRPr="00933A46">
              <w:rPr>
                <w:lang w:val="lt-LT"/>
              </w:rPr>
              <w:t xml:space="preserve">Diskų junginio RAID grupių dydis ir rezervinės erdvės dydis parinktas pagal gamintojo rekomendacijas, nurodytas našumo ir talpos </w:t>
            </w:r>
            <w:proofErr w:type="spellStart"/>
            <w:r w:rsidRPr="00933A46">
              <w:rPr>
                <w:lang w:val="lt-LT"/>
              </w:rPr>
              <w:t>konfigūratoriuje</w:t>
            </w:r>
            <w:proofErr w:type="spellEnd"/>
            <w:r w:rsidRPr="00933A46">
              <w:rPr>
                <w:lang w:val="lt-LT"/>
              </w:rPr>
              <w:t xml:space="preserve"> </w:t>
            </w:r>
            <w:hyperlink r:id="rId9" w:history="1">
              <w:r w:rsidRPr="00933A46">
                <w:rPr>
                  <w:rStyle w:val="Hipersaitas"/>
                  <w:lang w:val="lt-LT"/>
                </w:rPr>
                <w:t>https://datacentersupport.lenovo.com/us/en/products/storage/lenovo-storage/thinksystem-de4000h/downloads/DS542565</w:t>
              </w:r>
            </w:hyperlink>
            <w:r w:rsidRPr="00933A46">
              <w:rPr>
                <w:lang w:val="lt-LT"/>
              </w:rPr>
              <w:t xml:space="preserve"> (kai junginyje naudojama nuo 32 iki 63 diskų, rekomenduojama rezervinė erdvė lygi 3 diskų talpos ekvivalentui).</w:t>
            </w:r>
          </w:p>
          <w:p w14:paraId="00E7018F" w14:textId="77777777" w:rsidR="00F078B6" w:rsidRPr="00933A46" w:rsidRDefault="00F078B6" w:rsidP="00BF0BBB">
            <w:pPr>
              <w:spacing w:after="120"/>
              <w:rPr>
                <w:lang w:val="lt-LT"/>
              </w:rPr>
            </w:pPr>
            <w:r w:rsidRPr="00933A46">
              <w:rPr>
                <w:lang w:val="lt-LT"/>
              </w:rPr>
              <w:t>Ši 5% talpos rezervinė erdvė nesumuojama į naudingą talpą.</w:t>
            </w:r>
          </w:p>
        </w:tc>
      </w:tr>
      <w:tr w:rsidR="00F078B6" w:rsidRPr="007E6D4B" w14:paraId="63A69A71" w14:textId="77777777" w:rsidTr="00BF0BBB">
        <w:tc>
          <w:tcPr>
            <w:tcW w:w="675" w:type="dxa"/>
            <w:shd w:val="clear" w:color="auto" w:fill="auto"/>
          </w:tcPr>
          <w:p w14:paraId="09299A65" w14:textId="77777777" w:rsidR="00F078B6" w:rsidRPr="00933A46" w:rsidRDefault="00F078B6" w:rsidP="00BF0BBB">
            <w:pPr>
              <w:spacing w:after="120"/>
              <w:rPr>
                <w:lang w:val="lt-LT"/>
              </w:rPr>
            </w:pPr>
            <w:r w:rsidRPr="00933A46">
              <w:rPr>
                <w:lang w:val="lt-LT"/>
              </w:rPr>
              <w:t>9.</w:t>
            </w:r>
          </w:p>
        </w:tc>
        <w:tc>
          <w:tcPr>
            <w:tcW w:w="2019" w:type="dxa"/>
            <w:shd w:val="clear" w:color="auto" w:fill="auto"/>
          </w:tcPr>
          <w:p w14:paraId="1C14B8F6" w14:textId="77777777" w:rsidR="00F078B6" w:rsidRPr="00933A46" w:rsidRDefault="00F078B6" w:rsidP="00BF0BBB">
            <w:pPr>
              <w:spacing w:after="120"/>
              <w:rPr>
                <w:lang w:val="lt-LT"/>
              </w:rPr>
            </w:pPr>
            <w:r w:rsidRPr="00933A46">
              <w:rPr>
                <w:lang w:val="lt-LT"/>
              </w:rPr>
              <w:t>Našumo rezultatai</w:t>
            </w:r>
          </w:p>
        </w:tc>
        <w:tc>
          <w:tcPr>
            <w:tcW w:w="3572" w:type="dxa"/>
            <w:shd w:val="clear" w:color="auto" w:fill="auto"/>
          </w:tcPr>
          <w:p w14:paraId="6208658B" w14:textId="77777777" w:rsidR="00F078B6" w:rsidRPr="00933A46" w:rsidRDefault="00F078B6" w:rsidP="00BF0BBB">
            <w:pPr>
              <w:spacing w:after="120"/>
              <w:rPr>
                <w:lang w:val="lt-LT"/>
              </w:rPr>
            </w:pPr>
            <w:r w:rsidRPr="00933A46">
              <w:rPr>
                <w:lang w:val="lt-LT"/>
              </w:rPr>
              <w:t xml:space="preserve">Maksimalus siūlomos konfigūracijos duomenų saugyklos našumas - ne mažiau 67 tūkst. IOPS, esant bloko dydžiui 64K, 50/50% nuoseklaus skaitymo/rašymo operacijoms, 90 % saugyklos naudingos talpos užpildymui, atsako laikui neviršijant 0,8 </w:t>
            </w:r>
            <w:proofErr w:type="spellStart"/>
            <w:r w:rsidRPr="00933A46">
              <w:rPr>
                <w:lang w:val="lt-LT"/>
              </w:rPr>
              <w:t>ms</w:t>
            </w:r>
            <w:proofErr w:type="spellEnd"/>
            <w:r w:rsidRPr="00933A46">
              <w:rPr>
                <w:lang w:val="lt-LT"/>
              </w:rPr>
              <w:t>.</w:t>
            </w:r>
          </w:p>
          <w:p w14:paraId="772C7DD4" w14:textId="77777777" w:rsidR="00F078B6" w:rsidRPr="00933A46" w:rsidRDefault="00F078B6" w:rsidP="00BF0BBB">
            <w:pPr>
              <w:spacing w:after="120"/>
              <w:rPr>
                <w:lang w:val="lt-LT"/>
              </w:rPr>
            </w:pPr>
            <w:r w:rsidRPr="00933A46">
              <w:rPr>
                <w:lang w:val="lt-LT"/>
              </w:rPr>
              <w:t xml:space="preserve">Pasiūlyme turi būti pateikta nuoroda į gamintojo dokumentaciją arba puslapį, kuriame skelbiama siūlomos sprendimo konfigūracijos našumo informacija (esant nurodytoms sąlygoms) arba našumo </w:t>
            </w:r>
            <w:proofErr w:type="spellStart"/>
            <w:r w:rsidRPr="00933A46">
              <w:rPr>
                <w:lang w:val="lt-LT"/>
              </w:rPr>
              <w:t>konfigūratoriaus</w:t>
            </w:r>
            <w:proofErr w:type="spellEnd"/>
            <w:r w:rsidRPr="00933A46">
              <w:rPr>
                <w:lang w:val="lt-LT"/>
              </w:rPr>
              <w:t xml:space="preserve"> ataskaita, pateikta  ir patvirtinta gamintojo.</w:t>
            </w:r>
          </w:p>
        </w:tc>
        <w:tc>
          <w:tcPr>
            <w:tcW w:w="3402" w:type="dxa"/>
          </w:tcPr>
          <w:p w14:paraId="00E42348" w14:textId="77777777" w:rsidR="00F078B6" w:rsidRPr="00933A46" w:rsidRDefault="00F078B6" w:rsidP="00BF0BBB">
            <w:pPr>
              <w:spacing w:after="120"/>
              <w:rPr>
                <w:lang w:val="lt-LT"/>
              </w:rPr>
            </w:pPr>
            <w:r w:rsidRPr="00933A46">
              <w:rPr>
                <w:lang w:val="lt-LT"/>
              </w:rPr>
              <w:t xml:space="preserve">Pagal gamintojo metodiką paskaičiuotas maksimalus siūlomos konfigūracijos duomenų saugyklos našumas – 67,136 tūkst. IOPS, esant bloko dydžiui 64K, 50/50% nuoseklaus skaitymo/rašymo operacijoms, 75-100% saugyklos naudingos talpos užpildymui, atsako laikui neviršijant 0,7 </w:t>
            </w:r>
            <w:proofErr w:type="spellStart"/>
            <w:r w:rsidRPr="00933A46">
              <w:rPr>
                <w:lang w:val="lt-LT"/>
              </w:rPr>
              <w:t>ms</w:t>
            </w:r>
            <w:proofErr w:type="spellEnd"/>
            <w:r w:rsidRPr="00933A46">
              <w:rPr>
                <w:lang w:val="lt-LT"/>
              </w:rPr>
              <w:t xml:space="preserve">. </w:t>
            </w:r>
          </w:p>
          <w:p w14:paraId="4B2A3EF9" w14:textId="77777777" w:rsidR="00F078B6" w:rsidRPr="00933A46" w:rsidRDefault="00F078B6" w:rsidP="00BF0BBB">
            <w:pPr>
              <w:spacing w:after="120"/>
              <w:rPr>
                <w:lang w:val="lt-LT"/>
              </w:rPr>
            </w:pPr>
            <w:r w:rsidRPr="00933A46">
              <w:rPr>
                <w:lang w:val="lt-LT"/>
              </w:rPr>
              <w:t xml:space="preserve">Prie pasiūlymo pridedama gamintojo patvirtinta viešai skelbiamo našumo </w:t>
            </w:r>
            <w:proofErr w:type="spellStart"/>
            <w:r w:rsidRPr="00933A46">
              <w:rPr>
                <w:lang w:val="lt-LT"/>
              </w:rPr>
              <w:t>konfigūratoriaus</w:t>
            </w:r>
            <w:proofErr w:type="spellEnd"/>
            <w:r w:rsidRPr="00933A46">
              <w:rPr>
                <w:lang w:val="lt-LT"/>
              </w:rPr>
              <w:t xml:space="preserve"> ataskaita. Našumo ir talpos </w:t>
            </w:r>
            <w:proofErr w:type="spellStart"/>
            <w:r w:rsidRPr="00933A46">
              <w:rPr>
                <w:lang w:val="lt-LT"/>
              </w:rPr>
              <w:t>konfigūratorių</w:t>
            </w:r>
            <w:proofErr w:type="spellEnd"/>
            <w:r w:rsidRPr="00933A46">
              <w:rPr>
                <w:lang w:val="lt-LT"/>
              </w:rPr>
              <w:t xml:space="preserve"> galima atsisiųsti adresu (reikalaujama vartotojo registracija):</w:t>
            </w:r>
          </w:p>
          <w:p w14:paraId="2EBEAAAE" w14:textId="77777777" w:rsidR="00F078B6" w:rsidRPr="00933A46" w:rsidRDefault="006D0CB2" w:rsidP="00BF0BBB">
            <w:pPr>
              <w:spacing w:after="120"/>
              <w:rPr>
                <w:lang w:val="lt-LT"/>
              </w:rPr>
            </w:pPr>
            <w:hyperlink r:id="rId10" w:history="1">
              <w:r w:rsidR="00F078B6" w:rsidRPr="00933A46">
                <w:rPr>
                  <w:rStyle w:val="Hipersaitas"/>
                  <w:lang w:val="lt-LT"/>
                </w:rPr>
                <w:t>https://datacentersupport.lenovo.com/us/en/products/storage/leno</w:t>
              </w:r>
              <w:r w:rsidR="00F078B6" w:rsidRPr="00933A46">
                <w:rPr>
                  <w:rStyle w:val="Hipersaitas"/>
                  <w:lang w:val="lt-LT"/>
                </w:rPr>
                <w:lastRenderedPageBreak/>
                <w:t>vo-storage/thinksystem-de4000h/downloads/DS542565</w:t>
              </w:r>
            </w:hyperlink>
          </w:p>
        </w:tc>
      </w:tr>
      <w:tr w:rsidR="00F078B6" w:rsidRPr="00933A46" w14:paraId="0935B0C6" w14:textId="77777777" w:rsidTr="00BF0BBB">
        <w:tc>
          <w:tcPr>
            <w:tcW w:w="675" w:type="dxa"/>
            <w:tcBorders>
              <w:top w:val="single" w:sz="4" w:space="0" w:color="auto"/>
            </w:tcBorders>
            <w:shd w:val="clear" w:color="auto" w:fill="auto"/>
          </w:tcPr>
          <w:p w14:paraId="097FDAF6" w14:textId="77777777" w:rsidR="00F078B6" w:rsidRPr="00933A46" w:rsidRDefault="00F078B6" w:rsidP="00BF0BBB">
            <w:pPr>
              <w:spacing w:after="120"/>
              <w:rPr>
                <w:lang w:val="lt-LT"/>
              </w:rPr>
            </w:pPr>
            <w:r w:rsidRPr="00933A46">
              <w:rPr>
                <w:lang w:val="lt-LT"/>
              </w:rPr>
              <w:lastRenderedPageBreak/>
              <w:t>10.</w:t>
            </w:r>
          </w:p>
        </w:tc>
        <w:tc>
          <w:tcPr>
            <w:tcW w:w="2019" w:type="dxa"/>
            <w:tcBorders>
              <w:top w:val="single" w:sz="4" w:space="0" w:color="auto"/>
            </w:tcBorders>
            <w:shd w:val="clear" w:color="auto" w:fill="auto"/>
          </w:tcPr>
          <w:p w14:paraId="08FFD727" w14:textId="77777777" w:rsidR="00F078B6" w:rsidRPr="00933A46" w:rsidRDefault="00F078B6" w:rsidP="00BF0BBB">
            <w:pPr>
              <w:spacing w:after="120"/>
              <w:rPr>
                <w:lang w:val="lt-LT"/>
              </w:rPr>
            </w:pPr>
            <w:r w:rsidRPr="00933A46">
              <w:rPr>
                <w:lang w:val="lt-LT"/>
              </w:rPr>
              <w:t>RAID lygio funkcionalumas</w:t>
            </w:r>
          </w:p>
        </w:tc>
        <w:tc>
          <w:tcPr>
            <w:tcW w:w="3572" w:type="dxa"/>
            <w:tcBorders>
              <w:top w:val="single" w:sz="4" w:space="0" w:color="auto"/>
            </w:tcBorders>
            <w:shd w:val="clear" w:color="auto" w:fill="auto"/>
          </w:tcPr>
          <w:p w14:paraId="59EDA718" w14:textId="77777777" w:rsidR="00F078B6" w:rsidRPr="00933A46" w:rsidRDefault="00F078B6" w:rsidP="00BF0BBB">
            <w:pPr>
              <w:spacing w:after="120"/>
              <w:rPr>
                <w:lang w:val="lt-LT"/>
              </w:rPr>
            </w:pPr>
            <w:r w:rsidRPr="00933A46">
              <w:rPr>
                <w:lang w:val="lt-LT"/>
              </w:rPr>
              <w:t>Turi palaikyti 1, 5, 6, 10 ir DRAID arba DDP, arba lygiaverčius RAID lygius.</w:t>
            </w:r>
          </w:p>
        </w:tc>
        <w:tc>
          <w:tcPr>
            <w:tcW w:w="3402" w:type="dxa"/>
            <w:tcBorders>
              <w:top w:val="single" w:sz="4" w:space="0" w:color="auto"/>
            </w:tcBorders>
          </w:tcPr>
          <w:p w14:paraId="0D3018D7" w14:textId="77777777" w:rsidR="00F078B6" w:rsidRPr="00933A46" w:rsidRDefault="00F078B6" w:rsidP="00BF0BBB">
            <w:pPr>
              <w:spacing w:after="120"/>
              <w:rPr>
                <w:lang w:val="lt-LT"/>
              </w:rPr>
            </w:pPr>
            <w:r w:rsidRPr="00933A46">
              <w:rPr>
                <w:lang w:val="lt-LT"/>
              </w:rPr>
              <w:t>Palaiko 1, 5, 6, 10 ir DDP RAID lygius.</w:t>
            </w:r>
          </w:p>
        </w:tc>
      </w:tr>
      <w:tr w:rsidR="00F078B6" w:rsidRPr="007E6D4B" w14:paraId="01031B3F" w14:textId="77777777" w:rsidTr="00BF0BBB">
        <w:tc>
          <w:tcPr>
            <w:tcW w:w="675" w:type="dxa"/>
            <w:shd w:val="clear" w:color="auto" w:fill="auto"/>
          </w:tcPr>
          <w:p w14:paraId="6BCB4609" w14:textId="77777777" w:rsidR="00F078B6" w:rsidRPr="00933A46" w:rsidRDefault="00F078B6" w:rsidP="00BF0BBB">
            <w:pPr>
              <w:spacing w:after="120"/>
              <w:rPr>
                <w:lang w:val="lt-LT"/>
              </w:rPr>
            </w:pPr>
            <w:r w:rsidRPr="00933A46">
              <w:rPr>
                <w:lang w:val="lt-LT"/>
              </w:rPr>
              <w:t>11.</w:t>
            </w:r>
          </w:p>
        </w:tc>
        <w:tc>
          <w:tcPr>
            <w:tcW w:w="2019" w:type="dxa"/>
            <w:shd w:val="clear" w:color="auto" w:fill="auto"/>
          </w:tcPr>
          <w:p w14:paraId="704ACA9E" w14:textId="77777777" w:rsidR="00F078B6" w:rsidRPr="00933A46" w:rsidRDefault="00F078B6" w:rsidP="00BF0BBB">
            <w:pPr>
              <w:spacing w:after="120"/>
              <w:rPr>
                <w:lang w:val="lt-LT"/>
              </w:rPr>
            </w:pPr>
            <w:r w:rsidRPr="00933A46">
              <w:rPr>
                <w:lang w:val="lt-LT"/>
              </w:rPr>
              <w:t>Diskų plečiamumas</w:t>
            </w:r>
          </w:p>
        </w:tc>
        <w:tc>
          <w:tcPr>
            <w:tcW w:w="3572" w:type="dxa"/>
            <w:shd w:val="clear" w:color="auto" w:fill="auto"/>
          </w:tcPr>
          <w:p w14:paraId="004BF947" w14:textId="77777777" w:rsidR="00F078B6" w:rsidRPr="00933A46" w:rsidRDefault="00F078B6" w:rsidP="00BF0BBB">
            <w:pPr>
              <w:spacing w:after="120"/>
              <w:rPr>
                <w:lang w:val="lt-LT"/>
              </w:rPr>
            </w:pPr>
            <w:r w:rsidRPr="00933A46">
              <w:rPr>
                <w:lang w:val="lt-LT"/>
              </w:rPr>
              <w:t xml:space="preserve">Ne mažiau nei du kartus nei pateikta diskų. </w:t>
            </w:r>
          </w:p>
        </w:tc>
        <w:tc>
          <w:tcPr>
            <w:tcW w:w="3402" w:type="dxa"/>
          </w:tcPr>
          <w:p w14:paraId="7DA6BF3A" w14:textId="77777777" w:rsidR="00F078B6" w:rsidRPr="00933A46" w:rsidRDefault="00F078B6" w:rsidP="00BF0BBB">
            <w:pPr>
              <w:spacing w:after="120"/>
              <w:rPr>
                <w:lang w:val="lt-LT"/>
              </w:rPr>
            </w:pPr>
            <w:r w:rsidRPr="00933A46">
              <w:rPr>
                <w:lang w:val="lt-LT"/>
              </w:rPr>
              <w:t xml:space="preserve">192 vnt. (siūlomoje konfigūracijoje yra 60 vnt. kietųjų diskų) </w:t>
            </w:r>
          </w:p>
        </w:tc>
      </w:tr>
      <w:tr w:rsidR="00F078B6" w:rsidRPr="00933A46" w14:paraId="39D389FD" w14:textId="77777777" w:rsidTr="00BF0BBB">
        <w:tc>
          <w:tcPr>
            <w:tcW w:w="675" w:type="dxa"/>
            <w:shd w:val="clear" w:color="auto" w:fill="auto"/>
          </w:tcPr>
          <w:p w14:paraId="6F38F575" w14:textId="77777777" w:rsidR="00F078B6" w:rsidRPr="00933A46" w:rsidRDefault="00F078B6" w:rsidP="00BF0BBB">
            <w:pPr>
              <w:spacing w:after="120"/>
              <w:rPr>
                <w:lang w:val="lt-LT"/>
              </w:rPr>
            </w:pPr>
            <w:r w:rsidRPr="00933A46">
              <w:rPr>
                <w:lang w:val="lt-LT"/>
              </w:rPr>
              <w:t>12.</w:t>
            </w:r>
          </w:p>
        </w:tc>
        <w:tc>
          <w:tcPr>
            <w:tcW w:w="2019" w:type="dxa"/>
            <w:shd w:val="clear" w:color="auto" w:fill="auto"/>
          </w:tcPr>
          <w:p w14:paraId="772D84D6" w14:textId="77777777" w:rsidR="00F078B6" w:rsidRPr="00933A46" w:rsidRDefault="00F078B6" w:rsidP="00BF0BBB">
            <w:pPr>
              <w:spacing w:after="120"/>
              <w:rPr>
                <w:lang w:val="lt-LT"/>
              </w:rPr>
            </w:pPr>
            <w:r w:rsidRPr="00933A46">
              <w:rPr>
                <w:lang w:val="lt-LT"/>
              </w:rPr>
              <w:t>Papildomas sistemos funkcionalumas</w:t>
            </w:r>
          </w:p>
        </w:tc>
        <w:tc>
          <w:tcPr>
            <w:tcW w:w="3572" w:type="dxa"/>
            <w:shd w:val="clear" w:color="auto" w:fill="auto"/>
          </w:tcPr>
          <w:p w14:paraId="284DEA5F" w14:textId="77777777" w:rsidR="00F078B6" w:rsidRPr="00933A46" w:rsidRDefault="00F078B6" w:rsidP="00BF0BBB">
            <w:pPr>
              <w:spacing w:after="120"/>
              <w:rPr>
                <w:lang w:val="lt-LT"/>
              </w:rPr>
            </w:pPr>
            <w:r w:rsidRPr="00933A46">
              <w:rPr>
                <w:lang w:val="lt-LT"/>
              </w:rPr>
              <w:t xml:space="preserve">Turi būti palaikoma vidinių diskų grupavimo į vieningą </w:t>
            </w:r>
            <w:proofErr w:type="spellStart"/>
            <w:r w:rsidRPr="00933A46">
              <w:rPr>
                <w:lang w:val="lt-LT"/>
              </w:rPr>
              <w:t>resursą</w:t>
            </w:r>
            <w:proofErr w:type="spellEnd"/>
            <w:r w:rsidRPr="00933A46">
              <w:rPr>
                <w:lang w:val="lt-LT"/>
              </w:rPr>
              <w:t xml:space="preserve"> funkcija (angl. „</w:t>
            </w:r>
            <w:proofErr w:type="spellStart"/>
            <w:r w:rsidRPr="00933A46">
              <w:rPr>
                <w:lang w:val="lt-LT"/>
              </w:rPr>
              <w:t>Storagepooling</w:t>
            </w:r>
            <w:proofErr w:type="spellEnd"/>
            <w:r w:rsidRPr="00933A46">
              <w:rPr>
                <w:lang w:val="lt-LT"/>
              </w:rPr>
              <w:t>“).</w:t>
            </w:r>
          </w:p>
        </w:tc>
        <w:tc>
          <w:tcPr>
            <w:tcW w:w="3402" w:type="dxa"/>
          </w:tcPr>
          <w:p w14:paraId="50251641" w14:textId="77777777" w:rsidR="00F078B6" w:rsidRPr="00933A46" w:rsidRDefault="00F078B6" w:rsidP="00BF0BBB">
            <w:pPr>
              <w:spacing w:after="120"/>
              <w:rPr>
                <w:lang w:val="lt-LT"/>
              </w:rPr>
            </w:pPr>
            <w:r w:rsidRPr="00933A46">
              <w:rPr>
                <w:lang w:val="lt-LT"/>
              </w:rPr>
              <w:t xml:space="preserve">Yra palaikoma vidinių diskų grupavimo į vieningą </w:t>
            </w:r>
            <w:proofErr w:type="spellStart"/>
            <w:r w:rsidRPr="00933A46">
              <w:rPr>
                <w:lang w:val="lt-LT"/>
              </w:rPr>
              <w:t>resursą</w:t>
            </w:r>
            <w:proofErr w:type="spellEnd"/>
            <w:r w:rsidRPr="00933A46">
              <w:rPr>
                <w:lang w:val="lt-LT"/>
              </w:rPr>
              <w:t xml:space="preserve"> funkcija (angl. „</w:t>
            </w:r>
            <w:proofErr w:type="spellStart"/>
            <w:r w:rsidRPr="00933A46">
              <w:rPr>
                <w:lang w:val="lt-LT"/>
              </w:rPr>
              <w:t>Storagepooling</w:t>
            </w:r>
            <w:proofErr w:type="spellEnd"/>
            <w:r w:rsidRPr="00933A46">
              <w:rPr>
                <w:lang w:val="lt-LT"/>
              </w:rPr>
              <w:t>“).</w:t>
            </w:r>
          </w:p>
        </w:tc>
      </w:tr>
      <w:tr w:rsidR="00F078B6" w:rsidRPr="00933A46" w14:paraId="0BB884B7" w14:textId="77777777" w:rsidTr="00BF0BBB">
        <w:tc>
          <w:tcPr>
            <w:tcW w:w="675" w:type="dxa"/>
            <w:shd w:val="clear" w:color="auto" w:fill="auto"/>
          </w:tcPr>
          <w:p w14:paraId="0361889A" w14:textId="77777777" w:rsidR="00F078B6" w:rsidRPr="00933A46" w:rsidRDefault="00F078B6" w:rsidP="00BF0BBB">
            <w:pPr>
              <w:spacing w:after="120"/>
              <w:rPr>
                <w:lang w:val="lt-LT"/>
              </w:rPr>
            </w:pPr>
            <w:r w:rsidRPr="00933A46">
              <w:rPr>
                <w:lang w:val="lt-LT"/>
              </w:rPr>
              <w:t>13.</w:t>
            </w:r>
          </w:p>
        </w:tc>
        <w:tc>
          <w:tcPr>
            <w:tcW w:w="2019" w:type="dxa"/>
            <w:shd w:val="clear" w:color="auto" w:fill="auto"/>
          </w:tcPr>
          <w:p w14:paraId="4FC23FAE" w14:textId="77777777" w:rsidR="00F078B6" w:rsidRPr="00933A46" w:rsidRDefault="00F078B6" w:rsidP="00BF0BBB">
            <w:pPr>
              <w:spacing w:after="120"/>
              <w:rPr>
                <w:lang w:val="lt-LT"/>
              </w:rPr>
            </w:pPr>
            <w:r w:rsidRPr="00933A46">
              <w:rPr>
                <w:lang w:val="lt-LT"/>
              </w:rPr>
              <w:t>Efektyvaus talpos panaudojimo funkcija</w:t>
            </w:r>
          </w:p>
        </w:tc>
        <w:tc>
          <w:tcPr>
            <w:tcW w:w="3572" w:type="dxa"/>
            <w:shd w:val="clear" w:color="auto" w:fill="auto"/>
          </w:tcPr>
          <w:p w14:paraId="6A11D7D7" w14:textId="77777777" w:rsidR="00F078B6" w:rsidRPr="00933A46" w:rsidRDefault="00F078B6" w:rsidP="00BF0BBB">
            <w:pPr>
              <w:spacing w:after="120"/>
              <w:rPr>
                <w:lang w:val="lt-LT"/>
              </w:rPr>
            </w:pPr>
            <w:r w:rsidRPr="00933A46">
              <w:rPr>
                <w:lang w:val="lt-LT"/>
              </w:rPr>
              <w:t>Turi būti galimybė kurti loginius diskus ir logines saugyklas, didesnes nei yra laisvos diskinės vietos, dalintis nepanaudota diskine vieta tarp loginių diskų. Turi būti pateikta šios funkcijos licencija visai pasiūlytai saugyklos talpai  (angl. „</w:t>
            </w:r>
            <w:proofErr w:type="spellStart"/>
            <w:r w:rsidRPr="00933A46">
              <w:rPr>
                <w:lang w:val="lt-LT"/>
              </w:rPr>
              <w:t>Thin</w:t>
            </w:r>
            <w:proofErr w:type="spellEnd"/>
            <w:r w:rsidRPr="00933A46">
              <w:rPr>
                <w:lang w:val="lt-LT"/>
              </w:rPr>
              <w:t xml:space="preserve"> </w:t>
            </w:r>
            <w:proofErr w:type="spellStart"/>
            <w:r w:rsidRPr="00933A46">
              <w:rPr>
                <w:lang w:val="lt-LT"/>
              </w:rPr>
              <w:t>provisioning</w:t>
            </w:r>
            <w:proofErr w:type="spellEnd"/>
            <w:r w:rsidRPr="00933A46">
              <w:rPr>
                <w:lang w:val="lt-LT"/>
              </w:rPr>
              <w:t xml:space="preserve"> “).</w:t>
            </w:r>
          </w:p>
        </w:tc>
        <w:tc>
          <w:tcPr>
            <w:tcW w:w="3402" w:type="dxa"/>
          </w:tcPr>
          <w:p w14:paraId="499246F2" w14:textId="77777777" w:rsidR="00F078B6" w:rsidRPr="00933A46" w:rsidRDefault="00F078B6" w:rsidP="00BF0BBB">
            <w:pPr>
              <w:spacing w:after="120"/>
              <w:rPr>
                <w:lang w:val="lt-LT"/>
              </w:rPr>
            </w:pPr>
            <w:r w:rsidRPr="00933A46">
              <w:rPr>
                <w:lang w:val="lt-LT"/>
              </w:rPr>
              <w:t>Yra galimybė kurti loginius diskus ir logines saugyklas, didesnes nei yra laisvos diskinės vietos, dalintis nepanaudota diskine vieta tarp loginių diskų. Ši funkcija yra standartinis funkcionalumas visai saugyklos talpai. (angl. „</w:t>
            </w:r>
            <w:proofErr w:type="spellStart"/>
            <w:r w:rsidRPr="00933A46">
              <w:rPr>
                <w:lang w:val="lt-LT"/>
              </w:rPr>
              <w:t>Thin</w:t>
            </w:r>
            <w:proofErr w:type="spellEnd"/>
            <w:r w:rsidRPr="00933A46">
              <w:rPr>
                <w:lang w:val="lt-LT"/>
              </w:rPr>
              <w:t xml:space="preserve"> </w:t>
            </w:r>
            <w:proofErr w:type="spellStart"/>
            <w:r w:rsidRPr="00933A46">
              <w:rPr>
                <w:lang w:val="lt-LT"/>
              </w:rPr>
              <w:t>provisioning</w:t>
            </w:r>
            <w:proofErr w:type="spellEnd"/>
            <w:r w:rsidRPr="00933A46">
              <w:rPr>
                <w:lang w:val="lt-LT"/>
              </w:rPr>
              <w:t xml:space="preserve"> “).</w:t>
            </w:r>
          </w:p>
        </w:tc>
      </w:tr>
      <w:tr w:rsidR="00F078B6" w:rsidRPr="00933A46" w14:paraId="2678817A" w14:textId="77777777" w:rsidTr="00BF0BBB">
        <w:tc>
          <w:tcPr>
            <w:tcW w:w="675" w:type="dxa"/>
            <w:shd w:val="clear" w:color="auto" w:fill="auto"/>
          </w:tcPr>
          <w:p w14:paraId="40C808F1" w14:textId="77777777" w:rsidR="00F078B6" w:rsidRPr="00933A46" w:rsidRDefault="00F078B6" w:rsidP="00BF0BBB">
            <w:pPr>
              <w:spacing w:after="120"/>
              <w:rPr>
                <w:lang w:val="lt-LT"/>
              </w:rPr>
            </w:pPr>
            <w:r w:rsidRPr="00933A46">
              <w:rPr>
                <w:lang w:val="lt-LT"/>
              </w:rPr>
              <w:t>14.</w:t>
            </w:r>
          </w:p>
        </w:tc>
        <w:tc>
          <w:tcPr>
            <w:tcW w:w="2019" w:type="dxa"/>
            <w:shd w:val="clear" w:color="auto" w:fill="auto"/>
          </w:tcPr>
          <w:p w14:paraId="550BE2B0" w14:textId="77777777" w:rsidR="00F078B6" w:rsidRPr="00933A46" w:rsidRDefault="00F078B6" w:rsidP="00BF0BBB">
            <w:pPr>
              <w:spacing w:after="120"/>
              <w:rPr>
                <w:lang w:val="lt-LT"/>
              </w:rPr>
            </w:pPr>
            <w:r w:rsidRPr="00933A46">
              <w:rPr>
                <w:lang w:val="lt-LT"/>
              </w:rPr>
              <w:t>Aukštą patikimumą užtikrinančios savybės</w:t>
            </w:r>
          </w:p>
        </w:tc>
        <w:tc>
          <w:tcPr>
            <w:tcW w:w="3572" w:type="dxa"/>
            <w:shd w:val="clear" w:color="auto" w:fill="auto"/>
          </w:tcPr>
          <w:p w14:paraId="44044B4F" w14:textId="77777777" w:rsidR="00F078B6" w:rsidRPr="00933A46" w:rsidRDefault="00F078B6" w:rsidP="00BF0BBB">
            <w:pPr>
              <w:spacing w:after="120"/>
              <w:rPr>
                <w:lang w:val="lt-LT"/>
              </w:rPr>
            </w:pPr>
            <w:r w:rsidRPr="00933A46">
              <w:rPr>
                <w:lang w:val="lt-LT"/>
              </w:rPr>
              <w:t>Visi bendri duomenų saugyklos komponentai turi būti dubliuoti, tame tarpe „karšto keitimo“ maitinimo šaltiniai ir ventiliatoriai, kontroleriai .</w:t>
            </w:r>
          </w:p>
        </w:tc>
        <w:tc>
          <w:tcPr>
            <w:tcW w:w="3402" w:type="dxa"/>
          </w:tcPr>
          <w:p w14:paraId="73C9F993" w14:textId="77777777" w:rsidR="00F078B6" w:rsidRPr="00933A46" w:rsidRDefault="00F078B6" w:rsidP="00BF0BBB">
            <w:pPr>
              <w:spacing w:after="120"/>
              <w:rPr>
                <w:lang w:val="lt-LT"/>
              </w:rPr>
            </w:pPr>
            <w:r w:rsidRPr="00933A46">
              <w:rPr>
                <w:lang w:val="lt-LT"/>
              </w:rPr>
              <w:t>Visi bendri duomenų saugyklos komponentai yra dubliuoti, tame tarpe „karšto keitimo“ maitinimo šaltiniai ir ventiliatoriai, kontroleriai .</w:t>
            </w:r>
          </w:p>
        </w:tc>
      </w:tr>
      <w:tr w:rsidR="00F078B6" w:rsidRPr="00933A46" w14:paraId="4149D512" w14:textId="77777777" w:rsidTr="00BF0BBB">
        <w:tc>
          <w:tcPr>
            <w:tcW w:w="675" w:type="dxa"/>
            <w:shd w:val="clear" w:color="auto" w:fill="auto"/>
          </w:tcPr>
          <w:p w14:paraId="780BEF92" w14:textId="77777777" w:rsidR="00F078B6" w:rsidRPr="00933A46" w:rsidRDefault="00F078B6" w:rsidP="00BF0BBB">
            <w:pPr>
              <w:spacing w:after="120"/>
              <w:rPr>
                <w:lang w:val="lt-LT"/>
              </w:rPr>
            </w:pPr>
            <w:r w:rsidRPr="00933A46">
              <w:rPr>
                <w:lang w:val="lt-LT"/>
              </w:rPr>
              <w:t>15.</w:t>
            </w:r>
          </w:p>
        </w:tc>
        <w:tc>
          <w:tcPr>
            <w:tcW w:w="2019" w:type="dxa"/>
            <w:shd w:val="clear" w:color="auto" w:fill="auto"/>
          </w:tcPr>
          <w:p w14:paraId="7CF2B476" w14:textId="77777777" w:rsidR="00F078B6" w:rsidRPr="00933A46" w:rsidRDefault="00F078B6" w:rsidP="00BF0BBB">
            <w:pPr>
              <w:spacing w:after="120"/>
              <w:rPr>
                <w:lang w:val="lt-LT"/>
              </w:rPr>
            </w:pPr>
            <w:r w:rsidRPr="00933A46">
              <w:rPr>
                <w:lang w:val="lt-LT"/>
              </w:rPr>
              <w:t>Duomenų šifravimas</w:t>
            </w:r>
          </w:p>
        </w:tc>
        <w:tc>
          <w:tcPr>
            <w:tcW w:w="3572" w:type="dxa"/>
            <w:shd w:val="clear" w:color="auto" w:fill="auto"/>
          </w:tcPr>
          <w:p w14:paraId="06021FF6" w14:textId="77777777" w:rsidR="00F078B6" w:rsidRPr="00933A46" w:rsidRDefault="00F078B6" w:rsidP="00BF0BBB">
            <w:pPr>
              <w:spacing w:after="120"/>
              <w:rPr>
                <w:lang w:val="lt-LT"/>
              </w:rPr>
            </w:pPr>
            <w:r w:rsidRPr="00933A46">
              <w:rPr>
                <w:lang w:val="lt-LT"/>
              </w:rPr>
              <w:t>Turi būti galimybė įdiegti diskus su šifravimo aparatiniame lygmenyje technologija (FIPS, SED ir panašiai). Jei šis funkcionalumas aktyvuojamas licencija, ji turi būti pateikta.</w:t>
            </w:r>
          </w:p>
        </w:tc>
        <w:tc>
          <w:tcPr>
            <w:tcW w:w="3402" w:type="dxa"/>
          </w:tcPr>
          <w:p w14:paraId="1A90D50B" w14:textId="77777777" w:rsidR="00F078B6" w:rsidRPr="00933A46" w:rsidRDefault="00F078B6" w:rsidP="00BF0BBB">
            <w:pPr>
              <w:spacing w:after="120"/>
              <w:rPr>
                <w:lang w:val="lt-LT"/>
              </w:rPr>
            </w:pPr>
            <w:r w:rsidRPr="00933A46">
              <w:rPr>
                <w:lang w:val="lt-LT"/>
              </w:rPr>
              <w:t>Yra galimybė įdiegti diskus su šifravimo aparatiniame lygmenyje technologija (FIPS). Tai standartinis saugyklos funkcionalumas.</w:t>
            </w:r>
          </w:p>
        </w:tc>
      </w:tr>
      <w:tr w:rsidR="00F078B6" w:rsidRPr="00933A46" w14:paraId="509E1AAE" w14:textId="77777777" w:rsidTr="00BF0BBB">
        <w:tc>
          <w:tcPr>
            <w:tcW w:w="675" w:type="dxa"/>
            <w:shd w:val="clear" w:color="auto" w:fill="auto"/>
          </w:tcPr>
          <w:p w14:paraId="487FF7B8" w14:textId="77777777" w:rsidR="00F078B6" w:rsidRPr="00933A46" w:rsidRDefault="00F078B6" w:rsidP="00BF0BBB">
            <w:pPr>
              <w:spacing w:after="120"/>
              <w:rPr>
                <w:lang w:val="lt-LT"/>
              </w:rPr>
            </w:pPr>
            <w:r w:rsidRPr="00933A46">
              <w:rPr>
                <w:lang w:val="lt-LT"/>
              </w:rPr>
              <w:t>16.</w:t>
            </w:r>
          </w:p>
        </w:tc>
        <w:tc>
          <w:tcPr>
            <w:tcW w:w="2019" w:type="dxa"/>
            <w:shd w:val="clear" w:color="auto" w:fill="auto"/>
          </w:tcPr>
          <w:p w14:paraId="704F220F" w14:textId="77777777" w:rsidR="00F078B6" w:rsidRPr="00933A46" w:rsidRDefault="00F078B6" w:rsidP="00BF0BBB">
            <w:pPr>
              <w:spacing w:after="120"/>
              <w:rPr>
                <w:lang w:val="lt-LT"/>
              </w:rPr>
            </w:pPr>
            <w:r w:rsidRPr="00933A46">
              <w:rPr>
                <w:lang w:val="lt-LT"/>
              </w:rPr>
              <w:t>Momentinės duomenų kopijos</w:t>
            </w:r>
          </w:p>
        </w:tc>
        <w:tc>
          <w:tcPr>
            <w:tcW w:w="3572" w:type="dxa"/>
            <w:shd w:val="clear" w:color="auto" w:fill="auto"/>
          </w:tcPr>
          <w:p w14:paraId="26DA9FF3" w14:textId="77777777" w:rsidR="00F078B6" w:rsidRPr="00933A46" w:rsidRDefault="00F078B6" w:rsidP="00BF0BBB">
            <w:pPr>
              <w:spacing w:after="120"/>
              <w:rPr>
                <w:lang w:val="lt-LT"/>
              </w:rPr>
            </w:pPr>
            <w:r w:rsidRPr="00933A46">
              <w:rPr>
                <w:lang w:val="lt-LT"/>
              </w:rPr>
              <w:t>Turi būti galimybė kurti momentines duomenų kopijas (</w:t>
            </w:r>
            <w:proofErr w:type="spellStart"/>
            <w:r w:rsidRPr="00933A46">
              <w:rPr>
                <w:lang w:val="lt-LT"/>
              </w:rPr>
              <w:t>Snapshot</w:t>
            </w:r>
            <w:proofErr w:type="spellEnd"/>
            <w:r w:rsidRPr="00933A46">
              <w:rPr>
                <w:lang w:val="lt-LT"/>
              </w:rPr>
              <w:t xml:space="preserve">). Pradinėje komplektacijoje turi būti pateikta licencija leidžianti padaryti ne mažiau nei 128 vnt. momentinių kopijų. </w:t>
            </w:r>
          </w:p>
        </w:tc>
        <w:tc>
          <w:tcPr>
            <w:tcW w:w="3402" w:type="dxa"/>
          </w:tcPr>
          <w:p w14:paraId="2C36E28E" w14:textId="77777777" w:rsidR="00F078B6" w:rsidRPr="00933A46" w:rsidRDefault="00F078B6" w:rsidP="00BF0BBB">
            <w:pPr>
              <w:spacing w:after="120"/>
              <w:rPr>
                <w:lang w:val="lt-LT"/>
              </w:rPr>
            </w:pPr>
            <w:r w:rsidRPr="00933A46">
              <w:rPr>
                <w:lang w:val="lt-LT"/>
              </w:rPr>
              <w:t>Yra galimybė kurti momentines duomenų kopijas (</w:t>
            </w:r>
            <w:proofErr w:type="spellStart"/>
            <w:r w:rsidRPr="00933A46">
              <w:rPr>
                <w:lang w:val="lt-LT"/>
              </w:rPr>
              <w:t>Snapshot</w:t>
            </w:r>
            <w:proofErr w:type="spellEnd"/>
            <w:r w:rsidRPr="00933A46">
              <w:rPr>
                <w:lang w:val="lt-LT"/>
              </w:rPr>
              <w:t xml:space="preserve">). Pradinėje komplektacijoje yra pateikta licencija leidžianti padaryti 128 vnt. momentinių kopijų. </w:t>
            </w:r>
          </w:p>
        </w:tc>
      </w:tr>
      <w:tr w:rsidR="00F078B6" w:rsidRPr="00933A46" w14:paraId="2E02CEF4" w14:textId="77777777" w:rsidTr="00BF0BBB">
        <w:tc>
          <w:tcPr>
            <w:tcW w:w="675" w:type="dxa"/>
            <w:shd w:val="clear" w:color="auto" w:fill="auto"/>
          </w:tcPr>
          <w:p w14:paraId="5C726EC9" w14:textId="77777777" w:rsidR="00F078B6" w:rsidRPr="00933A46" w:rsidRDefault="00F078B6" w:rsidP="00BF0BBB">
            <w:pPr>
              <w:spacing w:after="120"/>
              <w:rPr>
                <w:lang w:val="lt-LT"/>
              </w:rPr>
            </w:pPr>
            <w:r w:rsidRPr="00933A46">
              <w:rPr>
                <w:lang w:val="lt-LT"/>
              </w:rPr>
              <w:t>17.</w:t>
            </w:r>
          </w:p>
        </w:tc>
        <w:tc>
          <w:tcPr>
            <w:tcW w:w="2019" w:type="dxa"/>
            <w:shd w:val="clear" w:color="auto" w:fill="auto"/>
          </w:tcPr>
          <w:p w14:paraId="2D10EC3D" w14:textId="77777777" w:rsidR="00F078B6" w:rsidRPr="00933A46" w:rsidRDefault="00F078B6" w:rsidP="00BF0BBB">
            <w:pPr>
              <w:spacing w:after="120"/>
              <w:rPr>
                <w:lang w:val="lt-LT"/>
              </w:rPr>
            </w:pPr>
            <w:r w:rsidRPr="00933A46">
              <w:rPr>
                <w:lang w:val="lt-LT"/>
              </w:rPr>
              <w:t>Pajungimai</w:t>
            </w:r>
          </w:p>
        </w:tc>
        <w:tc>
          <w:tcPr>
            <w:tcW w:w="3572" w:type="dxa"/>
            <w:shd w:val="clear" w:color="auto" w:fill="auto"/>
          </w:tcPr>
          <w:p w14:paraId="7D43A41E" w14:textId="77777777" w:rsidR="00F078B6" w:rsidRPr="00933A46" w:rsidRDefault="00F078B6" w:rsidP="00BF0BBB">
            <w:pPr>
              <w:spacing w:after="120"/>
              <w:rPr>
                <w:lang w:val="lt-LT"/>
              </w:rPr>
            </w:pPr>
            <w:r w:rsidRPr="00933A46">
              <w:rPr>
                <w:lang w:val="lt-LT"/>
              </w:rPr>
              <w:t xml:space="preserve">Turi būti pateikti visi reikiami jungiamieji kabeliai pajungimui prie SAN komutatorių. </w:t>
            </w:r>
          </w:p>
        </w:tc>
        <w:tc>
          <w:tcPr>
            <w:tcW w:w="3402" w:type="dxa"/>
          </w:tcPr>
          <w:p w14:paraId="26FC0970" w14:textId="77777777" w:rsidR="00F078B6" w:rsidRPr="00933A46" w:rsidRDefault="00F078B6" w:rsidP="00BF0BBB">
            <w:pPr>
              <w:spacing w:after="120"/>
              <w:rPr>
                <w:lang w:val="lt-LT"/>
              </w:rPr>
            </w:pPr>
            <w:r w:rsidRPr="00933A46">
              <w:rPr>
                <w:lang w:val="lt-LT"/>
              </w:rPr>
              <w:t xml:space="preserve">Bus pateikti visi reikiami jungiamieji kabeliai pajungimui prie SAN komutatorių. </w:t>
            </w:r>
          </w:p>
        </w:tc>
      </w:tr>
      <w:tr w:rsidR="00F078B6" w:rsidRPr="00933A46" w14:paraId="79CFB7BF" w14:textId="77777777" w:rsidTr="00BF0BBB">
        <w:tc>
          <w:tcPr>
            <w:tcW w:w="675" w:type="dxa"/>
            <w:shd w:val="clear" w:color="auto" w:fill="auto"/>
          </w:tcPr>
          <w:p w14:paraId="3CCA2222" w14:textId="77777777" w:rsidR="00F078B6" w:rsidRPr="00933A46" w:rsidRDefault="00F078B6" w:rsidP="00BF0BBB">
            <w:pPr>
              <w:spacing w:after="120"/>
              <w:rPr>
                <w:lang w:val="lt-LT"/>
              </w:rPr>
            </w:pPr>
            <w:r w:rsidRPr="00933A46">
              <w:rPr>
                <w:lang w:val="lt-LT"/>
              </w:rPr>
              <w:t>18.</w:t>
            </w:r>
          </w:p>
        </w:tc>
        <w:tc>
          <w:tcPr>
            <w:tcW w:w="2019" w:type="dxa"/>
            <w:shd w:val="clear" w:color="auto" w:fill="auto"/>
          </w:tcPr>
          <w:p w14:paraId="318C54BC" w14:textId="77777777" w:rsidR="00F078B6" w:rsidRPr="00933A46" w:rsidRDefault="00F078B6" w:rsidP="00BF0BBB">
            <w:pPr>
              <w:spacing w:after="120"/>
              <w:rPr>
                <w:lang w:val="lt-LT"/>
              </w:rPr>
            </w:pPr>
            <w:r w:rsidRPr="00933A46">
              <w:rPr>
                <w:lang w:val="lt-LT"/>
              </w:rPr>
              <w:t>Dinamiškas talpos išplėtimas</w:t>
            </w:r>
          </w:p>
        </w:tc>
        <w:tc>
          <w:tcPr>
            <w:tcW w:w="3572" w:type="dxa"/>
            <w:shd w:val="clear" w:color="auto" w:fill="auto"/>
          </w:tcPr>
          <w:p w14:paraId="6F9B76BA" w14:textId="77777777" w:rsidR="00F078B6" w:rsidRPr="00933A46" w:rsidRDefault="00F078B6" w:rsidP="00BF0BBB">
            <w:pPr>
              <w:spacing w:after="120"/>
              <w:rPr>
                <w:lang w:val="lt-LT"/>
              </w:rPr>
            </w:pPr>
            <w:r w:rsidRPr="00933A46">
              <w:rPr>
                <w:lang w:val="lt-LT"/>
              </w:rPr>
              <w:t>Saugykla turi gebėti išplėsti virtualių diskų (</w:t>
            </w:r>
            <w:proofErr w:type="spellStart"/>
            <w:r w:rsidRPr="00933A46">
              <w:rPr>
                <w:lang w:val="lt-LT"/>
              </w:rPr>
              <w:t>volume</w:t>
            </w:r>
            <w:proofErr w:type="spellEnd"/>
            <w:r w:rsidRPr="00933A46">
              <w:rPr>
                <w:lang w:val="lt-LT"/>
              </w:rPr>
              <w:t xml:space="preserve">) talpą priskiriant naujus fizinius diskus arba panaudojant laisvą talpą esamuose diskuose nestabdant sistemos darbo. </w:t>
            </w:r>
          </w:p>
        </w:tc>
        <w:tc>
          <w:tcPr>
            <w:tcW w:w="3402" w:type="dxa"/>
          </w:tcPr>
          <w:p w14:paraId="3A26B3E2" w14:textId="77777777" w:rsidR="00F078B6" w:rsidRPr="00933A46" w:rsidRDefault="00F078B6" w:rsidP="00BF0BBB">
            <w:pPr>
              <w:spacing w:after="120"/>
              <w:rPr>
                <w:lang w:val="lt-LT"/>
              </w:rPr>
            </w:pPr>
            <w:r w:rsidRPr="00933A46">
              <w:rPr>
                <w:lang w:val="lt-LT"/>
              </w:rPr>
              <w:t>Saugykla geba išplėsti virtualių diskų (</w:t>
            </w:r>
            <w:proofErr w:type="spellStart"/>
            <w:r w:rsidRPr="00933A46">
              <w:rPr>
                <w:lang w:val="lt-LT"/>
              </w:rPr>
              <w:t>volume</w:t>
            </w:r>
            <w:proofErr w:type="spellEnd"/>
            <w:r w:rsidRPr="00933A46">
              <w:rPr>
                <w:lang w:val="lt-LT"/>
              </w:rPr>
              <w:t xml:space="preserve">) talpą priskiriant naujus fizinius diskus arba panaudojant laisvą talpą esamuose diskuose nestabdant sistemos darbo. </w:t>
            </w:r>
          </w:p>
        </w:tc>
      </w:tr>
      <w:tr w:rsidR="00F078B6" w:rsidRPr="007E6D4B" w14:paraId="5E9C2D21" w14:textId="77777777" w:rsidTr="00BF0BBB">
        <w:tc>
          <w:tcPr>
            <w:tcW w:w="675" w:type="dxa"/>
            <w:shd w:val="clear" w:color="auto" w:fill="auto"/>
          </w:tcPr>
          <w:p w14:paraId="30C901A4" w14:textId="77777777" w:rsidR="00F078B6" w:rsidRPr="00933A46" w:rsidRDefault="00F078B6" w:rsidP="00BF0BBB">
            <w:pPr>
              <w:spacing w:after="120"/>
              <w:rPr>
                <w:lang w:val="lt-LT"/>
              </w:rPr>
            </w:pPr>
            <w:r w:rsidRPr="00933A46">
              <w:rPr>
                <w:lang w:val="lt-LT"/>
              </w:rPr>
              <w:lastRenderedPageBreak/>
              <w:t>19.</w:t>
            </w:r>
          </w:p>
        </w:tc>
        <w:tc>
          <w:tcPr>
            <w:tcW w:w="2019" w:type="dxa"/>
            <w:shd w:val="clear" w:color="auto" w:fill="auto"/>
          </w:tcPr>
          <w:p w14:paraId="2A50AFBF" w14:textId="77777777" w:rsidR="00F078B6" w:rsidRPr="00933A46" w:rsidRDefault="00F078B6" w:rsidP="00BF0BBB">
            <w:pPr>
              <w:spacing w:after="120"/>
              <w:rPr>
                <w:lang w:val="lt-LT"/>
              </w:rPr>
            </w:pPr>
            <w:r w:rsidRPr="00933A46">
              <w:rPr>
                <w:lang w:val="lt-LT"/>
              </w:rPr>
              <w:t>Suderinamumas</w:t>
            </w:r>
          </w:p>
        </w:tc>
        <w:tc>
          <w:tcPr>
            <w:tcW w:w="3572" w:type="dxa"/>
            <w:shd w:val="clear" w:color="auto" w:fill="auto"/>
          </w:tcPr>
          <w:p w14:paraId="7472EA94" w14:textId="77777777" w:rsidR="00F078B6" w:rsidRPr="00933A46" w:rsidRDefault="00F078B6" w:rsidP="00BF0BBB">
            <w:pPr>
              <w:spacing w:after="120"/>
              <w:rPr>
                <w:lang w:val="lt-LT"/>
              </w:rPr>
            </w:pPr>
            <w:r w:rsidRPr="00933A46">
              <w:rPr>
                <w:lang w:val="lt-LT"/>
              </w:rPr>
              <w:t xml:space="preserve">Turi būti suderinama su Windows Server 2012 R2- 2019, SUSE Linux </w:t>
            </w:r>
            <w:proofErr w:type="spellStart"/>
            <w:r w:rsidRPr="00933A46">
              <w:rPr>
                <w:lang w:val="lt-LT"/>
              </w:rPr>
              <w:t>Enterpise</w:t>
            </w:r>
            <w:proofErr w:type="spellEnd"/>
            <w:r w:rsidRPr="00933A46">
              <w:rPr>
                <w:lang w:val="lt-LT"/>
              </w:rPr>
              <w:t xml:space="preserve"> Server 11-15, </w:t>
            </w:r>
            <w:proofErr w:type="spellStart"/>
            <w:r w:rsidRPr="00933A46">
              <w:rPr>
                <w:lang w:val="lt-LT"/>
              </w:rPr>
              <w:t>Red</w:t>
            </w:r>
            <w:proofErr w:type="spellEnd"/>
            <w:r w:rsidRPr="00933A46">
              <w:rPr>
                <w:lang w:val="lt-LT"/>
              </w:rPr>
              <w:t xml:space="preserve"> </w:t>
            </w:r>
            <w:proofErr w:type="spellStart"/>
            <w:r w:rsidRPr="00933A46">
              <w:rPr>
                <w:lang w:val="lt-LT"/>
              </w:rPr>
              <w:t>Hat</w:t>
            </w:r>
            <w:proofErr w:type="spellEnd"/>
            <w:r w:rsidRPr="00933A46">
              <w:rPr>
                <w:lang w:val="lt-LT"/>
              </w:rPr>
              <w:t xml:space="preserve"> </w:t>
            </w:r>
            <w:proofErr w:type="spellStart"/>
            <w:r w:rsidRPr="00933A46">
              <w:rPr>
                <w:lang w:val="lt-LT"/>
              </w:rPr>
              <w:t>Enterprise</w:t>
            </w:r>
            <w:proofErr w:type="spellEnd"/>
            <w:r w:rsidRPr="00933A46">
              <w:rPr>
                <w:lang w:val="lt-LT"/>
              </w:rPr>
              <w:t xml:space="preserve"> Linux 6-8, </w:t>
            </w:r>
            <w:proofErr w:type="spellStart"/>
            <w:r w:rsidRPr="00933A46">
              <w:rPr>
                <w:lang w:val="lt-LT"/>
              </w:rPr>
              <w:t>VMware</w:t>
            </w:r>
            <w:proofErr w:type="spellEnd"/>
            <w:r w:rsidRPr="00933A46">
              <w:rPr>
                <w:lang w:val="lt-LT"/>
              </w:rPr>
              <w:t xml:space="preserve"> </w:t>
            </w:r>
            <w:proofErr w:type="spellStart"/>
            <w:r w:rsidRPr="00933A46">
              <w:rPr>
                <w:lang w:val="lt-LT"/>
              </w:rPr>
              <w:t>vSphere</w:t>
            </w:r>
            <w:proofErr w:type="spellEnd"/>
            <w:r w:rsidRPr="00933A46">
              <w:rPr>
                <w:lang w:val="lt-LT"/>
              </w:rPr>
              <w:t>/</w:t>
            </w:r>
            <w:proofErr w:type="spellStart"/>
            <w:r w:rsidRPr="00933A46">
              <w:rPr>
                <w:lang w:val="lt-LT"/>
              </w:rPr>
              <w:t>ESXi</w:t>
            </w:r>
            <w:proofErr w:type="spellEnd"/>
            <w:r w:rsidRPr="00933A46">
              <w:rPr>
                <w:lang w:val="lt-LT"/>
              </w:rPr>
              <w:t xml:space="preserve"> 6.0-6.7 operacinėmis sistemomis.</w:t>
            </w:r>
          </w:p>
          <w:p w14:paraId="779E38CE" w14:textId="77777777" w:rsidR="00F078B6" w:rsidRPr="00933A46" w:rsidRDefault="00F078B6" w:rsidP="00BF0BBB">
            <w:pPr>
              <w:spacing w:after="120"/>
              <w:rPr>
                <w:lang w:val="lt-LT"/>
              </w:rPr>
            </w:pPr>
            <w:r w:rsidRPr="00933A46">
              <w:rPr>
                <w:lang w:val="lt-LT"/>
              </w:rPr>
              <w:t>Pateikti nuorodą į gamintojo svetainę su patvirtinimu apie atitikimą reikalavimui arba turi būti pateikti kiti šaltiniai ar dokumentai įrodantys šio reikalavimo atitikimą.</w:t>
            </w:r>
          </w:p>
        </w:tc>
        <w:tc>
          <w:tcPr>
            <w:tcW w:w="3402" w:type="dxa"/>
          </w:tcPr>
          <w:p w14:paraId="0BF63F95" w14:textId="77777777" w:rsidR="00F078B6" w:rsidRPr="00933A46" w:rsidRDefault="00F078B6" w:rsidP="00BF0BBB">
            <w:pPr>
              <w:spacing w:after="120"/>
              <w:rPr>
                <w:lang w:val="lt-LT"/>
              </w:rPr>
            </w:pPr>
            <w:r w:rsidRPr="00933A46">
              <w:rPr>
                <w:lang w:val="lt-LT"/>
              </w:rPr>
              <w:t xml:space="preserve">Yra suderinama su Windows Server 2012 R2- 2019, SUSE Linux </w:t>
            </w:r>
            <w:proofErr w:type="spellStart"/>
            <w:r w:rsidRPr="00933A46">
              <w:rPr>
                <w:lang w:val="lt-LT"/>
              </w:rPr>
              <w:t>Enterpise</w:t>
            </w:r>
            <w:proofErr w:type="spellEnd"/>
            <w:r w:rsidRPr="00933A46">
              <w:rPr>
                <w:lang w:val="lt-LT"/>
              </w:rPr>
              <w:t xml:space="preserve"> Server 11-15, </w:t>
            </w:r>
            <w:proofErr w:type="spellStart"/>
            <w:r w:rsidRPr="00933A46">
              <w:rPr>
                <w:lang w:val="lt-LT"/>
              </w:rPr>
              <w:t>Red</w:t>
            </w:r>
            <w:proofErr w:type="spellEnd"/>
            <w:r w:rsidRPr="00933A46">
              <w:rPr>
                <w:lang w:val="lt-LT"/>
              </w:rPr>
              <w:t xml:space="preserve"> </w:t>
            </w:r>
            <w:proofErr w:type="spellStart"/>
            <w:r w:rsidRPr="00933A46">
              <w:rPr>
                <w:lang w:val="lt-LT"/>
              </w:rPr>
              <w:t>Hat</w:t>
            </w:r>
            <w:proofErr w:type="spellEnd"/>
            <w:r w:rsidRPr="00933A46">
              <w:rPr>
                <w:lang w:val="lt-LT"/>
              </w:rPr>
              <w:t xml:space="preserve"> </w:t>
            </w:r>
            <w:proofErr w:type="spellStart"/>
            <w:r w:rsidRPr="00933A46">
              <w:rPr>
                <w:lang w:val="lt-LT"/>
              </w:rPr>
              <w:t>Enterprise</w:t>
            </w:r>
            <w:proofErr w:type="spellEnd"/>
            <w:r w:rsidRPr="00933A46">
              <w:rPr>
                <w:lang w:val="lt-LT"/>
              </w:rPr>
              <w:t xml:space="preserve"> Linux 6-8, </w:t>
            </w:r>
            <w:proofErr w:type="spellStart"/>
            <w:r w:rsidRPr="00933A46">
              <w:rPr>
                <w:lang w:val="lt-LT"/>
              </w:rPr>
              <w:t>VMware</w:t>
            </w:r>
            <w:proofErr w:type="spellEnd"/>
            <w:r w:rsidRPr="00933A46">
              <w:rPr>
                <w:lang w:val="lt-LT"/>
              </w:rPr>
              <w:t xml:space="preserve"> </w:t>
            </w:r>
            <w:proofErr w:type="spellStart"/>
            <w:r w:rsidRPr="00933A46">
              <w:rPr>
                <w:lang w:val="lt-LT"/>
              </w:rPr>
              <w:t>vSphere</w:t>
            </w:r>
            <w:proofErr w:type="spellEnd"/>
            <w:r w:rsidRPr="00933A46">
              <w:rPr>
                <w:lang w:val="lt-LT"/>
              </w:rPr>
              <w:t>/</w:t>
            </w:r>
            <w:proofErr w:type="spellStart"/>
            <w:r w:rsidRPr="00933A46">
              <w:rPr>
                <w:lang w:val="lt-LT"/>
              </w:rPr>
              <w:t>ESXi</w:t>
            </w:r>
            <w:proofErr w:type="spellEnd"/>
            <w:r w:rsidRPr="00933A46">
              <w:rPr>
                <w:lang w:val="lt-LT"/>
              </w:rPr>
              <w:t xml:space="preserve"> 6.0-6.7 operacinėmis sistemomis.</w:t>
            </w:r>
          </w:p>
          <w:p w14:paraId="00F1FDA4" w14:textId="77777777" w:rsidR="00F078B6" w:rsidRPr="00933A46" w:rsidRDefault="00F078B6" w:rsidP="00BF0BBB">
            <w:pPr>
              <w:spacing w:after="120"/>
              <w:rPr>
                <w:lang w:val="lt-LT"/>
              </w:rPr>
            </w:pPr>
            <w:r w:rsidRPr="00933A46">
              <w:rPr>
                <w:lang w:val="lt-LT"/>
              </w:rPr>
              <w:t xml:space="preserve">Pateikiame nuorodą į gamintojo svetainę su patvirtinimu apie atitikimą reikalavimui -  </w:t>
            </w:r>
            <w:hyperlink r:id="rId11" w:anchor="operating-systems" w:history="1">
              <w:r w:rsidRPr="00933A46">
                <w:rPr>
                  <w:rStyle w:val="Hipersaitas"/>
                  <w:lang w:val="lt-LT"/>
                </w:rPr>
                <w:t>https://lenovopress.com/lp0882-lenovo-thinksystem-de4000h-hybrid-storage-array#operating-systems</w:t>
              </w:r>
            </w:hyperlink>
            <w:r w:rsidRPr="00933A46">
              <w:rPr>
                <w:lang w:val="lt-LT"/>
              </w:rPr>
              <w:t>.</w:t>
            </w:r>
          </w:p>
        </w:tc>
      </w:tr>
      <w:tr w:rsidR="00F078B6" w:rsidRPr="00933A46" w14:paraId="4FCA77B6" w14:textId="77777777" w:rsidTr="00BF0BBB">
        <w:tc>
          <w:tcPr>
            <w:tcW w:w="675" w:type="dxa"/>
            <w:tcBorders>
              <w:top w:val="single" w:sz="4" w:space="0" w:color="auto"/>
            </w:tcBorders>
            <w:shd w:val="clear" w:color="auto" w:fill="auto"/>
          </w:tcPr>
          <w:p w14:paraId="287C3FCE" w14:textId="77777777" w:rsidR="00F078B6" w:rsidRPr="00933A46" w:rsidRDefault="00F078B6" w:rsidP="00BF0BBB">
            <w:pPr>
              <w:spacing w:after="120"/>
              <w:rPr>
                <w:lang w:val="lt-LT"/>
              </w:rPr>
            </w:pPr>
            <w:r w:rsidRPr="00933A46">
              <w:rPr>
                <w:lang w:val="lt-LT"/>
              </w:rPr>
              <w:t>20.</w:t>
            </w:r>
          </w:p>
        </w:tc>
        <w:tc>
          <w:tcPr>
            <w:tcW w:w="2019" w:type="dxa"/>
            <w:tcBorders>
              <w:top w:val="single" w:sz="4" w:space="0" w:color="auto"/>
            </w:tcBorders>
            <w:shd w:val="clear" w:color="auto" w:fill="auto"/>
          </w:tcPr>
          <w:p w14:paraId="41A88798" w14:textId="77777777" w:rsidR="00F078B6" w:rsidRPr="00933A46" w:rsidRDefault="00F078B6" w:rsidP="00BF0BBB">
            <w:pPr>
              <w:spacing w:after="120"/>
              <w:rPr>
                <w:lang w:val="lt-LT"/>
              </w:rPr>
            </w:pPr>
            <w:r w:rsidRPr="00933A46">
              <w:rPr>
                <w:lang w:val="lt-LT"/>
              </w:rPr>
              <w:t>Mikroprogramų atnaujinimas</w:t>
            </w:r>
          </w:p>
        </w:tc>
        <w:tc>
          <w:tcPr>
            <w:tcW w:w="3572" w:type="dxa"/>
            <w:tcBorders>
              <w:top w:val="single" w:sz="4" w:space="0" w:color="auto"/>
            </w:tcBorders>
            <w:shd w:val="clear" w:color="auto" w:fill="auto"/>
          </w:tcPr>
          <w:p w14:paraId="7966B02D" w14:textId="77777777" w:rsidR="00F078B6" w:rsidRPr="00933A46" w:rsidRDefault="00F078B6" w:rsidP="00BF0BBB">
            <w:pPr>
              <w:spacing w:after="120"/>
              <w:rPr>
                <w:lang w:val="lt-LT"/>
              </w:rPr>
            </w:pPr>
            <w:r w:rsidRPr="00933A46">
              <w:rPr>
                <w:lang w:val="lt-LT"/>
              </w:rPr>
              <w:t>Turi būti funkcija, kuri leidžia atnaujinti valdiklių ir diskų mikroprogramas (</w:t>
            </w:r>
            <w:proofErr w:type="spellStart"/>
            <w:r w:rsidRPr="00933A46">
              <w:rPr>
                <w:lang w:val="lt-LT"/>
              </w:rPr>
              <w:t>firmware</w:t>
            </w:r>
            <w:proofErr w:type="spellEnd"/>
            <w:r w:rsidRPr="00933A46">
              <w:rPr>
                <w:lang w:val="lt-LT"/>
              </w:rPr>
              <w:t>) nestabdant sistemos darbo ir nesutrikdant duomenų srauto.</w:t>
            </w:r>
          </w:p>
        </w:tc>
        <w:tc>
          <w:tcPr>
            <w:tcW w:w="3402" w:type="dxa"/>
            <w:tcBorders>
              <w:top w:val="single" w:sz="4" w:space="0" w:color="auto"/>
            </w:tcBorders>
          </w:tcPr>
          <w:p w14:paraId="7381A601" w14:textId="77777777" w:rsidR="00F078B6" w:rsidRPr="00933A46" w:rsidRDefault="00F078B6" w:rsidP="00BF0BBB">
            <w:pPr>
              <w:spacing w:after="120"/>
              <w:rPr>
                <w:lang w:val="lt-LT"/>
              </w:rPr>
            </w:pPr>
            <w:r w:rsidRPr="00933A46">
              <w:rPr>
                <w:lang w:val="lt-LT"/>
              </w:rPr>
              <w:t>Yra funkcija, kuri leidžia atnaujinti valdiklių ir diskų mikroprogramas (</w:t>
            </w:r>
            <w:proofErr w:type="spellStart"/>
            <w:r w:rsidRPr="00933A46">
              <w:rPr>
                <w:lang w:val="lt-LT"/>
              </w:rPr>
              <w:t>firmware</w:t>
            </w:r>
            <w:proofErr w:type="spellEnd"/>
            <w:r w:rsidRPr="00933A46">
              <w:rPr>
                <w:lang w:val="lt-LT"/>
              </w:rPr>
              <w:t>) nestabdant sistemos darbo ir nesutrikdant duomenų srauto.</w:t>
            </w:r>
          </w:p>
        </w:tc>
      </w:tr>
      <w:tr w:rsidR="00F078B6" w:rsidRPr="00933A46" w14:paraId="5C5A2CAE" w14:textId="77777777" w:rsidTr="00BF0BBB">
        <w:tc>
          <w:tcPr>
            <w:tcW w:w="675" w:type="dxa"/>
            <w:shd w:val="clear" w:color="auto" w:fill="auto"/>
          </w:tcPr>
          <w:p w14:paraId="255F6AFE" w14:textId="77777777" w:rsidR="00F078B6" w:rsidRPr="00933A46" w:rsidRDefault="00F078B6" w:rsidP="00BF0BBB">
            <w:pPr>
              <w:spacing w:after="120"/>
              <w:rPr>
                <w:lang w:val="lt-LT"/>
              </w:rPr>
            </w:pPr>
            <w:r w:rsidRPr="00933A46">
              <w:rPr>
                <w:lang w:val="lt-LT"/>
              </w:rPr>
              <w:t>21.</w:t>
            </w:r>
          </w:p>
        </w:tc>
        <w:tc>
          <w:tcPr>
            <w:tcW w:w="2019" w:type="dxa"/>
            <w:shd w:val="clear" w:color="auto" w:fill="auto"/>
          </w:tcPr>
          <w:p w14:paraId="58985F00" w14:textId="77777777" w:rsidR="00F078B6" w:rsidRPr="00933A46" w:rsidRDefault="00F078B6" w:rsidP="00BF0BBB">
            <w:pPr>
              <w:spacing w:after="120"/>
              <w:rPr>
                <w:lang w:val="lt-LT"/>
              </w:rPr>
            </w:pPr>
            <w:r w:rsidRPr="00933A46">
              <w:rPr>
                <w:lang w:val="lt-LT"/>
              </w:rPr>
              <w:t xml:space="preserve">Nuotolinis kopijavimas </w:t>
            </w:r>
          </w:p>
        </w:tc>
        <w:tc>
          <w:tcPr>
            <w:tcW w:w="3572" w:type="dxa"/>
            <w:shd w:val="clear" w:color="auto" w:fill="auto"/>
          </w:tcPr>
          <w:p w14:paraId="68815CD6" w14:textId="77777777" w:rsidR="00F078B6" w:rsidRPr="00933A46" w:rsidRDefault="00F078B6" w:rsidP="00BF0BBB">
            <w:pPr>
              <w:spacing w:after="120"/>
              <w:rPr>
                <w:lang w:val="lt-LT"/>
              </w:rPr>
            </w:pPr>
            <w:r w:rsidRPr="00933A46">
              <w:rPr>
                <w:lang w:val="lt-LT"/>
              </w:rPr>
              <w:t>Siūloma saugykla turi turėti galimybę nuotoliniam sinchroniniam ir asinchroniniam duomenų replikavimui.</w:t>
            </w:r>
          </w:p>
        </w:tc>
        <w:tc>
          <w:tcPr>
            <w:tcW w:w="3402" w:type="dxa"/>
          </w:tcPr>
          <w:p w14:paraId="45D375C7" w14:textId="77777777" w:rsidR="00F078B6" w:rsidRPr="00933A46" w:rsidRDefault="00F078B6" w:rsidP="00BF0BBB">
            <w:pPr>
              <w:spacing w:after="120"/>
              <w:rPr>
                <w:lang w:val="lt-LT"/>
              </w:rPr>
            </w:pPr>
            <w:r w:rsidRPr="00933A46">
              <w:rPr>
                <w:lang w:val="lt-LT"/>
              </w:rPr>
              <w:t>Siūloma saugykla turi galimybę nuotoliniam sinchroniniam ir asinchroniniam duomenų replikavimui.</w:t>
            </w:r>
          </w:p>
        </w:tc>
      </w:tr>
      <w:tr w:rsidR="00F078B6" w:rsidRPr="00933A46" w14:paraId="32B3240B" w14:textId="77777777" w:rsidTr="00BF0BBB">
        <w:tc>
          <w:tcPr>
            <w:tcW w:w="675" w:type="dxa"/>
            <w:shd w:val="clear" w:color="auto" w:fill="auto"/>
          </w:tcPr>
          <w:p w14:paraId="0A7103CE" w14:textId="77777777" w:rsidR="00F078B6" w:rsidRPr="00933A46" w:rsidRDefault="00F078B6" w:rsidP="00BF0BBB">
            <w:pPr>
              <w:spacing w:after="120"/>
              <w:rPr>
                <w:lang w:val="lt-LT"/>
              </w:rPr>
            </w:pPr>
            <w:r w:rsidRPr="00933A46">
              <w:rPr>
                <w:lang w:val="lt-LT"/>
              </w:rPr>
              <w:t>22.</w:t>
            </w:r>
          </w:p>
        </w:tc>
        <w:tc>
          <w:tcPr>
            <w:tcW w:w="2019" w:type="dxa"/>
            <w:shd w:val="clear" w:color="auto" w:fill="auto"/>
          </w:tcPr>
          <w:p w14:paraId="2CAB9B3A" w14:textId="77777777" w:rsidR="00F078B6" w:rsidRPr="00933A46" w:rsidRDefault="00F078B6" w:rsidP="00BF0BBB">
            <w:pPr>
              <w:spacing w:after="120"/>
              <w:rPr>
                <w:lang w:val="lt-LT"/>
              </w:rPr>
            </w:pPr>
            <w:r w:rsidRPr="00933A46">
              <w:rPr>
                <w:lang w:val="lt-LT"/>
              </w:rPr>
              <w:t>Konstrukcija</w:t>
            </w:r>
          </w:p>
        </w:tc>
        <w:tc>
          <w:tcPr>
            <w:tcW w:w="3572" w:type="dxa"/>
            <w:shd w:val="clear" w:color="auto" w:fill="auto"/>
          </w:tcPr>
          <w:p w14:paraId="4E6ECC0C" w14:textId="77777777" w:rsidR="00F078B6" w:rsidRPr="00933A46" w:rsidRDefault="00F078B6" w:rsidP="00BF0BBB">
            <w:pPr>
              <w:spacing w:after="120"/>
              <w:rPr>
                <w:lang w:val="lt-LT"/>
              </w:rPr>
            </w:pPr>
            <w:r w:rsidRPr="00933A46">
              <w:rPr>
                <w:lang w:val="lt-LT"/>
              </w:rPr>
              <w:t xml:space="preserve">Duomenų saugykla turi būti montuojama į standartinę 19” komutavimo spintą. Ne didesnė nei 5U vietos. Turi būti pateikti visi tam montavimui būtini priedai. </w:t>
            </w:r>
          </w:p>
        </w:tc>
        <w:tc>
          <w:tcPr>
            <w:tcW w:w="3402" w:type="dxa"/>
          </w:tcPr>
          <w:p w14:paraId="0B96C93F" w14:textId="77777777" w:rsidR="00F078B6" w:rsidRPr="00933A46" w:rsidRDefault="00F078B6" w:rsidP="00BF0BBB">
            <w:pPr>
              <w:spacing w:after="120"/>
              <w:rPr>
                <w:lang w:val="lt-LT"/>
              </w:rPr>
            </w:pPr>
            <w:r w:rsidRPr="00933A46">
              <w:rPr>
                <w:lang w:val="lt-LT"/>
              </w:rPr>
              <w:t xml:space="preserve">Duomenų saugykla yra montuojama į standartinę 19” komutavimo spintą. 4U vietos. Bus pateikti visi tam montavimui būtini priedai. </w:t>
            </w:r>
          </w:p>
        </w:tc>
      </w:tr>
      <w:tr w:rsidR="00F078B6" w:rsidRPr="007E6D4B" w14:paraId="057314C0" w14:textId="77777777" w:rsidTr="00BF0BBB">
        <w:tc>
          <w:tcPr>
            <w:tcW w:w="675" w:type="dxa"/>
            <w:shd w:val="clear" w:color="auto" w:fill="auto"/>
          </w:tcPr>
          <w:p w14:paraId="1D7A8FA4" w14:textId="77777777" w:rsidR="00F078B6" w:rsidRPr="00933A46" w:rsidRDefault="00F078B6" w:rsidP="00BF0BBB">
            <w:pPr>
              <w:spacing w:after="120"/>
              <w:rPr>
                <w:lang w:val="lt-LT"/>
              </w:rPr>
            </w:pPr>
            <w:r w:rsidRPr="00933A46">
              <w:rPr>
                <w:lang w:val="lt-LT"/>
              </w:rPr>
              <w:t>23.</w:t>
            </w:r>
          </w:p>
        </w:tc>
        <w:tc>
          <w:tcPr>
            <w:tcW w:w="2019" w:type="dxa"/>
            <w:shd w:val="clear" w:color="auto" w:fill="auto"/>
          </w:tcPr>
          <w:p w14:paraId="01E551A9" w14:textId="77777777" w:rsidR="00F078B6" w:rsidRPr="00933A46" w:rsidRDefault="00F078B6" w:rsidP="00BF0BBB">
            <w:pPr>
              <w:spacing w:after="120"/>
              <w:rPr>
                <w:lang w:val="lt-LT"/>
              </w:rPr>
            </w:pPr>
            <w:r w:rsidRPr="00933A46">
              <w:rPr>
                <w:lang w:val="lt-LT"/>
              </w:rPr>
              <w:t>Garantinė techninė priežiūra</w:t>
            </w:r>
          </w:p>
        </w:tc>
        <w:tc>
          <w:tcPr>
            <w:tcW w:w="3572" w:type="dxa"/>
            <w:shd w:val="clear" w:color="auto" w:fill="auto"/>
            <w:vAlign w:val="center"/>
          </w:tcPr>
          <w:p w14:paraId="557A7405" w14:textId="77777777" w:rsidR="00F078B6" w:rsidRPr="00933A46" w:rsidRDefault="00F078B6" w:rsidP="00BF0BBB">
            <w:pPr>
              <w:spacing w:after="120"/>
              <w:rPr>
                <w:lang w:val="lt-LT"/>
              </w:rPr>
            </w:pPr>
            <w:r w:rsidRPr="00933A46">
              <w:rPr>
                <w:lang w:val="lt-LT"/>
              </w:rPr>
              <w:t>Įrangai turi būti taikoma 3 metų gamintojo garantija, remontą atliekant įrangos buvimo vietoje. Turi būti gamintojo garantuojamas nemokamas dalių tiekimas ir nemokami remonto darbai. Reakcijos laikas ne vėliau nei sekanti darbo diena, nuo pranešimo apie gedimą. Visi aukščiau išvardinti reikalavimai privalo būti garantuojami įrangos gamintojo (pateikti tai liudijančią gamintojo dokumentaciją jei tai yra standartiniai oficialūs gamintojo įsipareigojimai arba komplektuoti papildomus gamintojo serviso paketus nurodant pasiūlyme jų kodus ir pavadinimus).</w:t>
            </w:r>
          </w:p>
        </w:tc>
        <w:tc>
          <w:tcPr>
            <w:tcW w:w="3402" w:type="dxa"/>
            <w:vAlign w:val="center"/>
          </w:tcPr>
          <w:p w14:paraId="55C1C36D" w14:textId="77777777" w:rsidR="00F078B6" w:rsidRPr="00933A46" w:rsidRDefault="00F078B6" w:rsidP="00BF0BBB">
            <w:pPr>
              <w:spacing w:after="120"/>
              <w:rPr>
                <w:lang w:val="lt-LT"/>
              </w:rPr>
            </w:pPr>
            <w:r w:rsidRPr="00933A46">
              <w:rPr>
                <w:lang w:val="lt-LT"/>
              </w:rPr>
              <w:t xml:space="preserve">Įrangai taikoma 3 metų gamintojo garantija, remontą atliekant įrangos buvimo vietoje. Gamintojo garantuojamas nemokamas dalių tiekimas ir nemokami remonto darbai. Reakcijos laikas ne vėliau nei sekanti darbo diena, nuo pranešimo apie gedimą. Visi aukščiau išvardinti reikalavimai yra garantuojami įrangos gamintojo (tai yra standartiniai oficialūs gamintojo įsipareigojimai -  </w:t>
            </w:r>
            <w:hyperlink r:id="rId12" w:anchor="warranty-and-support" w:history="1">
              <w:r w:rsidRPr="00933A46">
                <w:rPr>
                  <w:rStyle w:val="Hipersaitas"/>
                  <w:lang w:val="lt-LT"/>
                </w:rPr>
                <w:t>https://lenovopress.com/lp0882-lenovo-thinksystem-de4000h-hybrid-storage-array#warranty-and-support</w:t>
              </w:r>
            </w:hyperlink>
            <w:r w:rsidRPr="00933A46">
              <w:rPr>
                <w:lang w:val="lt-LT"/>
              </w:rPr>
              <w:t>).</w:t>
            </w:r>
          </w:p>
        </w:tc>
      </w:tr>
      <w:tr w:rsidR="00F078B6" w:rsidRPr="00933A46" w14:paraId="35FF15D3" w14:textId="77777777" w:rsidTr="00BF0BBB">
        <w:tc>
          <w:tcPr>
            <w:tcW w:w="675" w:type="dxa"/>
            <w:shd w:val="clear" w:color="auto" w:fill="auto"/>
          </w:tcPr>
          <w:p w14:paraId="2AEFCFA9" w14:textId="77777777" w:rsidR="00F078B6" w:rsidRPr="00933A46" w:rsidRDefault="00F078B6" w:rsidP="00BF0BBB">
            <w:pPr>
              <w:spacing w:after="120"/>
              <w:rPr>
                <w:lang w:val="lt-LT"/>
              </w:rPr>
            </w:pPr>
            <w:r w:rsidRPr="00933A46">
              <w:rPr>
                <w:lang w:val="lt-LT"/>
              </w:rPr>
              <w:t>24.</w:t>
            </w:r>
          </w:p>
        </w:tc>
        <w:tc>
          <w:tcPr>
            <w:tcW w:w="2019" w:type="dxa"/>
            <w:shd w:val="clear" w:color="auto" w:fill="auto"/>
          </w:tcPr>
          <w:p w14:paraId="4CFE4BED" w14:textId="77777777" w:rsidR="00F078B6" w:rsidRPr="00933A46" w:rsidRDefault="00F078B6" w:rsidP="00BF0BBB">
            <w:pPr>
              <w:spacing w:after="120"/>
              <w:rPr>
                <w:lang w:val="lt-LT"/>
              </w:rPr>
            </w:pPr>
            <w:r w:rsidRPr="00933A46">
              <w:rPr>
                <w:lang w:val="lt-LT"/>
              </w:rPr>
              <w:t>Naujumo reikalavimai</w:t>
            </w:r>
          </w:p>
        </w:tc>
        <w:tc>
          <w:tcPr>
            <w:tcW w:w="3572" w:type="dxa"/>
            <w:shd w:val="clear" w:color="auto" w:fill="auto"/>
          </w:tcPr>
          <w:p w14:paraId="52B3B284" w14:textId="77777777" w:rsidR="00F078B6" w:rsidRPr="00933A46" w:rsidRDefault="00F078B6" w:rsidP="00BF0BBB">
            <w:pPr>
              <w:spacing w:after="120"/>
              <w:rPr>
                <w:lang w:val="lt-LT"/>
              </w:rPr>
            </w:pPr>
            <w:r w:rsidRPr="00933A46">
              <w:rPr>
                <w:lang w:val="lt-LT"/>
              </w:rPr>
              <w:t>Visa siūloma įranga turi būti nauja, negalima siūlyti naudotos ir / arba atnaujintos įrangos.</w:t>
            </w:r>
          </w:p>
        </w:tc>
        <w:tc>
          <w:tcPr>
            <w:tcW w:w="3402" w:type="dxa"/>
          </w:tcPr>
          <w:p w14:paraId="52D44F9D" w14:textId="77777777" w:rsidR="00F078B6" w:rsidRPr="00933A46" w:rsidRDefault="00F078B6" w:rsidP="00BF0BBB">
            <w:pPr>
              <w:spacing w:after="120"/>
              <w:rPr>
                <w:lang w:val="lt-LT"/>
              </w:rPr>
            </w:pPr>
            <w:r w:rsidRPr="00933A46">
              <w:rPr>
                <w:lang w:val="lt-LT"/>
              </w:rPr>
              <w:t>Visa siūloma įranga yra nauja.</w:t>
            </w:r>
          </w:p>
        </w:tc>
      </w:tr>
      <w:tr w:rsidR="00F078B6" w:rsidRPr="00933A46" w14:paraId="69C266B0" w14:textId="77777777" w:rsidTr="00BF0BBB">
        <w:tc>
          <w:tcPr>
            <w:tcW w:w="675" w:type="dxa"/>
            <w:shd w:val="clear" w:color="auto" w:fill="auto"/>
          </w:tcPr>
          <w:p w14:paraId="15F506B0" w14:textId="77777777" w:rsidR="00F078B6" w:rsidRPr="00933A46" w:rsidRDefault="00F078B6" w:rsidP="00BF0BBB">
            <w:pPr>
              <w:spacing w:after="120"/>
              <w:rPr>
                <w:lang w:val="lt-LT"/>
              </w:rPr>
            </w:pPr>
            <w:r w:rsidRPr="00933A46">
              <w:rPr>
                <w:lang w:val="lt-LT"/>
              </w:rPr>
              <w:lastRenderedPageBreak/>
              <w:t>25.</w:t>
            </w:r>
          </w:p>
        </w:tc>
        <w:tc>
          <w:tcPr>
            <w:tcW w:w="2019" w:type="dxa"/>
            <w:shd w:val="clear" w:color="auto" w:fill="auto"/>
          </w:tcPr>
          <w:p w14:paraId="740E48E7" w14:textId="77777777" w:rsidR="00F078B6" w:rsidRPr="00933A46" w:rsidRDefault="00F078B6" w:rsidP="00BF0BBB">
            <w:pPr>
              <w:spacing w:after="120"/>
              <w:rPr>
                <w:lang w:val="lt-LT"/>
              </w:rPr>
            </w:pPr>
            <w:r w:rsidRPr="00933A46">
              <w:rPr>
                <w:lang w:val="lt-LT"/>
              </w:rPr>
              <w:t>Surinkimo reikalavimai</w:t>
            </w:r>
          </w:p>
        </w:tc>
        <w:tc>
          <w:tcPr>
            <w:tcW w:w="3572" w:type="dxa"/>
            <w:shd w:val="clear" w:color="auto" w:fill="auto"/>
          </w:tcPr>
          <w:p w14:paraId="630FC43F" w14:textId="77777777" w:rsidR="00F078B6" w:rsidRPr="00933A46" w:rsidRDefault="00F078B6" w:rsidP="00BF0BBB">
            <w:pPr>
              <w:spacing w:after="120"/>
              <w:rPr>
                <w:lang w:val="lt-LT"/>
              </w:rPr>
            </w:pPr>
            <w:r w:rsidRPr="00933A46">
              <w:rPr>
                <w:lang w:val="lt-LT"/>
              </w:rPr>
              <w:t>Visos komplektuojančios dalys privalo būti komplektuojamos gamintojo ir pažymėtos gamintojo gamykliniais kodais.</w:t>
            </w:r>
          </w:p>
        </w:tc>
        <w:tc>
          <w:tcPr>
            <w:tcW w:w="3402" w:type="dxa"/>
          </w:tcPr>
          <w:p w14:paraId="6EE88850" w14:textId="77777777" w:rsidR="00F078B6" w:rsidRPr="00933A46" w:rsidRDefault="00F078B6" w:rsidP="00BF0BBB">
            <w:pPr>
              <w:spacing w:after="120"/>
              <w:rPr>
                <w:lang w:val="lt-LT"/>
              </w:rPr>
            </w:pPr>
            <w:r w:rsidRPr="00933A46">
              <w:rPr>
                <w:lang w:val="lt-LT"/>
              </w:rPr>
              <w:t>Visos komplektuojančios dalys yra komplektuojamos gamintojo.</w:t>
            </w:r>
          </w:p>
        </w:tc>
      </w:tr>
      <w:tr w:rsidR="00F078B6" w:rsidRPr="007E6D4B" w14:paraId="0DC52ACB" w14:textId="77777777" w:rsidTr="00BF0BBB">
        <w:tc>
          <w:tcPr>
            <w:tcW w:w="675" w:type="dxa"/>
            <w:shd w:val="clear" w:color="auto" w:fill="auto"/>
          </w:tcPr>
          <w:p w14:paraId="61EA5111" w14:textId="77777777" w:rsidR="00F078B6" w:rsidRPr="00933A46" w:rsidRDefault="00F078B6" w:rsidP="00BF0BBB">
            <w:pPr>
              <w:spacing w:after="120"/>
              <w:rPr>
                <w:lang w:val="lt-LT"/>
              </w:rPr>
            </w:pPr>
            <w:r w:rsidRPr="00933A46">
              <w:rPr>
                <w:lang w:val="lt-LT"/>
              </w:rPr>
              <w:t>26.</w:t>
            </w:r>
          </w:p>
        </w:tc>
        <w:tc>
          <w:tcPr>
            <w:tcW w:w="2019" w:type="dxa"/>
            <w:shd w:val="clear" w:color="auto" w:fill="auto"/>
          </w:tcPr>
          <w:p w14:paraId="7534DEED" w14:textId="77777777" w:rsidR="00F078B6" w:rsidRPr="00933A46" w:rsidRDefault="00F078B6" w:rsidP="00BF0BBB">
            <w:pPr>
              <w:spacing w:after="120"/>
              <w:rPr>
                <w:lang w:val="lt-LT"/>
              </w:rPr>
            </w:pPr>
            <w:r w:rsidRPr="00933A46">
              <w:rPr>
                <w:lang w:val="lt-LT"/>
              </w:rPr>
              <w:t>Produkto kodai (</w:t>
            </w:r>
            <w:proofErr w:type="spellStart"/>
            <w:r w:rsidRPr="00933A46">
              <w:rPr>
                <w:lang w:val="lt-LT"/>
              </w:rPr>
              <w:t>Part</w:t>
            </w:r>
            <w:proofErr w:type="spellEnd"/>
            <w:r w:rsidRPr="00933A46">
              <w:rPr>
                <w:lang w:val="lt-LT"/>
              </w:rPr>
              <w:t xml:space="preserve"> </w:t>
            </w:r>
            <w:proofErr w:type="spellStart"/>
            <w:r w:rsidRPr="00933A46">
              <w:rPr>
                <w:lang w:val="lt-LT"/>
              </w:rPr>
              <w:t>Numbers</w:t>
            </w:r>
            <w:proofErr w:type="spellEnd"/>
            <w:r w:rsidRPr="00933A46">
              <w:rPr>
                <w:lang w:val="lt-LT"/>
              </w:rPr>
              <w:t>)</w:t>
            </w:r>
          </w:p>
        </w:tc>
        <w:tc>
          <w:tcPr>
            <w:tcW w:w="3572" w:type="dxa"/>
            <w:shd w:val="clear" w:color="auto" w:fill="auto"/>
          </w:tcPr>
          <w:p w14:paraId="08591D91" w14:textId="77777777" w:rsidR="00F078B6" w:rsidRPr="00933A46" w:rsidRDefault="00F078B6" w:rsidP="00BF0BBB">
            <w:pPr>
              <w:spacing w:after="120"/>
              <w:rPr>
                <w:lang w:val="lt-LT"/>
              </w:rPr>
            </w:pPr>
            <w:r w:rsidRPr="00933A46">
              <w:rPr>
                <w:lang w:val="lt-LT"/>
              </w:rPr>
              <w:t xml:space="preserve">Atskirame priede, kartu su pasiūlymu, privalo būti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c>
          <w:tcPr>
            <w:tcW w:w="3402" w:type="dxa"/>
          </w:tcPr>
          <w:p w14:paraId="5DCFF3B4" w14:textId="77777777" w:rsidR="00F078B6" w:rsidRPr="00933A46" w:rsidRDefault="00F078B6" w:rsidP="00BF0BBB">
            <w:pPr>
              <w:spacing w:after="120"/>
              <w:rPr>
                <w:lang w:val="lt-LT"/>
              </w:rPr>
            </w:pPr>
            <w:r w:rsidRPr="00933A46">
              <w:rPr>
                <w:lang w:val="lt-LT"/>
              </w:rPr>
              <w:t xml:space="preserve">Atskirame priede, kartu su pasiūlymu, yra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r>
      <w:tr w:rsidR="00F078B6" w:rsidRPr="00933A46" w14:paraId="5377B08D" w14:textId="77777777" w:rsidTr="00BF0BBB">
        <w:tc>
          <w:tcPr>
            <w:tcW w:w="675" w:type="dxa"/>
            <w:shd w:val="clear" w:color="auto" w:fill="auto"/>
          </w:tcPr>
          <w:p w14:paraId="60075E86" w14:textId="77777777" w:rsidR="00F078B6" w:rsidRPr="00933A46" w:rsidRDefault="00F078B6" w:rsidP="00BF0BBB">
            <w:pPr>
              <w:spacing w:after="120"/>
              <w:rPr>
                <w:lang w:val="lt-LT"/>
              </w:rPr>
            </w:pPr>
            <w:r w:rsidRPr="00933A46">
              <w:rPr>
                <w:lang w:val="lt-LT"/>
              </w:rPr>
              <w:t>27.</w:t>
            </w:r>
          </w:p>
        </w:tc>
        <w:tc>
          <w:tcPr>
            <w:tcW w:w="2019" w:type="dxa"/>
            <w:shd w:val="clear" w:color="auto" w:fill="auto"/>
          </w:tcPr>
          <w:p w14:paraId="15C21E0A" w14:textId="77777777" w:rsidR="00F078B6" w:rsidRPr="00933A46" w:rsidRDefault="00F078B6" w:rsidP="00BF0BBB">
            <w:pPr>
              <w:spacing w:after="120"/>
              <w:rPr>
                <w:lang w:val="lt-LT"/>
              </w:rPr>
            </w:pPr>
            <w:r w:rsidRPr="00933A46">
              <w:rPr>
                <w:lang w:val="lt-LT"/>
              </w:rPr>
              <w:t>Prekių pristatymas ir parengimas naudoti</w:t>
            </w:r>
          </w:p>
        </w:tc>
        <w:tc>
          <w:tcPr>
            <w:tcW w:w="3572" w:type="dxa"/>
            <w:shd w:val="clear" w:color="auto" w:fill="auto"/>
          </w:tcPr>
          <w:p w14:paraId="53071390" w14:textId="4E4474F2" w:rsidR="00F078B6" w:rsidRPr="00933A46" w:rsidRDefault="008302A9" w:rsidP="00BF0BBB">
            <w:pPr>
              <w:spacing w:after="120"/>
              <w:rPr>
                <w:lang w:val="lt-LT"/>
              </w:rPr>
            </w:pPr>
            <w:r w:rsidRPr="00933A46">
              <w:rPr>
                <w:lang w:val="lt-LT"/>
              </w:rPr>
              <w:t xml:space="preserve">Pardavėjas </w:t>
            </w:r>
            <w:r w:rsidR="00F078B6" w:rsidRPr="00933A46">
              <w:rPr>
                <w:lang w:val="lt-LT"/>
              </w:rPr>
              <w:t>tiekiamą techninę įrangą turi visiškai parengti naudoti: pristatyti, sumontuoti ir pagal su Perkančiąja organizacija suderintą planą įdiegti, sukonfigūruoti, atnaujinti sisteminės programinės įrangos (</w:t>
            </w:r>
            <w:proofErr w:type="spellStart"/>
            <w:r w:rsidR="00F078B6" w:rsidRPr="00933A46">
              <w:rPr>
                <w:lang w:val="lt-LT"/>
              </w:rPr>
              <w:t>Firmware</w:t>
            </w:r>
            <w:proofErr w:type="spellEnd"/>
            <w:r w:rsidR="00F078B6" w:rsidRPr="00933A46">
              <w:rPr>
                <w:lang w:val="lt-LT"/>
              </w:rPr>
              <w:t>) ir valdymo programinės įrangos versijas,  atlikti įrangos testavimą ir suteikti kitas parengimo naudoti paslaugas be papildomų mokesčių.</w:t>
            </w:r>
          </w:p>
          <w:p w14:paraId="5186626A" w14:textId="77777777" w:rsidR="00F078B6" w:rsidRPr="00933A46" w:rsidRDefault="00F078B6" w:rsidP="00BF0BBB">
            <w:pPr>
              <w:spacing w:after="120"/>
              <w:rPr>
                <w:lang w:val="lt-LT"/>
              </w:rPr>
            </w:pPr>
            <w:r w:rsidRPr="00933A46">
              <w:rPr>
                <w:lang w:val="lt-LT"/>
              </w:rPr>
              <w:t xml:space="preserve">Įrangos diegimą turi atlikti gamintojo inžinieriai arba sertifikuoti partnerio inžinieriai, turintys teisę atlikti tokius diegimo darbus. </w:t>
            </w:r>
          </w:p>
          <w:p w14:paraId="2B7A53F3" w14:textId="77777777" w:rsidR="00F078B6" w:rsidRPr="00933A46" w:rsidRDefault="00F078B6" w:rsidP="00BF0BBB">
            <w:pPr>
              <w:spacing w:after="120"/>
              <w:rPr>
                <w:lang w:val="lt-LT"/>
              </w:rPr>
            </w:pPr>
            <w:r w:rsidRPr="00933A46">
              <w:rPr>
                <w:lang w:val="lt-LT"/>
              </w:rPr>
              <w:t>Po diegimo darbų sistema turi būti priduota stebėti gamintojo serviso centrui.</w:t>
            </w:r>
          </w:p>
        </w:tc>
        <w:tc>
          <w:tcPr>
            <w:tcW w:w="3402" w:type="dxa"/>
          </w:tcPr>
          <w:p w14:paraId="0EF36A25" w14:textId="034A7004" w:rsidR="00F078B6" w:rsidRPr="00933A46" w:rsidRDefault="008302A9" w:rsidP="00BF0BBB">
            <w:pPr>
              <w:spacing w:after="120"/>
              <w:rPr>
                <w:lang w:val="lt-LT"/>
              </w:rPr>
            </w:pPr>
            <w:r w:rsidRPr="00933A46">
              <w:rPr>
                <w:lang w:val="lt-LT"/>
              </w:rPr>
              <w:t xml:space="preserve">Pardavėjas </w:t>
            </w:r>
            <w:r w:rsidR="00F078B6" w:rsidRPr="00933A46">
              <w:rPr>
                <w:lang w:val="lt-LT"/>
              </w:rPr>
              <w:t xml:space="preserve"> tiekiamą techninę įrangą visiškai parengs naudoti: pristatys, sumontuos ir pagal su Perkančiąja organizacija suderintą planą įdiegs, sukonfigūruos, atnaujins sisteminės programinės įrangos (</w:t>
            </w:r>
            <w:proofErr w:type="spellStart"/>
            <w:r w:rsidR="00F078B6" w:rsidRPr="00933A46">
              <w:rPr>
                <w:lang w:val="lt-LT"/>
              </w:rPr>
              <w:t>Firmware</w:t>
            </w:r>
            <w:proofErr w:type="spellEnd"/>
            <w:r w:rsidR="00F078B6" w:rsidRPr="00933A46">
              <w:rPr>
                <w:lang w:val="lt-LT"/>
              </w:rPr>
              <w:t>) ir valdymo programinės įrangos versijas,  atliks įrangos testavimą ir suteiks kitas parengimo naudoti paslaugas be papildomų mokesčių.</w:t>
            </w:r>
          </w:p>
          <w:p w14:paraId="2B3BD141" w14:textId="77777777" w:rsidR="00F078B6" w:rsidRPr="00933A46" w:rsidRDefault="00F078B6" w:rsidP="00BF0BBB">
            <w:pPr>
              <w:spacing w:after="120"/>
              <w:rPr>
                <w:lang w:val="lt-LT"/>
              </w:rPr>
            </w:pPr>
            <w:r w:rsidRPr="00933A46">
              <w:rPr>
                <w:lang w:val="lt-LT"/>
              </w:rPr>
              <w:t>Įrangos diegimą atliks  gamintojo inžinieriai arba sertifikuoti partnerio inžinieriai, turintys teisę atlikti tokius diegimo darbus.</w:t>
            </w:r>
          </w:p>
          <w:p w14:paraId="30D76CDA" w14:textId="77777777" w:rsidR="00F078B6" w:rsidRPr="00933A46" w:rsidRDefault="00F078B6" w:rsidP="00BF0BBB">
            <w:pPr>
              <w:spacing w:after="120"/>
              <w:rPr>
                <w:lang w:val="lt-LT"/>
              </w:rPr>
            </w:pPr>
            <w:r w:rsidRPr="00933A46">
              <w:rPr>
                <w:lang w:val="lt-LT"/>
              </w:rPr>
              <w:t>Po diegimo darbų sistema bus priduota stebėti gamintojo serviso centrui.</w:t>
            </w:r>
          </w:p>
        </w:tc>
      </w:tr>
    </w:tbl>
    <w:p w14:paraId="42A4D22B" w14:textId="77777777" w:rsidR="00F078B6" w:rsidRPr="00933A46" w:rsidRDefault="00F078B6" w:rsidP="00F078B6">
      <w:pPr>
        <w:spacing w:after="120"/>
        <w:rPr>
          <w:lang w:val="lt-LT"/>
        </w:rPr>
      </w:pPr>
    </w:p>
    <w:p w14:paraId="481FA0A0" w14:textId="77777777" w:rsidR="00F078B6" w:rsidRPr="00933A46" w:rsidRDefault="00F078B6" w:rsidP="00F078B6">
      <w:pPr>
        <w:spacing w:after="120"/>
        <w:jc w:val="center"/>
        <w:rPr>
          <w:b/>
          <w:bCs/>
          <w:lang w:val="lt-LT"/>
        </w:rPr>
      </w:pPr>
      <w:r w:rsidRPr="00933A46">
        <w:rPr>
          <w:b/>
          <w:lang w:val="lt-LT"/>
        </w:rPr>
        <w:t xml:space="preserve">Trečia pirkimo dalis. </w:t>
      </w:r>
      <w:r w:rsidRPr="00933A46">
        <w:rPr>
          <w:b/>
          <w:bCs/>
          <w:lang w:val="lt-LT"/>
        </w:rPr>
        <w:t>Ugniasienė – 2 vnt.</w:t>
      </w:r>
    </w:p>
    <w:tbl>
      <w:tblPr>
        <w:tblpPr w:leftFromText="181" w:rightFromText="181" w:vertAnchor="text" w:horzAnchor="margin" w:tblpX="108" w:tblpY="1"/>
        <w:tblW w:w="966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572"/>
        <w:gridCol w:w="3402"/>
      </w:tblGrid>
      <w:tr w:rsidR="00F078B6" w:rsidRPr="00933A46" w14:paraId="063CD37B" w14:textId="77777777" w:rsidTr="00BF0BBB">
        <w:trPr>
          <w:tblHeader/>
        </w:trPr>
        <w:tc>
          <w:tcPr>
            <w:tcW w:w="709" w:type="dxa"/>
            <w:tcBorders>
              <w:top w:val="single" w:sz="4" w:space="0" w:color="auto"/>
            </w:tcBorders>
            <w:shd w:val="clear" w:color="auto" w:fill="auto"/>
            <w:vAlign w:val="center"/>
          </w:tcPr>
          <w:p w14:paraId="0061EE46" w14:textId="77777777" w:rsidR="00F078B6" w:rsidRPr="00933A46" w:rsidRDefault="00F078B6" w:rsidP="00BF0BBB">
            <w:pPr>
              <w:spacing w:after="120"/>
              <w:rPr>
                <w:b/>
                <w:lang w:val="lt-LT"/>
              </w:rPr>
            </w:pPr>
            <w:r w:rsidRPr="00933A46">
              <w:rPr>
                <w:b/>
                <w:lang w:val="lt-LT"/>
              </w:rPr>
              <w:t>Eil. Nr.</w:t>
            </w:r>
          </w:p>
        </w:tc>
        <w:tc>
          <w:tcPr>
            <w:tcW w:w="1985" w:type="dxa"/>
            <w:tcBorders>
              <w:top w:val="single" w:sz="4" w:space="0" w:color="auto"/>
            </w:tcBorders>
            <w:shd w:val="clear" w:color="auto" w:fill="auto"/>
            <w:vAlign w:val="center"/>
          </w:tcPr>
          <w:p w14:paraId="47FEA63B" w14:textId="77777777" w:rsidR="00F078B6" w:rsidRPr="00933A46" w:rsidRDefault="00F078B6" w:rsidP="00BF0BBB">
            <w:pPr>
              <w:spacing w:after="120"/>
              <w:rPr>
                <w:b/>
                <w:lang w:val="lt-LT"/>
              </w:rPr>
            </w:pPr>
            <w:r w:rsidRPr="00933A46">
              <w:rPr>
                <w:b/>
                <w:lang w:val="lt-LT"/>
              </w:rPr>
              <w:t>Parametras</w:t>
            </w:r>
          </w:p>
        </w:tc>
        <w:tc>
          <w:tcPr>
            <w:tcW w:w="3572" w:type="dxa"/>
            <w:tcBorders>
              <w:top w:val="single" w:sz="4" w:space="0" w:color="auto"/>
            </w:tcBorders>
            <w:shd w:val="clear" w:color="auto" w:fill="auto"/>
            <w:vAlign w:val="center"/>
          </w:tcPr>
          <w:p w14:paraId="0F3C051F" w14:textId="77777777" w:rsidR="00F078B6" w:rsidRPr="00933A46" w:rsidRDefault="00F078B6" w:rsidP="00BF0BBB">
            <w:pPr>
              <w:spacing w:after="120"/>
              <w:rPr>
                <w:b/>
                <w:lang w:val="lt-LT"/>
              </w:rPr>
            </w:pPr>
            <w:r w:rsidRPr="00933A46">
              <w:rPr>
                <w:b/>
                <w:lang w:val="lt-LT"/>
              </w:rPr>
              <w:t>Reikalaujama parametro reikšmė</w:t>
            </w:r>
          </w:p>
        </w:tc>
        <w:tc>
          <w:tcPr>
            <w:tcW w:w="3402" w:type="dxa"/>
            <w:tcBorders>
              <w:top w:val="single" w:sz="4" w:space="0" w:color="auto"/>
            </w:tcBorders>
          </w:tcPr>
          <w:p w14:paraId="0C9D3667" w14:textId="76F315F2" w:rsidR="00F078B6" w:rsidRPr="00933A46" w:rsidRDefault="00F078B6" w:rsidP="00BF0BBB">
            <w:pPr>
              <w:jc w:val="center"/>
              <w:rPr>
                <w:b/>
                <w:lang w:val="lt-LT"/>
              </w:rPr>
            </w:pPr>
            <w:r w:rsidRPr="00933A46">
              <w:rPr>
                <w:b/>
                <w:lang w:val="lt-LT"/>
              </w:rPr>
              <w:t>Siūlomos parametrų reikšmės</w:t>
            </w:r>
          </w:p>
        </w:tc>
      </w:tr>
      <w:tr w:rsidR="00F078B6" w:rsidRPr="00933A46" w14:paraId="24F985CF" w14:textId="77777777" w:rsidTr="00BF0BBB">
        <w:tc>
          <w:tcPr>
            <w:tcW w:w="709" w:type="dxa"/>
            <w:shd w:val="clear" w:color="auto" w:fill="auto"/>
          </w:tcPr>
          <w:p w14:paraId="6689C2CA"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4E02A68F" w14:textId="77777777" w:rsidR="00F078B6" w:rsidRPr="00933A46" w:rsidRDefault="00F078B6" w:rsidP="00BF0BBB">
            <w:pPr>
              <w:spacing w:after="120"/>
              <w:rPr>
                <w:lang w:val="lt-LT"/>
              </w:rPr>
            </w:pPr>
            <w:r w:rsidRPr="00933A46">
              <w:rPr>
                <w:lang w:val="lt-LT"/>
              </w:rPr>
              <w:t>Gamintojas</w:t>
            </w:r>
          </w:p>
        </w:tc>
        <w:tc>
          <w:tcPr>
            <w:tcW w:w="3572" w:type="dxa"/>
            <w:shd w:val="clear" w:color="auto" w:fill="auto"/>
          </w:tcPr>
          <w:p w14:paraId="56BC9A5C" w14:textId="77777777" w:rsidR="00F078B6" w:rsidRPr="00933A46" w:rsidRDefault="00F078B6" w:rsidP="00BF0BBB">
            <w:pPr>
              <w:spacing w:after="120"/>
              <w:rPr>
                <w:lang w:val="lt-LT"/>
              </w:rPr>
            </w:pPr>
            <w:r w:rsidRPr="00933A46">
              <w:rPr>
                <w:lang w:val="lt-LT"/>
              </w:rPr>
              <w:t>Nurodyti</w:t>
            </w:r>
          </w:p>
        </w:tc>
        <w:tc>
          <w:tcPr>
            <w:tcW w:w="3402" w:type="dxa"/>
          </w:tcPr>
          <w:p w14:paraId="1C7A902B" w14:textId="77777777" w:rsidR="00F078B6" w:rsidRPr="00933A46" w:rsidRDefault="00F078B6" w:rsidP="00BF0BBB">
            <w:pPr>
              <w:spacing w:after="120"/>
              <w:rPr>
                <w:lang w:val="lt-LT"/>
              </w:rPr>
            </w:pPr>
            <w:proofErr w:type="spellStart"/>
            <w:r w:rsidRPr="00933A46">
              <w:rPr>
                <w:lang w:val="lt-LT"/>
              </w:rPr>
              <w:t>Fortinet</w:t>
            </w:r>
            <w:proofErr w:type="spellEnd"/>
          </w:p>
        </w:tc>
      </w:tr>
      <w:tr w:rsidR="00F078B6" w:rsidRPr="00933A46" w14:paraId="5EAA9F8F" w14:textId="77777777" w:rsidTr="00BF0BBB">
        <w:tc>
          <w:tcPr>
            <w:tcW w:w="709" w:type="dxa"/>
            <w:shd w:val="clear" w:color="auto" w:fill="auto"/>
          </w:tcPr>
          <w:p w14:paraId="138F14EB"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7322301E" w14:textId="77777777" w:rsidR="00F078B6" w:rsidRPr="00933A46" w:rsidRDefault="00F078B6" w:rsidP="00BF0BBB">
            <w:pPr>
              <w:spacing w:after="120"/>
              <w:rPr>
                <w:lang w:val="lt-LT"/>
              </w:rPr>
            </w:pPr>
            <w:r w:rsidRPr="00933A46">
              <w:rPr>
                <w:lang w:val="lt-LT"/>
              </w:rPr>
              <w:t>Modelis</w:t>
            </w:r>
          </w:p>
        </w:tc>
        <w:tc>
          <w:tcPr>
            <w:tcW w:w="3572" w:type="dxa"/>
            <w:shd w:val="clear" w:color="auto" w:fill="auto"/>
          </w:tcPr>
          <w:p w14:paraId="019CEA4F" w14:textId="77777777" w:rsidR="00F078B6" w:rsidRPr="00933A46" w:rsidRDefault="00F078B6" w:rsidP="00BF0BBB">
            <w:pPr>
              <w:spacing w:after="120"/>
              <w:rPr>
                <w:lang w:val="lt-LT"/>
              </w:rPr>
            </w:pPr>
            <w:r w:rsidRPr="00933A46">
              <w:rPr>
                <w:lang w:val="lt-LT"/>
              </w:rPr>
              <w:t>Nurodyti</w:t>
            </w:r>
          </w:p>
        </w:tc>
        <w:tc>
          <w:tcPr>
            <w:tcW w:w="3402" w:type="dxa"/>
          </w:tcPr>
          <w:p w14:paraId="7BD59277" w14:textId="77777777" w:rsidR="00F078B6" w:rsidRPr="00933A46" w:rsidRDefault="00F078B6" w:rsidP="00BF0BBB">
            <w:pPr>
              <w:rPr>
                <w:lang w:val="lt-LT"/>
              </w:rPr>
            </w:pPr>
            <w:proofErr w:type="spellStart"/>
            <w:r w:rsidRPr="00933A46">
              <w:rPr>
                <w:lang w:val="lt-LT"/>
              </w:rPr>
              <w:t>FortiGate</w:t>
            </w:r>
            <w:proofErr w:type="spellEnd"/>
            <w:r w:rsidRPr="00933A46">
              <w:rPr>
                <w:lang w:val="lt-LT"/>
              </w:rPr>
              <w:t xml:space="preserve"> 1101E</w:t>
            </w:r>
          </w:p>
          <w:p w14:paraId="4B60E128" w14:textId="77777777" w:rsidR="00F078B6" w:rsidRPr="00933A46" w:rsidRDefault="00F078B6" w:rsidP="00BF0BBB">
            <w:pPr>
              <w:rPr>
                <w:rFonts w:ascii="Segoe UI" w:hAnsi="Segoe UI" w:cs="Segoe UI"/>
                <w:sz w:val="21"/>
                <w:szCs w:val="21"/>
                <w:lang w:val="lt-LT" w:eastAsia="lt-LT"/>
              </w:rPr>
            </w:pPr>
            <w:r w:rsidRPr="00933A46">
              <w:rPr>
                <w:lang w:val="lt-LT"/>
              </w:rPr>
              <w:t>(</w:t>
            </w:r>
            <w:hyperlink r:id="rId13" w:history="1">
              <w:r w:rsidRPr="00933A46">
                <w:rPr>
                  <w:rStyle w:val="Hipersaitas"/>
                  <w:rFonts w:ascii="Segoe UI" w:hAnsi="Segoe UI" w:cs="Segoe UI"/>
                  <w:sz w:val="21"/>
                  <w:szCs w:val="21"/>
                  <w:lang w:val="lt-LT" w:eastAsia="lt-LT"/>
                </w:rPr>
                <w:t>https://www.fortinet.com/content/dam/fortinet/assets/data-sheets/fortigate-1100e-series.pdf</w:t>
              </w:r>
            </w:hyperlink>
            <w:r w:rsidRPr="00933A46">
              <w:rPr>
                <w:rFonts w:ascii="Segoe UI" w:hAnsi="Segoe UI" w:cs="Segoe UI"/>
                <w:sz w:val="21"/>
                <w:szCs w:val="21"/>
                <w:lang w:val="lt-LT" w:eastAsia="lt-LT"/>
              </w:rPr>
              <w:t xml:space="preserve"> ir </w:t>
            </w:r>
            <w:hyperlink r:id="rId14" w:history="1">
              <w:r w:rsidRPr="00933A46">
                <w:rPr>
                  <w:rStyle w:val="Hipersaitas"/>
                  <w:rFonts w:ascii="Segoe UI" w:hAnsi="Segoe UI" w:cs="Segoe UI"/>
                  <w:sz w:val="21"/>
                  <w:szCs w:val="21"/>
                  <w:lang w:val="lt-LT" w:eastAsia="lt-LT"/>
                </w:rPr>
                <w:t>https://www.fortinet.com/content/dam/fortinet/assets/data-sheets/FortiOS.pd</w:t>
              </w:r>
            </w:hyperlink>
            <w:r w:rsidRPr="00933A46">
              <w:rPr>
                <w:rFonts w:ascii="Segoe UI" w:hAnsi="Segoe UI" w:cs="Segoe UI"/>
                <w:sz w:val="21"/>
                <w:szCs w:val="21"/>
                <w:lang w:val="lt-LT" w:eastAsia="lt-LT"/>
              </w:rPr>
              <w:t xml:space="preserve">) </w:t>
            </w:r>
          </w:p>
        </w:tc>
      </w:tr>
      <w:tr w:rsidR="00F078B6" w:rsidRPr="007E6D4B" w14:paraId="62DF8D3A" w14:textId="77777777" w:rsidTr="00BF0BBB">
        <w:tc>
          <w:tcPr>
            <w:tcW w:w="709" w:type="dxa"/>
            <w:shd w:val="clear" w:color="auto" w:fill="auto"/>
          </w:tcPr>
          <w:p w14:paraId="52B81D98"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7C543897" w14:textId="77777777" w:rsidR="00F078B6" w:rsidRPr="00933A46" w:rsidRDefault="00F078B6" w:rsidP="00BF0BBB">
            <w:pPr>
              <w:spacing w:after="120"/>
              <w:rPr>
                <w:lang w:val="lt-LT"/>
              </w:rPr>
            </w:pPr>
            <w:r w:rsidRPr="00933A46">
              <w:rPr>
                <w:lang w:val="lt-LT"/>
              </w:rPr>
              <w:t>Konstrukcija</w:t>
            </w:r>
          </w:p>
        </w:tc>
        <w:tc>
          <w:tcPr>
            <w:tcW w:w="3572" w:type="dxa"/>
            <w:shd w:val="clear" w:color="auto" w:fill="auto"/>
          </w:tcPr>
          <w:p w14:paraId="460BFA08" w14:textId="77777777" w:rsidR="00F078B6" w:rsidRPr="00933A46" w:rsidRDefault="00F078B6" w:rsidP="00BF0BBB">
            <w:pPr>
              <w:spacing w:after="120"/>
              <w:rPr>
                <w:lang w:val="lt-LT"/>
              </w:rPr>
            </w:pPr>
            <w:r w:rsidRPr="00933A46">
              <w:rPr>
                <w:lang w:val="lt-LT"/>
              </w:rPr>
              <w:t xml:space="preserve">Ne daugiau 2U aukščio, montuojama į 19“ komutacinę spintą, pateikiama su montavimo detalėmis. </w:t>
            </w:r>
          </w:p>
        </w:tc>
        <w:tc>
          <w:tcPr>
            <w:tcW w:w="3402" w:type="dxa"/>
          </w:tcPr>
          <w:p w14:paraId="5483E470" w14:textId="77777777" w:rsidR="00F078B6" w:rsidRPr="00933A46" w:rsidRDefault="00F078B6" w:rsidP="00BF0BBB">
            <w:pPr>
              <w:spacing w:after="120"/>
              <w:rPr>
                <w:lang w:val="lt-LT"/>
              </w:rPr>
            </w:pPr>
            <w:r w:rsidRPr="00933A46">
              <w:rPr>
                <w:lang w:val="lt-LT"/>
              </w:rPr>
              <w:t>2U aukščio, montuojama į 19“ komutacinę spintą, pateikiama su montavimo detalėmis.</w:t>
            </w:r>
          </w:p>
        </w:tc>
      </w:tr>
      <w:tr w:rsidR="00F078B6" w:rsidRPr="00933A46" w14:paraId="20CF60A5" w14:textId="77777777" w:rsidTr="00BF0BBB">
        <w:tc>
          <w:tcPr>
            <w:tcW w:w="709" w:type="dxa"/>
            <w:shd w:val="clear" w:color="auto" w:fill="auto"/>
          </w:tcPr>
          <w:p w14:paraId="3539E388"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08DA9CBF" w14:textId="77777777" w:rsidR="00F078B6" w:rsidRPr="00933A46" w:rsidRDefault="00F078B6" w:rsidP="00BF0BBB">
            <w:pPr>
              <w:spacing w:after="120"/>
              <w:rPr>
                <w:lang w:val="lt-LT"/>
              </w:rPr>
            </w:pPr>
            <w:r w:rsidRPr="00933A46">
              <w:rPr>
                <w:lang w:val="lt-LT"/>
              </w:rPr>
              <w:t>Maitinimas</w:t>
            </w:r>
          </w:p>
        </w:tc>
        <w:tc>
          <w:tcPr>
            <w:tcW w:w="3572" w:type="dxa"/>
            <w:shd w:val="clear" w:color="auto" w:fill="auto"/>
          </w:tcPr>
          <w:p w14:paraId="45BBF1AD" w14:textId="77777777" w:rsidR="00F078B6" w:rsidRPr="00933A46" w:rsidRDefault="00F078B6" w:rsidP="00BF0BBB">
            <w:pPr>
              <w:spacing w:after="120"/>
              <w:rPr>
                <w:lang w:val="lt-LT"/>
              </w:rPr>
            </w:pPr>
            <w:r w:rsidRPr="00933A46">
              <w:rPr>
                <w:lang w:val="lt-LT"/>
              </w:rPr>
              <w:t>100–240V AC, 50–60 Hz.</w:t>
            </w:r>
          </w:p>
          <w:p w14:paraId="56334CB8" w14:textId="77777777" w:rsidR="00F078B6" w:rsidRPr="00933A46" w:rsidRDefault="00F078B6" w:rsidP="00BF0BBB">
            <w:pPr>
              <w:spacing w:after="120"/>
              <w:rPr>
                <w:lang w:val="lt-LT"/>
              </w:rPr>
            </w:pPr>
            <w:r w:rsidRPr="00933A46">
              <w:rPr>
                <w:lang w:val="lt-LT"/>
              </w:rPr>
              <w:lastRenderedPageBreak/>
              <w:t xml:space="preserve">Turi būti komplektuojama ne mažiau kaip dviem vidiniais </w:t>
            </w:r>
            <w:proofErr w:type="spellStart"/>
            <w:r w:rsidRPr="00933A46">
              <w:rPr>
                <w:lang w:val="lt-LT"/>
              </w:rPr>
              <w:t>hot</w:t>
            </w:r>
            <w:proofErr w:type="spellEnd"/>
            <w:r w:rsidRPr="00933A46">
              <w:rPr>
                <w:lang w:val="lt-LT"/>
              </w:rPr>
              <w:t xml:space="preserve"> </w:t>
            </w:r>
            <w:proofErr w:type="spellStart"/>
            <w:r w:rsidRPr="00933A46">
              <w:rPr>
                <w:lang w:val="lt-LT"/>
              </w:rPr>
              <w:t>swap</w:t>
            </w:r>
            <w:proofErr w:type="spellEnd"/>
            <w:r w:rsidRPr="00933A46">
              <w:rPr>
                <w:lang w:val="lt-LT"/>
              </w:rPr>
              <w:t xml:space="preserve"> tipo maitinimo šaltiniais.</w:t>
            </w:r>
          </w:p>
          <w:p w14:paraId="091304A4" w14:textId="77777777" w:rsidR="00F078B6" w:rsidRPr="00933A46" w:rsidRDefault="00F078B6" w:rsidP="00BF0BBB">
            <w:pPr>
              <w:spacing w:after="120"/>
              <w:rPr>
                <w:lang w:val="lt-LT"/>
              </w:rPr>
            </w:pPr>
            <w:r w:rsidRPr="00933A46">
              <w:rPr>
                <w:lang w:val="lt-LT"/>
              </w:rPr>
              <w:t>Kiekvieno jų galios turi pakakti normaliam įrenginio funkcionavimui.</w:t>
            </w:r>
          </w:p>
        </w:tc>
        <w:tc>
          <w:tcPr>
            <w:tcW w:w="3402" w:type="dxa"/>
          </w:tcPr>
          <w:p w14:paraId="39A5BA3B" w14:textId="77777777" w:rsidR="00F078B6" w:rsidRPr="00933A46" w:rsidRDefault="00F078B6" w:rsidP="00BF0BBB">
            <w:pPr>
              <w:spacing w:after="120"/>
              <w:rPr>
                <w:lang w:val="lt-LT"/>
              </w:rPr>
            </w:pPr>
            <w:r w:rsidRPr="00933A46">
              <w:rPr>
                <w:lang w:val="lt-LT"/>
              </w:rPr>
              <w:lastRenderedPageBreak/>
              <w:t>100–240V AC, 50–60 Hz.</w:t>
            </w:r>
          </w:p>
          <w:p w14:paraId="25E63B2F" w14:textId="77777777" w:rsidR="00F078B6" w:rsidRPr="00933A46" w:rsidRDefault="00F078B6" w:rsidP="00BF0BBB">
            <w:pPr>
              <w:spacing w:after="120"/>
              <w:rPr>
                <w:lang w:val="lt-LT"/>
              </w:rPr>
            </w:pPr>
            <w:r w:rsidRPr="00933A46">
              <w:rPr>
                <w:lang w:val="lt-LT"/>
              </w:rPr>
              <w:lastRenderedPageBreak/>
              <w:t xml:space="preserve">Komplektuojama su dviem vidiniais </w:t>
            </w:r>
            <w:proofErr w:type="spellStart"/>
            <w:r w:rsidRPr="00933A46">
              <w:rPr>
                <w:lang w:val="lt-LT"/>
              </w:rPr>
              <w:t>hot</w:t>
            </w:r>
            <w:proofErr w:type="spellEnd"/>
            <w:r w:rsidRPr="00933A46">
              <w:rPr>
                <w:lang w:val="lt-LT"/>
              </w:rPr>
              <w:t xml:space="preserve"> </w:t>
            </w:r>
            <w:proofErr w:type="spellStart"/>
            <w:r w:rsidRPr="00933A46">
              <w:rPr>
                <w:lang w:val="lt-LT"/>
              </w:rPr>
              <w:t>swap</w:t>
            </w:r>
            <w:proofErr w:type="spellEnd"/>
            <w:r w:rsidRPr="00933A46">
              <w:rPr>
                <w:lang w:val="lt-LT"/>
              </w:rPr>
              <w:t xml:space="preserve"> tipo maitinimo šaltiniais.</w:t>
            </w:r>
          </w:p>
          <w:p w14:paraId="0C793412" w14:textId="77777777" w:rsidR="00F078B6" w:rsidRPr="00933A46" w:rsidRDefault="00F078B6" w:rsidP="00BF0BBB">
            <w:pPr>
              <w:spacing w:after="120"/>
              <w:rPr>
                <w:lang w:val="lt-LT"/>
              </w:rPr>
            </w:pPr>
            <w:r w:rsidRPr="00933A46">
              <w:rPr>
                <w:lang w:val="lt-LT"/>
              </w:rPr>
              <w:t>Kiekvieno jų galios pakanka normaliam įrenginio funkcionavimui.</w:t>
            </w:r>
          </w:p>
        </w:tc>
      </w:tr>
      <w:tr w:rsidR="00F078B6" w:rsidRPr="00933A46" w14:paraId="36FE46BA" w14:textId="77777777" w:rsidTr="00BF0BBB">
        <w:tc>
          <w:tcPr>
            <w:tcW w:w="709" w:type="dxa"/>
            <w:shd w:val="clear" w:color="auto" w:fill="auto"/>
          </w:tcPr>
          <w:p w14:paraId="4EBB6611"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06478900" w14:textId="77777777" w:rsidR="00F078B6" w:rsidRPr="00933A46" w:rsidRDefault="00F078B6" w:rsidP="00BF0BBB">
            <w:pPr>
              <w:spacing w:after="120"/>
              <w:rPr>
                <w:lang w:val="lt-LT"/>
              </w:rPr>
            </w:pPr>
            <w:r w:rsidRPr="00933A46">
              <w:rPr>
                <w:lang w:val="lt-LT"/>
              </w:rPr>
              <w:t>Valdymas</w:t>
            </w:r>
          </w:p>
        </w:tc>
        <w:tc>
          <w:tcPr>
            <w:tcW w:w="3572" w:type="dxa"/>
            <w:shd w:val="clear" w:color="auto" w:fill="auto"/>
          </w:tcPr>
          <w:p w14:paraId="015F6AEB" w14:textId="77777777" w:rsidR="00F078B6" w:rsidRPr="00933A46" w:rsidRDefault="00F078B6" w:rsidP="00BF0BBB">
            <w:pPr>
              <w:spacing w:after="120"/>
              <w:rPr>
                <w:lang w:val="lt-LT"/>
              </w:rPr>
            </w:pPr>
            <w:r w:rsidRPr="00933A46">
              <w:rPr>
                <w:lang w:val="lt-LT"/>
              </w:rPr>
              <w:t>Grafinis ir komandinės eilutės.</w:t>
            </w:r>
          </w:p>
          <w:p w14:paraId="44956966" w14:textId="77777777" w:rsidR="00F078B6" w:rsidRPr="00933A46" w:rsidRDefault="00F078B6" w:rsidP="00BF0BBB">
            <w:pPr>
              <w:spacing w:after="120"/>
              <w:rPr>
                <w:lang w:val="lt-LT"/>
              </w:rPr>
            </w:pPr>
            <w:r w:rsidRPr="00933A46">
              <w:rPr>
                <w:lang w:val="lt-LT"/>
              </w:rPr>
              <w:t xml:space="preserve">Turi būti galimybė įrenginį pilnai valdyti per perkančiosios organizacijos turimą programinę įrangą </w:t>
            </w:r>
            <w:proofErr w:type="spellStart"/>
            <w:r w:rsidRPr="00933A46">
              <w:rPr>
                <w:lang w:val="lt-LT"/>
              </w:rPr>
              <w:t>FortiManager</w:t>
            </w:r>
            <w:proofErr w:type="spellEnd"/>
          </w:p>
        </w:tc>
        <w:tc>
          <w:tcPr>
            <w:tcW w:w="3402" w:type="dxa"/>
          </w:tcPr>
          <w:p w14:paraId="32F95875" w14:textId="77777777" w:rsidR="00F078B6" w:rsidRPr="00933A46" w:rsidRDefault="00F078B6" w:rsidP="00BF0BBB">
            <w:pPr>
              <w:spacing w:after="120"/>
              <w:rPr>
                <w:lang w:val="lt-LT"/>
              </w:rPr>
            </w:pPr>
            <w:r w:rsidRPr="00933A46">
              <w:rPr>
                <w:lang w:val="lt-LT"/>
              </w:rPr>
              <w:t>Grafinis ir komandinės eilutės.</w:t>
            </w:r>
          </w:p>
          <w:p w14:paraId="22C33CC0" w14:textId="77777777" w:rsidR="00F078B6" w:rsidRPr="00933A46" w:rsidRDefault="00F078B6" w:rsidP="00BF0BBB">
            <w:pPr>
              <w:spacing w:after="120"/>
              <w:rPr>
                <w:lang w:val="lt-LT"/>
              </w:rPr>
            </w:pPr>
            <w:r w:rsidRPr="00933A46">
              <w:rPr>
                <w:lang w:val="lt-LT"/>
              </w:rPr>
              <w:t xml:space="preserve">Yra galimybė įrenginį pilnai valdyti per perkančiosios organizacijos turimą programinę įrangą </w:t>
            </w:r>
            <w:proofErr w:type="spellStart"/>
            <w:r w:rsidRPr="00933A46">
              <w:rPr>
                <w:lang w:val="lt-LT"/>
              </w:rPr>
              <w:t>FortiManager</w:t>
            </w:r>
            <w:proofErr w:type="spellEnd"/>
          </w:p>
        </w:tc>
      </w:tr>
      <w:tr w:rsidR="00F078B6" w:rsidRPr="00933A46" w14:paraId="50880E34" w14:textId="77777777" w:rsidTr="00BF0BBB">
        <w:tc>
          <w:tcPr>
            <w:tcW w:w="709" w:type="dxa"/>
            <w:shd w:val="clear" w:color="auto" w:fill="auto"/>
          </w:tcPr>
          <w:p w14:paraId="53EC1128"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225AFF3A" w14:textId="77777777" w:rsidR="00F078B6" w:rsidRPr="00933A46" w:rsidRDefault="00F078B6" w:rsidP="00BF0BBB">
            <w:pPr>
              <w:spacing w:after="120"/>
              <w:rPr>
                <w:lang w:val="lt-LT"/>
              </w:rPr>
            </w:pPr>
            <w:r w:rsidRPr="00933A46">
              <w:rPr>
                <w:lang w:val="lt-LT"/>
              </w:rPr>
              <w:t>Prievadai</w:t>
            </w:r>
          </w:p>
        </w:tc>
        <w:tc>
          <w:tcPr>
            <w:tcW w:w="3572" w:type="dxa"/>
            <w:shd w:val="clear" w:color="auto" w:fill="auto"/>
          </w:tcPr>
          <w:p w14:paraId="17FE29CB" w14:textId="77777777" w:rsidR="00F078B6" w:rsidRPr="00933A46" w:rsidRDefault="00F078B6" w:rsidP="00BF0BBB">
            <w:pPr>
              <w:spacing w:after="120"/>
              <w:rPr>
                <w:lang w:val="lt-LT"/>
              </w:rPr>
            </w:pPr>
            <w:r w:rsidRPr="00933A46">
              <w:rPr>
                <w:lang w:val="lt-LT"/>
              </w:rPr>
              <w:t>Ne mažiau kaip:</w:t>
            </w:r>
          </w:p>
          <w:p w14:paraId="0C95FC6F" w14:textId="77777777" w:rsidR="00F078B6" w:rsidRPr="00933A46" w:rsidRDefault="00F078B6" w:rsidP="00BF0BBB">
            <w:pPr>
              <w:spacing w:after="120"/>
              <w:rPr>
                <w:lang w:val="lt-LT"/>
              </w:rPr>
            </w:pPr>
            <w:r w:rsidRPr="00933A46">
              <w:rPr>
                <w:lang w:val="lt-LT"/>
              </w:rPr>
              <w:t xml:space="preserve">- 4 vnt. 25 GE/10 GE SFP28, </w:t>
            </w:r>
          </w:p>
          <w:p w14:paraId="7101DDD3" w14:textId="77777777" w:rsidR="00F078B6" w:rsidRPr="00933A46" w:rsidRDefault="00F078B6" w:rsidP="00BF0BBB">
            <w:pPr>
              <w:spacing w:after="120"/>
              <w:rPr>
                <w:lang w:val="lt-LT"/>
              </w:rPr>
            </w:pPr>
            <w:r w:rsidRPr="00933A46">
              <w:rPr>
                <w:lang w:val="lt-LT"/>
              </w:rPr>
              <w:t>- 4 vnt. 10 GE SFP+,</w:t>
            </w:r>
          </w:p>
          <w:p w14:paraId="6FA7EDFF" w14:textId="77777777" w:rsidR="00F078B6" w:rsidRPr="00933A46" w:rsidRDefault="00F078B6" w:rsidP="00BF0BBB">
            <w:pPr>
              <w:spacing w:after="120"/>
              <w:rPr>
                <w:lang w:val="lt-LT"/>
              </w:rPr>
            </w:pPr>
            <w:r w:rsidRPr="00933A46">
              <w:rPr>
                <w:lang w:val="lt-LT"/>
              </w:rPr>
              <w:t xml:space="preserve">- 8 vnt. 1 GE SFP, </w:t>
            </w:r>
          </w:p>
          <w:p w14:paraId="186243B4" w14:textId="77777777" w:rsidR="00F078B6" w:rsidRPr="00933A46" w:rsidRDefault="00F078B6" w:rsidP="00BF0BBB">
            <w:pPr>
              <w:spacing w:after="120"/>
              <w:rPr>
                <w:lang w:val="lt-LT"/>
              </w:rPr>
            </w:pPr>
            <w:r w:rsidRPr="00933A46">
              <w:rPr>
                <w:lang w:val="lt-LT"/>
              </w:rPr>
              <w:t>- 12 vnt. 1 GE RJ45</w:t>
            </w:r>
          </w:p>
        </w:tc>
        <w:tc>
          <w:tcPr>
            <w:tcW w:w="3402" w:type="dxa"/>
          </w:tcPr>
          <w:p w14:paraId="0CCC11CE" w14:textId="77777777" w:rsidR="00F078B6" w:rsidRPr="00933A46" w:rsidRDefault="00F078B6" w:rsidP="00BF0BBB">
            <w:pPr>
              <w:spacing w:after="120"/>
              <w:rPr>
                <w:lang w:val="lt-LT"/>
              </w:rPr>
            </w:pPr>
            <w:r w:rsidRPr="00933A46">
              <w:rPr>
                <w:lang w:val="lt-LT"/>
              </w:rPr>
              <w:t>Komplektuojama:</w:t>
            </w:r>
          </w:p>
          <w:p w14:paraId="0BD3D545" w14:textId="77777777" w:rsidR="00F078B6" w:rsidRPr="00933A46" w:rsidRDefault="00F078B6" w:rsidP="00BF0BBB">
            <w:pPr>
              <w:spacing w:after="120"/>
              <w:rPr>
                <w:lang w:val="lt-LT"/>
              </w:rPr>
            </w:pPr>
            <w:r w:rsidRPr="00933A46">
              <w:rPr>
                <w:lang w:val="lt-LT"/>
              </w:rPr>
              <w:t xml:space="preserve">- 4 vnt. 25 GE/10 GE SFP28, </w:t>
            </w:r>
          </w:p>
          <w:p w14:paraId="58A96BD7" w14:textId="77777777" w:rsidR="00F078B6" w:rsidRPr="00933A46" w:rsidRDefault="00F078B6" w:rsidP="00BF0BBB">
            <w:pPr>
              <w:spacing w:after="120"/>
              <w:rPr>
                <w:lang w:val="lt-LT"/>
              </w:rPr>
            </w:pPr>
            <w:r w:rsidRPr="00933A46">
              <w:rPr>
                <w:lang w:val="lt-LT"/>
              </w:rPr>
              <w:t>- 4 vnt. 10 GE SFP+,</w:t>
            </w:r>
          </w:p>
          <w:p w14:paraId="769B04A6" w14:textId="77777777" w:rsidR="00F078B6" w:rsidRPr="00933A46" w:rsidRDefault="00F078B6" w:rsidP="00BF0BBB">
            <w:pPr>
              <w:spacing w:after="120"/>
              <w:rPr>
                <w:lang w:val="lt-LT"/>
              </w:rPr>
            </w:pPr>
            <w:r w:rsidRPr="00933A46">
              <w:rPr>
                <w:lang w:val="lt-LT"/>
              </w:rPr>
              <w:t xml:space="preserve">- 8 vnt. 1 GE SFP, </w:t>
            </w:r>
          </w:p>
          <w:p w14:paraId="340E4393" w14:textId="77777777" w:rsidR="00F078B6" w:rsidRPr="00933A46" w:rsidRDefault="00F078B6" w:rsidP="00BF0BBB">
            <w:pPr>
              <w:spacing w:after="120"/>
              <w:rPr>
                <w:lang w:val="lt-LT"/>
              </w:rPr>
            </w:pPr>
            <w:r w:rsidRPr="00933A46">
              <w:rPr>
                <w:lang w:val="lt-LT"/>
              </w:rPr>
              <w:t>- 16 vnt. 1 GE RJ45,</w:t>
            </w:r>
          </w:p>
          <w:p w14:paraId="22432E34" w14:textId="77777777" w:rsidR="00F078B6" w:rsidRPr="00933A46" w:rsidRDefault="00F078B6" w:rsidP="00BF0BBB">
            <w:pPr>
              <w:spacing w:after="120"/>
              <w:rPr>
                <w:lang w:val="lt-LT"/>
              </w:rPr>
            </w:pPr>
            <w:r w:rsidRPr="00933A46">
              <w:rPr>
                <w:lang w:val="lt-LT"/>
              </w:rPr>
              <w:t>- 2 vnt. 40 GE QSFP+</w:t>
            </w:r>
          </w:p>
          <w:p w14:paraId="06504587" w14:textId="77777777" w:rsidR="00F078B6" w:rsidRPr="00933A46" w:rsidRDefault="00F078B6" w:rsidP="00BF0BBB">
            <w:pPr>
              <w:spacing w:after="120"/>
              <w:rPr>
                <w:lang w:val="lt-LT"/>
              </w:rPr>
            </w:pPr>
            <w:r w:rsidRPr="00933A46">
              <w:rPr>
                <w:lang w:val="lt-LT"/>
              </w:rPr>
              <w:t xml:space="preserve">- 2 vnt. 1 GE RJ45 </w:t>
            </w:r>
            <w:proofErr w:type="spellStart"/>
            <w:r w:rsidRPr="00933A46">
              <w:rPr>
                <w:lang w:val="lt-LT"/>
              </w:rPr>
              <w:t>Management</w:t>
            </w:r>
            <w:proofErr w:type="spellEnd"/>
            <w:r w:rsidRPr="00933A46">
              <w:rPr>
                <w:lang w:val="lt-LT"/>
              </w:rPr>
              <w:t>/HA</w:t>
            </w:r>
          </w:p>
        </w:tc>
      </w:tr>
      <w:tr w:rsidR="00F078B6" w:rsidRPr="00933A46" w14:paraId="002E0F39" w14:textId="77777777" w:rsidTr="00BF0BBB">
        <w:tc>
          <w:tcPr>
            <w:tcW w:w="709" w:type="dxa"/>
            <w:shd w:val="clear" w:color="auto" w:fill="auto"/>
          </w:tcPr>
          <w:p w14:paraId="0E95C9A5"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23656FDF" w14:textId="77777777" w:rsidR="00F078B6" w:rsidRPr="00933A46" w:rsidRDefault="00F078B6" w:rsidP="00BF0BBB">
            <w:pPr>
              <w:spacing w:after="120"/>
              <w:rPr>
                <w:lang w:val="lt-LT"/>
              </w:rPr>
            </w:pPr>
            <w:r w:rsidRPr="00933A46">
              <w:rPr>
                <w:lang w:val="lt-LT"/>
              </w:rPr>
              <w:t>Našumas</w:t>
            </w:r>
          </w:p>
        </w:tc>
        <w:tc>
          <w:tcPr>
            <w:tcW w:w="3572" w:type="dxa"/>
            <w:shd w:val="clear" w:color="auto" w:fill="auto"/>
          </w:tcPr>
          <w:p w14:paraId="058188F2" w14:textId="77777777" w:rsidR="00F078B6" w:rsidRPr="00933A46" w:rsidRDefault="00F078B6" w:rsidP="00BF0BBB">
            <w:pPr>
              <w:spacing w:after="120"/>
              <w:rPr>
                <w:lang w:val="lt-LT"/>
              </w:rPr>
            </w:pPr>
            <w:r w:rsidRPr="00933A46">
              <w:rPr>
                <w:lang w:val="lt-LT"/>
              </w:rPr>
              <w:t xml:space="preserve">Ne mažiau 80 </w:t>
            </w:r>
            <w:proofErr w:type="spellStart"/>
            <w:r w:rsidRPr="00933A46">
              <w:rPr>
                <w:lang w:val="lt-LT"/>
              </w:rPr>
              <w:t>Gbps</w:t>
            </w:r>
            <w:proofErr w:type="spellEnd"/>
            <w:r w:rsidRPr="00933A46">
              <w:rPr>
                <w:lang w:val="lt-LT"/>
              </w:rPr>
              <w:t xml:space="preserve"> IP filtravimo pralaidumas,</w:t>
            </w:r>
          </w:p>
          <w:p w14:paraId="556F519A" w14:textId="77777777" w:rsidR="00F078B6" w:rsidRPr="00933A46" w:rsidRDefault="00F078B6" w:rsidP="00BF0BBB">
            <w:pPr>
              <w:spacing w:after="120"/>
              <w:rPr>
                <w:lang w:val="lt-LT"/>
              </w:rPr>
            </w:pPr>
            <w:r w:rsidRPr="00933A46">
              <w:rPr>
                <w:lang w:val="lt-LT"/>
              </w:rPr>
              <w:t xml:space="preserve">Ne mažiau 67 </w:t>
            </w:r>
            <w:proofErr w:type="spellStart"/>
            <w:r w:rsidRPr="00933A46">
              <w:rPr>
                <w:lang w:val="lt-LT"/>
              </w:rPr>
              <w:t>Mpps</w:t>
            </w:r>
            <w:proofErr w:type="spellEnd"/>
            <w:r w:rsidRPr="00933A46">
              <w:rPr>
                <w:lang w:val="lt-LT"/>
              </w:rPr>
              <w:t xml:space="preserve"> paketų pralaidumas,</w:t>
            </w:r>
          </w:p>
          <w:p w14:paraId="2A9A68CC" w14:textId="77777777" w:rsidR="00F078B6" w:rsidRPr="00933A46" w:rsidRDefault="00F078B6" w:rsidP="00BF0BBB">
            <w:pPr>
              <w:spacing w:after="120"/>
              <w:rPr>
                <w:lang w:val="lt-LT"/>
              </w:rPr>
            </w:pPr>
            <w:r w:rsidRPr="00933A46">
              <w:rPr>
                <w:lang w:val="lt-LT"/>
              </w:rPr>
              <w:t>Ne mažiau 7 000 000 konkurencinių sesijų vienu metu</w:t>
            </w:r>
          </w:p>
          <w:p w14:paraId="00B32A83" w14:textId="77777777" w:rsidR="00F078B6" w:rsidRPr="00933A46" w:rsidRDefault="00F078B6" w:rsidP="00BF0BBB">
            <w:pPr>
              <w:spacing w:after="120"/>
              <w:rPr>
                <w:lang w:val="lt-LT"/>
              </w:rPr>
            </w:pPr>
            <w:r w:rsidRPr="00933A46">
              <w:rPr>
                <w:lang w:val="lt-LT"/>
              </w:rPr>
              <w:t>Ne mažiau 500 000 naujų TCP sesijų per sekundę,</w:t>
            </w:r>
          </w:p>
          <w:p w14:paraId="7472933E" w14:textId="77777777" w:rsidR="00F078B6" w:rsidRPr="00933A46" w:rsidRDefault="00F078B6" w:rsidP="00BF0BBB">
            <w:pPr>
              <w:spacing w:after="120"/>
              <w:rPr>
                <w:lang w:val="lt-LT"/>
              </w:rPr>
            </w:pPr>
            <w:r w:rsidRPr="00933A46">
              <w:rPr>
                <w:lang w:val="lt-LT"/>
              </w:rPr>
              <w:t xml:space="preserve">Ne mažiau 12 </w:t>
            </w:r>
            <w:proofErr w:type="spellStart"/>
            <w:r w:rsidRPr="00933A46">
              <w:rPr>
                <w:lang w:val="lt-LT"/>
              </w:rPr>
              <w:t>Gbps</w:t>
            </w:r>
            <w:proofErr w:type="spellEnd"/>
            <w:r w:rsidRPr="00933A46">
              <w:rPr>
                <w:lang w:val="lt-LT"/>
              </w:rPr>
              <w:t xml:space="preserve"> IPS filtravimas mišriam srautui,</w:t>
            </w:r>
          </w:p>
          <w:p w14:paraId="6A879F71" w14:textId="77777777" w:rsidR="00F078B6" w:rsidRPr="00933A46" w:rsidRDefault="00F078B6" w:rsidP="00BF0BBB">
            <w:pPr>
              <w:spacing w:after="120"/>
              <w:rPr>
                <w:lang w:val="lt-LT"/>
              </w:rPr>
            </w:pPr>
            <w:r w:rsidRPr="00933A46">
              <w:rPr>
                <w:lang w:val="lt-LT"/>
              </w:rPr>
              <w:t xml:space="preserve">Ne mažiau 10 </w:t>
            </w:r>
            <w:proofErr w:type="spellStart"/>
            <w:r w:rsidRPr="00933A46">
              <w:rPr>
                <w:lang w:val="lt-LT"/>
              </w:rPr>
              <w:t>Gbps</w:t>
            </w:r>
            <w:proofErr w:type="spellEnd"/>
            <w:r w:rsidRPr="00933A46">
              <w:rPr>
                <w:lang w:val="lt-LT"/>
              </w:rPr>
              <w:t xml:space="preserve"> SSL inspekcija mišriam srautui,</w:t>
            </w:r>
          </w:p>
          <w:p w14:paraId="6FFCA969" w14:textId="77777777" w:rsidR="00F078B6" w:rsidRPr="00933A46" w:rsidRDefault="00F078B6" w:rsidP="00BF0BBB">
            <w:pPr>
              <w:spacing w:after="120"/>
              <w:rPr>
                <w:lang w:val="lt-LT"/>
              </w:rPr>
            </w:pPr>
            <w:r w:rsidRPr="00933A46">
              <w:rPr>
                <w:lang w:val="lt-LT"/>
              </w:rPr>
              <w:t xml:space="preserve">Ne mažiau 8 </w:t>
            </w:r>
            <w:proofErr w:type="spellStart"/>
            <w:r w:rsidRPr="00933A46">
              <w:rPr>
                <w:lang w:val="lt-LT"/>
              </w:rPr>
              <w:t>Gbps</w:t>
            </w:r>
            <w:proofErr w:type="spellEnd"/>
            <w:r w:rsidRPr="00933A46">
              <w:rPr>
                <w:lang w:val="lt-LT"/>
              </w:rPr>
              <w:t xml:space="preserve"> SSL VPN pralaidumas,</w:t>
            </w:r>
          </w:p>
          <w:p w14:paraId="4AFC088C" w14:textId="77777777" w:rsidR="00F078B6" w:rsidRPr="00933A46" w:rsidRDefault="00F078B6" w:rsidP="00BF0BBB">
            <w:pPr>
              <w:spacing w:after="120"/>
              <w:rPr>
                <w:lang w:val="lt-LT"/>
              </w:rPr>
            </w:pPr>
            <w:r w:rsidRPr="00933A46">
              <w:rPr>
                <w:lang w:val="lt-LT"/>
              </w:rPr>
              <w:t>Ne mažiau 10 000 SSL VPN sesijų vienu metu,</w:t>
            </w:r>
          </w:p>
          <w:p w14:paraId="41E0AFD0" w14:textId="77777777" w:rsidR="00F078B6" w:rsidRPr="00933A46" w:rsidRDefault="00F078B6" w:rsidP="00BF0BBB">
            <w:pPr>
              <w:spacing w:after="120"/>
              <w:rPr>
                <w:lang w:val="lt-LT"/>
              </w:rPr>
            </w:pPr>
            <w:r w:rsidRPr="00933A46">
              <w:rPr>
                <w:lang w:val="lt-LT"/>
              </w:rPr>
              <w:t xml:space="preserve">Ne mažiau 47 </w:t>
            </w:r>
            <w:proofErr w:type="spellStart"/>
            <w:r w:rsidRPr="00933A46">
              <w:rPr>
                <w:lang w:val="lt-LT"/>
              </w:rPr>
              <w:t>Gbps</w:t>
            </w:r>
            <w:proofErr w:type="spellEnd"/>
            <w:r w:rsidRPr="00933A46">
              <w:rPr>
                <w:lang w:val="lt-LT"/>
              </w:rPr>
              <w:t xml:space="preserve"> </w:t>
            </w:r>
            <w:proofErr w:type="spellStart"/>
            <w:r w:rsidRPr="00933A46">
              <w:rPr>
                <w:lang w:val="lt-LT"/>
              </w:rPr>
              <w:t>IPsec</w:t>
            </w:r>
            <w:proofErr w:type="spellEnd"/>
            <w:r w:rsidRPr="00933A46">
              <w:rPr>
                <w:lang w:val="lt-LT"/>
              </w:rPr>
              <w:t xml:space="preserve"> VPN pralaidumas AES256-SHA256 šifravimo lygiui,</w:t>
            </w:r>
          </w:p>
          <w:p w14:paraId="63C586F1" w14:textId="77777777" w:rsidR="00F078B6" w:rsidRPr="00933A46" w:rsidRDefault="00F078B6" w:rsidP="00BF0BBB">
            <w:pPr>
              <w:spacing w:after="120"/>
              <w:rPr>
                <w:lang w:val="lt-LT"/>
              </w:rPr>
            </w:pPr>
            <w:r w:rsidRPr="00933A46">
              <w:rPr>
                <w:lang w:val="lt-LT"/>
              </w:rPr>
              <w:t>Paketų vėlinimas ne daugiau 3µs</w:t>
            </w:r>
          </w:p>
        </w:tc>
        <w:tc>
          <w:tcPr>
            <w:tcW w:w="3402" w:type="dxa"/>
          </w:tcPr>
          <w:p w14:paraId="2BD6B739" w14:textId="77777777" w:rsidR="00F078B6" w:rsidRPr="00933A46" w:rsidRDefault="00F078B6" w:rsidP="00BF0BBB">
            <w:pPr>
              <w:spacing w:after="120"/>
              <w:rPr>
                <w:lang w:val="lt-LT"/>
              </w:rPr>
            </w:pPr>
            <w:r w:rsidRPr="00933A46">
              <w:rPr>
                <w:lang w:val="lt-LT"/>
              </w:rPr>
              <w:t xml:space="preserve">80 </w:t>
            </w:r>
            <w:proofErr w:type="spellStart"/>
            <w:r w:rsidRPr="00933A46">
              <w:rPr>
                <w:lang w:val="lt-LT"/>
              </w:rPr>
              <w:t>Gbps</w:t>
            </w:r>
            <w:proofErr w:type="spellEnd"/>
            <w:r w:rsidRPr="00933A46">
              <w:rPr>
                <w:lang w:val="lt-LT"/>
              </w:rPr>
              <w:t xml:space="preserve"> IP filtravimo pralaidumas,</w:t>
            </w:r>
          </w:p>
          <w:p w14:paraId="673FE038" w14:textId="77777777" w:rsidR="00F078B6" w:rsidRPr="00933A46" w:rsidRDefault="00F078B6" w:rsidP="00BF0BBB">
            <w:pPr>
              <w:spacing w:after="120"/>
              <w:rPr>
                <w:lang w:val="lt-LT"/>
              </w:rPr>
            </w:pPr>
            <w:r w:rsidRPr="00933A46">
              <w:rPr>
                <w:lang w:val="lt-LT"/>
              </w:rPr>
              <w:t xml:space="preserve">67,5 </w:t>
            </w:r>
            <w:proofErr w:type="spellStart"/>
            <w:r w:rsidRPr="00933A46">
              <w:rPr>
                <w:lang w:val="lt-LT"/>
              </w:rPr>
              <w:t>Mpps</w:t>
            </w:r>
            <w:proofErr w:type="spellEnd"/>
            <w:r w:rsidRPr="00933A46">
              <w:rPr>
                <w:lang w:val="lt-LT"/>
              </w:rPr>
              <w:t xml:space="preserve"> paketų pralaidumas,</w:t>
            </w:r>
          </w:p>
          <w:p w14:paraId="1889AE5F" w14:textId="77777777" w:rsidR="00F078B6" w:rsidRPr="00933A46" w:rsidRDefault="00F078B6" w:rsidP="00BF0BBB">
            <w:pPr>
              <w:spacing w:after="120"/>
              <w:rPr>
                <w:lang w:val="lt-LT"/>
              </w:rPr>
            </w:pPr>
            <w:r w:rsidRPr="00933A46">
              <w:rPr>
                <w:lang w:val="lt-LT"/>
              </w:rPr>
              <w:t>8 000 000 konkurencinių sesijų vienu metu,</w:t>
            </w:r>
          </w:p>
          <w:p w14:paraId="74F326CF" w14:textId="77777777" w:rsidR="00F078B6" w:rsidRPr="00933A46" w:rsidRDefault="00F078B6" w:rsidP="00BF0BBB">
            <w:pPr>
              <w:spacing w:after="120"/>
              <w:rPr>
                <w:lang w:val="lt-LT"/>
              </w:rPr>
            </w:pPr>
            <w:r w:rsidRPr="00933A46">
              <w:rPr>
                <w:lang w:val="lt-LT"/>
              </w:rPr>
              <w:t>500 000 naujų TCP sesijų per sekundę,</w:t>
            </w:r>
          </w:p>
          <w:p w14:paraId="2F24CB29" w14:textId="77777777" w:rsidR="00F078B6" w:rsidRPr="00933A46" w:rsidRDefault="00F078B6" w:rsidP="00BF0BBB">
            <w:pPr>
              <w:spacing w:after="120"/>
              <w:rPr>
                <w:lang w:val="lt-LT"/>
              </w:rPr>
            </w:pPr>
            <w:r w:rsidRPr="00933A46">
              <w:rPr>
                <w:lang w:val="lt-LT"/>
              </w:rPr>
              <w:t xml:space="preserve">12,5 </w:t>
            </w:r>
            <w:proofErr w:type="spellStart"/>
            <w:r w:rsidRPr="00933A46">
              <w:rPr>
                <w:lang w:val="lt-LT"/>
              </w:rPr>
              <w:t>Gbps</w:t>
            </w:r>
            <w:proofErr w:type="spellEnd"/>
            <w:r w:rsidRPr="00933A46">
              <w:rPr>
                <w:lang w:val="lt-LT"/>
              </w:rPr>
              <w:t xml:space="preserve"> IPS filtravimas mišriam srautui,</w:t>
            </w:r>
          </w:p>
          <w:p w14:paraId="3192B664" w14:textId="77777777" w:rsidR="00F078B6" w:rsidRPr="00933A46" w:rsidRDefault="00F078B6" w:rsidP="00BF0BBB">
            <w:pPr>
              <w:spacing w:after="120"/>
              <w:rPr>
                <w:lang w:val="lt-LT"/>
              </w:rPr>
            </w:pPr>
            <w:r w:rsidRPr="00933A46">
              <w:rPr>
                <w:lang w:val="lt-LT"/>
              </w:rPr>
              <w:t xml:space="preserve">10 </w:t>
            </w:r>
            <w:proofErr w:type="spellStart"/>
            <w:r w:rsidRPr="00933A46">
              <w:rPr>
                <w:lang w:val="lt-LT"/>
              </w:rPr>
              <w:t>Gbps</w:t>
            </w:r>
            <w:proofErr w:type="spellEnd"/>
            <w:r w:rsidRPr="00933A46">
              <w:rPr>
                <w:lang w:val="lt-LT"/>
              </w:rPr>
              <w:t xml:space="preserve"> SSL inspekcija mišriam srautui,</w:t>
            </w:r>
          </w:p>
          <w:p w14:paraId="646BF3A4" w14:textId="77777777" w:rsidR="00F078B6" w:rsidRPr="00933A46" w:rsidRDefault="00F078B6" w:rsidP="00BF0BBB">
            <w:pPr>
              <w:spacing w:after="120"/>
              <w:rPr>
                <w:lang w:val="lt-LT"/>
              </w:rPr>
            </w:pPr>
            <w:r w:rsidRPr="00933A46">
              <w:rPr>
                <w:lang w:val="lt-LT"/>
              </w:rPr>
              <w:t xml:space="preserve">8,4 </w:t>
            </w:r>
            <w:proofErr w:type="spellStart"/>
            <w:r w:rsidRPr="00933A46">
              <w:rPr>
                <w:lang w:val="lt-LT"/>
              </w:rPr>
              <w:t>Gbps</w:t>
            </w:r>
            <w:proofErr w:type="spellEnd"/>
            <w:r w:rsidRPr="00933A46">
              <w:rPr>
                <w:lang w:val="lt-LT"/>
              </w:rPr>
              <w:t xml:space="preserve"> SSL VPN pralaidumas,</w:t>
            </w:r>
          </w:p>
          <w:p w14:paraId="1C6EC833" w14:textId="77777777" w:rsidR="00F078B6" w:rsidRPr="00933A46" w:rsidRDefault="00F078B6" w:rsidP="00BF0BBB">
            <w:pPr>
              <w:spacing w:after="120"/>
              <w:rPr>
                <w:lang w:val="lt-LT"/>
              </w:rPr>
            </w:pPr>
            <w:r w:rsidRPr="00933A46">
              <w:rPr>
                <w:lang w:val="lt-LT"/>
              </w:rPr>
              <w:t>10 000 SSL VPN sesijų vienu metu,</w:t>
            </w:r>
          </w:p>
          <w:p w14:paraId="61031C66" w14:textId="77777777" w:rsidR="00F078B6" w:rsidRPr="00933A46" w:rsidRDefault="00F078B6" w:rsidP="00BF0BBB">
            <w:pPr>
              <w:spacing w:after="120"/>
              <w:rPr>
                <w:lang w:val="lt-LT"/>
              </w:rPr>
            </w:pPr>
            <w:r w:rsidRPr="00933A46">
              <w:rPr>
                <w:lang w:val="lt-LT"/>
              </w:rPr>
              <w:t xml:space="preserve">48 </w:t>
            </w:r>
            <w:proofErr w:type="spellStart"/>
            <w:r w:rsidRPr="00933A46">
              <w:rPr>
                <w:lang w:val="lt-LT"/>
              </w:rPr>
              <w:t>Gbps</w:t>
            </w:r>
            <w:proofErr w:type="spellEnd"/>
            <w:r w:rsidRPr="00933A46">
              <w:rPr>
                <w:lang w:val="lt-LT"/>
              </w:rPr>
              <w:t xml:space="preserve"> </w:t>
            </w:r>
            <w:proofErr w:type="spellStart"/>
            <w:r w:rsidRPr="00933A46">
              <w:rPr>
                <w:lang w:val="lt-LT"/>
              </w:rPr>
              <w:t>IPsec</w:t>
            </w:r>
            <w:proofErr w:type="spellEnd"/>
            <w:r w:rsidRPr="00933A46">
              <w:rPr>
                <w:lang w:val="lt-LT"/>
              </w:rPr>
              <w:t xml:space="preserve"> VPN pralaidumas AES256-SHA256 šifravimo lygiui,</w:t>
            </w:r>
          </w:p>
          <w:p w14:paraId="4F656705" w14:textId="77777777" w:rsidR="00F078B6" w:rsidRPr="00933A46" w:rsidRDefault="00F078B6" w:rsidP="00BF0BBB">
            <w:pPr>
              <w:spacing w:after="120"/>
              <w:rPr>
                <w:lang w:val="lt-LT"/>
              </w:rPr>
            </w:pPr>
            <w:r w:rsidRPr="00933A46">
              <w:rPr>
                <w:lang w:val="lt-LT"/>
              </w:rPr>
              <w:t>Paketų vėlinimas ne daugiau 3µs.</w:t>
            </w:r>
          </w:p>
        </w:tc>
      </w:tr>
      <w:tr w:rsidR="00F078B6" w:rsidRPr="00933A46" w14:paraId="297D4F9C" w14:textId="77777777" w:rsidTr="00BF0BBB">
        <w:tc>
          <w:tcPr>
            <w:tcW w:w="709" w:type="dxa"/>
            <w:shd w:val="clear" w:color="auto" w:fill="auto"/>
          </w:tcPr>
          <w:p w14:paraId="020AC079"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71868F5D" w14:textId="77777777" w:rsidR="00F078B6" w:rsidRPr="00933A46" w:rsidRDefault="00F078B6" w:rsidP="00BF0BBB">
            <w:pPr>
              <w:spacing w:after="120"/>
              <w:rPr>
                <w:lang w:val="lt-LT"/>
              </w:rPr>
            </w:pPr>
            <w:r w:rsidRPr="00933A46">
              <w:rPr>
                <w:lang w:val="lt-LT"/>
              </w:rPr>
              <w:t>Vidinis diskas</w:t>
            </w:r>
          </w:p>
        </w:tc>
        <w:tc>
          <w:tcPr>
            <w:tcW w:w="3572" w:type="dxa"/>
            <w:shd w:val="clear" w:color="auto" w:fill="auto"/>
          </w:tcPr>
          <w:p w14:paraId="5236CDD8" w14:textId="77777777" w:rsidR="00F078B6" w:rsidRPr="00933A46" w:rsidRDefault="00F078B6" w:rsidP="00BF0BBB">
            <w:pPr>
              <w:spacing w:after="120"/>
              <w:rPr>
                <w:lang w:val="lt-LT"/>
              </w:rPr>
            </w:pPr>
            <w:r w:rsidRPr="00933A46">
              <w:rPr>
                <w:lang w:val="lt-LT"/>
              </w:rPr>
              <w:t>SSD ne mažiau 2 x 480 GB</w:t>
            </w:r>
          </w:p>
        </w:tc>
        <w:tc>
          <w:tcPr>
            <w:tcW w:w="3402" w:type="dxa"/>
          </w:tcPr>
          <w:p w14:paraId="1B83C730" w14:textId="77777777" w:rsidR="00F078B6" w:rsidRPr="00933A46" w:rsidRDefault="00F078B6" w:rsidP="00BF0BBB">
            <w:pPr>
              <w:spacing w:after="120"/>
              <w:rPr>
                <w:lang w:val="lt-LT"/>
              </w:rPr>
            </w:pPr>
            <w:r w:rsidRPr="00933A46">
              <w:rPr>
                <w:lang w:val="lt-LT"/>
              </w:rPr>
              <w:t>SSD 2 x 480 GB</w:t>
            </w:r>
          </w:p>
        </w:tc>
      </w:tr>
      <w:tr w:rsidR="00F078B6" w:rsidRPr="00933A46" w14:paraId="1C649B4C" w14:textId="77777777" w:rsidTr="00BF0BBB">
        <w:tc>
          <w:tcPr>
            <w:tcW w:w="709" w:type="dxa"/>
            <w:shd w:val="clear" w:color="auto" w:fill="auto"/>
          </w:tcPr>
          <w:p w14:paraId="4763DEFA"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5D6DE559" w14:textId="77777777" w:rsidR="00F078B6" w:rsidRPr="00933A46" w:rsidRDefault="00F078B6" w:rsidP="00BF0BBB">
            <w:pPr>
              <w:spacing w:after="120"/>
              <w:rPr>
                <w:lang w:val="lt-LT"/>
              </w:rPr>
            </w:pPr>
            <w:r w:rsidRPr="00933A46">
              <w:rPr>
                <w:lang w:val="lt-LT"/>
              </w:rPr>
              <w:t>Tinklo funkcijos</w:t>
            </w:r>
          </w:p>
        </w:tc>
        <w:tc>
          <w:tcPr>
            <w:tcW w:w="3572" w:type="dxa"/>
            <w:shd w:val="clear" w:color="auto" w:fill="auto"/>
          </w:tcPr>
          <w:p w14:paraId="5C0480F0" w14:textId="77777777" w:rsidR="00F078B6" w:rsidRPr="00933A46" w:rsidRDefault="00F078B6" w:rsidP="00BF0BBB">
            <w:pPr>
              <w:spacing w:after="120"/>
              <w:rPr>
                <w:lang w:val="lt-LT"/>
              </w:rPr>
            </w:pPr>
            <w:r w:rsidRPr="00933A46">
              <w:rPr>
                <w:lang w:val="lt-LT"/>
              </w:rPr>
              <w:t xml:space="preserve">RIPv1 </w:t>
            </w:r>
            <w:proofErr w:type="spellStart"/>
            <w:r w:rsidRPr="00933A46">
              <w:rPr>
                <w:lang w:val="lt-LT"/>
              </w:rPr>
              <w:t>and</w:t>
            </w:r>
            <w:proofErr w:type="spellEnd"/>
            <w:r w:rsidRPr="00933A46">
              <w:rPr>
                <w:lang w:val="lt-LT"/>
              </w:rPr>
              <w:t xml:space="preserve"> v2, OSPF v2 </w:t>
            </w:r>
            <w:proofErr w:type="spellStart"/>
            <w:r w:rsidRPr="00933A46">
              <w:rPr>
                <w:lang w:val="lt-LT"/>
              </w:rPr>
              <w:t>and</w:t>
            </w:r>
            <w:proofErr w:type="spellEnd"/>
            <w:r w:rsidRPr="00933A46">
              <w:rPr>
                <w:lang w:val="lt-LT"/>
              </w:rPr>
              <w:t xml:space="preserve"> v3, ISIS, BGP4;</w:t>
            </w:r>
          </w:p>
          <w:p w14:paraId="33D36FD3" w14:textId="77777777" w:rsidR="00F078B6" w:rsidRPr="00933A46" w:rsidRDefault="00F078B6" w:rsidP="00BF0BBB">
            <w:pPr>
              <w:spacing w:after="120"/>
              <w:rPr>
                <w:lang w:val="lt-LT"/>
              </w:rPr>
            </w:pPr>
            <w:proofErr w:type="spellStart"/>
            <w:r w:rsidRPr="00933A46">
              <w:rPr>
                <w:lang w:val="lt-LT"/>
              </w:rPr>
              <w:t>Policy</w:t>
            </w:r>
            <w:proofErr w:type="spellEnd"/>
            <w:r w:rsidRPr="00933A46">
              <w:rPr>
                <w:lang w:val="lt-LT"/>
              </w:rPr>
              <w:t xml:space="preserve"> </w:t>
            </w:r>
            <w:proofErr w:type="spellStart"/>
            <w:r w:rsidRPr="00933A46">
              <w:rPr>
                <w:lang w:val="lt-LT"/>
              </w:rPr>
              <w:t>routing</w:t>
            </w:r>
            <w:proofErr w:type="spellEnd"/>
            <w:r w:rsidRPr="00933A46">
              <w:rPr>
                <w:lang w:val="lt-LT"/>
              </w:rPr>
              <w:t>;</w:t>
            </w:r>
          </w:p>
          <w:p w14:paraId="5175B610" w14:textId="77777777" w:rsidR="00F078B6" w:rsidRPr="00933A46" w:rsidRDefault="00F078B6" w:rsidP="00BF0BBB">
            <w:pPr>
              <w:spacing w:after="120"/>
              <w:rPr>
                <w:lang w:val="lt-LT"/>
              </w:rPr>
            </w:pPr>
            <w:r w:rsidRPr="00933A46">
              <w:rPr>
                <w:lang w:val="lt-LT"/>
              </w:rPr>
              <w:lastRenderedPageBreak/>
              <w:t>WCCP,  ICAP;</w:t>
            </w:r>
          </w:p>
          <w:p w14:paraId="2BD6576F" w14:textId="77777777" w:rsidR="00F078B6" w:rsidRPr="00933A46" w:rsidRDefault="00F078B6" w:rsidP="00BF0BBB">
            <w:pPr>
              <w:spacing w:after="120"/>
              <w:rPr>
                <w:lang w:val="lt-LT"/>
              </w:rPr>
            </w:pPr>
            <w:r w:rsidRPr="00933A46">
              <w:rPr>
                <w:lang w:val="lt-LT"/>
              </w:rPr>
              <w:t xml:space="preserve">NAT64, NAT46, </w:t>
            </w:r>
            <w:proofErr w:type="spellStart"/>
            <w:r w:rsidRPr="00933A46">
              <w:rPr>
                <w:lang w:val="lt-LT"/>
              </w:rPr>
              <w:t>static</w:t>
            </w:r>
            <w:proofErr w:type="spellEnd"/>
            <w:r w:rsidRPr="00933A46">
              <w:rPr>
                <w:lang w:val="lt-LT"/>
              </w:rPr>
              <w:t xml:space="preserve"> NAT, </w:t>
            </w:r>
            <w:proofErr w:type="spellStart"/>
            <w:r w:rsidRPr="00933A46">
              <w:rPr>
                <w:lang w:val="lt-LT"/>
              </w:rPr>
              <w:t>dynamic</w:t>
            </w:r>
            <w:proofErr w:type="spellEnd"/>
            <w:r w:rsidRPr="00933A46">
              <w:rPr>
                <w:lang w:val="lt-LT"/>
              </w:rPr>
              <w:t xml:space="preserve"> NAT, PAT, </w:t>
            </w:r>
            <w:proofErr w:type="spellStart"/>
            <w:r w:rsidRPr="00933A46">
              <w:rPr>
                <w:lang w:val="lt-LT"/>
              </w:rPr>
              <w:t>Full</w:t>
            </w:r>
            <w:proofErr w:type="spellEnd"/>
            <w:r w:rsidRPr="00933A46">
              <w:rPr>
                <w:lang w:val="lt-LT"/>
              </w:rPr>
              <w:t xml:space="preserve"> </w:t>
            </w:r>
            <w:proofErr w:type="spellStart"/>
            <w:r w:rsidRPr="00933A46">
              <w:rPr>
                <w:lang w:val="lt-LT"/>
              </w:rPr>
              <w:t>Cone</w:t>
            </w:r>
            <w:proofErr w:type="spellEnd"/>
            <w:r w:rsidRPr="00933A46">
              <w:rPr>
                <w:lang w:val="lt-LT"/>
              </w:rPr>
              <w:t xml:space="preserve"> NAT, STUN;</w:t>
            </w:r>
          </w:p>
          <w:p w14:paraId="58E50C13" w14:textId="77777777" w:rsidR="00F078B6" w:rsidRPr="00933A46" w:rsidRDefault="00F078B6" w:rsidP="00BF0BBB">
            <w:pPr>
              <w:spacing w:after="120"/>
              <w:rPr>
                <w:lang w:val="lt-LT"/>
              </w:rPr>
            </w:pPr>
            <w:r w:rsidRPr="00933A46">
              <w:rPr>
                <w:lang w:val="lt-LT"/>
              </w:rPr>
              <w:t>802.1Q, VXLAN, EMAC-VLAN arba lygiavertes funkcijas;</w:t>
            </w:r>
          </w:p>
          <w:p w14:paraId="660D0B11" w14:textId="77777777" w:rsidR="00F078B6" w:rsidRPr="00933A46" w:rsidRDefault="00F078B6" w:rsidP="00BF0BBB">
            <w:pPr>
              <w:spacing w:after="120"/>
              <w:rPr>
                <w:lang w:val="lt-LT"/>
              </w:rPr>
            </w:pPr>
            <w:r w:rsidRPr="00933A46">
              <w:rPr>
                <w:lang w:val="lt-LT"/>
              </w:rPr>
              <w:t>srauto balansavimas: pagal apimtis, sesijas, siuntėjo-gavėjo IP adresus, siuntėjo IP adresą,  srauto persipildymą;</w:t>
            </w:r>
          </w:p>
          <w:p w14:paraId="1D6E8709" w14:textId="77777777" w:rsidR="00F078B6" w:rsidRPr="00933A46" w:rsidRDefault="00F078B6" w:rsidP="00BF0BBB">
            <w:pPr>
              <w:spacing w:after="120"/>
              <w:rPr>
                <w:lang w:val="lt-LT"/>
              </w:rPr>
            </w:pPr>
            <w:r w:rsidRPr="00933A46">
              <w:rPr>
                <w:lang w:val="lt-LT"/>
              </w:rPr>
              <w:t xml:space="preserve">SD WAN, </w:t>
            </w:r>
            <w:proofErr w:type="spellStart"/>
            <w:r w:rsidRPr="00933A46">
              <w:rPr>
                <w:lang w:val="lt-LT"/>
              </w:rPr>
              <w:t>Web</w:t>
            </w:r>
            <w:proofErr w:type="spellEnd"/>
            <w:r w:rsidRPr="00933A46">
              <w:rPr>
                <w:lang w:val="lt-LT"/>
              </w:rPr>
              <w:t xml:space="preserve"> </w:t>
            </w:r>
            <w:proofErr w:type="spellStart"/>
            <w:r w:rsidRPr="00933A46">
              <w:rPr>
                <w:lang w:val="lt-LT"/>
              </w:rPr>
              <w:t>cashing</w:t>
            </w:r>
            <w:proofErr w:type="spellEnd"/>
            <w:r w:rsidRPr="00933A46">
              <w:rPr>
                <w:lang w:val="lt-LT"/>
              </w:rPr>
              <w:t xml:space="preserve">, TOS ir </w:t>
            </w:r>
            <w:proofErr w:type="spellStart"/>
            <w:r w:rsidRPr="00933A46">
              <w:rPr>
                <w:lang w:val="lt-LT"/>
              </w:rPr>
              <w:t>DiffServ</w:t>
            </w:r>
            <w:proofErr w:type="spellEnd"/>
            <w:r w:rsidRPr="00933A46">
              <w:rPr>
                <w:lang w:val="lt-LT"/>
              </w:rPr>
              <w:t>;</w:t>
            </w:r>
          </w:p>
          <w:p w14:paraId="343F2169" w14:textId="77777777" w:rsidR="00F078B6" w:rsidRPr="00933A46" w:rsidRDefault="00F078B6" w:rsidP="00BF0BBB">
            <w:pPr>
              <w:spacing w:after="120"/>
              <w:rPr>
                <w:lang w:val="lt-LT"/>
              </w:rPr>
            </w:pPr>
            <w:r w:rsidRPr="00933A46">
              <w:rPr>
                <w:lang w:val="lt-LT"/>
              </w:rPr>
              <w:t>IPv6 palaikymas;</w:t>
            </w:r>
          </w:p>
          <w:p w14:paraId="74F19B5F" w14:textId="77777777" w:rsidR="00F078B6" w:rsidRPr="00933A46" w:rsidRDefault="00F078B6" w:rsidP="00BF0BBB">
            <w:pPr>
              <w:spacing w:after="120"/>
              <w:rPr>
                <w:lang w:val="lt-LT"/>
              </w:rPr>
            </w:pPr>
            <w:r w:rsidRPr="00933A46">
              <w:rPr>
                <w:lang w:val="lt-LT"/>
              </w:rPr>
              <w:t>Dviejų ugniasienių klasterio galimybė.</w:t>
            </w:r>
          </w:p>
        </w:tc>
        <w:tc>
          <w:tcPr>
            <w:tcW w:w="3402" w:type="dxa"/>
          </w:tcPr>
          <w:p w14:paraId="73E290BB" w14:textId="77777777" w:rsidR="00F078B6" w:rsidRPr="00933A46" w:rsidRDefault="00F078B6" w:rsidP="00BF0BBB">
            <w:pPr>
              <w:spacing w:after="120"/>
              <w:rPr>
                <w:lang w:val="lt-LT"/>
              </w:rPr>
            </w:pPr>
            <w:r w:rsidRPr="00933A46">
              <w:rPr>
                <w:lang w:val="lt-LT"/>
              </w:rPr>
              <w:lastRenderedPageBreak/>
              <w:t xml:space="preserve">RIPv1 </w:t>
            </w:r>
            <w:proofErr w:type="spellStart"/>
            <w:r w:rsidRPr="00933A46">
              <w:rPr>
                <w:lang w:val="lt-LT"/>
              </w:rPr>
              <w:t>and</w:t>
            </w:r>
            <w:proofErr w:type="spellEnd"/>
            <w:r w:rsidRPr="00933A46">
              <w:rPr>
                <w:lang w:val="lt-LT"/>
              </w:rPr>
              <w:t xml:space="preserve"> v2, OSPF v2 </w:t>
            </w:r>
            <w:proofErr w:type="spellStart"/>
            <w:r w:rsidRPr="00933A46">
              <w:rPr>
                <w:lang w:val="lt-LT"/>
              </w:rPr>
              <w:t>and</w:t>
            </w:r>
            <w:proofErr w:type="spellEnd"/>
            <w:r w:rsidRPr="00933A46">
              <w:rPr>
                <w:lang w:val="lt-LT"/>
              </w:rPr>
              <w:t xml:space="preserve"> v3, ISIS, BGP4;</w:t>
            </w:r>
          </w:p>
          <w:p w14:paraId="55D754A3" w14:textId="77777777" w:rsidR="00F078B6" w:rsidRPr="00933A46" w:rsidRDefault="00F078B6" w:rsidP="00BF0BBB">
            <w:pPr>
              <w:spacing w:after="120"/>
              <w:rPr>
                <w:lang w:val="lt-LT"/>
              </w:rPr>
            </w:pPr>
            <w:proofErr w:type="spellStart"/>
            <w:r w:rsidRPr="00933A46">
              <w:rPr>
                <w:lang w:val="lt-LT"/>
              </w:rPr>
              <w:t>Policy</w:t>
            </w:r>
            <w:proofErr w:type="spellEnd"/>
            <w:r w:rsidRPr="00933A46">
              <w:rPr>
                <w:lang w:val="lt-LT"/>
              </w:rPr>
              <w:t xml:space="preserve"> </w:t>
            </w:r>
            <w:proofErr w:type="spellStart"/>
            <w:r w:rsidRPr="00933A46">
              <w:rPr>
                <w:lang w:val="lt-LT"/>
              </w:rPr>
              <w:t>routing</w:t>
            </w:r>
            <w:proofErr w:type="spellEnd"/>
            <w:r w:rsidRPr="00933A46">
              <w:rPr>
                <w:lang w:val="lt-LT"/>
              </w:rPr>
              <w:t>;</w:t>
            </w:r>
          </w:p>
          <w:p w14:paraId="40D6D10C" w14:textId="77777777" w:rsidR="00F078B6" w:rsidRPr="00933A46" w:rsidRDefault="00F078B6" w:rsidP="00BF0BBB">
            <w:pPr>
              <w:spacing w:after="120"/>
              <w:rPr>
                <w:lang w:val="lt-LT"/>
              </w:rPr>
            </w:pPr>
            <w:r w:rsidRPr="00933A46">
              <w:rPr>
                <w:lang w:val="lt-LT"/>
              </w:rPr>
              <w:lastRenderedPageBreak/>
              <w:t>WCCP,  ICAP;</w:t>
            </w:r>
          </w:p>
          <w:p w14:paraId="0C1E9F6A" w14:textId="77777777" w:rsidR="00F078B6" w:rsidRPr="00933A46" w:rsidRDefault="00F078B6" w:rsidP="00BF0BBB">
            <w:pPr>
              <w:spacing w:after="120"/>
              <w:rPr>
                <w:lang w:val="lt-LT"/>
              </w:rPr>
            </w:pPr>
            <w:r w:rsidRPr="00933A46">
              <w:rPr>
                <w:lang w:val="lt-LT"/>
              </w:rPr>
              <w:t xml:space="preserve">NAT64, NAT46, </w:t>
            </w:r>
            <w:proofErr w:type="spellStart"/>
            <w:r w:rsidRPr="00933A46">
              <w:rPr>
                <w:lang w:val="lt-LT"/>
              </w:rPr>
              <w:t>static</w:t>
            </w:r>
            <w:proofErr w:type="spellEnd"/>
            <w:r w:rsidRPr="00933A46">
              <w:rPr>
                <w:lang w:val="lt-LT"/>
              </w:rPr>
              <w:t xml:space="preserve"> NAT, </w:t>
            </w:r>
            <w:proofErr w:type="spellStart"/>
            <w:r w:rsidRPr="00933A46">
              <w:rPr>
                <w:lang w:val="lt-LT"/>
              </w:rPr>
              <w:t>dynamic</w:t>
            </w:r>
            <w:proofErr w:type="spellEnd"/>
            <w:r w:rsidRPr="00933A46">
              <w:rPr>
                <w:lang w:val="lt-LT"/>
              </w:rPr>
              <w:t xml:space="preserve"> NAT, PAT, </w:t>
            </w:r>
            <w:proofErr w:type="spellStart"/>
            <w:r w:rsidRPr="00933A46">
              <w:rPr>
                <w:lang w:val="lt-LT"/>
              </w:rPr>
              <w:t>Full</w:t>
            </w:r>
            <w:proofErr w:type="spellEnd"/>
            <w:r w:rsidRPr="00933A46">
              <w:rPr>
                <w:lang w:val="lt-LT"/>
              </w:rPr>
              <w:t xml:space="preserve"> </w:t>
            </w:r>
            <w:proofErr w:type="spellStart"/>
            <w:r w:rsidRPr="00933A46">
              <w:rPr>
                <w:lang w:val="lt-LT"/>
              </w:rPr>
              <w:t>Cone</w:t>
            </w:r>
            <w:proofErr w:type="spellEnd"/>
            <w:r w:rsidRPr="00933A46">
              <w:rPr>
                <w:lang w:val="lt-LT"/>
              </w:rPr>
              <w:t xml:space="preserve"> NAT, STUN;</w:t>
            </w:r>
          </w:p>
          <w:p w14:paraId="0DD6681F" w14:textId="77777777" w:rsidR="00F078B6" w:rsidRPr="00933A46" w:rsidRDefault="00F078B6" w:rsidP="00BF0BBB">
            <w:pPr>
              <w:spacing w:after="120"/>
              <w:rPr>
                <w:lang w:val="lt-LT"/>
              </w:rPr>
            </w:pPr>
            <w:r w:rsidRPr="00933A46">
              <w:rPr>
                <w:lang w:val="lt-LT"/>
              </w:rPr>
              <w:t>802.1Q, VXLAN, EMAC-VLAN;</w:t>
            </w:r>
          </w:p>
          <w:p w14:paraId="75653318" w14:textId="77777777" w:rsidR="00F078B6" w:rsidRPr="00933A46" w:rsidRDefault="00F078B6" w:rsidP="00BF0BBB">
            <w:pPr>
              <w:spacing w:after="120"/>
              <w:rPr>
                <w:lang w:val="lt-LT"/>
              </w:rPr>
            </w:pPr>
            <w:r w:rsidRPr="00933A46">
              <w:rPr>
                <w:lang w:val="lt-LT"/>
              </w:rPr>
              <w:t>srauto balansavimas: pagal apimtis, sesijas, siuntėjo-gavėjo IP adresus, siuntėjo IP adresą,  srauto persipildymą;</w:t>
            </w:r>
          </w:p>
          <w:p w14:paraId="466604A6" w14:textId="77777777" w:rsidR="00F078B6" w:rsidRPr="00933A46" w:rsidRDefault="00F078B6" w:rsidP="00BF0BBB">
            <w:pPr>
              <w:spacing w:after="120"/>
              <w:rPr>
                <w:lang w:val="lt-LT"/>
              </w:rPr>
            </w:pPr>
            <w:r w:rsidRPr="00933A46">
              <w:rPr>
                <w:lang w:val="lt-LT"/>
              </w:rPr>
              <w:t xml:space="preserve">SD WAN, </w:t>
            </w:r>
            <w:proofErr w:type="spellStart"/>
            <w:r w:rsidRPr="00933A46">
              <w:rPr>
                <w:lang w:val="lt-LT"/>
              </w:rPr>
              <w:t>Web</w:t>
            </w:r>
            <w:proofErr w:type="spellEnd"/>
            <w:r w:rsidRPr="00933A46">
              <w:rPr>
                <w:lang w:val="lt-LT"/>
              </w:rPr>
              <w:t xml:space="preserve"> </w:t>
            </w:r>
            <w:proofErr w:type="spellStart"/>
            <w:r w:rsidRPr="00933A46">
              <w:rPr>
                <w:lang w:val="lt-LT"/>
              </w:rPr>
              <w:t>cashing</w:t>
            </w:r>
            <w:proofErr w:type="spellEnd"/>
            <w:r w:rsidRPr="00933A46">
              <w:rPr>
                <w:lang w:val="lt-LT"/>
              </w:rPr>
              <w:t xml:space="preserve">, TOS ir </w:t>
            </w:r>
            <w:proofErr w:type="spellStart"/>
            <w:r w:rsidRPr="00933A46">
              <w:rPr>
                <w:lang w:val="lt-LT"/>
              </w:rPr>
              <w:t>DiffServ</w:t>
            </w:r>
            <w:proofErr w:type="spellEnd"/>
            <w:r w:rsidRPr="00933A46">
              <w:rPr>
                <w:lang w:val="lt-LT"/>
              </w:rPr>
              <w:t>;</w:t>
            </w:r>
          </w:p>
          <w:p w14:paraId="52CD218E" w14:textId="77777777" w:rsidR="00F078B6" w:rsidRPr="00933A46" w:rsidRDefault="00F078B6" w:rsidP="00BF0BBB">
            <w:pPr>
              <w:spacing w:after="120"/>
              <w:rPr>
                <w:lang w:val="lt-LT"/>
              </w:rPr>
            </w:pPr>
            <w:r w:rsidRPr="00933A46">
              <w:rPr>
                <w:lang w:val="lt-LT"/>
              </w:rPr>
              <w:t>IPv6 palaikymas;</w:t>
            </w:r>
          </w:p>
          <w:p w14:paraId="228D28D8" w14:textId="77777777" w:rsidR="00F078B6" w:rsidRPr="00933A46" w:rsidRDefault="00F078B6" w:rsidP="00BF0BBB">
            <w:pPr>
              <w:spacing w:after="120"/>
              <w:rPr>
                <w:lang w:val="lt-LT"/>
              </w:rPr>
            </w:pPr>
            <w:r w:rsidRPr="00933A46">
              <w:rPr>
                <w:lang w:val="lt-LT"/>
              </w:rPr>
              <w:t>Dviejų ugniasienių klasterio galimybė.</w:t>
            </w:r>
          </w:p>
        </w:tc>
      </w:tr>
      <w:tr w:rsidR="00F078B6" w:rsidRPr="00933A46" w14:paraId="56D262D0" w14:textId="77777777" w:rsidTr="00BF0BBB">
        <w:tc>
          <w:tcPr>
            <w:tcW w:w="709" w:type="dxa"/>
            <w:shd w:val="clear" w:color="auto" w:fill="auto"/>
          </w:tcPr>
          <w:p w14:paraId="5AA66842"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3CFA87EA" w14:textId="77777777" w:rsidR="00F078B6" w:rsidRPr="00933A46" w:rsidRDefault="00F078B6" w:rsidP="00BF0BBB">
            <w:pPr>
              <w:spacing w:after="120"/>
              <w:rPr>
                <w:lang w:val="lt-LT"/>
              </w:rPr>
            </w:pPr>
            <w:r w:rsidRPr="00933A46">
              <w:rPr>
                <w:lang w:val="lt-LT"/>
              </w:rPr>
              <w:t>Saugumo funkcijos</w:t>
            </w:r>
          </w:p>
        </w:tc>
        <w:tc>
          <w:tcPr>
            <w:tcW w:w="3572" w:type="dxa"/>
            <w:shd w:val="clear" w:color="auto" w:fill="auto"/>
          </w:tcPr>
          <w:p w14:paraId="723CF0F9" w14:textId="77777777" w:rsidR="00F078B6" w:rsidRPr="00933A46" w:rsidRDefault="00F078B6" w:rsidP="00BF0BBB">
            <w:pPr>
              <w:spacing w:after="120"/>
              <w:rPr>
                <w:lang w:val="lt-LT"/>
              </w:rPr>
            </w:pPr>
            <w:r w:rsidRPr="00933A46">
              <w:rPr>
                <w:lang w:val="lt-LT"/>
              </w:rPr>
              <w:t xml:space="preserve">Srauto valdymas pagal IP adresus, protokolus ar servisus, vartotojus, laiką, prievadus (angl. – </w:t>
            </w:r>
            <w:proofErr w:type="spellStart"/>
            <w:r w:rsidRPr="00933A46">
              <w:rPr>
                <w:lang w:val="lt-LT"/>
              </w:rPr>
              <w:t>statefull</w:t>
            </w:r>
            <w:proofErr w:type="spellEnd"/>
            <w:r w:rsidRPr="00933A46">
              <w:rPr>
                <w:lang w:val="lt-LT"/>
              </w:rPr>
              <w:t xml:space="preserve"> </w:t>
            </w:r>
            <w:proofErr w:type="spellStart"/>
            <w:r w:rsidRPr="00933A46">
              <w:rPr>
                <w:lang w:val="lt-LT"/>
              </w:rPr>
              <w:t>firewall</w:t>
            </w:r>
            <w:proofErr w:type="spellEnd"/>
            <w:r w:rsidRPr="00933A46">
              <w:rPr>
                <w:lang w:val="lt-LT"/>
              </w:rPr>
              <w:t xml:space="preserve">); </w:t>
            </w:r>
          </w:p>
          <w:p w14:paraId="26F57FE9" w14:textId="77777777" w:rsidR="00F078B6" w:rsidRPr="00933A46" w:rsidRDefault="00F078B6" w:rsidP="00BF0BBB">
            <w:pPr>
              <w:spacing w:after="120"/>
              <w:rPr>
                <w:lang w:val="lt-LT"/>
              </w:rPr>
            </w:pPr>
            <w:proofErr w:type="spellStart"/>
            <w:r w:rsidRPr="00933A46">
              <w:rPr>
                <w:lang w:val="lt-LT"/>
              </w:rPr>
              <w:t>Botnet</w:t>
            </w:r>
            <w:proofErr w:type="spellEnd"/>
            <w:r w:rsidRPr="00933A46">
              <w:rPr>
                <w:lang w:val="lt-LT"/>
              </w:rPr>
              <w:t xml:space="preserve"> serverių IP adresų blokavimas; </w:t>
            </w:r>
          </w:p>
          <w:p w14:paraId="3338E670" w14:textId="77777777" w:rsidR="00F078B6" w:rsidRPr="00933A46" w:rsidRDefault="00F078B6" w:rsidP="00BF0BBB">
            <w:pPr>
              <w:spacing w:after="120"/>
              <w:rPr>
                <w:lang w:val="lt-LT"/>
              </w:rPr>
            </w:pPr>
            <w:r w:rsidRPr="00933A46">
              <w:rPr>
                <w:lang w:val="lt-LT"/>
              </w:rPr>
              <w:t xml:space="preserve">Antivirusinė apsauga </w:t>
            </w:r>
            <w:proofErr w:type="spellStart"/>
            <w:r w:rsidRPr="00933A46">
              <w:rPr>
                <w:lang w:val="lt-LT"/>
              </w:rPr>
              <w:t>proxy</w:t>
            </w:r>
            <w:proofErr w:type="spellEnd"/>
            <w:r w:rsidRPr="00933A46">
              <w:rPr>
                <w:lang w:val="lt-LT"/>
              </w:rPr>
              <w:t xml:space="preserve">, </w:t>
            </w:r>
            <w:proofErr w:type="spellStart"/>
            <w:r w:rsidRPr="00933A46">
              <w:rPr>
                <w:lang w:val="lt-LT"/>
              </w:rPr>
              <w:t>flow</w:t>
            </w:r>
            <w:proofErr w:type="spellEnd"/>
            <w:r w:rsidRPr="00933A46">
              <w:rPr>
                <w:lang w:val="lt-LT"/>
              </w:rPr>
              <w:t xml:space="preserve"> režimais, IPS atakų aptikimas; </w:t>
            </w:r>
          </w:p>
          <w:p w14:paraId="28ED1388" w14:textId="77777777" w:rsidR="00F078B6" w:rsidRPr="00933A46" w:rsidRDefault="00F078B6" w:rsidP="00BF0BBB">
            <w:pPr>
              <w:spacing w:after="120"/>
              <w:rPr>
                <w:lang w:val="lt-LT"/>
              </w:rPr>
            </w:pPr>
            <w:r w:rsidRPr="00933A46">
              <w:rPr>
                <w:lang w:val="lt-LT"/>
              </w:rPr>
              <w:t>Aplikacijų prieigos valdymas pagal aplikaciją ir jos kategoriją;</w:t>
            </w:r>
          </w:p>
          <w:p w14:paraId="2A130EC4" w14:textId="77777777" w:rsidR="00F078B6" w:rsidRPr="00933A46" w:rsidRDefault="00F078B6" w:rsidP="00BF0BBB">
            <w:pPr>
              <w:spacing w:after="120"/>
              <w:rPr>
                <w:lang w:val="lt-LT"/>
              </w:rPr>
            </w:pPr>
            <w:r w:rsidRPr="00933A46">
              <w:rPr>
                <w:lang w:val="lt-LT"/>
              </w:rPr>
              <w:t xml:space="preserve">Duomenų praradimo prevencija (DLP) pagal bylos tipą, dydį, turinį, jei šifruota, </w:t>
            </w:r>
            <w:proofErr w:type="spellStart"/>
            <w:r w:rsidRPr="00933A46">
              <w:rPr>
                <w:lang w:val="lt-LT"/>
              </w:rPr>
              <w:t>watermarking</w:t>
            </w:r>
            <w:proofErr w:type="spellEnd"/>
            <w:r w:rsidRPr="00933A46">
              <w:rPr>
                <w:lang w:val="lt-LT"/>
              </w:rPr>
              <w:t xml:space="preserve"> ir </w:t>
            </w:r>
            <w:proofErr w:type="spellStart"/>
            <w:r w:rsidRPr="00933A46">
              <w:rPr>
                <w:lang w:val="lt-LT"/>
              </w:rPr>
              <w:t>fingerprinting</w:t>
            </w:r>
            <w:proofErr w:type="spellEnd"/>
            <w:r w:rsidRPr="00933A46">
              <w:rPr>
                <w:lang w:val="lt-LT"/>
              </w:rPr>
              <w:t xml:space="preserve"> metodais;</w:t>
            </w:r>
          </w:p>
          <w:p w14:paraId="382A3E2F" w14:textId="77777777" w:rsidR="00F078B6" w:rsidRPr="00933A46" w:rsidRDefault="00F078B6" w:rsidP="00BF0BBB">
            <w:pPr>
              <w:spacing w:after="120"/>
              <w:rPr>
                <w:lang w:val="lt-LT"/>
              </w:rPr>
            </w:pPr>
            <w:r w:rsidRPr="00933A46">
              <w:rPr>
                <w:lang w:val="lt-LT"/>
              </w:rPr>
              <w:t xml:space="preserve">Apsauga nuo </w:t>
            </w:r>
            <w:proofErr w:type="spellStart"/>
            <w:r w:rsidRPr="00933A46">
              <w:rPr>
                <w:lang w:val="lt-LT"/>
              </w:rPr>
              <w:t>DoS</w:t>
            </w:r>
            <w:proofErr w:type="spellEnd"/>
            <w:r w:rsidRPr="00933A46">
              <w:rPr>
                <w:lang w:val="lt-LT"/>
              </w:rPr>
              <w:t xml:space="preserve"> atakų tipų mažiausiai kaip: TCP </w:t>
            </w:r>
            <w:proofErr w:type="spellStart"/>
            <w:r w:rsidRPr="00933A46">
              <w:rPr>
                <w:lang w:val="lt-LT"/>
              </w:rPr>
              <w:t>Syn</w:t>
            </w:r>
            <w:proofErr w:type="spellEnd"/>
            <w:r w:rsidRPr="00933A46">
              <w:rPr>
                <w:lang w:val="lt-LT"/>
              </w:rPr>
              <w:t xml:space="preserve"> </w:t>
            </w:r>
            <w:proofErr w:type="spellStart"/>
            <w:r w:rsidRPr="00933A46">
              <w:rPr>
                <w:lang w:val="lt-LT"/>
              </w:rPr>
              <w:t>flood</w:t>
            </w:r>
            <w:proofErr w:type="spellEnd"/>
            <w:r w:rsidRPr="00933A46">
              <w:rPr>
                <w:lang w:val="lt-LT"/>
              </w:rPr>
              <w:t xml:space="preserve">, TCP/UDP/SCTP </w:t>
            </w:r>
            <w:proofErr w:type="spellStart"/>
            <w:r w:rsidRPr="00933A46">
              <w:rPr>
                <w:lang w:val="lt-LT"/>
              </w:rPr>
              <w:t>port</w:t>
            </w:r>
            <w:proofErr w:type="spellEnd"/>
            <w:r w:rsidRPr="00933A46">
              <w:rPr>
                <w:lang w:val="lt-LT"/>
              </w:rPr>
              <w:t xml:space="preserve"> </w:t>
            </w:r>
            <w:proofErr w:type="spellStart"/>
            <w:r w:rsidRPr="00933A46">
              <w:rPr>
                <w:lang w:val="lt-LT"/>
              </w:rPr>
              <w:t>scan</w:t>
            </w:r>
            <w:proofErr w:type="spellEnd"/>
            <w:r w:rsidRPr="00933A46">
              <w:rPr>
                <w:lang w:val="lt-LT"/>
              </w:rPr>
              <w:t xml:space="preserve">, ICMP </w:t>
            </w:r>
            <w:proofErr w:type="spellStart"/>
            <w:r w:rsidRPr="00933A46">
              <w:rPr>
                <w:lang w:val="lt-LT"/>
              </w:rPr>
              <w:t>sweep</w:t>
            </w:r>
            <w:proofErr w:type="spellEnd"/>
            <w:r w:rsidRPr="00933A46">
              <w:rPr>
                <w:lang w:val="lt-LT"/>
              </w:rPr>
              <w:t xml:space="preserve">, TCP/UDP/SCTP/ICMP </w:t>
            </w:r>
            <w:proofErr w:type="spellStart"/>
            <w:r w:rsidRPr="00933A46">
              <w:rPr>
                <w:lang w:val="lt-LT"/>
              </w:rPr>
              <w:t>session</w:t>
            </w:r>
            <w:proofErr w:type="spellEnd"/>
            <w:r w:rsidRPr="00933A46">
              <w:rPr>
                <w:lang w:val="lt-LT"/>
              </w:rPr>
              <w:t xml:space="preserve"> </w:t>
            </w:r>
            <w:proofErr w:type="spellStart"/>
            <w:r w:rsidRPr="00933A46">
              <w:rPr>
                <w:lang w:val="lt-LT"/>
              </w:rPr>
              <w:t>flooding</w:t>
            </w:r>
            <w:proofErr w:type="spellEnd"/>
            <w:r w:rsidRPr="00933A46">
              <w:rPr>
                <w:lang w:val="lt-LT"/>
              </w:rPr>
              <w:t>.</w:t>
            </w:r>
          </w:p>
        </w:tc>
        <w:tc>
          <w:tcPr>
            <w:tcW w:w="3402" w:type="dxa"/>
          </w:tcPr>
          <w:p w14:paraId="47A067C4" w14:textId="77777777" w:rsidR="00F078B6" w:rsidRPr="00933A46" w:rsidRDefault="00F078B6" w:rsidP="00BF0BBB">
            <w:pPr>
              <w:spacing w:after="120"/>
              <w:rPr>
                <w:lang w:val="lt-LT"/>
              </w:rPr>
            </w:pPr>
            <w:r w:rsidRPr="00933A46">
              <w:rPr>
                <w:lang w:val="lt-LT"/>
              </w:rPr>
              <w:t xml:space="preserve">Srauto valdymas pagal IP adresus, protokolus ar servisus, vartotojus, laiką, prievadus (angl. – </w:t>
            </w:r>
            <w:proofErr w:type="spellStart"/>
            <w:r w:rsidRPr="00933A46">
              <w:rPr>
                <w:lang w:val="lt-LT"/>
              </w:rPr>
              <w:t>statefull</w:t>
            </w:r>
            <w:proofErr w:type="spellEnd"/>
            <w:r w:rsidRPr="00933A46">
              <w:rPr>
                <w:lang w:val="lt-LT"/>
              </w:rPr>
              <w:t xml:space="preserve"> </w:t>
            </w:r>
            <w:proofErr w:type="spellStart"/>
            <w:r w:rsidRPr="00933A46">
              <w:rPr>
                <w:lang w:val="lt-LT"/>
              </w:rPr>
              <w:t>firewall</w:t>
            </w:r>
            <w:proofErr w:type="spellEnd"/>
            <w:r w:rsidRPr="00933A46">
              <w:rPr>
                <w:lang w:val="lt-LT"/>
              </w:rPr>
              <w:t xml:space="preserve">); </w:t>
            </w:r>
          </w:p>
          <w:p w14:paraId="6FB9AA1C" w14:textId="77777777" w:rsidR="00F078B6" w:rsidRPr="00933A46" w:rsidRDefault="00F078B6" w:rsidP="00BF0BBB">
            <w:pPr>
              <w:spacing w:after="120"/>
              <w:rPr>
                <w:lang w:val="lt-LT"/>
              </w:rPr>
            </w:pPr>
            <w:proofErr w:type="spellStart"/>
            <w:r w:rsidRPr="00933A46">
              <w:rPr>
                <w:lang w:val="lt-LT"/>
              </w:rPr>
              <w:t>Botnet</w:t>
            </w:r>
            <w:proofErr w:type="spellEnd"/>
            <w:r w:rsidRPr="00933A46">
              <w:rPr>
                <w:lang w:val="lt-LT"/>
              </w:rPr>
              <w:t xml:space="preserve"> serverių IP adresų blokavimas; </w:t>
            </w:r>
          </w:p>
          <w:p w14:paraId="40BFE131" w14:textId="77777777" w:rsidR="00F078B6" w:rsidRPr="00933A46" w:rsidRDefault="00F078B6" w:rsidP="00BF0BBB">
            <w:pPr>
              <w:spacing w:after="120"/>
              <w:rPr>
                <w:lang w:val="lt-LT"/>
              </w:rPr>
            </w:pPr>
            <w:r w:rsidRPr="00933A46">
              <w:rPr>
                <w:lang w:val="lt-LT"/>
              </w:rPr>
              <w:t xml:space="preserve">Antivirusinė apsauga </w:t>
            </w:r>
            <w:proofErr w:type="spellStart"/>
            <w:r w:rsidRPr="00933A46">
              <w:rPr>
                <w:lang w:val="lt-LT"/>
              </w:rPr>
              <w:t>proxy</w:t>
            </w:r>
            <w:proofErr w:type="spellEnd"/>
            <w:r w:rsidRPr="00933A46">
              <w:rPr>
                <w:lang w:val="lt-LT"/>
              </w:rPr>
              <w:t xml:space="preserve">, </w:t>
            </w:r>
            <w:proofErr w:type="spellStart"/>
            <w:r w:rsidRPr="00933A46">
              <w:rPr>
                <w:lang w:val="lt-LT"/>
              </w:rPr>
              <w:t>flow</w:t>
            </w:r>
            <w:proofErr w:type="spellEnd"/>
            <w:r w:rsidRPr="00933A46">
              <w:rPr>
                <w:lang w:val="lt-LT"/>
              </w:rPr>
              <w:t xml:space="preserve"> režimais, IPS atakų aptikimas; </w:t>
            </w:r>
          </w:p>
          <w:p w14:paraId="1C2EF9BB" w14:textId="77777777" w:rsidR="00F078B6" w:rsidRPr="00933A46" w:rsidRDefault="00F078B6" w:rsidP="00BF0BBB">
            <w:pPr>
              <w:spacing w:after="120"/>
              <w:rPr>
                <w:lang w:val="lt-LT"/>
              </w:rPr>
            </w:pPr>
            <w:r w:rsidRPr="00933A46">
              <w:rPr>
                <w:lang w:val="lt-LT"/>
              </w:rPr>
              <w:t>Aplikacijų prieigos valdymas pagal aplikaciją ir jos kategoriją;</w:t>
            </w:r>
          </w:p>
          <w:p w14:paraId="512F481C" w14:textId="77777777" w:rsidR="00F078B6" w:rsidRPr="00933A46" w:rsidRDefault="00F078B6" w:rsidP="00BF0BBB">
            <w:pPr>
              <w:spacing w:after="120"/>
              <w:rPr>
                <w:lang w:val="lt-LT"/>
              </w:rPr>
            </w:pPr>
            <w:r w:rsidRPr="00933A46">
              <w:rPr>
                <w:lang w:val="lt-LT"/>
              </w:rPr>
              <w:t xml:space="preserve">Duomenų praradimo prevencija (DLP) pagal bylos tipą, dydį, turinį, jei šifruota, </w:t>
            </w:r>
            <w:proofErr w:type="spellStart"/>
            <w:r w:rsidRPr="00933A46">
              <w:rPr>
                <w:lang w:val="lt-LT"/>
              </w:rPr>
              <w:t>watermarking</w:t>
            </w:r>
            <w:proofErr w:type="spellEnd"/>
            <w:r w:rsidRPr="00933A46">
              <w:rPr>
                <w:lang w:val="lt-LT"/>
              </w:rPr>
              <w:t xml:space="preserve"> ir </w:t>
            </w:r>
            <w:proofErr w:type="spellStart"/>
            <w:r w:rsidRPr="00933A46">
              <w:rPr>
                <w:lang w:val="lt-LT"/>
              </w:rPr>
              <w:t>fingerprinting</w:t>
            </w:r>
            <w:proofErr w:type="spellEnd"/>
            <w:r w:rsidRPr="00933A46">
              <w:rPr>
                <w:lang w:val="lt-LT"/>
              </w:rPr>
              <w:t xml:space="preserve"> metodais;</w:t>
            </w:r>
          </w:p>
          <w:p w14:paraId="1DEE3776" w14:textId="77777777" w:rsidR="00F078B6" w:rsidRPr="00933A46" w:rsidRDefault="00F078B6" w:rsidP="00BF0BBB">
            <w:pPr>
              <w:spacing w:after="120"/>
              <w:rPr>
                <w:lang w:val="lt-LT"/>
              </w:rPr>
            </w:pPr>
            <w:r w:rsidRPr="00933A46">
              <w:rPr>
                <w:lang w:val="lt-LT"/>
              </w:rPr>
              <w:t xml:space="preserve">Apsauga nuo </w:t>
            </w:r>
            <w:proofErr w:type="spellStart"/>
            <w:r w:rsidRPr="00933A46">
              <w:rPr>
                <w:lang w:val="lt-LT"/>
              </w:rPr>
              <w:t>DoS</w:t>
            </w:r>
            <w:proofErr w:type="spellEnd"/>
            <w:r w:rsidRPr="00933A46">
              <w:rPr>
                <w:lang w:val="lt-LT"/>
              </w:rPr>
              <w:t xml:space="preserve"> atakų tipų: TCP </w:t>
            </w:r>
            <w:proofErr w:type="spellStart"/>
            <w:r w:rsidRPr="00933A46">
              <w:rPr>
                <w:lang w:val="lt-LT"/>
              </w:rPr>
              <w:t>Syn</w:t>
            </w:r>
            <w:proofErr w:type="spellEnd"/>
            <w:r w:rsidRPr="00933A46">
              <w:rPr>
                <w:lang w:val="lt-LT"/>
              </w:rPr>
              <w:t xml:space="preserve"> </w:t>
            </w:r>
            <w:proofErr w:type="spellStart"/>
            <w:r w:rsidRPr="00933A46">
              <w:rPr>
                <w:lang w:val="lt-LT"/>
              </w:rPr>
              <w:t>flood</w:t>
            </w:r>
            <w:proofErr w:type="spellEnd"/>
            <w:r w:rsidRPr="00933A46">
              <w:rPr>
                <w:lang w:val="lt-LT"/>
              </w:rPr>
              <w:t xml:space="preserve">, TCP/UDP/SCTP </w:t>
            </w:r>
            <w:proofErr w:type="spellStart"/>
            <w:r w:rsidRPr="00933A46">
              <w:rPr>
                <w:lang w:val="lt-LT"/>
              </w:rPr>
              <w:t>port</w:t>
            </w:r>
            <w:proofErr w:type="spellEnd"/>
            <w:r w:rsidRPr="00933A46">
              <w:rPr>
                <w:lang w:val="lt-LT"/>
              </w:rPr>
              <w:t xml:space="preserve"> </w:t>
            </w:r>
            <w:proofErr w:type="spellStart"/>
            <w:r w:rsidRPr="00933A46">
              <w:rPr>
                <w:lang w:val="lt-LT"/>
              </w:rPr>
              <w:t>scan</w:t>
            </w:r>
            <w:proofErr w:type="spellEnd"/>
            <w:r w:rsidRPr="00933A46">
              <w:rPr>
                <w:lang w:val="lt-LT"/>
              </w:rPr>
              <w:t xml:space="preserve">, ICMP </w:t>
            </w:r>
            <w:proofErr w:type="spellStart"/>
            <w:r w:rsidRPr="00933A46">
              <w:rPr>
                <w:lang w:val="lt-LT"/>
              </w:rPr>
              <w:t>sweep</w:t>
            </w:r>
            <w:proofErr w:type="spellEnd"/>
            <w:r w:rsidRPr="00933A46">
              <w:rPr>
                <w:lang w:val="lt-LT"/>
              </w:rPr>
              <w:t xml:space="preserve">, TCP/UDP/SCTP/ICMP </w:t>
            </w:r>
            <w:proofErr w:type="spellStart"/>
            <w:r w:rsidRPr="00933A46">
              <w:rPr>
                <w:lang w:val="lt-LT"/>
              </w:rPr>
              <w:t>session</w:t>
            </w:r>
            <w:proofErr w:type="spellEnd"/>
            <w:r w:rsidRPr="00933A46">
              <w:rPr>
                <w:lang w:val="lt-LT"/>
              </w:rPr>
              <w:t xml:space="preserve"> </w:t>
            </w:r>
            <w:proofErr w:type="spellStart"/>
            <w:r w:rsidRPr="00933A46">
              <w:rPr>
                <w:lang w:val="lt-LT"/>
              </w:rPr>
              <w:t>flooding</w:t>
            </w:r>
            <w:proofErr w:type="spellEnd"/>
            <w:r w:rsidRPr="00933A46">
              <w:rPr>
                <w:lang w:val="lt-LT"/>
              </w:rPr>
              <w:t>.</w:t>
            </w:r>
          </w:p>
        </w:tc>
      </w:tr>
      <w:tr w:rsidR="00F078B6" w:rsidRPr="00933A46" w14:paraId="50B77759" w14:textId="77777777" w:rsidTr="00BF0BBB">
        <w:tc>
          <w:tcPr>
            <w:tcW w:w="709" w:type="dxa"/>
            <w:shd w:val="clear" w:color="auto" w:fill="auto"/>
          </w:tcPr>
          <w:p w14:paraId="6025A133"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1EA600FD" w14:textId="77777777" w:rsidR="00F078B6" w:rsidRPr="00933A46" w:rsidRDefault="00F078B6" w:rsidP="00BF0BBB">
            <w:pPr>
              <w:spacing w:after="120"/>
              <w:rPr>
                <w:lang w:val="lt-LT"/>
              </w:rPr>
            </w:pPr>
            <w:r w:rsidRPr="00933A46">
              <w:rPr>
                <w:lang w:val="lt-LT"/>
              </w:rPr>
              <w:t>Integravimas</w:t>
            </w:r>
          </w:p>
        </w:tc>
        <w:tc>
          <w:tcPr>
            <w:tcW w:w="3572" w:type="dxa"/>
            <w:shd w:val="clear" w:color="auto" w:fill="auto"/>
          </w:tcPr>
          <w:p w14:paraId="6180AD1E" w14:textId="77777777" w:rsidR="00F078B6" w:rsidRPr="00933A46" w:rsidRDefault="00F078B6" w:rsidP="00BF0BBB">
            <w:pPr>
              <w:spacing w:after="120"/>
              <w:rPr>
                <w:lang w:val="lt-LT"/>
              </w:rPr>
            </w:pPr>
            <w:proofErr w:type="spellStart"/>
            <w:r w:rsidRPr="00933A46">
              <w:rPr>
                <w:lang w:val="lt-LT"/>
              </w:rPr>
              <w:t>Autentifikacija</w:t>
            </w:r>
            <w:proofErr w:type="spellEnd"/>
            <w:r w:rsidRPr="00933A46">
              <w:rPr>
                <w:lang w:val="lt-LT"/>
              </w:rPr>
              <w:t xml:space="preserve">: Turi palaikyti LDAP, </w:t>
            </w:r>
            <w:proofErr w:type="spellStart"/>
            <w:r w:rsidRPr="00933A46">
              <w:rPr>
                <w:lang w:val="lt-LT"/>
              </w:rPr>
              <w:t>Radius</w:t>
            </w:r>
            <w:proofErr w:type="spellEnd"/>
            <w:r w:rsidRPr="00933A46">
              <w:rPr>
                <w:lang w:val="lt-LT"/>
              </w:rPr>
              <w:t xml:space="preserve">, TACACS+, dviejų lygių (faktorių) </w:t>
            </w:r>
            <w:proofErr w:type="spellStart"/>
            <w:r w:rsidRPr="00933A46">
              <w:rPr>
                <w:lang w:val="lt-LT"/>
              </w:rPr>
              <w:t>autentifikaciją</w:t>
            </w:r>
            <w:proofErr w:type="spellEnd"/>
            <w:r w:rsidRPr="00933A46">
              <w:rPr>
                <w:lang w:val="lt-LT"/>
              </w:rPr>
              <w:t xml:space="preserve">; palaikyti </w:t>
            </w:r>
            <w:proofErr w:type="spellStart"/>
            <w:r w:rsidRPr="00933A46">
              <w:rPr>
                <w:lang w:val="lt-LT"/>
              </w:rPr>
              <w:t>single-sign-on</w:t>
            </w:r>
            <w:proofErr w:type="spellEnd"/>
            <w:r w:rsidRPr="00933A46">
              <w:rPr>
                <w:lang w:val="lt-LT"/>
              </w:rPr>
              <w:t xml:space="preserve"> funkcionalumą ir integraciją su </w:t>
            </w:r>
            <w:proofErr w:type="spellStart"/>
            <w:r w:rsidRPr="00933A46">
              <w:rPr>
                <w:lang w:val="lt-LT"/>
              </w:rPr>
              <w:t>WindowsAD</w:t>
            </w:r>
            <w:proofErr w:type="spellEnd"/>
            <w:r w:rsidRPr="00933A46">
              <w:rPr>
                <w:lang w:val="lt-LT"/>
              </w:rPr>
              <w:t>, MS Exchange,; palaikyti PKI ir X.509 sertifikatus;</w:t>
            </w:r>
          </w:p>
          <w:p w14:paraId="207E557B" w14:textId="77777777" w:rsidR="00F078B6" w:rsidRPr="00933A46" w:rsidRDefault="00F078B6" w:rsidP="00BF0BBB">
            <w:pPr>
              <w:spacing w:after="120"/>
              <w:rPr>
                <w:lang w:val="lt-LT"/>
              </w:rPr>
            </w:pPr>
            <w:r w:rsidRPr="00933A46">
              <w:rPr>
                <w:lang w:val="lt-LT"/>
              </w:rPr>
              <w:t xml:space="preserve">Tinklo stebėjimo ir integravimo  protokolai mažiausiai kaip: SNMP v1, v2c, v3, SNMP </w:t>
            </w:r>
            <w:proofErr w:type="spellStart"/>
            <w:r w:rsidRPr="00933A46">
              <w:rPr>
                <w:lang w:val="lt-LT"/>
              </w:rPr>
              <w:t>trap</w:t>
            </w:r>
            <w:proofErr w:type="spellEnd"/>
            <w:r w:rsidRPr="00933A46">
              <w:rPr>
                <w:lang w:val="lt-LT"/>
              </w:rPr>
              <w:t xml:space="preserve"> siuntimą; </w:t>
            </w:r>
            <w:proofErr w:type="spellStart"/>
            <w:r w:rsidRPr="00933A46">
              <w:rPr>
                <w:lang w:val="lt-LT"/>
              </w:rPr>
              <w:lastRenderedPageBreak/>
              <w:t>sFlow</w:t>
            </w:r>
            <w:proofErr w:type="spellEnd"/>
            <w:r w:rsidRPr="00933A46">
              <w:rPr>
                <w:lang w:val="lt-LT"/>
              </w:rPr>
              <w:t xml:space="preserve"> v5; </w:t>
            </w:r>
            <w:proofErr w:type="spellStart"/>
            <w:r w:rsidRPr="00933A46">
              <w:rPr>
                <w:lang w:val="lt-LT"/>
              </w:rPr>
              <w:t>Netflow</w:t>
            </w:r>
            <w:proofErr w:type="spellEnd"/>
            <w:r w:rsidRPr="00933A46">
              <w:rPr>
                <w:lang w:val="lt-LT"/>
              </w:rPr>
              <w:t xml:space="preserve"> v9.0; IPFIX; RFC 3195;  </w:t>
            </w:r>
            <w:proofErr w:type="spellStart"/>
            <w:r w:rsidRPr="00933A46">
              <w:rPr>
                <w:lang w:val="lt-LT"/>
              </w:rPr>
              <w:t>WebTrends</w:t>
            </w:r>
            <w:proofErr w:type="spellEnd"/>
            <w:r w:rsidRPr="00933A46">
              <w:rPr>
                <w:lang w:val="lt-LT"/>
              </w:rPr>
              <w:t xml:space="preserve"> WELF.</w:t>
            </w:r>
          </w:p>
        </w:tc>
        <w:tc>
          <w:tcPr>
            <w:tcW w:w="3402" w:type="dxa"/>
          </w:tcPr>
          <w:p w14:paraId="29A213A5" w14:textId="77777777" w:rsidR="00F078B6" w:rsidRPr="00933A46" w:rsidRDefault="00F078B6" w:rsidP="00BF0BBB">
            <w:pPr>
              <w:spacing w:after="120"/>
              <w:rPr>
                <w:lang w:val="lt-LT"/>
              </w:rPr>
            </w:pPr>
            <w:proofErr w:type="spellStart"/>
            <w:r w:rsidRPr="00933A46">
              <w:rPr>
                <w:lang w:val="lt-LT"/>
              </w:rPr>
              <w:lastRenderedPageBreak/>
              <w:t>Autentifikacija</w:t>
            </w:r>
            <w:proofErr w:type="spellEnd"/>
            <w:r w:rsidRPr="00933A46">
              <w:rPr>
                <w:lang w:val="lt-LT"/>
              </w:rPr>
              <w:t xml:space="preserve">: Palaiko LDAP, </w:t>
            </w:r>
            <w:proofErr w:type="spellStart"/>
            <w:r w:rsidRPr="00933A46">
              <w:rPr>
                <w:lang w:val="lt-LT"/>
              </w:rPr>
              <w:t>Radius</w:t>
            </w:r>
            <w:proofErr w:type="spellEnd"/>
            <w:r w:rsidRPr="00933A46">
              <w:rPr>
                <w:lang w:val="lt-LT"/>
              </w:rPr>
              <w:t xml:space="preserve">, TACACS+, dviejų lygių (faktorių) </w:t>
            </w:r>
            <w:proofErr w:type="spellStart"/>
            <w:r w:rsidRPr="00933A46">
              <w:rPr>
                <w:lang w:val="lt-LT"/>
              </w:rPr>
              <w:t>autentifikaciją</w:t>
            </w:r>
            <w:proofErr w:type="spellEnd"/>
            <w:r w:rsidRPr="00933A46">
              <w:rPr>
                <w:lang w:val="lt-LT"/>
              </w:rPr>
              <w:t>;</w:t>
            </w:r>
          </w:p>
          <w:p w14:paraId="49D8711D" w14:textId="77777777" w:rsidR="00F078B6" w:rsidRPr="00933A46" w:rsidRDefault="00F078B6" w:rsidP="00BF0BBB">
            <w:pPr>
              <w:spacing w:after="120"/>
              <w:rPr>
                <w:lang w:val="lt-LT"/>
              </w:rPr>
            </w:pPr>
            <w:r w:rsidRPr="00933A46">
              <w:rPr>
                <w:lang w:val="lt-LT"/>
              </w:rPr>
              <w:t xml:space="preserve">Palaiko </w:t>
            </w:r>
            <w:proofErr w:type="spellStart"/>
            <w:r w:rsidRPr="00933A46">
              <w:rPr>
                <w:lang w:val="lt-LT"/>
              </w:rPr>
              <w:t>single-sign-on</w:t>
            </w:r>
            <w:proofErr w:type="spellEnd"/>
            <w:r w:rsidRPr="00933A46">
              <w:rPr>
                <w:lang w:val="lt-LT"/>
              </w:rPr>
              <w:t xml:space="preserve"> funkciona</w:t>
            </w:r>
            <w:r w:rsidRPr="00933A46">
              <w:rPr>
                <w:lang w:val="lt-LT"/>
              </w:rPr>
              <w:softHyphen/>
              <w:t xml:space="preserve">lumą ir integraciją su </w:t>
            </w:r>
            <w:proofErr w:type="spellStart"/>
            <w:r w:rsidRPr="00933A46">
              <w:rPr>
                <w:lang w:val="lt-LT"/>
              </w:rPr>
              <w:t>WindowsAD</w:t>
            </w:r>
            <w:proofErr w:type="spellEnd"/>
            <w:r w:rsidRPr="00933A46">
              <w:rPr>
                <w:lang w:val="lt-LT"/>
              </w:rPr>
              <w:t>, MS Exchange,;</w:t>
            </w:r>
          </w:p>
          <w:p w14:paraId="0F784D04" w14:textId="77777777" w:rsidR="00F078B6" w:rsidRPr="00933A46" w:rsidRDefault="00F078B6" w:rsidP="00BF0BBB">
            <w:pPr>
              <w:spacing w:after="120"/>
              <w:rPr>
                <w:lang w:val="lt-LT"/>
              </w:rPr>
            </w:pPr>
            <w:r w:rsidRPr="00933A46">
              <w:rPr>
                <w:lang w:val="lt-LT"/>
              </w:rPr>
              <w:t>Palaiko PKI ir X.509 sertifikatus;</w:t>
            </w:r>
          </w:p>
          <w:p w14:paraId="152F4003" w14:textId="77777777" w:rsidR="00F078B6" w:rsidRPr="00933A46" w:rsidRDefault="00F078B6" w:rsidP="00BF0BBB">
            <w:pPr>
              <w:spacing w:after="120"/>
              <w:rPr>
                <w:lang w:val="lt-LT"/>
              </w:rPr>
            </w:pPr>
            <w:r w:rsidRPr="00933A46">
              <w:rPr>
                <w:lang w:val="lt-LT"/>
              </w:rPr>
              <w:t xml:space="preserve">Tinklo stebėjimo ir integravimo  protokolai: SNMP v1, v2c, v3, SNMP </w:t>
            </w:r>
            <w:proofErr w:type="spellStart"/>
            <w:r w:rsidRPr="00933A46">
              <w:rPr>
                <w:lang w:val="lt-LT"/>
              </w:rPr>
              <w:t>trap</w:t>
            </w:r>
            <w:proofErr w:type="spellEnd"/>
            <w:r w:rsidRPr="00933A46">
              <w:rPr>
                <w:lang w:val="lt-LT"/>
              </w:rPr>
              <w:t xml:space="preserve"> siuntimą; </w:t>
            </w:r>
            <w:proofErr w:type="spellStart"/>
            <w:r w:rsidRPr="00933A46">
              <w:rPr>
                <w:lang w:val="lt-LT"/>
              </w:rPr>
              <w:t>sFlow</w:t>
            </w:r>
            <w:proofErr w:type="spellEnd"/>
            <w:r w:rsidRPr="00933A46">
              <w:rPr>
                <w:lang w:val="lt-LT"/>
              </w:rPr>
              <w:t xml:space="preserve"> v5; </w:t>
            </w:r>
            <w:proofErr w:type="spellStart"/>
            <w:r w:rsidRPr="00933A46">
              <w:rPr>
                <w:lang w:val="lt-LT"/>
              </w:rPr>
              <w:lastRenderedPageBreak/>
              <w:t>Netflow</w:t>
            </w:r>
            <w:proofErr w:type="spellEnd"/>
            <w:r w:rsidRPr="00933A46">
              <w:rPr>
                <w:lang w:val="lt-LT"/>
              </w:rPr>
              <w:t xml:space="preserve"> v9.0; IPFIX; RFC 3195;  </w:t>
            </w:r>
            <w:proofErr w:type="spellStart"/>
            <w:r w:rsidRPr="00933A46">
              <w:rPr>
                <w:lang w:val="lt-LT"/>
              </w:rPr>
              <w:t>WebTrends</w:t>
            </w:r>
            <w:proofErr w:type="spellEnd"/>
            <w:r w:rsidRPr="00933A46">
              <w:rPr>
                <w:lang w:val="lt-LT"/>
              </w:rPr>
              <w:t xml:space="preserve"> WELF.</w:t>
            </w:r>
          </w:p>
        </w:tc>
      </w:tr>
      <w:tr w:rsidR="00F078B6" w:rsidRPr="00933A46" w14:paraId="2780F04A" w14:textId="77777777" w:rsidTr="00BF0BBB">
        <w:tc>
          <w:tcPr>
            <w:tcW w:w="709" w:type="dxa"/>
            <w:shd w:val="clear" w:color="auto" w:fill="auto"/>
          </w:tcPr>
          <w:p w14:paraId="296A7D61"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7558C93A" w14:textId="77777777" w:rsidR="00F078B6" w:rsidRPr="00933A46" w:rsidRDefault="00F078B6" w:rsidP="00BF0BBB">
            <w:pPr>
              <w:spacing w:after="120"/>
              <w:rPr>
                <w:lang w:val="lt-LT"/>
              </w:rPr>
            </w:pPr>
            <w:r w:rsidRPr="00933A46">
              <w:rPr>
                <w:lang w:val="lt-LT"/>
              </w:rPr>
              <w:t>Komplektacija</w:t>
            </w:r>
          </w:p>
        </w:tc>
        <w:tc>
          <w:tcPr>
            <w:tcW w:w="3572" w:type="dxa"/>
            <w:shd w:val="clear" w:color="auto" w:fill="auto"/>
          </w:tcPr>
          <w:p w14:paraId="6A2CB1D9" w14:textId="77777777" w:rsidR="00F078B6" w:rsidRPr="00933A46" w:rsidRDefault="00F078B6" w:rsidP="00BF0BBB">
            <w:pPr>
              <w:spacing w:after="120"/>
              <w:rPr>
                <w:lang w:val="lt-LT"/>
              </w:rPr>
            </w:pPr>
            <w:r w:rsidRPr="00933A46">
              <w:rPr>
                <w:lang w:val="lt-LT"/>
              </w:rPr>
              <w:t xml:space="preserve">Turi būti komplektuojamas su ne mažiau kaip 4 vnt. 10 </w:t>
            </w:r>
            <w:proofErr w:type="spellStart"/>
            <w:r w:rsidRPr="00933A46">
              <w:rPr>
                <w:lang w:val="lt-LT"/>
              </w:rPr>
              <w:t>Gb</w:t>
            </w:r>
            <w:proofErr w:type="spellEnd"/>
            <w:r w:rsidRPr="00933A46">
              <w:rPr>
                <w:lang w:val="lt-LT"/>
              </w:rPr>
              <w:t xml:space="preserve"> modulių SFP+ prievadams </w:t>
            </w:r>
            <w:proofErr w:type="spellStart"/>
            <w:r w:rsidRPr="00933A46">
              <w:rPr>
                <w:lang w:val="lt-LT"/>
              </w:rPr>
              <w:t>multi</w:t>
            </w:r>
            <w:proofErr w:type="spellEnd"/>
            <w:r w:rsidRPr="00933A46">
              <w:rPr>
                <w:lang w:val="lt-LT"/>
              </w:rPr>
              <w:t xml:space="preserve"> </w:t>
            </w:r>
            <w:proofErr w:type="spellStart"/>
            <w:r w:rsidRPr="00933A46">
              <w:rPr>
                <w:lang w:val="lt-LT"/>
              </w:rPr>
              <w:t>mode</w:t>
            </w:r>
            <w:proofErr w:type="spellEnd"/>
            <w:r w:rsidRPr="00933A46">
              <w:rPr>
                <w:lang w:val="lt-LT"/>
              </w:rPr>
              <w:t xml:space="preserve"> skaidulai, su LC jungtimis ir 2 vnt. SFP (SX 1 GE) moduliais.</w:t>
            </w:r>
          </w:p>
        </w:tc>
        <w:tc>
          <w:tcPr>
            <w:tcW w:w="3402" w:type="dxa"/>
          </w:tcPr>
          <w:p w14:paraId="4FAFD4BB" w14:textId="77777777" w:rsidR="00F078B6" w:rsidRPr="00933A46" w:rsidRDefault="00F078B6" w:rsidP="00BF0BBB">
            <w:pPr>
              <w:spacing w:after="120"/>
              <w:rPr>
                <w:lang w:val="lt-LT"/>
              </w:rPr>
            </w:pPr>
            <w:r w:rsidRPr="00933A46">
              <w:rPr>
                <w:lang w:val="lt-LT"/>
              </w:rPr>
              <w:t xml:space="preserve">Yra komplektuojamas su 4 vnt. 10 </w:t>
            </w:r>
            <w:proofErr w:type="spellStart"/>
            <w:r w:rsidRPr="00933A46">
              <w:rPr>
                <w:lang w:val="lt-LT"/>
              </w:rPr>
              <w:t>Gb</w:t>
            </w:r>
            <w:proofErr w:type="spellEnd"/>
            <w:r w:rsidRPr="00933A46">
              <w:rPr>
                <w:lang w:val="lt-LT"/>
              </w:rPr>
              <w:t xml:space="preserve"> modulių SFP+ prievadams </w:t>
            </w:r>
            <w:proofErr w:type="spellStart"/>
            <w:r w:rsidRPr="00933A46">
              <w:rPr>
                <w:lang w:val="lt-LT"/>
              </w:rPr>
              <w:t>multi</w:t>
            </w:r>
            <w:proofErr w:type="spellEnd"/>
            <w:r w:rsidRPr="00933A46">
              <w:rPr>
                <w:lang w:val="lt-LT"/>
              </w:rPr>
              <w:t xml:space="preserve"> </w:t>
            </w:r>
            <w:proofErr w:type="spellStart"/>
            <w:r w:rsidRPr="00933A46">
              <w:rPr>
                <w:lang w:val="lt-LT"/>
              </w:rPr>
              <w:t>mode</w:t>
            </w:r>
            <w:proofErr w:type="spellEnd"/>
            <w:r w:rsidRPr="00933A46">
              <w:rPr>
                <w:lang w:val="lt-LT"/>
              </w:rPr>
              <w:t xml:space="preserve"> skaidulai, su LC jungtimis ir 2 vnt. SFP (SX 1 GE) moduliais.</w:t>
            </w:r>
          </w:p>
        </w:tc>
      </w:tr>
      <w:tr w:rsidR="00F078B6" w:rsidRPr="007E6D4B" w14:paraId="683DE0D5" w14:textId="77777777" w:rsidTr="00BF0BBB">
        <w:tc>
          <w:tcPr>
            <w:tcW w:w="709" w:type="dxa"/>
            <w:shd w:val="clear" w:color="auto" w:fill="auto"/>
          </w:tcPr>
          <w:p w14:paraId="188EFF02"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40D9A513" w14:textId="77777777" w:rsidR="00F078B6" w:rsidRPr="00933A46" w:rsidRDefault="00F078B6" w:rsidP="00BF0BBB">
            <w:pPr>
              <w:spacing w:after="120"/>
              <w:rPr>
                <w:lang w:val="lt-LT"/>
              </w:rPr>
            </w:pPr>
            <w:r w:rsidRPr="00933A46">
              <w:rPr>
                <w:lang w:val="lt-LT"/>
              </w:rPr>
              <w:t>Garantinė techninė priežiūra</w:t>
            </w:r>
          </w:p>
        </w:tc>
        <w:tc>
          <w:tcPr>
            <w:tcW w:w="3572" w:type="dxa"/>
            <w:shd w:val="clear" w:color="auto" w:fill="auto"/>
          </w:tcPr>
          <w:p w14:paraId="789EB054" w14:textId="77777777" w:rsidR="00F078B6" w:rsidRPr="00933A46" w:rsidRDefault="00F078B6" w:rsidP="00BF0BBB">
            <w:pPr>
              <w:spacing w:after="120"/>
              <w:rPr>
                <w:lang w:val="lt-LT"/>
              </w:rPr>
            </w:pPr>
            <w:r w:rsidRPr="00933A46">
              <w:rPr>
                <w:lang w:val="lt-LT"/>
              </w:rPr>
              <w:t xml:space="preserve">Gamintojo garantuojamas 36 mėn. nemokamas garantinis aptarnavimas, įskaitant sugedusios įrangos keitimą, bei atnaujinimų, reikalingų aprašytoms saugumo funkcijoms užtikrinti, teikimas garantiniu laikotarpiu. Teisė kreiptis į gamintoją iškilus problemai (paslaugos tipas ne blogesnis kaip 8x5) internetu, elektroniniu paštu ar faksu. Prieiga prie gamintojo internetiniame puslapyje esančių resursų, teisė gauti klaidų </w:t>
            </w:r>
            <w:proofErr w:type="spellStart"/>
            <w:r w:rsidRPr="00933A46">
              <w:rPr>
                <w:lang w:val="lt-LT"/>
              </w:rPr>
              <w:t>pataisymus</w:t>
            </w:r>
            <w:proofErr w:type="spellEnd"/>
            <w:r w:rsidRPr="00933A46">
              <w:rPr>
                <w:lang w:val="lt-LT"/>
              </w:rPr>
              <w:t>, taip pat naujesnes programinės įrangos versijas.</w:t>
            </w:r>
          </w:p>
        </w:tc>
        <w:tc>
          <w:tcPr>
            <w:tcW w:w="3402" w:type="dxa"/>
          </w:tcPr>
          <w:p w14:paraId="7ADF6BF7" w14:textId="77777777" w:rsidR="00F078B6" w:rsidRPr="00933A46" w:rsidRDefault="00F078B6" w:rsidP="00BF0BBB">
            <w:pPr>
              <w:spacing w:after="120"/>
              <w:rPr>
                <w:lang w:val="lt-LT"/>
              </w:rPr>
            </w:pPr>
            <w:r w:rsidRPr="00933A46">
              <w:rPr>
                <w:lang w:val="lt-LT"/>
              </w:rPr>
              <w:t xml:space="preserve">Gamintojo garantuojamas 36 mėn. nemokamas garantinis aptarnavimas, įskaitant sugedusios įrangos keitimą, bei atnaujinimų, reikalingų aprašytoms saugumo funkcijoms užtikrinti, teikimas garantiniu laikotarpiu. Teisė kreiptis į gamintoją iškilus problemai (paslaugos tipas 8x5) internetu, elektroniniu paštu ar faksu. Prieiga prie gamintojo internetiniame puslapyje esančių resursų, teisė gauti klaidų </w:t>
            </w:r>
            <w:proofErr w:type="spellStart"/>
            <w:r w:rsidRPr="00933A46">
              <w:rPr>
                <w:lang w:val="lt-LT"/>
              </w:rPr>
              <w:t>pataisymus</w:t>
            </w:r>
            <w:proofErr w:type="spellEnd"/>
            <w:r w:rsidRPr="00933A46">
              <w:rPr>
                <w:lang w:val="lt-LT"/>
              </w:rPr>
              <w:t>, taip pat naujesnes programinės įrangos versijas.</w:t>
            </w:r>
          </w:p>
        </w:tc>
      </w:tr>
      <w:tr w:rsidR="00F078B6" w:rsidRPr="00933A46" w14:paraId="5A321641" w14:textId="77777777" w:rsidTr="00BF0BBB">
        <w:tc>
          <w:tcPr>
            <w:tcW w:w="709" w:type="dxa"/>
            <w:shd w:val="clear" w:color="auto" w:fill="auto"/>
          </w:tcPr>
          <w:p w14:paraId="28E74032"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4A967875" w14:textId="77777777" w:rsidR="00F078B6" w:rsidRPr="00933A46" w:rsidRDefault="00F078B6" w:rsidP="00BF0BBB">
            <w:pPr>
              <w:spacing w:after="120"/>
              <w:rPr>
                <w:lang w:val="lt-LT"/>
              </w:rPr>
            </w:pPr>
            <w:r w:rsidRPr="00933A46">
              <w:rPr>
                <w:lang w:val="lt-LT"/>
              </w:rPr>
              <w:t>Naujumo reikalavimai</w:t>
            </w:r>
          </w:p>
        </w:tc>
        <w:tc>
          <w:tcPr>
            <w:tcW w:w="3572" w:type="dxa"/>
            <w:shd w:val="clear" w:color="auto" w:fill="auto"/>
          </w:tcPr>
          <w:p w14:paraId="0998067C" w14:textId="77777777" w:rsidR="00F078B6" w:rsidRPr="00933A46" w:rsidRDefault="00F078B6" w:rsidP="00BF0BBB">
            <w:pPr>
              <w:spacing w:after="120"/>
              <w:rPr>
                <w:lang w:val="lt-LT"/>
              </w:rPr>
            </w:pPr>
            <w:r w:rsidRPr="00933A46">
              <w:rPr>
                <w:lang w:val="lt-LT"/>
              </w:rPr>
              <w:t>Visa siūloma įranga turi būti nauja, negalima siūlyti naudotos ir / arba atnaujintos įrangos.</w:t>
            </w:r>
          </w:p>
        </w:tc>
        <w:tc>
          <w:tcPr>
            <w:tcW w:w="3402" w:type="dxa"/>
          </w:tcPr>
          <w:p w14:paraId="283D7EB1" w14:textId="77777777" w:rsidR="00F078B6" w:rsidRPr="00933A46" w:rsidRDefault="00F078B6" w:rsidP="00BF0BBB">
            <w:pPr>
              <w:spacing w:after="120"/>
              <w:rPr>
                <w:lang w:val="lt-LT"/>
              </w:rPr>
            </w:pPr>
            <w:r w:rsidRPr="00933A46">
              <w:rPr>
                <w:lang w:val="lt-LT"/>
              </w:rPr>
              <w:t>Visa siūloma įranga yra nauja.</w:t>
            </w:r>
          </w:p>
        </w:tc>
      </w:tr>
      <w:tr w:rsidR="00F078B6" w:rsidRPr="007E6D4B" w14:paraId="4D944C2B" w14:textId="77777777" w:rsidTr="00BF0BBB">
        <w:trPr>
          <w:trHeight w:val="1223"/>
        </w:trPr>
        <w:tc>
          <w:tcPr>
            <w:tcW w:w="709" w:type="dxa"/>
            <w:shd w:val="clear" w:color="auto" w:fill="auto"/>
          </w:tcPr>
          <w:p w14:paraId="4E8CA02B"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03E96253" w14:textId="77777777" w:rsidR="00F078B6" w:rsidRPr="00933A46" w:rsidRDefault="00F078B6" w:rsidP="00BF0BBB">
            <w:pPr>
              <w:spacing w:after="120"/>
              <w:rPr>
                <w:lang w:val="lt-LT"/>
              </w:rPr>
            </w:pPr>
            <w:r w:rsidRPr="00933A46">
              <w:rPr>
                <w:lang w:val="lt-LT"/>
              </w:rPr>
              <w:t>Surinkimo reikalavimai</w:t>
            </w:r>
          </w:p>
        </w:tc>
        <w:tc>
          <w:tcPr>
            <w:tcW w:w="3572" w:type="dxa"/>
            <w:shd w:val="clear" w:color="auto" w:fill="auto"/>
          </w:tcPr>
          <w:p w14:paraId="2B6DAF52" w14:textId="77777777" w:rsidR="00F078B6" w:rsidRPr="00933A46" w:rsidRDefault="00F078B6" w:rsidP="00BF0BBB">
            <w:pPr>
              <w:spacing w:after="120"/>
              <w:rPr>
                <w:lang w:val="lt-LT"/>
              </w:rPr>
            </w:pPr>
            <w:r w:rsidRPr="00933A46">
              <w:rPr>
                <w:lang w:val="lt-LT"/>
              </w:rPr>
              <w:t>Visos komplektuojančios dalys privalo būti komplektuojamos gamintojo ir pažymėtos gamintojo gamykliniais kodais.</w:t>
            </w:r>
          </w:p>
        </w:tc>
        <w:tc>
          <w:tcPr>
            <w:tcW w:w="3402" w:type="dxa"/>
          </w:tcPr>
          <w:p w14:paraId="29EB93DD" w14:textId="77777777" w:rsidR="00F078B6" w:rsidRPr="00933A46" w:rsidRDefault="00F078B6" w:rsidP="00BF0BBB">
            <w:pPr>
              <w:spacing w:after="120"/>
              <w:rPr>
                <w:lang w:val="lt-LT"/>
              </w:rPr>
            </w:pPr>
            <w:r w:rsidRPr="00933A46">
              <w:rPr>
                <w:lang w:val="lt-LT"/>
              </w:rPr>
              <w:t>Visos komplektuojančios dalys yra komplektuojamos gamintojo ir pažymėtos gamintojo gamykliniais kodais.</w:t>
            </w:r>
          </w:p>
        </w:tc>
      </w:tr>
      <w:tr w:rsidR="00F078B6" w:rsidRPr="007E6D4B" w14:paraId="6043664C" w14:textId="77777777" w:rsidTr="00BF0BBB">
        <w:tc>
          <w:tcPr>
            <w:tcW w:w="709" w:type="dxa"/>
            <w:shd w:val="clear" w:color="auto" w:fill="auto"/>
          </w:tcPr>
          <w:p w14:paraId="4D3AE104"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66D736A9" w14:textId="77777777" w:rsidR="00F078B6" w:rsidRPr="00933A46" w:rsidRDefault="00F078B6" w:rsidP="00BF0BBB">
            <w:pPr>
              <w:spacing w:after="120"/>
              <w:rPr>
                <w:lang w:val="lt-LT"/>
              </w:rPr>
            </w:pPr>
            <w:r w:rsidRPr="00933A46">
              <w:rPr>
                <w:lang w:val="lt-LT"/>
              </w:rPr>
              <w:t>Produkto kodai (</w:t>
            </w:r>
            <w:proofErr w:type="spellStart"/>
            <w:r w:rsidRPr="00933A46">
              <w:rPr>
                <w:lang w:val="lt-LT"/>
              </w:rPr>
              <w:t>Part</w:t>
            </w:r>
            <w:proofErr w:type="spellEnd"/>
            <w:r w:rsidRPr="00933A46">
              <w:rPr>
                <w:lang w:val="lt-LT"/>
              </w:rPr>
              <w:t xml:space="preserve"> </w:t>
            </w:r>
            <w:proofErr w:type="spellStart"/>
            <w:r w:rsidRPr="00933A46">
              <w:rPr>
                <w:lang w:val="lt-LT"/>
              </w:rPr>
              <w:t>Numbers</w:t>
            </w:r>
            <w:proofErr w:type="spellEnd"/>
            <w:r w:rsidRPr="00933A46">
              <w:rPr>
                <w:lang w:val="lt-LT"/>
              </w:rPr>
              <w:t>)</w:t>
            </w:r>
          </w:p>
        </w:tc>
        <w:tc>
          <w:tcPr>
            <w:tcW w:w="3572" w:type="dxa"/>
            <w:shd w:val="clear" w:color="auto" w:fill="auto"/>
          </w:tcPr>
          <w:p w14:paraId="6958D3EC" w14:textId="77777777" w:rsidR="00F078B6" w:rsidRPr="00933A46" w:rsidRDefault="00F078B6" w:rsidP="00BF0BBB">
            <w:pPr>
              <w:spacing w:after="120"/>
              <w:rPr>
                <w:lang w:val="lt-LT"/>
              </w:rPr>
            </w:pPr>
            <w:r w:rsidRPr="00933A46">
              <w:rPr>
                <w:lang w:val="lt-LT"/>
              </w:rPr>
              <w:t xml:space="preserve">Atskirame priede, kartu su pasiūlymu, privalo būti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c>
          <w:tcPr>
            <w:tcW w:w="3402" w:type="dxa"/>
          </w:tcPr>
          <w:p w14:paraId="0FC6FF78" w14:textId="77777777" w:rsidR="00F078B6" w:rsidRPr="00933A46" w:rsidRDefault="00F078B6" w:rsidP="00BF0BBB">
            <w:pPr>
              <w:spacing w:after="120"/>
              <w:rPr>
                <w:lang w:val="lt-LT"/>
              </w:rPr>
            </w:pPr>
            <w:r w:rsidRPr="00933A46">
              <w:rPr>
                <w:lang w:val="lt-LT"/>
              </w:rPr>
              <w:t xml:space="preserve">Atskirame priede, kartu su pasiūlymu, yra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r>
      <w:tr w:rsidR="00F078B6" w:rsidRPr="00933A46" w14:paraId="02B2061D" w14:textId="77777777" w:rsidTr="00BF0BBB">
        <w:tc>
          <w:tcPr>
            <w:tcW w:w="709" w:type="dxa"/>
            <w:shd w:val="clear" w:color="auto" w:fill="auto"/>
          </w:tcPr>
          <w:p w14:paraId="14B86B4C" w14:textId="77777777" w:rsidR="00F078B6" w:rsidRPr="00933A46" w:rsidRDefault="00F078B6" w:rsidP="00BF0BBB">
            <w:pPr>
              <w:numPr>
                <w:ilvl w:val="0"/>
                <w:numId w:val="19"/>
              </w:numPr>
              <w:spacing w:after="120" w:line="252" w:lineRule="auto"/>
              <w:jc w:val="both"/>
              <w:rPr>
                <w:lang w:val="lt-LT"/>
              </w:rPr>
            </w:pPr>
          </w:p>
        </w:tc>
        <w:tc>
          <w:tcPr>
            <w:tcW w:w="1985" w:type="dxa"/>
            <w:shd w:val="clear" w:color="auto" w:fill="auto"/>
          </w:tcPr>
          <w:p w14:paraId="01F8F57D" w14:textId="77777777" w:rsidR="00F078B6" w:rsidRPr="00933A46" w:rsidRDefault="00F078B6" w:rsidP="00BF0BBB">
            <w:pPr>
              <w:spacing w:after="120"/>
              <w:rPr>
                <w:lang w:val="lt-LT"/>
              </w:rPr>
            </w:pPr>
            <w:r w:rsidRPr="00933A46">
              <w:rPr>
                <w:lang w:val="lt-LT"/>
              </w:rPr>
              <w:t>Prekių pristatymas ir parengimas naudoti</w:t>
            </w:r>
          </w:p>
        </w:tc>
        <w:tc>
          <w:tcPr>
            <w:tcW w:w="3572" w:type="dxa"/>
            <w:shd w:val="clear" w:color="auto" w:fill="auto"/>
          </w:tcPr>
          <w:p w14:paraId="46EE7CB3" w14:textId="1C6E74E4" w:rsidR="00F078B6" w:rsidRPr="00933A46" w:rsidRDefault="00B032B1" w:rsidP="00BF0BBB">
            <w:pPr>
              <w:spacing w:after="120"/>
              <w:rPr>
                <w:lang w:val="lt-LT"/>
              </w:rPr>
            </w:pPr>
            <w:r w:rsidRPr="00933A46">
              <w:rPr>
                <w:lang w:val="lt-LT"/>
              </w:rPr>
              <w:t xml:space="preserve">Pardavėjas </w:t>
            </w:r>
            <w:r w:rsidR="00F078B6" w:rsidRPr="00933A46">
              <w:rPr>
                <w:lang w:val="lt-LT"/>
              </w:rPr>
              <w:t>tiekiamą techninę įrangą turi visiškai parengti naudoti: pristatyti, sumontuoti ir pagal su Perkančiąja organizaciją suderintą planą įdiegti, sukonfigūruoti, atnaujinti sisteminės programinės įrangos (</w:t>
            </w:r>
            <w:proofErr w:type="spellStart"/>
            <w:r w:rsidR="00F078B6" w:rsidRPr="00933A46">
              <w:rPr>
                <w:lang w:val="lt-LT"/>
              </w:rPr>
              <w:t>Firmware</w:t>
            </w:r>
            <w:proofErr w:type="spellEnd"/>
            <w:r w:rsidR="00F078B6" w:rsidRPr="00933A46">
              <w:rPr>
                <w:lang w:val="lt-LT"/>
              </w:rPr>
              <w:t xml:space="preserve">) ir valdymo programinės įrangos versijas,  atlikti įrangos testavimą ir suteikti kitas parengimo naudoti paslaugas be papildomų mokesčių. Turi būti atliktas konfigūracijos migravimas iš dabar perkančiosios </w:t>
            </w:r>
            <w:r w:rsidR="00F078B6" w:rsidRPr="00933A46">
              <w:rPr>
                <w:lang w:val="lt-LT"/>
              </w:rPr>
              <w:lastRenderedPageBreak/>
              <w:t>organizacijos naudojamos ugniasienės Palo Alto.</w:t>
            </w:r>
          </w:p>
          <w:p w14:paraId="4632B306" w14:textId="77777777" w:rsidR="00F078B6" w:rsidRPr="00933A46" w:rsidRDefault="00F078B6" w:rsidP="00BF0BBB">
            <w:pPr>
              <w:spacing w:after="120"/>
              <w:rPr>
                <w:lang w:val="lt-LT"/>
              </w:rPr>
            </w:pPr>
            <w:r w:rsidRPr="00933A46">
              <w:rPr>
                <w:lang w:val="lt-LT"/>
              </w:rPr>
              <w:t xml:space="preserve">Įrangos diegimą turi atlikti gamintojo inžinieriai arba sertifikuoti partnerio inžinieriai, turintys teisę atlikti tokius diegimo darbus. </w:t>
            </w:r>
          </w:p>
          <w:p w14:paraId="220ACF6A" w14:textId="77777777" w:rsidR="00F078B6" w:rsidRPr="00933A46" w:rsidRDefault="00F078B6" w:rsidP="00BF0BBB">
            <w:pPr>
              <w:spacing w:after="120"/>
              <w:rPr>
                <w:lang w:val="lt-LT"/>
              </w:rPr>
            </w:pPr>
            <w:r w:rsidRPr="00933A46">
              <w:rPr>
                <w:lang w:val="lt-LT"/>
              </w:rPr>
              <w:t>Po diegimo darbų sistema turi būti priduota stebėti gamintojo serviso centrui.</w:t>
            </w:r>
          </w:p>
        </w:tc>
        <w:tc>
          <w:tcPr>
            <w:tcW w:w="3402" w:type="dxa"/>
          </w:tcPr>
          <w:p w14:paraId="13C3CE02" w14:textId="520BC304" w:rsidR="00F078B6" w:rsidRPr="00933A46" w:rsidRDefault="00B032B1" w:rsidP="00BF0BBB">
            <w:pPr>
              <w:spacing w:after="120"/>
              <w:rPr>
                <w:lang w:val="lt-LT"/>
              </w:rPr>
            </w:pPr>
            <w:r w:rsidRPr="00933A46">
              <w:rPr>
                <w:lang w:val="lt-LT"/>
              </w:rPr>
              <w:lastRenderedPageBreak/>
              <w:t xml:space="preserve">Pardavėjas </w:t>
            </w:r>
            <w:r w:rsidR="00F078B6" w:rsidRPr="00933A46">
              <w:rPr>
                <w:lang w:val="lt-LT"/>
              </w:rPr>
              <w:t>tiekiamą techninę įrangą visiškai parengs naudoti: pristatys, sumontuos ir pagal su Perkančiąja organizaciją suderintą planą įdiegs, sukonfigūruos, atnaujins sisteminės programinės įrangos (</w:t>
            </w:r>
            <w:proofErr w:type="spellStart"/>
            <w:r w:rsidR="00F078B6" w:rsidRPr="00933A46">
              <w:rPr>
                <w:lang w:val="lt-LT"/>
              </w:rPr>
              <w:t>Firmware</w:t>
            </w:r>
            <w:proofErr w:type="spellEnd"/>
            <w:r w:rsidR="00F078B6" w:rsidRPr="00933A46">
              <w:rPr>
                <w:lang w:val="lt-LT"/>
              </w:rPr>
              <w:t xml:space="preserve">) ir valdymo programinės įrangos versijas,  atliks įrangos testavimą ir suteiks kitas parengimo naudoti paslaugas be papildomų mokesčių. Bus atliktas konfigūracijos migravimas iš dabar perkančiosios </w:t>
            </w:r>
            <w:r w:rsidR="00F078B6" w:rsidRPr="00933A46">
              <w:rPr>
                <w:lang w:val="lt-LT"/>
              </w:rPr>
              <w:lastRenderedPageBreak/>
              <w:t>organizacijos naudojamos ugniasienės Palo Alto.</w:t>
            </w:r>
          </w:p>
          <w:p w14:paraId="59C2D48D" w14:textId="77777777" w:rsidR="00F078B6" w:rsidRPr="00933A46" w:rsidRDefault="00F078B6" w:rsidP="00BF0BBB">
            <w:pPr>
              <w:spacing w:after="120"/>
              <w:rPr>
                <w:lang w:val="lt-LT"/>
              </w:rPr>
            </w:pPr>
            <w:r w:rsidRPr="00933A46">
              <w:rPr>
                <w:lang w:val="lt-LT"/>
              </w:rPr>
              <w:t xml:space="preserve">Įrangos diegimą atliks gamintojo inžinieriai arba sertifikuoti partnerio inžinieriai, turintys teisę atlikti tokius diegimo darbus. </w:t>
            </w:r>
          </w:p>
          <w:p w14:paraId="22611D69" w14:textId="77777777" w:rsidR="00F078B6" w:rsidRPr="00933A46" w:rsidRDefault="00F078B6" w:rsidP="00BF0BBB">
            <w:pPr>
              <w:spacing w:after="120"/>
              <w:rPr>
                <w:lang w:val="lt-LT"/>
              </w:rPr>
            </w:pPr>
            <w:r w:rsidRPr="00933A46">
              <w:rPr>
                <w:lang w:val="lt-LT"/>
              </w:rPr>
              <w:t>Po diegimo darbų sistema bus priduota stebėti gamintojo serviso centrui.</w:t>
            </w:r>
          </w:p>
        </w:tc>
      </w:tr>
    </w:tbl>
    <w:p w14:paraId="1E98CA34" w14:textId="77777777" w:rsidR="00F078B6" w:rsidRPr="00933A46" w:rsidRDefault="00F078B6" w:rsidP="00F078B6">
      <w:pPr>
        <w:spacing w:after="120"/>
        <w:jc w:val="center"/>
        <w:rPr>
          <w:b/>
          <w:lang w:val="lt-LT"/>
        </w:rPr>
      </w:pPr>
    </w:p>
    <w:p w14:paraId="6691FA4A" w14:textId="77777777" w:rsidR="00F078B6" w:rsidRPr="00933A46" w:rsidRDefault="00F078B6" w:rsidP="00F078B6">
      <w:pPr>
        <w:spacing w:after="120"/>
        <w:jc w:val="center"/>
        <w:rPr>
          <w:b/>
          <w:bCs/>
          <w:lang w:val="lt-LT"/>
        </w:rPr>
      </w:pPr>
      <w:r w:rsidRPr="00933A46">
        <w:rPr>
          <w:b/>
          <w:lang w:val="lt-LT"/>
        </w:rPr>
        <w:t xml:space="preserve">Ketvirta pirkimo dalis. </w:t>
      </w:r>
      <w:r w:rsidRPr="00933A46">
        <w:rPr>
          <w:b/>
          <w:bCs/>
          <w:lang w:val="lt-LT"/>
        </w:rPr>
        <w:t>Tinklo komutatorius – 4 vnt.</w:t>
      </w:r>
    </w:p>
    <w:tbl>
      <w:tblPr>
        <w:tblpPr w:leftFromText="181" w:rightFromText="181" w:vertAnchor="text" w:horzAnchor="margin" w:tblpX="108" w:tblpY="1"/>
        <w:tblW w:w="966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572"/>
        <w:gridCol w:w="3402"/>
      </w:tblGrid>
      <w:tr w:rsidR="00F078B6" w:rsidRPr="00933A46" w14:paraId="2B4821A8" w14:textId="77777777" w:rsidTr="00BF0BBB">
        <w:trPr>
          <w:tblHeader/>
        </w:trPr>
        <w:tc>
          <w:tcPr>
            <w:tcW w:w="709" w:type="dxa"/>
            <w:tcBorders>
              <w:top w:val="single" w:sz="4" w:space="0" w:color="auto"/>
            </w:tcBorders>
            <w:shd w:val="clear" w:color="auto" w:fill="auto"/>
            <w:vAlign w:val="center"/>
          </w:tcPr>
          <w:p w14:paraId="093BDB14" w14:textId="77777777" w:rsidR="00F078B6" w:rsidRPr="00933A46" w:rsidRDefault="00F078B6" w:rsidP="00BF0BBB">
            <w:pPr>
              <w:spacing w:after="120"/>
              <w:rPr>
                <w:b/>
                <w:lang w:val="lt-LT"/>
              </w:rPr>
            </w:pPr>
            <w:r w:rsidRPr="00933A46">
              <w:rPr>
                <w:b/>
                <w:lang w:val="lt-LT"/>
              </w:rPr>
              <w:t>Eil. Nr.</w:t>
            </w:r>
          </w:p>
        </w:tc>
        <w:tc>
          <w:tcPr>
            <w:tcW w:w="1985" w:type="dxa"/>
            <w:tcBorders>
              <w:top w:val="single" w:sz="4" w:space="0" w:color="auto"/>
            </w:tcBorders>
            <w:shd w:val="clear" w:color="auto" w:fill="auto"/>
            <w:vAlign w:val="center"/>
          </w:tcPr>
          <w:p w14:paraId="58503AD9" w14:textId="77777777" w:rsidR="00F078B6" w:rsidRPr="00933A46" w:rsidRDefault="00F078B6" w:rsidP="00BF0BBB">
            <w:pPr>
              <w:spacing w:after="120"/>
              <w:rPr>
                <w:b/>
                <w:lang w:val="lt-LT"/>
              </w:rPr>
            </w:pPr>
            <w:r w:rsidRPr="00933A46">
              <w:rPr>
                <w:b/>
                <w:lang w:val="lt-LT"/>
              </w:rPr>
              <w:t>Parametras</w:t>
            </w:r>
          </w:p>
        </w:tc>
        <w:tc>
          <w:tcPr>
            <w:tcW w:w="3572" w:type="dxa"/>
            <w:tcBorders>
              <w:top w:val="single" w:sz="4" w:space="0" w:color="auto"/>
            </w:tcBorders>
            <w:shd w:val="clear" w:color="auto" w:fill="auto"/>
            <w:vAlign w:val="center"/>
          </w:tcPr>
          <w:p w14:paraId="18EE7399" w14:textId="77777777" w:rsidR="00F078B6" w:rsidRPr="00933A46" w:rsidRDefault="00F078B6" w:rsidP="00BF0BBB">
            <w:pPr>
              <w:spacing w:after="120"/>
              <w:jc w:val="center"/>
              <w:rPr>
                <w:b/>
                <w:lang w:val="lt-LT"/>
              </w:rPr>
            </w:pPr>
            <w:r w:rsidRPr="00933A46">
              <w:rPr>
                <w:b/>
                <w:lang w:val="lt-LT"/>
              </w:rPr>
              <w:t>Reikalaujama parametro reikšmė</w:t>
            </w:r>
          </w:p>
        </w:tc>
        <w:tc>
          <w:tcPr>
            <w:tcW w:w="3402" w:type="dxa"/>
            <w:tcBorders>
              <w:top w:val="single" w:sz="4" w:space="0" w:color="auto"/>
            </w:tcBorders>
          </w:tcPr>
          <w:p w14:paraId="0ED5631E" w14:textId="669DE5A4" w:rsidR="00F078B6" w:rsidRPr="00933A46" w:rsidRDefault="00F078B6" w:rsidP="00BF0BBB">
            <w:pPr>
              <w:jc w:val="center"/>
              <w:rPr>
                <w:b/>
                <w:lang w:val="lt-LT"/>
              </w:rPr>
            </w:pPr>
            <w:r w:rsidRPr="00933A46">
              <w:rPr>
                <w:b/>
                <w:lang w:val="lt-LT"/>
              </w:rPr>
              <w:t>Siūlomos parametrų reikšmės</w:t>
            </w:r>
            <w:r w:rsidRPr="00933A46">
              <w:rPr>
                <w:b/>
                <w:i/>
                <w:lang w:val="lt-LT"/>
              </w:rPr>
              <w:t xml:space="preserve"> </w:t>
            </w:r>
          </w:p>
        </w:tc>
      </w:tr>
      <w:tr w:rsidR="00F078B6" w:rsidRPr="00933A46" w14:paraId="4BAAB763" w14:textId="77777777" w:rsidTr="00BF0BBB">
        <w:tc>
          <w:tcPr>
            <w:tcW w:w="709" w:type="dxa"/>
            <w:shd w:val="clear" w:color="auto" w:fill="auto"/>
          </w:tcPr>
          <w:p w14:paraId="094006DF"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78544E82" w14:textId="77777777" w:rsidR="00F078B6" w:rsidRPr="00933A46" w:rsidRDefault="00F078B6" w:rsidP="00BF0BBB">
            <w:pPr>
              <w:spacing w:after="120"/>
              <w:rPr>
                <w:lang w:val="lt-LT"/>
              </w:rPr>
            </w:pPr>
            <w:r w:rsidRPr="00933A46">
              <w:rPr>
                <w:lang w:val="lt-LT"/>
              </w:rPr>
              <w:t>Gamintojas</w:t>
            </w:r>
          </w:p>
        </w:tc>
        <w:tc>
          <w:tcPr>
            <w:tcW w:w="3572" w:type="dxa"/>
            <w:shd w:val="clear" w:color="auto" w:fill="auto"/>
          </w:tcPr>
          <w:p w14:paraId="5554C597" w14:textId="77777777" w:rsidR="00F078B6" w:rsidRPr="00933A46" w:rsidRDefault="00F078B6" w:rsidP="00BF0BBB">
            <w:pPr>
              <w:spacing w:after="120"/>
              <w:rPr>
                <w:lang w:val="lt-LT"/>
              </w:rPr>
            </w:pPr>
            <w:r w:rsidRPr="00933A46">
              <w:rPr>
                <w:lang w:val="lt-LT"/>
              </w:rPr>
              <w:t>Nurodyti</w:t>
            </w:r>
          </w:p>
        </w:tc>
        <w:tc>
          <w:tcPr>
            <w:tcW w:w="3402" w:type="dxa"/>
          </w:tcPr>
          <w:p w14:paraId="302D0F24" w14:textId="77777777" w:rsidR="00F078B6" w:rsidRPr="00933A46" w:rsidRDefault="00F078B6" w:rsidP="00BF0BBB">
            <w:pPr>
              <w:spacing w:after="120"/>
              <w:rPr>
                <w:lang w:val="lt-LT"/>
              </w:rPr>
            </w:pPr>
            <w:proofErr w:type="spellStart"/>
            <w:r w:rsidRPr="00933A46">
              <w:rPr>
                <w:lang w:val="lt-LT"/>
              </w:rPr>
              <w:t>Lenovo</w:t>
            </w:r>
            <w:proofErr w:type="spellEnd"/>
          </w:p>
        </w:tc>
      </w:tr>
      <w:tr w:rsidR="00F078B6" w:rsidRPr="00933A46" w14:paraId="5F7B2783" w14:textId="77777777" w:rsidTr="00BF0BBB">
        <w:tc>
          <w:tcPr>
            <w:tcW w:w="709" w:type="dxa"/>
            <w:shd w:val="clear" w:color="auto" w:fill="auto"/>
          </w:tcPr>
          <w:p w14:paraId="6F4A2C99"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0B9DEF68" w14:textId="77777777" w:rsidR="00F078B6" w:rsidRPr="00933A46" w:rsidRDefault="00F078B6" w:rsidP="00BF0BBB">
            <w:pPr>
              <w:spacing w:after="120"/>
              <w:rPr>
                <w:lang w:val="lt-LT"/>
              </w:rPr>
            </w:pPr>
            <w:r w:rsidRPr="00933A46">
              <w:rPr>
                <w:lang w:val="lt-LT"/>
              </w:rPr>
              <w:t>Modelis</w:t>
            </w:r>
          </w:p>
        </w:tc>
        <w:tc>
          <w:tcPr>
            <w:tcW w:w="3572" w:type="dxa"/>
            <w:shd w:val="clear" w:color="auto" w:fill="auto"/>
          </w:tcPr>
          <w:p w14:paraId="44F62C24" w14:textId="77777777" w:rsidR="00F078B6" w:rsidRPr="00933A46" w:rsidRDefault="00F078B6" w:rsidP="00BF0BBB">
            <w:pPr>
              <w:spacing w:after="120"/>
              <w:rPr>
                <w:lang w:val="lt-LT"/>
              </w:rPr>
            </w:pPr>
            <w:r w:rsidRPr="00933A46">
              <w:rPr>
                <w:lang w:val="lt-LT"/>
              </w:rPr>
              <w:t>Nurodyti</w:t>
            </w:r>
          </w:p>
        </w:tc>
        <w:tc>
          <w:tcPr>
            <w:tcW w:w="3402" w:type="dxa"/>
          </w:tcPr>
          <w:p w14:paraId="3308463C" w14:textId="77777777" w:rsidR="00F078B6" w:rsidRPr="00933A46" w:rsidRDefault="00F078B6" w:rsidP="00BF0BBB">
            <w:pPr>
              <w:spacing w:after="120"/>
              <w:rPr>
                <w:lang w:val="lt-LT"/>
              </w:rPr>
            </w:pPr>
            <w:proofErr w:type="spellStart"/>
            <w:r w:rsidRPr="00933A46">
              <w:rPr>
                <w:lang w:val="lt-LT"/>
              </w:rPr>
              <w:t>ThinkSystem</w:t>
            </w:r>
            <w:proofErr w:type="spellEnd"/>
            <w:r w:rsidRPr="00933A46">
              <w:rPr>
                <w:lang w:val="lt-LT"/>
              </w:rPr>
              <w:t xml:space="preserve"> DB620S ( </w:t>
            </w:r>
            <w:hyperlink r:id="rId15" w:history="1">
              <w:r w:rsidRPr="00933A46">
                <w:rPr>
                  <w:rStyle w:val="Hipersaitas"/>
                  <w:lang w:val="lt-LT"/>
                </w:rPr>
                <w:t>https://lenovopress.com/lp0580-lenovo-thinksystem-db620s-32gb-fc-san-switch</w:t>
              </w:r>
            </w:hyperlink>
            <w:r w:rsidRPr="00933A46">
              <w:rPr>
                <w:lang w:val="lt-LT"/>
              </w:rPr>
              <w:t>)</w:t>
            </w:r>
          </w:p>
        </w:tc>
      </w:tr>
      <w:tr w:rsidR="00F078B6" w:rsidRPr="007E6D4B" w14:paraId="50D41084" w14:textId="77777777" w:rsidTr="00BF0BBB">
        <w:tc>
          <w:tcPr>
            <w:tcW w:w="709" w:type="dxa"/>
            <w:shd w:val="clear" w:color="auto" w:fill="auto"/>
          </w:tcPr>
          <w:p w14:paraId="12A7C3E1"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491248CF" w14:textId="77777777" w:rsidR="00F078B6" w:rsidRPr="00933A46" w:rsidRDefault="00F078B6" w:rsidP="00BF0BBB">
            <w:pPr>
              <w:spacing w:after="120"/>
              <w:rPr>
                <w:lang w:val="lt-LT"/>
              </w:rPr>
            </w:pPr>
            <w:r w:rsidRPr="00933A46">
              <w:rPr>
                <w:lang w:val="lt-LT"/>
              </w:rPr>
              <w:t>Prievadų kiekis</w:t>
            </w:r>
          </w:p>
        </w:tc>
        <w:tc>
          <w:tcPr>
            <w:tcW w:w="3572" w:type="dxa"/>
            <w:shd w:val="clear" w:color="auto" w:fill="auto"/>
            <w:vAlign w:val="center"/>
          </w:tcPr>
          <w:p w14:paraId="5D7FFE45" w14:textId="77777777" w:rsidR="00F078B6" w:rsidRPr="00933A46" w:rsidRDefault="00F078B6" w:rsidP="00BF0BBB">
            <w:pPr>
              <w:spacing w:after="120"/>
              <w:rPr>
                <w:lang w:val="lt-LT"/>
              </w:rPr>
            </w:pPr>
            <w:r w:rsidRPr="00933A46">
              <w:rPr>
                <w:lang w:val="lt-LT"/>
              </w:rPr>
              <w:t>Ne mažiau kaip 48 vnt. ryšio modulių lizdai turi būti paruošti darbui (aktyvuoti).</w:t>
            </w:r>
          </w:p>
        </w:tc>
        <w:tc>
          <w:tcPr>
            <w:tcW w:w="3402" w:type="dxa"/>
            <w:vAlign w:val="center"/>
          </w:tcPr>
          <w:p w14:paraId="124A8B70" w14:textId="77777777" w:rsidR="00F078B6" w:rsidRPr="00933A46" w:rsidRDefault="00F078B6" w:rsidP="00BF0BBB">
            <w:pPr>
              <w:spacing w:after="120"/>
              <w:rPr>
                <w:lang w:val="lt-LT"/>
              </w:rPr>
            </w:pPr>
            <w:r w:rsidRPr="00933A46">
              <w:rPr>
                <w:lang w:val="lt-LT"/>
              </w:rPr>
              <w:t>48 vnt. ryšio modulių lizdų paruoštų darbui (aktyvuotų).</w:t>
            </w:r>
          </w:p>
        </w:tc>
      </w:tr>
      <w:tr w:rsidR="00F078B6" w:rsidRPr="00933A46" w14:paraId="34FFA301" w14:textId="77777777" w:rsidTr="00BF0BBB">
        <w:tc>
          <w:tcPr>
            <w:tcW w:w="709" w:type="dxa"/>
            <w:shd w:val="clear" w:color="auto" w:fill="auto"/>
          </w:tcPr>
          <w:p w14:paraId="728A8712"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476CA5B0" w14:textId="77777777" w:rsidR="00F078B6" w:rsidRPr="00933A46" w:rsidRDefault="00F078B6" w:rsidP="00BF0BBB">
            <w:pPr>
              <w:spacing w:after="120"/>
              <w:rPr>
                <w:lang w:val="lt-LT"/>
              </w:rPr>
            </w:pPr>
            <w:r w:rsidRPr="00933A46">
              <w:rPr>
                <w:lang w:val="lt-LT"/>
              </w:rPr>
              <w:t>Prievadų reikalavimai</w:t>
            </w:r>
          </w:p>
        </w:tc>
        <w:tc>
          <w:tcPr>
            <w:tcW w:w="3572" w:type="dxa"/>
            <w:shd w:val="clear" w:color="auto" w:fill="auto"/>
            <w:vAlign w:val="center"/>
          </w:tcPr>
          <w:p w14:paraId="2E1D3D5C" w14:textId="77777777" w:rsidR="00F078B6" w:rsidRPr="00933A46" w:rsidRDefault="00F078B6" w:rsidP="00BF0BBB">
            <w:pPr>
              <w:spacing w:after="120"/>
              <w:rPr>
                <w:lang w:val="lt-LT"/>
              </w:rPr>
            </w:pPr>
            <w:r w:rsidRPr="00933A46">
              <w:rPr>
                <w:lang w:val="lt-LT"/>
              </w:rPr>
              <w:t xml:space="preserve">Automatinis nusistatymas (auto </w:t>
            </w:r>
            <w:proofErr w:type="spellStart"/>
            <w:r w:rsidRPr="00933A46">
              <w:rPr>
                <w:lang w:val="lt-LT"/>
              </w:rPr>
              <w:t>sensing</w:t>
            </w:r>
            <w:proofErr w:type="spellEnd"/>
            <w:r w:rsidRPr="00933A46">
              <w:rPr>
                <w:lang w:val="lt-LT"/>
              </w:rPr>
              <w:t xml:space="preserve">) 32/16/8 </w:t>
            </w:r>
            <w:proofErr w:type="spellStart"/>
            <w:r w:rsidRPr="00933A46">
              <w:rPr>
                <w:lang w:val="lt-LT"/>
              </w:rPr>
              <w:t>Gb</w:t>
            </w:r>
            <w:proofErr w:type="spellEnd"/>
            <w:r w:rsidRPr="00933A46">
              <w:rPr>
                <w:lang w:val="lt-LT"/>
              </w:rPr>
              <w:t>/s. Prievadai turi būti grupuojami į SAN zonas. Prievadai turi būti su automatiniu greičio nusistatymu ir universalūs (E, F, FL, M ir D tipo).</w:t>
            </w:r>
          </w:p>
        </w:tc>
        <w:tc>
          <w:tcPr>
            <w:tcW w:w="3402" w:type="dxa"/>
            <w:vAlign w:val="center"/>
          </w:tcPr>
          <w:p w14:paraId="32C7C5E5" w14:textId="77777777" w:rsidR="00F078B6" w:rsidRPr="00933A46" w:rsidRDefault="00F078B6" w:rsidP="00BF0BBB">
            <w:pPr>
              <w:spacing w:after="120"/>
              <w:rPr>
                <w:lang w:val="lt-LT"/>
              </w:rPr>
            </w:pPr>
            <w:r w:rsidRPr="00933A46">
              <w:rPr>
                <w:lang w:val="lt-LT"/>
              </w:rPr>
              <w:t xml:space="preserve">Automatinis nusistatymas (auto </w:t>
            </w:r>
            <w:proofErr w:type="spellStart"/>
            <w:r w:rsidRPr="00933A46">
              <w:rPr>
                <w:lang w:val="lt-LT"/>
              </w:rPr>
              <w:t>sensing</w:t>
            </w:r>
            <w:proofErr w:type="spellEnd"/>
            <w:r w:rsidRPr="00933A46">
              <w:rPr>
                <w:lang w:val="lt-LT"/>
              </w:rPr>
              <w:t xml:space="preserve">) 32/16/8 </w:t>
            </w:r>
            <w:proofErr w:type="spellStart"/>
            <w:r w:rsidRPr="00933A46">
              <w:rPr>
                <w:lang w:val="lt-LT"/>
              </w:rPr>
              <w:t>Gb</w:t>
            </w:r>
            <w:proofErr w:type="spellEnd"/>
            <w:r w:rsidRPr="00933A46">
              <w:rPr>
                <w:lang w:val="lt-LT"/>
              </w:rPr>
              <w:t>/s. Prievadai yra grupuojami į SAN zonas. Prievadai yra su automatiniu greičio nusistatymu ir universalūs (E, F, FL, M ir D tipo).</w:t>
            </w:r>
          </w:p>
        </w:tc>
      </w:tr>
      <w:tr w:rsidR="00F078B6" w:rsidRPr="00933A46" w14:paraId="7B7D75BE" w14:textId="77777777" w:rsidTr="00BF0BBB">
        <w:tc>
          <w:tcPr>
            <w:tcW w:w="709" w:type="dxa"/>
            <w:shd w:val="clear" w:color="auto" w:fill="auto"/>
          </w:tcPr>
          <w:p w14:paraId="4E1D3BC6"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528AEFAC" w14:textId="77777777" w:rsidR="00F078B6" w:rsidRPr="00933A46" w:rsidRDefault="00F078B6" w:rsidP="00BF0BBB">
            <w:pPr>
              <w:spacing w:after="120"/>
              <w:rPr>
                <w:lang w:val="lt-LT"/>
              </w:rPr>
            </w:pPr>
            <w:r w:rsidRPr="00933A46">
              <w:rPr>
                <w:lang w:val="lt-LT"/>
              </w:rPr>
              <w:t>Greitaveika</w:t>
            </w:r>
          </w:p>
        </w:tc>
        <w:tc>
          <w:tcPr>
            <w:tcW w:w="3572" w:type="dxa"/>
            <w:shd w:val="clear" w:color="auto" w:fill="auto"/>
            <w:vAlign w:val="center"/>
          </w:tcPr>
          <w:p w14:paraId="37198409" w14:textId="77777777" w:rsidR="00F078B6" w:rsidRPr="00933A46" w:rsidRDefault="00F078B6" w:rsidP="00BF0BBB">
            <w:pPr>
              <w:spacing w:after="120"/>
              <w:rPr>
                <w:lang w:val="lt-LT"/>
              </w:rPr>
            </w:pPr>
            <w:r w:rsidRPr="00933A46">
              <w:rPr>
                <w:lang w:val="lt-LT"/>
              </w:rPr>
              <w:t xml:space="preserve">Ne mažiau kaip 16 </w:t>
            </w:r>
            <w:proofErr w:type="spellStart"/>
            <w:r w:rsidRPr="00933A46">
              <w:rPr>
                <w:lang w:val="lt-LT"/>
              </w:rPr>
              <w:t>Gbps</w:t>
            </w:r>
            <w:proofErr w:type="spellEnd"/>
            <w:r w:rsidRPr="00933A46">
              <w:rPr>
                <w:lang w:val="lt-LT"/>
              </w:rPr>
              <w:t xml:space="preserve"> „</w:t>
            </w:r>
            <w:proofErr w:type="spellStart"/>
            <w:r w:rsidRPr="00933A46">
              <w:rPr>
                <w:lang w:val="lt-LT"/>
              </w:rPr>
              <w:t>full</w:t>
            </w:r>
            <w:proofErr w:type="spellEnd"/>
            <w:r w:rsidRPr="00933A46">
              <w:rPr>
                <w:lang w:val="lt-LT"/>
              </w:rPr>
              <w:t xml:space="preserve"> </w:t>
            </w:r>
            <w:proofErr w:type="spellStart"/>
            <w:r w:rsidRPr="00933A46">
              <w:rPr>
                <w:lang w:val="lt-LT"/>
              </w:rPr>
              <w:t>duplex</w:t>
            </w:r>
            <w:proofErr w:type="spellEnd"/>
            <w:r w:rsidRPr="00933A46">
              <w:rPr>
                <w:lang w:val="lt-LT"/>
              </w:rPr>
              <w:t xml:space="preserve">“ režimas; </w:t>
            </w:r>
          </w:p>
          <w:p w14:paraId="68EB0BFB" w14:textId="77777777" w:rsidR="00F078B6" w:rsidRPr="00933A46" w:rsidRDefault="00F078B6" w:rsidP="00BF0BBB">
            <w:pPr>
              <w:spacing w:after="120"/>
              <w:rPr>
                <w:lang w:val="lt-LT"/>
              </w:rPr>
            </w:pPr>
            <w:r w:rsidRPr="00933A46">
              <w:rPr>
                <w:lang w:val="lt-LT"/>
              </w:rPr>
              <w:t xml:space="preserve">Maksimalus agreguotų prievadų pralaidumas turi būti ne mažiau nei 768 </w:t>
            </w:r>
            <w:proofErr w:type="spellStart"/>
            <w:r w:rsidRPr="00933A46">
              <w:rPr>
                <w:lang w:val="lt-LT"/>
              </w:rPr>
              <w:t>Gbps</w:t>
            </w:r>
            <w:proofErr w:type="spellEnd"/>
            <w:r w:rsidRPr="00933A46">
              <w:rPr>
                <w:lang w:val="lt-LT"/>
              </w:rPr>
              <w:t>.</w:t>
            </w:r>
          </w:p>
        </w:tc>
        <w:tc>
          <w:tcPr>
            <w:tcW w:w="3402" w:type="dxa"/>
            <w:vAlign w:val="center"/>
          </w:tcPr>
          <w:p w14:paraId="1C379DAA" w14:textId="77777777" w:rsidR="00F078B6" w:rsidRPr="00933A46" w:rsidRDefault="00F078B6" w:rsidP="00BF0BBB">
            <w:pPr>
              <w:spacing w:after="120"/>
              <w:rPr>
                <w:lang w:val="lt-LT"/>
              </w:rPr>
            </w:pPr>
            <w:r w:rsidRPr="00933A46">
              <w:rPr>
                <w:lang w:val="lt-LT"/>
              </w:rPr>
              <w:t xml:space="preserve">16 </w:t>
            </w:r>
            <w:proofErr w:type="spellStart"/>
            <w:r w:rsidRPr="00933A46">
              <w:rPr>
                <w:lang w:val="lt-LT"/>
              </w:rPr>
              <w:t>Gbps</w:t>
            </w:r>
            <w:proofErr w:type="spellEnd"/>
            <w:r w:rsidRPr="00933A46">
              <w:rPr>
                <w:lang w:val="lt-LT"/>
              </w:rPr>
              <w:t xml:space="preserve"> arba didesnis „</w:t>
            </w:r>
            <w:proofErr w:type="spellStart"/>
            <w:r w:rsidRPr="00933A46">
              <w:rPr>
                <w:lang w:val="lt-LT"/>
              </w:rPr>
              <w:t>full</w:t>
            </w:r>
            <w:proofErr w:type="spellEnd"/>
            <w:r w:rsidRPr="00933A46">
              <w:rPr>
                <w:lang w:val="lt-LT"/>
              </w:rPr>
              <w:t xml:space="preserve"> </w:t>
            </w:r>
            <w:proofErr w:type="spellStart"/>
            <w:r w:rsidRPr="00933A46">
              <w:rPr>
                <w:lang w:val="lt-LT"/>
              </w:rPr>
              <w:t>duplex</w:t>
            </w:r>
            <w:proofErr w:type="spellEnd"/>
            <w:r w:rsidRPr="00933A46">
              <w:rPr>
                <w:lang w:val="lt-LT"/>
              </w:rPr>
              <w:t xml:space="preserve">“ režimas; </w:t>
            </w:r>
          </w:p>
          <w:p w14:paraId="1CA83171" w14:textId="77777777" w:rsidR="00F078B6" w:rsidRPr="00933A46" w:rsidRDefault="00F078B6" w:rsidP="00BF0BBB">
            <w:pPr>
              <w:spacing w:after="120"/>
              <w:rPr>
                <w:lang w:val="lt-LT"/>
              </w:rPr>
            </w:pPr>
            <w:r w:rsidRPr="00933A46">
              <w:rPr>
                <w:lang w:val="lt-LT"/>
              </w:rPr>
              <w:t xml:space="preserve">Maksimalus agreguotų prievadų pralaidumas yra 2 </w:t>
            </w:r>
            <w:proofErr w:type="spellStart"/>
            <w:r w:rsidRPr="00933A46">
              <w:rPr>
                <w:lang w:val="lt-LT"/>
              </w:rPr>
              <w:t>Tbps</w:t>
            </w:r>
            <w:proofErr w:type="spellEnd"/>
            <w:r w:rsidRPr="00933A46">
              <w:rPr>
                <w:lang w:val="lt-LT"/>
              </w:rPr>
              <w:t>.</w:t>
            </w:r>
          </w:p>
        </w:tc>
      </w:tr>
      <w:tr w:rsidR="00F078B6" w:rsidRPr="00933A46" w14:paraId="4ADED882" w14:textId="77777777" w:rsidTr="00BF0BBB">
        <w:tc>
          <w:tcPr>
            <w:tcW w:w="709" w:type="dxa"/>
            <w:shd w:val="clear" w:color="auto" w:fill="auto"/>
          </w:tcPr>
          <w:p w14:paraId="171AF4FC"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00351DE0" w14:textId="77777777" w:rsidR="00F078B6" w:rsidRPr="00933A46" w:rsidRDefault="00F078B6" w:rsidP="00BF0BBB">
            <w:pPr>
              <w:spacing w:after="120"/>
              <w:rPr>
                <w:lang w:val="lt-LT"/>
              </w:rPr>
            </w:pPr>
            <w:r w:rsidRPr="00933A46">
              <w:rPr>
                <w:lang w:val="lt-LT"/>
              </w:rPr>
              <w:t xml:space="preserve">Prievadai su automatiniu greitaveikos atpažinimu (16/32 </w:t>
            </w:r>
            <w:proofErr w:type="spellStart"/>
            <w:r w:rsidRPr="00933A46">
              <w:rPr>
                <w:lang w:val="lt-LT"/>
              </w:rPr>
              <w:t>Gbps</w:t>
            </w:r>
            <w:proofErr w:type="spellEnd"/>
            <w:r w:rsidRPr="00933A46">
              <w:rPr>
                <w:lang w:val="lt-LT"/>
              </w:rPr>
              <w:t>) ir konverteriai</w:t>
            </w:r>
          </w:p>
        </w:tc>
        <w:tc>
          <w:tcPr>
            <w:tcW w:w="3572" w:type="dxa"/>
            <w:shd w:val="clear" w:color="auto" w:fill="auto"/>
            <w:vAlign w:val="center"/>
          </w:tcPr>
          <w:p w14:paraId="10C7C1F1" w14:textId="77777777" w:rsidR="00F078B6" w:rsidRPr="00933A46" w:rsidRDefault="00F078B6" w:rsidP="00BF0BBB">
            <w:pPr>
              <w:spacing w:after="120"/>
              <w:rPr>
                <w:lang w:val="lt-LT"/>
              </w:rPr>
            </w:pPr>
            <w:r w:rsidRPr="00933A46">
              <w:rPr>
                <w:lang w:val="lt-LT"/>
              </w:rPr>
              <w:t>Turi būti galimybė naudoti „</w:t>
            </w:r>
            <w:proofErr w:type="spellStart"/>
            <w:r w:rsidRPr="00933A46">
              <w:rPr>
                <w:lang w:val="lt-LT"/>
              </w:rPr>
              <w:t>Short</w:t>
            </w:r>
            <w:proofErr w:type="spellEnd"/>
            <w:r w:rsidRPr="00933A46">
              <w:rPr>
                <w:lang w:val="lt-LT"/>
              </w:rPr>
              <w:t xml:space="preserve"> </w:t>
            </w:r>
            <w:proofErr w:type="spellStart"/>
            <w:r w:rsidRPr="00933A46">
              <w:rPr>
                <w:lang w:val="lt-LT"/>
              </w:rPr>
              <w:t>Wave</w:t>
            </w:r>
            <w:proofErr w:type="spellEnd"/>
            <w:r w:rsidRPr="00933A46">
              <w:rPr>
                <w:lang w:val="lt-LT"/>
              </w:rPr>
              <w:t xml:space="preserve">“ LC tipo 16/32 </w:t>
            </w:r>
            <w:proofErr w:type="spellStart"/>
            <w:r w:rsidRPr="00933A46">
              <w:rPr>
                <w:lang w:val="lt-LT"/>
              </w:rPr>
              <w:t>Gbps</w:t>
            </w:r>
            <w:proofErr w:type="spellEnd"/>
            <w:r w:rsidRPr="00933A46">
              <w:rPr>
                <w:lang w:val="lt-LT"/>
              </w:rPr>
              <w:t xml:space="preserve"> optinius modulius;</w:t>
            </w:r>
          </w:p>
          <w:p w14:paraId="5A67EA6E" w14:textId="77777777" w:rsidR="00F078B6" w:rsidRPr="00933A46" w:rsidRDefault="00F078B6" w:rsidP="00BF0BBB">
            <w:pPr>
              <w:spacing w:after="120"/>
              <w:rPr>
                <w:lang w:val="lt-LT"/>
              </w:rPr>
            </w:pPr>
            <w:r w:rsidRPr="00933A46">
              <w:rPr>
                <w:lang w:val="lt-LT"/>
              </w:rPr>
              <w:t>Turi būti pateikti 46 vnt. „</w:t>
            </w:r>
            <w:proofErr w:type="spellStart"/>
            <w:r w:rsidRPr="00933A46">
              <w:rPr>
                <w:lang w:val="lt-LT"/>
              </w:rPr>
              <w:t>Short-Wave</w:t>
            </w:r>
            <w:proofErr w:type="spellEnd"/>
            <w:r w:rsidRPr="00933A46">
              <w:rPr>
                <w:lang w:val="lt-LT"/>
              </w:rPr>
              <w:t>“ LC tipo optiniai moduliai ir 2 vnt. „</w:t>
            </w:r>
            <w:proofErr w:type="spellStart"/>
            <w:r w:rsidRPr="00933A46">
              <w:rPr>
                <w:lang w:val="lt-LT"/>
              </w:rPr>
              <w:t>Long</w:t>
            </w:r>
            <w:proofErr w:type="spellEnd"/>
            <w:r w:rsidRPr="00933A46">
              <w:rPr>
                <w:lang w:val="lt-LT"/>
              </w:rPr>
              <w:t xml:space="preserve"> </w:t>
            </w:r>
            <w:proofErr w:type="spellStart"/>
            <w:r w:rsidRPr="00933A46">
              <w:rPr>
                <w:lang w:val="lt-LT"/>
              </w:rPr>
              <w:t>Wave</w:t>
            </w:r>
            <w:proofErr w:type="spellEnd"/>
            <w:r w:rsidRPr="00933A46">
              <w:rPr>
                <w:lang w:val="lt-LT"/>
              </w:rPr>
              <w:t xml:space="preserve">“ LC tipo optiniai moduliai galintys dirbti 16 </w:t>
            </w:r>
            <w:proofErr w:type="spellStart"/>
            <w:r w:rsidRPr="00933A46">
              <w:rPr>
                <w:lang w:val="lt-LT"/>
              </w:rPr>
              <w:t>Gb</w:t>
            </w:r>
            <w:proofErr w:type="spellEnd"/>
            <w:r w:rsidRPr="00933A46">
              <w:rPr>
                <w:lang w:val="lt-LT"/>
              </w:rPr>
              <w:t>/s  greičiu.</w:t>
            </w:r>
          </w:p>
        </w:tc>
        <w:tc>
          <w:tcPr>
            <w:tcW w:w="3402" w:type="dxa"/>
            <w:vAlign w:val="center"/>
          </w:tcPr>
          <w:p w14:paraId="5F9968CA" w14:textId="77777777" w:rsidR="00F078B6" w:rsidRPr="00933A46" w:rsidRDefault="00F078B6" w:rsidP="00BF0BBB">
            <w:pPr>
              <w:spacing w:after="120"/>
              <w:rPr>
                <w:lang w:val="lt-LT"/>
              </w:rPr>
            </w:pPr>
            <w:r w:rsidRPr="00933A46">
              <w:rPr>
                <w:lang w:val="lt-LT"/>
              </w:rPr>
              <w:t>Yra galimybė naudoti „</w:t>
            </w:r>
            <w:proofErr w:type="spellStart"/>
            <w:r w:rsidRPr="00933A46">
              <w:rPr>
                <w:lang w:val="lt-LT"/>
              </w:rPr>
              <w:t>Short</w:t>
            </w:r>
            <w:proofErr w:type="spellEnd"/>
            <w:r w:rsidRPr="00933A46">
              <w:rPr>
                <w:lang w:val="lt-LT"/>
              </w:rPr>
              <w:t xml:space="preserve"> </w:t>
            </w:r>
            <w:proofErr w:type="spellStart"/>
            <w:r w:rsidRPr="00933A46">
              <w:rPr>
                <w:lang w:val="lt-LT"/>
              </w:rPr>
              <w:t>Wave</w:t>
            </w:r>
            <w:proofErr w:type="spellEnd"/>
            <w:r w:rsidRPr="00933A46">
              <w:rPr>
                <w:lang w:val="lt-LT"/>
              </w:rPr>
              <w:t xml:space="preserve">“ LC tipo 16/32 </w:t>
            </w:r>
            <w:proofErr w:type="spellStart"/>
            <w:r w:rsidRPr="00933A46">
              <w:rPr>
                <w:lang w:val="lt-LT"/>
              </w:rPr>
              <w:t>Gbps</w:t>
            </w:r>
            <w:proofErr w:type="spellEnd"/>
            <w:r w:rsidRPr="00933A46">
              <w:rPr>
                <w:lang w:val="lt-LT"/>
              </w:rPr>
              <w:t xml:space="preserve"> optinius modulius;</w:t>
            </w:r>
          </w:p>
          <w:p w14:paraId="1B55EFD7" w14:textId="77777777" w:rsidR="00F078B6" w:rsidRPr="00933A46" w:rsidRDefault="00F078B6" w:rsidP="00BF0BBB">
            <w:pPr>
              <w:spacing w:after="120"/>
              <w:rPr>
                <w:lang w:val="lt-LT"/>
              </w:rPr>
            </w:pPr>
            <w:r w:rsidRPr="00933A46">
              <w:rPr>
                <w:lang w:val="lt-LT"/>
              </w:rPr>
              <w:t>Bus pateikti 48 vnt. „</w:t>
            </w:r>
            <w:proofErr w:type="spellStart"/>
            <w:r w:rsidRPr="00933A46">
              <w:rPr>
                <w:lang w:val="lt-LT"/>
              </w:rPr>
              <w:t>Short-Wave</w:t>
            </w:r>
            <w:proofErr w:type="spellEnd"/>
            <w:r w:rsidRPr="00933A46">
              <w:rPr>
                <w:lang w:val="lt-LT"/>
              </w:rPr>
              <w:t>“ LC tipo optinių modulių ir 2 vnt. „</w:t>
            </w:r>
            <w:proofErr w:type="spellStart"/>
            <w:r w:rsidRPr="00933A46">
              <w:rPr>
                <w:lang w:val="lt-LT"/>
              </w:rPr>
              <w:t>Long</w:t>
            </w:r>
            <w:proofErr w:type="spellEnd"/>
            <w:r w:rsidRPr="00933A46">
              <w:rPr>
                <w:lang w:val="lt-LT"/>
              </w:rPr>
              <w:t xml:space="preserve"> </w:t>
            </w:r>
            <w:proofErr w:type="spellStart"/>
            <w:r w:rsidRPr="00933A46">
              <w:rPr>
                <w:lang w:val="lt-LT"/>
              </w:rPr>
              <w:t>Wave</w:t>
            </w:r>
            <w:proofErr w:type="spellEnd"/>
            <w:r w:rsidRPr="00933A46">
              <w:rPr>
                <w:lang w:val="lt-LT"/>
              </w:rPr>
              <w:t xml:space="preserve">“ LC tipo optinių modulių galinčių dirbti 16 </w:t>
            </w:r>
            <w:proofErr w:type="spellStart"/>
            <w:r w:rsidRPr="00933A46">
              <w:rPr>
                <w:lang w:val="lt-LT"/>
              </w:rPr>
              <w:t>Gb</w:t>
            </w:r>
            <w:proofErr w:type="spellEnd"/>
            <w:r w:rsidRPr="00933A46">
              <w:rPr>
                <w:lang w:val="lt-LT"/>
              </w:rPr>
              <w:t>/s  greičiu.</w:t>
            </w:r>
          </w:p>
        </w:tc>
      </w:tr>
      <w:tr w:rsidR="00F078B6" w:rsidRPr="00933A46" w14:paraId="7A043E92" w14:textId="77777777" w:rsidTr="00BF0BBB">
        <w:tc>
          <w:tcPr>
            <w:tcW w:w="709" w:type="dxa"/>
            <w:shd w:val="clear" w:color="auto" w:fill="auto"/>
          </w:tcPr>
          <w:p w14:paraId="6224BF0D"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36C24F08" w14:textId="77777777" w:rsidR="00F078B6" w:rsidRPr="00933A46" w:rsidRDefault="00F078B6" w:rsidP="00BF0BBB">
            <w:pPr>
              <w:spacing w:after="120"/>
              <w:rPr>
                <w:lang w:val="lt-LT"/>
              </w:rPr>
            </w:pPr>
            <w:r w:rsidRPr="00933A46">
              <w:rPr>
                <w:lang w:val="lt-LT"/>
              </w:rPr>
              <w:t>Aukštą patikimumą užtikrinančios savybės</w:t>
            </w:r>
          </w:p>
        </w:tc>
        <w:tc>
          <w:tcPr>
            <w:tcW w:w="3572" w:type="dxa"/>
            <w:shd w:val="clear" w:color="auto" w:fill="auto"/>
            <w:vAlign w:val="center"/>
          </w:tcPr>
          <w:p w14:paraId="575EC2AB" w14:textId="77777777" w:rsidR="00F078B6" w:rsidRPr="00933A46" w:rsidRDefault="00F078B6" w:rsidP="00BF0BBB">
            <w:pPr>
              <w:spacing w:after="120"/>
              <w:rPr>
                <w:lang w:val="lt-LT"/>
              </w:rPr>
            </w:pPr>
            <w:r w:rsidRPr="00933A46">
              <w:rPr>
                <w:lang w:val="lt-LT"/>
              </w:rPr>
              <w:t xml:space="preserve">Vieno ar kelių modulių gedimas neturi nutraukti komutatoriaus darbo, </w:t>
            </w:r>
            <w:proofErr w:type="spellStart"/>
            <w:r w:rsidRPr="00933A46">
              <w:rPr>
                <w:lang w:val="lt-LT"/>
              </w:rPr>
              <w:t>t.y</w:t>
            </w:r>
            <w:proofErr w:type="spellEnd"/>
            <w:r w:rsidRPr="00933A46">
              <w:rPr>
                <w:lang w:val="lt-LT"/>
              </w:rPr>
              <w:t xml:space="preserve">. centrinė valdymo matrica turi turėti ryšį su likusiomis dirbančiomis dalimis. </w:t>
            </w:r>
            <w:r w:rsidRPr="00933A46">
              <w:rPr>
                <w:lang w:val="lt-LT"/>
              </w:rPr>
              <w:lastRenderedPageBreak/>
              <w:t xml:space="preserve">Komutatorius turi turėti </w:t>
            </w:r>
            <w:proofErr w:type="spellStart"/>
            <w:r w:rsidRPr="00933A46">
              <w:rPr>
                <w:lang w:val="lt-LT"/>
              </w:rPr>
              <w:t>savidiagnostikos</w:t>
            </w:r>
            <w:proofErr w:type="spellEnd"/>
            <w:r w:rsidRPr="00933A46">
              <w:rPr>
                <w:lang w:val="lt-LT"/>
              </w:rPr>
              <w:t xml:space="preserve"> savybes (POST).</w:t>
            </w:r>
          </w:p>
        </w:tc>
        <w:tc>
          <w:tcPr>
            <w:tcW w:w="3402" w:type="dxa"/>
            <w:vAlign w:val="center"/>
          </w:tcPr>
          <w:p w14:paraId="695EEF03" w14:textId="77777777" w:rsidR="00F078B6" w:rsidRPr="00933A46" w:rsidRDefault="00F078B6" w:rsidP="00BF0BBB">
            <w:pPr>
              <w:spacing w:after="120"/>
              <w:rPr>
                <w:lang w:val="lt-LT"/>
              </w:rPr>
            </w:pPr>
            <w:r w:rsidRPr="00933A46">
              <w:rPr>
                <w:lang w:val="lt-LT"/>
              </w:rPr>
              <w:lastRenderedPageBreak/>
              <w:t xml:space="preserve">Vieno ar kelių modulių gedimas nenutraukia komutatoriaus darbo, </w:t>
            </w:r>
            <w:proofErr w:type="spellStart"/>
            <w:r w:rsidRPr="00933A46">
              <w:rPr>
                <w:lang w:val="lt-LT"/>
              </w:rPr>
              <w:t>t.y</w:t>
            </w:r>
            <w:proofErr w:type="spellEnd"/>
            <w:r w:rsidRPr="00933A46">
              <w:rPr>
                <w:lang w:val="lt-LT"/>
              </w:rPr>
              <w:t xml:space="preserve">. centrinė valdymo matrica turi ryšį su likusiomis dirbančiomis dalimis. Komutatorius turi </w:t>
            </w:r>
            <w:proofErr w:type="spellStart"/>
            <w:r w:rsidRPr="00933A46">
              <w:rPr>
                <w:lang w:val="lt-LT"/>
              </w:rPr>
              <w:lastRenderedPageBreak/>
              <w:t>savidiagnostikos</w:t>
            </w:r>
            <w:proofErr w:type="spellEnd"/>
            <w:r w:rsidRPr="00933A46">
              <w:rPr>
                <w:lang w:val="lt-LT"/>
              </w:rPr>
              <w:t xml:space="preserve"> savybes (POST).</w:t>
            </w:r>
          </w:p>
        </w:tc>
      </w:tr>
      <w:tr w:rsidR="00F078B6" w:rsidRPr="007E6D4B" w14:paraId="2B118147" w14:textId="77777777" w:rsidTr="00BF0BBB">
        <w:tc>
          <w:tcPr>
            <w:tcW w:w="709" w:type="dxa"/>
            <w:shd w:val="clear" w:color="auto" w:fill="auto"/>
          </w:tcPr>
          <w:p w14:paraId="0FE16A3E"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55B58219" w14:textId="77777777" w:rsidR="00F078B6" w:rsidRPr="00933A46" w:rsidRDefault="00F078B6" w:rsidP="00BF0BBB">
            <w:pPr>
              <w:spacing w:after="120"/>
              <w:rPr>
                <w:lang w:val="lt-LT"/>
              </w:rPr>
            </w:pPr>
            <w:r w:rsidRPr="00933A46">
              <w:rPr>
                <w:lang w:val="lt-LT"/>
              </w:rPr>
              <w:t>Suderinamumo reikalavimai</w:t>
            </w:r>
          </w:p>
        </w:tc>
        <w:tc>
          <w:tcPr>
            <w:tcW w:w="3572" w:type="dxa"/>
            <w:shd w:val="clear" w:color="auto" w:fill="auto"/>
            <w:vAlign w:val="center"/>
          </w:tcPr>
          <w:p w14:paraId="2F4CCE0D" w14:textId="77777777" w:rsidR="00F078B6" w:rsidRPr="00933A46" w:rsidRDefault="00F078B6" w:rsidP="00BF0BBB">
            <w:pPr>
              <w:spacing w:after="120"/>
              <w:rPr>
                <w:lang w:val="lt-LT"/>
              </w:rPr>
            </w:pPr>
            <w:r w:rsidRPr="00933A46">
              <w:rPr>
                <w:lang w:val="lt-LT"/>
              </w:rPr>
              <w:t xml:space="preserve">Komutatorius turi būti suderinamas veikti FULL FABRIC režimu naudojant ISL </w:t>
            </w:r>
            <w:proofErr w:type="spellStart"/>
            <w:r w:rsidRPr="00933A46">
              <w:rPr>
                <w:lang w:val="lt-LT"/>
              </w:rPr>
              <w:t>Trunking</w:t>
            </w:r>
            <w:proofErr w:type="spellEnd"/>
            <w:r w:rsidRPr="00933A46">
              <w:rPr>
                <w:lang w:val="lt-LT"/>
              </w:rPr>
              <w:t xml:space="preserve"> </w:t>
            </w:r>
            <w:proofErr w:type="spellStart"/>
            <w:r w:rsidRPr="00933A46">
              <w:rPr>
                <w:lang w:val="lt-LT"/>
              </w:rPr>
              <w:t>fukncionalumą</w:t>
            </w:r>
            <w:proofErr w:type="spellEnd"/>
            <w:r w:rsidRPr="00933A46">
              <w:rPr>
                <w:lang w:val="lt-LT"/>
              </w:rPr>
              <w:t xml:space="preserve"> su perkančiosios organizacijos šiuo metu naudojamais daugiau nei trimis </w:t>
            </w:r>
            <w:proofErr w:type="spellStart"/>
            <w:r w:rsidRPr="00933A46">
              <w:rPr>
                <w:lang w:val="lt-LT"/>
              </w:rPr>
              <w:t>Brocade</w:t>
            </w:r>
            <w:proofErr w:type="spellEnd"/>
            <w:r w:rsidRPr="00933A46">
              <w:rPr>
                <w:lang w:val="lt-LT"/>
              </w:rPr>
              <w:t xml:space="preserve"> duomenų perdavimo tinklo komutatoriais.</w:t>
            </w:r>
          </w:p>
        </w:tc>
        <w:tc>
          <w:tcPr>
            <w:tcW w:w="3402" w:type="dxa"/>
            <w:vAlign w:val="center"/>
          </w:tcPr>
          <w:p w14:paraId="3089A1D0" w14:textId="77777777" w:rsidR="00F078B6" w:rsidRPr="00933A46" w:rsidRDefault="00F078B6" w:rsidP="00BF0BBB">
            <w:pPr>
              <w:spacing w:after="120"/>
              <w:rPr>
                <w:lang w:val="lt-LT"/>
              </w:rPr>
            </w:pPr>
            <w:r w:rsidRPr="00933A46">
              <w:rPr>
                <w:lang w:val="lt-LT"/>
              </w:rPr>
              <w:t xml:space="preserve">Komutatorius yra suderinamas veikti FULL FABRIC režimu naudojant ISL </w:t>
            </w:r>
            <w:proofErr w:type="spellStart"/>
            <w:r w:rsidRPr="00933A46">
              <w:rPr>
                <w:lang w:val="lt-LT"/>
              </w:rPr>
              <w:t>Trunking</w:t>
            </w:r>
            <w:proofErr w:type="spellEnd"/>
            <w:r w:rsidRPr="00933A46">
              <w:rPr>
                <w:lang w:val="lt-LT"/>
              </w:rPr>
              <w:t xml:space="preserve"> </w:t>
            </w:r>
            <w:proofErr w:type="spellStart"/>
            <w:r w:rsidRPr="00933A46">
              <w:rPr>
                <w:lang w:val="lt-LT"/>
              </w:rPr>
              <w:t>fukncionalumą</w:t>
            </w:r>
            <w:proofErr w:type="spellEnd"/>
            <w:r w:rsidRPr="00933A46">
              <w:rPr>
                <w:lang w:val="lt-LT"/>
              </w:rPr>
              <w:t xml:space="preserve"> su perkančiosios organizacijos šiuo metu naudojamais daugiau nei trimis </w:t>
            </w:r>
            <w:proofErr w:type="spellStart"/>
            <w:r w:rsidRPr="00933A46">
              <w:rPr>
                <w:lang w:val="lt-LT"/>
              </w:rPr>
              <w:t>Brocade</w:t>
            </w:r>
            <w:proofErr w:type="spellEnd"/>
            <w:r w:rsidRPr="00933A46">
              <w:rPr>
                <w:lang w:val="lt-LT"/>
              </w:rPr>
              <w:t xml:space="preserve"> duomenų perdavimo tinklo komutatoriais.</w:t>
            </w:r>
          </w:p>
        </w:tc>
      </w:tr>
      <w:tr w:rsidR="00F078B6" w:rsidRPr="00933A46" w14:paraId="235C46B6" w14:textId="77777777" w:rsidTr="00BF0BBB">
        <w:tc>
          <w:tcPr>
            <w:tcW w:w="709" w:type="dxa"/>
            <w:shd w:val="clear" w:color="auto" w:fill="auto"/>
          </w:tcPr>
          <w:p w14:paraId="59995D07"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6B92C662" w14:textId="77777777" w:rsidR="00F078B6" w:rsidRPr="00933A46" w:rsidRDefault="00F078B6" w:rsidP="00BF0BBB">
            <w:pPr>
              <w:spacing w:after="120"/>
              <w:rPr>
                <w:lang w:val="lt-LT"/>
              </w:rPr>
            </w:pPr>
            <w:r w:rsidRPr="00933A46">
              <w:rPr>
                <w:lang w:val="lt-LT"/>
              </w:rPr>
              <w:t>Valdymas</w:t>
            </w:r>
          </w:p>
        </w:tc>
        <w:tc>
          <w:tcPr>
            <w:tcW w:w="3572" w:type="dxa"/>
            <w:shd w:val="clear" w:color="auto" w:fill="auto"/>
            <w:vAlign w:val="center"/>
          </w:tcPr>
          <w:p w14:paraId="78D18C91" w14:textId="77777777" w:rsidR="00F078B6" w:rsidRPr="00933A46" w:rsidRDefault="00F078B6" w:rsidP="00BF0BBB">
            <w:pPr>
              <w:spacing w:after="120"/>
              <w:rPr>
                <w:lang w:val="lt-LT"/>
              </w:rPr>
            </w:pPr>
            <w:r w:rsidRPr="00933A46">
              <w:rPr>
                <w:lang w:val="lt-LT"/>
              </w:rPr>
              <w:t xml:space="preserve">10/100 </w:t>
            </w:r>
            <w:proofErr w:type="spellStart"/>
            <w:r w:rsidRPr="00933A46">
              <w:rPr>
                <w:lang w:val="lt-LT"/>
              </w:rPr>
              <w:t>Ethernet</w:t>
            </w:r>
            <w:proofErr w:type="spellEnd"/>
            <w:r w:rsidRPr="00933A46">
              <w:rPr>
                <w:lang w:val="lt-LT"/>
              </w:rPr>
              <w:t xml:space="preserve"> (RJ-45), RS232, USB; nuotolinė komutatoriaus stebėsena ir valdymas turi būti  atliekamas naudojant interneto naršyklę. Turi būti palaikoma:  SNMP, RADIUS, SMI-S.</w:t>
            </w:r>
          </w:p>
        </w:tc>
        <w:tc>
          <w:tcPr>
            <w:tcW w:w="3402" w:type="dxa"/>
            <w:vAlign w:val="center"/>
          </w:tcPr>
          <w:p w14:paraId="1A0A9755" w14:textId="77777777" w:rsidR="00F078B6" w:rsidRPr="00933A46" w:rsidRDefault="00F078B6" w:rsidP="00BF0BBB">
            <w:pPr>
              <w:spacing w:after="120"/>
              <w:rPr>
                <w:lang w:val="lt-LT"/>
              </w:rPr>
            </w:pPr>
            <w:r w:rsidRPr="00933A46">
              <w:rPr>
                <w:lang w:val="lt-LT"/>
              </w:rPr>
              <w:t xml:space="preserve">10/100/1000 </w:t>
            </w:r>
            <w:proofErr w:type="spellStart"/>
            <w:r w:rsidRPr="00933A46">
              <w:rPr>
                <w:lang w:val="lt-LT"/>
              </w:rPr>
              <w:t>Ethernet</w:t>
            </w:r>
            <w:proofErr w:type="spellEnd"/>
            <w:r w:rsidRPr="00933A46">
              <w:rPr>
                <w:lang w:val="lt-LT"/>
              </w:rPr>
              <w:t xml:space="preserve"> (RJ-45), RS232, USB; nuotolinė komutatoriaus stebėsena ir valdymas yra  atliekamas naudojant interneto naršyklę. Yra palaikoma:  SNMP, RADIUS, SMI-S.</w:t>
            </w:r>
          </w:p>
        </w:tc>
      </w:tr>
      <w:tr w:rsidR="00F078B6" w:rsidRPr="00933A46" w14:paraId="2B3A580E" w14:textId="77777777" w:rsidTr="00BF0BBB">
        <w:tc>
          <w:tcPr>
            <w:tcW w:w="709" w:type="dxa"/>
            <w:shd w:val="clear" w:color="auto" w:fill="auto"/>
          </w:tcPr>
          <w:p w14:paraId="26117BC0"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07C5411B" w14:textId="77777777" w:rsidR="00F078B6" w:rsidRPr="00933A46" w:rsidRDefault="00F078B6" w:rsidP="00BF0BBB">
            <w:pPr>
              <w:spacing w:after="120"/>
              <w:rPr>
                <w:lang w:val="lt-LT"/>
              </w:rPr>
            </w:pPr>
            <w:r w:rsidRPr="00933A46">
              <w:rPr>
                <w:lang w:val="lt-LT"/>
              </w:rPr>
              <w:t>Papildomas funkcionalumas</w:t>
            </w:r>
          </w:p>
        </w:tc>
        <w:tc>
          <w:tcPr>
            <w:tcW w:w="3572" w:type="dxa"/>
            <w:shd w:val="clear" w:color="auto" w:fill="auto"/>
            <w:vAlign w:val="center"/>
          </w:tcPr>
          <w:p w14:paraId="355F5FCF" w14:textId="77777777" w:rsidR="00F078B6" w:rsidRPr="00933A46" w:rsidRDefault="00F078B6" w:rsidP="00BF0BBB">
            <w:pPr>
              <w:spacing w:after="120"/>
              <w:rPr>
                <w:lang w:val="lt-LT"/>
              </w:rPr>
            </w:pPr>
            <w:r w:rsidRPr="00933A46">
              <w:rPr>
                <w:lang w:val="lt-LT"/>
              </w:rPr>
              <w:t xml:space="preserve">Turi būti aktyvuotos šios funkcijos - </w:t>
            </w:r>
            <w:proofErr w:type="spellStart"/>
            <w:r w:rsidRPr="00933A46">
              <w:rPr>
                <w:lang w:val="lt-LT"/>
              </w:rPr>
              <w:t>Full</w:t>
            </w:r>
            <w:proofErr w:type="spellEnd"/>
            <w:r w:rsidRPr="00933A46">
              <w:rPr>
                <w:lang w:val="lt-LT"/>
              </w:rPr>
              <w:t xml:space="preserve"> </w:t>
            </w:r>
            <w:proofErr w:type="spellStart"/>
            <w:r w:rsidRPr="00933A46">
              <w:rPr>
                <w:lang w:val="lt-LT"/>
              </w:rPr>
              <w:t>Fabric</w:t>
            </w:r>
            <w:proofErr w:type="spellEnd"/>
            <w:r w:rsidRPr="00933A46">
              <w:rPr>
                <w:lang w:val="lt-LT"/>
              </w:rPr>
              <w:t xml:space="preserve">, </w:t>
            </w:r>
            <w:proofErr w:type="spellStart"/>
            <w:r w:rsidRPr="00933A46">
              <w:rPr>
                <w:lang w:val="lt-LT"/>
              </w:rPr>
              <w:t>Advanced</w:t>
            </w:r>
            <w:proofErr w:type="spellEnd"/>
            <w:r w:rsidRPr="00933A46">
              <w:rPr>
                <w:lang w:val="lt-LT"/>
              </w:rPr>
              <w:t xml:space="preserve"> </w:t>
            </w:r>
            <w:proofErr w:type="spellStart"/>
            <w:r w:rsidRPr="00933A46">
              <w:rPr>
                <w:lang w:val="lt-LT"/>
              </w:rPr>
              <w:t>Zoning</w:t>
            </w:r>
            <w:proofErr w:type="spellEnd"/>
            <w:r w:rsidRPr="00933A46">
              <w:rPr>
                <w:lang w:val="lt-LT"/>
              </w:rPr>
              <w:t xml:space="preserve">, Access </w:t>
            </w:r>
            <w:proofErr w:type="spellStart"/>
            <w:r w:rsidRPr="00933A46">
              <w:rPr>
                <w:lang w:val="lt-LT"/>
              </w:rPr>
              <w:t>Gateway</w:t>
            </w:r>
            <w:proofErr w:type="spellEnd"/>
            <w:r w:rsidRPr="00933A46">
              <w:rPr>
                <w:lang w:val="lt-LT"/>
              </w:rPr>
              <w:t xml:space="preserve">, </w:t>
            </w:r>
            <w:proofErr w:type="spellStart"/>
            <w:r w:rsidRPr="00933A46">
              <w:rPr>
                <w:lang w:val="lt-LT"/>
              </w:rPr>
              <w:t>Advanced</w:t>
            </w:r>
            <w:proofErr w:type="spellEnd"/>
            <w:r w:rsidRPr="00933A46">
              <w:rPr>
                <w:lang w:val="lt-LT"/>
              </w:rPr>
              <w:t xml:space="preserve"> </w:t>
            </w:r>
            <w:proofErr w:type="spellStart"/>
            <w:r w:rsidRPr="00933A46">
              <w:rPr>
                <w:lang w:val="lt-LT"/>
              </w:rPr>
              <w:t>Diagnostic</w:t>
            </w:r>
            <w:proofErr w:type="spellEnd"/>
            <w:r w:rsidRPr="00933A46">
              <w:rPr>
                <w:lang w:val="lt-LT"/>
              </w:rPr>
              <w:t xml:space="preserve"> </w:t>
            </w:r>
            <w:proofErr w:type="spellStart"/>
            <w:r w:rsidRPr="00933A46">
              <w:rPr>
                <w:lang w:val="lt-LT"/>
              </w:rPr>
              <w:t>Tools</w:t>
            </w:r>
            <w:proofErr w:type="spellEnd"/>
            <w:r w:rsidRPr="00933A46">
              <w:rPr>
                <w:lang w:val="lt-LT"/>
              </w:rPr>
              <w:t xml:space="preserve">, </w:t>
            </w:r>
            <w:proofErr w:type="spellStart"/>
            <w:r w:rsidRPr="00933A46">
              <w:rPr>
                <w:lang w:val="lt-LT"/>
              </w:rPr>
              <w:t>Adaptive</w:t>
            </w:r>
            <w:proofErr w:type="spellEnd"/>
            <w:r w:rsidRPr="00933A46">
              <w:rPr>
                <w:lang w:val="lt-LT"/>
              </w:rPr>
              <w:t xml:space="preserve"> </w:t>
            </w:r>
            <w:proofErr w:type="spellStart"/>
            <w:r w:rsidRPr="00933A46">
              <w:rPr>
                <w:lang w:val="lt-LT"/>
              </w:rPr>
              <w:t>Networking</w:t>
            </w:r>
            <w:proofErr w:type="spellEnd"/>
            <w:r w:rsidRPr="00933A46">
              <w:rPr>
                <w:lang w:val="lt-LT"/>
              </w:rPr>
              <w:t xml:space="preserve">, ISL </w:t>
            </w:r>
            <w:proofErr w:type="spellStart"/>
            <w:r w:rsidRPr="00933A46">
              <w:rPr>
                <w:lang w:val="lt-LT"/>
              </w:rPr>
              <w:t>Trunking</w:t>
            </w:r>
            <w:proofErr w:type="spellEnd"/>
            <w:r w:rsidRPr="00933A46">
              <w:rPr>
                <w:lang w:val="lt-LT"/>
              </w:rPr>
              <w:t xml:space="preserve">, </w:t>
            </w:r>
            <w:proofErr w:type="spellStart"/>
            <w:r w:rsidRPr="00933A46">
              <w:rPr>
                <w:lang w:val="lt-LT"/>
              </w:rPr>
              <w:t>Virtual</w:t>
            </w:r>
            <w:proofErr w:type="spellEnd"/>
            <w:r w:rsidRPr="00933A46">
              <w:rPr>
                <w:lang w:val="lt-LT"/>
              </w:rPr>
              <w:t xml:space="preserve"> </w:t>
            </w:r>
            <w:proofErr w:type="spellStart"/>
            <w:r w:rsidRPr="00933A46">
              <w:rPr>
                <w:lang w:val="lt-LT"/>
              </w:rPr>
              <w:t>Fabric</w:t>
            </w:r>
            <w:proofErr w:type="spellEnd"/>
            <w:r w:rsidRPr="00933A46">
              <w:rPr>
                <w:lang w:val="lt-LT"/>
              </w:rPr>
              <w:t xml:space="preserve">, </w:t>
            </w:r>
            <w:proofErr w:type="spellStart"/>
            <w:r w:rsidRPr="00933A46">
              <w:rPr>
                <w:lang w:val="lt-LT"/>
              </w:rPr>
              <w:t>In-flight</w:t>
            </w:r>
            <w:proofErr w:type="spellEnd"/>
            <w:r w:rsidRPr="00933A46">
              <w:rPr>
                <w:lang w:val="lt-LT"/>
              </w:rPr>
              <w:t xml:space="preserve"> </w:t>
            </w:r>
            <w:proofErr w:type="spellStart"/>
            <w:r w:rsidRPr="00933A46">
              <w:rPr>
                <w:lang w:val="lt-LT"/>
              </w:rPr>
              <w:t>Compression</w:t>
            </w:r>
            <w:proofErr w:type="spellEnd"/>
            <w:r w:rsidRPr="00933A46">
              <w:rPr>
                <w:lang w:val="lt-LT"/>
              </w:rPr>
              <w:t xml:space="preserve">, </w:t>
            </w:r>
            <w:proofErr w:type="spellStart"/>
            <w:r w:rsidRPr="00933A46">
              <w:rPr>
                <w:lang w:val="lt-LT"/>
              </w:rPr>
              <w:t>In-flight</w:t>
            </w:r>
            <w:proofErr w:type="spellEnd"/>
            <w:r w:rsidRPr="00933A46">
              <w:rPr>
                <w:lang w:val="lt-LT"/>
              </w:rPr>
              <w:t xml:space="preserve"> </w:t>
            </w:r>
            <w:proofErr w:type="spellStart"/>
            <w:r w:rsidRPr="00933A46">
              <w:rPr>
                <w:lang w:val="lt-LT"/>
              </w:rPr>
              <w:t>Encryption</w:t>
            </w:r>
            <w:proofErr w:type="spellEnd"/>
            <w:r w:rsidRPr="00933A46">
              <w:rPr>
                <w:lang w:val="lt-LT"/>
              </w:rPr>
              <w:t>.</w:t>
            </w:r>
          </w:p>
        </w:tc>
        <w:tc>
          <w:tcPr>
            <w:tcW w:w="3402" w:type="dxa"/>
            <w:vAlign w:val="center"/>
          </w:tcPr>
          <w:p w14:paraId="26EB481D" w14:textId="77777777" w:rsidR="00F078B6" w:rsidRPr="00933A46" w:rsidRDefault="00F078B6" w:rsidP="00BF0BBB">
            <w:pPr>
              <w:spacing w:after="120"/>
              <w:rPr>
                <w:lang w:val="lt-LT"/>
              </w:rPr>
            </w:pPr>
            <w:r w:rsidRPr="00933A46">
              <w:rPr>
                <w:lang w:val="lt-LT"/>
              </w:rPr>
              <w:t xml:space="preserve">Bus aktyvuotos šios funkcijos - </w:t>
            </w:r>
            <w:proofErr w:type="spellStart"/>
            <w:r w:rsidRPr="00933A46">
              <w:rPr>
                <w:lang w:val="lt-LT"/>
              </w:rPr>
              <w:t>Full</w:t>
            </w:r>
            <w:proofErr w:type="spellEnd"/>
            <w:r w:rsidRPr="00933A46">
              <w:rPr>
                <w:lang w:val="lt-LT"/>
              </w:rPr>
              <w:t xml:space="preserve"> </w:t>
            </w:r>
            <w:proofErr w:type="spellStart"/>
            <w:r w:rsidRPr="00933A46">
              <w:rPr>
                <w:lang w:val="lt-LT"/>
              </w:rPr>
              <w:t>Fabric</w:t>
            </w:r>
            <w:proofErr w:type="spellEnd"/>
            <w:r w:rsidRPr="00933A46">
              <w:rPr>
                <w:lang w:val="lt-LT"/>
              </w:rPr>
              <w:t xml:space="preserve">, </w:t>
            </w:r>
            <w:proofErr w:type="spellStart"/>
            <w:r w:rsidRPr="00933A46">
              <w:rPr>
                <w:lang w:val="lt-LT"/>
              </w:rPr>
              <w:t>Advanced</w:t>
            </w:r>
            <w:proofErr w:type="spellEnd"/>
            <w:r w:rsidRPr="00933A46">
              <w:rPr>
                <w:lang w:val="lt-LT"/>
              </w:rPr>
              <w:t xml:space="preserve"> </w:t>
            </w:r>
            <w:proofErr w:type="spellStart"/>
            <w:r w:rsidRPr="00933A46">
              <w:rPr>
                <w:lang w:val="lt-LT"/>
              </w:rPr>
              <w:t>Zoning</w:t>
            </w:r>
            <w:proofErr w:type="spellEnd"/>
            <w:r w:rsidRPr="00933A46">
              <w:rPr>
                <w:lang w:val="lt-LT"/>
              </w:rPr>
              <w:t xml:space="preserve">, Access </w:t>
            </w:r>
            <w:proofErr w:type="spellStart"/>
            <w:r w:rsidRPr="00933A46">
              <w:rPr>
                <w:lang w:val="lt-LT"/>
              </w:rPr>
              <w:t>Gateway</w:t>
            </w:r>
            <w:proofErr w:type="spellEnd"/>
            <w:r w:rsidRPr="00933A46">
              <w:rPr>
                <w:lang w:val="lt-LT"/>
              </w:rPr>
              <w:t xml:space="preserve">, </w:t>
            </w:r>
            <w:proofErr w:type="spellStart"/>
            <w:r w:rsidRPr="00933A46">
              <w:rPr>
                <w:lang w:val="lt-LT"/>
              </w:rPr>
              <w:t>Advanced</w:t>
            </w:r>
            <w:proofErr w:type="spellEnd"/>
            <w:r w:rsidRPr="00933A46">
              <w:rPr>
                <w:lang w:val="lt-LT"/>
              </w:rPr>
              <w:t xml:space="preserve"> </w:t>
            </w:r>
            <w:proofErr w:type="spellStart"/>
            <w:r w:rsidRPr="00933A46">
              <w:rPr>
                <w:lang w:val="lt-LT"/>
              </w:rPr>
              <w:t>Diagnostic</w:t>
            </w:r>
            <w:proofErr w:type="spellEnd"/>
            <w:r w:rsidRPr="00933A46">
              <w:rPr>
                <w:lang w:val="lt-LT"/>
              </w:rPr>
              <w:t xml:space="preserve"> </w:t>
            </w:r>
            <w:proofErr w:type="spellStart"/>
            <w:r w:rsidRPr="00933A46">
              <w:rPr>
                <w:lang w:val="lt-LT"/>
              </w:rPr>
              <w:t>Tools</w:t>
            </w:r>
            <w:proofErr w:type="spellEnd"/>
            <w:r w:rsidRPr="00933A46">
              <w:rPr>
                <w:lang w:val="lt-LT"/>
              </w:rPr>
              <w:t xml:space="preserve">, </w:t>
            </w:r>
            <w:proofErr w:type="spellStart"/>
            <w:r w:rsidRPr="00933A46">
              <w:rPr>
                <w:lang w:val="lt-LT"/>
              </w:rPr>
              <w:t>Adaptive</w:t>
            </w:r>
            <w:proofErr w:type="spellEnd"/>
            <w:r w:rsidRPr="00933A46">
              <w:rPr>
                <w:lang w:val="lt-LT"/>
              </w:rPr>
              <w:t xml:space="preserve"> </w:t>
            </w:r>
            <w:proofErr w:type="spellStart"/>
            <w:r w:rsidRPr="00933A46">
              <w:rPr>
                <w:lang w:val="lt-LT"/>
              </w:rPr>
              <w:t>Networking</w:t>
            </w:r>
            <w:proofErr w:type="spellEnd"/>
            <w:r w:rsidRPr="00933A46">
              <w:rPr>
                <w:lang w:val="lt-LT"/>
              </w:rPr>
              <w:t xml:space="preserve">, ISL </w:t>
            </w:r>
            <w:proofErr w:type="spellStart"/>
            <w:r w:rsidRPr="00933A46">
              <w:rPr>
                <w:lang w:val="lt-LT"/>
              </w:rPr>
              <w:t>Trunking</w:t>
            </w:r>
            <w:proofErr w:type="spellEnd"/>
            <w:r w:rsidRPr="00933A46">
              <w:rPr>
                <w:lang w:val="lt-LT"/>
              </w:rPr>
              <w:t xml:space="preserve">, </w:t>
            </w:r>
            <w:proofErr w:type="spellStart"/>
            <w:r w:rsidRPr="00933A46">
              <w:rPr>
                <w:lang w:val="lt-LT"/>
              </w:rPr>
              <w:t>Virtual</w:t>
            </w:r>
            <w:proofErr w:type="spellEnd"/>
            <w:r w:rsidRPr="00933A46">
              <w:rPr>
                <w:lang w:val="lt-LT"/>
              </w:rPr>
              <w:t xml:space="preserve"> </w:t>
            </w:r>
            <w:proofErr w:type="spellStart"/>
            <w:r w:rsidRPr="00933A46">
              <w:rPr>
                <w:lang w:val="lt-LT"/>
              </w:rPr>
              <w:t>Fabric</w:t>
            </w:r>
            <w:proofErr w:type="spellEnd"/>
            <w:r w:rsidRPr="00933A46">
              <w:rPr>
                <w:lang w:val="lt-LT"/>
              </w:rPr>
              <w:t xml:space="preserve">, </w:t>
            </w:r>
            <w:proofErr w:type="spellStart"/>
            <w:r w:rsidRPr="00933A46">
              <w:rPr>
                <w:lang w:val="lt-LT"/>
              </w:rPr>
              <w:t>In-flight</w:t>
            </w:r>
            <w:proofErr w:type="spellEnd"/>
            <w:r w:rsidRPr="00933A46">
              <w:rPr>
                <w:lang w:val="lt-LT"/>
              </w:rPr>
              <w:t xml:space="preserve"> </w:t>
            </w:r>
            <w:proofErr w:type="spellStart"/>
            <w:r w:rsidRPr="00933A46">
              <w:rPr>
                <w:lang w:val="lt-LT"/>
              </w:rPr>
              <w:t>Compression</w:t>
            </w:r>
            <w:proofErr w:type="spellEnd"/>
            <w:r w:rsidRPr="00933A46">
              <w:rPr>
                <w:lang w:val="lt-LT"/>
              </w:rPr>
              <w:t xml:space="preserve">, </w:t>
            </w:r>
            <w:proofErr w:type="spellStart"/>
            <w:r w:rsidRPr="00933A46">
              <w:rPr>
                <w:lang w:val="lt-LT"/>
              </w:rPr>
              <w:t>In-flight</w:t>
            </w:r>
            <w:proofErr w:type="spellEnd"/>
            <w:r w:rsidRPr="00933A46">
              <w:rPr>
                <w:lang w:val="lt-LT"/>
              </w:rPr>
              <w:t xml:space="preserve"> </w:t>
            </w:r>
            <w:proofErr w:type="spellStart"/>
            <w:r w:rsidRPr="00933A46">
              <w:rPr>
                <w:lang w:val="lt-LT"/>
              </w:rPr>
              <w:t>Encryption</w:t>
            </w:r>
            <w:proofErr w:type="spellEnd"/>
            <w:r w:rsidRPr="00933A46">
              <w:rPr>
                <w:lang w:val="lt-LT"/>
              </w:rPr>
              <w:t>.</w:t>
            </w:r>
          </w:p>
        </w:tc>
      </w:tr>
      <w:tr w:rsidR="00F078B6" w:rsidRPr="00933A46" w14:paraId="6DF8F566" w14:textId="77777777" w:rsidTr="00BF0BBB">
        <w:tc>
          <w:tcPr>
            <w:tcW w:w="709" w:type="dxa"/>
            <w:shd w:val="clear" w:color="auto" w:fill="auto"/>
          </w:tcPr>
          <w:p w14:paraId="7850CA8E"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vAlign w:val="center"/>
          </w:tcPr>
          <w:p w14:paraId="4E778FA3" w14:textId="77777777" w:rsidR="00F078B6" w:rsidRPr="00933A46" w:rsidRDefault="00F078B6" w:rsidP="00BF0BBB">
            <w:pPr>
              <w:spacing w:after="120"/>
              <w:rPr>
                <w:lang w:val="lt-LT"/>
              </w:rPr>
            </w:pPr>
            <w:r w:rsidRPr="00933A46">
              <w:rPr>
                <w:lang w:val="lt-LT"/>
              </w:rPr>
              <w:t>Kiti reikalavimai</w:t>
            </w:r>
          </w:p>
        </w:tc>
        <w:tc>
          <w:tcPr>
            <w:tcW w:w="3572" w:type="dxa"/>
            <w:shd w:val="clear" w:color="auto" w:fill="auto"/>
            <w:vAlign w:val="center"/>
          </w:tcPr>
          <w:p w14:paraId="5BCE4956" w14:textId="77777777" w:rsidR="00F078B6" w:rsidRPr="00933A46" w:rsidRDefault="00F078B6" w:rsidP="00BF0BBB">
            <w:pPr>
              <w:spacing w:after="120"/>
              <w:rPr>
                <w:lang w:val="lt-LT"/>
              </w:rPr>
            </w:pPr>
            <w:r w:rsidRPr="00933A46">
              <w:rPr>
                <w:lang w:val="lt-LT"/>
              </w:rPr>
              <w:t>Komutatorius turi turėti ne mažiau nei 2 vnt. maitinimo šaltinius, užtikrinančius komutatoriaus darbą vieno iš maitinimo šaltinių gedimo atveju;</w:t>
            </w:r>
          </w:p>
          <w:p w14:paraId="13E06261" w14:textId="77777777" w:rsidR="00F078B6" w:rsidRPr="00933A46" w:rsidRDefault="00F078B6" w:rsidP="00BF0BBB">
            <w:pPr>
              <w:spacing w:after="120"/>
              <w:rPr>
                <w:lang w:val="lt-LT"/>
              </w:rPr>
            </w:pPr>
            <w:r w:rsidRPr="00933A46">
              <w:rPr>
                <w:lang w:val="lt-LT"/>
              </w:rPr>
              <w:t>Ne didesnis nei 1U, skirtas montuoti į standartinę 19“ komutacinę spintą. Turi būti pateikti visi reikiami, montavimui, priedai;</w:t>
            </w:r>
          </w:p>
        </w:tc>
        <w:tc>
          <w:tcPr>
            <w:tcW w:w="3402" w:type="dxa"/>
            <w:vAlign w:val="center"/>
          </w:tcPr>
          <w:p w14:paraId="222AD990" w14:textId="77777777" w:rsidR="00F078B6" w:rsidRPr="00933A46" w:rsidRDefault="00F078B6" w:rsidP="00BF0BBB">
            <w:pPr>
              <w:spacing w:after="120"/>
              <w:rPr>
                <w:lang w:val="lt-LT"/>
              </w:rPr>
            </w:pPr>
            <w:r w:rsidRPr="00933A46">
              <w:rPr>
                <w:lang w:val="lt-LT"/>
              </w:rPr>
              <w:t>Komutatorius turi 2 vnt. maitinimo šaltinių, užtikrinančių komutatoriaus darbą vieno iš maitinimo šaltinių gedimo atveju;</w:t>
            </w:r>
          </w:p>
          <w:p w14:paraId="60E9373C" w14:textId="77777777" w:rsidR="00F078B6" w:rsidRPr="00933A46" w:rsidRDefault="00F078B6" w:rsidP="00BF0BBB">
            <w:pPr>
              <w:spacing w:after="120"/>
              <w:rPr>
                <w:lang w:val="lt-LT"/>
              </w:rPr>
            </w:pPr>
            <w:r w:rsidRPr="00933A46">
              <w:rPr>
                <w:lang w:val="lt-LT"/>
              </w:rPr>
              <w:t>1U, skirtas montuoti į standartinę 19“ komutacinę spintą. Bus pateikti visi reikiami, montavimui, priedai;</w:t>
            </w:r>
          </w:p>
        </w:tc>
      </w:tr>
      <w:tr w:rsidR="00F078B6" w:rsidRPr="00933A46" w14:paraId="38950733" w14:textId="77777777" w:rsidTr="00BF0BBB">
        <w:tc>
          <w:tcPr>
            <w:tcW w:w="709" w:type="dxa"/>
            <w:shd w:val="clear" w:color="auto" w:fill="auto"/>
          </w:tcPr>
          <w:p w14:paraId="02EB4CE2"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17F13346" w14:textId="77777777" w:rsidR="00F078B6" w:rsidRPr="00933A46" w:rsidRDefault="00F078B6" w:rsidP="00BF0BBB">
            <w:pPr>
              <w:spacing w:after="120"/>
              <w:rPr>
                <w:lang w:val="lt-LT"/>
              </w:rPr>
            </w:pPr>
            <w:r w:rsidRPr="00933A46">
              <w:rPr>
                <w:lang w:val="lt-LT"/>
              </w:rPr>
              <w:t>Garantinė techninė priežiūra</w:t>
            </w:r>
          </w:p>
        </w:tc>
        <w:tc>
          <w:tcPr>
            <w:tcW w:w="3572" w:type="dxa"/>
            <w:shd w:val="clear" w:color="auto" w:fill="auto"/>
            <w:vAlign w:val="center"/>
          </w:tcPr>
          <w:p w14:paraId="1B48CE9D" w14:textId="77777777" w:rsidR="00F078B6" w:rsidRPr="00933A46" w:rsidRDefault="00F078B6" w:rsidP="00BF0BBB">
            <w:pPr>
              <w:spacing w:after="120"/>
              <w:rPr>
                <w:lang w:val="lt-LT"/>
              </w:rPr>
            </w:pPr>
            <w:r w:rsidRPr="00933A46">
              <w:rPr>
                <w:lang w:val="lt-LT"/>
              </w:rPr>
              <w:t xml:space="preserve">Įrangai turi būti taikoma 3 metų gamintojo garantija, remontą atliekant įrangos buvimo vietoje. Turi būti gamintojo garantuojamas nemokamas dalių tiekimas ir nemokami remonto darbai. Reakcijos laikas ne vėliau nei kita darbo diena, nuo pranešimo apie gedimą.  Visi aukščiau išvardinti reikalavimai privalo būti garantuojami įrangos gamintojo (pateikti tai liudijančią gamintojo dokumentaciją jei tai yra standartiniai oficialūs gamintojo įsipareigojimai arba komplektuoti papildomus gamintojo serviso </w:t>
            </w:r>
            <w:r w:rsidRPr="00933A46">
              <w:rPr>
                <w:lang w:val="lt-LT"/>
              </w:rPr>
              <w:lastRenderedPageBreak/>
              <w:t>paketus nurodant pasiūlyme jų kodus ir pavadinimus).</w:t>
            </w:r>
          </w:p>
        </w:tc>
        <w:tc>
          <w:tcPr>
            <w:tcW w:w="3402" w:type="dxa"/>
            <w:vAlign w:val="center"/>
          </w:tcPr>
          <w:p w14:paraId="532B20C5" w14:textId="77777777" w:rsidR="00F078B6" w:rsidRPr="00933A46" w:rsidRDefault="00F078B6" w:rsidP="00BF0BBB">
            <w:pPr>
              <w:spacing w:after="120"/>
              <w:rPr>
                <w:lang w:val="lt-LT"/>
              </w:rPr>
            </w:pPr>
            <w:r w:rsidRPr="00933A46">
              <w:rPr>
                <w:lang w:val="lt-LT"/>
              </w:rPr>
              <w:lastRenderedPageBreak/>
              <w:t>Įrangai yra taikoma 3 metų gamintojo garantija, remontą atliekant įrangos buvimo vietoje. Yra gamintojo garantuojamas nemokamas dalių tiekimas ir nemokami remonto darbai. Reakcijos laikas ne vėliau nei kita darbo diena, nuo pranešimo apie gedimą.  Visi aukščiau išvardinti reikalavimai yra garantuojami įrangos gamintojo (komplektuojami papildomi gamintojo serviso paketai  5WS7A35294 -</w:t>
            </w:r>
            <w:r w:rsidRPr="00933A46">
              <w:rPr>
                <w:lang w:val="lt-LT"/>
              </w:rPr>
              <w:tab/>
            </w:r>
            <w:proofErr w:type="spellStart"/>
            <w:r w:rsidRPr="00933A46">
              <w:rPr>
                <w:lang w:val="lt-LT"/>
              </w:rPr>
              <w:t>Foundation</w:t>
            </w:r>
            <w:proofErr w:type="spellEnd"/>
            <w:r w:rsidRPr="00933A46">
              <w:rPr>
                <w:lang w:val="lt-LT"/>
              </w:rPr>
              <w:t xml:space="preserve"> </w:t>
            </w:r>
            <w:proofErr w:type="spellStart"/>
            <w:r w:rsidRPr="00933A46">
              <w:rPr>
                <w:lang w:val="lt-LT"/>
              </w:rPr>
              <w:t>Service</w:t>
            </w:r>
            <w:proofErr w:type="spellEnd"/>
            <w:r w:rsidRPr="00933A46">
              <w:rPr>
                <w:lang w:val="lt-LT"/>
              </w:rPr>
              <w:t xml:space="preserve"> - 3Yr </w:t>
            </w:r>
            <w:proofErr w:type="spellStart"/>
            <w:r w:rsidRPr="00933A46">
              <w:rPr>
                <w:lang w:val="lt-LT"/>
              </w:rPr>
              <w:t>Next</w:t>
            </w:r>
            <w:proofErr w:type="spellEnd"/>
            <w:r w:rsidRPr="00933A46">
              <w:rPr>
                <w:lang w:val="lt-LT"/>
              </w:rPr>
              <w:t xml:space="preserve"> </w:t>
            </w:r>
            <w:proofErr w:type="spellStart"/>
            <w:r w:rsidRPr="00933A46">
              <w:rPr>
                <w:lang w:val="lt-LT"/>
              </w:rPr>
              <w:t>Business</w:t>
            </w:r>
            <w:proofErr w:type="spellEnd"/>
            <w:r w:rsidRPr="00933A46">
              <w:rPr>
                <w:lang w:val="lt-LT"/>
              </w:rPr>
              <w:t xml:space="preserve"> </w:t>
            </w:r>
            <w:proofErr w:type="spellStart"/>
            <w:r w:rsidRPr="00933A46">
              <w:rPr>
                <w:lang w:val="lt-LT"/>
              </w:rPr>
              <w:t>Day</w:t>
            </w:r>
            <w:proofErr w:type="spellEnd"/>
            <w:r w:rsidRPr="00933A46">
              <w:rPr>
                <w:lang w:val="lt-LT"/>
              </w:rPr>
              <w:t xml:space="preserve"> </w:t>
            </w:r>
            <w:proofErr w:type="spellStart"/>
            <w:r w:rsidRPr="00933A46">
              <w:rPr>
                <w:lang w:val="lt-LT"/>
              </w:rPr>
              <w:t>Response</w:t>
            </w:r>
            <w:proofErr w:type="spellEnd"/>
            <w:r w:rsidRPr="00933A46">
              <w:rPr>
                <w:lang w:val="lt-LT"/>
              </w:rPr>
              <w:t>).</w:t>
            </w:r>
          </w:p>
        </w:tc>
      </w:tr>
      <w:tr w:rsidR="00F078B6" w:rsidRPr="00933A46" w14:paraId="1517F68F" w14:textId="77777777" w:rsidTr="00BF0BBB">
        <w:tc>
          <w:tcPr>
            <w:tcW w:w="709" w:type="dxa"/>
            <w:shd w:val="clear" w:color="auto" w:fill="auto"/>
          </w:tcPr>
          <w:p w14:paraId="4841FD01"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2693E229" w14:textId="77777777" w:rsidR="00F078B6" w:rsidRPr="00933A46" w:rsidRDefault="00F078B6" w:rsidP="00BF0BBB">
            <w:pPr>
              <w:spacing w:after="120"/>
              <w:rPr>
                <w:lang w:val="lt-LT"/>
              </w:rPr>
            </w:pPr>
            <w:r w:rsidRPr="00933A46">
              <w:rPr>
                <w:lang w:val="lt-LT"/>
              </w:rPr>
              <w:t>Naujumo reikalavimai</w:t>
            </w:r>
          </w:p>
        </w:tc>
        <w:tc>
          <w:tcPr>
            <w:tcW w:w="3572" w:type="dxa"/>
            <w:shd w:val="clear" w:color="auto" w:fill="auto"/>
          </w:tcPr>
          <w:p w14:paraId="12580DB9" w14:textId="77777777" w:rsidR="00F078B6" w:rsidRPr="00933A46" w:rsidRDefault="00F078B6" w:rsidP="00BF0BBB">
            <w:pPr>
              <w:spacing w:after="120"/>
              <w:rPr>
                <w:lang w:val="lt-LT"/>
              </w:rPr>
            </w:pPr>
            <w:r w:rsidRPr="00933A46">
              <w:rPr>
                <w:lang w:val="lt-LT"/>
              </w:rPr>
              <w:t>Visa siūloma įranga turi būti nauja, negalima siūlyti naudotos ir / arba atnaujintos įrangos.</w:t>
            </w:r>
          </w:p>
        </w:tc>
        <w:tc>
          <w:tcPr>
            <w:tcW w:w="3402" w:type="dxa"/>
          </w:tcPr>
          <w:p w14:paraId="571328FB" w14:textId="77777777" w:rsidR="00F078B6" w:rsidRPr="00933A46" w:rsidRDefault="00F078B6" w:rsidP="00BF0BBB">
            <w:pPr>
              <w:spacing w:after="120"/>
              <w:rPr>
                <w:lang w:val="lt-LT"/>
              </w:rPr>
            </w:pPr>
            <w:r w:rsidRPr="00933A46">
              <w:rPr>
                <w:lang w:val="lt-LT"/>
              </w:rPr>
              <w:t>Visa siūloma įranga yra nauja.</w:t>
            </w:r>
          </w:p>
        </w:tc>
      </w:tr>
      <w:tr w:rsidR="00F078B6" w:rsidRPr="007E6D4B" w14:paraId="6ACBED21" w14:textId="77777777" w:rsidTr="00BF0BBB">
        <w:tc>
          <w:tcPr>
            <w:tcW w:w="709" w:type="dxa"/>
            <w:shd w:val="clear" w:color="auto" w:fill="auto"/>
          </w:tcPr>
          <w:p w14:paraId="535A8977"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535878F0" w14:textId="77777777" w:rsidR="00F078B6" w:rsidRPr="00933A46" w:rsidRDefault="00F078B6" w:rsidP="00BF0BBB">
            <w:pPr>
              <w:spacing w:after="120"/>
              <w:rPr>
                <w:lang w:val="lt-LT"/>
              </w:rPr>
            </w:pPr>
            <w:r w:rsidRPr="00933A46">
              <w:rPr>
                <w:lang w:val="lt-LT"/>
              </w:rPr>
              <w:t>Surinkimo reikalavimai</w:t>
            </w:r>
          </w:p>
        </w:tc>
        <w:tc>
          <w:tcPr>
            <w:tcW w:w="3572" w:type="dxa"/>
            <w:shd w:val="clear" w:color="auto" w:fill="auto"/>
          </w:tcPr>
          <w:p w14:paraId="04247FCF" w14:textId="77777777" w:rsidR="00F078B6" w:rsidRPr="00933A46" w:rsidRDefault="00F078B6" w:rsidP="00BF0BBB">
            <w:pPr>
              <w:spacing w:after="120"/>
              <w:rPr>
                <w:lang w:val="lt-LT"/>
              </w:rPr>
            </w:pPr>
            <w:r w:rsidRPr="00933A46">
              <w:rPr>
                <w:lang w:val="lt-LT"/>
              </w:rPr>
              <w:t>Visos komplektuojančios dalys privalo būti komplektuojamos gamintojo ir pažymėtos gamintojo gamykliniais kodais.</w:t>
            </w:r>
          </w:p>
        </w:tc>
        <w:tc>
          <w:tcPr>
            <w:tcW w:w="3402" w:type="dxa"/>
          </w:tcPr>
          <w:p w14:paraId="0747DBE7" w14:textId="77777777" w:rsidR="00F078B6" w:rsidRPr="00933A46" w:rsidRDefault="00F078B6" w:rsidP="00BF0BBB">
            <w:pPr>
              <w:spacing w:after="120"/>
              <w:rPr>
                <w:lang w:val="lt-LT"/>
              </w:rPr>
            </w:pPr>
            <w:r w:rsidRPr="00933A46">
              <w:rPr>
                <w:lang w:val="lt-LT"/>
              </w:rPr>
              <w:t>Visos komplektuojančios dalys yra komplektuojamos gamintojo ir pažymėtos gamintojo gamykliniais kodais.</w:t>
            </w:r>
          </w:p>
        </w:tc>
      </w:tr>
      <w:tr w:rsidR="00F078B6" w:rsidRPr="007E6D4B" w14:paraId="32734C9B" w14:textId="77777777" w:rsidTr="00BF0BBB">
        <w:tc>
          <w:tcPr>
            <w:tcW w:w="709" w:type="dxa"/>
            <w:shd w:val="clear" w:color="auto" w:fill="auto"/>
          </w:tcPr>
          <w:p w14:paraId="2C54FE61"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53AF9E96" w14:textId="77777777" w:rsidR="00F078B6" w:rsidRPr="00933A46" w:rsidRDefault="00F078B6" w:rsidP="00BF0BBB">
            <w:pPr>
              <w:spacing w:after="120"/>
              <w:rPr>
                <w:lang w:val="lt-LT"/>
              </w:rPr>
            </w:pPr>
            <w:r w:rsidRPr="00933A46">
              <w:rPr>
                <w:lang w:val="lt-LT"/>
              </w:rPr>
              <w:t>Produkto kodai (</w:t>
            </w:r>
            <w:proofErr w:type="spellStart"/>
            <w:r w:rsidRPr="00933A46">
              <w:rPr>
                <w:lang w:val="lt-LT"/>
              </w:rPr>
              <w:t>Part</w:t>
            </w:r>
            <w:proofErr w:type="spellEnd"/>
            <w:r w:rsidRPr="00933A46">
              <w:rPr>
                <w:lang w:val="lt-LT"/>
              </w:rPr>
              <w:t xml:space="preserve"> </w:t>
            </w:r>
            <w:proofErr w:type="spellStart"/>
            <w:r w:rsidRPr="00933A46">
              <w:rPr>
                <w:lang w:val="lt-LT"/>
              </w:rPr>
              <w:t>Numbers</w:t>
            </w:r>
            <w:proofErr w:type="spellEnd"/>
            <w:r w:rsidRPr="00933A46">
              <w:rPr>
                <w:lang w:val="lt-LT"/>
              </w:rPr>
              <w:t>)</w:t>
            </w:r>
          </w:p>
        </w:tc>
        <w:tc>
          <w:tcPr>
            <w:tcW w:w="3572" w:type="dxa"/>
            <w:shd w:val="clear" w:color="auto" w:fill="auto"/>
          </w:tcPr>
          <w:p w14:paraId="1363C80C" w14:textId="77777777" w:rsidR="00F078B6" w:rsidRPr="00933A46" w:rsidRDefault="00F078B6" w:rsidP="00BF0BBB">
            <w:pPr>
              <w:spacing w:after="120"/>
              <w:rPr>
                <w:lang w:val="lt-LT"/>
              </w:rPr>
            </w:pPr>
            <w:r w:rsidRPr="00933A46">
              <w:rPr>
                <w:lang w:val="lt-LT"/>
              </w:rPr>
              <w:t xml:space="preserve">Atskirame priede, kartu su pasiūlymu, privalo būti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c>
          <w:tcPr>
            <w:tcW w:w="3402" w:type="dxa"/>
          </w:tcPr>
          <w:p w14:paraId="75FE28E2" w14:textId="77777777" w:rsidR="00F078B6" w:rsidRPr="00933A46" w:rsidRDefault="00F078B6" w:rsidP="00BF0BBB">
            <w:pPr>
              <w:spacing w:after="120"/>
              <w:rPr>
                <w:lang w:val="lt-LT"/>
              </w:rPr>
            </w:pPr>
            <w:r w:rsidRPr="00933A46">
              <w:rPr>
                <w:lang w:val="lt-LT"/>
              </w:rPr>
              <w:t xml:space="preserve">Atskirame priede, kartu su pasiūlymu, yra pateikti komplektuojančių dalių produkto kodai (angl. - </w:t>
            </w:r>
            <w:proofErr w:type="spellStart"/>
            <w:r w:rsidRPr="00933A46">
              <w:rPr>
                <w:lang w:val="lt-LT"/>
              </w:rPr>
              <w:t>Part</w:t>
            </w:r>
            <w:proofErr w:type="spellEnd"/>
            <w:r w:rsidRPr="00933A46">
              <w:rPr>
                <w:lang w:val="lt-LT"/>
              </w:rPr>
              <w:t xml:space="preserve"> </w:t>
            </w:r>
            <w:proofErr w:type="spellStart"/>
            <w:r w:rsidRPr="00933A46">
              <w:rPr>
                <w:lang w:val="lt-LT"/>
              </w:rPr>
              <w:t>Number</w:t>
            </w:r>
            <w:proofErr w:type="spellEnd"/>
            <w:r w:rsidRPr="00933A46">
              <w:rPr>
                <w:lang w:val="lt-LT"/>
              </w:rPr>
              <w:t>), trumpas aprašymas ir kiekiai.</w:t>
            </w:r>
          </w:p>
        </w:tc>
      </w:tr>
      <w:tr w:rsidR="00F078B6" w:rsidRPr="00933A46" w14:paraId="4790A1B2" w14:textId="77777777" w:rsidTr="00BF0BBB">
        <w:tc>
          <w:tcPr>
            <w:tcW w:w="709" w:type="dxa"/>
            <w:shd w:val="clear" w:color="auto" w:fill="auto"/>
          </w:tcPr>
          <w:p w14:paraId="0C4E9C5F" w14:textId="77777777" w:rsidR="00F078B6" w:rsidRPr="00933A46" w:rsidRDefault="00F078B6" w:rsidP="00BF0BBB">
            <w:pPr>
              <w:numPr>
                <w:ilvl w:val="0"/>
                <w:numId w:val="18"/>
              </w:numPr>
              <w:spacing w:after="120" w:line="252" w:lineRule="auto"/>
              <w:jc w:val="both"/>
              <w:rPr>
                <w:lang w:val="lt-LT"/>
              </w:rPr>
            </w:pPr>
          </w:p>
        </w:tc>
        <w:tc>
          <w:tcPr>
            <w:tcW w:w="1985" w:type="dxa"/>
            <w:shd w:val="clear" w:color="auto" w:fill="auto"/>
          </w:tcPr>
          <w:p w14:paraId="3ED1959E" w14:textId="77777777" w:rsidR="00F078B6" w:rsidRPr="00933A46" w:rsidRDefault="00F078B6" w:rsidP="00BF0BBB">
            <w:pPr>
              <w:spacing w:after="120"/>
              <w:rPr>
                <w:lang w:val="lt-LT"/>
              </w:rPr>
            </w:pPr>
            <w:r w:rsidRPr="00933A46">
              <w:rPr>
                <w:lang w:val="lt-LT"/>
              </w:rPr>
              <w:t>Prekių pristatymas ir parengimas naudoti</w:t>
            </w:r>
          </w:p>
        </w:tc>
        <w:tc>
          <w:tcPr>
            <w:tcW w:w="3572" w:type="dxa"/>
            <w:shd w:val="clear" w:color="auto" w:fill="auto"/>
          </w:tcPr>
          <w:p w14:paraId="0965B594" w14:textId="0A027ED4" w:rsidR="00F078B6" w:rsidRPr="00933A46" w:rsidRDefault="00B032B1" w:rsidP="00BF0BBB">
            <w:pPr>
              <w:spacing w:after="120"/>
              <w:rPr>
                <w:lang w:val="lt-LT"/>
              </w:rPr>
            </w:pPr>
            <w:r w:rsidRPr="00933A46">
              <w:rPr>
                <w:lang w:val="lt-LT"/>
              </w:rPr>
              <w:t xml:space="preserve">Pardavėjas </w:t>
            </w:r>
            <w:r w:rsidR="00F078B6" w:rsidRPr="00933A46">
              <w:rPr>
                <w:lang w:val="lt-LT"/>
              </w:rPr>
              <w:t xml:space="preserve"> tiekiamą techninę įrangą turi visiškai parengti naudoti: pristatyti, sumontuoti ir pagal su Perkančiąja organizaciją suderintą planą įdiegti, sukonfigūruoti, atnaujinti sisteminės programinės įrangos (</w:t>
            </w:r>
            <w:proofErr w:type="spellStart"/>
            <w:r w:rsidR="00F078B6" w:rsidRPr="00933A46">
              <w:rPr>
                <w:lang w:val="lt-LT"/>
              </w:rPr>
              <w:t>Firmware</w:t>
            </w:r>
            <w:proofErr w:type="spellEnd"/>
            <w:r w:rsidR="00F078B6" w:rsidRPr="00933A46">
              <w:rPr>
                <w:lang w:val="lt-LT"/>
              </w:rPr>
              <w:t>) ir valdymo programinės įrangos versijas,  atlikti įrangos testavimą ir suteikti kitas parengimo naudoti paslaugas be papildomų mokesčių.</w:t>
            </w:r>
          </w:p>
          <w:p w14:paraId="1DF3A6D0" w14:textId="77777777" w:rsidR="00F078B6" w:rsidRPr="00933A46" w:rsidRDefault="00F078B6" w:rsidP="00BF0BBB">
            <w:pPr>
              <w:spacing w:after="120"/>
              <w:rPr>
                <w:lang w:val="lt-LT"/>
              </w:rPr>
            </w:pPr>
            <w:r w:rsidRPr="00933A46">
              <w:rPr>
                <w:lang w:val="lt-LT"/>
              </w:rPr>
              <w:t xml:space="preserve">Įrangos diegimą turi atlikti gamintojo inžinieriai arba sertifikuoti partnerio inžinieriai, turintys teisę atlikti tokius diegimo darbus. </w:t>
            </w:r>
          </w:p>
          <w:p w14:paraId="27534E4F" w14:textId="77777777" w:rsidR="00F078B6" w:rsidRPr="00933A46" w:rsidRDefault="00F078B6" w:rsidP="00BF0BBB">
            <w:pPr>
              <w:spacing w:after="120"/>
              <w:rPr>
                <w:lang w:val="lt-LT"/>
              </w:rPr>
            </w:pPr>
            <w:r w:rsidRPr="00933A46">
              <w:rPr>
                <w:lang w:val="lt-LT"/>
              </w:rPr>
              <w:t>Po diegimo darbų sistema turi būti priduota stebėti gamintojo serviso centrui.</w:t>
            </w:r>
          </w:p>
        </w:tc>
        <w:tc>
          <w:tcPr>
            <w:tcW w:w="3402" w:type="dxa"/>
          </w:tcPr>
          <w:p w14:paraId="41EFF0E2" w14:textId="723F3DD7" w:rsidR="00F078B6" w:rsidRPr="00933A46" w:rsidRDefault="00B032B1" w:rsidP="00BF0BBB">
            <w:pPr>
              <w:spacing w:after="120"/>
              <w:rPr>
                <w:lang w:val="lt-LT"/>
              </w:rPr>
            </w:pPr>
            <w:r w:rsidRPr="00933A46">
              <w:rPr>
                <w:lang w:val="lt-LT"/>
              </w:rPr>
              <w:t xml:space="preserve">Pardavėjas </w:t>
            </w:r>
            <w:r w:rsidR="00F078B6" w:rsidRPr="00933A46">
              <w:rPr>
                <w:lang w:val="lt-LT"/>
              </w:rPr>
              <w:t xml:space="preserve"> tiekiamą techninę įrangą visiškai parengs naudoti: pristatys, sumontuos ir pagal su Perkančiąja organizaciją suderintą planą įdiegs, sukonfigūruos, atnaujins sisteminės programinės įrangos (</w:t>
            </w:r>
            <w:proofErr w:type="spellStart"/>
            <w:r w:rsidR="00F078B6" w:rsidRPr="00933A46">
              <w:rPr>
                <w:lang w:val="lt-LT"/>
              </w:rPr>
              <w:t>Firmware</w:t>
            </w:r>
            <w:proofErr w:type="spellEnd"/>
            <w:r w:rsidR="00F078B6" w:rsidRPr="00933A46">
              <w:rPr>
                <w:lang w:val="lt-LT"/>
              </w:rPr>
              <w:t>) ir valdymo programinės įrangos versijas,  atliks įrangos testavimą ir suteiks kitas parengimo naudoti paslaugas be papildomų mokesčių.</w:t>
            </w:r>
          </w:p>
          <w:p w14:paraId="2CF8F32E" w14:textId="77777777" w:rsidR="00F078B6" w:rsidRPr="00933A46" w:rsidRDefault="00F078B6" w:rsidP="00BF0BBB">
            <w:pPr>
              <w:spacing w:after="120"/>
              <w:rPr>
                <w:lang w:val="lt-LT"/>
              </w:rPr>
            </w:pPr>
            <w:r w:rsidRPr="00933A46">
              <w:rPr>
                <w:lang w:val="lt-LT"/>
              </w:rPr>
              <w:t xml:space="preserve">Įrangos diegimą atliks gamintojo inžinieriai arba sertifikuoti partnerio inžinieriai, turintys teisę atlikti tokius diegimo darbus. </w:t>
            </w:r>
          </w:p>
          <w:p w14:paraId="659606D2" w14:textId="77777777" w:rsidR="00F078B6" w:rsidRPr="00933A46" w:rsidRDefault="00F078B6" w:rsidP="00BF0BBB">
            <w:pPr>
              <w:spacing w:after="120"/>
              <w:rPr>
                <w:lang w:val="lt-LT"/>
              </w:rPr>
            </w:pPr>
            <w:r w:rsidRPr="00933A46">
              <w:rPr>
                <w:lang w:val="lt-LT"/>
              </w:rPr>
              <w:t>Po diegimo darbų sistema bus priduota stebėti gamintojo serviso centrui.</w:t>
            </w:r>
          </w:p>
        </w:tc>
      </w:tr>
    </w:tbl>
    <w:p w14:paraId="5C4858CE" w14:textId="77777777" w:rsidR="008D4C07" w:rsidRPr="00933A46" w:rsidRDefault="008D4C07" w:rsidP="00C17EB2">
      <w:pPr>
        <w:pStyle w:val="Porat"/>
        <w:tabs>
          <w:tab w:val="clear" w:pos="4819"/>
          <w:tab w:val="clear" w:pos="9638"/>
          <w:tab w:val="left" w:pos="1276"/>
          <w:tab w:val="center" w:pos="3544"/>
          <w:tab w:val="right" w:pos="8640"/>
        </w:tabs>
        <w:spacing w:line="276" w:lineRule="auto"/>
        <w:ind w:left="1260"/>
        <w:jc w:val="center"/>
        <w:rPr>
          <w:b/>
          <w:sz w:val="22"/>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403F" w:rsidRPr="00933A46" w14:paraId="6278D748" w14:textId="77777777" w:rsidTr="009378D6">
        <w:trPr>
          <w:trHeight w:val="3261"/>
        </w:trPr>
        <w:tc>
          <w:tcPr>
            <w:tcW w:w="5162" w:type="dxa"/>
            <w:shd w:val="clear" w:color="auto" w:fill="auto"/>
          </w:tcPr>
          <w:p w14:paraId="2A247197" w14:textId="1191FB6A" w:rsidR="00F2403F" w:rsidRPr="00933A46" w:rsidRDefault="00EF09AF" w:rsidP="00310AB3">
            <w:pPr>
              <w:ind w:left="420" w:hanging="420"/>
              <w:contextualSpacing/>
              <w:jc w:val="both"/>
              <w:rPr>
                <w:rFonts w:eastAsiaTheme="minorHAnsi"/>
                <w:b/>
                <w:lang w:val="lt-LT" w:bidi="en-US"/>
              </w:rPr>
            </w:pPr>
            <w:r w:rsidRPr="00933A46">
              <w:rPr>
                <w:rFonts w:eastAsiaTheme="minorHAnsi"/>
                <w:b/>
                <w:lang w:val="lt-LT" w:bidi="en-US"/>
              </w:rPr>
              <w:t>PIRKĖJAS</w:t>
            </w:r>
          </w:p>
          <w:p w14:paraId="53267C01" w14:textId="77777777" w:rsidR="00F2403F" w:rsidRPr="00933A46" w:rsidRDefault="00F2403F" w:rsidP="00310AB3">
            <w:pPr>
              <w:ind w:left="420" w:hanging="420"/>
              <w:contextualSpacing/>
              <w:jc w:val="both"/>
              <w:rPr>
                <w:rFonts w:eastAsiaTheme="minorHAnsi"/>
                <w:b/>
                <w:lang w:val="lt-LT" w:bidi="en-US"/>
              </w:rPr>
            </w:pPr>
          </w:p>
          <w:p w14:paraId="06701D84" w14:textId="77777777" w:rsidR="00F2403F" w:rsidRPr="00933A46" w:rsidRDefault="00F2403F" w:rsidP="00310AB3">
            <w:pPr>
              <w:jc w:val="both"/>
              <w:rPr>
                <w:b/>
                <w:bCs/>
                <w:lang w:val="lt-LT"/>
              </w:rPr>
            </w:pPr>
            <w:r w:rsidRPr="00933A46">
              <w:rPr>
                <w:b/>
                <w:bCs/>
                <w:lang w:val="lt-LT"/>
              </w:rPr>
              <w:t xml:space="preserve">Informatikos ir ryšių departamentas </w:t>
            </w:r>
          </w:p>
          <w:p w14:paraId="1628FAB1" w14:textId="77777777" w:rsidR="00F2403F" w:rsidRPr="00933A46" w:rsidRDefault="00F2403F" w:rsidP="00310AB3">
            <w:pPr>
              <w:jc w:val="both"/>
              <w:rPr>
                <w:b/>
                <w:bCs/>
                <w:lang w:val="lt-LT"/>
              </w:rPr>
            </w:pPr>
            <w:r w:rsidRPr="00933A46">
              <w:rPr>
                <w:b/>
                <w:bCs/>
                <w:lang w:val="lt-LT"/>
              </w:rPr>
              <w:t xml:space="preserve">prie Lietuvos Respublikos </w:t>
            </w:r>
          </w:p>
          <w:p w14:paraId="3D261272" w14:textId="77777777" w:rsidR="00F2403F" w:rsidRPr="00933A46" w:rsidRDefault="00F2403F" w:rsidP="00310AB3">
            <w:pPr>
              <w:jc w:val="both"/>
              <w:rPr>
                <w:b/>
                <w:lang w:val="lt-LT"/>
              </w:rPr>
            </w:pPr>
            <w:r w:rsidRPr="00933A46">
              <w:rPr>
                <w:b/>
                <w:bCs/>
                <w:lang w:val="lt-LT"/>
              </w:rPr>
              <w:t>vidaus reikalų ministerijos</w:t>
            </w:r>
            <w:r w:rsidRPr="00933A46">
              <w:rPr>
                <w:b/>
                <w:lang w:val="lt-LT"/>
              </w:rPr>
              <w:t xml:space="preserve"> </w:t>
            </w:r>
          </w:p>
          <w:p w14:paraId="789E7774" w14:textId="77777777" w:rsidR="00F2403F" w:rsidRPr="00933A46" w:rsidRDefault="00F2403F" w:rsidP="00310AB3">
            <w:pPr>
              <w:ind w:left="420" w:hanging="386"/>
              <w:contextualSpacing/>
              <w:jc w:val="both"/>
              <w:rPr>
                <w:rFonts w:eastAsiaTheme="minorHAnsi"/>
                <w:lang w:val="lt-LT" w:bidi="en-US"/>
              </w:rPr>
            </w:pPr>
          </w:p>
          <w:p w14:paraId="72598763" w14:textId="15579A85" w:rsidR="00F2403F" w:rsidRPr="00933A46" w:rsidRDefault="00F2403F" w:rsidP="00310AB3">
            <w:pPr>
              <w:rPr>
                <w:lang w:val="lt-LT"/>
              </w:rPr>
            </w:pPr>
            <w:r w:rsidRPr="00933A46">
              <w:rPr>
                <w:lang w:val="lt-LT"/>
              </w:rPr>
              <w:t>Direktoriaus pavaduotoja</w:t>
            </w:r>
            <w:r w:rsidR="007E6D4B">
              <w:rPr>
                <w:lang w:val="lt-LT"/>
              </w:rPr>
              <w:t>s</w:t>
            </w:r>
            <w:r w:rsidRPr="00933A46">
              <w:rPr>
                <w:lang w:val="lt-LT"/>
              </w:rPr>
              <w:t>, atliekanti</w:t>
            </w:r>
            <w:r w:rsidR="007E6D4B">
              <w:rPr>
                <w:lang w:val="lt-LT"/>
              </w:rPr>
              <w:t>s</w:t>
            </w:r>
          </w:p>
          <w:p w14:paraId="6FABD0AE" w14:textId="77777777" w:rsidR="00F2403F" w:rsidRPr="00933A46" w:rsidRDefault="00F2403F" w:rsidP="00310AB3">
            <w:pPr>
              <w:rPr>
                <w:lang w:val="lt-LT"/>
              </w:rPr>
            </w:pPr>
            <w:r w:rsidRPr="00933A46">
              <w:rPr>
                <w:lang w:val="lt-LT"/>
              </w:rPr>
              <w:t xml:space="preserve">direktoriaus funkcijas                                            </w:t>
            </w:r>
          </w:p>
          <w:p w14:paraId="2D719CD2" w14:textId="49EED162" w:rsidR="00F2403F" w:rsidRPr="00933A46" w:rsidRDefault="00F2403F" w:rsidP="00310AB3">
            <w:pPr>
              <w:ind w:right="340"/>
              <w:contextualSpacing/>
              <w:jc w:val="center"/>
              <w:rPr>
                <w:lang w:val="lt-LT"/>
              </w:rPr>
            </w:pPr>
            <w:r w:rsidRPr="00933A46">
              <w:rPr>
                <w:lang w:val="lt-LT"/>
              </w:rPr>
              <w:t xml:space="preserve">                                                         </w:t>
            </w:r>
          </w:p>
          <w:p w14:paraId="7A99F6A2" w14:textId="4B62A0D1" w:rsidR="00F2403F" w:rsidRPr="00933A46" w:rsidRDefault="007E6D4B" w:rsidP="00310AB3">
            <w:pPr>
              <w:ind w:left="420" w:hanging="386"/>
              <w:contextualSpacing/>
              <w:jc w:val="both"/>
              <w:rPr>
                <w:rFonts w:eastAsiaTheme="minorHAnsi"/>
                <w:b/>
                <w:lang w:val="lt-LT" w:bidi="en-US"/>
              </w:rPr>
            </w:pPr>
            <w:r>
              <w:rPr>
                <w:lang w:val="lt-LT"/>
              </w:rPr>
              <w:t>Artūras Kavolis</w:t>
            </w:r>
          </w:p>
        </w:tc>
        <w:tc>
          <w:tcPr>
            <w:tcW w:w="4873" w:type="dxa"/>
            <w:shd w:val="clear" w:color="auto" w:fill="auto"/>
          </w:tcPr>
          <w:p w14:paraId="7F979697" w14:textId="4F2E8290" w:rsidR="00F2403F" w:rsidRPr="00933A46" w:rsidRDefault="00F2403F" w:rsidP="00310AB3">
            <w:pPr>
              <w:ind w:left="420" w:hanging="420"/>
              <w:contextualSpacing/>
              <w:jc w:val="both"/>
              <w:rPr>
                <w:rFonts w:eastAsiaTheme="minorHAnsi"/>
                <w:b/>
                <w:lang w:val="lt-LT" w:bidi="en-US"/>
              </w:rPr>
            </w:pPr>
            <w:r w:rsidRPr="00933A46">
              <w:rPr>
                <w:rFonts w:eastAsiaTheme="minorHAnsi"/>
                <w:b/>
                <w:lang w:val="lt-LT" w:bidi="en-US"/>
              </w:rPr>
              <w:t>PA</w:t>
            </w:r>
            <w:r w:rsidR="00EF09AF" w:rsidRPr="00933A46">
              <w:rPr>
                <w:rFonts w:eastAsiaTheme="minorHAnsi"/>
                <w:b/>
                <w:lang w:val="lt-LT" w:bidi="en-US"/>
              </w:rPr>
              <w:t>RDAVĖJAS</w:t>
            </w:r>
          </w:p>
          <w:p w14:paraId="757914DD" w14:textId="77777777" w:rsidR="00F2403F" w:rsidRPr="00933A46" w:rsidRDefault="00F2403F" w:rsidP="00310AB3">
            <w:pPr>
              <w:ind w:left="420" w:hanging="420"/>
              <w:contextualSpacing/>
              <w:jc w:val="both"/>
              <w:rPr>
                <w:rFonts w:eastAsiaTheme="minorHAnsi"/>
                <w:b/>
                <w:lang w:val="lt-LT" w:bidi="en-US"/>
              </w:rPr>
            </w:pPr>
          </w:p>
          <w:p w14:paraId="3FC401ED" w14:textId="64418DC2" w:rsidR="00EF09AF" w:rsidRPr="00933A46" w:rsidRDefault="00EF09AF" w:rsidP="00EF09AF">
            <w:pPr>
              <w:rPr>
                <w:lang w:val="lt-LT"/>
              </w:rPr>
            </w:pPr>
            <w:r w:rsidRPr="00933A46">
              <w:rPr>
                <w:b/>
                <w:bCs/>
                <w:iCs/>
                <w:lang w:val="lt-LT"/>
              </w:rPr>
              <w:t>UAB „</w:t>
            </w:r>
            <w:proofErr w:type="spellStart"/>
            <w:r w:rsidR="00AA486C" w:rsidRPr="00933A46">
              <w:rPr>
                <w:b/>
                <w:bCs/>
                <w:iCs/>
                <w:lang w:val="lt-LT"/>
              </w:rPr>
              <w:t>Asseco</w:t>
            </w:r>
            <w:proofErr w:type="spellEnd"/>
            <w:r w:rsidR="005644D2" w:rsidRPr="00933A46">
              <w:rPr>
                <w:b/>
                <w:bCs/>
                <w:iCs/>
                <w:lang w:val="lt-LT"/>
              </w:rPr>
              <w:t xml:space="preserve"> Lietuva</w:t>
            </w:r>
            <w:r w:rsidR="00AA486C" w:rsidRPr="00933A46">
              <w:rPr>
                <w:b/>
                <w:bCs/>
                <w:iCs/>
                <w:lang w:val="lt-LT"/>
              </w:rPr>
              <w:t>“</w:t>
            </w:r>
          </w:p>
          <w:p w14:paraId="515FCC26" w14:textId="77777777" w:rsidR="00EF09AF" w:rsidRPr="00933A46" w:rsidRDefault="00EF09AF" w:rsidP="00EF09AF">
            <w:pPr>
              <w:rPr>
                <w:color w:val="000000"/>
                <w:lang w:val="lt-LT"/>
              </w:rPr>
            </w:pPr>
          </w:p>
          <w:p w14:paraId="7354A897" w14:textId="77777777" w:rsidR="00AA486C" w:rsidRPr="00933A46" w:rsidRDefault="00AA486C" w:rsidP="00EF09AF">
            <w:pPr>
              <w:rPr>
                <w:lang w:val="lt-LT"/>
              </w:rPr>
            </w:pPr>
          </w:p>
          <w:p w14:paraId="11D4AA56" w14:textId="77777777" w:rsidR="00AA486C" w:rsidRPr="00933A46" w:rsidRDefault="00AA486C" w:rsidP="00EF09AF">
            <w:pPr>
              <w:rPr>
                <w:lang w:val="lt-LT"/>
              </w:rPr>
            </w:pPr>
          </w:p>
          <w:p w14:paraId="269753ED" w14:textId="77777777" w:rsidR="00AA486C" w:rsidRPr="00933A46" w:rsidRDefault="00AA486C" w:rsidP="00EF09AF">
            <w:pPr>
              <w:rPr>
                <w:lang w:val="lt-LT"/>
              </w:rPr>
            </w:pPr>
          </w:p>
          <w:p w14:paraId="6327BC9F" w14:textId="543314B2" w:rsidR="00EF09AF" w:rsidRPr="00933A46" w:rsidRDefault="00AA486C" w:rsidP="00EF09AF">
            <w:pPr>
              <w:rPr>
                <w:lang w:val="lt-LT"/>
              </w:rPr>
            </w:pPr>
            <w:r w:rsidRPr="00933A46">
              <w:rPr>
                <w:lang w:val="lt-LT"/>
              </w:rPr>
              <w:t>Generalinis d</w:t>
            </w:r>
            <w:r w:rsidR="00EF09AF" w:rsidRPr="00933A46">
              <w:rPr>
                <w:lang w:val="lt-LT"/>
              </w:rPr>
              <w:t>irektorius</w:t>
            </w:r>
          </w:p>
          <w:p w14:paraId="067C1268" w14:textId="77777777" w:rsidR="00EF09AF" w:rsidRPr="00933A46" w:rsidRDefault="00EF09AF" w:rsidP="00EF09AF">
            <w:pPr>
              <w:rPr>
                <w:lang w:val="lt-LT"/>
              </w:rPr>
            </w:pPr>
          </w:p>
          <w:p w14:paraId="60DACFCF" w14:textId="77777777" w:rsidR="00EF09AF" w:rsidRPr="00933A46" w:rsidRDefault="00EF09AF" w:rsidP="00EF09AF">
            <w:pPr>
              <w:pStyle w:val="Sraopastraipa"/>
              <w:ind w:left="0" w:right="340"/>
              <w:jc w:val="center"/>
              <w:rPr>
                <w:lang w:val="lt-LT"/>
              </w:rPr>
            </w:pPr>
            <w:r w:rsidRPr="00933A46">
              <w:rPr>
                <w:lang w:val="lt-LT"/>
              </w:rPr>
              <w:t xml:space="preserve">                                                                               </w:t>
            </w:r>
          </w:p>
          <w:p w14:paraId="45632299" w14:textId="137B1155" w:rsidR="00EF09AF" w:rsidRPr="00933A46" w:rsidRDefault="00AA486C" w:rsidP="00EF09AF">
            <w:pPr>
              <w:tabs>
                <w:tab w:val="left" w:pos="9630"/>
              </w:tabs>
              <w:rPr>
                <w:lang w:val="lt-LT"/>
              </w:rPr>
            </w:pPr>
            <w:r w:rsidRPr="00933A46">
              <w:rPr>
                <w:lang w:val="lt-LT"/>
              </w:rPr>
              <w:t xml:space="preserve">Albertas </w:t>
            </w:r>
            <w:proofErr w:type="spellStart"/>
            <w:r w:rsidRPr="00933A46">
              <w:rPr>
                <w:lang w:val="lt-LT"/>
              </w:rPr>
              <w:t>Šermokas</w:t>
            </w:r>
            <w:proofErr w:type="spellEnd"/>
          </w:p>
          <w:p w14:paraId="75268994" w14:textId="078977C2" w:rsidR="00F2403F" w:rsidRPr="00933A46" w:rsidRDefault="00F2403F" w:rsidP="00511F30">
            <w:pPr>
              <w:ind w:left="83" w:hanging="83"/>
              <w:contextualSpacing/>
              <w:jc w:val="both"/>
              <w:rPr>
                <w:rFonts w:eastAsiaTheme="minorHAnsi"/>
                <w:lang w:val="lt-LT" w:bidi="en-US"/>
              </w:rPr>
            </w:pPr>
          </w:p>
        </w:tc>
      </w:tr>
    </w:tbl>
    <w:p w14:paraId="08806383" w14:textId="77777777" w:rsidR="00092721" w:rsidRPr="00933A46" w:rsidRDefault="00092721" w:rsidP="00092721">
      <w:pPr>
        <w:pStyle w:val="Porat"/>
        <w:tabs>
          <w:tab w:val="clear" w:pos="4819"/>
          <w:tab w:val="clear" w:pos="9638"/>
          <w:tab w:val="left" w:pos="1276"/>
          <w:tab w:val="center" w:pos="3544"/>
          <w:tab w:val="right" w:pos="8640"/>
        </w:tabs>
        <w:ind w:left="1260"/>
        <w:jc w:val="center"/>
        <w:rPr>
          <w:b/>
          <w:szCs w:val="24"/>
          <w:lang w:val="lt-LT"/>
        </w:rPr>
      </w:pPr>
    </w:p>
    <w:p w14:paraId="0C708CA8" w14:textId="476D5929" w:rsidR="00A95F38" w:rsidRPr="00933A46" w:rsidRDefault="00A95F38" w:rsidP="00131E77">
      <w:pPr>
        <w:tabs>
          <w:tab w:val="left" w:pos="1134"/>
        </w:tabs>
        <w:ind w:right="49"/>
        <w:jc w:val="both"/>
        <w:rPr>
          <w:lang w:val="lt-LT" w:eastAsia="lt-LT"/>
        </w:rPr>
      </w:pPr>
    </w:p>
    <w:sectPr w:rsidR="00A95F38" w:rsidRPr="00933A46" w:rsidSect="00A80AA7">
      <w:headerReference w:type="even" r:id="rId16"/>
      <w:headerReference w:type="default" r:id="rId17"/>
      <w:headerReference w:type="first" r:id="rId18"/>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9265D" w14:textId="77777777" w:rsidR="006D0CB2" w:rsidRDefault="006D0CB2" w:rsidP="00547D05">
      <w:r>
        <w:separator/>
      </w:r>
    </w:p>
  </w:endnote>
  <w:endnote w:type="continuationSeparator" w:id="0">
    <w:p w14:paraId="3FAC5C06" w14:textId="77777777" w:rsidR="006D0CB2" w:rsidRDefault="006D0CB2"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7FF60" w14:textId="77777777" w:rsidR="006D0CB2" w:rsidRDefault="006D0CB2" w:rsidP="00547D05">
      <w:r>
        <w:separator/>
      </w:r>
    </w:p>
  </w:footnote>
  <w:footnote w:type="continuationSeparator" w:id="0">
    <w:p w14:paraId="5B2F474D" w14:textId="77777777" w:rsidR="006D0CB2" w:rsidRDefault="006D0CB2"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6D0C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C754BE">
      <w:rPr>
        <w:rStyle w:val="Puslapionumeris"/>
        <w:noProof/>
        <w:sz w:val="24"/>
        <w:szCs w:val="24"/>
      </w:rPr>
      <w:t>11</w:t>
    </w:r>
    <w:r w:rsidRPr="00E61E79">
      <w:rPr>
        <w:rStyle w:val="Puslapionumeris"/>
        <w:sz w:val="24"/>
        <w:szCs w:val="24"/>
      </w:rPr>
      <w:fldChar w:fldCharType="end"/>
    </w:r>
  </w:p>
  <w:p w14:paraId="2D53B29F" w14:textId="77777777" w:rsidR="00A35CD8" w:rsidRDefault="006D0CB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397F" w14:textId="77777777" w:rsidR="00C754BE" w:rsidRPr="00C754BE" w:rsidRDefault="00C754BE" w:rsidP="00C754BE">
    <w:pPr>
      <w:tabs>
        <w:tab w:val="center" w:pos="4153"/>
        <w:tab w:val="right" w:pos="8306"/>
      </w:tabs>
      <w:jc w:val="right"/>
      <w:rPr>
        <w:lang w:val="lt-LT"/>
      </w:rPr>
    </w:pPr>
    <w:r w:rsidRPr="00C754BE">
      <w:rPr>
        <w:lang w:val="lt-LT"/>
      </w:rPr>
      <w:t>Pasirašyta el. parašais</w:t>
    </w:r>
  </w:p>
  <w:p w14:paraId="388FDA68" w14:textId="77777777" w:rsidR="00C754BE" w:rsidRDefault="00C754BE" w:rsidP="00C754BE">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7" w15:restartNumberingAfterBreak="0">
    <w:nsid w:val="603D5AA7"/>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9"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0" w15:restartNumberingAfterBreak="0">
    <w:nsid w:val="703C0B5D"/>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5E53B4"/>
    <w:multiLevelType w:val="hybridMultilevel"/>
    <w:tmpl w:val="32FA1E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BE3F28"/>
    <w:multiLevelType w:val="hybridMultilevel"/>
    <w:tmpl w:val="4F68B9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4"/>
  </w:num>
  <w:num w:numId="2">
    <w:abstractNumId w:val="8"/>
  </w:num>
  <w:num w:numId="3">
    <w:abstractNumId w:val="3"/>
  </w:num>
  <w:num w:numId="4">
    <w:abstractNumId w:val="9"/>
  </w:num>
  <w:num w:numId="5">
    <w:abstractNumId w:val="4"/>
  </w:num>
  <w:num w:numId="6">
    <w:abstractNumId w:val="0"/>
  </w:num>
  <w:num w:numId="7">
    <w:abstractNumId w:val="11"/>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6"/>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2"/>
  </w:num>
  <w:num w:numId="18">
    <w:abstractNumId w:val="7"/>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158FB"/>
    <w:rsid w:val="00022EB7"/>
    <w:rsid w:val="00026294"/>
    <w:rsid w:val="000276E5"/>
    <w:rsid w:val="00034F7B"/>
    <w:rsid w:val="00036A1E"/>
    <w:rsid w:val="00040DFB"/>
    <w:rsid w:val="00044B15"/>
    <w:rsid w:val="0004778E"/>
    <w:rsid w:val="00051596"/>
    <w:rsid w:val="00053577"/>
    <w:rsid w:val="0005427A"/>
    <w:rsid w:val="000542DA"/>
    <w:rsid w:val="000566C2"/>
    <w:rsid w:val="00060D04"/>
    <w:rsid w:val="000625BD"/>
    <w:rsid w:val="00080097"/>
    <w:rsid w:val="00080D65"/>
    <w:rsid w:val="0008109B"/>
    <w:rsid w:val="00081C66"/>
    <w:rsid w:val="00083B3D"/>
    <w:rsid w:val="00086282"/>
    <w:rsid w:val="00092085"/>
    <w:rsid w:val="00092721"/>
    <w:rsid w:val="00092DE0"/>
    <w:rsid w:val="0009552E"/>
    <w:rsid w:val="00097E51"/>
    <w:rsid w:val="000A1690"/>
    <w:rsid w:val="000A5002"/>
    <w:rsid w:val="000B28BF"/>
    <w:rsid w:val="000B479B"/>
    <w:rsid w:val="000C0AB0"/>
    <w:rsid w:val="000D770F"/>
    <w:rsid w:val="000E0988"/>
    <w:rsid w:val="000E2DC5"/>
    <w:rsid w:val="000E2F36"/>
    <w:rsid w:val="000E641B"/>
    <w:rsid w:val="000E67DB"/>
    <w:rsid w:val="000F6570"/>
    <w:rsid w:val="000F673B"/>
    <w:rsid w:val="001002BE"/>
    <w:rsid w:val="00105439"/>
    <w:rsid w:val="001055A8"/>
    <w:rsid w:val="001102A9"/>
    <w:rsid w:val="00113425"/>
    <w:rsid w:val="00113AC4"/>
    <w:rsid w:val="001146B2"/>
    <w:rsid w:val="00115D05"/>
    <w:rsid w:val="001226D6"/>
    <w:rsid w:val="0012352A"/>
    <w:rsid w:val="001255D8"/>
    <w:rsid w:val="00126CAD"/>
    <w:rsid w:val="00131E77"/>
    <w:rsid w:val="001326A3"/>
    <w:rsid w:val="00134573"/>
    <w:rsid w:val="001357AE"/>
    <w:rsid w:val="001373F2"/>
    <w:rsid w:val="0014163D"/>
    <w:rsid w:val="0014217C"/>
    <w:rsid w:val="00143F31"/>
    <w:rsid w:val="00146D49"/>
    <w:rsid w:val="0015233E"/>
    <w:rsid w:val="001542BC"/>
    <w:rsid w:val="001553D5"/>
    <w:rsid w:val="00157F71"/>
    <w:rsid w:val="00162481"/>
    <w:rsid w:val="00162981"/>
    <w:rsid w:val="0016691F"/>
    <w:rsid w:val="00167270"/>
    <w:rsid w:val="001714E3"/>
    <w:rsid w:val="00173AF3"/>
    <w:rsid w:val="00175D8C"/>
    <w:rsid w:val="00176610"/>
    <w:rsid w:val="001816AB"/>
    <w:rsid w:val="0018353A"/>
    <w:rsid w:val="00196946"/>
    <w:rsid w:val="001978FB"/>
    <w:rsid w:val="001A7D86"/>
    <w:rsid w:val="001B0244"/>
    <w:rsid w:val="001B411A"/>
    <w:rsid w:val="001B4206"/>
    <w:rsid w:val="001B7482"/>
    <w:rsid w:val="001C21F8"/>
    <w:rsid w:val="001C6643"/>
    <w:rsid w:val="001C7745"/>
    <w:rsid w:val="001C7B4A"/>
    <w:rsid w:val="001D0FE1"/>
    <w:rsid w:val="001E11F2"/>
    <w:rsid w:val="001E2C26"/>
    <w:rsid w:val="001E38C4"/>
    <w:rsid w:val="001E4200"/>
    <w:rsid w:val="001F12CB"/>
    <w:rsid w:val="001F185D"/>
    <w:rsid w:val="001F373A"/>
    <w:rsid w:val="001F4615"/>
    <w:rsid w:val="00220BCF"/>
    <w:rsid w:val="002252BB"/>
    <w:rsid w:val="002272DD"/>
    <w:rsid w:val="00233797"/>
    <w:rsid w:val="00241108"/>
    <w:rsid w:val="00242E30"/>
    <w:rsid w:val="00244C0F"/>
    <w:rsid w:val="002527D0"/>
    <w:rsid w:val="0025793C"/>
    <w:rsid w:val="0026411F"/>
    <w:rsid w:val="00265244"/>
    <w:rsid w:val="00271F54"/>
    <w:rsid w:val="00277968"/>
    <w:rsid w:val="0028039B"/>
    <w:rsid w:val="0029249B"/>
    <w:rsid w:val="002957CA"/>
    <w:rsid w:val="00297250"/>
    <w:rsid w:val="002A0279"/>
    <w:rsid w:val="002A1925"/>
    <w:rsid w:val="002A4AE2"/>
    <w:rsid w:val="002B09F4"/>
    <w:rsid w:val="002B3054"/>
    <w:rsid w:val="002B46E6"/>
    <w:rsid w:val="002B73DF"/>
    <w:rsid w:val="002C1AF5"/>
    <w:rsid w:val="002D0B87"/>
    <w:rsid w:val="002D3BAB"/>
    <w:rsid w:val="002E0FE6"/>
    <w:rsid w:val="002E3BEB"/>
    <w:rsid w:val="002E5504"/>
    <w:rsid w:val="002E76D0"/>
    <w:rsid w:val="002F337B"/>
    <w:rsid w:val="002F3E7D"/>
    <w:rsid w:val="002F5651"/>
    <w:rsid w:val="002F7F0B"/>
    <w:rsid w:val="00300C22"/>
    <w:rsid w:val="00313B6C"/>
    <w:rsid w:val="003172BB"/>
    <w:rsid w:val="003173ED"/>
    <w:rsid w:val="00317817"/>
    <w:rsid w:val="00326224"/>
    <w:rsid w:val="00330731"/>
    <w:rsid w:val="00332024"/>
    <w:rsid w:val="00333ED4"/>
    <w:rsid w:val="00340341"/>
    <w:rsid w:val="00342059"/>
    <w:rsid w:val="00343A4C"/>
    <w:rsid w:val="00346376"/>
    <w:rsid w:val="0035187D"/>
    <w:rsid w:val="0035193F"/>
    <w:rsid w:val="00352DF8"/>
    <w:rsid w:val="00354D36"/>
    <w:rsid w:val="00355EDD"/>
    <w:rsid w:val="00356229"/>
    <w:rsid w:val="00357436"/>
    <w:rsid w:val="00360D8D"/>
    <w:rsid w:val="00362F69"/>
    <w:rsid w:val="0036307B"/>
    <w:rsid w:val="00367C03"/>
    <w:rsid w:val="00375EAD"/>
    <w:rsid w:val="00376EDF"/>
    <w:rsid w:val="00381711"/>
    <w:rsid w:val="00391229"/>
    <w:rsid w:val="00391A94"/>
    <w:rsid w:val="00397115"/>
    <w:rsid w:val="003A75B0"/>
    <w:rsid w:val="003C4A12"/>
    <w:rsid w:val="003C5623"/>
    <w:rsid w:val="003D2C3B"/>
    <w:rsid w:val="003D2F16"/>
    <w:rsid w:val="003E0292"/>
    <w:rsid w:val="003E038E"/>
    <w:rsid w:val="003E5E1B"/>
    <w:rsid w:val="003E65F5"/>
    <w:rsid w:val="003E7013"/>
    <w:rsid w:val="003E717F"/>
    <w:rsid w:val="003F561A"/>
    <w:rsid w:val="003F625B"/>
    <w:rsid w:val="00404246"/>
    <w:rsid w:val="004046AB"/>
    <w:rsid w:val="00412F62"/>
    <w:rsid w:val="00417CFE"/>
    <w:rsid w:val="0042065B"/>
    <w:rsid w:val="00425FF1"/>
    <w:rsid w:val="00442ECB"/>
    <w:rsid w:val="00444CC7"/>
    <w:rsid w:val="004533B8"/>
    <w:rsid w:val="004572A1"/>
    <w:rsid w:val="00473890"/>
    <w:rsid w:val="00497509"/>
    <w:rsid w:val="004A12C1"/>
    <w:rsid w:val="004A2C81"/>
    <w:rsid w:val="004A656F"/>
    <w:rsid w:val="004A6DB9"/>
    <w:rsid w:val="004A7709"/>
    <w:rsid w:val="004B1B9C"/>
    <w:rsid w:val="004B1D47"/>
    <w:rsid w:val="004B1EF1"/>
    <w:rsid w:val="004B2A17"/>
    <w:rsid w:val="004B3FFC"/>
    <w:rsid w:val="004C4819"/>
    <w:rsid w:val="004E3074"/>
    <w:rsid w:val="004E5843"/>
    <w:rsid w:val="004F079E"/>
    <w:rsid w:val="004F4BB1"/>
    <w:rsid w:val="0050207C"/>
    <w:rsid w:val="00504132"/>
    <w:rsid w:val="00510315"/>
    <w:rsid w:val="00511F30"/>
    <w:rsid w:val="0051250F"/>
    <w:rsid w:val="00514E7E"/>
    <w:rsid w:val="005225E8"/>
    <w:rsid w:val="005231F3"/>
    <w:rsid w:val="00525F75"/>
    <w:rsid w:val="00535D7F"/>
    <w:rsid w:val="00541D85"/>
    <w:rsid w:val="00547D05"/>
    <w:rsid w:val="00556BDF"/>
    <w:rsid w:val="00563BA5"/>
    <w:rsid w:val="005644D2"/>
    <w:rsid w:val="00573D05"/>
    <w:rsid w:val="00584144"/>
    <w:rsid w:val="00584976"/>
    <w:rsid w:val="005863B6"/>
    <w:rsid w:val="0058717C"/>
    <w:rsid w:val="00592E5F"/>
    <w:rsid w:val="005A14B1"/>
    <w:rsid w:val="005A42D7"/>
    <w:rsid w:val="005A5A99"/>
    <w:rsid w:val="005B5233"/>
    <w:rsid w:val="005C3DF4"/>
    <w:rsid w:val="005D26A6"/>
    <w:rsid w:val="005D6E30"/>
    <w:rsid w:val="005E08B9"/>
    <w:rsid w:val="005E28D8"/>
    <w:rsid w:val="005E483B"/>
    <w:rsid w:val="005E5311"/>
    <w:rsid w:val="005F0D20"/>
    <w:rsid w:val="005F2A30"/>
    <w:rsid w:val="005F7E25"/>
    <w:rsid w:val="00603F2A"/>
    <w:rsid w:val="00611A92"/>
    <w:rsid w:val="00620699"/>
    <w:rsid w:val="00620D45"/>
    <w:rsid w:val="00622D9E"/>
    <w:rsid w:val="006261BC"/>
    <w:rsid w:val="006462DC"/>
    <w:rsid w:val="006602A8"/>
    <w:rsid w:val="00671B92"/>
    <w:rsid w:val="0067551E"/>
    <w:rsid w:val="00675AAD"/>
    <w:rsid w:val="00675F42"/>
    <w:rsid w:val="0068094A"/>
    <w:rsid w:val="00680D0A"/>
    <w:rsid w:val="00692315"/>
    <w:rsid w:val="0069514D"/>
    <w:rsid w:val="00697B3F"/>
    <w:rsid w:val="00697B63"/>
    <w:rsid w:val="006A2CBA"/>
    <w:rsid w:val="006A3ED5"/>
    <w:rsid w:val="006A41CA"/>
    <w:rsid w:val="006A4604"/>
    <w:rsid w:val="006C1081"/>
    <w:rsid w:val="006C256B"/>
    <w:rsid w:val="006C43B7"/>
    <w:rsid w:val="006C5505"/>
    <w:rsid w:val="006C575F"/>
    <w:rsid w:val="006D05DA"/>
    <w:rsid w:val="006D0CB2"/>
    <w:rsid w:val="006D303E"/>
    <w:rsid w:val="006D5257"/>
    <w:rsid w:val="006D5800"/>
    <w:rsid w:val="006E2865"/>
    <w:rsid w:val="006E4457"/>
    <w:rsid w:val="006E772B"/>
    <w:rsid w:val="006F4979"/>
    <w:rsid w:val="00700774"/>
    <w:rsid w:val="007118AE"/>
    <w:rsid w:val="007119AD"/>
    <w:rsid w:val="00715962"/>
    <w:rsid w:val="0072229F"/>
    <w:rsid w:val="00723277"/>
    <w:rsid w:val="007257CA"/>
    <w:rsid w:val="007317BB"/>
    <w:rsid w:val="0073285D"/>
    <w:rsid w:val="007437EC"/>
    <w:rsid w:val="00753B60"/>
    <w:rsid w:val="0075508D"/>
    <w:rsid w:val="0076073E"/>
    <w:rsid w:val="00760EB5"/>
    <w:rsid w:val="00761630"/>
    <w:rsid w:val="00761856"/>
    <w:rsid w:val="007757F4"/>
    <w:rsid w:val="00775EBA"/>
    <w:rsid w:val="007775A2"/>
    <w:rsid w:val="00781EE9"/>
    <w:rsid w:val="00785AF9"/>
    <w:rsid w:val="00790438"/>
    <w:rsid w:val="00791183"/>
    <w:rsid w:val="007964AD"/>
    <w:rsid w:val="0079707F"/>
    <w:rsid w:val="007976A9"/>
    <w:rsid w:val="007A3B90"/>
    <w:rsid w:val="007B56B6"/>
    <w:rsid w:val="007C4E36"/>
    <w:rsid w:val="007C75FD"/>
    <w:rsid w:val="007D70C6"/>
    <w:rsid w:val="007E1B1F"/>
    <w:rsid w:val="007E451C"/>
    <w:rsid w:val="007E6D4B"/>
    <w:rsid w:val="007E79DF"/>
    <w:rsid w:val="00802300"/>
    <w:rsid w:val="008103DC"/>
    <w:rsid w:val="00822417"/>
    <w:rsid w:val="008302A9"/>
    <w:rsid w:val="00832090"/>
    <w:rsid w:val="00834CDB"/>
    <w:rsid w:val="008505A6"/>
    <w:rsid w:val="00851AF0"/>
    <w:rsid w:val="00861240"/>
    <w:rsid w:val="00865540"/>
    <w:rsid w:val="00867A60"/>
    <w:rsid w:val="008717F5"/>
    <w:rsid w:val="00881E92"/>
    <w:rsid w:val="00883754"/>
    <w:rsid w:val="00892ED7"/>
    <w:rsid w:val="00893F8F"/>
    <w:rsid w:val="0089646C"/>
    <w:rsid w:val="00897158"/>
    <w:rsid w:val="008A3857"/>
    <w:rsid w:val="008A4781"/>
    <w:rsid w:val="008A4D97"/>
    <w:rsid w:val="008B24B3"/>
    <w:rsid w:val="008C6110"/>
    <w:rsid w:val="008C710A"/>
    <w:rsid w:val="008D4C07"/>
    <w:rsid w:val="008D4D96"/>
    <w:rsid w:val="008E21C9"/>
    <w:rsid w:val="008F1791"/>
    <w:rsid w:val="008F4D0A"/>
    <w:rsid w:val="00903D3F"/>
    <w:rsid w:val="009143CB"/>
    <w:rsid w:val="0091481C"/>
    <w:rsid w:val="00922D6B"/>
    <w:rsid w:val="0092549B"/>
    <w:rsid w:val="00927749"/>
    <w:rsid w:val="00933A46"/>
    <w:rsid w:val="00936EE4"/>
    <w:rsid w:val="009378D6"/>
    <w:rsid w:val="0094029A"/>
    <w:rsid w:val="00944422"/>
    <w:rsid w:val="00954F9D"/>
    <w:rsid w:val="00965A3F"/>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1BA"/>
    <w:rsid w:val="009C5826"/>
    <w:rsid w:val="009C76CD"/>
    <w:rsid w:val="009E2DB0"/>
    <w:rsid w:val="009E4A8C"/>
    <w:rsid w:val="009F22F4"/>
    <w:rsid w:val="009F3EA8"/>
    <w:rsid w:val="00A00E22"/>
    <w:rsid w:val="00A05C40"/>
    <w:rsid w:val="00A05DFE"/>
    <w:rsid w:val="00A06212"/>
    <w:rsid w:val="00A067E2"/>
    <w:rsid w:val="00A068FD"/>
    <w:rsid w:val="00A11E45"/>
    <w:rsid w:val="00A15841"/>
    <w:rsid w:val="00A17BF8"/>
    <w:rsid w:val="00A20612"/>
    <w:rsid w:val="00A20CE4"/>
    <w:rsid w:val="00A21C4D"/>
    <w:rsid w:val="00A221D0"/>
    <w:rsid w:val="00A26BE9"/>
    <w:rsid w:val="00A30AF6"/>
    <w:rsid w:val="00A40006"/>
    <w:rsid w:val="00A4697C"/>
    <w:rsid w:val="00A5663A"/>
    <w:rsid w:val="00A65450"/>
    <w:rsid w:val="00A65F04"/>
    <w:rsid w:val="00A71E12"/>
    <w:rsid w:val="00A74D5B"/>
    <w:rsid w:val="00A770B5"/>
    <w:rsid w:val="00A80AA7"/>
    <w:rsid w:val="00A82578"/>
    <w:rsid w:val="00A82A54"/>
    <w:rsid w:val="00A85228"/>
    <w:rsid w:val="00A90066"/>
    <w:rsid w:val="00A9280A"/>
    <w:rsid w:val="00A95F38"/>
    <w:rsid w:val="00A96CDB"/>
    <w:rsid w:val="00AA066F"/>
    <w:rsid w:val="00AA486C"/>
    <w:rsid w:val="00AB62B9"/>
    <w:rsid w:val="00AC2102"/>
    <w:rsid w:val="00AC6A27"/>
    <w:rsid w:val="00AD2AD4"/>
    <w:rsid w:val="00AE1C46"/>
    <w:rsid w:val="00AE2B8F"/>
    <w:rsid w:val="00AF209E"/>
    <w:rsid w:val="00AF22CA"/>
    <w:rsid w:val="00AF3202"/>
    <w:rsid w:val="00B032B1"/>
    <w:rsid w:val="00B06DAD"/>
    <w:rsid w:val="00B155E3"/>
    <w:rsid w:val="00B174FD"/>
    <w:rsid w:val="00B1783E"/>
    <w:rsid w:val="00B27BC0"/>
    <w:rsid w:val="00B3620B"/>
    <w:rsid w:val="00B42125"/>
    <w:rsid w:val="00B43ADE"/>
    <w:rsid w:val="00B5089D"/>
    <w:rsid w:val="00B5090D"/>
    <w:rsid w:val="00B54B40"/>
    <w:rsid w:val="00B5548F"/>
    <w:rsid w:val="00B5685D"/>
    <w:rsid w:val="00B5735D"/>
    <w:rsid w:val="00B608A3"/>
    <w:rsid w:val="00B609AC"/>
    <w:rsid w:val="00B62EFA"/>
    <w:rsid w:val="00B63F33"/>
    <w:rsid w:val="00B678C1"/>
    <w:rsid w:val="00B8345E"/>
    <w:rsid w:val="00B86CD5"/>
    <w:rsid w:val="00B872E4"/>
    <w:rsid w:val="00B90C20"/>
    <w:rsid w:val="00B97643"/>
    <w:rsid w:val="00BA3DEE"/>
    <w:rsid w:val="00BA7943"/>
    <w:rsid w:val="00BA7ACC"/>
    <w:rsid w:val="00BB4E52"/>
    <w:rsid w:val="00BB7A0F"/>
    <w:rsid w:val="00BC27C3"/>
    <w:rsid w:val="00BC65E5"/>
    <w:rsid w:val="00BD5F14"/>
    <w:rsid w:val="00BE18D2"/>
    <w:rsid w:val="00BE41AB"/>
    <w:rsid w:val="00BF0BBB"/>
    <w:rsid w:val="00BF2E97"/>
    <w:rsid w:val="00BF5828"/>
    <w:rsid w:val="00BF7347"/>
    <w:rsid w:val="00C02AA0"/>
    <w:rsid w:val="00C07108"/>
    <w:rsid w:val="00C07844"/>
    <w:rsid w:val="00C10F55"/>
    <w:rsid w:val="00C1397E"/>
    <w:rsid w:val="00C17EB2"/>
    <w:rsid w:val="00C237A0"/>
    <w:rsid w:val="00C36931"/>
    <w:rsid w:val="00C53139"/>
    <w:rsid w:val="00C64874"/>
    <w:rsid w:val="00C64950"/>
    <w:rsid w:val="00C73317"/>
    <w:rsid w:val="00C754BE"/>
    <w:rsid w:val="00C76971"/>
    <w:rsid w:val="00C8414F"/>
    <w:rsid w:val="00C97A85"/>
    <w:rsid w:val="00CA12EA"/>
    <w:rsid w:val="00CB7E2C"/>
    <w:rsid w:val="00CC0976"/>
    <w:rsid w:val="00CC0B3B"/>
    <w:rsid w:val="00CD1DA6"/>
    <w:rsid w:val="00CD37EA"/>
    <w:rsid w:val="00CF10A4"/>
    <w:rsid w:val="00CF31F6"/>
    <w:rsid w:val="00CF334E"/>
    <w:rsid w:val="00CF48AB"/>
    <w:rsid w:val="00D02C75"/>
    <w:rsid w:val="00D06018"/>
    <w:rsid w:val="00D06EE3"/>
    <w:rsid w:val="00D112F2"/>
    <w:rsid w:val="00D143B3"/>
    <w:rsid w:val="00D226E5"/>
    <w:rsid w:val="00D24820"/>
    <w:rsid w:val="00D26CBF"/>
    <w:rsid w:val="00D34EA0"/>
    <w:rsid w:val="00D5138A"/>
    <w:rsid w:val="00D517E6"/>
    <w:rsid w:val="00D545E3"/>
    <w:rsid w:val="00D619D3"/>
    <w:rsid w:val="00D61CCA"/>
    <w:rsid w:val="00D63C2E"/>
    <w:rsid w:val="00D65531"/>
    <w:rsid w:val="00D73D87"/>
    <w:rsid w:val="00D75868"/>
    <w:rsid w:val="00D76EA8"/>
    <w:rsid w:val="00D85240"/>
    <w:rsid w:val="00D861B0"/>
    <w:rsid w:val="00D86A5D"/>
    <w:rsid w:val="00D914DE"/>
    <w:rsid w:val="00D93850"/>
    <w:rsid w:val="00DA27E4"/>
    <w:rsid w:val="00DA3F71"/>
    <w:rsid w:val="00DA694A"/>
    <w:rsid w:val="00DB56EF"/>
    <w:rsid w:val="00DD0BFD"/>
    <w:rsid w:val="00DE5BA5"/>
    <w:rsid w:val="00DF0D3F"/>
    <w:rsid w:val="00DF0D4E"/>
    <w:rsid w:val="00DF1953"/>
    <w:rsid w:val="00DF3254"/>
    <w:rsid w:val="00DF4FCB"/>
    <w:rsid w:val="00E04352"/>
    <w:rsid w:val="00E075D7"/>
    <w:rsid w:val="00E116F1"/>
    <w:rsid w:val="00E127F8"/>
    <w:rsid w:val="00E16717"/>
    <w:rsid w:val="00E17198"/>
    <w:rsid w:val="00E23097"/>
    <w:rsid w:val="00E24E6A"/>
    <w:rsid w:val="00E25D9C"/>
    <w:rsid w:val="00E30AC0"/>
    <w:rsid w:val="00E32D98"/>
    <w:rsid w:val="00E333A4"/>
    <w:rsid w:val="00E36AED"/>
    <w:rsid w:val="00E42610"/>
    <w:rsid w:val="00E52872"/>
    <w:rsid w:val="00E52BA6"/>
    <w:rsid w:val="00E568B9"/>
    <w:rsid w:val="00E61913"/>
    <w:rsid w:val="00E632E7"/>
    <w:rsid w:val="00E653A9"/>
    <w:rsid w:val="00E73444"/>
    <w:rsid w:val="00E7397F"/>
    <w:rsid w:val="00E8190A"/>
    <w:rsid w:val="00E8265D"/>
    <w:rsid w:val="00E86878"/>
    <w:rsid w:val="00E86A98"/>
    <w:rsid w:val="00E9014E"/>
    <w:rsid w:val="00E90309"/>
    <w:rsid w:val="00E90DDD"/>
    <w:rsid w:val="00E91E04"/>
    <w:rsid w:val="00E9267E"/>
    <w:rsid w:val="00EA1860"/>
    <w:rsid w:val="00EA22A0"/>
    <w:rsid w:val="00EA3339"/>
    <w:rsid w:val="00EA6D9A"/>
    <w:rsid w:val="00EA74F0"/>
    <w:rsid w:val="00EC49BB"/>
    <w:rsid w:val="00EC60A2"/>
    <w:rsid w:val="00ED072A"/>
    <w:rsid w:val="00EE7726"/>
    <w:rsid w:val="00EF09AF"/>
    <w:rsid w:val="00EF1C86"/>
    <w:rsid w:val="00EF3767"/>
    <w:rsid w:val="00EF3F9D"/>
    <w:rsid w:val="00EF73CA"/>
    <w:rsid w:val="00F03539"/>
    <w:rsid w:val="00F04B4B"/>
    <w:rsid w:val="00F05CBA"/>
    <w:rsid w:val="00F078B6"/>
    <w:rsid w:val="00F078CD"/>
    <w:rsid w:val="00F106EA"/>
    <w:rsid w:val="00F12039"/>
    <w:rsid w:val="00F224C4"/>
    <w:rsid w:val="00F22C7B"/>
    <w:rsid w:val="00F22F8F"/>
    <w:rsid w:val="00F239A9"/>
    <w:rsid w:val="00F2403F"/>
    <w:rsid w:val="00F27301"/>
    <w:rsid w:val="00F31C1E"/>
    <w:rsid w:val="00F32242"/>
    <w:rsid w:val="00F4200B"/>
    <w:rsid w:val="00F447D8"/>
    <w:rsid w:val="00F50EAE"/>
    <w:rsid w:val="00F559B7"/>
    <w:rsid w:val="00F569EA"/>
    <w:rsid w:val="00F626B0"/>
    <w:rsid w:val="00F65E3E"/>
    <w:rsid w:val="00F72352"/>
    <w:rsid w:val="00F76173"/>
    <w:rsid w:val="00F90DD1"/>
    <w:rsid w:val="00F94A6A"/>
    <w:rsid w:val="00F961EB"/>
    <w:rsid w:val="00FA0640"/>
    <w:rsid w:val="00FA195D"/>
    <w:rsid w:val="00FC0587"/>
    <w:rsid w:val="00FC19A3"/>
    <w:rsid w:val="00FD09CC"/>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FA01945C-507E-4CCC-A837-0A7CDC62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404">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5354504">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21562746">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ovopress.com/lp0882-lenovo-thinksystem-de4000h-hybrid-storage-array" TargetMode="External"/><Relationship Id="rId13" Type="http://schemas.openxmlformats.org/officeDocument/2006/relationships/hyperlink" Target="https://www.fortinet.com/content/dam/fortinet/assets/data-sheets/fortigate-1100e-series.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novopress.com/lp0882-lenovo-thinksystem-de4000h-hybrid-storage-arra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novopress.com/lp0882-lenovo-thinksystem-de4000h-hybrid-storage-array" TargetMode="External"/><Relationship Id="rId5" Type="http://schemas.openxmlformats.org/officeDocument/2006/relationships/webSettings" Target="webSettings.xml"/><Relationship Id="rId15" Type="http://schemas.openxmlformats.org/officeDocument/2006/relationships/hyperlink" Target="https://lenovopress.com/lp0580-lenovo-thinksystem-db620s-32gb-fc-san-switch" TargetMode="External"/><Relationship Id="rId10" Type="http://schemas.openxmlformats.org/officeDocument/2006/relationships/hyperlink" Target="https://datacentersupport.lenovo.com/us/en/products/storage/lenovo-storage/thinksystem-de4000h/downloads/DS5425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centersupport.lenovo.com/us/en/products/storage/lenovo-storage/thinksystem-de4000h/downloads/DS542565" TargetMode="External"/><Relationship Id="rId14" Type="http://schemas.openxmlformats.org/officeDocument/2006/relationships/hyperlink" Target="https://www.fortinet.com/content/dam/fortinet/assets/data-sheets/FortiO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2C30B-40EC-4BE4-B6A5-082C27B1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21164</Words>
  <Characters>12064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9</cp:revision>
  <cp:lastPrinted>2014-01-29T07:59:00Z</cp:lastPrinted>
  <dcterms:created xsi:type="dcterms:W3CDTF">2020-07-21T13:22:00Z</dcterms:created>
  <dcterms:modified xsi:type="dcterms:W3CDTF">2020-07-23T12:33:00Z</dcterms:modified>
</cp:coreProperties>
</file>