
<file path=[Content_Types].xml><?xml version="1.0" encoding="utf-8"?>
<Types xmlns="http://schemas.openxmlformats.org/package/2006/content-types">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B0B1EE9" w14:textId="4D0E2162" w:rsidR="00DB7A78" w:rsidRPr="00E36CF0" w:rsidRDefault="00DB7A78" w:rsidP="00E36CF0">
      <w:pPr>
        <w:tabs>
          <w:tab w:val="left" w:pos="567"/>
        </w:tabs>
        <w:rPr>
          <w:rFonts w:ascii="Arial" w:hAnsi="Arial" w:cs="Arial"/>
          <w:b/>
          <w:bCs/>
        </w:rPr>
      </w:pPr>
      <w:r w:rsidRPr="00E36CF0">
        <w:rPr>
          <w:rFonts w:ascii="Arial" w:hAnsi="Arial" w:cs="Arial"/>
          <w:b/>
          <w:bCs/>
        </w:rPr>
        <w:t>____________________________________________________________________________________</w:t>
      </w:r>
    </w:p>
    <w:p w14:paraId="54ADAA68" w14:textId="77777777" w:rsidR="00DB7A78" w:rsidRPr="00E36CF0" w:rsidRDefault="00DB7A78" w:rsidP="00E36CF0">
      <w:pPr>
        <w:tabs>
          <w:tab w:val="left" w:pos="567"/>
        </w:tabs>
        <w:jc w:val="center"/>
        <w:rPr>
          <w:rFonts w:ascii="Arial" w:hAnsi="Arial" w:cs="Arial"/>
          <w:b/>
          <w:bCs/>
        </w:rPr>
      </w:pPr>
    </w:p>
    <w:p w14:paraId="256F48DA" w14:textId="77777777" w:rsidR="00DB7A78" w:rsidRPr="00E36CF0" w:rsidRDefault="00DB7A78" w:rsidP="00E36CF0">
      <w:pPr>
        <w:tabs>
          <w:tab w:val="left" w:pos="567"/>
        </w:tabs>
        <w:jc w:val="center"/>
        <w:rPr>
          <w:rFonts w:ascii="Arial" w:hAnsi="Arial" w:cs="Arial"/>
          <w:b/>
          <w:bCs/>
          <w:smallCaps/>
        </w:rPr>
      </w:pPr>
      <w:r w:rsidRPr="00E36CF0">
        <w:rPr>
          <w:rFonts w:ascii="Arial" w:hAnsi="Arial" w:cs="Arial"/>
          <w:b/>
        </w:rPr>
        <w:t>PRELIMINARIOJI PREKIŲ PIRKIMO – PARDAVIMO SUTARTIS</w:t>
      </w:r>
    </w:p>
    <w:p w14:paraId="394A8A58" w14:textId="77777777" w:rsidR="00DB7A78" w:rsidRPr="00E36CF0" w:rsidRDefault="00DB7A78" w:rsidP="00E36CF0">
      <w:pPr>
        <w:tabs>
          <w:tab w:val="left" w:pos="567"/>
        </w:tabs>
        <w:jc w:val="center"/>
        <w:rPr>
          <w:rFonts w:ascii="Arial" w:hAnsi="Arial" w:cs="Arial"/>
          <w:b/>
          <w:bCs/>
        </w:rPr>
      </w:pPr>
      <w:r w:rsidRPr="00E36CF0">
        <w:rPr>
          <w:rFonts w:ascii="Arial" w:hAnsi="Arial" w:cs="Arial"/>
          <w:b/>
          <w:bCs/>
        </w:rPr>
        <w:t>______________________________________________________________________________________</w:t>
      </w:r>
    </w:p>
    <w:p w14:paraId="7BAA1FD1" w14:textId="77777777" w:rsidR="00DB7A78" w:rsidRPr="00E36CF0" w:rsidRDefault="00DB7A78" w:rsidP="00E36CF0">
      <w:pPr>
        <w:tabs>
          <w:tab w:val="left" w:pos="567"/>
        </w:tabs>
        <w:jc w:val="center"/>
        <w:rPr>
          <w:rFonts w:ascii="Arial" w:hAnsi="Arial" w:cs="Arial"/>
          <w:b/>
          <w:bCs/>
        </w:rPr>
      </w:pPr>
    </w:p>
    <w:p w14:paraId="48938A90" w14:textId="77777777" w:rsidR="00DB7A78" w:rsidRPr="00E36CF0" w:rsidRDefault="00DB7A78" w:rsidP="00E36CF0">
      <w:pPr>
        <w:tabs>
          <w:tab w:val="left" w:pos="567"/>
        </w:tabs>
        <w:jc w:val="center"/>
        <w:rPr>
          <w:rFonts w:ascii="Arial" w:hAnsi="Arial" w:cs="Arial"/>
          <w:b/>
          <w:bCs/>
        </w:rPr>
      </w:pPr>
    </w:p>
    <w:p w14:paraId="3B45612F" w14:textId="5D6257D2" w:rsidR="00957D63" w:rsidRPr="00E36CF0" w:rsidRDefault="00957D63" w:rsidP="00E36CF0">
      <w:pPr>
        <w:pStyle w:val="BodyTextIndent"/>
        <w:ind w:firstLine="0"/>
        <w:jc w:val="center"/>
        <w:rPr>
          <w:rFonts w:ascii="Arial" w:hAnsi="Arial" w:cs="Arial"/>
          <w:b/>
          <w:sz w:val="20"/>
        </w:rPr>
      </w:pPr>
      <w:r w:rsidRPr="00E36CF0">
        <w:rPr>
          <w:rFonts w:ascii="Arial" w:hAnsi="Arial" w:cs="Arial"/>
          <w:b/>
          <w:sz w:val="20"/>
        </w:rPr>
        <w:t>SPECIALIOJI DALIS</w:t>
      </w:r>
      <w:r w:rsidR="00DB7A78" w:rsidRPr="00E36CF0">
        <w:rPr>
          <w:rFonts w:ascii="Arial" w:hAnsi="Arial" w:cs="Arial"/>
          <w:b/>
          <w:sz w:val="20"/>
        </w:rPr>
        <w:t xml:space="preserve"> NR.</w:t>
      </w:r>
    </w:p>
    <w:p w14:paraId="0EFAC74B" w14:textId="44F4000D" w:rsidR="008F60CE" w:rsidRPr="00E36CF0" w:rsidRDefault="008A0C2A" w:rsidP="00E36CF0">
      <w:pPr>
        <w:pStyle w:val="BodyTextIndent"/>
        <w:tabs>
          <w:tab w:val="left" w:pos="3924"/>
          <w:tab w:val="center" w:pos="4819"/>
        </w:tabs>
        <w:ind w:firstLine="0"/>
        <w:jc w:val="left"/>
        <w:rPr>
          <w:rFonts w:ascii="Arial" w:hAnsi="Arial" w:cs="Arial"/>
          <w:sz w:val="20"/>
        </w:rPr>
      </w:pPr>
      <w:r w:rsidRPr="00E36CF0">
        <w:rPr>
          <w:rFonts w:ascii="Arial" w:hAnsi="Arial" w:cs="Arial"/>
          <w:sz w:val="20"/>
        </w:rPr>
        <w:tab/>
      </w:r>
      <w:r w:rsidRPr="00E36CF0">
        <w:rPr>
          <w:rFonts w:ascii="Arial" w:hAnsi="Arial" w:cs="Arial"/>
          <w:sz w:val="20"/>
        </w:rPr>
        <w:tab/>
      </w:r>
      <w:r w:rsidR="00DB7A78" w:rsidRPr="00E36CF0">
        <w:rPr>
          <w:rFonts w:ascii="Arial" w:hAnsi="Arial" w:cs="Arial"/>
          <w:i/>
          <w:sz w:val="20"/>
          <w:highlight w:val="lightGray"/>
        </w:rPr>
        <w:t>______________</w:t>
      </w:r>
      <w:r w:rsidR="00DB7A78" w:rsidRPr="00E36CF0">
        <w:rPr>
          <w:rFonts w:ascii="Arial" w:hAnsi="Arial" w:cs="Arial"/>
          <w:i/>
          <w:sz w:val="20"/>
        </w:rPr>
        <w:t>(data)</w:t>
      </w:r>
      <w:r w:rsidR="00202820" w:rsidRPr="00E36CF0">
        <w:rPr>
          <w:rFonts w:ascii="Arial" w:hAnsi="Arial" w:cs="Arial"/>
          <w:sz w:val="20"/>
        </w:rPr>
        <w:t xml:space="preserve"> </w:t>
      </w:r>
    </w:p>
    <w:p w14:paraId="45BC3281" w14:textId="77777777" w:rsidR="008F60CE" w:rsidRPr="00E36CF0" w:rsidRDefault="008F60CE" w:rsidP="00E36CF0">
      <w:pPr>
        <w:pStyle w:val="EndnoteText"/>
        <w:tabs>
          <w:tab w:val="left" w:pos="630"/>
        </w:tabs>
        <w:ind w:firstLine="0"/>
        <w:rPr>
          <w:rFonts w:ascii="Arial" w:hAnsi="Arial" w:cs="Arial"/>
          <w:b/>
          <w:bCs/>
          <w:color w:val="000000"/>
          <w:bdr w:val="none" w:sz="0" w:space="0" w:color="auto" w:frame="1"/>
          <w:lang w:eastAsia="lt-LT"/>
        </w:rPr>
      </w:pPr>
    </w:p>
    <w:p w14:paraId="5FEA69C9" w14:textId="75911230" w:rsidR="008F60CE" w:rsidRPr="00E36CF0" w:rsidRDefault="00985E82" w:rsidP="00E36CF0">
      <w:pPr>
        <w:pStyle w:val="EndnoteText"/>
        <w:tabs>
          <w:tab w:val="left" w:pos="630"/>
        </w:tabs>
        <w:ind w:firstLine="0"/>
        <w:rPr>
          <w:rFonts w:ascii="Arial" w:hAnsi="Arial" w:cs="Arial"/>
        </w:rPr>
      </w:pPr>
      <w:r w:rsidRPr="00E36CF0">
        <w:rPr>
          <w:rFonts w:ascii="Arial" w:hAnsi="Arial" w:cs="Arial"/>
          <w:b/>
        </w:rPr>
        <w:t>UAB "</w:t>
      </w:r>
      <w:proofErr w:type="spellStart"/>
      <w:r w:rsidRPr="00E36CF0">
        <w:rPr>
          <w:rFonts w:ascii="Arial" w:hAnsi="Arial" w:cs="Arial"/>
          <w:b/>
        </w:rPr>
        <w:t>Ignitis</w:t>
      </w:r>
      <w:proofErr w:type="spellEnd"/>
      <w:r w:rsidRPr="00E36CF0">
        <w:rPr>
          <w:rFonts w:ascii="Arial" w:hAnsi="Arial" w:cs="Arial"/>
          <w:b/>
        </w:rPr>
        <w:t xml:space="preserve"> grupės paslaugų centras"</w:t>
      </w:r>
      <w:r w:rsidRPr="00E36CF0">
        <w:rPr>
          <w:rStyle w:val="Laukeliai"/>
          <w:b/>
        </w:rPr>
        <w:t xml:space="preserve">, </w:t>
      </w:r>
      <w:r w:rsidRPr="00E36CF0">
        <w:rPr>
          <w:rFonts w:ascii="Arial" w:hAnsi="Arial" w:cs="Arial"/>
          <w:b/>
          <w:color w:val="000000"/>
        </w:rPr>
        <w:t xml:space="preserve">buvęs </w:t>
      </w:r>
      <w:r w:rsidRPr="00E36CF0">
        <w:rPr>
          <w:rStyle w:val="Laukeliai"/>
          <w:b/>
        </w:rPr>
        <w:t>UAB „Technologijų ir inovacijų centras“</w:t>
      </w:r>
      <w:r w:rsidR="008F60CE" w:rsidRPr="00E36CF0">
        <w:rPr>
          <w:rFonts w:ascii="Arial" w:hAnsi="Arial" w:cs="Arial"/>
          <w:color w:val="000000"/>
          <w:lang w:eastAsia="lt-LT"/>
        </w:rPr>
        <w:t>, pagal Lietuvos Respublikos įstatymus įsteigta ir veikianti uždaroji akcinė bendrovė, kodas </w:t>
      </w:r>
      <w:r w:rsidR="008F60CE" w:rsidRPr="00E36CF0">
        <w:rPr>
          <w:rFonts w:ascii="Arial" w:hAnsi="Arial" w:cs="Arial"/>
          <w:color w:val="000000"/>
          <w:bdr w:val="none" w:sz="0" w:space="0" w:color="auto" w:frame="1"/>
          <w:lang w:eastAsia="lt-LT"/>
        </w:rPr>
        <w:t>303200016</w:t>
      </w:r>
      <w:r w:rsidR="008F60CE" w:rsidRPr="00E36CF0">
        <w:rPr>
          <w:rFonts w:ascii="Arial" w:hAnsi="Arial" w:cs="Arial"/>
          <w:color w:val="000000"/>
          <w:lang w:eastAsia="lt-LT"/>
        </w:rPr>
        <w:t xml:space="preserve">, </w:t>
      </w:r>
      <w:r w:rsidR="008F60CE" w:rsidRPr="00E36CF0">
        <w:rPr>
          <w:rFonts w:ascii="Arial" w:hAnsi="Arial" w:cs="Arial"/>
          <w:lang w:eastAsia="lt-LT"/>
        </w:rPr>
        <w:t xml:space="preserve">PVM mokėtojo kodas LT 100008194913, </w:t>
      </w:r>
      <w:r w:rsidR="008F60CE" w:rsidRPr="00E36CF0">
        <w:rPr>
          <w:rFonts w:ascii="Arial" w:hAnsi="Arial" w:cs="Arial"/>
          <w:color w:val="000000"/>
          <w:lang w:eastAsia="lt-LT"/>
        </w:rPr>
        <w:t>registruotos buveinės adresas A. Juozapavičiaus g. 13,</w:t>
      </w:r>
      <w:r w:rsidR="00664B00">
        <w:rPr>
          <w:rFonts w:ascii="Arial" w:hAnsi="Arial" w:cs="Arial"/>
          <w:color w:val="000000"/>
          <w:lang w:eastAsia="lt-LT"/>
        </w:rPr>
        <w:t xml:space="preserve"> LT-09311,</w:t>
      </w:r>
      <w:r w:rsidR="008F60CE" w:rsidRPr="00E36CF0">
        <w:rPr>
          <w:rFonts w:ascii="Arial" w:hAnsi="Arial" w:cs="Arial"/>
          <w:color w:val="000000"/>
          <w:lang w:eastAsia="lt-LT"/>
        </w:rPr>
        <w:t xml:space="preserve"> Vilnius Lietuvos Respublika, </w:t>
      </w:r>
      <w:r w:rsidR="008F60CE" w:rsidRPr="00E36CF0">
        <w:rPr>
          <w:rFonts w:ascii="Arial" w:hAnsi="Arial" w:cs="Arial"/>
        </w:rPr>
        <w:t>apie kurią duomenys kaupiami ir saugomi VĮ Registrų centras</w:t>
      </w:r>
      <w:r w:rsidR="008F60CE" w:rsidRPr="00E36CF0">
        <w:rPr>
          <w:rFonts w:ascii="Arial" w:hAnsi="Arial" w:cs="Arial"/>
          <w:color w:val="000000"/>
          <w:lang w:eastAsia="lt-LT"/>
        </w:rPr>
        <w:t>, atstovaujama</w:t>
      </w:r>
      <w:r w:rsidR="00664B00">
        <w:rPr>
          <w:rFonts w:ascii="Arial" w:hAnsi="Arial" w:cs="Arial"/>
          <w:color w:val="000000"/>
          <w:lang w:eastAsia="lt-LT"/>
        </w:rPr>
        <w:t xml:space="preserve"> </w:t>
      </w:r>
      <w:r w:rsidR="00440A83">
        <w:rPr>
          <w:rFonts w:ascii="Arial" w:hAnsi="Arial" w:cs="Arial"/>
          <w:color w:val="000000"/>
          <w:lang w:eastAsia="lt-LT"/>
        </w:rPr>
        <w:t xml:space="preserve"> </w:t>
      </w:r>
      <w:r w:rsidR="008F60CE" w:rsidRPr="00E36CF0">
        <w:rPr>
          <w:rFonts w:ascii="Arial" w:hAnsi="Arial" w:cs="Arial"/>
          <w:color w:val="000000"/>
          <w:lang w:eastAsia="lt-LT"/>
        </w:rPr>
        <w:t>veikiančio pagal</w:t>
      </w:r>
      <w:r w:rsidR="00664B00">
        <w:rPr>
          <w:rFonts w:ascii="Arial" w:hAnsi="Arial" w:cs="Arial"/>
          <w:color w:val="000000"/>
          <w:lang w:eastAsia="lt-LT"/>
        </w:rPr>
        <w:t xml:space="preserve"> bendrovės įstatus</w:t>
      </w:r>
      <w:r w:rsidR="008F60CE" w:rsidRPr="00E36CF0">
        <w:rPr>
          <w:rFonts w:ascii="Arial" w:hAnsi="Arial" w:cs="Arial"/>
        </w:rPr>
        <w:t xml:space="preserve"> (toliau – Pirkėjas), ir</w:t>
      </w:r>
    </w:p>
    <w:p w14:paraId="3AA86DC0" w14:textId="77777777" w:rsidR="00C27F6E" w:rsidRPr="00E36CF0" w:rsidRDefault="00C27F6E" w:rsidP="00E36CF0">
      <w:pPr>
        <w:jc w:val="both"/>
        <w:rPr>
          <w:rFonts w:ascii="Arial" w:hAnsi="Arial" w:cs="Arial"/>
          <w:color w:val="000000"/>
        </w:rPr>
      </w:pPr>
    </w:p>
    <w:p w14:paraId="60FE58BD" w14:textId="7771094E" w:rsidR="00872F0E" w:rsidRPr="00E36CF0" w:rsidRDefault="00EF207E" w:rsidP="00E36CF0">
      <w:pPr>
        <w:pStyle w:val="Default"/>
        <w:jc w:val="both"/>
        <w:rPr>
          <w:color w:val="auto"/>
          <w:sz w:val="20"/>
          <w:szCs w:val="20"/>
        </w:rPr>
      </w:pPr>
      <w:r w:rsidRPr="00EF207E">
        <w:rPr>
          <w:b/>
          <w:bCs/>
          <w:color w:val="auto"/>
          <w:sz w:val="20"/>
          <w:szCs w:val="20"/>
        </w:rPr>
        <w:t xml:space="preserve">UAB "NBCS" </w:t>
      </w:r>
      <w:r w:rsidR="00872F0E" w:rsidRPr="00E36CF0">
        <w:rPr>
          <w:b/>
          <w:bCs/>
          <w:color w:val="auto"/>
          <w:sz w:val="20"/>
          <w:szCs w:val="20"/>
        </w:rPr>
        <w:t xml:space="preserve"> </w:t>
      </w:r>
      <w:r w:rsidR="00872F0E" w:rsidRPr="00E36CF0">
        <w:rPr>
          <w:color w:val="auto"/>
          <w:sz w:val="20"/>
          <w:szCs w:val="20"/>
        </w:rPr>
        <w:t xml:space="preserve">– </w:t>
      </w:r>
      <w:r w:rsidR="00872F0E" w:rsidRPr="00E36CF0">
        <w:rPr>
          <w:sz w:val="20"/>
          <w:szCs w:val="20"/>
        </w:rPr>
        <w:t xml:space="preserve">pagal Lietuvos Respublikos įstatymus teisėtai įregistruota ir veikianti </w:t>
      </w:r>
      <w:r w:rsidR="00872F0E" w:rsidRPr="00EF207E">
        <w:rPr>
          <w:sz w:val="20"/>
          <w:szCs w:val="20"/>
        </w:rPr>
        <w:t>uždaroji</w:t>
      </w:r>
      <w:r w:rsidRPr="00EF207E">
        <w:rPr>
          <w:sz w:val="20"/>
          <w:szCs w:val="20"/>
        </w:rPr>
        <w:t xml:space="preserve"> </w:t>
      </w:r>
      <w:r w:rsidR="00872F0E" w:rsidRPr="00EF207E">
        <w:rPr>
          <w:sz w:val="20"/>
          <w:szCs w:val="20"/>
        </w:rPr>
        <w:t>akcinė</w:t>
      </w:r>
      <w:r w:rsidR="00872F0E" w:rsidRPr="00E36CF0">
        <w:rPr>
          <w:sz w:val="20"/>
          <w:szCs w:val="20"/>
        </w:rPr>
        <w:t xml:space="preserve"> bendrovė, juridinio asmens kodas</w:t>
      </w:r>
      <w:r>
        <w:rPr>
          <w:sz w:val="20"/>
          <w:szCs w:val="20"/>
        </w:rPr>
        <w:t xml:space="preserve"> 301817848</w:t>
      </w:r>
      <w:r w:rsidR="00872F0E" w:rsidRPr="00E36CF0">
        <w:rPr>
          <w:sz w:val="20"/>
          <w:szCs w:val="20"/>
        </w:rPr>
        <w:t>, PVM mokėtojo kodas</w:t>
      </w:r>
      <w:r>
        <w:rPr>
          <w:sz w:val="20"/>
          <w:szCs w:val="20"/>
        </w:rPr>
        <w:t xml:space="preserve"> LT100006470618</w:t>
      </w:r>
      <w:r w:rsidR="00872F0E" w:rsidRPr="00E36CF0">
        <w:rPr>
          <w:sz w:val="20"/>
          <w:szCs w:val="20"/>
        </w:rPr>
        <w:t>, registruotos buveinės adresas</w:t>
      </w:r>
      <w:r>
        <w:rPr>
          <w:sz w:val="20"/>
          <w:szCs w:val="20"/>
        </w:rPr>
        <w:t xml:space="preserve"> J. Kazlausko g. 21, LT-08314</w:t>
      </w:r>
      <w:r w:rsidR="00872F0E" w:rsidRPr="00E36CF0">
        <w:rPr>
          <w:sz w:val="20"/>
          <w:szCs w:val="20"/>
        </w:rPr>
        <w:t>,</w:t>
      </w:r>
      <w:r>
        <w:rPr>
          <w:sz w:val="20"/>
          <w:szCs w:val="20"/>
        </w:rPr>
        <w:t xml:space="preserve"> Vilnius,</w:t>
      </w:r>
      <w:r w:rsidR="00872F0E" w:rsidRPr="00E36CF0">
        <w:rPr>
          <w:sz w:val="20"/>
          <w:szCs w:val="20"/>
        </w:rPr>
        <w:t xml:space="preserve"> Lietuvos Respublika, apie kurią duomenys kaupiami ir saugomi</w:t>
      </w:r>
      <w:r>
        <w:rPr>
          <w:sz w:val="20"/>
          <w:szCs w:val="20"/>
        </w:rPr>
        <w:t xml:space="preserve"> VĮ Registrų centras</w:t>
      </w:r>
      <w:r w:rsidR="00872F0E" w:rsidRPr="00E36CF0">
        <w:rPr>
          <w:b/>
          <w:sz w:val="20"/>
          <w:szCs w:val="20"/>
        </w:rPr>
        <w:t xml:space="preserve">, </w:t>
      </w:r>
      <w:r w:rsidR="00872F0E" w:rsidRPr="00E36CF0">
        <w:rPr>
          <w:sz w:val="20"/>
          <w:szCs w:val="20"/>
        </w:rPr>
        <w:t>atstovaujama</w:t>
      </w:r>
      <w:r>
        <w:rPr>
          <w:sz w:val="20"/>
          <w:szCs w:val="20"/>
        </w:rPr>
        <w:t xml:space="preserve"> </w:t>
      </w:r>
      <w:r w:rsidR="00440A83">
        <w:rPr>
          <w:sz w:val="20"/>
          <w:szCs w:val="20"/>
        </w:rPr>
        <w:t xml:space="preserve">  </w:t>
      </w:r>
      <w:r w:rsidR="00872F0E" w:rsidRPr="00E36CF0">
        <w:rPr>
          <w:sz w:val="20"/>
          <w:szCs w:val="20"/>
        </w:rPr>
        <w:t>veikiančio pagal</w:t>
      </w:r>
      <w:r>
        <w:rPr>
          <w:sz w:val="20"/>
          <w:szCs w:val="20"/>
        </w:rPr>
        <w:t xml:space="preserve"> bendrovės įstatus</w:t>
      </w:r>
      <w:r w:rsidR="00872F0E" w:rsidRPr="00E36CF0">
        <w:rPr>
          <w:sz w:val="20"/>
          <w:szCs w:val="20"/>
        </w:rPr>
        <w:t xml:space="preserve"> (toliau –  Tiekėjas),</w:t>
      </w:r>
      <w:r w:rsidR="00872F0E" w:rsidRPr="00E36CF0">
        <w:rPr>
          <w:i/>
          <w:iCs/>
          <w:color w:val="auto"/>
          <w:sz w:val="20"/>
          <w:szCs w:val="20"/>
        </w:rPr>
        <w:t xml:space="preserve"> </w:t>
      </w:r>
    </w:p>
    <w:p w14:paraId="189F36B6" w14:textId="77777777" w:rsidR="00872F0E" w:rsidRPr="00E36CF0" w:rsidRDefault="00872F0E" w:rsidP="00E36CF0">
      <w:pPr>
        <w:pStyle w:val="Default"/>
        <w:jc w:val="both"/>
        <w:rPr>
          <w:b/>
          <w:bCs/>
          <w:color w:val="auto"/>
          <w:sz w:val="20"/>
          <w:szCs w:val="20"/>
        </w:rPr>
      </w:pPr>
    </w:p>
    <w:p w14:paraId="2F0294BF" w14:textId="5F315BAD" w:rsidR="00872F0E" w:rsidRPr="00E36CF0" w:rsidRDefault="000A48BB" w:rsidP="00E36CF0">
      <w:pPr>
        <w:pStyle w:val="Default"/>
        <w:jc w:val="both"/>
        <w:rPr>
          <w:i/>
          <w:iCs/>
          <w:color w:val="auto"/>
          <w:sz w:val="20"/>
          <w:szCs w:val="20"/>
        </w:rPr>
      </w:pPr>
      <w:r w:rsidRPr="000A48BB">
        <w:rPr>
          <w:b/>
          <w:bCs/>
          <w:color w:val="auto"/>
          <w:sz w:val="20"/>
          <w:szCs w:val="20"/>
        </w:rPr>
        <w:t>Uždaroji akcinė bendrovė "BLUE BRIDGE"</w:t>
      </w:r>
      <w:r w:rsidR="00872F0E" w:rsidRPr="00E36CF0">
        <w:rPr>
          <w:b/>
          <w:bCs/>
          <w:color w:val="auto"/>
          <w:sz w:val="20"/>
          <w:szCs w:val="20"/>
        </w:rPr>
        <w:t xml:space="preserve"> </w:t>
      </w:r>
      <w:r w:rsidR="00872F0E" w:rsidRPr="00E36CF0">
        <w:rPr>
          <w:color w:val="auto"/>
          <w:sz w:val="20"/>
          <w:szCs w:val="20"/>
        </w:rPr>
        <w:t xml:space="preserve">– </w:t>
      </w:r>
      <w:r w:rsidR="00872F0E" w:rsidRPr="00E36CF0">
        <w:rPr>
          <w:sz w:val="20"/>
          <w:szCs w:val="20"/>
        </w:rPr>
        <w:t xml:space="preserve">pagal Lietuvos Respublikos įstatymus teisėtai įregistruota ir veikianti </w:t>
      </w:r>
      <w:r w:rsidR="00872F0E" w:rsidRPr="006E49F0">
        <w:rPr>
          <w:sz w:val="20"/>
          <w:szCs w:val="20"/>
        </w:rPr>
        <w:t>uždaroji</w:t>
      </w:r>
      <w:r w:rsidR="006E49F0" w:rsidRPr="006E49F0">
        <w:rPr>
          <w:sz w:val="20"/>
          <w:szCs w:val="20"/>
        </w:rPr>
        <w:t xml:space="preserve"> </w:t>
      </w:r>
      <w:r w:rsidR="00872F0E" w:rsidRPr="006E49F0">
        <w:rPr>
          <w:sz w:val="20"/>
          <w:szCs w:val="20"/>
        </w:rPr>
        <w:t>akcinė</w:t>
      </w:r>
      <w:r w:rsidR="00872F0E" w:rsidRPr="00E36CF0">
        <w:rPr>
          <w:sz w:val="20"/>
          <w:szCs w:val="20"/>
        </w:rPr>
        <w:t xml:space="preserve"> bendrovė, juridinio asmens kodas</w:t>
      </w:r>
      <w:r w:rsidR="00EA080D">
        <w:rPr>
          <w:sz w:val="20"/>
          <w:szCs w:val="20"/>
        </w:rPr>
        <w:t xml:space="preserve"> </w:t>
      </w:r>
      <w:r w:rsidR="00C16476" w:rsidRPr="00C16476">
        <w:rPr>
          <w:sz w:val="20"/>
          <w:szCs w:val="20"/>
        </w:rPr>
        <w:t>111445337</w:t>
      </w:r>
      <w:r w:rsidR="00872F0E" w:rsidRPr="00E36CF0">
        <w:rPr>
          <w:sz w:val="20"/>
          <w:szCs w:val="20"/>
        </w:rPr>
        <w:t>, PVM mokėtojo kodas</w:t>
      </w:r>
      <w:r w:rsidR="00C16476">
        <w:rPr>
          <w:sz w:val="20"/>
          <w:szCs w:val="20"/>
        </w:rPr>
        <w:t xml:space="preserve"> </w:t>
      </w:r>
      <w:r w:rsidR="00C16476" w:rsidRPr="00C16476">
        <w:rPr>
          <w:sz w:val="20"/>
          <w:szCs w:val="20"/>
        </w:rPr>
        <w:t>LT114453314</w:t>
      </w:r>
      <w:r w:rsidR="00872F0E" w:rsidRPr="00E36CF0">
        <w:rPr>
          <w:sz w:val="20"/>
          <w:szCs w:val="20"/>
        </w:rPr>
        <w:t>, registruotos buveinės adresas</w:t>
      </w:r>
      <w:r w:rsidR="00C16476">
        <w:rPr>
          <w:sz w:val="20"/>
          <w:szCs w:val="20"/>
        </w:rPr>
        <w:t xml:space="preserve"> </w:t>
      </w:r>
      <w:r w:rsidR="00C16476" w:rsidRPr="00C16476">
        <w:rPr>
          <w:sz w:val="20"/>
          <w:szCs w:val="20"/>
        </w:rPr>
        <w:t>J. Jasinskio 16A, LT-03163 Vilnius</w:t>
      </w:r>
      <w:r w:rsidR="00872F0E" w:rsidRPr="00E36CF0">
        <w:rPr>
          <w:sz w:val="20"/>
          <w:szCs w:val="20"/>
        </w:rPr>
        <w:t>, Lietuvos Respublika, apie kurią duomenys kaupiami ir saugomi</w:t>
      </w:r>
      <w:r w:rsidR="00C16476">
        <w:rPr>
          <w:sz w:val="20"/>
          <w:szCs w:val="20"/>
        </w:rPr>
        <w:t xml:space="preserve"> VĮ Registrų centras</w:t>
      </w:r>
      <w:r w:rsidR="00872F0E" w:rsidRPr="00E36CF0">
        <w:rPr>
          <w:b/>
          <w:sz w:val="20"/>
          <w:szCs w:val="20"/>
        </w:rPr>
        <w:t xml:space="preserve">, </w:t>
      </w:r>
      <w:r w:rsidR="00872F0E" w:rsidRPr="00E36CF0">
        <w:rPr>
          <w:sz w:val="20"/>
          <w:szCs w:val="20"/>
        </w:rPr>
        <w:t>atstovaujama</w:t>
      </w:r>
      <w:r w:rsidR="00C16476">
        <w:rPr>
          <w:sz w:val="20"/>
          <w:szCs w:val="20"/>
        </w:rPr>
        <w:t xml:space="preserve"> </w:t>
      </w:r>
      <w:r w:rsidR="00440A83">
        <w:rPr>
          <w:sz w:val="20"/>
          <w:szCs w:val="20"/>
        </w:rPr>
        <w:t xml:space="preserve">  </w:t>
      </w:r>
      <w:r w:rsidR="00872F0E" w:rsidRPr="00E36CF0">
        <w:rPr>
          <w:sz w:val="20"/>
          <w:szCs w:val="20"/>
        </w:rPr>
        <w:t>veikiančio pagal</w:t>
      </w:r>
      <w:r w:rsidR="00C16476">
        <w:rPr>
          <w:sz w:val="20"/>
          <w:szCs w:val="20"/>
        </w:rPr>
        <w:t xml:space="preserve"> bendrovės įstatus</w:t>
      </w:r>
      <w:r w:rsidR="00872F0E" w:rsidRPr="00E36CF0">
        <w:rPr>
          <w:sz w:val="20"/>
          <w:szCs w:val="20"/>
        </w:rPr>
        <w:t xml:space="preserve"> (toliau –  Tiekėjas),</w:t>
      </w:r>
      <w:r w:rsidR="00872F0E" w:rsidRPr="00E36CF0">
        <w:rPr>
          <w:i/>
          <w:iCs/>
          <w:color w:val="auto"/>
          <w:sz w:val="20"/>
          <w:szCs w:val="20"/>
        </w:rPr>
        <w:t xml:space="preserve"> </w:t>
      </w:r>
    </w:p>
    <w:p w14:paraId="111138CF" w14:textId="77777777" w:rsidR="00872F0E" w:rsidRPr="00E36CF0" w:rsidRDefault="00872F0E" w:rsidP="00E36CF0">
      <w:pPr>
        <w:pStyle w:val="Default"/>
        <w:jc w:val="both"/>
        <w:rPr>
          <w:i/>
          <w:iCs/>
          <w:color w:val="auto"/>
          <w:sz w:val="20"/>
          <w:szCs w:val="20"/>
        </w:rPr>
      </w:pPr>
    </w:p>
    <w:p w14:paraId="5CBD135F" w14:textId="7108D8FF" w:rsidR="00872F0E" w:rsidRPr="00E36CF0" w:rsidRDefault="003D7266" w:rsidP="00E36CF0">
      <w:pPr>
        <w:pStyle w:val="Default"/>
        <w:jc w:val="both"/>
        <w:rPr>
          <w:color w:val="auto"/>
          <w:sz w:val="20"/>
          <w:szCs w:val="20"/>
        </w:rPr>
      </w:pPr>
      <w:r w:rsidRPr="003D7266">
        <w:rPr>
          <w:b/>
          <w:bCs/>
          <w:sz w:val="20"/>
          <w:szCs w:val="20"/>
        </w:rPr>
        <w:t>UAB "</w:t>
      </w:r>
      <w:proofErr w:type="spellStart"/>
      <w:r w:rsidRPr="003D7266">
        <w:rPr>
          <w:b/>
          <w:bCs/>
          <w:sz w:val="20"/>
          <w:szCs w:val="20"/>
        </w:rPr>
        <w:t>Proact</w:t>
      </w:r>
      <w:proofErr w:type="spellEnd"/>
      <w:r w:rsidRPr="003D7266">
        <w:rPr>
          <w:b/>
          <w:bCs/>
          <w:sz w:val="20"/>
          <w:szCs w:val="20"/>
        </w:rPr>
        <w:t xml:space="preserve"> Lietuva"</w:t>
      </w:r>
      <w:r w:rsidR="00872F0E" w:rsidRPr="00E36CF0">
        <w:rPr>
          <w:b/>
          <w:bCs/>
          <w:color w:val="auto"/>
          <w:sz w:val="20"/>
          <w:szCs w:val="20"/>
        </w:rPr>
        <w:t xml:space="preserve"> </w:t>
      </w:r>
      <w:r w:rsidR="00872F0E" w:rsidRPr="00E36CF0">
        <w:rPr>
          <w:color w:val="auto"/>
          <w:sz w:val="20"/>
          <w:szCs w:val="20"/>
        </w:rPr>
        <w:t xml:space="preserve">– </w:t>
      </w:r>
      <w:r w:rsidR="00872F0E" w:rsidRPr="00E36CF0">
        <w:rPr>
          <w:sz w:val="20"/>
          <w:szCs w:val="20"/>
        </w:rPr>
        <w:t xml:space="preserve">pagal Lietuvos Respublikos įstatymus teisėtai įregistruota ir veikianti </w:t>
      </w:r>
      <w:r w:rsidR="00872F0E" w:rsidRPr="00896BAA">
        <w:rPr>
          <w:sz w:val="20"/>
          <w:szCs w:val="20"/>
        </w:rPr>
        <w:t>uždaroji</w:t>
      </w:r>
      <w:r w:rsidR="00896BAA" w:rsidRPr="00896BAA">
        <w:rPr>
          <w:sz w:val="20"/>
          <w:szCs w:val="20"/>
        </w:rPr>
        <w:t xml:space="preserve"> </w:t>
      </w:r>
      <w:r w:rsidR="00872F0E" w:rsidRPr="00896BAA">
        <w:rPr>
          <w:sz w:val="20"/>
          <w:szCs w:val="20"/>
        </w:rPr>
        <w:t>akcinė</w:t>
      </w:r>
      <w:r w:rsidR="00872F0E" w:rsidRPr="00E36CF0">
        <w:rPr>
          <w:sz w:val="20"/>
          <w:szCs w:val="20"/>
        </w:rPr>
        <w:t xml:space="preserve"> bendrovė, juridinio asmens kodas</w:t>
      </w:r>
      <w:r w:rsidR="00896BAA">
        <w:rPr>
          <w:sz w:val="20"/>
          <w:szCs w:val="20"/>
        </w:rPr>
        <w:t xml:space="preserve"> </w:t>
      </w:r>
      <w:r w:rsidR="001146E5">
        <w:rPr>
          <w:sz w:val="20"/>
          <w:szCs w:val="20"/>
        </w:rPr>
        <w:t>110861350</w:t>
      </w:r>
      <w:r w:rsidR="00872F0E" w:rsidRPr="00E36CF0">
        <w:rPr>
          <w:sz w:val="20"/>
          <w:szCs w:val="20"/>
        </w:rPr>
        <w:t>, PVM mokėtojo kodas</w:t>
      </w:r>
      <w:r w:rsidR="001146E5">
        <w:rPr>
          <w:sz w:val="20"/>
          <w:szCs w:val="20"/>
        </w:rPr>
        <w:t xml:space="preserve"> LT108613515</w:t>
      </w:r>
      <w:r w:rsidR="00872F0E" w:rsidRPr="00E36CF0">
        <w:rPr>
          <w:sz w:val="20"/>
          <w:szCs w:val="20"/>
        </w:rPr>
        <w:t xml:space="preserve">, registruotos buveinės adresas </w:t>
      </w:r>
      <w:r w:rsidR="001146E5" w:rsidRPr="00C16476">
        <w:rPr>
          <w:sz w:val="20"/>
          <w:szCs w:val="20"/>
        </w:rPr>
        <w:t>J. Jasinskio 16A, LT-03163 Vilnius</w:t>
      </w:r>
      <w:r w:rsidR="00872F0E" w:rsidRPr="00E36CF0">
        <w:rPr>
          <w:sz w:val="20"/>
          <w:szCs w:val="20"/>
        </w:rPr>
        <w:t>, Lietuvos Respublika, apie kurią duomenys kaupiami ir saugomi</w:t>
      </w:r>
      <w:r w:rsidR="001146E5">
        <w:rPr>
          <w:sz w:val="20"/>
          <w:szCs w:val="20"/>
        </w:rPr>
        <w:t xml:space="preserve"> VĮ Registrų centras</w:t>
      </w:r>
      <w:r w:rsidR="00872F0E" w:rsidRPr="00E36CF0">
        <w:rPr>
          <w:b/>
          <w:sz w:val="20"/>
          <w:szCs w:val="20"/>
        </w:rPr>
        <w:t xml:space="preserve">, </w:t>
      </w:r>
      <w:r w:rsidR="00872F0E" w:rsidRPr="00E36CF0">
        <w:rPr>
          <w:sz w:val="20"/>
          <w:szCs w:val="20"/>
        </w:rPr>
        <w:t>atstovaujama</w:t>
      </w:r>
      <w:r w:rsidR="00440A83">
        <w:rPr>
          <w:sz w:val="20"/>
          <w:szCs w:val="20"/>
        </w:rPr>
        <w:t xml:space="preserve"> </w:t>
      </w:r>
      <w:r w:rsidR="00872F0E" w:rsidRPr="00E36CF0">
        <w:rPr>
          <w:sz w:val="20"/>
          <w:szCs w:val="20"/>
        </w:rPr>
        <w:t xml:space="preserve"> veikiančio pagal</w:t>
      </w:r>
      <w:r w:rsidR="001146E5">
        <w:rPr>
          <w:sz w:val="20"/>
          <w:szCs w:val="20"/>
        </w:rPr>
        <w:t xml:space="preserve"> bendrovės įstatus</w:t>
      </w:r>
      <w:r w:rsidR="00872F0E" w:rsidRPr="00E36CF0">
        <w:rPr>
          <w:sz w:val="20"/>
          <w:szCs w:val="20"/>
        </w:rPr>
        <w:t xml:space="preserve"> (toliau –  Tiekėjas),</w:t>
      </w:r>
      <w:r w:rsidR="00872F0E" w:rsidRPr="00E36CF0">
        <w:rPr>
          <w:i/>
          <w:iCs/>
          <w:color w:val="auto"/>
          <w:sz w:val="20"/>
          <w:szCs w:val="20"/>
        </w:rPr>
        <w:t xml:space="preserve"> </w:t>
      </w:r>
    </w:p>
    <w:p w14:paraId="31B550B0" w14:textId="77777777" w:rsidR="00EF19AB" w:rsidRPr="00E36CF0" w:rsidRDefault="00EF19AB" w:rsidP="00E36CF0">
      <w:pPr>
        <w:pStyle w:val="Default"/>
        <w:jc w:val="both"/>
        <w:rPr>
          <w:b/>
          <w:bCs/>
          <w:color w:val="auto"/>
          <w:sz w:val="20"/>
          <w:szCs w:val="20"/>
        </w:rPr>
      </w:pPr>
    </w:p>
    <w:p w14:paraId="2C37FE48" w14:textId="4DBC5A66" w:rsidR="00872F0E" w:rsidRPr="00E36CF0" w:rsidRDefault="00700E4C" w:rsidP="00E36CF0">
      <w:pPr>
        <w:pStyle w:val="Default"/>
        <w:jc w:val="both"/>
        <w:rPr>
          <w:color w:val="auto"/>
          <w:sz w:val="20"/>
          <w:szCs w:val="20"/>
        </w:rPr>
      </w:pPr>
      <w:r w:rsidRPr="00700E4C">
        <w:rPr>
          <w:b/>
          <w:bCs/>
          <w:sz w:val="20"/>
          <w:szCs w:val="20"/>
        </w:rPr>
        <w:t xml:space="preserve">UAB "REO </w:t>
      </w:r>
      <w:proofErr w:type="spellStart"/>
      <w:r w:rsidRPr="00700E4C">
        <w:rPr>
          <w:b/>
          <w:bCs/>
          <w:sz w:val="20"/>
          <w:szCs w:val="20"/>
        </w:rPr>
        <w:t>Investment</w:t>
      </w:r>
      <w:proofErr w:type="spellEnd"/>
      <w:r w:rsidRPr="00700E4C">
        <w:rPr>
          <w:b/>
          <w:bCs/>
          <w:sz w:val="20"/>
          <w:szCs w:val="20"/>
        </w:rPr>
        <w:t>"</w:t>
      </w:r>
      <w:r w:rsidR="00872F0E" w:rsidRPr="00E36CF0">
        <w:rPr>
          <w:b/>
          <w:bCs/>
          <w:color w:val="auto"/>
          <w:sz w:val="20"/>
          <w:szCs w:val="20"/>
        </w:rPr>
        <w:t xml:space="preserve"> </w:t>
      </w:r>
      <w:r w:rsidR="00872F0E" w:rsidRPr="00E36CF0">
        <w:rPr>
          <w:color w:val="auto"/>
          <w:sz w:val="20"/>
          <w:szCs w:val="20"/>
        </w:rPr>
        <w:t xml:space="preserve">– </w:t>
      </w:r>
      <w:r w:rsidR="00872F0E" w:rsidRPr="00E36CF0">
        <w:rPr>
          <w:sz w:val="20"/>
          <w:szCs w:val="20"/>
        </w:rPr>
        <w:t xml:space="preserve">pagal Lietuvos Respublikos įstatymus teisėtai įregistruota ir veikianti </w:t>
      </w:r>
      <w:r w:rsidR="00872F0E" w:rsidRPr="00700E4C">
        <w:rPr>
          <w:sz w:val="20"/>
          <w:szCs w:val="20"/>
        </w:rPr>
        <w:t>uždaroji akcinė</w:t>
      </w:r>
      <w:r w:rsidR="00872F0E" w:rsidRPr="00E36CF0">
        <w:rPr>
          <w:sz w:val="20"/>
          <w:szCs w:val="20"/>
        </w:rPr>
        <w:t xml:space="preserve"> bendrovė, juridinio asmens kodas</w:t>
      </w:r>
      <w:r>
        <w:rPr>
          <w:sz w:val="20"/>
          <w:szCs w:val="20"/>
        </w:rPr>
        <w:t xml:space="preserve"> </w:t>
      </w:r>
      <w:r w:rsidRPr="00700E4C">
        <w:rPr>
          <w:sz w:val="20"/>
          <w:szCs w:val="20"/>
        </w:rPr>
        <w:t>301142728</w:t>
      </w:r>
      <w:r w:rsidR="00872F0E" w:rsidRPr="00E36CF0">
        <w:rPr>
          <w:sz w:val="20"/>
          <w:szCs w:val="20"/>
        </w:rPr>
        <w:t>, PVM mokėtojo kodas</w:t>
      </w:r>
      <w:r>
        <w:rPr>
          <w:sz w:val="20"/>
          <w:szCs w:val="20"/>
        </w:rPr>
        <w:t xml:space="preserve"> </w:t>
      </w:r>
      <w:r w:rsidRPr="00700E4C">
        <w:rPr>
          <w:sz w:val="20"/>
          <w:szCs w:val="20"/>
        </w:rPr>
        <w:t>LT100004839915</w:t>
      </w:r>
      <w:r w:rsidR="00872F0E" w:rsidRPr="00E36CF0">
        <w:rPr>
          <w:sz w:val="20"/>
          <w:szCs w:val="20"/>
        </w:rPr>
        <w:t>, registruotos buveinės adresas</w:t>
      </w:r>
      <w:r>
        <w:rPr>
          <w:sz w:val="20"/>
          <w:szCs w:val="20"/>
        </w:rPr>
        <w:t xml:space="preserve"> </w:t>
      </w:r>
      <w:r w:rsidRPr="00700E4C">
        <w:rPr>
          <w:sz w:val="20"/>
          <w:szCs w:val="20"/>
        </w:rPr>
        <w:t>A. Juozapavičiaus g. 6, LT-09310 Vilnius</w:t>
      </w:r>
      <w:r w:rsidR="00872F0E" w:rsidRPr="00E36CF0">
        <w:rPr>
          <w:sz w:val="20"/>
          <w:szCs w:val="20"/>
        </w:rPr>
        <w:t>, Lietuvos Respublika, apie kurią duomenys kaupiami ir saugomi</w:t>
      </w:r>
      <w:r>
        <w:rPr>
          <w:sz w:val="20"/>
          <w:szCs w:val="20"/>
        </w:rPr>
        <w:t xml:space="preserve"> VĮ Registrų centras</w:t>
      </w:r>
      <w:r w:rsidR="00872F0E" w:rsidRPr="00E36CF0">
        <w:rPr>
          <w:b/>
          <w:sz w:val="20"/>
          <w:szCs w:val="20"/>
        </w:rPr>
        <w:t xml:space="preserve">, </w:t>
      </w:r>
      <w:r w:rsidR="00872F0E" w:rsidRPr="00E36CF0">
        <w:rPr>
          <w:sz w:val="20"/>
          <w:szCs w:val="20"/>
        </w:rPr>
        <w:t>atstovaujama</w:t>
      </w:r>
      <w:r>
        <w:rPr>
          <w:sz w:val="20"/>
          <w:szCs w:val="20"/>
        </w:rPr>
        <w:t xml:space="preserve"> </w:t>
      </w:r>
      <w:r w:rsidR="00440A83">
        <w:rPr>
          <w:sz w:val="20"/>
          <w:szCs w:val="20"/>
        </w:rPr>
        <w:t xml:space="preserve">  </w:t>
      </w:r>
      <w:r w:rsidR="00872F0E" w:rsidRPr="00E36CF0">
        <w:rPr>
          <w:sz w:val="20"/>
          <w:szCs w:val="20"/>
        </w:rPr>
        <w:t>veikiančio pagal</w:t>
      </w:r>
      <w:r>
        <w:rPr>
          <w:sz w:val="20"/>
          <w:szCs w:val="20"/>
        </w:rPr>
        <w:t xml:space="preserve"> bendrovės įstatus </w:t>
      </w:r>
      <w:r w:rsidR="00872F0E" w:rsidRPr="00E36CF0">
        <w:rPr>
          <w:sz w:val="20"/>
          <w:szCs w:val="20"/>
        </w:rPr>
        <w:t>(toliau –  Tiekėjas),</w:t>
      </w:r>
      <w:r w:rsidR="00872F0E" w:rsidRPr="00E36CF0">
        <w:rPr>
          <w:i/>
          <w:iCs/>
          <w:color w:val="auto"/>
          <w:sz w:val="20"/>
          <w:szCs w:val="20"/>
        </w:rPr>
        <w:t xml:space="preserve"> </w:t>
      </w:r>
    </w:p>
    <w:p w14:paraId="0F9041C6" w14:textId="77777777" w:rsidR="00872F0E" w:rsidRPr="00E36CF0" w:rsidRDefault="00872F0E" w:rsidP="00E36CF0">
      <w:pPr>
        <w:pStyle w:val="Default"/>
        <w:jc w:val="both"/>
        <w:rPr>
          <w:b/>
          <w:bCs/>
          <w:color w:val="auto"/>
          <w:sz w:val="20"/>
          <w:szCs w:val="20"/>
        </w:rPr>
      </w:pPr>
    </w:p>
    <w:p w14:paraId="48D61D35" w14:textId="2691C4B0" w:rsidR="00957D63" w:rsidRPr="00E36CF0" w:rsidRDefault="00957D63" w:rsidP="00E36CF0">
      <w:pPr>
        <w:jc w:val="both"/>
        <w:rPr>
          <w:rFonts w:ascii="Arial" w:hAnsi="Arial" w:cs="Arial"/>
        </w:rPr>
      </w:pPr>
    </w:p>
    <w:p w14:paraId="2182D505" w14:textId="068EDC7E" w:rsidR="002F0F2E" w:rsidRPr="00E36CF0" w:rsidRDefault="002F0F2E" w:rsidP="00E36CF0">
      <w:pPr>
        <w:pStyle w:val="ListParagraph"/>
        <w:ind w:left="0" w:right="-284"/>
        <w:jc w:val="both"/>
        <w:rPr>
          <w:rFonts w:ascii="Arial" w:hAnsi="Arial" w:cs="Arial"/>
          <w:b/>
        </w:rPr>
      </w:pPr>
      <w:r w:rsidRPr="00E36CF0">
        <w:rPr>
          <w:rFonts w:ascii="Arial" w:hAnsi="Arial" w:cs="Arial"/>
        </w:rPr>
        <w:t>Pirkėjas ir Tiekėjas kiekvienas atskirai toliau vadinamas Šalimi, bendrai vadinamos Šalimis,</w:t>
      </w:r>
      <w:r w:rsidRPr="00E36CF0">
        <w:rPr>
          <w:rFonts w:ascii="Arial" w:hAnsi="Arial" w:cs="Arial"/>
          <w:b/>
        </w:rPr>
        <w:t xml:space="preserve"> </w:t>
      </w:r>
      <w:r w:rsidR="00C7402C" w:rsidRPr="00E36CF0">
        <w:rPr>
          <w:rFonts w:ascii="Arial" w:hAnsi="Arial" w:cs="Arial"/>
        </w:rPr>
        <w:t>sudarė šią P</w:t>
      </w:r>
      <w:r w:rsidRPr="00E36CF0">
        <w:rPr>
          <w:rFonts w:ascii="Arial" w:hAnsi="Arial" w:cs="Arial"/>
        </w:rPr>
        <w:t xml:space="preserve">rekių pirkimo - pardavimo </w:t>
      </w:r>
      <w:r w:rsidR="00E9589F" w:rsidRPr="00E36CF0">
        <w:rPr>
          <w:rFonts w:ascii="Arial" w:hAnsi="Arial" w:cs="Arial"/>
        </w:rPr>
        <w:t>Preliminariąją sutartį</w:t>
      </w:r>
      <w:r w:rsidRPr="00E36CF0">
        <w:rPr>
          <w:rFonts w:ascii="Arial" w:hAnsi="Arial" w:cs="Arial"/>
        </w:rPr>
        <w:t xml:space="preserve"> (toliau – </w:t>
      </w:r>
      <w:r w:rsidR="00E9589F" w:rsidRPr="00E36CF0">
        <w:rPr>
          <w:rFonts w:ascii="Arial" w:hAnsi="Arial" w:cs="Arial"/>
        </w:rPr>
        <w:t>Preliminarioji sutartis</w:t>
      </w:r>
      <w:r w:rsidRPr="00E36CF0">
        <w:rPr>
          <w:rFonts w:ascii="Arial" w:hAnsi="Arial" w:cs="Arial"/>
        </w:rPr>
        <w:t>).</w:t>
      </w:r>
    </w:p>
    <w:p w14:paraId="53A5FA5E" w14:textId="77777777" w:rsidR="002F0F2E" w:rsidRPr="00E36CF0" w:rsidRDefault="002F0F2E" w:rsidP="00E36CF0">
      <w:pPr>
        <w:ind w:firstLine="720"/>
        <w:jc w:val="both"/>
        <w:rPr>
          <w:rFonts w:ascii="Arial" w:hAnsi="Arial" w:cs="Arial"/>
        </w:rPr>
      </w:pPr>
    </w:p>
    <w:p w14:paraId="322384CB" w14:textId="77777777" w:rsidR="00DB7A78" w:rsidRPr="00E36CF0" w:rsidRDefault="00DB7A78" w:rsidP="00E36CF0">
      <w:pPr>
        <w:ind w:firstLine="720"/>
        <w:jc w:val="both"/>
        <w:rPr>
          <w:rFonts w:ascii="Arial" w:hAnsi="Arial" w:cs="Arial"/>
        </w:rPr>
      </w:pPr>
    </w:p>
    <w:p w14:paraId="2898FCBF" w14:textId="5C0B967F" w:rsidR="0037098B" w:rsidRPr="00E36CF0" w:rsidRDefault="00E9589F" w:rsidP="00E36CF0">
      <w:pPr>
        <w:numPr>
          <w:ilvl w:val="0"/>
          <w:numId w:val="2"/>
        </w:numPr>
        <w:jc w:val="center"/>
        <w:rPr>
          <w:rFonts w:ascii="Arial" w:hAnsi="Arial" w:cs="Arial"/>
          <w:b/>
          <w:bCs/>
        </w:rPr>
      </w:pPr>
      <w:r w:rsidRPr="00E36CF0">
        <w:rPr>
          <w:rFonts w:ascii="Arial" w:hAnsi="Arial" w:cs="Arial"/>
          <w:b/>
          <w:bCs/>
        </w:rPr>
        <w:t>PRELIMINARIOSIOS SUTARTIES</w:t>
      </w:r>
      <w:r w:rsidR="008A0C2A" w:rsidRPr="00E36CF0">
        <w:rPr>
          <w:rFonts w:ascii="Arial" w:hAnsi="Arial" w:cs="Arial"/>
          <w:b/>
          <w:bCs/>
        </w:rPr>
        <w:t xml:space="preserve"> OBJEKTAS</w:t>
      </w:r>
    </w:p>
    <w:p w14:paraId="5C660C2F" w14:textId="722E52ED" w:rsidR="009259CA" w:rsidRPr="00E36CF0" w:rsidRDefault="00E9589F" w:rsidP="00E36CF0">
      <w:pPr>
        <w:pStyle w:val="ListParagraph"/>
        <w:numPr>
          <w:ilvl w:val="1"/>
          <w:numId w:val="2"/>
        </w:numPr>
        <w:ind w:left="0" w:firstLine="0"/>
        <w:jc w:val="both"/>
        <w:rPr>
          <w:rFonts w:ascii="Arial" w:hAnsi="Arial" w:cs="Arial"/>
        </w:rPr>
      </w:pPr>
      <w:r w:rsidRPr="00E36CF0">
        <w:rPr>
          <w:rFonts w:ascii="Arial" w:hAnsi="Arial" w:cs="Arial"/>
        </w:rPr>
        <w:t>Šios Preliminarios</w:t>
      </w:r>
      <w:r w:rsidR="0037098B" w:rsidRPr="00E36CF0">
        <w:rPr>
          <w:rFonts w:ascii="Arial" w:hAnsi="Arial" w:cs="Arial"/>
        </w:rPr>
        <w:t>ios</w:t>
      </w:r>
      <w:r w:rsidRPr="00E36CF0">
        <w:rPr>
          <w:rFonts w:ascii="Arial" w:hAnsi="Arial" w:cs="Arial"/>
        </w:rPr>
        <w:t xml:space="preserve"> sutarties objektas yra </w:t>
      </w:r>
      <w:r w:rsidR="00EC1392" w:rsidRPr="00E36CF0">
        <w:rPr>
          <w:rFonts w:ascii="Arial" w:hAnsi="Arial" w:cs="Arial"/>
          <w:bCs/>
          <w:iCs/>
        </w:rPr>
        <w:t>Serveriai (</w:t>
      </w:r>
      <w:r w:rsidR="00EC1392" w:rsidRPr="00E36CF0">
        <w:rPr>
          <w:rFonts w:ascii="Arial" w:hAnsi="Arial" w:cs="Arial"/>
          <w:bCs/>
          <w:i/>
          <w:iCs/>
        </w:rPr>
        <w:t>I-a pirkimo objekto dalis</w:t>
      </w:r>
      <w:r w:rsidR="00EC1392" w:rsidRPr="00E36CF0">
        <w:rPr>
          <w:rFonts w:ascii="Arial" w:hAnsi="Arial" w:cs="Arial"/>
          <w:bCs/>
          <w:iCs/>
        </w:rPr>
        <w:t>)</w:t>
      </w:r>
      <w:r w:rsidR="00712381">
        <w:rPr>
          <w:rFonts w:ascii="Arial" w:hAnsi="Arial" w:cs="Arial"/>
          <w:bCs/>
          <w:iCs/>
        </w:rPr>
        <w:t xml:space="preserve"> </w:t>
      </w:r>
      <w:r w:rsidR="009259CA" w:rsidRPr="00E36CF0">
        <w:rPr>
          <w:rFonts w:ascii="Arial" w:hAnsi="Arial" w:cs="Arial"/>
        </w:rPr>
        <w:t xml:space="preserve">(toliau – </w:t>
      </w:r>
      <w:r w:rsidR="00957D63" w:rsidRPr="00E36CF0">
        <w:rPr>
          <w:rFonts w:ascii="Arial" w:hAnsi="Arial" w:cs="Arial"/>
        </w:rPr>
        <w:t>Prekės</w:t>
      </w:r>
      <w:r w:rsidR="009259CA" w:rsidRPr="00E36CF0">
        <w:rPr>
          <w:rFonts w:ascii="Arial" w:hAnsi="Arial" w:cs="Arial"/>
        </w:rPr>
        <w:t>)</w:t>
      </w:r>
      <w:r w:rsidR="008A0C2A" w:rsidRPr="00E36CF0">
        <w:rPr>
          <w:rFonts w:ascii="Arial" w:hAnsi="Arial" w:cs="Arial"/>
        </w:rPr>
        <w:t>,</w:t>
      </w:r>
      <w:r w:rsidR="00C27F6E" w:rsidRPr="00E36CF0">
        <w:rPr>
          <w:rFonts w:ascii="Arial" w:hAnsi="Arial" w:cs="Arial"/>
        </w:rPr>
        <w:t xml:space="preserve"> </w:t>
      </w:r>
      <w:r w:rsidR="009259CA" w:rsidRPr="00E36CF0">
        <w:rPr>
          <w:rFonts w:ascii="Arial" w:hAnsi="Arial" w:cs="Arial"/>
        </w:rPr>
        <w:t>apibrėžt</w:t>
      </w:r>
      <w:r w:rsidR="0037098B" w:rsidRPr="00E36CF0">
        <w:rPr>
          <w:rFonts w:ascii="Arial" w:hAnsi="Arial" w:cs="Arial"/>
        </w:rPr>
        <w:t>os</w:t>
      </w:r>
      <w:r w:rsidR="005847D0" w:rsidRPr="00E36CF0">
        <w:rPr>
          <w:rFonts w:ascii="Arial" w:hAnsi="Arial" w:cs="Arial"/>
        </w:rPr>
        <w:t xml:space="preserve"> </w:t>
      </w:r>
      <w:r w:rsidR="00F6422B" w:rsidRPr="00E36CF0">
        <w:rPr>
          <w:rFonts w:ascii="Arial" w:hAnsi="Arial" w:cs="Arial"/>
        </w:rPr>
        <w:t>Techninėje specifikacijoje ir Kvietime.</w:t>
      </w:r>
      <w:r w:rsidR="00877A78" w:rsidRPr="00E36CF0">
        <w:rPr>
          <w:rFonts w:ascii="Arial" w:hAnsi="Arial" w:cs="Arial"/>
        </w:rPr>
        <w:t xml:space="preserve"> </w:t>
      </w:r>
    </w:p>
    <w:p w14:paraId="6DD4D3B3" w14:textId="6775160C" w:rsidR="009259CA" w:rsidRPr="00E36CF0" w:rsidRDefault="008E3031" w:rsidP="00E36CF0">
      <w:pPr>
        <w:numPr>
          <w:ilvl w:val="1"/>
          <w:numId w:val="2"/>
        </w:numPr>
        <w:ind w:left="0" w:firstLine="0"/>
        <w:jc w:val="both"/>
        <w:rPr>
          <w:rFonts w:ascii="Arial" w:hAnsi="Arial" w:cs="Arial"/>
        </w:rPr>
      </w:pPr>
      <w:r w:rsidRPr="00E36CF0">
        <w:rPr>
          <w:rFonts w:ascii="Arial" w:hAnsi="Arial" w:cs="Arial"/>
        </w:rPr>
        <w:t>Tiekėjas įsipareigoja Preliminariojoje sutartyje nustatytomis sąlygomis ir tvarka perduoti Prekes Pirkėjui nuosavybės teise, o Pirkėjas įsipareigoja priimti Prekes ir sumokėti už jas Tiekėjui Preliminariojoje sutartyje nustatytomis sąlygomis ir terminais.</w:t>
      </w:r>
    </w:p>
    <w:p w14:paraId="4F677498" w14:textId="77777777" w:rsidR="001A5BF0" w:rsidRPr="00E36CF0" w:rsidRDefault="001A5BF0" w:rsidP="00E36CF0">
      <w:pPr>
        <w:numPr>
          <w:ilvl w:val="1"/>
          <w:numId w:val="2"/>
        </w:numPr>
        <w:ind w:left="0" w:firstLine="0"/>
        <w:jc w:val="both"/>
        <w:rPr>
          <w:rFonts w:ascii="Arial" w:hAnsi="Arial" w:cs="Arial"/>
          <w:iCs/>
        </w:rPr>
      </w:pPr>
      <w:r w:rsidRPr="00E36CF0">
        <w:rPr>
          <w:rFonts w:ascii="Arial" w:hAnsi="Arial" w:cs="Arial"/>
          <w:iCs/>
        </w:rPr>
        <w:t xml:space="preserve">Ši Preliminarioji sutartis nustato Šalių sutartinius įsipareigojimus, Tiekėjui tiekiant Prekes pagal atskiras Sutartis, kurios bus sudaromos Preliminariosios sutarties galiojimo laikotarpiu. </w:t>
      </w:r>
    </w:p>
    <w:p w14:paraId="40CF0E0B" w14:textId="77777777" w:rsidR="009259CA" w:rsidRPr="00E36CF0" w:rsidRDefault="009259CA" w:rsidP="00E36CF0">
      <w:pPr>
        <w:ind w:left="720"/>
        <w:jc w:val="both"/>
        <w:rPr>
          <w:rFonts w:ascii="Arial" w:hAnsi="Arial" w:cs="Arial"/>
        </w:rPr>
      </w:pPr>
    </w:p>
    <w:p w14:paraId="43997BED" w14:textId="77777777" w:rsidR="00EC1392" w:rsidRPr="00E36CF0" w:rsidRDefault="00EC1392" w:rsidP="00E36CF0">
      <w:pPr>
        <w:ind w:left="720"/>
        <w:jc w:val="both"/>
        <w:rPr>
          <w:rFonts w:ascii="Arial" w:hAnsi="Arial" w:cs="Arial"/>
        </w:rPr>
      </w:pPr>
    </w:p>
    <w:p w14:paraId="7233FB40" w14:textId="77777777" w:rsidR="00EC1392" w:rsidRPr="00E36CF0" w:rsidRDefault="00EC1392" w:rsidP="00E36CF0">
      <w:pPr>
        <w:ind w:left="720"/>
        <w:jc w:val="both"/>
        <w:rPr>
          <w:rFonts w:ascii="Arial" w:hAnsi="Arial" w:cs="Arial"/>
        </w:rPr>
      </w:pPr>
    </w:p>
    <w:p w14:paraId="4F3AC361" w14:textId="77777777" w:rsidR="00EC1392" w:rsidRPr="00E36CF0" w:rsidRDefault="00EC1392" w:rsidP="00E36CF0">
      <w:pPr>
        <w:ind w:left="720"/>
        <w:jc w:val="both"/>
        <w:rPr>
          <w:rFonts w:ascii="Arial" w:hAnsi="Arial" w:cs="Arial"/>
        </w:rPr>
      </w:pPr>
    </w:p>
    <w:p w14:paraId="53CFA769" w14:textId="3C66C257" w:rsidR="00B145CD" w:rsidRPr="00E36CF0" w:rsidRDefault="00957D63" w:rsidP="00E36CF0">
      <w:pPr>
        <w:numPr>
          <w:ilvl w:val="0"/>
          <w:numId w:val="2"/>
        </w:numPr>
        <w:jc w:val="center"/>
        <w:rPr>
          <w:rFonts w:ascii="Arial" w:hAnsi="Arial" w:cs="Arial"/>
          <w:b/>
        </w:rPr>
      </w:pPr>
      <w:r w:rsidRPr="00E36CF0">
        <w:rPr>
          <w:rFonts w:ascii="Arial" w:hAnsi="Arial" w:cs="Arial"/>
          <w:b/>
        </w:rPr>
        <w:t>PREKIŲ KAINA</w:t>
      </w:r>
      <w:r w:rsidR="009C20E1" w:rsidRPr="00E36CF0">
        <w:rPr>
          <w:rFonts w:ascii="Arial" w:hAnsi="Arial" w:cs="Arial"/>
          <w:b/>
        </w:rPr>
        <w:t xml:space="preserve"> IR KIEKIS</w:t>
      </w:r>
    </w:p>
    <w:p w14:paraId="4D3A5C78" w14:textId="63E533E5" w:rsidR="00EC1392" w:rsidRPr="00E36CF0" w:rsidRDefault="00EC1392" w:rsidP="00E36CF0">
      <w:pPr>
        <w:rPr>
          <w:rFonts w:ascii="Arial" w:hAnsi="Arial" w:cs="Arial"/>
          <w:b/>
        </w:rPr>
      </w:pPr>
      <w:r w:rsidRPr="00E36CF0">
        <w:rPr>
          <w:rFonts w:ascii="Arial" w:hAnsi="Arial" w:cs="Arial"/>
          <w:bCs/>
          <w:i/>
          <w:iCs/>
        </w:rPr>
        <w:t>I-a pirkimo objekto dalis:</w:t>
      </w:r>
    </w:p>
    <w:p w14:paraId="6B254C4A" w14:textId="54B82D69" w:rsidR="00877A78" w:rsidRPr="00E36CF0" w:rsidRDefault="00877A78" w:rsidP="00E36CF0">
      <w:pPr>
        <w:numPr>
          <w:ilvl w:val="1"/>
          <w:numId w:val="3"/>
        </w:numPr>
        <w:ind w:left="0" w:firstLine="0"/>
        <w:jc w:val="both"/>
        <w:rPr>
          <w:rFonts w:ascii="Arial" w:hAnsi="Arial" w:cs="Arial"/>
        </w:rPr>
      </w:pPr>
      <w:r w:rsidRPr="00E36CF0">
        <w:rPr>
          <w:rFonts w:ascii="Arial" w:hAnsi="Arial" w:cs="Arial"/>
        </w:rPr>
        <w:t xml:space="preserve">Bendra </w:t>
      </w:r>
      <w:r w:rsidR="00FE425C" w:rsidRPr="00E36CF0">
        <w:rPr>
          <w:rFonts w:ascii="Arial" w:hAnsi="Arial" w:cs="Arial"/>
        </w:rPr>
        <w:t>Preliminariosios s</w:t>
      </w:r>
      <w:r w:rsidRPr="00E36CF0">
        <w:rPr>
          <w:rFonts w:ascii="Arial" w:hAnsi="Arial" w:cs="Arial"/>
        </w:rPr>
        <w:t>utarties kaina yra</w:t>
      </w:r>
      <w:r w:rsidR="00E762F7">
        <w:rPr>
          <w:rFonts w:ascii="Arial" w:hAnsi="Arial" w:cs="Arial"/>
        </w:rPr>
        <w:t xml:space="preserve"> </w:t>
      </w:r>
      <w:r w:rsidR="00E762F7" w:rsidRPr="00E762F7">
        <w:rPr>
          <w:rFonts w:ascii="Arial" w:hAnsi="Arial" w:cs="Arial"/>
          <w:b/>
        </w:rPr>
        <w:t>1.210.000,00</w:t>
      </w:r>
      <w:r w:rsidR="00E762F7" w:rsidRPr="00E762F7">
        <w:rPr>
          <w:rFonts w:ascii="Arial" w:hAnsi="Arial" w:cs="Arial"/>
        </w:rPr>
        <w:t xml:space="preserve"> </w:t>
      </w:r>
      <w:r w:rsidRPr="00E36CF0">
        <w:rPr>
          <w:rFonts w:ascii="Arial" w:hAnsi="Arial" w:cs="Arial"/>
        </w:rPr>
        <w:t xml:space="preserve"> eurų (</w:t>
      </w:r>
      <w:r w:rsidR="00E762F7">
        <w:rPr>
          <w:rFonts w:ascii="Arial" w:hAnsi="Arial" w:cs="Arial"/>
        </w:rPr>
        <w:t xml:space="preserve">vienas milijonas du šimtai dešimt tūkstančių </w:t>
      </w:r>
      <w:r w:rsidRPr="00E36CF0">
        <w:rPr>
          <w:rFonts w:ascii="Arial" w:hAnsi="Arial" w:cs="Arial"/>
        </w:rPr>
        <w:t>eurų</w:t>
      </w:r>
      <w:r w:rsidR="00E762F7">
        <w:rPr>
          <w:rFonts w:ascii="Arial" w:hAnsi="Arial" w:cs="Arial"/>
        </w:rPr>
        <w:t xml:space="preserve"> ir 00 </w:t>
      </w:r>
      <w:r w:rsidRPr="00E36CF0">
        <w:rPr>
          <w:rFonts w:ascii="Arial" w:hAnsi="Arial" w:cs="Arial"/>
        </w:rPr>
        <w:t xml:space="preserve">euro ct), įskaitant PVM. Bendrą </w:t>
      </w:r>
      <w:r w:rsidR="00FE425C" w:rsidRPr="00E36CF0">
        <w:rPr>
          <w:rFonts w:ascii="Arial" w:hAnsi="Arial" w:cs="Arial"/>
        </w:rPr>
        <w:t xml:space="preserve">Preliminariosios sutarties </w:t>
      </w:r>
      <w:r w:rsidRPr="00E36CF0">
        <w:rPr>
          <w:rFonts w:ascii="Arial" w:hAnsi="Arial" w:cs="Arial"/>
        </w:rPr>
        <w:t>kainą</w:t>
      </w:r>
      <w:r w:rsidR="00D83730">
        <w:rPr>
          <w:rFonts w:ascii="Arial" w:hAnsi="Arial" w:cs="Arial"/>
        </w:rPr>
        <w:t>, įskaitant 10 procentų Susijusioms prekėms,</w:t>
      </w:r>
      <w:r w:rsidR="00E762F7">
        <w:rPr>
          <w:rFonts w:ascii="Arial" w:hAnsi="Arial" w:cs="Arial"/>
        </w:rPr>
        <w:t xml:space="preserve"> </w:t>
      </w:r>
      <w:r w:rsidRPr="00E36CF0">
        <w:rPr>
          <w:rFonts w:ascii="Arial" w:hAnsi="Arial" w:cs="Arial"/>
        </w:rPr>
        <w:t xml:space="preserve">sudaro:  </w:t>
      </w:r>
    </w:p>
    <w:p w14:paraId="10ECA9A6" w14:textId="3B18D3DC" w:rsidR="00877A78" w:rsidRPr="00E36CF0" w:rsidRDefault="001A5BF0" w:rsidP="00E36CF0">
      <w:pPr>
        <w:numPr>
          <w:ilvl w:val="2"/>
          <w:numId w:val="3"/>
        </w:numPr>
        <w:tabs>
          <w:tab w:val="left" w:pos="709"/>
        </w:tabs>
        <w:ind w:left="0" w:firstLine="0"/>
        <w:jc w:val="both"/>
        <w:rPr>
          <w:rFonts w:ascii="Arial" w:hAnsi="Arial" w:cs="Arial"/>
        </w:rPr>
      </w:pPr>
      <w:r w:rsidRPr="00E36CF0">
        <w:rPr>
          <w:rFonts w:ascii="Arial" w:hAnsi="Arial" w:cs="Arial"/>
        </w:rPr>
        <w:t>Preliminariosios sutarties</w:t>
      </w:r>
      <w:r w:rsidR="00C819A6" w:rsidRPr="00E36CF0">
        <w:rPr>
          <w:rFonts w:ascii="Arial" w:hAnsi="Arial" w:cs="Arial"/>
        </w:rPr>
        <w:t xml:space="preserve"> kaina yra</w:t>
      </w:r>
      <w:r w:rsidR="00EC1392" w:rsidRPr="00E36CF0">
        <w:rPr>
          <w:rFonts w:ascii="Arial" w:hAnsi="Arial" w:cs="Arial"/>
          <w:iCs/>
        </w:rPr>
        <w:t xml:space="preserve"> </w:t>
      </w:r>
      <w:r w:rsidR="00EC1392" w:rsidRPr="00E36CF0">
        <w:rPr>
          <w:rFonts w:ascii="Arial" w:hAnsi="Arial" w:cs="Arial"/>
          <w:b/>
          <w:iCs/>
        </w:rPr>
        <w:t>1.000.000,00</w:t>
      </w:r>
      <w:r w:rsidR="00EC1392" w:rsidRPr="00E36CF0">
        <w:rPr>
          <w:rFonts w:ascii="Arial" w:hAnsi="Arial" w:cs="Arial"/>
          <w:iCs/>
        </w:rPr>
        <w:t xml:space="preserve"> </w:t>
      </w:r>
      <w:r w:rsidR="00877A78" w:rsidRPr="00E36CF0">
        <w:rPr>
          <w:rFonts w:ascii="Arial" w:hAnsi="Arial" w:cs="Arial"/>
        </w:rPr>
        <w:t>eurų (</w:t>
      </w:r>
      <w:r w:rsidR="00EC1392" w:rsidRPr="00E36CF0">
        <w:rPr>
          <w:rFonts w:ascii="Arial" w:hAnsi="Arial" w:cs="Arial"/>
          <w:i/>
        </w:rPr>
        <w:t>vienas milijonas</w:t>
      </w:r>
      <w:r w:rsidR="00877A78" w:rsidRPr="00E36CF0">
        <w:rPr>
          <w:rFonts w:ascii="Arial" w:hAnsi="Arial" w:cs="Arial"/>
        </w:rPr>
        <w:t xml:space="preserve"> </w:t>
      </w:r>
      <w:r w:rsidR="00877A78" w:rsidRPr="00E36CF0">
        <w:rPr>
          <w:rFonts w:ascii="Arial" w:hAnsi="Arial" w:cs="Arial"/>
          <w:i/>
        </w:rPr>
        <w:t>eurų</w:t>
      </w:r>
      <w:r w:rsidR="00EC1392" w:rsidRPr="00E36CF0">
        <w:rPr>
          <w:rFonts w:ascii="Arial" w:hAnsi="Arial" w:cs="Arial"/>
          <w:i/>
        </w:rPr>
        <w:t xml:space="preserve"> ir 00 </w:t>
      </w:r>
      <w:r w:rsidR="00877A78" w:rsidRPr="00E36CF0">
        <w:rPr>
          <w:rFonts w:ascii="Arial" w:hAnsi="Arial" w:cs="Arial"/>
          <w:i/>
        </w:rPr>
        <w:t>euro ct</w:t>
      </w:r>
      <w:r w:rsidR="00877A78" w:rsidRPr="00E36CF0">
        <w:rPr>
          <w:rFonts w:ascii="Arial" w:hAnsi="Arial" w:cs="Arial"/>
        </w:rPr>
        <w:t>), neįskaitant PVM;</w:t>
      </w:r>
    </w:p>
    <w:p w14:paraId="3C5F268D" w14:textId="4DD194BC" w:rsidR="00CA4BBA" w:rsidRPr="005B1A27" w:rsidRDefault="00877A78" w:rsidP="00E36CF0">
      <w:pPr>
        <w:numPr>
          <w:ilvl w:val="2"/>
          <w:numId w:val="3"/>
        </w:numPr>
        <w:ind w:left="0" w:firstLine="0"/>
        <w:jc w:val="both"/>
        <w:rPr>
          <w:rFonts w:ascii="Arial" w:hAnsi="Arial" w:cs="Arial"/>
        </w:rPr>
      </w:pPr>
      <w:r w:rsidRPr="00E36CF0">
        <w:rPr>
          <w:rFonts w:ascii="Arial" w:hAnsi="Arial" w:cs="Arial"/>
        </w:rPr>
        <w:t xml:space="preserve">Pridėtinės vertės mokestis (PVM) – </w:t>
      </w:r>
      <w:r w:rsidRPr="00E762F7">
        <w:rPr>
          <w:rFonts w:ascii="Arial" w:hAnsi="Arial" w:cs="Arial"/>
        </w:rPr>
        <w:t>21 %</w:t>
      </w:r>
      <w:r w:rsidRPr="00E36CF0">
        <w:rPr>
          <w:rFonts w:ascii="Arial" w:hAnsi="Arial" w:cs="Arial"/>
        </w:rPr>
        <w:t xml:space="preserve"> –</w:t>
      </w:r>
      <w:r w:rsidR="00E762F7">
        <w:rPr>
          <w:rFonts w:ascii="Arial" w:hAnsi="Arial" w:cs="Arial"/>
        </w:rPr>
        <w:t xml:space="preserve"> </w:t>
      </w:r>
      <w:r w:rsidR="00E762F7" w:rsidRPr="00E762F7">
        <w:rPr>
          <w:rFonts w:ascii="Arial" w:hAnsi="Arial" w:cs="Arial"/>
          <w:b/>
        </w:rPr>
        <w:t>210.000,00</w:t>
      </w:r>
      <w:r w:rsidR="00E762F7" w:rsidRPr="00E762F7">
        <w:rPr>
          <w:rFonts w:ascii="Arial" w:hAnsi="Arial" w:cs="Arial"/>
        </w:rPr>
        <w:t xml:space="preserve"> </w:t>
      </w:r>
      <w:r w:rsidRPr="00E36CF0">
        <w:rPr>
          <w:rFonts w:ascii="Arial" w:hAnsi="Arial" w:cs="Arial"/>
        </w:rPr>
        <w:t xml:space="preserve">eurų </w:t>
      </w:r>
      <w:r w:rsidR="00E762F7">
        <w:rPr>
          <w:rFonts w:ascii="Arial" w:hAnsi="Arial" w:cs="Arial"/>
        </w:rPr>
        <w:t xml:space="preserve">(du šimtai dešimt tūkstančių </w:t>
      </w:r>
      <w:r w:rsidR="00E762F7" w:rsidRPr="00E36CF0">
        <w:rPr>
          <w:rFonts w:ascii="Arial" w:hAnsi="Arial" w:cs="Arial"/>
        </w:rPr>
        <w:t>eurų</w:t>
      </w:r>
      <w:r w:rsidR="00E762F7">
        <w:rPr>
          <w:rFonts w:ascii="Arial" w:hAnsi="Arial" w:cs="Arial"/>
        </w:rPr>
        <w:t xml:space="preserve"> ir 00 </w:t>
      </w:r>
      <w:r w:rsidR="00E762F7" w:rsidRPr="00E36CF0">
        <w:rPr>
          <w:rFonts w:ascii="Arial" w:hAnsi="Arial" w:cs="Arial"/>
        </w:rPr>
        <w:t>euro ct</w:t>
      </w:r>
      <w:r w:rsidRPr="00E36CF0">
        <w:rPr>
          <w:rFonts w:ascii="Arial" w:hAnsi="Arial" w:cs="Arial"/>
        </w:rPr>
        <w:t xml:space="preserve">). </w:t>
      </w:r>
    </w:p>
    <w:p w14:paraId="58D92DA3" w14:textId="7A75AD6D" w:rsidR="003223CA" w:rsidRPr="00E36CF0" w:rsidRDefault="003223CA" w:rsidP="00E36CF0">
      <w:pPr>
        <w:jc w:val="both"/>
        <w:rPr>
          <w:rFonts w:ascii="Arial" w:hAnsi="Arial" w:cs="Arial"/>
        </w:rPr>
      </w:pPr>
      <w:r w:rsidRPr="00E36CF0">
        <w:rPr>
          <w:rFonts w:ascii="Arial" w:hAnsi="Arial" w:cs="Arial"/>
        </w:rPr>
        <w:lastRenderedPageBreak/>
        <w:t>2.2.</w:t>
      </w:r>
      <w:r w:rsidR="00433FCD" w:rsidRPr="00E36CF0">
        <w:rPr>
          <w:rFonts w:ascii="Arial" w:hAnsi="Arial" w:cs="Arial"/>
          <w:i/>
        </w:rPr>
        <w:t xml:space="preserve">   </w:t>
      </w:r>
      <w:r w:rsidR="008B0517" w:rsidRPr="00E36CF0">
        <w:rPr>
          <w:rFonts w:ascii="Arial" w:hAnsi="Arial" w:cs="Arial"/>
        </w:rPr>
        <w:t xml:space="preserve">Prekių kiekio nustatymo būdas: </w:t>
      </w:r>
      <w:r w:rsidR="00CA4BBA" w:rsidRPr="00E36CF0">
        <w:rPr>
          <w:rFonts w:ascii="Arial" w:hAnsi="Arial" w:cs="Arial"/>
        </w:rPr>
        <w:t>P</w:t>
      </w:r>
      <w:r w:rsidR="008B0517" w:rsidRPr="00E36CF0">
        <w:rPr>
          <w:rFonts w:ascii="Arial" w:hAnsi="Arial" w:cs="Arial"/>
        </w:rPr>
        <w:t>rekių</w:t>
      </w:r>
      <w:r w:rsidR="000D7D0F">
        <w:rPr>
          <w:rFonts w:ascii="Arial" w:hAnsi="Arial" w:cs="Arial"/>
        </w:rPr>
        <w:t>, įskaitant Susijusias prekes,</w:t>
      </w:r>
      <w:r w:rsidR="008B0517" w:rsidRPr="00E36CF0">
        <w:rPr>
          <w:rFonts w:ascii="Arial" w:hAnsi="Arial" w:cs="Arial"/>
        </w:rPr>
        <w:t xml:space="preserve"> kiekis išreiškiamas maksimali</w:t>
      </w:r>
      <w:r w:rsidR="00CA4BBA" w:rsidRPr="00E36CF0">
        <w:rPr>
          <w:rFonts w:ascii="Arial" w:hAnsi="Arial" w:cs="Arial"/>
        </w:rPr>
        <w:t>a</w:t>
      </w:r>
      <w:r w:rsidR="008B0517" w:rsidRPr="00E36CF0">
        <w:rPr>
          <w:rFonts w:ascii="Arial" w:hAnsi="Arial" w:cs="Arial"/>
        </w:rPr>
        <w:t xml:space="preserve"> jų įsigijimui skirtų lėšų suma</w:t>
      </w:r>
      <w:r w:rsidR="00603936" w:rsidRPr="00E36CF0">
        <w:rPr>
          <w:rFonts w:ascii="Arial" w:hAnsi="Arial" w:cs="Arial"/>
        </w:rPr>
        <w:t xml:space="preserve"> (Preliminariosios sutarties SD 2.1. punktas)</w:t>
      </w:r>
      <w:r w:rsidR="008B0517" w:rsidRPr="00E36CF0">
        <w:rPr>
          <w:rFonts w:ascii="Arial" w:hAnsi="Arial" w:cs="Arial"/>
        </w:rPr>
        <w:t xml:space="preserve">. </w:t>
      </w:r>
      <w:r w:rsidR="00BA73B8">
        <w:rPr>
          <w:rFonts w:ascii="Arial" w:hAnsi="Arial" w:cs="Arial"/>
        </w:rPr>
        <w:t>Susijusių prekių apibrėžimas pateiktas Techninės specifikacijos 3 skyriuje.</w:t>
      </w:r>
    </w:p>
    <w:p w14:paraId="44EEDF13" w14:textId="2B841E2D" w:rsidR="000D0E71" w:rsidRPr="00E36CF0" w:rsidRDefault="00603936" w:rsidP="00E36CF0">
      <w:pPr>
        <w:jc w:val="both"/>
        <w:rPr>
          <w:rFonts w:ascii="Arial" w:hAnsi="Arial" w:cs="Arial"/>
          <w:iCs/>
        </w:rPr>
      </w:pPr>
      <w:r w:rsidRPr="00E36CF0">
        <w:rPr>
          <w:rFonts w:ascii="Arial" w:hAnsi="Arial" w:cs="Arial"/>
        </w:rPr>
        <w:t xml:space="preserve">2.3.  </w:t>
      </w:r>
      <w:r w:rsidR="000D0E71" w:rsidRPr="00E36CF0">
        <w:rPr>
          <w:rFonts w:ascii="Arial" w:hAnsi="Arial" w:cs="Arial"/>
        </w:rPr>
        <w:t>Pirkėjas Prekes</w:t>
      </w:r>
      <w:r w:rsidR="000D7D0F">
        <w:rPr>
          <w:rFonts w:ascii="Arial" w:hAnsi="Arial" w:cs="Arial"/>
        </w:rPr>
        <w:t>, įskaitant Susijusias prekes,</w:t>
      </w:r>
      <w:r w:rsidR="000D0E71" w:rsidRPr="00E36CF0">
        <w:rPr>
          <w:rFonts w:ascii="Arial" w:hAnsi="Arial" w:cs="Arial"/>
        </w:rPr>
        <w:t xml:space="preserve"> perka pagal poreikį ir nėra įsipareigojęs </w:t>
      </w:r>
      <w:r w:rsidR="00CA4BBA" w:rsidRPr="00E36CF0">
        <w:rPr>
          <w:rFonts w:ascii="Arial" w:hAnsi="Arial" w:cs="Arial"/>
        </w:rPr>
        <w:t xml:space="preserve">išpirkti </w:t>
      </w:r>
      <w:r w:rsidR="003223CA" w:rsidRPr="00E36CF0">
        <w:rPr>
          <w:rFonts w:ascii="Arial" w:hAnsi="Arial" w:cs="Arial"/>
        </w:rPr>
        <w:t xml:space="preserve">Prekių visai bendrai </w:t>
      </w:r>
      <w:r w:rsidR="00C819A6" w:rsidRPr="00E36CF0">
        <w:rPr>
          <w:rFonts w:ascii="Arial" w:hAnsi="Arial" w:cs="Arial"/>
        </w:rPr>
        <w:t>Preliminariosios s</w:t>
      </w:r>
      <w:r w:rsidR="003223CA" w:rsidRPr="00E36CF0">
        <w:rPr>
          <w:rFonts w:ascii="Arial" w:hAnsi="Arial" w:cs="Arial"/>
        </w:rPr>
        <w:t xml:space="preserve">utarties sumai, nurodytai Preliminariosios sutarties SD 2.1. punkte </w:t>
      </w:r>
      <w:r w:rsidR="001479DC" w:rsidRPr="00E36CF0">
        <w:rPr>
          <w:rFonts w:ascii="Arial" w:hAnsi="Arial" w:cs="Arial"/>
        </w:rPr>
        <w:t>ar bet kokiai šios sumos daliai.</w:t>
      </w:r>
    </w:p>
    <w:p w14:paraId="200B3E78" w14:textId="37BC7998" w:rsidR="009C20E1" w:rsidRPr="00E36CF0" w:rsidRDefault="00D3213F" w:rsidP="00E36CF0">
      <w:pPr>
        <w:tabs>
          <w:tab w:val="left" w:pos="709"/>
        </w:tabs>
        <w:jc w:val="both"/>
        <w:rPr>
          <w:rFonts w:ascii="Arial" w:hAnsi="Arial" w:cs="Arial"/>
          <w:color w:val="FF0000"/>
        </w:rPr>
      </w:pPr>
      <w:r w:rsidRPr="00E36CF0">
        <w:rPr>
          <w:rFonts w:ascii="Arial" w:hAnsi="Arial" w:cs="Arial"/>
        </w:rPr>
        <w:t xml:space="preserve">2.4.  </w:t>
      </w:r>
      <w:r w:rsidR="000D7D0F">
        <w:rPr>
          <w:rFonts w:ascii="Arial" w:hAnsi="Arial" w:cs="Arial"/>
        </w:rPr>
        <w:t>Susijusių prekių kiekis negali viršyti 10 procentų nuo bendros Preliminariosios sutarties kainos</w:t>
      </w:r>
      <w:r w:rsidR="000D7D0F" w:rsidRPr="00E36CF0">
        <w:rPr>
          <w:rFonts w:ascii="Arial" w:hAnsi="Arial" w:cs="Arial"/>
        </w:rPr>
        <w:t>.</w:t>
      </w:r>
      <w:r w:rsidR="000D7D0F">
        <w:rPr>
          <w:rFonts w:ascii="Arial" w:hAnsi="Arial" w:cs="Arial"/>
        </w:rPr>
        <w:t xml:space="preserve"> </w:t>
      </w:r>
      <w:r w:rsidR="009C20E1" w:rsidRPr="00E36CF0">
        <w:rPr>
          <w:rFonts w:ascii="Arial" w:hAnsi="Arial" w:cs="Arial"/>
        </w:rPr>
        <w:t>Preliminariosios sutarties galiojimo laikotarpiu tiekiam</w:t>
      </w:r>
      <w:r w:rsidR="000D7D0F">
        <w:rPr>
          <w:rFonts w:ascii="Arial" w:hAnsi="Arial" w:cs="Arial"/>
        </w:rPr>
        <w:t>ų Prekių ir Susijusių prekių</w:t>
      </w:r>
      <w:r w:rsidR="009C20E1" w:rsidRPr="00E36CF0">
        <w:rPr>
          <w:rFonts w:ascii="Arial" w:hAnsi="Arial" w:cs="Arial"/>
        </w:rPr>
        <w:t xml:space="preserve"> bendras kiekis negali </w:t>
      </w:r>
      <w:r w:rsidR="000D0E71" w:rsidRPr="00E36CF0">
        <w:rPr>
          <w:rFonts w:ascii="Arial" w:hAnsi="Arial" w:cs="Arial"/>
        </w:rPr>
        <w:t xml:space="preserve">viršyti </w:t>
      </w:r>
      <w:r w:rsidR="009C20E1" w:rsidRPr="00E36CF0">
        <w:rPr>
          <w:rFonts w:ascii="Arial" w:hAnsi="Arial" w:cs="Arial"/>
        </w:rPr>
        <w:t>Preliminariosios sutarties SD 2.1. punkte nurodytos bendros Preliminariosios sutarties kainos</w:t>
      </w:r>
      <w:r w:rsidR="000D7D0F">
        <w:rPr>
          <w:rFonts w:ascii="Arial" w:hAnsi="Arial" w:cs="Arial"/>
        </w:rPr>
        <w:t xml:space="preserve">. </w:t>
      </w:r>
    </w:p>
    <w:p w14:paraId="1A2F1166" w14:textId="39AC7538" w:rsidR="00C819A6" w:rsidRPr="00E36CF0" w:rsidRDefault="00D3213F" w:rsidP="00E36CF0">
      <w:pPr>
        <w:tabs>
          <w:tab w:val="left" w:pos="709"/>
        </w:tabs>
        <w:jc w:val="both"/>
        <w:rPr>
          <w:rFonts w:ascii="Arial" w:hAnsi="Arial" w:cs="Arial"/>
        </w:rPr>
      </w:pPr>
      <w:r w:rsidRPr="00E36CF0">
        <w:rPr>
          <w:rFonts w:ascii="Arial" w:hAnsi="Arial" w:cs="Arial"/>
        </w:rPr>
        <w:t xml:space="preserve">2.5.  </w:t>
      </w:r>
      <w:r w:rsidR="00CA4BBA" w:rsidRPr="00E36CF0">
        <w:rPr>
          <w:rFonts w:ascii="Arial" w:hAnsi="Arial" w:cs="Arial"/>
        </w:rPr>
        <w:t>P</w:t>
      </w:r>
      <w:r w:rsidR="006A0001" w:rsidRPr="00E36CF0">
        <w:rPr>
          <w:rFonts w:ascii="Arial" w:hAnsi="Arial" w:cs="Arial"/>
        </w:rPr>
        <w:t xml:space="preserve">rekių įkainiai </w:t>
      </w:r>
      <w:r w:rsidR="009C20E1" w:rsidRPr="00E36CF0">
        <w:rPr>
          <w:rFonts w:ascii="Arial" w:hAnsi="Arial" w:cs="Arial"/>
        </w:rPr>
        <w:t>nustatyti</w:t>
      </w:r>
      <w:r w:rsidR="006A0001" w:rsidRPr="00E36CF0">
        <w:rPr>
          <w:rFonts w:ascii="Arial" w:hAnsi="Arial" w:cs="Arial"/>
        </w:rPr>
        <w:t xml:space="preserve"> Preliminariosios sutarties </w:t>
      </w:r>
      <w:r w:rsidR="00C819A6" w:rsidRPr="00E36CF0">
        <w:rPr>
          <w:rFonts w:ascii="Arial" w:hAnsi="Arial" w:cs="Arial"/>
        </w:rPr>
        <w:t>S</w:t>
      </w:r>
      <w:r w:rsidR="006A0001" w:rsidRPr="00E36CF0">
        <w:rPr>
          <w:rFonts w:ascii="Arial" w:hAnsi="Arial" w:cs="Arial"/>
        </w:rPr>
        <w:t>D Priede Nr. 2</w:t>
      </w:r>
      <w:r w:rsidR="00CA4BBA" w:rsidRPr="00E36CF0">
        <w:rPr>
          <w:rFonts w:ascii="Arial" w:hAnsi="Arial" w:cs="Arial"/>
        </w:rPr>
        <w:t>. Prekių įkainiai</w:t>
      </w:r>
      <w:r w:rsidR="00C819A6" w:rsidRPr="00E36CF0">
        <w:rPr>
          <w:rFonts w:ascii="Arial" w:hAnsi="Arial" w:cs="Arial"/>
        </w:rPr>
        <w:t xml:space="preserve"> negali būti keičiami visą </w:t>
      </w:r>
      <w:r w:rsidR="00CA4BBA" w:rsidRPr="00E36CF0">
        <w:rPr>
          <w:rFonts w:ascii="Arial" w:hAnsi="Arial" w:cs="Arial"/>
        </w:rPr>
        <w:t>Preliminariosios s</w:t>
      </w:r>
      <w:r w:rsidR="00C819A6" w:rsidRPr="00E36CF0">
        <w:rPr>
          <w:rFonts w:ascii="Arial" w:hAnsi="Arial" w:cs="Arial"/>
        </w:rPr>
        <w:t xml:space="preserve">utarties galiojimo laikotarpį, išskyrus atvejus, kai </w:t>
      </w:r>
      <w:r w:rsidR="00BA26CB" w:rsidRPr="00E36CF0">
        <w:rPr>
          <w:rFonts w:ascii="Arial" w:hAnsi="Arial" w:cs="Arial"/>
        </w:rPr>
        <w:t>A</w:t>
      </w:r>
      <w:r w:rsidR="00C819A6" w:rsidRPr="00E36CF0">
        <w:rPr>
          <w:rFonts w:ascii="Arial" w:hAnsi="Arial" w:cs="Arial"/>
        </w:rPr>
        <w:t xml:space="preserve">tnaujinto varžymosi metu </w:t>
      </w:r>
      <w:r w:rsidR="00CA4BBA" w:rsidRPr="00E36CF0">
        <w:rPr>
          <w:rFonts w:ascii="Arial" w:hAnsi="Arial" w:cs="Arial"/>
        </w:rPr>
        <w:t>Prekių kainos mažinamos arba jei atnaujinto varžymosi metu keičiama prekių specifikacija, nekeičiant esminių Techninės specifikacijos sąlygų.</w:t>
      </w:r>
      <w:r w:rsidR="00F6001F">
        <w:rPr>
          <w:rFonts w:ascii="Arial" w:hAnsi="Arial" w:cs="Arial"/>
        </w:rPr>
        <w:t xml:space="preserve"> </w:t>
      </w:r>
      <w:r w:rsidR="000D7D0F" w:rsidRPr="000D7D0F">
        <w:rPr>
          <w:rFonts w:ascii="Arial" w:hAnsi="Arial" w:cs="Arial"/>
        </w:rPr>
        <w:t xml:space="preserve">Susijusios prekės bus perkamos pagal laimėjusio atnaujintą varžymąsi Tiekėjo pasiūlytus bei atnaujintame pasiūlyme užfiksuotus įkainius, kurie negali būti didesni nei tokių Susijusių prekių įkainiai atnaujinto pasiūlymo pateikimo dieną buvo Tiekėjo prekybos vietoje, kataloge ar interneto svetainėje, jei tokie įkainiai skelbiami. Visais atvejais Tiekėjo pasiūlyti </w:t>
      </w:r>
      <w:r w:rsidR="00BA73B8">
        <w:rPr>
          <w:rFonts w:ascii="Arial" w:hAnsi="Arial" w:cs="Arial"/>
        </w:rPr>
        <w:t xml:space="preserve">Prekių ir (ar) Susijusių prekių </w:t>
      </w:r>
      <w:r w:rsidR="000D7D0F" w:rsidRPr="000D7D0F">
        <w:rPr>
          <w:rFonts w:ascii="Arial" w:hAnsi="Arial" w:cs="Arial"/>
        </w:rPr>
        <w:t xml:space="preserve">įkainiai privalo būti konkurencingi ir atitikti rinkos </w:t>
      </w:r>
      <w:r w:rsidR="00BA73B8">
        <w:rPr>
          <w:rFonts w:ascii="Arial" w:hAnsi="Arial" w:cs="Arial"/>
        </w:rPr>
        <w:t>įkainius</w:t>
      </w:r>
      <w:r w:rsidR="000D7D0F" w:rsidRPr="000D7D0F">
        <w:rPr>
          <w:rFonts w:ascii="Arial" w:hAnsi="Arial" w:cs="Arial"/>
        </w:rPr>
        <w:t>.</w:t>
      </w:r>
      <w:r w:rsidR="000D7D0F" w:rsidRPr="000D7D0F" w:rsidDel="00A6554E">
        <w:rPr>
          <w:rFonts w:ascii="Arial" w:hAnsi="Arial" w:cs="Arial"/>
        </w:rPr>
        <w:t xml:space="preserve"> </w:t>
      </w:r>
    </w:p>
    <w:p w14:paraId="6C0FFD59" w14:textId="7D135366" w:rsidR="00C819A6" w:rsidRPr="00E36CF0" w:rsidRDefault="00C24E43" w:rsidP="00E36CF0">
      <w:pPr>
        <w:tabs>
          <w:tab w:val="left" w:pos="709"/>
        </w:tabs>
        <w:jc w:val="both"/>
        <w:rPr>
          <w:rFonts w:ascii="Arial" w:hAnsi="Arial" w:cs="Arial"/>
        </w:rPr>
      </w:pPr>
      <w:r w:rsidRPr="00E36CF0">
        <w:rPr>
          <w:rFonts w:ascii="Arial" w:hAnsi="Arial" w:cs="Arial"/>
        </w:rPr>
        <w:t xml:space="preserve">2.6. </w:t>
      </w:r>
      <w:r w:rsidR="00CA4BBA" w:rsidRPr="00E36CF0">
        <w:rPr>
          <w:rFonts w:ascii="Arial" w:hAnsi="Arial" w:cs="Arial"/>
        </w:rPr>
        <w:t>P</w:t>
      </w:r>
      <w:r w:rsidR="006A0001" w:rsidRPr="00E36CF0">
        <w:rPr>
          <w:rFonts w:ascii="Arial" w:hAnsi="Arial" w:cs="Arial"/>
        </w:rPr>
        <w:t>rekių</w:t>
      </w:r>
      <w:r w:rsidR="000D7D0F">
        <w:rPr>
          <w:rFonts w:ascii="Arial" w:hAnsi="Arial" w:cs="Arial"/>
        </w:rPr>
        <w:t xml:space="preserve"> ir Susijusių prekių</w:t>
      </w:r>
      <w:r w:rsidR="006A0001" w:rsidRPr="00E36CF0">
        <w:rPr>
          <w:rFonts w:ascii="Arial" w:hAnsi="Arial" w:cs="Arial"/>
        </w:rPr>
        <w:t xml:space="preserve"> įkainiai </w:t>
      </w:r>
      <w:r w:rsidR="00CA4BBA" w:rsidRPr="00E36CF0">
        <w:rPr>
          <w:rFonts w:ascii="Arial" w:hAnsi="Arial" w:cs="Arial"/>
        </w:rPr>
        <w:t xml:space="preserve">užfiksuojami </w:t>
      </w:r>
      <w:r w:rsidR="00376EC8" w:rsidRPr="00E36CF0">
        <w:rPr>
          <w:rFonts w:ascii="Arial" w:hAnsi="Arial" w:cs="Arial"/>
        </w:rPr>
        <w:t>Sutartyje</w:t>
      </w:r>
      <w:r w:rsidR="00C819A6" w:rsidRPr="00E36CF0">
        <w:rPr>
          <w:rFonts w:ascii="Arial" w:hAnsi="Arial" w:cs="Arial"/>
        </w:rPr>
        <w:t xml:space="preserve"> ir negali būti keičiami visą Sutarties galiojimo laikotarpį, išskyrus atvejus, kai rašytiniu Šalių susitarim</w:t>
      </w:r>
      <w:r w:rsidR="00992972" w:rsidRPr="00E36CF0">
        <w:rPr>
          <w:rFonts w:ascii="Arial" w:hAnsi="Arial" w:cs="Arial"/>
        </w:rPr>
        <w:t xml:space="preserve">ų įkainiai mažinami arba Sutartyje numatytas </w:t>
      </w:r>
      <w:r w:rsidRPr="00E36CF0">
        <w:rPr>
          <w:rFonts w:ascii="Arial" w:hAnsi="Arial" w:cs="Arial"/>
        </w:rPr>
        <w:t>įkainių</w:t>
      </w:r>
      <w:r w:rsidR="00992972" w:rsidRPr="00E36CF0">
        <w:rPr>
          <w:rFonts w:ascii="Arial" w:hAnsi="Arial" w:cs="Arial"/>
        </w:rPr>
        <w:t xml:space="preserve"> perskaičiavimas.</w:t>
      </w:r>
    </w:p>
    <w:p w14:paraId="40AC0AB4" w14:textId="187D5161" w:rsidR="00C819A6" w:rsidRPr="0067405A" w:rsidRDefault="00C24E43" w:rsidP="00E36CF0">
      <w:pPr>
        <w:pStyle w:val="ListParagraph"/>
        <w:tabs>
          <w:tab w:val="left" w:pos="709"/>
        </w:tabs>
        <w:ind w:left="0"/>
        <w:jc w:val="both"/>
        <w:rPr>
          <w:rFonts w:ascii="Arial" w:hAnsi="Arial" w:cs="Arial"/>
          <w:i/>
        </w:rPr>
      </w:pPr>
      <w:r w:rsidRPr="0067405A">
        <w:rPr>
          <w:rFonts w:ascii="Arial" w:hAnsi="Arial" w:cs="Arial"/>
          <w:i/>
        </w:rPr>
        <w:t>2.7</w:t>
      </w:r>
      <w:r w:rsidR="00992972" w:rsidRPr="0067405A">
        <w:rPr>
          <w:rFonts w:ascii="Arial" w:hAnsi="Arial" w:cs="Arial"/>
          <w:i/>
        </w:rPr>
        <w:t>.</w:t>
      </w:r>
      <w:r w:rsidR="0067405A" w:rsidRPr="0067405A">
        <w:rPr>
          <w:rFonts w:ascii="Arial" w:hAnsi="Arial" w:cs="Arial"/>
          <w:i/>
          <w:color w:val="000000"/>
        </w:rPr>
        <w:t xml:space="preserve"> </w:t>
      </w:r>
      <w:r w:rsidR="001652BF" w:rsidRPr="0067405A">
        <w:rPr>
          <w:rFonts w:ascii="Arial" w:hAnsi="Arial" w:cs="Arial"/>
          <w:i/>
          <w:color w:val="000000"/>
        </w:rPr>
        <w:t xml:space="preserve">Kilus įtarimams, kad laimėjusio Tiekėjo pasiūlyti Prekių ir (ar) Susijusių prekių įkainiai yra nekonkurencingi ir neatitinkantys rinkos kainų, Pirkėjas turi teisę apklausti kitus rinkos dalyvius (ne mažiau trijų rinkos dalyvių) ar (ir) patikrinti viešai prieinamą informaciją (ne mažiau trijų rinkos dalyvių), išskyrus atvejus, jei rinkoje nėra trijų rinkos dalyvių, tokiu atveju apklausiami visi esantys rinkos dalyviai. Jei atlikus rinkos dalyvių apklausą paaiškėja, kad bent vienas laimėjusio Tiekėjo pasiūlytas įkainis yra daugiau kaip 20 </w:t>
      </w:r>
      <w:r w:rsidR="001652BF" w:rsidRPr="0067405A">
        <w:rPr>
          <w:rFonts w:ascii="Arial" w:hAnsi="Arial" w:cs="Arial"/>
          <w:i/>
          <w:color w:val="000000"/>
          <w:lang w:val="en-US"/>
        </w:rPr>
        <w:t>%</w:t>
      </w:r>
      <w:r w:rsidR="001652BF" w:rsidRPr="0067405A">
        <w:rPr>
          <w:rFonts w:ascii="Arial" w:hAnsi="Arial" w:cs="Arial"/>
          <w:i/>
          <w:color w:val="000000"/>
        </w:rPr>
        <w:t xml:space="preserve"> didesnis nei Pirkėjo apklaustų rinkos dalyvių įkainių vidurkis dėl perkamos Prekės ir (ar) Susijusios prekės, laimėjusio Tiekėjo pasiūlymas atmetamas visa apimtimi kaip nekonkurencingas ir neatitinkantis rinkos kainų. Tokiu atveju Pirkėjas turi teisę organizuoti naują atnaujintą varžymąsi arba organizuoti atskirąjį viešąjį pirkimą, o laimėjęs Tiekėjas, kurio pasiūlymas buvo atmestas šiame punkte nustatytu pagrindu, privalo Pirkėjui, pagal Pirkėjo atsiųstą sąskaitą, per 30 (trisdešimt) kalendorinių dienų atlyginti nuostolius, kurie lygūs naujo atnaujinto varžymosi ar naujo viešojo pirkimo organizavimo kaštams.</w:t>
      </w:r>
    </w:p>
    <w:p w14:paraId="7447BF53" w14:textId="17200CC8" w:rsidR="00CA4BBA" w:rsidRPr="0067405A" w:rsidRDefault="00C24E43" w:rsidP="00E36CF0">
      <w:pPr>
        <w:pStyle w:val="ListParagraph"/>
        <w:ind w:left="0"/>
        <w:jc w:val="both"/>
        <w:rPr>
          <w:rFonts w:ascii="Arial" w:hAnsi="Arial" w:cs="Arial"/>
          <w:i/>
          <w:color w:val="000000" w:themeColor="text1"/>
        </w:rPr>
      </w:pPr>
      <w:r w:rsidRPr="0067405A">
        <w:rPr>
          <w:rFonts w:ascii="Arial" w:hAnsi="Arial" w:cs="Arial"/>
          <w:i/>
        </w:rPr>
        <w:t>2.8</w:t>
      </w:r>
      <w:r w:rsidR="00992972" w:rsidRPr="0067405A">
        <w:rPr>
          <w:rFonts w:ascii="Arial" w:hAnsi="Arial" w:cs="Arial"/>
          <w:i/>
        </w:rPr>
        <w:t xml:space="preserve">.  </w:t>
      </w:r>
      <w:r w:rsidR="001652BF" w:rsidRPr="0067405A">
        <w:rPr>
          <w:rFonts w:ascii="Arial" w:hAnsi="Arial" w:cs="Arial"/>
          <w:i/>
          <w:color w:val="000000" w:themeColor="text1"/>
        </w:rPr>
        <w:t>Jei Preliminariosios sutarties galiojimo metu atmetami trys to paties laimėjusio Tiekėjo pasiūlymai dėl nekonkurencingų, rinkos kainas viršijančių pasiūlymų (Prekių ir (ar) Susijusių prekių), laimėjęs atnaujintą varžymąsi Tiekėjas moka Pirkėjui 100,00 eurų (vieno šimto eurų ir 00 euro ct)  baudą už kiekvieną atmetimą, skaičiuojama už ketvirtą ir kiekvieną sekantį atmetimą.</w:t>
      </w:r>
    </w:p>
    <w:p w14:paraId="32364F63" w14:textId="78151B60" w:rsidR="001A55CD" w:rsidRPr="00E36CF0" w:rsidRDefault="00CA4BBA" w:rsidP="00E36CF0">
      <w:pPr>
        <w:pStyle w:val="ListParagraph"/>
        <w:ind w:left="0"/>
        <w:jc w:val="both"/>
        <w:rPr>
          <w:rFonts w:ascii="Arial" w:hAnsi="Arial" w:cs="Arial"/>
        </w:rPr>
      </w:pPr>
      <w:r w:rsidRPr="00E36CF0">
        <w:rPr>
          <w:rFonts w:ascii="Arial" w:hAnsi="Arial" w:cs="Arial"/>
          <w:color w:val="000000" w:themeColor="text1"/>
        </w:rPr>
        <w:t xml:space="preserve">2.9. </w:t>
      </w:r>
      <w:r w:rsidR="00691B92" w:rsidRPr="00691B92">
        <w:t xml:space="preserve"> </w:t>
      </w:r>
      <w:r w:rsidR="00691B92" w:rsidRPr="00691B92">
        <w:rPr>
          <w:rFonts w:ascii="Arial" w:hAnsi="Arial" w:cs="Arial"/>
        </w:rPr>
        <w:t>Vadovaujantis Viešųjų pirkimų tarnybos direktoriaus patvirtinta Kainodaros taisyklių nustatymo metodika (toliau – Metodika), taikomas kainos apskaičiavimo būdas – fiksuotas įkainis su peržiūra ir 10% susijusių Prekių</w:t>
      </w:r>
      <w:r w:rsidR="00294742">
        <w:rPr>
          <w:rFonts w:ascii="Arial" w:hAnsi="Arial" w:cs="Arial"/>
        </w:rPr>
        <w:t xml:space="preserve"> </w:t>
      </w:r>
      <w:r w:rsidR="00691B92" w:rsidRPr="00691B92">
        <w:rPr>
          <w:rFonts w:ascii="Arial" w:hAnsi="Arial" w:cs="Arial"/>
        </w:rPr>
        <w:t xml:space="preserve"> įsigijimui kiekvienoje Pirkimo objekto dalyje.</w:t>
      </w:r>
      <w:r w:rsidR="00BA73B8">
        <w:rPr>
          <w:rFonts w:ascii="Arial" w:hAnsi="Arial" w:cs="Arial"/>
        </w:rPr>
        <w:t xml:space="preserve"> Toliau Susijusios prekės ir Prekės kartu vadinamos Prekėmis, jei konkrečioje nuostatoje nenurodyta kitaip. </w:t>
      </w:r>
      <w:r w:rsidR="00691B92" w:rsidRPr="00E36CF0">
        <w:rPr>
          <w:rFonts w:ascii="Arial" w:hAnsi="Arial" w:cs="Arial"/>
        </w:rPr>
        <w:t>Įkainių perskaičiavimo sąlygos nurodytos Preliminariosios sutarties SD priede Nr. 5.</w:t>
      </w:r>
    </w:p>
    <w:p w14:paraId="2DC83A8D" w14:textId="2E5BF4C8" w:rsidR="001A55CD" w:rsidRPr="00E36CF0" w:rsidRDefault="00AC1E3B" w:rsidP="00E36CF0">
      <w:pPr>
        <w:tabs>
          <w:tab w:val="left" w:pos="709"/>
        </w:tabs>
        <w:jc w:val="both"/>
        <w:rPr>
          <w:rFonts w:ascii="Arial" w:hAnsi="Arial" w:cs="Arial"/>
          <w:color w:val="000000" w:themeColor="text1"/>
        </w:rPr>
      </w:pPr>
      <w:r w:rsidRPr="00E36CF0">
        <w:rPr>
          <w:rFonts w:ascii="Arial" w:hAnsi="Arial" w:cs="Arial"/>
        </w:rPr>
        <w:t xml:space="preserve">2.10.  </w:t>
      </w:r>
      <w:r w:rsidR="001A55CD" w:rsidRPr="00E36CF0">
        <w:rPr>
          <w:rFonts w:ascii="Arial" w:hAnsi="Arial" w:cs="Arial"/>
        </w:rPr>
        <w:t xml:space="preserve">Vadovaujantis Įstatymu, atnaujinto varžymosi metu </w:t>
      </w:r>
      <w:r w:rsidR="001A55CD" w:rsidRPr="00E36CF0">
        <w:rPr>
          <w:rFonts w:ascii="Arial" w:eastAsia="Calibri" w:hAnsi="Arial" w:cs="Arial"/>
        </w:rPr>
        <w:t>ekonomiškai naudingiausią</w:t>
      </w:r>
      <w:r w:rsidR="001A55CD" w:rsidRPr="00E36CF0">
        <w:rPr>
          <w:rFonts w:ascii="Arial" w:hAnsi="Arial" w:cs="Arial"/>
        </w:rPr>
        <w:t xml:space="preserve"> Atnaujintą pasiūlymą Pirkėjas </w:t>
      </w:r>
      <w:r w:rsidR="001A55CD" w:rsidRPr="00E36CF0">
        <w:rPr>
          <w:rFonts w:ascii="Arial" w:eastAsia="Calibri" w:hAnsi="Arial" w:cs="Arial"/>
        </w:rPr>
        <w:t>išrenka pagal</w:t>
      </w:r>
      <w:r w:rsidR="001A55CD" w:rsidRPr="008A106C">
        <w:rPr>
          <w:rFonts w:ascii="Arial" w:eastAsia="Calibri" w:hAnsi="Arial" w:cs="Arial"/>
        </w:rPr>
        <w:t xml:space="preserve">: </w:t>
      </w:r>
      <w:r w:rsidR="001A55CD" w:rsidRPr="008A106C">
        <w:rPr>
          <w:rFonts w:ascii="Arial" w:eastAsia="Calibri" w:hAnsi="Arial" w:cs="Arial"/>
          <w:i/>
        </w:rPr>
        <w:t xml:space="preserve">kainą. </w:t>
      </w:r>
    </w:p>
    <w:p w14:paraId="4586263F" w14:textId="1D10AF6C" w:rsidR="00AC1E3B" w:rsidRPr="00E36CF0" w:rsidRDefault="00AC1E3B" w:rsidP="00E36CF0">
      <w:pPr>
        <w:tabs>
          <w:tab w:val="left" w:pos="709"/>
        </w:tabs>
        <w:jc w:val="both"/>
        <w:rPr>
          <w:rFonts w:ascii="Arial" w:hAnsi="Arial" w:cs="Arial"/>
          <w:color w:val="000000" w:themeColor="text1"/>
        </w:rPr>
      </w:pPr>
      <w:r w:rsidRPr="00E36CF0">
        <w:rPr>
          <w:rFonts w:ascii="Arial" w:hAnsi="Arial" w:cs="Arial"/>
          <w:color w:val="000000" w:themeColor="text1"/>
        </w:rPr>
        <w:t xml:space="preserve">2.11. </w:t>
      </w:r>
      <w:r w:rsidR="00532F40" w:rsidRPr="00E36CF0">
        <w:rPr>
          <w:rFonts w:ascii="Arial" w:hAnsi="Arial" w:cs="Arial"/>
          <w:color w:val="000000" w:themeColor="text1"/>
        </w:rPr>
        <w:t xml:space="preserve">Sutarties kaina lygi </w:t>
      </w:r>
      <w:r w:rsidR="00CA4BBA" w:rsidRPr="00E36CF0">
        <w:rPr>
          <w:rFonts w:ascii="Arial" w:hAnsi="Arial" w:cs="Arial"/>
          <w:color w:val="000000" w:themeColor="text1"/>
        </w:rPr>
        <w:t xml:space="preserve">Atnaujintą varžymąsi laimėjusio pasiūlymo kainai. Pagal vieną Sutartį gali būti teikiamas vienas arba keli Užsakymai arba Kvietime gali būti nurodoma, kad Prekės visa Kvietime nurodyta apimtimi pristatomos be papildomo Užsakymo. </w:t>
      </w:r>
    </w:p>
    <w:p w14:paraId="35E4E7CF" w14:textId="77777777" w:rsidR="00B040A2" w:rsidRPr="00E36CF0" w:rsidRDefault="00B040A2" w:rsidP="00E36CF0">
      <w:pPr>
        <w:pStyle w:val="S2lygis"/>
        <w:numPr>
          <w:ilvl w:val="0"/>
          <w:numId w:val="0"/>
        </w:numPr>
        <w:tabs>
          <w:tab w:val="left" w:pos="709"/>
        </w:tabs>
        <w:spacing w:before="0" w:after="0"/>
        <w:rPr>
          <w:rFonts w:ascii="Arial" w:hAnsi="Arial" w:cs="Arial"/>
          <w:color w:val="0D0D0D"/>
          <w:sz w:val="20"/>
          <w:szCs w:val="20"/>
          <w:lang w:eastAsia="lt-LT"/>
        </w:rPr>
      </w:pPr>
    </w:p>
    <w:p w14:paraId="5F8B0DF8" w14:textId="087EF908" w:rsidR="00B040A2" w:rsidRPr="00E36CF0" w:rsidRDefault="00B040A2" w:rsidP="00E36CF0">
      <w:pPr>
        <w:numPr>
          <w:ilvl w:val="0"/>
          <w:numId w:val="3"/>
        </w:numPr>
        <w:tabs>
          <w:tab w:val="left" w:pos="709"/>
        </w:tabs>
        <w:jc w:val="center"/>
        <w:rPr>
          <w:rFonts w:ascii="Arial" w:hAnsi="Arial" w:cs="Arial"/>
          <w:b/>
        </w:rPr>
      </w:pPr>
      <w:r w:rsidRPr="00E36CF0">
        <w:rPr>
          <w:rFonts w:ascii="Arial" w:hAnsi="Arial" w:cs="Arial"/>
          <w:b/>
        </w:rPr>
        <w:t>MOKĖJIMAI, PINIGINĖS PRIEVOLĖS IR SULAIKYMAI</w:t>
      </w:r>
    </w:p>
    <w:p w14:paraId="3A470E2C" w14:textId="4D8D8648" w:rsidR="00066A07" w:rsidRPr="00E36CF0" w:rsidRDefault="00212652" w:rsidP="00E36CF0">
      <w:pPr>
        <w:jc w:val="both"/>
        <w:rPr>
          <w:rFonts w:ascii="Arial" w:hAnsi="Arial" w:cs="Arial"/>
          <w:iCs/>
        </w:rPr>
      </w:pPr>
      <w:r w:rsidRPr="00E36CF0">
        <w:rPr>
          <w:rFonts w:ascii="Arial" w:hAnsi="Arial" w:cs="Arial"/>
        </w:rPr>
        <w:t>3.1.</w:t>
      </w:r>
      <w:r w:rsidR="00066A07" w:rsidRPr="00E36CF0">
        <w:rPr>
          <w:rFonts w:ascii="Arial" w:hAnsi="Arial" w:cs="Arial"/>
        </w:rPr>
        <w:t xml:space="preserve"> Pirkėjas sumoka Tiekėjui už faktiškai pagal Sutartį pristatytas kokybiškas Prekes, vadovaujantis Šalių pasirašytu </w:t>
      </w:r>
      <w:r w:rsidR="00C449E2" w:rsidRPr="00E36CF0">
        <w:rPr>
          <w:rFonts w:ascii="Arial" w:hAnsi="Arial" w:cs="Arial"/>
        </w:rPr>
        <w:t>Aktu</w:t>
      </w:r>
      <w:r w:rsidR="00066A07" w:rsidRPr="00E36CF0">
        <w:rPr>
          <w:rFonts w:ascii="Arial" w:hAnsi="Arial" w:cs="Arial"/>
        </w:rPr>
        <w:t xml:space="preserve">, per 30 (trisdešimt) kalendorinių dienų  </w:t>
      </w:r>
      <w:r w:rsidR="00066A07" w:rsidRPr="00E36CF0">
        <w:rPr>
          <w:rFonts w:ascii="Arial" w:hAnsi="Arial" w:cs="Arial"/>
          <w:iCs/>
        </w:rPr>
        <w:t xml:space="preserve">nuo Sąskaitos gavimo dienos. </w:t>
      </w:r>
    </w:p>
    <w:p w14:paraId="5D365B0B" w14:textId="1B1C52D6" w:rsidR="00A02398" w:rsidRPr="00E36CF0" w:rsidRDefault="00212652" w:rsidP="00E36CF0">
      <w:pPr>
        <w:jc w:val="both"/>
        <w:rPr>
          <w:rFonts w:ascii="Arial" w:hAnsi="Arial" w:cs="Arial"/>
        </w:rPr>
      </w:pPr>
      <w:r w:rsidRPr="00E36CF0">
        <w:rPr>
          <w:rFonts w:ascii="Arial" w:hAnsi="Arial" w:cs="Arial"/>
        </w:rPr>
        <w:t>3.2.</w:t>
      </w:r>
      <w:r w:rsidR="00A02398" w:rsidRPr="00E36CF0">
        <w:rPr>
          <w:rFonts w:ascii="Arial" w:hAnsi="Arial" w:cs="Arial"/>
        </w:rPr>
        <w:t>Sutarties vykdymo metu Pirkėjas turi teisę</w:t>
      </w:r>
      <w:r w:rsidR="00354C74" w:rsidRPr="00E36CF0">
        <w:rPr>
          <w:rFonts w:ascii="Arial" w:hAnsi="Arial" w:cs="Arial"/>
        </w:rPr>
        <w:t xml:space="preserve"> be papildomų sankcijų / kompensacijų taikymo</w:t>
      </w:r>
      <w:r w:rsidRPr="00E36CF0">
        <w:rPr>
          <w:rFonts w:ascii="Arial" w:hAnsi="Arial" w:cs="Arial"/>
        </w:rPr>
        <w:t>,</w:t>
      </w:r>
      <w:r w:rsidR="00A02398" w:rsidRPr="00E36CF0">
        <w:rPr>
          <w:rFonts w:ascii="Arial" w:hAnsi="Arial" w:cs="Arial"/>
        </w:rPr>
        <w:t xml:space="preserve"> raštu pranešdamas Tiekėjui, atsisakyti dalies Sutarties (Užsakymo) Prekių</w:t>
      </w:r>
      <w:r w:rsidR="00354C74" w:rsidRPr="00E36CF0">
        <w:rPr>
          <w:rFonts w:ascii="Arial" w:hAnsi="Arial" w:cs="Arial"/>
        </w:rPr>
        <w:t xml:space="preserve">, esant </w:t>
      </w:r>
      <w:r w:rsidR="00B53801" w:rsidRPr="00E36CF0">
        <w:rPr>
          <w:rFonts w:ascii="Arial" w:hAnsi="Arial" w:cs="Arial"/>
        </w:rPr>
        <w:t>Sutarties</w:t>
      </w:r>
      <w:r w:rsidR="00354C74" w:rsidRPr="00E36CF0">
        <w:rPr>
          <w:rFonts w:ascii="Arial" w:hAnsi="Arial" w:cs="Arial"/>
        </w:rPr>
        <w:t xml:space="preserve"> 2.3. punkte nurodytai aplinkybei.</w:t>
      </w:r>
      <w:r w:rsidR="00A02398" w:rsidRPr="00E36CF0">
        <w:rPr>
          <w:rFonts w:ascii="Arial" w:hAnsi="Arial" w:cs="Arial"/>
        </w:rPr>
        <w:t xml:space="preserve"> Šalys tai pažymi atskirame susitarime prie Sutarties, tokiu atveju Pirkėjas sumoka Tiekėjui tik už faktiškai pristatytas kokybiškas Prekes, Šalims pasirašius </w:t>
      </w:r>
      <w:r w:rsidR="00C449E2" w:rsidRPr="00E36CF0">
        <w:rPr>
          <w:rFonts w:ascii="Arial" w:hAnsi="Arial" w:cs="Arial"/>
        </w:rPr>
        <w:t>Aktą</w:t>
      </w:r>
      <w:r w:rsidR="00A02398" w:rsidRPr="00E36CF0">
        <w:rPr>
          <w:rFonts w:ascii="Arial" w:hAnsi="Arial" w:cs="Arial"/>
        </w:rPr>
        <w:t>.</w:t>
      </w:r>
    </w:p>
    <w:p w14:paraId="3D7FDBE0" w14:textId="77777777" w:rsidR="00C449E2" w:rsidRPr="00E36CF0" w:rsidRDefault="00212652" w:rsidP="00E36CF0">
      <w:pPr>
        <w:jc w:val="both"/>
        <w:rPr>
          <w:rFonts w:ascii="Arial" w:hAnsi="Arial" w:cs="Arial"/>
        </w:rPr>
      </w:pPr>
      <w:r w:rsidRPr="00E36CF0">
        <w:rPr>
          <w:rFonts w:ascii="Arial" w:hAnsi="Arial" w:cs="Arial"/>
        </w:rPr>
        <w:t>3.3.</w:t>
      </w:r>
      <w:r w:rsidR="000B6009" w:rsidRPr="00E36CF0">
        <w:rPr>
          <w:rFonts w:ascii="Arial" w:hAnsi="Arial" w:cs="Arial"/>
          <w:color w:val="0D0D0D"/>
          <w:lang w:eastAsia="lt-LT"/>
        </w:rPr>
        <w:t xml:space="preserve">Tiekėjas </w:t>
      </w:r>
      <w:r w:rsidR="00C449E2" w:rsidRPr="00E36CF0">
        <w:rPr>
          <w:rFonts w:ascii="Arial" w:hAnsi="Arial" w:cs="Arial"/>
          <w:color w:val="0D0D0D"/>
          <w:lang w:eastAsia="lt-LT"/>
        </w:rPr>
        <w:t>Aktus</w:t>
      </w:r>
      <w:r w:rsidR="000B6009" w:rsidRPr="00E36CF0">
        <w:rPr>
          <w:rFonts w:ascii="Arial" w:hAnsi="Arial" w:cs="Arial"/>
          <w:color w:val="0D0D0D"/>
          <w:lang w:eastAsia="lt-LT"/>
        </w:rPr>
        <w:t xml:space="preserve"> Pirkėjo pasirašymui teikia po kiekvieno Prekių pristatymo</w:t>
      </w:r>
      <w:r w:rsidR="00C449E2" w:rsidRPr="00E36CF0">
        <w:rPr>
          <w:rFonts w:ascii="Arial" w:hAnsi="Arial" w:cs="Arial"/>
          <w:color w:val="0D0D0D"/>
          <w:lang w:eastAsia="lt-LT"/>
        </w:rPr>
        <w:t>, jei Kvietime nenurodyta kitaip</w:t>
      </w:r>
      <w:r w:rsidR="000B6009" w:rsidRPr="00E36CF0">
        <w:rPr>
          <w:rFonts w:ascii="Arial" w:hAnsi="Arial" w:cs="Arial"/>
          <w:color w:val="0D0D0D"/>
          <w:lang w:eastAsia="lt-LT"/>
        </w:rPr>
        <w:t>.</w:t>
      </w:r>
      <w:r w:rsidR="000B6009" w:rsidRPr="00E36CF0">
        <w:rPr>
          <w:rFonts w:ascii="Arial" w:hAnsi="Arial" w:cs="Arial"/>
        </w:rPr>
        <w:t xml:space="preserve"> </w:t>
      </w:r>
    </w:p>
    <w:p w14:paraId="0A3EF949" w14:textId="3400B1CA" w:rsidR="00A02398" w:rsidRPr="00E36CF0" w:rsidRDefault="00C449E2" w:rsidP="00E36CF0">
      <w:pPr>
        <w:jc w:val="both"/>
        <w:rPr>
          <w:rFonts w:ascii="Arial" w:hAnsi="Arial" w:cs="Arial"/>
        </w:rPr>
      </w:pPr>
      <w:r w:rsidRPr="00E36CF0">
        <w:rPr>
          <w:rFonts w:ascii="Arial" w:hAnsi="Arial" w:cs="Arial"/>
        </w:rPr>
        <w:t xml:space="preserve">3.4. </w:t>
      </w:r>
      <w:r w:rsidR="00A02398" w:rsidRPr="00E36CF0">
        <w:rPr>
          <w:rFonts w:ascii="Arial" w:hAnsi="Arial" w:cs="Arial"/>
        </w:rPr>
        <w:t>Sąskaita apmokėjimui turi būti teikiama</w:t>
      </w:r>
      <w:r w:rsidRPr="00E36CF0">
        <w:rPr>
          <w:rFonts w:ascii="Arial" w:hAnsi="Arial" w:cs="Arial"/>
        </w:rPr>
        <w:t xml:space="preserve"> per 5 (penkias) darbo dienas nuo Akto pasirašymo, vadovaujantis teisės aktų reikalavimais (Įstatymo 22 str.</w:t>
      </w:r>
      <w:r w:rsidR="00616FD8" w:rsidRPr="00E36CF0">
        <w:rPr>
          <w:rFonts w:ascii="Arial" w:hAnsi="Arial" w:cs="Arial"/>
        </w:rPr>
        <w:t>3 d.</w:t>
      </w:r>
      <w:r w:rsidRPr="00E36CF0">
        <w:rPr>
          <w:rFonts w:ascii="Arial" w:hAnsi="Arial" w:cs="Arial"/>
        </w:rPr>
        <w:t xml:space="preserve">). </w:t>
      </w:r>
      <w:r w:rsidR="00A02398" w:rsidRPr="00E36CF0">
        <w:rPr>
          <w:rFonts w:ascii="Arial" w:hAnsi="Arial" w:cs="Arial"/>
        </w:rPr>
        <w:t xml:space="preserve"> </w:t>
      </w:r>
    </w:p>
    <w:p w14:paraId="7B087357" w14:textId="7C43DA64" w:rsidR="0074142F" w:rsidRDefault="0074142F" w:rsidP="00E36CF0">
      <w:pPr>
        <w:pStyle w:val="S2lygis"/>
        <w:numPr>
          <w:ilvl w:val="0"/>
          <w:numId w:val="0"/>
        </w:numPr>
        <w:tabs>
          <w:tab w:val="left" w:pos="709"/>
        </w:tabs>
        <w:spacing w:before="0" w:after="0"/>
        <w:rPr>
          <w:rFonts w:ascii="Arial" w:hAnsi="Arial" w:cs="Arial"/>
          <w:color w:val="0D0D0D"/>
          <w:sz w:val="20"/>
          <w:szCs w:val="20"/>
          <w:lang w:eastAsia="lt-LT"/>
        </w:rPr>
      </w:pPr>
    </w:p>
    <w:p w14:paraId="521E3652" w14:textId="77777777" w:rsidR="005B1A27" w:rsidRPr="00E36CF0" w:rsidRDefault="005B1A27" w:rsidP="00E36CF0">
      <w:pPr>
        <w:pStyle w:val="S2lygis"/>
        <w:numPr>
          <w:ilvl w:val="0"/>
          <w:numId w:val="0"/>
        </w:numPr>
        <w:tabs>
          <w:tab w:val="left" w:pos="709"/>
        </w:tabs>
        <w:spacing w:before="0" w:after="0"/>
        <w:rPr>
          <w:rFonts w:ascii="Arial" w:hAnsi="Arial" w:cs="Arial"/>
          <w:color w:val="0D0D0D"/>
          <w:sz w:val="20"/>
          <w:szCs w:val="20"/>
          <w:lang w:eastAsia="lt-LT"/>
        </w:rPr>
      </w:pPr>
    </w:p>
    <w:p w14:paraId="7ECCE533" w14:textId="02063745" w:rsidR="00411A49" w:rsidRPr="00E36CF0" w:rsidRDefault="00957D63" w:rsidP="00E36CF0">
      <w:pPr>
        <w:numPr>
          <w:ilvl w:val="0"/>
          <w:numId w:val="3"/>
        </w:numPr>
        <w:jc w:val="center"/>
        <w:rPr>
          <w:rFonts w:ascii="Arial" w:hAnsi="Arial" w:cs="Arial"/>
        </w:rPr>
      </w:pPr>
      <w:r w:rsidRPr="00E36CF0">
        <w:rPr>
          <w:rFonts w:ascii="Arial" w:hAnsi="Arial" w:cs="Arial"/>
          <w:b/>
        </w:rPr>
        <w:t xml:space="preserve">PREKIŲ KOKYBĖ </w:t>
      </w:r>
    </w:p>
    <w:p w14:paraId="13664E0E" w14:textId="6D3F7891" w:rsidR="005E627A" w:rsidRPr="00E36CF0" w:rsidRDefault="005E627A" w:rsidP="00E36CF0">
      <w:pPr>
        <w:numPr>
          <w:ilvl w:val="1"/>
          <w:numId w:val="3"/>
        </w:numPr>
        <w:ind w:left="0" w:firstLine="0"/>
        <w:jc w:val="both"/>
        <w:rPr>
          <w:rFonts w:ascii="Arial" w:hAnsi="Arial" w:cs="Arial"/>
          <w:i/>
          <w:color w:val="FF0000"/>
          <w:u w:val="single"/>
        </w:rPr>
      </w:pPr>
      <w:r w:rsidRPr="00E36CF0">
        <w:rPr>
          <w:rFonts w:ascii="Arial" w:hAnsi="Arial" w:cs="Arial"/>
        </w:rPr>
        <w:t xml:space="preserve">Prekės ir Prekių kokybė turi atitikti </w:t>
      </w:r>
      <w:r w:rsidR="00C05715" w:rsidRPr="00E36CF0">
        <w:rPr>
          <w:rFonts w:ascii="Arial" w:hAnsi="Arial" w:cs="Arial"/>
        </w:rPr>
        <w:t>Preliminariojoje s</w:t>
      </w:r>
      <w:r w:rsidRPr="00E36CF0">
        <w:rPr>
          <w:rFonts w:ascii="Arial" w:hAnsi="Arial" w:cs="Arial"/>
        </w:rPr>
        <w:t>utartyje</w:t>
      </w:r>
      <w:r w:rsidR="00C05715" w:rsidRPr="00E36CF0">
        <w:rPr>
          <w:rFonts w:ascii="Arial" w:hAnsi="Arial" w:cs="Arial"/>
        </w:rPr>
        <w:t xml:space="preserve"> (Preliminarioji sutartis suprantama taip, kaip ji apibrėžiama Preliminariosios sutarties BD 1.</w:t>
      </w:r>
      <w:r w:rsidR="00637A85" w:rsidRPr="00E36CF0">
        <w:rPr>
          <w:rFonts w:ascii="Arial" w:hAnsi="Arial" w:cs="Arial"/>
        </w:rPr>
        <w:t>2</w:t>
      </w:r>
      <w:r w:rsidR="008D03AC" w:rsidRPr="00E36CF0">
        <w:rPr>
          <w:rFonts w:ascii="Arial" w:hAnsi="Arial" w:cs="Arial"/>
        </w:rPr>
        <w:t>8</w:t>
      </w:r>
      <w:r w:rsidR="00637A85" w:rsidRPr="00E36CF0">
        <w:rPr>
          <w:rFonts w:ascii="Arial" w:hAnsi="Arial" w:cs="Arial"/>
        </w:rPr>
        <w:t>.</w:t>
      </w:r>
      <w:r w:rsidR="00C05715" w:rsidRPr="00E36CF0">
        <w:rPr>
          <w:rFonts w:ascii="Arial" w:hAnsi="Arial" w:cs="Arial"/>
        </w:rPr>
        <w:t xml:space="preserve"> p., įskaitant Techninę specifikaciją, Sutartį, </w:t>
      </w:r>
      <w:r w:rsidR="008D03AC" w:rsidRPr="00E36CF0">
        <w:rPr>
          <w:rFonts w:ascii="Arial" w:hAnsi="Arial" w:cs="Arial"/>
        </w:rPr>
        <w:t>Kvietimą</w:t>
      </w:r>
      <w:r w:rsidR="00C05715" w:rsidRPr="00E36CF0">
        <w:rPr>
          <w:rFonts w:ascii="Arial" w:hAnsi="Arial" w:cs="Arial"/>
        </w:rPr>
        <w:t xml:space="preserve">, </w:t>
      </w:r>
      <w:r w:rsidR="00BA26CB" w:rsidRPr="00E36CF0">
        <w:rPr>
          <w:rFonts w:ascii="Arial" w:hAnsi="Arial" w:cs="Arial"/>
        </w:rPr>
        <w:lastRenderedPageBreak/>
        <w:t>Atnaujintą pasiūlymą</w:t>
      </w:r>
      <w:r w:rsidR="00C05715" w:rsidRPr="00E36CF0">
        <w:rPr>
          <w:rFonts w:ascii="Arial" w:hAnsi="Arial" w:cs="Arial"/>
        </w:rPr>
        <w:t xml:space="preserve"> ir visus kitus priedus ir dalis)</w:t>
      </w:r>
      <w:r w:rsidR="00BA26CB" w:rsidRPr="00E36CF0">
        <w:rPr>
          <w:rFonts w:ascii="Arial" w:hAnsi="Arial" w:cs="Arial"/>
        </w:rPr>
        <w:t xml:space="preserve"> </w:t>
      </w:r>
      <w:r w:rsidRPr="00E36CF0">
        <w:rPr>
          <w:rFonts w:ascii="Arial" w:hAnsi="Arial" w:cs="Arial"/>
        </w:rPr>
        <w:t xml:space="preserve"> ir teisės aktų, reglamentuojančių Prekių kokybės, saugos, tiekimo reikalavimus bei standartus. </w:t>
      </w:r>
    </w:p>
    <w:p w14:paraId="204BC085" w14:textId="35497B57" w:rsidR="000B5336" w:rsidRPr="00E36CF0" w:rsidRDefault="00366591" w:rsidP="00E36CF0">
      <w:pPr>
        <w:numPr>
          <w:ilvl w:val="1"/>
          <w:numId w:val="3"/>
        </w:numPr>
        <w:ind w:left="0" w:firstLine="0"/>
        <w:jc w:val="both"/>
        <w:rPr>
          <w:rFonts w:ascii="Arial" w:hAnsi="Arial" w:cs="Arial"/>
          <w:i/>
          <w:iCs/>
          <w:color w:val="FF0000"/>
          <w:u w:val="single"/>
        </w:rPr>
      </w:pPr>
      <w:r w:rsidRPr="00E36CF0">
        <w:rPr>
          <w:rFonts w:ascii="Arial" w:hAnsi="Arial" w:cs="Arial"/>
          <w:color w:val="000000"/>
        </w:rPr>
        <w:t>P</w:t>
      </w:r>
      <w:r w:rsidR="000B5336" w:rsidRPr="00E36CF0">
        <w:rPr>
          <w:rFonts w:ascii="Arial" w:hAnsi="Arial" w:cs="Arial"/>
          <w:color w:val="000000"/>
        </w:rPr>
        <w:t xml:space="preserve">rekių techniniai parametrai, kokybės ir kiti reikalavimai  nustatyti Preliminariojoje Sutartyje bei teisės aktuose. </w:t>
      </w:r>
      <w:r w:rsidRPr="00E36CF0">
        <w:rPr>
          <w:rFonts w:ascii="Arial" w:hAnsi="Arial" w:cs="Arial"/>
          <w:color w:val="000000"/>
        </w:rPr>
        <w:t>Pirkėjas, teikdamas Kvietimą, turi teisę keisti ir (ar) tikslinti Prekių techninius parametrus ir kitas sąlygas, kiek tai neprieštarauja Preliminariosios sutarties nuostatoms ir Techninės specifikacijos esminėms sąlygoms. Visais atvejais Prekėms, užsakomoms su ar be pakeitimų,</w:t>
      </w:r>
      <w:r w:rsidR="000B5336" w:rsidRPr="00E36CF0">
        <w:rPr>
          <w:rFonts w:ascii="Arial" w:hAnsi="Arial" w:cs="Arial"/>
          <w:color w:val="000000"/>
        </w:rPr>
        <w:t xml:space="preserve"> galioja bendri Prekių kokybės reikalavimai</w:t>
      </w:r>
      <w:r w:rsidR="00504350" w:rsidRPr="00E36CF0">
        <w:rPr>
          <w:rFonts w:ascii="Arial" w:hAnsi="Arial" w:cs="Arial"/>
          <w:color w:val="000000"/>
        </w:rPr>
        <w:t xml:space="preserve"> numatyti Preliminariojoje sutartyje</w:t>
      </w:r>
      <w:r w:rsidR="000B5336" w:rsidRPr="00E36CF0">
        <w:rPr>
          <w:rFonts w:ascii="Arial" w:hAnsi="Arial" w:cs="Arial"/>
          <w:color w:val="000000"/>
        </w:rPr>
        <w:t>.</w:t>
      </w:r>
      <w:r w:rsidR="002C25C4" w:rsidRPr="00E36CF0">
        <w:rPr>
          <w:rFonts w:ascii="Arial" w:hAnsi="Arial" w:cs="Arial"/>
          <w:color w:val="000000"/>
        </w:rPr>
        <w:t xml:space="preserve"> </w:t>
      </w:r>
    </w:p>
    <w:p w14:paraId="2E1E2DC3" w14:textId="2DD080FE" w:rsidR="00242C2F" w:rsidRPr="00E36CF0" w:rsidRDefault="002D2760" w:rsidP="00E36CF0">
      <w:pPr>
        <w:numPr>
          <w:ilvl w:val="1"/>
          <w:numId w:val="3"/>
        </w:numPr>
        <w:ind w:left="0" w:firstLine="0"/>
        <w:jc w:val="both"/>
        <w:rPr>
          <w:rFonts w:ascii="Arial" w:hAnsi="Arial" w:cs="Arial"/>
          <w:i/>
          <w:u w:val="single"/>
        </w:rPr>
      </w:pPr>
      <w:r w:rsidRPr="00E36CF0">
        <w:rPr>
          <w:rFonts w:ascii="Arial" w:hAnsi="Arial" w:cs="Arial"/>
        </w:rPr>
        <w:t>Prekių trūkumais laikomi neatitikimai Sutarties, Techninės specifikacijos reikalavimams ir teisės aktams, reglamentuojantiems Prekių kokybę ir (ar) tiekimą</w:t>
      </w:r>
      <w:r w:rsidR="0069107D" w:rsidRPr="00E36CF0">
        <w:rPr>
          <w:rFonts w:ascii="Arial" w:hAnsi="Arial" w:cs="Arial"/>
        </w:rPr>
        <w:t>.</w:t>
      </w:r>
    </w:p>
    <w:p w14:paraId="745BE547" w14:textId="4F7EA94C" w:rsidR="00242C2F" w:rsidRPr="00E36CF0" w:rsidRDefault="005E627A" w:rsidP="00E36CF0">
      <w:pPr>
        <w:numPr>
          <w:ilvl w:val="1"/>
          <w:numId w:val="3"/>
        </w:numPr>
        <w:ind w:left="0" w:firstLine="0"/>
        <w:jc w:val="both"/>
        <w:rPr>
          <w:rFonts w:ascii="Arial" w:hAnsi="Arial" w:cs="Arial"/>
          <w:i/>
        </w:rPr>
      </w:pPr>
      <w:r w:rsidRPr="00E36CF0">
        <w:rPr>
          <w:rFonts w:ascii="Arial" w:hAnsi="Arial" w:cs="Arial"/>
        </w:rPr>
        <w:t xml:space="preserve">Prekėms nustatomas Tiekėjo arba Prekių gamintojo taikomas (nustatomas ilgesnis taikomas terminas) </w:t>
      </w:r>
      <w:r w:rsidR="003F713E" w:rsidRPr="00E36CF0">
        <w:rPr>
          <w:rFonts w:ascii="Arial" w:hAnsi="Arial" w:cs="Arial"/>
        </w:rPr>
        <w:t xml:space="preserve">kokybės </w:t>
      </w:r>
      <w:r w:rsidRPr="00E36CF0">
        <w:rPr>
          <w:rFonts w:ascii="Arial" w:hAnsi="Arial" w:cs="Arial"/>
        </w:rPr>
        <w:t>garantijos terminas, tačiau bet kokiu atveju ne tru</w:t>
      </w:r>
      <w:r w:rsidR="0069107D" w:rsidRPr="00E36CF0">
        <w:rPr>
          <w:rFonts w:ascii="Arial" w:hAnsi="Arial" w:cs="Arial"/>
        </w:rPr>
        <w:t xml:space="preserve">mpesnis </w:t>
      </w:r>
      <w:r w:rsidR="007B37E8" w:rsidRPr="00E36CF0">
        <w:rPr>
          <w:rFonts w:ascii="Arial" w:hAnsi="Arial" w:cs="Arial"/>
        </w:rPr>
        <w:t xml:space="preserve">nei nurodytas Techninėje specifikacijoje ar Kvietime (jei Techninėje specifikacijoje toks terminas nėra nurodytas arba nurodytas ne kaip esminė sąlyga). Garantinis terminas </w:t>
      </w:r>
      <w:r w:rsidRPr="00E36CF0">
        <w:rPr>
          <w:rFonts w:ascii="Arial" w:hAnsi="Arial" w:cs="Arial"/>
        </w:rPr>
        <w:t>ska</w:t>
      </w:r>
      <w:r w:rsidR="00504350" w:rsidRPr="00E36CF0">
        <w:rPr>
          <w:rFonts w:ascii="Arial" w:hAnsi="Arial" w:cs="Arial"/>
        </w:rPr>
        <w:t xml:space="preserve">ičiuojamas nuo </w:t>
      </w:r>
      <w:r w:rsidR="007B37E8" w:rsidRPr="00E36CF0">
        <w:rPr>
          <w:rFonts w:ascii="Arial" w:hAnsi="Arial" w:cs="Arial"/>
        </w:rPr>
        <w:t xml:space="preserve">Akto </w:t>
      </w:r>
      <w:r w:rsidRPr="00E36CF0">
        <w:rPr>
          <w:rFonts w:ascii="Arial" w:hAnsi="Arial" w:cs="Arial"/>
        </w:rPr>
        <w:t>pasirašymo dienos</w:t>
      </w:r>
      <w:r w:rsidR="007B37E8" w:rsidRPr="00E36CF0">
        <w:rPr>
          <w:rFonts w:ascii="Arial" w:hAnsi="Arial" w:cs="Arial"/>
        </w:rPr>
        <w:t>.</w:t>
      </w:r>
      <w:r w:rsidR="0069107D" w:rsidRPr="00E36CF0">
        <w:rPr>
          <w:rFonts w:ascii="Arial" w:hAnsi="Arial" w:cs="Arial"/>
        </w:rPr>
        <w:t xml:space="preserve"> </w:t>
      </w:r>
      <w:r w:rsidR="0010138C" w:rsidRPr="00E36CF0">
        <w:rPr>
          <w:rFonts w:ascii="Arial" w:hAnsi="Arial" w:cs="Arial"/>
        </w:rPr>
        <w:t xml:space="preserve">Prekių </w:t>
      </w:r>
      <w:r w:rsidR="007B37E8" w:rsidRPr="00E36CF0">
        <w:rPr>
          <w:rFonts w:ascii="Arial" w:hAnsi="Arial" w:cs="Arial"/>
        </w:rPr>
        <w:t xml:space="preserve">Garantinio termino </w:t>
      </w:r>
      <w:r w:rsidR="0010138C" w:rsidRPr="00E36CF0">
        <w:rPr>
          <w:rFonts w:ascii="Arial" w:hAnsi="Arial" w:cs="Arial"/>
        </w:rPr>
        <w:t xml:space="preserve"> galiojimo metu </w:t>
      </w:r>
      <w:r w:rsidR="007B37E8" w:rsidRPr="00E36CF0">
        <w:rPr>
          <w:rFonts w:ascii="Arial" w:hAnsi="Arial" w:cs="Arial"/>
        </w:rPr>
        <w:t xml:space="preserve">Tiekėjas savo sąskaita šalina visus Prekių trūkumus bei </w:t>
      </w:r>
      <w:r w:rsidR="0010138C" w:rsidRPr="00E36CF0">
        <w:rPr>
          <w:rFonts w:ascii="Arial" w:hAnsi="Arial" w:cs="Arial"/>
        </w:rPr>
        <w:t>atsako už netinkamos / sugedusios Prekės sukeltą žalą Pirkėjui ir tretiesiems asmenims, jei Tiekėjas neįrodo priešingai, pateikdamas įrodymus, kad Prekių kokybė pablogėjo dėl Pirkėjo ar trečiųjų asmenų veiksmų / neveikimo.</w:t>
      </w:r>
    </w:p>
    <w:p w14:paraId="1D5F31B4" w14:textId="108EFBE5" w:rsidR="00242C2F" w:rsidRPr="00E36CF0" w:rsidRDefault="005E627A" w:rsidP="00E36CF0">
      <w:pPr>
        <w:pStyle w:val="ListParagraph"/>
        <w:numPr>
          <w:ilvl w:val="1"/>
          <w:numId w:val="3"/>
        </w:numPr>
        <w:ind w:left="0" w:firstLine="0"/>
        <w:jc w:val="both"/>
        <w:rPr>
          <w:rFonts w:ascii="Arial" w:hAnsi="Arial" w:cs="Arial"/>
        </w:rPr>
      </w:pPr>
      <w:r w:rsidRPr="00E36CF0">
        <w:rPr>
          <w:rFonts w:ascii="Arial" w:hAnsi="Arial" w:cs="Arial"/>
        </w:rPr>
        <w:t xml:space="preserve">Prekių perdavimo - priėmimo  ar Garantinio </w:t>
      </w:r>
      <w:r w:rsidR="00D66A30" w:rsidRPr="00E36CF0">
        <w:rPr>
          <w:rFonts w:ascii="Arial" w:hAnsi="Arial" w:cs="Arial"/>
        </w:rPr>
        <w:t xml:space="preserve">termino </w:t>
      </w:r>
      <w:r w:rsidRPr="00E36CF0">
        <w:rPr>
          <w:rFonts w:ascii="Arial" w:hAnsi="Arial" w:cs="Arial"/>
        </w:rPr>
        <w:t xml:space="preserve">metu pastebėtiems trūkumams šalinti nustatomas </w:t>
      </w:r>
      <w:r w:rsidR="00FB5D84" w:rsidRPr="00E36CF0">
        <w:rPr>
          <w:rFonts w:ascii="Arial" w:hAnsi="Arial" w:cs="Arial"/>
        </w:rPr>
        <w:t>Techninė</w:t>
      </w:r>
      <w:r w:rsidR="00A251EE">
        <w:rPr>
          <w:rFonts w:ascii="Arial" w:hAnsi="Arial" w:cs="Arial"/>
        </w:rPr>
        <w:t>je</w:t>
      </w:r>
      <w:r w:rsidR="00FB5D84" w:rsidRPr="00E36CF0">
        <w:rPr>
          <w:rFonts w:ascii="Arial" w:hAnsi="Arial" w:cs="Arial"/>
        </w:rPr>
        <w:t xml:space="preserve"> specifikacijo</w:t>
      </w:r>
      <w:r w:rsidR="00A251EE">
        <w:rPr>
          <w:rFonts w:ascii="Arial" w:hAnsi="Arial" w:cs="Arial"/>
        </w:rPr>
        <w:t xml:space="preserve">je ir/ar Kvietime </w:t>
      </w:r>
      <w:r w:rsidR="00FB5D84" w:rsidRPr="00E36CF0">
        <w:rPr>
          <w:rFonts w:ascii="Arial" w:hAnsi="Arial" w:cs="Arial"/>
        </w:rPr>
        <w:t xml:space="preserve">nurodytas </w:t>
      </w:r>
      <w:r w:rsidRPr="00E36CF0">
        <w:rPr>
          <w:rFonts w:ascii="Arial" w:hAnsi="Arial" w:cs="Arial"/>
        </w:rPr>
        <w:t>terminas. Jei paaiškėja, kad Tiekėjas negali pašalinti Prekės trūkumų, Tiekėjas netinkamos kokybės</w:t>
      </w:r>
      <w:r w:rsidR="0010138C" w:rsidRPr="00E36CF0">
        <w:rPr>
          <w:rFonts w:ascii="Arial" w:hAnsi="Arial" w:cs="Arial"/>
        </w:rPr>
        <w:t xml:space="preserve"> </w:t>
      </w:r>
      <w:r w:rsidRPr="00E36CF0">
        <w:rPr>
          <w:rFonts w:ascii="Arial" w:hAnsi="Arial" w:cs="Arial"/>
        </w:rPr>
        <w:t>/</w:t>
      </w:r>
      <w:r w:rsidR="0010138C" w:rsidRPr="00E36CF0">
        <w:rPr>
          <w:rFonts w:ascii="Arial" w:hAnsi="Arial" w:cs="Arial"/>
        </w:rPr>
        <w:t xml:space="preserve"> </w:t>
      </w:r>
      <w:r w:rsidRPr="00E36CF0">
        <w:rPr>
          <w:rFonts w:ascii="Arial" w:hAnsi="Arial" w:cs="Arial"/>
        </w:rPr>
        <w:t>sugedusią Prekę savo lėšomis pakeičia į identišką, atitinkančią visus Techninės reikalavimus, naują Prekę. Visais atvejais trūkumų pašalinimas ir (ar) netinkamos</w:t>
      </w:r>
      <w:r w:rsidR="0010138C" w:rsidRPr="00E36CF0">
        <w:rPr>
          <w:rFonts w:ascii="Arial" w:hAnsi="Arial" w:cs="Arial"/>
        </w:rPr>
        <w:t xml:space="preserve"> </w:t>
      </w:r>
      <w:r w:rsidRPr="00E36CF0">
        <w:rPr>
          <w:rFonts w:ascii="Arial" w:hAnsi="Arial" w:cs="Arial"/>
        </w:rPr>
        <w:t>/</w:t>
      </w:r>
      <w:r w:rsidR="0010138C" w:rsidRPr="00E36CF0">
        <w:rPr>
          <w:rFonts w:ascii="Arial" w:hAnsi="Arial" w:cs="Arial"/>
        </w:rPr>
        <w:t xml:space="preserve"> </w:t>
      </w:r>
      <w:r w:rsidRPr="00E36CF0">
        <w:rPr>
          <w:rFonts w:ascii="Arial" w:hAnsi="Arial" w:cs="Arial"/>
        </w:rPr>
        <w:t xml:space="preserve">sugedusios Prekės keitimas į naują turi būti įvykdytas Tiekėjo lėšomis ir jėgomis per </w:t>
      </w:r>
      <w:r w:rsidR="002D2760" w:rsidRPr="00E36CF0">
        <w:rPr>
          <w:rFonts w:ascii="Arial" w:hAnsi="Arial" w:cs="Arial"/>
        </w:rPr>
        <w:t>Preliminariosios s</w:t>
      </w:r>
      <w:r w:rsidR="00010F0A" w:rsidRPr="00E36CF0">
        <w:rPr>
          <w:rFonts w:ascii="Arial" w:hAnsi="Arial" w:cs="Arial"/>
        </w:rPr>
        <w:t>utarties SD 4</w:t>
      </w:r>
      <w:r w:rsidR="000B5336" w:rsidRPr="00E36CF0">
        <w:rPr>
          <w:rFonts w:ascii="Arial" w:hAnsi="Arial" w:cs="Arial"/>
        </w:rPr>
        <w:t>.5</w:t>
      </w:r>
      <w:r w:rsidRPr="00E36CF0">
        <w:rPr>
          <w:rFonts w:ascii="Arial" w:hAnsi="Arial" w:cs="Arial"/>
        </w:rPr>
        <w:t>. punkte nustatytą terminą nuo Pirkėjo pranešimo gavimo</w:t>
      </w:r>
      <w:r w:rsidR="003F713E" w:rsidRPr="00E36CF0">
        <w:rPr>
          <w:rFonts w:ascii="Arial" w:hAnsi="Arial" w:cs="Arial"/>
        </w:rPr>
        <w:t xml:space="preserve"> ar trūkumų nustatymo momento (jei trūkumai paaiškėjo prekių perdavimo metu)</w:t>
      </w:r>
      <w:r w:rsidRPr="00E36CF0">
        <w:rPr>
          <w:rFonts w:ascii="Arial" w:hAnsi="Arial" w:cs="Arial"/>
        </w:rPr>
        <w:t>.</w:t>
      </w:r>
    </w:p>
    <w:p w14:paraId="3FE9DFDC" w14:textId="6D2C8607" w:rsidR="005E627A" w:rsidRPr="00E36CF0" w:rsidRDefault="00242C2F" w:rsidP="00E36CF0">
      <w:pPr>
        <w:jc w:val="both"/>
        <w:rPr>
          <w:rFonts w:ascii="Arial" w:hAnsi="Arial" w:cs="Arial"/>
        </w:rPr>
      </w:pPr>
      <w:r w:rsidRPr="00E36CF0">
        <w:rPr>
          <w:rFonts w:ascii="Arial" w:hAnsi="Arial" w:cs="Arial"/>
        </w:rPr>
        <w:t xml:space="preserve">4.6. </w:t>
      </w:r>
      <w:r w:rsidR="00BF372E" w:rsidRPr="00E36CF0">
        <w:rPr>
          <w:rFonts w:ascii="Arial" w:hAnsi="Arial" w:cs="Arial"/>
        </w:rPr>
        <w:t xml:space="preserve">    </w:t>
      </w:r>
      <w:r w:rsidR="005E627A" w:rsidRPr="00E36CF0">
        <w:rPr>
          <w:rFonts w:ascii="Arial" w:hAnsi="Arial" w:cs="Arial"/>
        </w:rPr>
        <w:t xml:space="preserve">Už nustatytų Prekių trūkumų nepašalinimą per </w:t>
      </w:r>
      <w:r w:rsidR="005C1630" w:rsidRPr="00E36CF0">
        <w:rPr>
          <w:rFonts w:ascii="Arial" w:hAnsi="Arial" w:cs="Arial"/>
        </w:rPr>
        <w:t>Preliminariosios s</w:t>
      </w:r>
      <w:r w:rsidR="005E627A" w:rsidRPr="00E36CF0">
        <w:rPr>
          <w:rFonts w:ascii="Arial" w:hAnsi="Arial" w:cs="Arial"/>
        </w:rPr>
        <w:t xml:space="preserve">utarties SD </w:t>
      </w:r>
      <w:r w:rsidR="000B5336" w:rsidRPr="00E36CF0">
        <w:rPr>
          <w:rFonts w:ascii="Arial" w:hAnsi="Arial" w:cs="Arial"/>
        </w:rPr>
        <w:t>4.5</w:t>
      </w:r>
      <w:r w:rsidR="005C1630" w:rsidRPr="00E36CF0">
        <w:rPr>
          <w:rFonts w:ascii="Arial" w:hAnsi="Arial" w:cs="Arial"/>
        </w:rPr>
        <w:t>.</w:t>
      </w:r>
      <w:r w:rsidR="005E627A" w:rsidRPr="00E36CF0">
        <w:rPr>
          <w:rFonts w:ascii="Arial" w:hAnsi="Arial" w:cs="Arial"/>
        </w:rPr>
        <w:t xml:space="preserve"> punkte nustatytą terminą Tiekėjas, Pirkėjui pareikalavus, moka Pirkėjui </w:t>
      </w:r>
      <w:r w:rsidR="00D56289" w:rsidRPr="00E36CF0">
        <w:rPr>
          <w:rFonts w:ascii="Arial" w:hAnsi="Arial" w:cs="Arial"/>
        </w:rPr>
        <w:t xml:space="preserve">0,05 procentų nuo trūkumų turinčių Prekių kainos dydžio </w:t>
      </w:r>
      <w:r w:rsidR="005E627A" w:rsidRPr="00E36CF0">
        <w:rPr>
          <w:rFonts w:ascii="Arial" w:hAnsi="Arial" w:cs="Arial"/>
        </w:rPr>
        <w:t>delspinigius už kiekvieną uždelstą dieną</w:t>
      </w:r>
      <w:r w:rsidR="00D66A30" w:rsidRPr="00E36CF0">
        <w:rPr>
          <w:rFonts w:ascii="Arial" w:hAnsi="Arial" w:cs="Arial"/>
        </w:rPr>
        <w:t>.</w:t>
      </w:r>
      <w:r w:rsidR="005E627A" w:rsidRPr="00E36CF0">
        <w:rPr>
          <w:rFonts w:ascii="Arial" w:hAnsi="Arial" w:cs="Arial"/>
        </w:rPr>
        <w:t xml:space="preserve"> </w:t>
      </w:r>
    </w:p>
    <w:p w14:paraId="686BEA12" w14:textId="4E70E10D" w:rsidR="00242C2F" w:rsidRPr="00E36CF0" w:rsidRDefault="00242C2F" w:rsidP="00E36CF0">
      <w:pPr>
        <w:pStyle w:val="BodyTextIndent"/>
        <w:ind w:firstLine="0"/>
        <w:rPr>
          <w:rFonts w:ascii="Arial" w:hAnsi="Arial" w:cs="Arial"/>
          <w:sz w:val="20"/>
        </w:rPr>
      </w:pPr>
      <w:r w:rsidRPr="00E36CF0">
        <w:rPr>
          <w:rFonts w:ascii="Arial" w:hAnsi="Arial" w:cs="Arial"/>
          <w:sz w:val="20"/>
        </w:rPr>
        <w:t xml:space="preserve">4.7. Sutarties </w:t>
      </w:r>
      <w:r w:rsidR="00D66A30" w:rsidRPr="00E36CF0">
        <w:rPr>
          <w:rFonts w:ascii="Arial" w:hAnsi="Arial" w:cs="Arial"/>
          <w:sz w:val="20"/>
        </w:rPr>
        <w:t>galiojimo metu</w:t>
      </w:r>
      <w:r w:rsidRPr="00E36CF0">
        <w:rPr>
          <w:rFonts w:ascii="Arial" w:hAnsi="Arial" w:cs="Arial"/>
          <w:sz w:val="20"/>
        </w:rPr>
        <w:t xml:space="preserve"> Tiekėjas turi teisę keisti Prekės modelį ar (ir) gamintoją, tik gavęs rašytinį Pirkėjo sutikimą. Siekdamas keisti Prekę, Tiekėjas privalo pateikti Pirkėjui argumentuotą prašymą su objektyviais įrodymais, kad keičiamos naujos Prekės visiškai atitinka Preliminariosios sutarties ir Sutarties reikalavimus, yra ne prastesnės, o lygiavertės ar geresnės kokybės, nebus keičiami Prekių įkainiai (mažinti turi teisę), pristatymo terminai ir kitos Sutarties sąlygos, bei pateikti keičiamų naujų prekių dokumentus. Šalys susitaria, kad atskiras susitarimas dėl Preliminariosios sutarties keitimo (modelio ar gamintojo keitimo) pasirašomas nebus. Lygiaverčiu dokumentu bus laikomas Tiekėjo prašymas bei rašytinis Pirkėjo sutikimas. Visi Tiekėjo pateikti dokumentai bei Pirkėjo sutikimas laikomi neatskiriama Preliminariosios sutarties dalimi.</w:t>
      </w:r>
    </w:p>
    <w:p w14:paraId="11E0EAC0" w14:textId="6EFD40F4" w:rsidR="00242C2F" w:rsidRPr="00E36CF0" w:rsidRDefault="00B60491" w:rsidP="00E36CF0">
      <w:pPr>
        <w:pStyle w:val="BodyTextIndent"/>
        <w:tabs>
          <w:tab w:val="left" w:pos="709"/>
        </w:tabs>
        <w:ind w:firstLine="0"/>
        <w:rPr>
          <w:rFonts w:ascii="Arial" w:hAnsi="Arial" w:cs="Arial"/>
          <w:sz w:val="20"/>
          <w:u w:val="single"/>
        </w:rPr>
      </w:pPr>
      <w:r w:rsidRPr="00E36CF0">
        <w:rPr>
          <w:rFonts w:ascii="Arial" w:hAnsi="Arial" w:cs="Arial"/>
          <w:sz w:val="20"/>
        </w:rPr>
        <w:t xml:space="preserve">4.8. </w:t>
      </w:r>
      <w:r w:rsidR="00242C2F" w:rsidRPr="00E36CF0">
        <w:rPr>
          <w:rFonts w:ascii="Arial" w:hAnsi="Arial" w:cs="Arial"/>
          <w:sz w:val="20"/>
        </w:rPr>
        <w:t>Terminas Prekių trūkumams šalinti gali būti pratęstas, jei nesibaigus Preliminariosios sutarties SD 4.5. punkte nurodytam trūkumų šalinimo terminui, Tiekėjas pateikia Pirkėjui argumentuotą rašytinį prašymą su objektyviais įrodymais, kad atsirado bent vieną iš aplinkybių:</w:t>
      </w:r>
    </w:p>
    <w:p w14:paraId="7C9A8CE8" w14:textId="68DAAF0D" w:rsidR="00242C2F" w:rsidRPr="00E36CF0" w:rsidRDefault="00242C2F" w:rsidP="00E36CF0">
      <w:pPr>
        <w:tabs>
          <w:tab w:val="left" w:pos="709"/>
        </w:tabs>
        <w:autoSpaceDE w:val="0"/>
        <w:autoSpaceDN w:val="0"/>
        <w:jc w:val="both"/>
        <w:rPr>
          <w:rFonts w:ascii="Arial" w:hAnsi="Arial" w:cs="Arial"/>
        </w:rPr>
      </w:pPr>
      <w:r w:rsidRPr="00E36CF0">
        <w:rPr>
          <w:rFonts w:ascii="Arial" w:hAnsi="Arial" w:cs="Arial"/>
        </w:rPr>
        <w:t>4.8.1.Trūkumams ar/ir gedimui pašalinti reikalingas papildomos įrangos/medžiagų/dalių užsakymas, kurių būtinumo Tiekėjas negalėjo numatyti. Netaikoma tuo atveju, jei toks gedimas/trūkumas yra būdingas šiai Prekei ir Tiekėjas, kaip profesionalas, suteikiantis kokybės garantiją Prekei, privalėjo iš anksto apsirūpinti reikiamomis medžiagomis/dalimis/įranga. Taikoma tik patvirtinus Pirkėjui.</w:t>
      </w:r>
    </w:p>
    <w:p w14:paraId="501C9338" w14:textId="0072A031" w:rsidR="00242C2F" w:rsidRPr="00E36CF0" w:rsidRDefault="00242C2F" w:rsidP="00E36CF0">
      <w:pPr>
        <w:tabs>
          <w:tab w:val="left" w:pos="709"/>
        </w:tabs>
        <w:autoSpaceDE w:val="0"/>
        <w:autoSpaceDN w:val="0"/>
        <w:jc w:val="both"/>
        <w:rPr>
          <w:rFonts w:ascii="Arial" w:hAnsi="Arial" w:cs="Arial"/>
          <w:color w:val="000000"/>
        </w:rPr>
      </w:pPr>
      <w:r w:rsidRPr="00E36CF0">
        <w:rPr>
          <w:rFonts w:ascii="Arial" w:hAnsi="Arial" w:cs="Arial"/>
        </w:rPr>
        <w:t>4.8.2.Trūkumams ar/ir gedimui pašalinti būtinas ilgesnis terminas dėl sudėtingo techninio sprendimo, kai tokie trūkumai ar/ir gedimai atsirado ne dėl Tiekėjo aplaidaus Preliminariosios sutarties vykdymo.</w:t>
      </w:r>
      <w:r w:rsidRPr="00E36CF0">
        <w:rPr>
          <w:rFonts w:ascii="Arial" w:hAnsi="Arial" w:cs="Arial"/>
          <w:color w:val="000000"/>
        </w:rPr>
        <w:t xml:space="preserve"> Taikoma tik Pirkėjui patvirtinus, kad atsižvelgiant į Prekės specifiką ir unikalumą, gedimų/ trūkumų šalinimo sprendimas yra techniškai sudėtingas ir reikalaujantis papildomo laiko.</w:t>
      </w:r>
    </w:p>
    <w:p w14:paraId="7348BDC2" w14:textId="4258348A" w:rsidR="00242C2F" w:rsidRPr="00E36CF0" w:rsidRDefault="00242C2F" w:rsidP="00E36CF0">
      <w:pPr>
        <w:tabs>
          <w:tab w:val="left" w:pos="709"/>
        </w:tabs>
        <w:autoSpaceDE w:val="0"/>
        <w:autoSpaceDN w:val="0"/>
        <w:jc w:val="both"/>
        <w:rPr>
          <w:rFonts w:ascii="Arial" w:hAnsi="Arial" w:cs="Arial"/>
          <w:color w:val="000000"/>
        </w:rPr>
      </w:pPr>
      <w:r w:rsidRPr="00E36CF0">
        <w:rPr>
          <w:rFonts w:ascii="Arial" w:hAnsi="Arial" w:cs="Arial"/>
          <w:color w:val="000000"/>
        </w:rPr>
        <w:t>4.8.3. Trūkumų šalinimas yra neįmanomas, todėl Tiekėjas turi užsakyti naują Prekę. Taikoma tik patvirtinus Tiekėjui ir tik tuo atveju, jei dėl Prekės specifikos Perkės neįmanoma įsigyti iš trečiųjų šalių ar gamintojo nurodytais terminais.</w:t>
      </w:r>
    </w:p>
    <w:p w14:paraId="2A6EA117" w14:textId="15E5D181" w:rsidR="00D66A30" w:rsidRPr="00E36CF0" w:rsidRDefault="00242C2F" w:rsidP="00E36CF0">
      <w:pPr>
        <w:tabs>
          <w:tab w:val="left" w:pos="709"/>
        </w:tabs>
        <w:autoSpaceDE w:val="0"/>
        <w:autoSpaceDN w:val="0"/>
        <w:jc w:val="both"/>
        <w:rPr>
          <w:rFonts w:ascii="Arial" w:hAnsi="Arial" w:cs="Arial"/>
        </w:rPr>
      </w:pPr>
      <w:r w:rsidRPr="00E36CF0">
        <w:rPr>
          <w:rFonts w:ascii="Arial" w:hAnsi="Arial" w:cs="Arial"/>
          <w:color w:val="000000"/>
        </w:rPr>
        <w:t xml:space="preserve">4.9. </w:t>
      </w:r>
      <w:r w:rsidRPr="00E36CF0">
        <w:rPr>
          <w:rFonts w:ascii="Arial" w:hAnsi="Arial" w:cs="Arial"/>
        </w:rPr>
        <w:t xml:space="preserve"> </w:t>
      </w:r>
      <w:r w:rsidR="00D66A30" w:rsidRPr="00E36CF0">
        <w:rPr>
          <w:rFonts w:ascii="Arial" w:hAnsi="Arial" w:cs="Arial"/>
        </w:rPr>
        <w:t>Tiekėjas neturi teisės kreiptis dėl trūkumų šalinimo termino pratęsimo, jei terminas jau pasibaigęs ar jei iki termino pabaigos liko mažiau nei 2 (dvi) darbo dienos ar jei Tiekėjas negali pateikti objektyvių įrodymų, pagrindžiančių vieną iš nurodytų aplinkybių.</w:t>
      </w:r>
    </w:p>
    <w:p w14:paraId="48A4A354" w14:textId="03003F89" w:rsidR="00242C2F" w:rsidRPr="00E36CF0" w:rsidRDefault="00D66A30" w:rsidP="00E36CF0">
      <w:pPr>
        <w:tabs>
          <w:tab w:val="left" w:pos="709"/>
        </w:tabs>
        <w:autoSpaceDE w:val="0"/>
        <w:autoSpaceDN w:val="0"/>
        <w:jc w:val="both"/>
        <w:rPr>
          <w:rFonts w:ascii="Arial" w:hAnsi="Arial" w:cs="Arial"/>
          <w:color w:val="000000"/>
        </w:rPr>
      </w:pPr>
      <w:r w:rsidRPr="00E36CF0">
        <w:rPr>
          <w:rFonts w:ascii="Arial" w:hAnsi="Arial" w:cs="Arial"/>
        </w:rPr>
        <w:t xml:space="preserve">4.10. </w:t>
      </w:r>
      <w:r w:rsidR="00242C2F" w:rsidRPr="00E36CF0">
        <w:rPr>
          <w:rFonts w:ascii="Arial" w:hAnsi="Arial" w:cs="Arial"/>
        </w:rPr>
        <w:t>Jei per 3 (tris) darbo dienas Pirkėjas nepatvirtina leidimo pratęsti trūkumų šalinimo terminą, tai laikoma atsisakymu pratęsti terminą. Visais atvejais vienas trūkumų šalinimo termino pratęsimas negali būti ilgesnis nei jis nurodytas Preliminariosios sutarties SD 4.5. punkte. Esant aplinkybėms, trūkumų šalinimo terminas gali būti pratęstas ne daugiau kaip du kartus.</w:t>
      </w:r>
    </w:p>
    <w:p w14:paraId="55CB162D" w14:textId="43F33B98" w:rsidR="00C27ACC" w:rsidRPr="00E36CF0" w:rsidRDefault="00242C2F" w:rsidP="00E36CF0">
      <w:pPr>
        <w:pStyle w:val="BodyTextIndent"/>
        <w:tabs>
          <w:tab w:val="left" w:pos="709"/>
        </w:tabs>
        <w:ind w:firstLine="0"/>
        <w:rPr>
          <w:rFonts w:ascii="Arial" w:hAnsi="Arial" w:cs="Arial"/>
          <w:sz w:val="20"/>
        </w:rPr>
      </w:pPr>
      <w:r w:rsidRPr="00E36CF0">
        <w:rPr>
          <w:rFonts w:ascii="Arial" w:hAnsi="Arial" w:cs="Arial"/>
          <w:sz w:val="20"/>
        </w:rPr>
        <w:t>4.10. Šalys susitaria, kad atskiras susitarimas dėl trūkumų šalinimo termino pratęsimo pasirašomas nebus. Lygiaverčiu dokumentu bus laikomas Tiekėjo prašymas</w:t>
      </w:r>
      <w:r w:rsidR="00D66A30" w:rsidRPr="00E36CF0">
        <w:rPr>
          <w:rFonts w:ascii="Arial" w:hAnsi="Arial" w:cs="Arial"/>
          <w:sz w:val="20"/>
        </w:rPr>
        <w:t xml:space="preserve"> su įrodymais</w:t>
      </w:r>
      <w:r w:rsidRPr="00E36CF0">
        <w:rPr>
          <w:rFonts w:ascii="Arial" w:hAnsi="Arial" w:cs="Arial"/>
          <w:sz w:val="20"/>
        </w:rPr>
        <w:t xml:space="preserve"> bei rašytinis Pirkėjo sutikimas. Visi Tiekėjo pateikti dokumentai bei Pirkėjo sutikimas laikomi neatskiriama Preliminariosios sutarties dalimi. </w:t>
      </w:r>
    </w:p>
    <w:p w14:paraId="543B7C76" w14:textId="1BFDB421" w:rsidR="00242C2F" w:rsidRPr="00E36CF0" w:rsidRDefault="004C43BF" w:rsidP="00E36CF0">
      <w:pPr>
        <w:pStyle w:val="ListParagraph"/>
        <w:tabs>
          <w:tab w:val="left" w:pos="709"/>
        </w:tabs>
        <w:ind w:left="0"/>
        <w:jc w:val="both"/>
        <w:rPr>
          <w:rFonts w:ascii="Arial" w:hAnsi="Arial" w:cs="Arial"/>
          <w:noProof/>
        </w:rPr>
      </w:pPr>
      <w:r w:rsidRPr="00E36CF0">
        <w:rPr>
          <w:rFonts w:ascii="Arial" w:hAnsi="Arial" w:cs="Arial"/>
          <w:noProof/>
        </w:rPr>
        <w:t xml:space="preserve">4.11. Prekių </w:t>
      </w:r>
      <w:r w:rsidR="006A4083" w:rsidRPr="00E36CF0">
        <w:rPr>
          <w:rFonts w:ascii="Arial" w:hAnsi="Arial" w:cs="Arial"/>
          <w:noProof/>
        </w:rPr>
        <w:t>Garantinio termino galiojimo laikotarpiu</w:t>
      </w:r>
      <w:r w:rsidRPr="00E36CF0">
        <w:rPr>
          <w:rFonts w:ascii="Arial" w:hAnsi="Arial" w:cs="Arial"/>
          <w:noProof/>
        </w:rPr>
        <w:t>, išskyrus tuos atvejus, kai Prekių trūkumai atsirado dėl Pirkėjo netinkamo Prekių sandėliavimo ar eksploatavimo</w:t>
      </w:r>
      <w:r w:rsidR="006A4083" w:rsidRPr="00E36CF0">
        <w:rPr>
          <w:rFonts w:ascii="Arial" w:hAnsi="Arial" w:cs="Arial"/>
          <w:noProof/>
        </w:rPr>
        <w:t>, pažeidžiant Tiekėjo pateiktas rašytinias instrukcijas,</w:t>
      </w:r>
      <w:r w:rsidRPr="00E36CF0">
        <w:rPr>
          <w:rFonts w:ascii="Arial" w:hAnsi="Arial" w:cs="Arial"/>
          <w:noProof/>
        </w:rPr>
        <w:t xml:space="preserve"> Tiekėjas, Pirkėjui pareikalavus, atlygina Pirkėjui nuostolius, susijusius su nekokybiškų Prekių išmontavimu, </w:t>
      </w:r>
      <w:r w:rsidRPr="00E36CF0">
        <w:rPr>
          <w:rFonts w:ascii="Arial" w:hAnsi="Arial" w:cs="Arial"/>
          <w:noProof/>
        </w:rPr>
        <w:lastRenderedPageBreak/>
        <w:t>naujų Prekių įrengimu, transportavimu, pagal tuo metu Pirkėjo patvirtintus ir galiojančius paslaugų įkainius tokioms Paslaugoms teikti.</w:t>
      </w:r>
    </w:p>
    <w:p w14:paraId="14B5638F" w14:textId="77777777" w:rsidR="006A0001" w:rsidRPr="00E36CF0" w:rsidRDefault="006A0001" w:rsidP="00E36CF0">
      <w:pPr>
        <w:jc w:val="both"/>
        <w:rPr>
          <w:rFonts w:ascii="Arial" w:hAnsi="Arial" w:cs="Arial"/>
        </w:rPr>
      </w:pPr>
    </w:p>
    <w:p w14:paraId="1CB9D7E0" w14:textId="263ECD23" w:rsidR="0019350B" w:rsidRPr="00E36CF0" w:rsidRDefault="00957D63" w:rsidP="00E36CF0">
      <w:pPr>
        <w:numPr>
          <w:ilvl w:val="0"/>
          <w:numId w:val="3"/>
        </w:numPr>
        <w:tabs>
          <w:tab w:val="left" w:pos="426"/>
        </w:tabs>
        <w:jc w:val="center"/>
        <w:rPr>
          <w:rFonts w:ascii="Arial" w:hAnsi="Arial" w:cs="Arial"/>
          <w:b/>
        </w:rPr>
      </w:pPr>
      <w:r w:rsidRPr="00E36CF0">
        <w:rPr>
          <w:rFonts w:ascii="Arial" w:hAnsi="Arial" w:cs="Arial"/>
          <w:b/>
        </w:rPr>
        <w:t>PREKIŲ PRISTATYMO TERMINAI IR PERDAVIMO - PRIĖMIMO TVARKA</w:t>
      </w:r>
    </w:p>
    <w:p w14:paraId="44330B02" w14:textId="410BC8C6" w:rsidR="00C00F00" w:rsidRPr="002A3A0C" w:rsidRDefault="00BA26CB" w:rsidP="00E36CF0">
      <w:pPr>
        <w:numPr>
          <w:ilvl w:val="1"/>
          <w:numId w:val="3"/>
        </w:numPr>
        <w:tabs>
          <w:tab w:val="left" w:pos="709"/>
        </w:tabs>
        <w:ind w:left="0" w:firstLine="0"/>
        <w:jc w:val="both"/>
        <w:rPr>
          <w:rFonts w:ascii="Arial" w:hAnsi="Arial" w:cs="Arial"/>
        </w:rPr>
      </w:pPr>
      <w:bookmarkStart w:id="0" w:name="_Ref340669652"/>
      <w:r w:rsidRPr="002A3A0C">
        <w:rPr>
          <w:rFonts w:ascii="Arial" w:hAnsi="Arial" w:cs="Arial"/>
        </w:rPr>
        <w:t xml:space="preserve">Atnaujinto varžymosi procedūros ir </w:t>
      </w:r>
      <w:r w:rsidR="00560A0F" w:rsidRPr="002A3A0C">
        <w:rPr>
          <w:rFonts w:ascii="Arial" w:hAnsi="Arial" w:cs="Arial"/>
        </w:rPr>
        <w:t xml:space="preserve">Kvietimų </w:t>
      </w:r>
      <w:r w:rsidRPr="002A3A0C">
        <w:rPr>
          <w:rFonts w:ascii="Arial" w:hAnsi="Arial" w:cs="Arial"/>
        </w:rPr>
        <w:t>pateikimas</w:t>
      </w:r>
      <w:r w:rsidR="004C66B3" w:rsidRPr="002A3A0C">
        <w:rPr>
          <w:rFonts w:ascii="Arial" w:hAnsi="Arial" w:cs="Arial"/>
        </w:rPr>
        <w:t xml:space="preserve"> vykdomi raštu, Preliminariosios sutarties BD numatyta tvarka</w:t>
      </w:r>
      <w:r w:rsidR="00560A0F" w:rsidRPr="002A3A0C">
        <w:rPr>
          <w:rFonts w:ascii="Arial" w:hAnsi="Arial" w:cs="Arial"/>
        </w:rPr>
        <w:t>.</w:t>
      </w:r>
      <w:r w:rsidR="004C66B3" w:rsidRPr="002A3A0C">
        <w:rPr>
          <w:rFonts w:ascii="Arial" w:hAnsi="Arial" w:cs="Arial"/>
          <w:i/>
          <w:color w:val="FF0000"/>
        </w:rPr>
        <w:t xml:space="preserve"> </w:t>
      </w:r>
      <w:r w:rsidR="00C00F00" w:rsidRPr="002A3A0C">
        <w:rPr>
          <w:rFonts w:ascii="Arial" w:hAnsi="Arial" w:cs="Arial"/>
        </w:rPr>
        <w:t>Užsakymai teikiami Šalių sutarimu nustatytomis priemonėmis</w:t>
      </w:r>
      <w:r w:rsidR="003961BB" w:rsidRPr="002A3A0C">
        <w:rPr>
          <w:rFonts w:ascii="Arial" w:hAnsi="Arial" w:cs="Arial"/>
        </w:rPr>
        <w:t xml:space="preserve">: </w:t>
      </w:r>
      <w:r w:rsidR="00C00F00" w:rsidRPr="002A3A0C">
        <w:rPr>
          <w:rFonts w:ascii="Arial" w:hAnsi="Arial" w:cs="Arial"/>
          <w:i/>
        </w:rPr>
        <w:t xml:space="preserve"> elektroninėje u</w:t>
      </w:r>
      <w:r w:rsidR="00FD30B4" w:rsidRPr="002A3A0C">
        <w:rPr>
          <w:rFonts w:ascii="Arial" w:hAnsi="Arial" w:cs="Arial"/>
          <w:i/>
        </w:rPr>
        <w:t>žsakymų sistemoje arba</w:t>
      </w:r>
      <w:r w:rsidR="00C00F00" w:rsidRPr="002A3A0C">
        <w:rPr>
          <w:rFonts w:ascii="Arial" w:hAnsi="Arial" w:cs="Arial"/>
          <w:i/>
        </w:rPr>
        <w:t xml:space="preserve"> Sutarties SD Priede Nr. 1 nurodytu Tiekėjo elektroniniu paštu</w:t>
      </w:r>
      <w:r w:rsidR="00C00F00" w:rsidRPr="002A3A0C">
        <w:rPr>
          <w:rFonts w:ascii="Arial" w:hAnsi="Arial" w:cs="Arial"/>
        </w:rPr>
        <w:t xml:space="preserve"> ir laikomi gautais po 24</w:t>
      </w:r>
      <w:r w:rsidR="00FD30B4" w:rsidRPr="002A3A0C">
        <w:rPr>
          <w:rFonts w:ascii="Arial" w:hAnsi="Arial" w:cs="Arial"/>
        </w:rPr>
        <w:t xml:space="preserve"> (dvidešimt keturių)</w:t>
      </w:r>
      <w:r w:rsidR="00C00F00" w:rsidRPr="002A3A0C">
        <w:rPr>
          <w:rFonts w:ascii="Arial" w:hAnsi="Arial" w:cs="Arial"/>
        </w:rPr>
        <w:t xml:space="preserve"> valandų</w:t>
      </w:r>
      <w:r w:rsidR="00FD30B4" w:rsidRPr="002A3A0C">
        <w:rPr>
          <w:rFonts w:ascii="Arial" w:hAnsi="Arial" w:cs="Arial"/>
        </w:rPr>
        <w:t xml:space="preserve"> </w:t>
      </w:r>
      <w:r w:rsidR="00C00F00" w:rsidRPr="002A3A0C">
        <w:rPr>
          <w:rFonts w:ascii="Arial" w:hAnsi="Arial" w:cs="Arial"/>
        </w:rPr>
        <w:t>nuo Užsakymo išsiunti</w:t>
      </w:r>
      <w:r w:rsidR="00FD30B4" w:rsidRPr="002A3A0C">
        <w:rPr>
          <w:rFonts w:ascii="Arial" w:hAnsi="Arial" w:cs="Arial"/>
        </w:rPr>
        <w:t>mo Tiekėjui.</w:t>
      </w:r>
    </w:p>
    <w:p w14:paraId="487A47DC" w14:textId="3B83839E" w:rsidR="003F3559" w:rsidRPr="00E36CF0" w:rsidRDefault="00BA26CB" w:rsidP="00E36CF0">
      <w:pPr>
        <w:numPr>
          <w:ilvl w:val="1"/>
          <w:numId w:val="3"/>
        </w:numPr>
        <w:tabs>
          <w:tab w:val="left" w:pos="709"/>
        </w:tabs>
        <w:ind w:left="0" w:firstLine="0"/>
        <w:jc w:val="both"/>
        <w:rPr>
          <w:rFonts w:ascii="Arial" w:hAnsi="Arial" w:cs="Arial"/>
          <w:i/>
          <w:color w:val="FF0000"/>
        </w:rPr>
      </w:pPr>
      <w:r w:rsidRPr="00E36CF0">
        <w:rPr>
          <w:rFonts w:ascii="Arial" w:hAnsi="Arial" w:cs="Arial"/>
        </w:rPr>
        <w:t>Prekių pristatymo</w:t>
      </w:r>
      <w:r w:rsidR="0066486D">
        <w:rPr>
          <w:rFonts w:ascii="Arial" w:hAnsi="Arial" w:cs="Arial"/>
        </w:rPr>
        <w:t xml:space="preserve"> tvarka ir</w:t>
      </w:r>
      <w:r w:rsidRPr="00E36CF0">
        <w:rPr>
          <w:rFonts w:ascii="Arial" w:hAnsi="Arial" w:cs="Arial"/>
        </w:rPr>
        <w:t xml:space="preserve"> terminai nustatyti </w:t>
      </w:r>
      <w:r w:rsidR="0066486D">
        <w:rPr>
          <w:rFonts w:ascii="Arial" w:hAnsi="Arial" w:cs="Arial"/>
        </w:rPr>
        <w:t xml:space="preserve">Pirkimo sąlygose ir patikslinti </w:t>
      </w:r>
      <w:r w:rsidRPr="00E36CF0">
        <w:rPr>
          <w:rFonts w:ascii="Arial" w:hAnsi="Arial" w:cs="Arial"/>
        </w:rPr>
        <w:t xml:space="preserve">Sutartyje. </w:t>
      </w:r>
      <w:r w:rsidR="00D21C3A" w:rsidRPr="00E36CF0">
        <w:rPr>
          <w:rFonts w:ascii="Arial" w:hAnsi="Arial" w:cs="Arial"/>
        </w:rPr>
        <w:t>Pirkėjas</w:t>
      </w:r>
      <w:r w:rsidR="00560A0F" w:rsidRPr="00E36CF0">
        <w:rPr>
          <w:rFonts w:ascii="Arial" w:hAnsi="Arial" w:cs="Arial"/>
        </w:rPr>
        <w:t xml:space="preserve"> Kvietime</w:t>
      </w:r>
      <w:r w:rsidR="00D21C3A" w:rsidRPr="00E36CF0">
        <w:rPr>
          <w:rFonts w:ascii="Arial" w:hAnsi="Arial" w:cs="Arial"/>
        </w:rPr>
        <w:t xml:space="preserve"> neturi teisės keisti </w:t>
      </w:r>
      <w:r w:rsidRPr="00E36CF0">
        <w:rPr>
          <w:rFonts w:ascii="Arial" w:hAnsi="Arial" w:cs="Arial"/>
        </w:rPr>
        <w:t>Techninėje specifikacijoje nustatyt</w:t>
      </w:r>
      <w:r w:rsidR="00D21C3A" w:rsidRPr="00E36CF0">
        <w:rPr>
          <w:rFonts w:ascii="Arial" w:hAnsi="Arial" w:cs="Arial"/>
        </w:rPr>
        <w:t>ų</w:t>
      </w:r>
      <w:r w:rsidRPr="00E36CF0">
        <w:rPr>
          <w:rFonts w:ascii="Arial" w:hAnsi="Arial" w:cs="Arial"/>
        </w:rPr>
        <w:t xml:space="preserve"> pristatymo termin</w:t>
      </w:r>
      <w:r w:rsidR="00D21C3A" w:rsidRPr="00E36CF0">
        <w:rPr>
          <w:rFonts w:ascii="Arial" w:hAnsi="Arial" w:cs="Arial"/>
        </w:rPr>
        <w:t>ų</w:t>
      </w:r>
      <w:r w:rsidR="0066486D">
        <w:rPr>
          <w:rFonts w:ascii="Arial" w:hAnsi="Arial" w:cs="Arial"/>
        </w:rPr>
        <w:t xml:space="preserve"> ir tvarkos</w:t>
      </w:r>
      <w:r w:rsidRPr="00E36CF0">
        <w:rPr>
          <w:rFonts w:ascii="Arial" w:hAnsi="Arial" w:cs="Arial"/>
        </w:rPr>
        <w:t xml:space="preserve">, išskyrus atvejus, jei terminai trumpinami ar Techninėje specifikacijoje aiškiai numatyta </w:t>
      </w:r>
      <w:r w:rsidR="00560A0F" w:rsidRPr="00E36CF0">
        <w:rPr>
          <w:rFonts w:ascii="Arial" w:hAnsi="Arial" w:cs="Arial"/>
        </w:rPr>
        <w:t>galimybė tikslinti terminą</w:t>
      </w:r>
      <w:r w:rsidR="0066486D">
        <w:rPr>
          <w:rFonts w:ascii="Arial" w:hAnsi="Arial" w:cs="Arial"/>
        </w:rPr>
        <w:t xml:space="preserve"> i</w:t>
      </w:r>
      <w:r w:rsidR="00D72E5E">
        <w:rPr>
          <w:rFonts w:ascii="Arial" w:hAnsi="Arial" w:cs="Arial"/>
        </w:rPr>
        <w:t>š</w:t>
      </w:r>
      <w:r w:rsidR="0066486D">
        <w:rPr>
          <w:rFonts w:ascii="Arial" w:hAnsi="Arial" w:cs="Arial"/>
        </w:rPr>
        <w:t xml:space="preserve"> pateikto intervalo  ar tikslinti tvarką</w:t>
      </w:r>
      <w:r w:rsidR="00560A0F" w:rsidRPr="00E36CF0">
        <w:rPr>
          <w:rFonts w:ascii="Arial" w:hAnsi="Arial" w:cs="Arial"/>
        </w:rPr>
        <w:t xml:space="preserve"> iš </w:t>
      </w:r>
      <w:r w:rsidR="0066486D">
        <w:rPr>
          <w:rFonts w:ascii="Arial" w:hAnsi="Arial" w:cs="Arial"/>
        </w:rPr>
        <w:t>leidžiamų pasirinkimų</w:t>
      </w:r>
      <w:r w:rsidR="00D72E5E">
        <w:rPr>
          <w:rFonts w:ascii="Arial" w:hAnsi="Arial" w:cs="Arial"/>
        </w:rPr>
        <w:t xml:space="preserve"> ar terminas nurodytas Techninės specifikacijos B dalyje</w:t>
      </w:r>
      <w:r w:rsidR="0066486D">
        <w:rPr>
          <w:rFonts w:ascii="Arial" w:hAnsi="Arial" w:cs="Arial"/>
        </w:rPr>
        <w:t>.</w:t>
      </w:r>
      <w:r w:rsidRPr="00E36CF0">
        <w:rPr>
          <w:rFonts w:ascii="Arial" w:hAnsi="Arial" w:cs="Arial"/>
        </w:rPr>
        <w:t xml:space="preserve"> </w:t>
      </w:r>
      <w:r w:rsidR="003F3559" w:rsidRPr="00E36CF0">
        <w:rPr>
          <w:rFonts w:ascii="Arial" w:hAnsi="Arial" w:cs="Arial"/>
        </w:rPr>
        <w:t xml:space="preserve">Jei Pirkėjas Prekes atsiima Prekių buvimo vietoje, Pirkėjas tai pažymi </w:t>
      </w:r>
      <w:r w:rsidR="00560A0F" w:rsidRPr="00E36CF0">
        <w:rPr>
          <w:rFonts w:ascii="Arial" w:hAnsi="Arial" w:cs="Arial"/>
        </w:rPr>
        <w:t>Kvietime</w:t>
      </w:r>
      <w:r w:rsidR="003F3559" w:rsidRPr="00E36CF0">
        <w:rPr>
          <w:rFonts w:ascii="Arial" w:hAnsi="Arial" w:cs="Arial"/>
        </w:rPr>
        <w:t>.</w:t>
      </w:r>
      <w:r w:rsidR="00242C2F" w:rsidRPr="00E36CF0">
        <w:rPr>
          <w:rFonts w:ascii="Arial" w:hAnsi="Arial" w:cs="Arial"/>
        </w:rPr>
        <w:t xml:space="preserve"> </w:t>
      </w:r>
      <w:r w:rsidR="002561E5">
        <w:rPr>
          <w:rFonts w:ascii="Arial" w:hAnsi="Arial" w:cs="Arial"/>
        </w:rPr>
        <w:t>Prekių techninės charakteristikos gali būti tikslinamos Kvietime, jei Techninėje specifikacijoje tokios sąlygos nėra pažymėtos kaip esminės.</w:t>
      </w:r>
    </w:p>
    <w:p w14:paraId="224E6B8D" w14:textId="54280A36" w:rsidR="0010138C" w:rsidRPr="00E36CF0" w:rsidRDefault="003F3559" w:rsidP="00E36CF0">
      <w:pPr>
        <w:numPr>
          <w:ilvl w:val="1"/>
          <w:numId w:val="3"/>
        </w:numPr>
        <w:tabs>
          <w:tab w:val="left" w:pos="709"/>
        </w:tabs>
        <w:ind w:left="0" w:firstLine="0"/>
        <w:jc w:val="both"/>
        <w:rPr>
          <w:rFonts w:ascii="Arial" w:hAnsi="Arial" w:cs="Arial"/>
          <w:i/>
          <w:color w:val="FF0000"/>
        </w:rPr>
      </w:pPr>
      <w:r w:rsidRPr="00E36CF0">
        <w:rPr>
          <w:rFonts w:ascii="Arial" w:hAnsi="Arial" w:cs="Arial"/>
        </w:rPr>
        <w:t>Prekių pristatymo terminas pradedamas skaičiuoti nuo Sutarties įsigaliojimo dienos</w:t>
      </w:r>
      <w:r w:rsidR="00560A0F" w:rsidRPr="00E36CF0">
        <w:rPr>
          <w:rFonts w:ascii="Arial" w:hAnsi="Arial" w:cs="Arial"/>
        </w:rPr>
        <w:t>, jei atskiras Užsakymas neteikiamas, arba nuo Užsakym</w:t>
      </w:r>
      <w:r w:rsidR="00ED7AF6">
        <w:rPr>
          <w:rFonts w:ascii="Arial" w:hAnsi="Arial" w:cs="Arial"/>
        </w:rPr>
        <w:t>e</w:t>
      </w:r>
      <w:r w:rsidR="00560A0F" w:rsidRPr="00E36CF0">
        <w:rPr>
          <w:rFonts w:ascii="Arial" w:hAnsi="Arial" w:cs="Arial"/>
        </w:rPr>
        <w:t xml:space="preserve"> </w:t>
      </w:r>
      <w:r w:rsidR="00ED7AF6">
        <w:rPr>
          <w:rFonts w:ascii="Arial" w:hAnsi="Arial" w:cs="Arial"/>
        </w:rPr>
        <w:t>nurodytos</w:t>
      </w:r>
      <w:r w:rsidR="00560A0F" w:rsidRPr="00E36CF0">
        <w:rPr>
          <w:rFonts w:ascii="Arial" w:hAnsi="Arial" w:cs="Arial"/>
        </w:rPr>
        <w:t xml:space="preserve"> dienos</w:t>
      </w:r>
      <w:r w:rsidRPr="00E36CF0">
        <w:rPr>
          <w:rFonts w:ascii="Arial" w:hAnsi="Arial" w:cs="Arial"/>
        </w:rPr>
        <w:t xml:space="preserve">. </w:t>
      </w:r>
      <w:r w:rsidR="0010138C" w:rsidRPr="00E36CF0">
        <w:rPr>
          <w:rFonts w:ascii="Arial" w:hAnsi="Arial" w:cs="Arial"/>
        </w:rPr>
        <w:t xml:space="preserve">Sutarties įsigaliojimo momentas nurodytas Preliminariosios sutarties BD </w:t>
      </w:r>
      <w:r w:rsidR="00E73AF9" w:rsidRPr="00E36CF0">
        <w:rPr>
          <w:rFonts w:ascii="Arial" w:hAnsi="Arial" w:cs="Arial"/>
        </w:rPr>
        <w:t>1</w:t>
      </w:r>
      <w:r w:rsidR="00DA7CB3" w:rsidRPr="00E36CF0">
        <w:rPr>
          <w:rFonts w:ascii="Arial" w:hAnsi="Arial" w:cs="Arial"/>
        </w:rPr>
        <w:t>2</w:t>
      </w:r>
      <w:r w:rsidR="00E73AF9" w:rsidRPr="00E36CF0">
        <w:rPr>
          <w:rFonts w:ascii="Arial" w:hAnsi="Arial" w:cs="Arial"/>
        </w:rPr>
        <w:t xml:space="preserve"> Skyriuje.</w:t>
      </w:r>
    </w:p>
    <w:p w14:paraId="79DCE869" w14:textId="1328FE89" w:rsidR="007A2CC2" w:rsidRPr="00E36CF0" w:rsidRDefault="006259DF" w:rsidP="00E36CF0">
      <w:pPr>
        <w:numPr>
          <w:ilvl w:val="1"/>
          <w:numId w:val="3"/>
        </w:numPr>
        <w:tabs>
          <w:tab w:val="left" w:pos="709"/>
        </w:tabs>
        <w:ind w:left="0" w:firstLine="0"/>
        <w:jc w:val="both"/>
        <w:rPr>
          <w:rFonts w:ascii="Arial" w:hAnsi="Arial" w:cs="Arial"/>
        </w:rPr>
      </w:pPr>
      <w:r w:rsidRPr="00E36CF0">
        <w:rPr>
          <w:rFonts w:ascii="Arial" w:hAnsi="Arial" w:cs="Arial"/>
        </w:rPr>
        <w:t xml:space="preserve">Prekių pristatymo </w:t>
      </w:r>
      <w:r w:rsidR="00FA0361" w:rsidRPr="00E36CF0">
        <w:rPr>
          <w:rFonts w:ascii="Arial" w:hAnsi="Arial" w:cs="Arial"/>
        </w:rPr>
        <w:t xml:space="preserve">galimos </w:t>
      </w:r>
      <w:r w:rsidRPr="00E36CF0">
        <w:rPr>
          <w:rFonts w:ascii="Arial" w:hAnsi="Arial" w:cs="Arial"/>
        </w:rPr>
        <w:t xml:space="preserve">vietos nurodytos Techninės specifikacijos </w:t>
      </w:r>
      <w:r w:rsidR="00FD30B4" w:rsidRPr="00E36CF0">
        <w:rPr>
          <w:rFonts w:ascii="Arial" w:hAnsi="Arial" w:cs="Arial"/>
        </w:rPr>
        <w:t>4-oje</w:t>
      </w:r>
      <w:r w:rsidR="009E7FF0" w:rsidRPr="00E36CF0">
        <w:rPr>
          <w:rFonts w:ascii="Arial" w:hAnsi="Arial" w:cs="Arial"/>
        </w:rPr>
        <w:t xml:space="preserve"> </w:t>
      </w:r>
      <w:r w:rsidR="00FD30B4" w:rsidRPr="00E36CF0">
        <w:rPr>
          <w:rFonts w:ascii="Arial" w:hAnsi="Arial" w:cs="Arial"/>
        </w:rPr>
        <w:t>dalyje</w:t>
      </w:r>
      <w:r w:rsidR="00D21C3A" w:rsidRPr="00E36CF0">
        <w:rPr>
          <w:rFonts w:ascii="Arial" w:hAnsi="Arial" w:cs="Arial"/>
        </w:rPr>
        <w:t>.</w:t>
      </w:r>
      <w:r w:rsidRPr="00E36CF0">
        <w:rPr>
          <w:rFonts w:ascii="Arial" w:hAnsi="Arial" w:cs="Arial"/>
        </w:rPr>
        <w:t xml:space="preserve"> Konkreti užsakomų Prekių pris</w:t>
      </w:r>
      <w:r w:rsidR="00305960" w:rsidRPr="00E36CF0">
        <w:rPr>
          <w:rFonts w:ascii="Arial" w:hAnsi="Arial" w:cs="Arial"/>
        </w:rPr>
        <w:t xml:space="preserve">tatymo vieta nurodoma </w:t>
      </w:r>
      <w:r w:rsidR="00E73AF9" w:rsidRPr="00E36CF0">
        <w:rPr>
          <w:rFonts w:ascii="Arial" w:hAnsi="Arial" w:cs="Arial"/>
        </w:rPr>
        <w:t>Sutartyje.</w:t>
      </w:r>
      <w:r w:rsidR="007A2CC2" w:rsidRPr="00E36CF0">
        <w:rPr>
          <w:rFonts w:ascii="Arial" w:hAnsi="Arial" w:cs="Arial"/>
        </w:rPr>
        <w:t xml:space="preserve"> </w:t>
      </w:r>
    </w:p>
    <w:p w14:paraId="7C07CC73" w14:textId="0FAD3CB8" w:rsidR="000615DD" w:rsidRPr="00E36CF0" w:rsidRDefault="007A2CC2" w:rsidP="00E36CF0">
      <w:pPr>
        <w:numPr>
          <w:ilvl w:val="1"/>
          <w:numId w:val="3"/>
        </w:numPr>
        <w:tabs>
          <w:tab w:val="left" w:pos="709"/>
        </w:tabs>
        <w:ind w:left="0" w:firstLine="0"/>
        <w:jc w:val="both"/>
        <w:rPr>
          <w:rFonts w:ascii="Arial" w:hAnsi="Arial" w:cs="Arial"/>
        </w:rPr>
      </w:pPr>
      <w:r w:rsidRPr="00E36CF0">
        <w:rPr>
          <w:rFonts w:ascii="Arial" w:hAnsi="Arial" w:cs="Arial"/>
        </w:rPr>
        <w:t>Ant pristatytų Prekių pakuotės turi būti nurodomi Tiekėjo kontaktinio asmens, atsakingo už Sutarties vykdymą, duomenys</w:t>
      </w:r>
      <w:r w:rsidR="0074142F" w:rsidRPr="00E36CF0">
        <w:rPr>
          <w:rFonts w:ascii="Arial" w:hAnsi="Arial" w:cs="Arial"/>
        </w:rPr>
        <w:t>.</w:t>
      </w:r>
    </w:p>
    <w:p w14:paraId="4123A63D" w14:textId="26EBD440" w:rsidR="0074142F" w:rsidRPr="00E36CF0" w:rsidRDefault="0074142F" w:rsidP="00E36CF0">
      <w:pPr>
        <w:pStyle w:val="ListParagraph"/>
        <w:numPr>
          <w:ilvl w:val="1"/>
          <w:numId w:val="3"/>
        </w:numPr>
        <w:tabs>
          <w:tab w:val="left" w:pos="709"/>
        </w:tabs>
        <w:ind w:left="0" w:firstLine="0"/>
        <w:jc w:val="both"/>
        <w:rPr>
          <w:rFonts w:ascii="Arial" w:hAnsi="Arial" w:cs="Arial"/>
        </w:rPr>
      </w:pPr>
      <w:r w:rsidRPr="00E36CF0">
        <w:rPr>
          <w:rFonts w:ascii="Arial" w:hAnsi="Arial" w:cs="Arial"/>
        </w:rPr>
        <w:t xml:space="preserve">Tiekėjas, įvykdęs Preliminariosios sutarties SD ir Sutartyje numatytus įsipareigojimus, susijusius su tinkamos kokybės Prekių </w:t>
      </w:r>
      <w:r w:rsidR="00942714" w:rsidRPr="00E36CF0">
        <w:rPr>
          <w:rFonts w:ascii="Arial" w:hAnsi="Arial" w:cs="Arial"/>
        </w:rPr>
        <w:t>pristatymu</w:t>
      </w:r>
      <w:r w:rsidRPr="00E36CF0">
        <w:rPr>
          <w:rFonts w:ascii="Arial" w:hAnsi="Arial" w:cs="Arial"/>
        </w:rPr>
        <w:t xml:space="preserve"> ir su Prekių tiek</w:t>
      </w:r>
      <w:r w:rsidR="00500019" w:rsidRPr="00E36CF0">
        <w:rPr>
          <w:rFonts w:ascii="Arial" w:hAnsi="Arial" w:cs="Arial"/>
        </w:rPr>
        <w:t>imu bei Susijusių darbų, t. y. diegimo įvykdymu</w:t>
      </w:r>
      <w:r w:rsidRPr="00E36CF0">
        <w:rPr>
          <w:rFonts w:ascii="Arial" w:hAnsi="Arial" w:cs="Arial"/>
        </w:rPr>
        <w:t xml:space="preserve">, turi pateikti Pirkėjui </w:t>
      </w:r>
      <w:r w:rsidR="00DA7CB3" w:rsidRPr="00E36CF0">
        <w:rPr>
          <w:rFonts w:ascii="Arial" w:hAnsi="Arial" w:cs="Arial"/>
        </w:rPr>
        <w:t>Aktą</w:t>
      </w:r>
      <w:r w:rsidRPr="00E36CF0">
        <w:rPr>
          <w:rFonts w:ascii="Arial" w:hAnsi="Arial" w:cs="Arial"/>
        </w:rPr>
        <w:t xml:space="preserve"> pasirašymui. </w:t>
      </w:r>
      <w:r w:rsidR="003F3559" w:rsidRPr="00E36CF0">
        <w:rPr>
          <w:rFonts w:ascii="Arial" w:hAnsi="Arial" w:cs="Arial"/>
        </w:rPr>
        <w:t xml:space="preserve">Jei Pirkėjas Prekes atsiima Prekių buvimo vietoje, </w:t>
      </w:r>
      <w:r w:rsidR="00DA7CB3" w:rsidRPr="00E36CF0">
        <w:rPr>
          <w:rFonts w:ascii="Arial" w:hAnsi="Arial" w:cs="Arial"/>
        </w:rPr>
        <w:t>Aktas</w:t>
      </w:r>
      <w:r w:rsidR="003F3559" w:rsidRPr="00E36CF0">
        <w:rPr>
          <w:rFonts w:ascii="Arial" w:hAnsi="Arial" w:cs="Arial"/>
        </w:rPr>
        <w:t xml:space="preserve"> ar kitas lygiavertis dokumentas pasirašomas Prekių perdavimo metu arba pateikiamas Pirkėjui per 5 (penkias) darbo dienas nuo Prekių perdavimo momento. Visais atvejai Prekės laikomos priimtomis Pirkėjo tik Pirkėjui pasirašius </w:t>
      </w:r>
      <w:r w:rsidR="00DA7CB3" w:rsidRPr="00E36CF0">
        <w:rPr>
          <w:rFonts w:ascii="Arial" w:hAnsi="Arial" w:cs="Arial"/>
        </w:rPr>
        <w:t>Aktą</w:t>
      </w:r>
      <w:r w:rsidR="003F3559" w:rsidRPr="00E36CF0">
        <w:rPr>
          <w:rFonts w:ascii="Arial" w:hAnsi="Arial" w:cs="Arial"/>
        </w:rPr>
        <w:t>.</w:t>
      </w:r>
    </w:p>
    <w:bookmarkEnd w:id="0"/>
    <w:p w14:paraId="050CBE27" w14:textId="1EDE98C0" w:rsidR="00AE0E92" w:rsidRPr="00E36CF0" w:rsidRDefault="003633AC" w:rsidP="00E36CF0">
      <w:pPr>
        <w:numPr>
          <w:ilvl w:val="1"/>
          <w:numId w:val="3"/>
        </w:numPr>
        <w:ind w:left="0" w:firstLine="0"/>
        <w:jc w:val="both"/>
        <w:rPr>
          <w:rFonts w:ascii="Arial" w:hAnsi="Arial" w:cs="Arial"/>
          <w:lang w:eastAsia="lt-LT"/>
        </w:rPr>
      </w:pPr>
      <w:r w:rsidRPr="00E36CF0">
        <w:rPr>
          <w:rFonts w:ascii="Arial" w:hAnsi="Arial" w:cs="Arial"/>
        </w:rPr>
        <w:t xml:space="preserve">Kartu su Prekėmis </w:t>
      </w:r>
      <w:r w:rsidR="003D31EF" w:rsidRPr="00E36CF0">
        <w:rPr>
          <w:rFonts w:ascii="Arial" w:hAnsi="Arial" w:cs="Arial"/>
        </w:rPr>
        <w:t xml:space="preserve">turi būti </w:t>
      </w:r>
      <w:r w:rsidR="0074142F" w:rsidRPr="00E36CF0">
        <w:rPr>
          <w:rFonts w:ascii="Arial" w:hAnsi="Arial" w:cs="Arial"/>
        </w:rPr>
        <w:t>pristatomi</w:t>
      </w:r>
      <w:r w:rsidR="003D31EF" w:rsidRPr="00E36CF0">
        <w:rPr>
          <w:rFonts w:ascii="Arial" w:hAnsi="Arial" w:cs="Arial"/>
        </w:rPr>
        <w:t xml:space="preserve"> </w:t>
      </w:r>
      <w:r w:rsidRPr="00E36CF0">
        <w:rPr>
          <w:rFonts w:ascii="Arial" w:hAnsi="Arial" w:cs="Arial"/>
        </w:rPr>
        <w:t>dokumentai</w:t>
      </w:r>
      <w:r w:rsidR="003D31EF" w:rsidRPr="00E36CF0">
        <w:rPr>
          <w:rFonts w:ascii="Arial" w:hAnsi="Arial" w:cs="Arial"/>
        </w:rPr>
        <w:t>, nurodyti Techninė</w:t>
      </w:r>
      <w:r w:rsidR="005631BE" w:rsidRPr="00E36CF0">
        <w:rPr>
          <w:rFonts w:ascii="Arial" w:hAnsi="Arial" w:cs="Arial"/>
        </w:rPr>
        <w:t xml:space="preserve">je specifikacijoje ir Kvietime. </w:t>
      </w:r>
      <w:r w:rsidR="00AE0E92" w:rsidRPr="00E36CF0">
        <w:rPr>
          <w:rFonts w:ascii="Arial" w:hAnsi="Arial" w:cs="Arial"/>
        </w:rPr>
        <w:t>Prekės laikomos nepristatytomis, jei Tiekėjas nepateikia Techninėje specifikacijoje ar (ir) šiame punkte nurodytų dokumentų. Už numatytų dokumentų nepateikimą nurodytais terminais Tiekėjui taikomos Preliminariosios sutarties SD 5.</w:t>
      </w:r>
      <w:r w:rsidR="005631BE" w:rsidRPr="00E36CF0">
        <w:rPr>
          <w:rFonts w:ascii="Arial" w:hAnsi="Arial" w:cs="Arial"/>
        </w:rPr>
        <w:t>8</w:t>
      </w:r>
      <w:r w:rsidR="00AE0E92" w:rsidRPr="00E36CF0">
        <w:rPr>
          <w:rFonts w:ascii="Arial" w:hAnsi="Arial" w:cs="Arial"/>
        </w:rPr>
        <w:t>. punkte nustatyto dydžio netesybos.</w:t>
      </w:r>
    </w:p>
    <w:p w14:paraId="4B0CC336" w14:textId="1BB0E477" w:rsidR="00AE0E92" w:rsidRPr="00E36CF0" w:rsidRDefault="00AE0E92" w:rsidP="00E36CF0">
      <w:pPr>
        <w:numPr>
          <w:ilvl w:val="1"/>
          <w:numId w:val="3"/>
        </w:numPr>
        <w:tabs>
          <w:tab w:val="left" w:pos="709"/>
        </w:tabs>
        <w:ind w:left="0" w:firstLine="0"/>
        <w:jc w:val="both"/>
        <w:rPr>
          <w:rFonts w:ascii="Arial" w:hAnsi="Arial" w:cs="Arial"/>
        </w:rPr>
      </w:pPr>
      <w:r w:rsidRPr="00E36CF0">
        <w:rPr>
          <w:rFonts w:ascii="Arial" w:hAnsi="Arial" w:cs="Arial"/>
        </w:rPr>
        <w:t xml:space="preserve">Už vėlavimą pristatyti Prekes per </w:t>
      </w:r>
      <w:r w:rsidR="0074142F" w:rsidRPr="00E36CF0">
        <w:rPr>
          <w:rFonts w:ascii="Arial" w:hAnsi="Arial" w:cs="Arial"/>
        </w:rPr>
        <w:t>Preliminariosios s</w:t>
      </w:r>
      <w:r w:rsidRPr="00E36CF0">
        <w:rPr>
          <w:rFonts w:ascii="Arial" w:hAnsi="Arial" w:cs="Arial"/>
        </w:rPr>
        <w:t xml:space="preserve">utarties SD </w:t>
      </w:r>
      <w:r w:rsidR="00942714" w:rsidRPr="00E36CF0">
        <w:rPr>
          <w:rFonts w:ascii="Arial" w:hAnsi="Arial" w:cs="Arial"/>
        </w:rPr>
        <w:t>5.2.</w:t>
      </w:r>
      <w:r w:rsidRPr="00E36CF0">
        <w:rPr>
          <w:rFonts w:ascii="Arial" w:hAnsi="Arial" w:cs="Arial"/>
        </w:rPr>
        <w:t xml:space="preserve"> nustatytą terminą Tiekėjas, Pirkėjui pareikalavus, moka Pirkėjui 0,05 procentų nuo vėluojamų pristatyti Prekių kainos dydžio delspinigius už kiekvieną uždelstą dieną</w:t>
      </w:r>
      <w:r w:rsidR="005631BE" w:rsidRPr="00E36CF0">
        <w:rPr>
          <w:rFonts w:ascii="Arial" w:hAnsi="Arial" w:cs="Arial"/>
        </w:rPr>
        <w:t>.</w:t>
      </w:r>
      <w:r w:rsidRPr="00E36CF0">
        <w:rPr>
          <w:rFonts w:ascii="Arial" w:hAnsi="Arial" w:cs="Arial"/>
        </w:rPr>
        <w:t xml:space="preserve"> </w:t>
      </w:r>
    </w:p>
    <w:p w14:paraId="09AB1FBE" w14:textId="55387F8C" w:rsidR="00492D93" w:rsidRPr="00E36CF0" w:rsidRDefault="00492D93" w:rsidP="00E36CF0">
      <w:pPr>
        <w:pStyle w:val="ListParagraph"/>
        <w:ind w:left="0"/>
        <w:jc w:val="both"/>
        <w:rPr>
          <w:rFonts w:ascii="Arial" w:hAnsi="Arial" w:cs="Arial"/>
          <w:i/>
          <w:color w:val="FF0000"/>
        </w:rPr>
      </w:pPr>
    </w:p>
    <w:p w14:paraId="0AE837A3" w14:textId="77777777" w:rsidR="00492D93" w:rsidRPr="00E36CF0" w:rsidRDefault="00492D93" w:rsidP="00E36CF0">
      <w:pPr>
        <w:tabs>
          <w:tab w:val="left" w:pos="709"/>
        </w:tabs>
        <w:jc w:val="both"/>
        <w:rPr>
          <w:rFonts w:ascii="Arial" w:hAnsi="Arial" w:cs="Arial"/>
        </w:rPr>
      </w:pPr>
    </w:p>
    <w:p w14:paraId="401514CD" w14:textId="2E950D01" w:rsidR="00492D93" w:rsidRPr="00E36CF0" w:rsidRDefault="00492D93" w:rsidP="00E36CF0">
      <w:pPr>
        <w:pStyle w:val="BodyText"/>
        <w:numPr>
          <w:ilvl w:val="0"/>
          <w:numId w:val="3"/>
        </w:numPr>
        <w:tabs>
          <w:tab w:val="left" w:pos="0"/>
          <w:tab w:val="left" w:pos="426"/>
          <w:tab w:val="left" w:pos="709"/>
        </w:tabs>
        <w:jc w:val="center"/>
        <w:rPr>
          <w:rFonts w:ascii="Arial" w:hAnsi="Arial" w:cs="Arial"/>
          <w:b/>
          <w:sz w:val="20"/>
        </w:rPr>
      </w:pPr>
      <w:r w:rsidRPr="00E36CF0">
        <w:rPr>
          <w:rFonts w:ascii="Arial" w:hAnsi="Arial" w:cs="Arial"/>
          <w:b/>
          <w:sz w:val="20"/>
        </w:rPr>
        <w:t>TIEKĖJO TEISĖ PASITELKTI TREČIUOSIUS ASMENIS (SUBTIEKIMAS), JUNGTINĖ VEIKLA</w:t>
      </w:r>
    </w:p>
    <w:p w14:paraId="7A9940C9" w14:textId="047D6363" w:rsidR="0008473B" w:rsidRPr="00E36CF0" w:rsidRDefault="0008473B" w:rsidP="00E36CF0">
      <w:pPr>
        <w:pStyle w:val="ListParagraph"/>
        <w:numPr>
          <w:ilvl w:val="1"/>
          <w:numId w:val="3"/>
        </w:numPr>
        <w:ind w:left="0" w:firstLine="0"/>
        <w:jc w:val="both"/>
        <w:rPr>
          <w:rFonts w:ascii="Arial" w:hAnsi="Arial" w:cs="Arial"/>
        </w:rPr>
      </w:pPr>
      <w:r w:rsidRPr="00E36CF0">
        <w:rPr>
          <w:rFonts w:ascii="Arial" w:hAnsi="Arial" w:cs="Arial"/>
        </w:rPr>
        <w:t>Preliminarioji s</w:t>
      </w:r>
      <w:r w:rsidR="00492D93" w:rsidRPr="00E36CF0">
        <w:rPr>
          <w:rFonts w:ascii="Arial" w:hAnsi="Arial" w:cs="Arial"/>
        </w:rPr>
        <w:t>utartis iš Tiekėjo pusės vykdoma jungtinės veiklos pagrindu</w:t>
      </w:r>
      <w:r w:rsidR="00492D93" w:rsidRPr="005B1A27">
        <w:rPr>
          <w:rFonts w:ascii="Arial" w:hAnsi="Arial" w:cs="Arial"/>
          <w:i/>
        </w:rPr>
        <w:t xml:space="preserve">: </w:t>
      </w:r>
      <w:r w:rsidR="00492D93" w:rsidRPr="005B1A27">
        <w:rPr>
          <w:rFonts w:ascii="Arial" w:hAnsi="Arial" w:cs="Arial"/>
        </w:rPr>
        <w:t>NE</w:t>
      </w:r>
      <w:r w:rsidR="005B1A27" w:rsidRPr="005B1A27">
        <w:rPr>
          <w:rFonts w:ascii="Arial" w:hAnsi="Arial" w:cs="Arial"/>
        </w:rPr>
        <w:t>.</w:t>
      </w:r>
      <w:r w:rsidR="00492D93" w:rsidRPr="005B1A27">
        <w:rPr>
          <w:rFonts w:ascii="Arial" w:hAnsi="Arial" w:cs="Arial"/>
        </w:rPr>
        <w:t xml:space="preserve"> </w:t>
      </w:r>
    </w:p>
    <w:p w14:paraId="03E97CAA" w14:textId="7C94DD6D" w:rsidR="001B02A0" w:rsidRPr="00E36CF0" w:rsidRDefault="009D6C05" w:rsidP="00E36CF0">
      <w:pPr>
        <w:pStyle w:val="ListParagraph"/>
        <w:numPr>
          <w:ilvl w:val="1"/>
          <w:numId w:val="3"/>
        </w:numPr>
        <w:ind w:left="0" w:firstLine="0"/>
        <w:jc w:val="both"/>
        <w:rPr>
          <w:rFonts w:ascii="Arial" w:hAnsi="Arial" w:cs="Arial"/>
        </w:rPr>
      </w:pPr>
      <w:r w:rsidRPr="00E36CF0">
        <w:rPr>
          <w:rFonts w:ascii="Arial" w:hAnsi="Arial" w:cs="Arial"/>
        </w:rPr>
        <w:t xml:space="preserve">Tiekėjas Preliminariajai sutarčiai vykdyti, įskaitant dėl atitikimo kvalifikacijai, pasitelkė ūkio subjektus ir (ar) specialistus: </w:t>
      </w:r>
      <w:r w:rsidRPr="00E11524">
        <w:rPr>
          <w:rFonts w:ascii="Arial" w:hAnsi="Arial" w:cs="Arial"/>
        </w:rPr>
        <w:t>NE.</w:t>
      </w:r>
    </w:p>
    <w:p w14:paraId="48D92DDF" w14:textId="47C9E6DD" w:rsidR="00492D93" w:rsidRPr="00E36CF0" w:rsidRDefault="00492D93" w:rsidP="00E36CF0">
      <w:pPr>
        <w:pStyle w:val="ListParagraph"/>
        <w:numPr>
          <w:ilvl w:val="1"/>
          <w:numId w:val="3"/>
        </w:numPr>
        <w:ind w:left="0" w:firstLine="0"/>
        <w:jc w:val="both"/>
        <w:rPr>
          <w:rFonts w:ascii="Arial" w:hAnsi="Arial" w:cs="Arial"/>
        </w:rPr>
      </w:pPr>
      <w:r w:rsidRPr="00E36CF0">
        <w:rPr>
          <w:rFonts w:ascii="Arial" w:hAnsi="Arial" w:cs="Arial"/>
        </w:rPr>
        <w:t xml:space="preserve">Tiekėjas </w:t>
      </w:r>
      <w:r w:rsidR="001B02A0" w:rsidRPr="00E36CF0">
        <w:rPr>
          <w:rFonts w:ascii="Arial" w:hAnsi="Arial" w:cs="Arial"/>
        </w:rPr>
        <w:t>Preliminariajai s</w:t>
      </w:r>
      <w:r w:rsidRPr="00E36CF0">
        <w:rPr>
          <w:rFonts w:ascii="Arial" w:hAnsi="Arial" w:cs="Arial"/>
        </w:rPr>
        <w:t xml:space="preserve">utarčiai vykdyti turi teisę pasitelkti Subtiekėjus tik tai </w:t>
      </w:r>
      <w:r w:rsidR="001B02A0" w:rsidRPr="00E36CF0">
        <w:rPr>
          <w:rFonts w:ascii="Arial" w:hAnsi="Arial" w:cs="Arial"/>
        </w:rPr>
        <w:t>Preliminariosios s</w:t>
      </w:r>
      <w:r w:rsidRPr="00E36CF0">
        <w:rPr>
          <w:rFonts w:ascii="Arial" w:hAnsi="Arial" w:cs="Arial"/>
        </w:rPr>
        <w:t xml:space="preserve">utarties daliai, kurią nurodė Pasiūlyme. Tiekėjas Pasiūlyme nurodė </w:t>
      </w:r>
      <w:r w:rsidR="001B02A0" w:rsidRPr="00E36CF0">
        <w:rPr>
          <w:rFonts w:ascii="Arial" w:hAnsi="Arial" w:cs="Arial"/>
        </w:rPr>
        <w:t>Preliminariosios s</w:t>
      </w:r>
      <w:r w:rsidRPr="00E36CF0">
        <w:rPr>
          <w:rFonts w:ascii="Arial" w:hAnsi="Arial" w:cs="Arial"/>
        </w:rPr>
        <w:t>utarties dalį, kuriai bus pasitelkiami Subtiekėjai</w:t>
      </w:r>
      <w:r w:rsidR="00A86ACA" w:rsidRPr="00E36CF0">
        <w:rPr>
          <w:rFonts w:ascii="Arial" w:hAnsi="Arial" w:cs="Arial"/>
        </w:rPr>
        <w:t xml:space="preserve"> arba nurodė konkrečius Subtiekėjus</w:t>
      </w:r>
      <w:r w:rsidRPr="00E36CF0">
        <w:rPr>
          <w:rFonts w:ascii="Arial" w:hAnsi="Arial" w:cs="Arial"/>
        </w:rPr>
        <w:t xml:space="preserve">: </w:t>
      </w:r>
      <w:r w:rsidRPr="00E11524">
        <w:rPr>
          <w:rFonts w:ascii="Arial" w:hAnsi="Arial" w:cs="Arial"/>
        </w:rPr>
        <w:t>NE.</w:t>
      </w:r>
    </w:p>
    <w:p w14:paraId="70306614" w14:textId="27AA78DD" w:rsidR="00704EB4" w:rsidRDefault="00704EB4" w:rsidP="00E36CF0">
      <w:pPr>
        <w:jc w:val="both"/>
        <w:rPr>
          <w:rFonts w:ascii="Arial" w:hAnsi="Arial" w:cs="Arial"/>
          <w:lang w:val="en-US"/>
        </w:rPr>
      </w:pPr>
    </w:p>
    <w:p w14:paraId="51EB8230" w14:textId="77777777" w:rsidR="00E11524" w:rsidRPr="00E36CF0" w:rsidRDefault="00E11524" w:rsidP="00E36CF0">
      <w:pPr>
        <w:jc w:val="both"/>
        <w:rPr>
          <w:rFonts w:ascii="Arial" w:hAnsi="Arial" w:cs="Arial"/>
          <w:lang w:val="en-US"/>
        </w:rPr>
      </w:pPr>
    </w:p>
    <w:p w14:paraId="4B51F507" w14:textId="6A1CDBFD" w:rsidR="0085139B" w:rsidRPr="00E36CF0" w:rsidRDefault="00E9589F" w:rsidP="00E36CF0">
      <w:pPr>
        <w:pStyle w:val="BodyTextIndent"/>
        <w:numPr>
          <w:ilvl w:val="0"/>
          <w:numId w:val="3"/>
        </w:numPr>
        <w:jc w:val="center"/>
        <w:rPr>
          <w:rFonts w:ascii="Arial" w:hAnsi="Arial" w:cs="Arial"/>
          <w:b/>
          <w:sz w:val="20"/>
        </w:rPr>
      </w:pPr>
      <w:r w:rsidRPr="00E36CF0">
        <w:rPr>
          <w:rFonts w:ascii="Arial" w:hAnsi="Arial" w:cs="Arial"/>
          <w:b/>
          <w:sz w:val="20"/>
        </w:rPr>
        <w:t>PRELIMINARIOSIOS SUTARTIES</w:t>
      </w:r>
      <w:r w:rsidR="00B263E4" w:rsidRPr="00E36CF0">
        <w:rPr>
          <w:rFonts w:ascii="Arial" w:hAnsi="Arial" w:cs="Arial"/>
          <w:b/>
          <w:sz w:val="20"/>
        </w:rPr>
        <w:t>, SUTARTIES</w:t>
      </w:r>
      <w:r w:rsidR="00957D63" w:rsidRPr="00E36CF0">
        <w:rPr>
          <w:rFonts w:ascii="Arial" w:hAnsi="Arial" w:cs="Arial"/>
          <w:b/>
          <w:sz w:val="20"/>
        </w:rPr>
        <w:t xml:space="preserve"> </w:t>
      </w:r>
      <w:r w:rsidR="00DC37BB" w:rsidRPr="00E36CF0">
        <w:rPr>
          <w:rFonts w:ascii="Arial" w:hAnsi="Arial" w:cs="Arial"/>
          <w:b/>
          <w:sz w:val="20"/>
        </w:rPr>
        <w:t>ĮSIGALIOJIMAS</w:t>
      </w:r>
      <w:r w:rsidR="00B263E4" w:rsidRPr="00E36CF0">
        <w:rPr>
          <w:rFonts w:ascii="Arial" w:hAnsi="Arial" w:cs="Arial"/>
          <w:b/>
          <w:sz w:val="20"/>
        </w:rPr>
        <w:t xml:space="preserve"> IR GALIOJIMAS</w:t>
      </w:r>
      <w:r w:rsidR="00B77B56" w:rsidRPr="00E36CF0">
        <w:rPr>
          <w:rFonts w:ascii="Arial" w:hAnsi="Arial" w:cs="Arial"/>
          <w:b/>
          <w:sz w:val="20"/>
        </w:rPr>
        <w:t>, SUTARTIES SUDARYMO TVARKA</w:t>
      </w:r>
      <w:r w:rsidR="00E242A6" w:rsidRPr="00E36CF0">
        <w:rPr>
          <w:rFonts w:ascii="Arial" w:hAnsi="Arial" w:cs="Arial"/>
          <w:b/>
          <w:sz w:val="20"/>
        </w:rPr>
        <w:t xml:space="preserve"> </w:t>
      </w:r>
    </w:p>
    <w:p w14:paraId="2CCCD4E7" w14:textId="020D9D85" w:rsidR="00474B59" w:rsidRPr="00E36CF0" w:rsidRDefault="00AA55E9" w:rsidP="00E36CF0">
      <w:pPr>
        <w:pStyle w:val="BodyTextIndent"/>
        <w:numPr>
          <w:ilvl w:val="1"/>
          <w:numId w:val="3"/>
        </w:numPr>
        <w:ind w:left="0" w:firstLine="0"/>
        <w:rPr>
          <w:rFonts w:ascii="Arial" w:hAnsi="Arial" w:cs="Arial"/>
          <w:color w:val="000000" w:themeColor="text1"/>
          <w:sz w:val="20"/>
        </w:rPr>
      </w:pPr>
      <w:r w:rsidRPr="00E36CF0">
        <w:rPr>
          <w:rFonts w:ascii="Arial" w:hAnsi="Arial" w:cs="Arial"/>
          <w:iCs/>
          <w:sz w:val="20"/>
        </w:rPr>
        <w:t>Preliminarioji sutartis įsigalioja nuo abipusio Sutarties pasirašymo dienos ir galioja iki visiško Šalių įsipareigojimų pagal šią Sutartį įvykdymo, bet ne ilgiau kaip 50 (penkiasdešimt) mėnesių, t. y. 48 (keturiasdešimt aštuoni) mėnesiai yra Prekių tiekimo laikotarpis ir 2 (du) mėnesiai - galutiniam atsiskaitymui tarp Šalių už tinkamai pristatytas Prekes ir pritaikytas sankcijas</w:t>
      </w:r>
      <w:r w:rsidRPr="00E36CF0">
        <w:rPr>
          <w:rFonts w:ascii="Arial" w:hAnsi="Arial" w:cs="Arial"/>
          <w:i/>
          <w:iCs/>
          <w:sz w:val="20"/>
        </w:rPr>
        <w:t xml:space="preserve"> </w:t>
      </w:r>
      <w:r w:rsidR="00B263E4" w:rsidRPr="00E36CF0">
        <w:rPr>
          <w:rFonts w:ascii="Arial" w:hAnsi="Arial" w:cs="Arial"/>
          <w:color w:val="000000" w:themeColor="text1"/>
          <w:sz w:val="20"/>
        </w:rPr>
        <w:t xml:space="preserve">  </w:t>
      </w:r>
    </w:p>
    <w:p w14:paraId="58E6F59A" w14:textId="77777777" w:rsidR="00474B59" w:rsidRPr="00E36CF0" w:rsidRDefault="00B263E4" w:rsidP="00E36CF0">
      <w:pPr>
        <w:pStyle w:val="BodyTextIndent"/>
        <w:numPr>
          <w:ilvl w:val="1"/>
          <w:numId w:val="3"/>
        </w:numPr>
        <w:ind w:left="0" w:firstLine="0"/>
        <w:rPr>
          <w:rFonts w:ascii="Arial" w:hAnsi="Arial" w:cs="Arial"/>
          <w:color w:val="000000" w:themeColor="text1"/>
          <w:sz w:val="20"/>
        </w:rPr>
      </w:pPr>
      <w:r w:rsidRPr="00E36CF0">
        <w:rPr>
          <w:rFonts w:ascii="Arial" w:hAnsi="Arial" w:cs="Arial"/>
          <w:sz w:val="20"/>
        </w:rPr>
        <w:t xml:space="preserve">Pagal Preliminariąją sutartį sudaryta </w:t>
      </w:r>
      <w:r w:rsidR="00474B59" w:rsidRPr="00E36CF0">
        <w:rPr>
          <w:rFonts w:ascii="Arial" w:hAnsi="Arial" w:cs="Arial"/>
          <w:sz w:val="20"/>
        </w:rPr>
        <w:t xml:space="preserve">rašytinė </w:t>
      </w:r>
      <w:r w:rsidRPr="00E36CF0">
        <w:rPr>
          <w:rFonts w:ascii="Arial" w:hAnsi="Arial" w:cs="Arial"/>
          <w:sz w:val="20"/>
        </w:rPr>
        <w:t>Sutartis įsigalioja Sutarties pasirašymo</w:t>
      </w:r>
      <w:r w:rsidR="00410549" w:rsidRPr="00E36CF0">
        <w:rPr>
          <w:rFonts w:ascii="Arial" w:hAnsi="Arial" w:cs="Arial"/>
          <w:sz w:val="20"/>
        </w:rPr>
        <w:t xml:space="preserve"> </w:t>
      </w:r>
      <w:r w:rsidR="00474B59" w:rsidRPr="00E36CF0">
        <w:rPr>
          <w:rFonts w:ascii="Arial" w:hAnsi="Arial" w:cs="Arial"/>
          <w:sz w:val="20"/>
        </w:rPr>
        <w:t xml:space="preserve">dieną </w:t>
      </w:r>
      <w:r w:rsidR="00410549" w:rsidRPr="00E36CF0">
        <w:rPr>
          <w:rFonts w:ascii="Arial" w:hAnsi="Arial" w:cs="Arial"/>
          <w:sz w:val="20"/>
        </w:rPr>
        <w:t>ir</w:t>
      </w:r>
      <w:r w:rsidRPr="00E36CF0">
        <w:rPr>
          <w:rFonts w:ascii="Arial" w:hAnsi="Arial" w:cs="Arial"/>
          <w:sz w:val="20"/>
        </w:rPr>
        <w:t xml:space="preserve"> galioja iki </w:t>
      </w:r>
      <w:r w:rsidR="00474B59" w:rsidRPr="00E36CF0">
        <w:rPr>
          <w:rFonts w:ascii="Arial" w:hAnsi="Arial" w:cs="Arial"/>
          <w:sz w:val="20"/>
        </w:rPr>
        <w:t>visiško Šalių įsipareigojimų pagal Sutartį įvykdymo.</w:t>
      </w:r>
      <w:r w:rsidR="00207CF4" w:rsidRPr="00E36CF0">
        <w:rPr>
          <w:rFonts w:ascii="Arial" w:hAnsi="Arial" w:cs="Arial"/>
          <w:sz w:val="20"/>
        </w:rPr>
        <w:t xml:space="preserve"> </w:t>
      </w:r>
    </w:p>
    <w:p w14:paraId="72249BFA" w14:textId="737A8DF6" w:rsidR="00E73AF9" w:rsidRPr="00E36CF0" w:rsidRDefault="00E73AF9" w:rsidP="00E36CF0">
      <w:pPr>
        <w:pStyle w:val="Default"/>
        <w:numPr>
          <w:ilvl w:val="1"/>
          <w:numId w:val="3"/>
        </w:numPr>
        <w:tabs>
          <w:tab w:val="left" w:pos="709"/>
        </w:tabs>
        <w:ind w:left="0" w:firstLine="0"/>
        <w:jc w:val="both"/>
        <w:rPr>
          <w:color w:val="auto"/>
          <w:sz w:val="20"/>
          <w:szCs w:val="20"/>
        </w:rPr>
      </w:pPr>
      <w:r w:rsidRPr="00E36CF0">
        <w:rPr>
          <w:color w:val="auto"/>
          <w:sz w:val="20"/>
          <w:szCs w:val="20"/>
        </w:rPr>
        <w:t xml:space="preserve">Žodinė sutartis įsigalioja nuo Pirkėjo Tiekėjui </w:t>
      </w:r>
      <w:r w:rsidR="00CE3103" w:rsidRPr="00E36CF0">
        <w:rPr>
          <w:color w:val="auto"/>
          <w:sz w:val="20"/>
          <w:szCs w:val="20"/>
        </w:rPr>
        <w:t>Kvietimo</w:t>
      </w:r>
      <w:r w:rsidRPr="00E36CF0">
        <w:rPr>
          <w:color w:val="auto"/>
          <w:sz w:val="20"/>
          <w:szCs w:val="20"/>
        </w:rPr>
        <w:t xml:space="preserve"> patvirtinimo pateikimo dienos, bet ne vėliau kaip per 24 (dvidešimt keturias) valandas nuo </w:t>
      </w:r>
      <w:r w:rsidR="00CE3103" w:rsidRPr="00E36CF0">
        <w:rPr>
          <w:color w:val="auto"/>
          <w:sz w:val="20"/>
          <w:szCs w:val="20"/>
        </w:rPr>
        <w:t>Kvietimo</w:t>
      </w:r>
      <w:r w:rsidRPr="00E36CF0">
        <w:rPr>
          <w:color w:val="auto"/>
          <w:sz w:val="20"/>
          <w:szCs w:val="20"/>
        </w:rPr>
        <w:t xml:space="preserve"> patvirtinimo išsiuntimo Tiekėjui momento.</w:t>
      </w:r>
    </w:p>
    <w:p w14:paraId="2A47A4DA" w14:textId="48739E6B" w:rsidR="002B1DC8" w:rsidRPr="00E36CF0" w:rsidRDefault="006A0F8E" w:rsidP="00E36CF0">
      <w:pPr>
        <w:pStyle w:val="Default"/>
        <w:numPr>
          <w:ilvl w:val="1"/>
          <w:numId w:val="3"/>
        </w:numPr>
        <w:tabs>
          <w:tab w:val="left" w:pos="709"/>
        </w:tabs>
        <w:ind w:left="0" w:firstLine="0"/>
        <w:jc w:val="both"/>
        <w:rPr>
          <w:color w:val="auto"/>
          <w:sz w:val="20"/>
          <w:szCs w:val="20"/>
        </w:rPr>
      </w:pPr>
      <w:r w:rsidRPr="00E36CF0">
        <w:rPr>
          <w:color w:val="auto"/>
          <w:sz w:val="20"/>
          <w:szCs w:val="20"/>
        </w:rPr>
        <w:t>Garantiniai Tiekėjo įsipareigojimai galioja visą Prekių Garantinį laikotarpį, įskaitant trūkumų šalinimo terminus ir sankcijas už jų nepašalinimą laiku, neatsižvelgiant į tai ar Preliminarioji sutartis galioja ar pasibaigė.</w:t>
      </w:r>
    </w:p>
    <w:p w14:paraId="34A29F13" w14:textId="52EE455A" w:rsidR="00FE7AC6" w:rsidRDefault="00FE7AC6" w:rsidP="00E36CF0">
      <w:pPr>
        <w:pStyle w:val="BodyTextIndent"/>
        <w:ind w:firstLine="0"/>
        <w:rPr>
          <w:rFonts w:ascii="Arial" w:hAnsi="Arial" w:cs="Arial"/>
          <w:b/>
          <w:sz w:val="20"/>
        </w:rPr>
      </w:pPr>
    </w:p>
    <w:p w14:paraId="19E76657" w14:textId="5D4DC682" w:rsidR="00E11524" w:rsidRDefault="00E11524" w:rsidP="00E36CF0">
      <w:pPr>
        <w:pStyle w:val="BodyTextIndent"/>
        <w:ind w:firstLine="0"/>
        <w:rPr>
          <w:rFonts w:ascii="Arial" w:hAnsi="Arial" w:cs="Arial"/>
          <w:b/>
          <w:sz w:val="20"/>
        </w:rPr>
      </w:pPr>
    </w:p>
    <w:p w14:paraId="0BC55E31" w14:textId="77777777" w:rsidR="00E11524" w:rsidRPr="00E36CF0" w:rsidRDefault="00E11524" w:rsidP="00E36CF0">
      <w:pPr>
        <w:pStyle w:val="BodyTextIndent"/>
        <w:ind w:firstLine="0"/>
        <w:rPr>
          <w:rFonts w:ascii="Arial" w:hAnsi="Arial" w:cs="Arial"/>
          <w:b/>
          <w:sz w:val="20"/>
        </w:rPr>
      </w:pPr>
    </w:p>
    <w:p w14:paraId="3A749868" w14:textId="67B99124" w:rsidR="00D414B4" w:rsidRPr="00E36CF0" w:rsidRDefault="00957D63" w:rsidP="00E36CF0">
      <w:pPr>
        <w:pStyle w:val="BodyTextIndent"/>
        <w:numPr>
          <w:ilvl w:val="0"/>
          <w:numId w:val="3"/>
        </w:numPr>
        <w:jc w:val="center"/>
        <w:rPr>
          <w:rFonts w:ascii="Arial" w:hAnsi="Arial" w:cs="Arial"/>
          <w:b/>
          <w:sz w:val="20"/>
        </w:rPr>
      </w:pPr>
      <w:r w:rsidRPr="00E36CF0">
        <w:rPr>
          <w:rFonts w:ascii="Arial" w:hAnsi="Arial" w:cs="Arial"/>
          <w:b/>
          <w:sz w:val="20"/>
        </w:rPr>
        <w:t>PRIEDAI</w:t>
      </w:r>
    </w:p>
    <w:p w14:paraId="4C327DEC" w14:textId="0F1440E3" w:rsidR="00DD3439" w:rsidRPr="00E36CF0" w:rsidRDefault="00AA55E9" w:rsidP="00E36CF0">
      <w:pPr>
        <w:pStyle w:val="ListParagraph"/>
        <w:tabs>
          <w:tab w:val="left" w:pos="0"/>
        </w:tabs>
        <w:ind w:left="0"/>
        <w:jc w:val="both"/>
        <w:rPr>
          <w:rFonts w:ascii="Arial" w:hAnsi="Arial" w:cs="Arial"/>
        </w:rPr>
      </w:pPr>
      <w:r w:rsidRPr="00E36CF0">
        <w:rPr>
          <w:rFonts w:ascii="Arial" w:hAnsi="Arial" w:cs="Arial"/>
        </w:rPr>
        <w:lastRenderedPageBreak/>
        <w:t>8</w:t>
      </w:r>
      <w:r w:rsidR="008F36C3" w:rsidRPr="00E36CF0">
        <w:rPr>
          <w:rFonts w:ascii="Arial" w:hAnsi="Arial" w:cs="Arial"/>
        </w:rPr>
        <w:t xml:space="preserve">.1. </w:t>
      </w:r>
      <w:r w:rsidR="009521A3" w:rsidRPr="00E36CF0">
        <w:rPr>
          <w:rFonts w:ascii="Arial" w:hAnsi="Arial" w:cs="Arial"/>
        </w:rPr>
        <w:t xml:space="preserve">Kiekvienas šios </w:t>
      </w:r>
      <w:r w:rsidR="00E9589F" w:rsidRPr="00E36CF0">
        <w:rPr>
          <w:rFonts w:ascii="Arial" w:hAnsi="Arial" w:cs="Arial"/>
        </w:rPr>
        <w:t>Preliminariosios sutarties</w:t>
      </w:r>
      <w:r w:rsidR="009521A3" w:rsidRPr="00E36CF0">
        <w:rPr>
          <w:rFonts w:ascii="Arial" w:hAnsi="Arial" w:cs="Arial"/>
        </w:rPr>
        <w:t xml:space="preserve"> priedas yra neatskiriama jos dalis</w:t>
      </w:r>
      <w:r w:rsidR="008F36C3" w:rsidRPr="00E36CF0">
        <w:rPr>
          <w:rFonts w:ascii="Arial" w:hAnsi="Arial" w:cs="Arial"/>
        </w:rPr>
        <w:t>.</w:t>
      </w:r>
      <w:r w:rsidR="00717206" w:rsidRPr="00E36CF0">
        <w:rPr>
          <w:rFonts w:ascii="Arial" w:hAnsi="Arial" w:cs="Arial"/>
        </w:rPr>
        <w:t xml:space="preserve"> Visi Preliminariosios sutarties galiojimo laikotarpiu pasirašyti Šalių susitarimai, siunčiami dokumentai, pranešimai, patvirtinimai, </w:t>
      </w:r>
      <w:r w:rsidR="00623526" w:rsidRPr="00E36CF0">
        <w:rPr>
          <w:rFonts w:ascii="Arial" w:hAnsi="Arial" w:cs="Arial"/>
        </w:rPr>
        <w:t xml:space="preserve">Kvietimai, </w:t>
      </w:r>
      <w:r w:rsidR="00717206" w:rsidRPr="00E36CF0">
        <w:rPr>
          <w:rFonts w:ascii="Arial" w:hAnsi="Arial" w:cs="Arial"/>
        </w:rPr>
        <w:t>Užsakymai</w:t>
      </w:r>
      <w:r w:rsidR="00623526" w:rsidRPr="00E36CF0">
        <w:rPr>
          <w:rFonts w:ascii="Arial" w:hAnsi="Arial" w:cs="Arial"/>
        </w:rPr>
        <w:t>,</w:t>
      </w:r>
      <w:r w:rsidR="00717206" w:rsidRPr="00E36CF0">
        <w:rPr>
          <w:rFonts w:ascii="Arial" w:hAnsi="Arial" w:cs="Arial"/>
        </w:rPr>
        <w:t xml:space="preserve"> Sutartys, </w:t>
      </w:r>
      <w:r w:rsidR="00E73AF9" w:rsidRPr="00E36CF0">
        <w:rPr>
          <w:rFonts w:ascii="Arial" w:hAnsi="Arial" w:cs="Arial"/>
        </w:rPr>
        <w:t>Atnaujinti pasiūlymai</w:t>
      </w:r>
      <w:r w:rsidR="00717206" w:rsidRPr="00E36CF0">
        <w:rPr>
          <w:rFonts w:ascii="Arial" w:hAnsi="Arial" w:cs="Arial"/>
        </w:rPr>
        <w:t xml:space="preserve"> laikomi neatskiriama Preliminariosios sutarties dalimi.</w:t>
      </w:r>
    </w:p>
    <w:p w14:paraId="40BC3455" w14:textId="1709F46C" w:rsidR="00957D63" w:rsidRPr="00E36CF0" w:rsidRDefault="00DF31A6" w:rsidP="00E36CF0">
      <w:pPr>
        <w:pStyle w:val="ListParagraph"/>
        <w:tabs>
          <w:tab w:val="left" w:pos="0"/>
        </w:tabs>
        <w:ind w:left="0"/>
        <w:jc w:val="both"/>
        <w:rPr>
          <w:rFonts w:ascii="Arial" w:hAnsi="Arial" w:cs="Arial"/>
        </w:rPr>
      </w:pPr>
      <w:r w:rsidRPr="00E36CF0">
        <w:rPr>
          <w:rFonts w:ascii="Arial" w:hAnsi="Arial" w:cs="Arial"/>
        </w:rPr>
        <w:t>8</w:t>
      </w:r>
      <w:r w:rsidR="008F36C3" w:rsidRPr="00E36CF0">
        <w:rPr>
          <w:rFonts w:ascii="Arial" w:hAnsi="Arial" w:cs="Arial"/>
        </w:rPr>
        <w:t xml:space="preserve">.2. </w:t>
      </w:r>
      <w:r w:rsidR="00717206" w:rsidRPr="00E36CF0">
        <w:rPr>
          <w:rFonts w:ascii="Arial" w:hAnsi="Arial" w:cs="Arial"/>
        </w:rPr>
        <w:t>Preliminariosios sutarties pasirašymo metu pridedami šie Preliminariosios sutarties priedai:</w:t>
      </w:r>
    </w:p>
    <w:p w14:paraId="26861870" w14:textId="26D11A75" w:rsidR="00717206" w:rsidRPr="00E36CF0" w:rsidRDefault="00DF31A6" w:rsidP="00E36CF0">
      <w:pPr>
        <w:pStyle w:val="BodyTextIndent"/>
        <w:tabs>
          <w:tab w:val="left" w:pos="0"/>
        </w:tabs>
        <w:ind w:firstLine="0"/>
        <w:rPr>
          <w:rFonts w:ascii="Arial" w:hAnsi="Arial" w:cs="Arial"/>
          <w:b/>
          <w:i/>
          <w:color w:val="FF0000"/>
          <w:sz w:val="20"/>
        </w:rPr>
      </w:pPr>
      <w:r w:rsidRPr="00E36CF0">
        <w:rPr>
          <w:rFonts w:ascii="Arial" w:hAnsi="Arial" w:cs="Arial"/>
          <w:sz w:val="20"/>
        </w:rPr>
        <w:t>8</w:t>
      </w:r>
      <w:r w:rsidR="008530B8" w:rsidRPr="00E36CF0">
        <w:rPr>
          <w:rFonts w:ascii="Arial" w:hAnsi="Arial" w:cs="Arial"/>
          <w:sz w:val="20"/>
        </w:rPr>
        <w:t>.2.1. Priedas Nr. 1</w:t>
      </w:r>
      <w:r w:rsidR="007121A1" w:rsidRPr="00E36CF0">
        <w:rPr>
          <w:rFonts w:ascii="Arial" w:hAnsi="Arial" w:cs="Arial"/>
          <w:sz w:val="20"/>
        </w:rPr>
        <w:t xml:space="preserve"> – </w:t>
      </w:r>
      <w:r w:rsidR="0003310D" w:rsidRPr="00E36CF0">
        <w:rPr>
          <w:rFonts w:ascii="Arial" w:hAnsi="Arial" w:cs="Arial"/>
          <w:sz w:val="20"/>
        </w:rPr>
        <w:t>Šalių kontaktai.</w:t>
      </w:r>
      <w:r w:rsidR="005B3F46" w:rsidRPr="00E36CF0">
        <w:rPr>
          <w:rFonts w:ascii="Arial" w:hAnsi="Arial" w:cs="Arial"/>
          <w:sz w:val="20"/>
        </w:rPr>
        <w:t xml:space="preserve"> </w:t>
      </w:r>
    </w:p>
    <w:p w14:paraId="56D4BBA1" w14:textId="33661B50" w:rsidR="0003310D" w:rsidRPr="00E36CF0" w:rsidRDefault="00DF31A6" w:rsidP="00E36CF0">
      <w:pPr>
        <w:pStyle w:val="BodyTextIndent"/>
        <w:tabs>
          <w:tab w:val="left" w:pos="0"/>
        </w:tabs>
        <w:ind w:firstLine="0"/>
        <w:rPr>
          <w:rFonts w:ascii="Arial" w:hAnsi="Arial" w:cs="Arial"/>
          <w:sz w:val="20"/>
        </w:rPr>
      </w:pPr>
      <w:r w:rsidRPr="00E36CF0">
        <w:rPr>
          <w:rFonts w:ascii="Arial" w:hAnsi="Arial" w:cs="Arial"/>
          <w:sz w:val="20"/>
        </w:rPr>
        <w:t>8</w:t>
      </w:r>
      <w:r w:rsidR="00706CCB" w:rsidRPr="00E36CF0">
        <w:rPr>
          <w:rFonts w:ascii="Arial" w:hAnsi="Arial" w:cs="Arial"/>
          <w:sz w:val="20"/>
        </w:rPr>
        <w:t>.2.2. Priedas Nr. 2</w:t>
      </w:r>
      <w:r w:rsidR="0003310D" w:rsidRPr="00E36CF0">
        <w:rPr>
          <w:rFonts w:ascii="Arial" w:hAnsi="Arial" w:cs="Arial"/>
          <w:sz w:val="20"/>
        </w:rPr>
        <w:t xml:space="preserve"> – </w:t>
      </w:r>
      <w:r w:rsidR="00E10E73" w:rsidRPr="00E36CF0">
        <w:rPr>
          <w:rFonts w:ascii="Arial" w:hAnsi="Arial" w:cs="Arial"/>
          <w:sz w:val="20"/>
        </w:rPr>
        <w:t>Prekių sąrašai, įkainiai</w:t>
      </w:r>
      <w:r w:rsidR="0003310D" w:rsidRPr="00E36CF0">
        <w:rPr>
          <w:rFonts w:ascii="Arial" w:hAnsi="Arial" w:cs="Arial"/>
          <w:sz w:val="20"/>
        </w:rPr>
        <w:t>.</w:t>
      </w:r>
    </w:p>
    <w:p w14:paraId="36D7840E" w14:textId="02981D2D" w:rsidR="008530B8" w:rsidRPr="00E36CF0" w:rsidRDefault="00DF31A6" w:rsidP="00E36CF0">
      <w:pPr>
        <w:pStyle w:val="BodyTextIndent"/>
        <w:tabs>
          <w:tab w:val="left" w:pos="0"/>
        </w:tabs>
        <w:ind w:firstLine="0"/>
        <w:rPr>
          <w:rFonts w:ascii="Arial" w:hAnsi="Arial" w:cs="Arial"/>
          <w:sz w:val="20"/>
        </w:rPr>
      </w:pPr>
      <w:r w:rsidRPr="00E36CF0">
        <w:rPr>
          <w:rFonts w:ascii="Arial" w:hAnsi="Arial" w:cs="Arial"/>
          <w:sz w:val="20"/>
        </w:rPr>
        <w:t>8</w:t>
      </w:r>
      <w:r w:rsidR="00706CCB" w:rsidRPr="00E36CF0">
        <w:rPr>
          <w:rFonts w:ascii="Arial" w:hAnsi="Arial" w:cs="Arial"/>
          <w:sz w:val="20"/>
        </w:rPr>
        <w:t>.2.3.</w:t>
      </w:r>
      <w:r w:rsidR="008530B8" w:rsidRPr="00E36CF0">
        <w:rPr>
          <w:rFonts w:ascii="Arial" w:hAnsi="Arial" w:cs="Arial"/>
          <w:sz w:val="20"/>
        </w:rPr>
        <w:t xml:space="preserve"> Priedas Nr</w:t>
      </w:r>
      <w:r w:rsidR="00706CCB" w:rsidRPr="00E36CF0">
        <w:rPr>
          <w:rFonts w:ascii="Arial" w:hAnsi="Arial" w:cs="Arial"/>
          <w:sz w:val="20"/>
        </w:rPr>
        <w:t>. 3</w:t>
      </w:r>
      <w:r w:rsidR="008530B8" w:rsidRPr="00E36CF0">
        <w:rPr>
          <w:rFonts w:ascii="Arial" w:hAnsi="Arial" w:cs="Arial"/>
          <w:sz w:val="20"/>
        </w:rPr>
        <w:t xml:space="preserve"> – Techninė specifikacija.</w:t>
      </w:r>
    </w:p>
    <w:p w14:paraId="5493D9E9" w14:textId="4C4D942C" w:rsidR="0003310D" w:rsidRPr="00E36CF0" w:rsidRDefault="00DF31A6" w:rsidP="00E36CF0">
      <w:pPr>
        <w:pStyle w:val="BodyTextIndent"/>
        <w:tabs>
          <w:tab w:val="left" w:pos="0"/>
        </w:tabs>
        <w:ind w:firstLine="0"/>
        <w:rPr>
          <w:rFonts w:ascii="Arial" w:hAnsi="Arial" w:cs="Arial"/>
          <w:sz w:val="20"/>
        </w:rPr>
      </w:pPr>
      <w:r w:rsidRPr="00E36CF0">
        <w:rPr>
          <w:rFonts w:ascii="Arial" w:hAnsi="Arial" w:cs="Arial"/>
          <w:sz w:val="20"/>
        </w:rPr>
        <w:t>8</w:t>
      </w:r>
      <w:r w:rsidR="00AA1A6F" w:rsidRPr="00E36CF0">
        <w:rPr>
          <w:rFonts w:ascii="Arial" w:hAnsi="Arial" w:cs="Arial"/>
          <w:sz w:val="20"/>
        </w:rPr>
        <w:t xml:space="preserve">.2.4. Priedas Nr. 4 – </w:t>
      </w:r>
      <w:r w:rsidR="0003310D" w:rsidRPr="00E36CF0">
        <w:rPr>
          <w:rFonts w:ascii="Arial" w:hAnsi="Arial" w:cs="Arial"/>
          <w:sz w:val="20"/>
        </w:rPr>
        <w:t>Sutartis</w:t>
      </w:r>
      <w:r w:rsidR="00717206" w:rsidRPr="00E36CF0">
        <w:rPr>
          <w:rFonts w:ascii="Arial" w:hAnsi="Arial" w:cs="Arial"/>
          <w:sz w:val="20"/>
        </w:rPr>
        <w:t xml:space="preserve"> (šablonas)</w:t>
      </w:r>
      <w:r w:rsidR="0003310D" w:rsidRPr="00E36CF0">
        <w:rPr>
          <w:rFonts w:ascii="Arial" w:hAnsi="Arial" w:cs="Arial"/>
          <w:sz w:val="20"/>
        </w:rPr>
        <w:t>.</w:t>
      </w:r>
    </w:p>
    <w:p w14:paraId="40FF16D0" w14:textId="6A593C55" w:rsidR="0003310D" w:rsidRPr="00E36CF0" w:rsidRDefault="00DF31A6" w:rsidP="00E36CF0">
      <w:pPr>
        <w:pStyle w:val="BodyTextIndent"/>
        <w:tabs>
          <w:tab w:val="left" w:pos="0"/>
        </w:tabs>
        <w:ind w:firstLine="0"/>
        <w:rPr>
          <w:rFonts w:ascii="Arial" w:hAnsi="Arial" w:cs="Arial"/>
          <w:sz w:val="20"/>
        </w:rPr>
      </w:pPr>
      <w:r w:rsidRPr="00E36CF0">
        <w:rPr>
          <w:rFonts w:ascii="Arial" w:hAnsi="Arial" w:cs="Arial"/>
          <w:sz w:val="20"/>
        </w:rPr>
        <w:t>8.2.5. Priedas Nr. 5 – Įkainių perskaičiavimo sąlygos.</w:t>
      </w:r>
    </w:p>
    <w:p w14:paraId="474D0F95" w14:textId="167B72F7" w:rsidR="00C349CC" w:rsidRPr="00E36CF0" w:rsidRDefault="00814A99" w:rsidP="00E36CF0">
      <w:pPr>
        <w:pStyle w:val="BodyTextIndent"/>
        <w:ind w:firstLine="0"/>
        <w:rPr>
          <w:rFonts w:ascii="Arial" w:hAnsi="Arial" w:cs="Arial"/>
          <w:sz w:val="20"/>
        </w:rPr>
      </w:pPr>
      <w:r w:rsidRPr="00E36CF0">
        <w:rPr>
          <w:rFonts w:ascii="Arial" w:hAnsi="Arial" w:cs="Arial"/>
          <w:sz w:val="20"/>
        </w:rPr>
        <w:t>8.2.8. P</w:t>
      </w:r>
      <w:r w:rsidR="00581CC8" w:rsidRPr="00E36CF0">
        <w:rPr>
          <w:rFonts w:ascii="Arial" w:hAnsi="Arial" w:cs="Arial"/>
          <w:sz w:val="20"/>
        </w:rPr>
        <w:t xml:space="preserve">riedas Nr. </w:t>
      </w:r>
      <w:r w:rsidR="00E11524">
        <w:rPr>
          <w:rFonts w:ascii="Arial" w:hAnsi="Arial" w:cs="Arial"/>
          <w:sz w:val="20"/>
          <w:lang w:val="en-US"/>
        </w:rPr>
        <w:t>6</w:t>
      </w:r>
      <w:r w:rsidR="00581CC8" w:rsidRPr="00E36CF0">
        <w:rPr>
          <w:rFonts w:ascii="Arial" w:hAnsi="Arial" w:cs="Arial"/>
          <w:sz w:val="20"/>
        </w:rPr>
        <w:t xml:space="preserve"> – Duomenų tvarkymo sutartis.</w:t>
      </w:r>
    </w:p>
    <w:p w14:paraId="5501FA61" w14:textId="77777777" w:rsidR="00AA55E9" w:rsidRPr="00E36CF0" w:rsidRDefault="00AA55E9" w:rsidP="00E36CF0">
      <w:pPr>
        <w:pStyle w:val="BodyTextIndent"/>
        <w:ind w:firstLine="0"/>
        <w:rPr>
          <w:rFonts w:ascii="Arial" w:hAnsi="Arial" w:cs="Arial"/>
          <w:sz w:val="20"/>
        </w:rPr>
      </w:pPr>
    </w:p>
    <w:p w14:paraId="47EF2F15" w14:textId="77777777" w:rsidR="00AA55E9" w:rsidRPr="00E36CF0" w:rsidRDefault="00AA55E9" w:rsidP="00E36CF0">
      <w:pPr>
        <w:pStyle w:val="BodyTextIndent"/>
        <w:ind w:firstLine="0"/>
        <w:rPr>
          <w:rFonts w:ascii="Arial" w:hAnsi="Arial" w:cs="Arial"/>
          <w:sz w:val="20"/>
        </w:rPr>
      </w:pPr>
    </w:p>
    <w:p w14:paraId="3DEE1C49" w14:textId="77777777" w:rsidR="00AA55E9" w:rsidRPr="00E36CF0" w:rsidRDefault="00AA55E9" w:rsidP="00E36CF0">
      <w:pPr>
        <w:pStyle w:val="BodyTextIndent"/>
        <w:ind w:firstLine="0"/>
        <w:rPr>
          <w:rFonts w:ascii="Arial" w:hAnsi="Arial" w:cs="Arial"/>
          <w:sz w:val="20"/>
        </w:rPr>
      </w:pPr>
    </w:p>
    <w:p w14:paraId="1D92BF22" w14:textId="77777777" w:rsidR="00DD7E9A" w:rsidRPr="00E36CF0" w:rsidRDefault="00DD7E9A" w:rsidP="00E36CF0">
      <w:pPr>
        <w:numPr>
          <w:ilvl w:val="0"/>
          <w:numId w:val="3"/>
        </w:numPr>
        <w:ind w:firstLine="0"/>
        <w:jc w:val="center"/>
        <w:rPr>
          <w:rFonts w:ascii="Arial" w:hAnsi="Arial" w:cs="Arial"/>
        </w:rPr>
      </w:pPr>
      <w:bookmarkStart w:id="1" w:name="_Ref322960634"/>
      <w:r w:rsidRPr="00E36CF0">
        <w:rPr>
          <w:rFonts w:ascii="Arial" w:hAnsi="Arial" w:cs="Arial"/>
          <w:b/>
        </w:rPr>
        <w:t>ŠALIŲ REKVIZITAI</w:t>
      </w:r>
      <w:bookmarkEnd w:id="1"/>
    </w:p>
    <w:p w14:paraId="4FEE3885" w14:textId="2181FA2C" w:rsidR="00B37333" w:rsidRPr="00E36CF0" w:rsidRDefault="00B37333" w:rsidP="00E36CF0">
      <w:pPr>
        <w:pStyle w:val="BodyTextIndent"/>
        <w:ind w:firstLine="0"/>
        <w:rPr>
          <w:rFonts w:ascii="Arial" w:hAnsi="Arial" w:cs="Arial"/>
          <w:sz w:val="20"/>
        </w:rPr>
      </w:pPr>
    </w:p>
    <w:p w14:paraId="1267410E" w14:textId="4D433E9B" w:rsidR="00B37333" w:rsidRPr="00E36CF0" w:rsidRDefault="00B37333" w:rsidP="00E36CF0">
      <w:pPr>
        <w:rPr>
          <w:rFonts w:ascii="Arial" w:hAnsi="Arial" w:cs="Arial"/>
        </w:rPr>
      </w:pPr>
    </w:p>
    <w:tbl>
      <w:tblPr>
        <w:tblpPr w:leftFromText="180" w:rightFromText="180" w:vertAnchor="text" w:horzAnchor="margin" w:tblpX="-176" w:tblpY="140"/>
        <w:tblW w:w="0" w:type="auto"/>
        <w:tblLook w:val="01E0" w:firstRow="1" w:lastRow="1" w:firstColumn="1" w:lastColumn="1" w:noHBand="0" w:noVBand="0"/>
      </w:tblPr>
      <w:tblGrid>
        <w:gridCol w:w="4790"/>
        <w:gridCol w:w="4790"/>
      </w:tblGrid>
      <w:tr w:rsidR="001C5A35" w:rsidRPr="00E36CF0" w14:paraId="7D36C3BC" w14:textId="77777777" w:rsidTr="0001740A">
        <w:trPr>
          <w:trHeight w:val="4111"/>
        </w:trPr>
        <w:tc>
          <w:tcPr>
            <w:tcW w:w="4790" w:type="dxa"/>
          </w:tcPr>
          <w:p w14:paraId="6F2A181F" w14:textId="4DBC58F8" w:rsidR="001C5A35" w:rsidRPr="00E36CF0" w:rsidRDefault="00664B00" w:rsidP="00E36CF0">
            <w:pPr>
              <w:ind w:left="284"/>
              <w:rPr>
                <w:rFonts w:ascii="Arial" w:hAnsi="Arial" w:cs="Arial"/>
                <w:b/>
              </w:rPr>
            </w:pPr>
            <w:r>
              <w:rPr>
                <w:rFonts w:ascii="Arial" w:hAnsi="Arial" w:cs="Arial"/>
                <w:b/>
              </w:rPr>
              <w:t xml:space="preserve">Tiekėjas </w:t>
            </w:r>
          </w:p>
          <w:p w14:paraId="3CEC61F6" w14:textId="77777777" w:rsidR="001C5A35" w:rsidRPr="00E36CF0" w:rsidRDefault="001C5A35" w:rsidP="00E36CF0">
            <w:pPr>
              <w:ind w:left="284"/>
              <w:rPr>
                <w:rFonts w:ascii="Arial" w:hAnsi="Arial" w:cs="Arial"/>
                <w:b/>
              </w:rPr>
            </w:pPr>
          </w:p>
          <w:p w14:paraId="5376E838" w14:textId="59579755" w:rsidR="001C5A35" w:rsidRPr="00664B00" w:rsidRDefault="00664B00" w:rsidP="00E36CF0">
            <w:pPr>
              <w:ind w:left="284"/>
              <w:rPr>
                <w:rFonts w:ascii="Arial" w:hAnsi="Arial" w:cs="Arial"/>
              </w:rPr>
            </w:pPr>
            <w:r w:rsidRPr="00664B00">
              <w:rPr>
                <w:rFonts w:ascii="Arial" w:hAnsi="Arial" w:cs="Arial"/>
                <w:b/>
                <w:bCs/>
              </w:rPr>
              <w:t>UAB "NBCS"</w:t>
            </w:r>
          </w:p>
          <w:p w14:paraId="172CD1C1" w14:textId="77777777" w:rsidR="001C5A35" w:rsidRPr="00E36CF0" w:rsidRDefault="001C5A35" w:rsidP="00E36CF0">
            <w:pPr>
              <w:tabs>
                <w:tab w:val="left" w:pos="0"/>
              </w:tabs>
              <w:ind w:left="284"/>
              <w:rPr>
                <w:rFonts w:ascii="Arial" w:hAnsi="Arial" w:cs="Arial"/>
                <w:iCs/>
              </w:rPr>
            </w:pPr>
          </w:p>
          <w:p w14:paraId="2D77A624" w14:textId="77777777" w:rsidR="001C5A35" w:rsidRPr="00E36CF0" w:rsidRDefault="001C5A35" w:rsidP="00E36CF0">
            <w:pPr>
              <w:tabs>
                <w:tab w:val="left" w:pos="0"/>
              </w:tabs>
              <w:ind w:left="284"/>
              <w:rPr>
                <w:rFonts w:ascii="Arial" w:hAnsi="Arial" w:cs="Arial"/>
                <w:iCs/>
              </w:rPr>
            </w:pPr>
          </w:p>
          <w:p w14:paraId="622D826D" w14:textId="77777777" w:rsidR="001C5A35" w:rsidRPr="00E36CF0" w:rsidRDefault="001C5A35" w:rsidP="00E36CF0">
            <w:pPr>
              <w:tabs>
                <w:tab w:val="left" w:pos="0"/>
              </w:tabs>
              <w:ind w:left="284"/>
              <w:rPr>
                <w:rFonts w:ascii="Arial" w:hAnsi="Arial" w:cs="Arial"/>
                <w:iCs/>
              </w:rPr>
            </w:pPr>
          </w:p>
          <w:p w14:paraId="06F17727" w14:textId="77777777" w:rsidR="001C5A35" w:rsidRPr="00E36CF0" w:rsidRDefault="001C5A35" w:rsidP="00E36CF0">
            <w:pPr>
              <w:tabs>
                <w:tab w:val="left" w:pos="0"/>
                <w:tab w:val="left" w:pos="630"/>
              </w:tabs>
              <w:ind w:left="194"/>
              <w:rPr>
                <w:rFonts w:ascii="Arial" w:hAnsi="Arial" w:cs="Arial"/>
              </w:rPr>
            </w:pPr>
            <w:r w:rsidRPr="00E36CF0">
              <w:rPr>
                <w:rFonts w:ascii="Arial" w:hAnsi="Arial" w:cs="Arial"/>
              </w:rPr>
              <w:t>_____________________________________</w:t>
            </w:r>
          </w:p>
          <w:p w14:paraId="7874C7B1" w14:textId="77777777" w:rsidR="001C5A35" w:rsidRPr="00E36CF0" w:rsidRDefault="001C5A35" w:rsidP="00E36CF0">
            <w:pPr>
              <w:tabs>
                <w:tab w:val="left" w:pos="0"/>
                <w:tab w:val="left" w:pos="630"/>
              </w:tabs>
              <w:ind w:left="194"/>
              <w:jc w:val="center"/>
              <w:rPr>
                <w:rFonts w:ascii="Arial" w:hAnsi="Arial" w:cs="Arial"/>
              </w:rPr>
            </w:pPr>
            <w:r w:rsidRPr="00E36CF0">
              <w:rPr>
                <w:rFonts w:ascii="Arial" w:hAnsi="Arial" w:cs="Arial"/>
              </w:rPr>
              <w:t>(pareigos, vardas, pavardė, parašas)</w:t>
            </w:r>
          </w:p>
          <w:p w14:paraId="331DB7CE" w14:textId="77777777" w:rsidR="001C5A35" w:rsidRPr="00E36CF0" w:rsidRDefault="001C5A35" w:rsidP="00E36CF0">
            <w:pPr>
              <w:tabs>
                <w:tab w:val="left" w:pos="0"/>
                <w:tab w:val="left" w:pos="630"/>
              </w:tabs>
              <w:ind w:left="194"/>
              <w:jc w:val="center"/>
              <w:rPr>
                <w:rFonts w:ascii="Arial" w:hAnsi="Arial" w:cs="Arial"/>
              </w:rPr>
            </w:pPr>
          </w:p>
          <w:p w14:paraId="16211FE6" w14:textId="77777777" w:rsidR="001C5A35" w:rsidRPr="00E36CF0" w:rsidRDefault="001C5A35" w:rsidP="00E36CF0">
            <w:pPr>
              <w:tabs>
                <w:tab w:val="left" w:pos="0"/>
                <w:tab w:val="left" w:pos="630"/>
                <w:tab w:val="left" w:pos="2581"/>
              </w:tabs>
              <w:ind w:left="2581"/>
              <w:jc w:val="center"/>
              <w:rPr>
                <w:rFonts w:ascii="Arial" w:hAnsi="Arial" w:cs="Arial"/>
              </w:rPr>
            </w:pPr>
          </w:p>
        </w:tc>
        <w:tc>
          <w:tcPr>
            <w:tcW w:w="4790" w:type="dxa"/>
          </w:tcPr>
          <w:p w14:paraId="0FD167AA" w14:textId="77777777" w:rsidR="001C5A35" w:rsidRPr="00E36CF0" w:rsidRDefault="001C5A35" w:rsidP="00E36CF0">
            <w:pPr>
              <w:pStyle w:val="EndnoteText"/>
              <w:ind w:left="194" w:firstLine="0"/>
              <w:jc w:val="left"/>
              <w:rPr>
                <w:rFonts w:ascii="Arial" w:hAnsi="Arial" w:cs="Arial"/>
                <w:b/>
              </w:rPr>
            </w:pPr>
            <w:r w:rsidRPr="00E36CF0">
              <w:rPr>
                <w:rFonts w:ascii="Arial" w:hAnsi="Arial" w:cs="Arial"/>
                <w:b/>
              </w:rPr>
              <w:t>Pirkėjas</w:t>
            </w:r>
          </w:p>
          <w:p w14:paraId="6F82A591" w14:textId="77777777" w:rsidR="001C5A35" w:rsidRPr="00E36CF0" w:rsidRDefault="001C5A35" w:rsidP="00E36CF0">
            <w:pPr>
              <w:pStyle w:val="EndnoteText"/>
              <w:ind w:left="194" w:firstLine="0"/>
              <w:jc w:val="left"/>
              <w:rPr>
                <w:rFonts w:ascii="Arial" w:hAnsi="Arial" w:cs="Arial"/>
                <w:b/>
              </w:rPr>
            </w:pPr>
          </w:p>
          <w:p w14:paraId="67CC706F" w14:textId="77777777" w:rsidR="00FE2A62" w:rsidRPr="00FE2A62" w:rsidRDefault="00FE2A62" w:rsidP="00FE2A62">
            <w:pPr>
              <w:tabs>
                <w:tab w:val="left" w:pos="0"/>
                <w:tab w:val="left" w:pos="630"/>
              </w:tabs>
              <w:ind w:left="194"/>
              <w:rPr>
                <w:rFonts w:ascii="Arial" w:hAnsi="Arial" w:cs="Arial"/>
                <w:b/>
                <w:iCs/>
              </w:rPr>
            </w:pPr>
            <w:r w:rsidRPr="00FE2A62">
              <w:rPr>
                <w:rFonts w:ascii="Arial" w:hAnsi="Arial" w:cs="Arial"/>
                <w:b/>
                <w:iCs/>
              </w:rPr>
              <w:t>UAB „</w:t>
            </w:r>
            <w:proofErr w:type="spellStart"/>
            <w:r w:rsidRPr="00FE2A62">
              <w:rPr>
                <w:rFonts w:ascii="Arial" w:hAnsi="Arial" w:cs="Arial"/>
                <w:b/>
                <w:iCs/>
              </w:rPr>
              <w:t>Ignitis</w:t>
            </w:r>
            <w:proofErr w:type="spellEnd"/>
            <w:r w:rsidRPr="00FE2A62">
              <w:rPr>
                <w:rFonts w:ascii="Arial" w:hAnsi="Arial" w:cs="Arial"/>
                <w:b/>
                <w:iCs/>
              </w:rPr>
              <w:t xml:space="preserve"> grupės paslaugų centras“</w:t>
            </w:r>
          </w:p>
          <w:p w14:paraId="3F80F6C7" w14:textId="77777777" w:rsidR="001C5A35" w:rsidRPr="00E36CF0" w:rsidRDefault="001C5A35" w:rsidP="00E36CF0">
            <w:pPr>
              <w:tabs>
                <w:tab w:val="left" w:pos="0"/>
                <w:tab w:val="left" w:pos="630"/>
              </w:tabs>
              <w:ind w:left="194"/>
              <w:jc w:val="center"/>
              <w:rPr>
                <w:rFonts w:ascii="Arial" w:hAnsi="Arial" w:cs="Arial"/>
              </w:rPr>
            </w:pPr>
          </w:p>
          <w:p w14:paraId="5187F8E6" w14:textId="197A9857" w:rsidR="001C5A35" w:rsidRDefault="001C5A35" w:rsidP="00E36CF0">
            <w:pPr>
              <w:tabs>
                <w:tab w:val="left" w:pos="0"/>
                <w:tab w:val="left" w:pos="630"/>
              </w:tabs>
              <w:ind w:left="194"/>
              <w:jc w:val="center"/>
              <w:rPr>
                <w:rFonts w:ascii="Arial" w:hAnsi="Arial" w:cs="Arial"/>
              </w:rPr>
            </w:pPr>
          </w:p>
          <w:p w14:paraId="686469C4" w14:textId="77777777" w:rsidR="001C5A35" w:rsidRPr="00E36CF0" w:rsidRDefault="001C5A35" w:rsidP="0075617E">
            <w:pPr>
              <w:tabs>
                <w:tab w:val="left" w:pos="0"/>
                <w:tab w:val="left" w:pos="630"/>
              </w:tabs>
              <w:rPr>
                <w:rFonts w:ascii="Arial" w:hAnsi="Arial" w:cs="Arial"/>
              </w:rPr>
            </w:pPr>
          </w:p>
          <w:p w14:paraId="6F3A78B7" w14:textId="77777777" w:rsidR="001C5A35" w:rsidRPr="00E36CF0" w:rsidRDefault="001C5A35" w:rsidP="00E36CF0">
            <w:pPr>
              <w:tabs>
                <w:tab w:val="left" w:pos="0"/>
                <w:tab w:val="left" w:pos="630"/>
              </w:tabs>
              <w:ind w:left="194"/>
              <w:rPr>
                <w:rFonts w:ascii="Arial" w:hAnsi="Arial" w:cs="Arial"/>
              </w:rPr>
            </w:pPr>
            <w:r w:rsidRPr="00E36CF0">
              <w:rPr>
                <w:rFonts w:ascii="Arial" w:hAnsi="Arial" w:cs="Arial"/>
              </w:rPr>
              <w:t>_____________________________________</w:t>
            </w:r>
          </w:p>
          <w:p w14:paraId="3135EFA1" w14:textId="77777777" w:rsidR="001C5A35" w:rsidRPr="00E36CF0" w:rsidRDefault="001C5A35" w:rsidP="00E36CF0">
            <w:pPr>
              <w:tabs>
                <w:tab w:val="left" w:pos="0"/>
                <w:tab w:val="left" w:pos="630"/>
              </w:tabs>
              <w:ind w:left="194"/>
              <w:jc w:val="center"/>
              <w:rPr>
                <w:rFonts w:ascii="Arial" w:hAnsi="Arial" w:cs="Arial"/>
              </w:rPr>
            </w:pPr>
            <w:r w:rsidRPr="00E36CF0">
              <w:rPr>
                <w:rFonts w:ascii="Arial" w:hAnsi="Arial" w:cs="Arial"/>
              </w:rPr>
              <w:t>(pareigos, vardas, pavardė, parašas)</w:t>
            </w:r>
          </w:p>
        </w:tc>
      </w:tr>
    </w:tbl>
    <w:p w14:paraId="27C59BDF" w14:textId="77777777" w:rsidR="00CA7A30" w:rsidRPr="00E36CF0" w:rsidRDefault="00CA7A30" w:rsidP="00E36CF0">
      <w:pPr>
        <w:rPr>
          <w:rFonts w:ascii="Arial" w:hAnsi="Arial" w:cs="Arial"/>
        </w:rPr>
      </w:pPr>
    </w:p>
    <w:p w14:paraId="62F99280" w14:textId="77777777" w:rsidR="00CA7A30" w:rsidRPr="00E36CF0" w:rsidRDefault="00CA7A30" w:rsidP="00E36CF0">
      <w:pPr>
        <w:rPr>
          <w:rFonts w:ascii="Arial" w:hAnsi="Arial" w:cs="Arial"/>
        </w:rPr>
      </w:pPr>
    </w:p>
    <w:p w14:paraId="1B762633" w14:textId="77777777" w:rsidR="00CA7A30" w:rsidRPr="00E36CF0" w:rsidRDefault="00CA7A30" w:rsidP="00E36CF0">
      <w:pPr>
        <w:rPr>
          <w:rFonts w:ascii="Arial" w:hAnsi="Arial" w:cs="Arial"/>
        </w:rPr>
      </w:pPr>
    </w:p>
    <w:p w14:paraId="1EA42302" w14:textId="77777777" w:rsidR="00CA7A30" w:rsidRPr="00E36CF0" w:rsidRDefault="00CA7A30" w:rsidP="00E36CF0">
      <w:pPr>
        <w:rPr>
          <w:rFonts w:ascii="Arial" w:hAnsi="Arial" w:cs="Arial"/>
        </w:rPr>
      </w:pPr>
    </w:p>
    <w:p w14:paraId="540E4976" w14:textId="77777777" w:rsidR="00FD60CF" w:rsidRPr="00E36CF0" w:rsidRDefault="00FD60CF" w:rsidP="00E36CF0">
      <w:pPr>
        <w:rPr>
          <w:rFonts w:ascii="Arial" w:hAnsi="Arial" w:cs="Arial"/>
        </w:rPr>
      </w:pPr>
    </w:p>
    <w:tbl>
      <w:tblPr>
        <w:tblpPr w:leftFromText="180" w:rightFromText="180" w:vertAnchor="text" w:horzAnchor="margin" w:tblpX="-176" w:tblpY="140"/>
        <w:tblW w:w="0" w:type="auto"/>
        <w:tblLook w:val="01E0" w:firstRow="1" w:lastRow="1" w:firstColumn="1" w:lastColumn="1" w:noHBand="0" w:noVBand="0"/>
      </w:tblPr>
      <w:tblGrid>
        <w:gridCol w:w="4790"/>
        <w:gridCol w:w="4790"/>
      </w:tblGrid>
      <w:tr w:rsidR="008C6D95" w:rsidRPr="00E36CF0" w14:paraId="6B810DFD" w14:textId="77777777" w:rsidTr="004C28D3">
        <w:trPr>
          <w:trHeight w:val="4111"/>
        </w:trPr>
        <w:tc>
          <w:tcPr>
            <w:tcW w:w="4790" w:type="dxa"/>
          </w:tcPr>
          <w:p w14:paraId="079498FB" w14:textId="77777777" w:rsidR="008C6D95" w:rsidRPr="00E36CF0" w:rsidRDefault="008C6D95" w:rsidP="004C28D3">
            <w:pPr>
              <w:ind w:left="284"/>
              <w:rPr>
                <w:rFonts w:ascii="Arial" w:hAnsi="Arial" w:cs="Arial"/>
                <w:b/>
              </w:rPr>
            </w:pPr>
            <w:r>
              <w:rPr>
                <w:rFonts w:ascii="Arial" w:hAnsi="Arial" w:cs="Arial"/>
                <w:b/>
              </w:rPr>
              <w:t xml:space="preserve">Tiekėjas </w:t>
            </w:r>
          </w:p>
          <w:p w14:paraId="6ABD8210" w14:textId="77777777" w:rsidR="008C6D95" w:rsidRPr="00E36CF0" w:rsidRDefault="008C6D95" w:rsidP="004C28D3">
            <w:pPr>
              <w:ind w:left="284"/>
              <w:rPr>
                <w:rFonts w:ascii="Arial" w:hAnsi="Arial" w:cs="Arial"/>
                <w:b/>
              </w:rPr>
            </w:pPr>
          </w:p>
          <w:p w14:paraId="0B01BD30" w14:textId="5F7EF86D" w:rsidR="008C6D95" w:rsidRPr="008C6D95" w:rsidRDefault="008C6D95" w:rsidP="004C28D3">
            <w:pPr>
              <w:tabs>
                <w:tab w:val="left" w:pos="0"/>
              </w:tabs>
              <w:ind w:left="284"/>
              <w:rPr>
                <w:rFonts w:ascii="Arial" w:hAnsi="Arial" w:cs="Arial"/>
                <w:b/>
              </w:rPr>
            </w:pPr>
            <w:r w:rsidRPr="008C6D95">
              <w:rPr>
                <w:rFonts w:ascii="Arial" w:hAnsi="Arial" w:cs="Arial"/>
                <w:b/>
              </w:rPr>
              <w:t>Uždaroji akcinė bendrovė "BLUE BRIDGE"</w:t>
            </w:r>
          </w:p>
          <w:p w14:paraId="344DD186" w14:textId="77777777" w:rsidR="008C6D95" w:rsidRPr="00E36CF0" w:rsidRDefault="008C6D95" w:rsidP="004C28D3">
            <w:pPr>
              <w:tabs>
                <w:tab w:val="left" w:pos="0"/>
              </w:tabs>
              <w:ind w:left="284"/>
              <w:rPr>
                <w:rFonts w:ascii="Arial" w:hAnsi="Arial" w:cs="Arial"/>
                <w:iCs/>
              </w:rPr>
            </w:pPr>
          </w:p>
          <w:p w14:paraId="286BC950" w14:textId="77777777" w:rsidR="008C6D95" w:rsidRPr="00E36CF0" w:rsidRDefault="008C6D95" w:rsidP="004C28D3">
            <w:pPr>
              <w:tabs>
                <w:tab w:val="left" w:pos="0"/>
                <w:tab w:val="left" w:pos="630"/>
              </w:tabs>
              <w:ind w:left="194"/>
              <w:rPr>
                <w:rFonts w:ascii="Arial" w:hAnsi="Arial" w:cs="Arial"/>
              </w:rPr>
            </w:pPr>
            <w:r w:rsidRPr="00E36CF0">
              <w:rPr>
                <w:rFonts w:ascii="Arial" w:hAnsi="Arial" w:cs="Arial"/>
              </w:rPr>
              <w:t>_____________________________________</w:t>
            </w:r>
          </w:p>
          <w:p w14:paraId="4A16CE6A" w14:textId="77777777" w:rsidR="008C6D95" w:rsidRPr="00E36CF0" w:rsidRDefault="008C6D95" w:rsidP="004C28D3">
            <w:pPr>
              <w:tabs>
                <w:tab w:val="left" w:pos="0"/>
                <w:tab w:val="left" w:pos="630"/>
              </w:tabs>
              <w:ind w:left="194"/>
              <w:jc w:val="center"/>
              <w:rPr>
                <w:rFonts w:ascii="Arial" w:hAnsi="Arial" w:cs="Arial"/>
              </w:rPr>
            </w:pPr>
            <w:r w:rsidRPr="00E36CF0">
              <w:rPr>
                <w:rFonts w:ascii="Arial" w:hAnsi="Arial" w:cs="Arial"/>
              </w:rPr>
              <w:t>(pareigos, vardas, pavardė, parašas)</w:t>
            </w:r>
          </w:p>
          <w:p w14:paraId="67F995DE" w14:textId="77777777" w:rsidR="008C6D95" w:rsidRPr="00E36CF0" w:rsidRDefault="008C6D95" w:rsidP="004C28D3">
            <w:pPr>
              <w:tabs>
                <w:tab w:val="left" w:pos="0"/>
                <w:tab w:val="left" w:pos="630"/>
              </w:tabs>
              <w:ind w:left="194"/>
              <w:jc w:val="center"/>
              <w:rPr>
                <w:rFonts w:ascii="Arial" w:hAnsi="Arial" w:cs="Arial"/>
              </w:rPr>
            </w:pPr>
          </w:p>
          <w:p w14:paraId="6CF74BEC" w14:textId="77777777" w:rsidR="008C6D95" w:rsidRPr="00E36CF0" w:rsidRDefault="008C6D95" w:rsidP="004C28D3">
            <w:pPr>
              <w:tabs>
                <w:tab w:val="left" w:pos="0"/>
                <w:tab w:val="left" w:pos="630"/>
                <w:tab w:val="left" w:pos="2581"/>
              </w:tabs>
              <w:ind w:left="2581"/>
              <w:jc w:val="center"/>
              <w:rPr>
                <w:rFonts w:ascii="Arial" w:hAnsi="Arial" w:cs="Arial"/>
              </w:rPr>
            </w:pPr>
          </w:p>
        </w:tc>
        <w:tc>
          <w:tcPr>
            <w:tcW w:w="4790" w:type="dxa"/>
          </w:tcPr>
          <w:p w14:paraId="66289A9D" w14:textId="77777777" w:rsidR="008C6D95" w:rsidRPr="00E36CF0" w:rsidRDefault="008C6D95" w:rsidP="004C28D3">
            <w:pPr>
              <w:pStyle w:val="EndnoteText"/>
              <w:ind w:left="194" w:firstLine="0"/>
              <w:jc w:val="left"/>
              <w:rPr>
                <w:rFonts w:ascii="Arial" w:hAnsi="Arial" w:cs="Arial"/>
                <w:b/>
              </w:rPr>
            </w:pPr>
            <w:r w:rsidRPr="00E36CF0">
              <w:rPr>
                <w:rFonts w:ascii="Arial" w:hAnsi="Arial" w:cs="Arial"/>
                <w:b/>
              </w:rPr>
              <w:t>Pirkėjas</w:t>
            </w:r>
          </w:p>
          <w:p w14:paraId="3EC058DE" w14:textId="77777777" w:rsidR="008C6D95" w:rsidRPr="00E36CF0" w:rsidRDefault="008C6D95" w:rsidP="004C28D3">
            <w:pPr>
              <w:pStyle w:val="EndnoteText"/>
              <w:ind w:left="194" w:firstLine="0"/>
              <w:jc w:val="left"/>
              <w:rPr>
                <w:rFonts w:ascii="Arial" w:hAnsi="Arial" w:cs="Arial"/>
                <w:b/>
              </w:rPr>
            </w:pPr>
          </w:p>
          <w:p w14:paraId="2461C53D" w14:textId="77777777" w:rsidR="0075617E" w:rsidRPr="00FE2A62" w:rsidRDefault="0075617E" w:rsidP="0075617E">
            <w:pPr>
              <w:tabs>
                <w:tab w:val="left" w:pos="0"/>
                <w:tab w:val="left" w:pos="630"/>
              </w:tabs>
              <w:ind w:left="194"/>
              <w:rPr>
                <w:rFonts w:ascii="Arial" w:hAnsi="Arial" w:cs="Arial"/>
                <w:b/>
                <w:iCs/>
              </w:rPr>
            </w:pPr>
            <w:r w:rsidRPr="00FE2A62">
              <w:rPr>
                <w:rFonts w:ascii="Arial" w:hAnsi="Arial" w:cs="Arial"/>
                <w:b/>
                <w:iCs/>
              </w:rPr>
              <w:t>UAB „</w:t>
            </w:r>
            <w:proofErr w:type="spellStart"/>
            <w:r w:rsidRPr="00FE2A62">
              <w:rPr>
                <w:rFonts w:ascii="Arial" w:hAnsi="Arial" w:cs="Arial"/>
                <w:b/>
                <w:iCs/>
              </w:rPr>
              <w:t>Ignitis</w:t>
            </w:r>
            <w:proofErr w:type="spellEnd"/>
            <w:r w:rsidRPr="00FE2A62">
              <w:rPr>
                <w:rFonts w:ascii="Arial" w:hAnsi="Arial" w:cs="Arial"/>
                <w:b/>
                <w:iCs/>
              </w:rPr>
              <w:t xml:space="preserve"> grupės paslaugų centras“</w:t>
            </w:r>
          </w:p>
          <w:p w14:paraId="7DEE2A5E" w14:textId="77777777" w:rsidR="0075617E" w:rsidRPr="00E36CF0" w:rsidRDefault="0075617E" w:rsidP="0075617E">
            <w:pPr>
              <w:tabs>
                <w:tab w:val="left" w:pos="0"/>
                <w:tab w:val="left" w:pos="630"/>
              </w:tabs>
              <w:ind w:left="194"/>
              <w:rPr>
                <w:rFonts w:ascii="Arial" w:hAnsi="Arial" w:cs="Arial"/>
              </w:rPr>
            </w:pPr>
          </w:p>
          <w:p w14:paraId="1B8EB6EC" w14:textId="77777777" w:rsidR="008C6D95" w:rsidRPr="00E36CF0" w:rsidRDefault="008C6D95" w:rsidP="004C28D3">
            <w:pPr>
              <w:tabs>
                <w:tab w:val="left" w:pos="0"/>
                <w:tab w:val="left" w:pos="630"/>
              </w:tabs>
              <w:ind w:left="194"/>
              <w:rPr>
                <w:rFonts w:ascii="Arial" w:hAnsi="Arial" w:cs="Arial"/>
              </w:rPr>
            </w:pPr>
            <w:r w:rsidRPr="00E36CF0">
              <w:rPr>
                <w:rFonts w:ascii="Arial" w:hAnsi="Arial" w:cs="Arial"/>
              </w:rPr>
              <w:t>_____________________________________</w:t>
            </w:r>
          </w:p>
          <w:p w14:paraId="4D0C4A09" w14:textId="77777777" w:rsidR="008C6D95" w:rsidRPr="00E36CF0" w:rsidRDefault="008C6D95" w:rsidP="004C28D3">
            <w:pPr>
              <w:tabs>
                <w:tab w:val="left" w:pos="0"/>
                <w:tab w:val="left" w:pos="630"/>
              </w:tabs>
              <w:ind w:left="194"/>
              <w:jc w:val="center"/>
              <w:rPr>
                <w:rFonts w:ascii="Arial" w:hAnsi="Arial" w:cs="Arial"/>
              </w:rPr>
            </w:pPr>
            <w:r w:rsidRPr="00E36CF0">
              <w:rPr>
                <w:rFonts w:ascii="Arial" w:hAnsi="Arial" w:cs="Arial"/>
              </w:rPr>
              <w:t>(pareigos, vardas, pavardė, parašas)</w:t>
            </w:r>
          </w:p>
        </w:tc>
      </w:tr>
    </w:tbl>
    <w:p w14:paraId="28821590" w14:textId="2523D783" w:rsidR="00A267E6" w:rsidRDefault="00A267E6" w:rsidP="00E36CF0">
      <w:pPr>
        <w:pStyle w:val="BodyTextIndent"/>
        <w:ind w:firstLine="0"/>
        <w:rPr>
          <w:rFonts w:ascii="Arial" w:hAnsi="Arial" w:cs="Arial"/>
          <w:sz w:val="20"/>
        </w:rPr>
      </w:pPr>
    </w:p>
    <w:p w14:paraId="6B0F7875" w14:textId="4B8CFF5D" w:rsidR="002A3A0C" w:rsidRDefault="002A3A0C" w:rsidP="00E36CF0">
      <w:pPr>
        <w:pStyle w:val="BodyTextIndent"/>
        <w:ind w:firstLine="0"/>
        <w:rPr>
          <w:rFonts w:ascii="Arial" w:hAnsi="Arial" w:cs="Arial"/>
          <w:sz w:val="20"/>
        </w:rPr>
      </w:pPr>
    </w:p>
    <w:p w14:paraId="7B2D6B1F" w14:textId="18738A63" w:rsidR="002A3A0C" w:rsidRDefault="002A3A0C" w:rsidP="00E36CF0">
      <w:pPr>
        <w:pStyle w:val="BodyTextIndent"/>
        <w:ind w:firstLine="0"/>
        <w:rPr>
          <w:rFonts w:ascii="Arial" w:hAnsi="Arial" w:cs="Arial"/>
          <w:sz w:val="20"/>
        </w:rPr>
      </w:pPr>
    </w:p>
    <w:p w14:paraId="2390B0D6" w14:textId="00DCD66A" w:rsidR="002A3A0C" w:rsidRDefault="002A3A0C" w:rsidP="00E36CF0">
      <w:pPr>
        <w:pStyle w:val="BodyTextIndent"/>
        <w:ind w:firstLine="0"/>
        <w:rPr>
          <w:rFonts w:ascii="Arial" w:hAnsi="Arial" w:cs="Arial"/>
          <w:sz w:val="20"/>
        </w:rPr>
      </w:pPr>
    </w:p>
    <w:p w14:paraId="331A5DBA" w14:textId="158A6B69" w:rsidR="002A3A0C" w:rsidRDefault="002A3A0C" w:rsidP="00E36CF0">
      <w:pPr>
        <w:pStyle w:val="BodyTextIndent"/>
        <w:ind w:firstLine="0"/>
        <w:rPr>
          <w:rFonts w:ascii="Arial" w:hAnsi="Arial" w:cs="Arial"/>
          <w:sz w:val="20"/>
        </w:rPr>
      </w:pPr>
    </w:p>
    <w:p w14:paraId="7A475B05" w14:textId="1E7BB608" w:rsidR="002A3A0C" w:rsidRDefault="002A3A0C" w:rsidP="00E36CF0">
      <w:pPr>
        <w:pStyle w:val="BodyTextIndent"/>
        <w:ind w:firstLine="0"/>
        <w:rPr>
          <w:rFonts w:ascii="Arial" w:hAnsi="Arial" w:cs="Arial"/>
          <w:sz w:val="20"/>
        </w:rPr>
      </w:pPr>
    </w:p>
    <w:p w14:paraId="0B031FA9" w14:textId="11E24634" w:rsidR="002A3A0C" w:rsidRDefault="002A3A0C" w:rsidP="00E36CF0">
      <w:pPr>
        <w:pStyle w:val="BodyTextIndent"/>
        <w:ind w:firstLine="0"/>
        <w:rPr>
          <w:rFonts w:ascii="Arial" w:hAnsi="Arial" w:cs="Arial"/>
          <w:sz w:val="20"/>
        </w:rPr>
      </w:pPr>
    </w:p>
    <w:p w14:paraId="30ABE806" w14:textId="4DF0EB52" w:rsidR="002A3A0C" w:rsidRDefault="002A3A0C" w:rsidP="00E36CF0">
      <w:pPr>
        <w:pStyle w:val="BodyTextIndent"/>
        <w:ind w:firstLine="0"/>
        <w:rPr>
          <w:rFonts w:ascii="Arial" w:hAnsi="Arial" w:cs="Arial"/>
          <w:sz w:val="20"/>
        </w:rPr>
      </w:pPr>
    </w:p>
    <w:p w14:paraId="2E808B05" w14:textId="14621DAE" w:rsidR="002A3A0C" w:rsidRDefault="002A3A0C" w:rsidP="00E36CF0">
      <w:pPr>
        <w:pStyle w:val="BodyTextIndent"/>
        <w:ind w:firstLine="0"/>
        <w:rPr>
          <w:rFonts w:ascii="Arial" w:hAnsi="Arial" w:cs="Arial"/>
          <w:sz w:val="20"/>
        </w:rPr>
      </w:pPr>
    </w:p>
    <w:p w14:paraId="13194E0B" w14:textId="4CD3A774" w:rsidR="002A3A0C" w:rsidRDefault="002A3A0C" w:rsidP="00E36CF0">
      <w:pPr>
        <w:pStyle w:val="BodyTextIndent"/>
        <w:ind w:firstLine="0"/>
        <w:rPr>
          <w:rFonts w:ascii="Arial" w:hAnsi="Arial" w:cs="Arial"/>
          <w:sz w:val="20"/>
        </w:rPr>
      </w:pPr>
    </w:p>
    <w:p w14:paraId="6ECBF477" w14:textId="216E6594" w:rsidR="002A3A0C" w:rsidRDefault="002A3A0C" w:rsidP="00E36CF0">
      <w:pPr>
        <w:pStyle w:val="BodyTextIndent"/>
        <w:ind w:firstLine="0"/>
        <w:rPr>
          <w:rFonts w:ascii="Arial" w:hAnsi="Arial" w:cs="Arial"/>
          <w:sz w:val="20"/>
        </w:rPr>
      </w:pPr>
    </w:p>
    <w:p w14:paraId="233BAB6B" w14:textId="432BFABE" w:rsidR="002A3A0C" w:rsidRDefault="002A3A0C" w:rsidP="00E36CF0">
      <w:pPr>
        <w:pStyle w:val="BodyTextIndent"/>
        <w:ind w:firstLine="0"/>
        <w:rPr>
          <w:rFonts w:ascii="Arial" w:hAnsi="Arial" w:cs="Arial"/>
          <w:sz w:val="20"/>
        </w:rPr>
      </w:pPr>
    </w:p>
    <w:tbl>
      <w:tblPr>
        <w:tblpPr w:leftFromText="180" w:rightFromText="180" w:vertAnchor="text" w:horzAnchor="margin" w:tblpX="-176" w:tblpY="140"/>
        <w:tblW w:w="0" w:type="auto"/>
        <w:tblLook w:val="01E0" w:firstRow="1" w:lastRow="1" w:firstColumn="1" w:lastColumn="1" w:noHBand="0" w:noVBand="0"/>
      </w:tblPr>
      <w:tblGrid>
        <w:gridCol w:w="4790"/>
        <w:gridCol w:w="4790"/>
      </w:tblGrid>
      <w:tr w:rsidR="00D10FFA" w:rsidRPr="00E36CF0" w14:paraId="662733F8" w14:textId="77777777" w:rsidTr="004C28D3">
        <w:trPr>
          <w:trHeight w:val="4111"/>
        </w:trPr>
        <w:tc>
          <w:tcPr>
            <w:tcW w:w="4790" w:type="dxa"/>
          </w:tcPr>
          <w:p w14:paraId="00F54A9B" w14:textId="77777777" w:rsidR="00D10FFA" w:rsidRPr="00E36CF0" w:rsidRDefault="00D10FFA" w:rsidP="004C28D3">
            <w:pPr>
              <w:ind w:left="284"/>
              <w:rPr>
                <w:rFonts w:ascii="Arial" w:hAnsi="Arial" w:cs="Arial"/>
                <w:b/>
              </w:rPr>
            </w:pPr>
            <w:r>
              <w:rPr>
                <w:rFonts w:ascii="Arial" w:hAnsi="Arial" w:cs="Arial"/>
                <w:b/>
              </w:rPr>
              <w:t xml:space="preserve">Tiekėjas </w:t>
            </w:r>
          </w:p>
          <w:p w14:paraId="5D3BBC27" w14:textId="77777777" w:rsidR="00D10FFA" w:rsidRPr="00E36CF0" w:rsidRDefault="00D10FFA" w:rsidP="004C28D3">
            <w:pPr>
              <w:ind w:left="284"/>
              <w:rPr>
                <w:rFonts w:ascii="Arial" w:hAnsi="Arial" w:cs="Arial"/>
                <w:b/>
              </w:rPr>
            </w:pPr>
          </w:p>
          <w:p w14:paraId="57AE1113" w14:textId="162B89FD" w:rsidR="00D10FFA" w:rsidRPr="008C6D95" w:rsidRDefault="00D10FFA" w:rsidP="004C28D3">
            <w:pPr>
              <w:tabs>
                <w:tab w:val="left" w:pos="0"/>
              </w:tabs>
              <w:ind w:left="284"/>
              <w:rPr>
                <w:rFonts w:ascii="Arial" w:hAnsi="Arial" w:cs="Arial"/>
                <w:b/>
              </w:rPr>
            </w:pPr>
            <w:r w:rsidRPr="003D7266">
              <w:rPr>
                <w:rFonts w:ascii="Arial" w:hAnsi="Arial" w:cs="Arial"/>
                <w:b/>
                <w:bCs/>
              </w:rPr>
              <w:t>UAB "</w:t>
            </w:r>
            <w:proofErr w:type="spellStart"/>
            <w:r w:rsidRPr="003D7266">
              <w:rPr>
                <w:rFonts w:ascii="Arial" w:hAnsi="Arial" w:cs="Arial"/>
                <w:b/>
                <w:bCs/>
              </w:rPr>
              <w:t>Proact</w:t>
            </w:r>
            <w:proofErr w:type="spellEnd"/>
            <w:r w:rsidRPr="003D7266">
              <w:rPr>
                <w:rFonts w:ascii="Arial" w:hAnsi="Arial" w:cs="Arial"/>
                <w:b/>
                <w:bCs/>
              </w:rPr>
              <w:t xml:space="preserve"> Lietuva"</w:t>
            </w:r>
          </w:p>
          <w:p w14:paraId="48FE1DC5" w14:textId="77777777" w:rsidR="00D10FFA" w:rsidRPr="00E36CF0" w:rsidRDefault="00D10FFA" w:rsidP="004C28D3">
            <w:pPr>
              <w:tabs>
                <w:tab w:val="left" w:pos="0"/>
              </w:tabs>
              <w:ind w:left="284"/>
              <w:rPr>
                <w:rFonts w:ascii="Arial" w:hAnsi="Arial" w:cs="Arial"/>
                <w:iCs/>
              </w:rPr>
            </w:pPr>
          </w:p>
          <w:p w14:paraId="57C8DF6A" w14:textId="77777777" w:rsidR="00D10FFA" w:rsidRPr="00E36CF0" w:rsidRDefault="00D10FFA" w:rsidP="004C28D3">
            <w:pPr>
              <w:tabs>
                <w:tab w:val="left" w:pos="0"/>
                <w:tab w:val="left" w:pos="630"/>
              </w:tabs>
              <w:ind w:left="194"/>
              <w:rPr>
                <w:rFonts w:ascii="Arial" w:hAnsi="Arial" w:cs="Arial"/>
              </w:rPr>
            </w:pPr>
            <w:r w:rsidRPr="00E36CF0">
              <w:rPr>
                <w:rFonts w:ascii="Arial" w:hAnsi="Arial" w:cs="Arial"/>
              </w:rPr>
              <w:t>_____________________________________</w:t>
            </w:r>
          </w:p>
          <w:p w14:paraId="502FBEF9" w14:textId="77777777" w:rsidR="00D10FFA" w:rsidRPr="00E36CF0" w:rsidRDefault="00D10FFA" w:rsidP="004C28D3">
            <w:pPr>
              <w:tabs>
                <w:tab w:val="left" w:pos="0"/>
                <w:tab w:val="left" w:pos="630"/>
              </w:tabs>
              <w:ind w:left="194"/>
              <w:jc w:val="center"/>
              <w:rPr>
                <w:rFonts w:ascii="Arial" w:hAnsi="Arial" w:cs="Arial"/>
              </w:rPr>
            </w:pPr>
            <w:r w:rsidRPr="00E36CF0">
              <w:rPr>
                <w:rFonts w:ascii="Arial" w:hAnsi="Arial" w:cs="Arial"/>
              </w:rPr>
              <w:t>(pareigos, vardas, pavardė, parašas)</w:t>
            </w:r>
          </w:p>
          <w:p w14:paraId="52BE2BA6" w14:textId="77777777" w:rsidR="00D10FFA" w:rsidRPr="00E36CF0" w:rsidRDefault="00D10FFA" w:rsidP="004C28D3">
            <w:pPr>
              <w:tabs>
                <w:tab w:val="left" w:pos="0"/>
                <w:tab w:val="left" w:pos="630"/>
              </w:tabs>
              <w:ind w:left="194"/>
              <w:jc w:val="center"/>
              <w:rPr>
                <w:rFonts w:ascii="Arial" w:hAnsi="Arial" w:cs="Arial"/>
              </w:rPr>
            </w:pPr>
          </w:p>
          <w:p w14:paraId="649D6D4C" w14:textId="77777777" w:rsidR="00D10FFA" w:rsidRPr="00E36CF0" w:rsidRDefault="00D10FFA" w:rsidP="004C28D3">
            <w:pPr>
              <w:tabs>
                <w:tab w:val="left" w:pos="0"/>
                <w:tab w:val="left" w:pos="630"/>
                <w:tab w:val="left" w:pos="2581"/>
              </w:tabs>
              <w:ind w:left="2581"/>
              <w:jc w:val="center"/>
              <w:rPr>
                <w:rFonts w:ascii="Arial" w:hAnsi="Arial" w:cs="Arial"/>
              </w:rPr>
            </w:pPr>
          </w:p>
        </w:tc>
        <w:tc>
          <w:tcPr>
            <w:tcW w:w="4790" w:type="dxa"/>
          </w:tcPr>
          <w:p w14:paraId="0676EF54" w14:textId="77777777" w:rsidR="00D10FFA" w:rsidRPr="00E36CF0" w:rsidRDefault="00D10FFA" w:rsidP="004C28D3">
            <w:pPr>
              <w:pStyle w:val="EndnoteText"/>
              <w:ind w:left="194" w:firstLine="0"/>
              <w:jc w:val="left"/>
              <w:rPr>
                <w:rFonts w:ascii="Arial" w:hAnsi="Arial" w:cs="Arial"/>
                <w:b/>
              </w:rPr>
            </w:pPr>
            <w:r w:rsidRPr="00E36CF0">
              <w:rPr>
                <w:rFonts w:ascii="Arial" w:hAnsi="Arial" w:cs="Arial"/>
                <w:b/>
              </w:rPr>
              <w:t>Pirkėjas</w:t>
            </w:r>
          </w:p>
          <w:p w14:paraId="1BC82084" w14:textId="77777777" w:rsidR="00D10FFA" w:rsidRPr="00E36CF0" w:rsidRDefault="00D10FFA" w:rsidP="004C28D3">
            <w:pPr>
              <w:pStyle w:val="EndnoteText"/>
              <w:ind w:left="194" w:firstLine="0"/>
              <w:jc w:val="left"/>
              <w:rPr>
                <w:rFonts w:ascii="Arial" w:hAnsi="Arial" w:cs="Arial"/>
                <w:b/>
              </w:rPr>
            </w:pPr>
          </w:p>
          <w:p w14:paraId="679427DD" w14:textId="77777777" w:rsidR="00D10FFA" w:rsidRPr="00FE2A62" w:rsidRDefault="00D10FFA" w:rsidP="004C28D3">
            <w:pPr>
              <w:tabs>
                <w:tab w:val="left" w:pos="0"/>
                <w:tab w:val="left" w:pos="630"/>
              </w:tabs>
              <w:ind w:left="194"/>
              <w:rPr>
                <w:rFonts w:ascii="Arial" w:hAnsi="Arial" w:cs="Arial"/>
                <w:b/>
                <w:iCs/>
              </w:rPr>
            </w:pPr>
            <w:r w:rsidRPr="00FE2A62">
              <w:rPr>
                <w:rFonts w:ascii="Arial" w:hAnsi="Arial" w:cs="Arial"/>
                <w:b/>
                <w:iCs/>
              </w:rPr>
              <w:t>UAB „</w:t>
            </w:r>
            <w:proofErr w:type="spellStart"/>
            <w:r w:rsidRPr="00FE2A62">
              <w:rPr>
                <w:rFonts w:ascii="Arial" w:hAnsi="Arial" w:cs="Arial"/>
                <w:b/>
                <w:iCs/>
              </w:rPr>
              <w:t>Ignitis</w:t>
            </w:r>
            <w:proofErr w:type="spellEnd"/>
            <w:r w:rsidRPr="00FE2A62">
              <w:rPr>
                <w:rFonts w:ascii="Arial" w:hAnsi="Arial" w:cs="Arial"/>
                <w:b/>
                <w:iCs/>
              </w:rPr>
              <w:t xml:space="preserve"> grupės paslaugų centras“</w:t>
            </w:r>
          </w:p>
          <w:p w14:paraId="0023CFE3" w14:textId="77777777" w:rsidR="00D10FFA" w:rsidRPr="00E36CF0" w:rsidRDefault="00D10FFA" w:rsidP="004C28D3">
            <w:pPr>
              <w:tabs>
                <w:tab w:val="left" w:pos="0"/>
                <w:tab w:val="left" w:pos="630"/>
              </w:tabs>
              <w:ind w:left="194"/>
              <w:rPr>
                <w:rFonts w:ascii="Arial" w:hAnsi="Arial" w:cs="Arial"/>
              </w:rPr>
            </w:pPr>
          </w:p>
          <w:p w14:paraId="78EADB94" w14:textId="77777777" w:rsidR="00D10FFA" w:rsidRPr="00E36CF0" w:rsidRDefault="00D10FFA" w:rsidP="004C28D3">
            <w:pPr>
              <w:tabs>
                <w:tab w:val="left" w:pos="0"/>
                <w:tab w:val="left" w:pos="630"/>
              </w:tabs>
              <w:ind w:left="194"/>
              <w:rPr>
                <w:rFonts w:ascii="Arial" w:hAnsi="Arial" w:cs="Arial"/>
              </w:rPr>
            </w:pPr>
            <w:r w:rsidRPr="00E36CF0">
              <w:rPr>
                <w:rFonts w:ascii="Arial" w:hAnsi="Arial" w:cs="Arial"/>
              </w:rPr>
              <w:t>_____________________________________</w:t>
            </w:r>
          </w:p>
          <w:p w14:paraId="64F6ABBC" w14:textId="77777777" w:rsidR="00D10FFA" w:rsidRPr="00E36CF0" w:rsidRDefault="00D10FFA" w:rsidP="004C28D3">
            <w:pPr>
              <w:tabs>
                <w:tab w:val="left" w:pos="0"/>
                <w:tab w:val="left" w:pos="630"/>
              </w:tabs>
              <w:ind w:left="194"/>
              <w:jc w:val="center"/>
              <w:rPr>
                <w:rFonts w:ascii="Arial" w:hAnsi="Arial" w:cs="Arial"/>
              </w:rPr>
            </w:pPr>
            <w:r w:rsidRPr="00E36CF0">
              <w:rPr>
                <w:rFonts w:ascii="Arial" w:hAnsi="Arial" w:cs="Arial"/>
              </w:rPr>
              <w:t>(pareigos, vardas, pavardė, parašas)</w:t>
            </w:r>
          </w:p>
        </w:tc>
      </w:tr>
    </w:tbl>
    <w:p w14:paraId="093F20D2" w14:textId="55DACAF1" w:rsidR="002A3A0C" w:rsidRDefault="002A3A0C" w:rsidP="00E36CF0">
      <w:pPr>
        <w:pStyle w:val="BodyTextIndent"/>
        <w:ind w:firstLine="0"/>
        <w:rPr>
          <w:rFonts w:ascii="Arial" w:hAnsi="Arial" w:cs="Arial"/>
          <w:sz w:val="20"/>
        </w:rPr>
      </w:pPr>
    </w:p>
    <w:p w14:paraId="45A8514C" w14:textId="6543B0F7" w:rsidR="002A3A0C" w:rsidRDefault="002A3A0C" w:rsidP="00E36CF0">
      <w:pPr>
        <w:pStyle w:val="BodyTextIndent"/>
        <w:ind w:firstLine="0"/>
        <w:rPr>
          <w:rFonts w:ascii="Arial" w:hAnsi="Arial" w:cs="Arial"/>
          <w:sz w:val="20"/>
        </w:rPr>
      </w:pPr>
    </w:p>
    <w:p w14:paraId="70E8E432" w14:textId="318744A8" w:rsidR="002A3A0C" w:rsidRDefault="002A3A0C" w:rsidP="00E36CF0">
      <w:pPr>
        <w:pStyle w:val="BodyTextIndent"/>
        <w:ind w:firstLine="0"/>
        <w:rPr>
          <w:rFonts w:ascii="Arial" w:hAnsi="Arial" w:cs="Arial"/>
          <w:sz w:val="20"/>
        </w:rPr>
      </w:pPr>
    </w:p>
    <w:tbl>
      <w:tblPr>
        <w:tblpPr w:leftFromText="180" w:rightFromText="180" w:vertAnchor="text" w:horzAnchor="margin" w:tblpX="-176" w:tblpY="140"/>
        <w:tblW w:w="0" w:type="auto"/>
        <w:tblLook w:val="01E0" w:firstRow="1" w:lastRow="1" w:firstColumn="1" w:lastColumn="1" w:noHBand="0" w:noVBand="0"/>
      </w:tblPr>
      <w:tblGrid>
        <w:gridCol w:w="4790"/>
        <w:gridCol w:w="4790"/>
      </w:tblGrid>
      <w:tr w:rsidR="001F0F30" w:rsidRPr="00E36CF0" w14:paraId="15C20E52" w14:textId="77777777" w:rsidTr="004C28D3">
        <w:trPr>
          <w:trHeight w:val="4111"/>
        </w:trPr>
        <w:tc>
          <w:tcPr>
            <w:tcW w:w="4790" w:type="dxa"/>
          </w:tcPr>
          <w:p w14:paraId="59C8855D" w14:textId="77777777" w:rsidR="001F0F30" w:rsidRPr="00E36CF0" w:rsidRDefault="001F0F30" w:rsidP="004C28D3">
            <w:pPr>
              <w:ind w:left="284"/>
              <w:rPr>
                <w:rFonts w:ascii="Arial" w:hAnsi="Arial" w:cs="Arial"/>
                <w:b/>
              </w:rPr>
            </w:pPr>
            <w:r>
              <w:rPr>
                <w:rFonts w:ascii="Arial" w:hAnsi="Arial" w:cs="Arial"/>
                <w:b/>
              </w:rPr>
              <w:t xml:space="preserve">Tiekėjas </w:t>
            </w:r>
          </w:p>
          <w:p w14:paraId="7CB12257" w14:textId="77777777" w:rsidR="001F0F30" w:rsidRPr="00E36CF0" w:rsidRDefault="001F0F30" w:rsidP="004C28D3">
            <w:pPr>
              <w:ind w:left="284"/>
              <w:rPr>
                <w:rFonts w:ascii="Arial" w:hAnsi="Arial" w:cs="Arial"/>
                <w:b/>
              </w:rPr>
            </w:pPr>
          </w:p>
          <w:p w14:paraId="327F507A" w14:textId="2DAF4211" w:rsidR="001F0F30" w:rsidRPr="008C6D95" w:rsidRDefault="002E59BF" w:rsidP="004C28D3">
            <w:pPr>
              <w:tabs>
                <w:tab w:val="left" w:pos="0"/>
              </w:tabs>
              <w:ind w:left="284"/>
              <w:rPr>
                <w:rFonts w:ascii="Arial" w:hAnsi="Arial" w:cs="Arial"/>
                <w:b/>
              </w:rPr>
            </w:pPr>
            <w:r w:rsidRPr="00700E4C">
              <w:rPr>
                <w:rFonts w:ascii="Arial" w:hAnsi="Arial" w:cs="Arial"/>
                <w:b/>
                <w:bCs/>
              </w:rPr>
              <w:t xml:space="preserve">UAB "REO </w:t>
            </w:r>
            <w:proofErr w:type="spellStart"/>
            <w:r w:rsidRPr="00700E4C">
              <w:rPr>
                <w:rFonts w:ascii="Arial" w:hAnsi="Arial" w:cs="Arial"/>
                <w:b/>
                <w:bCs/>
              </w:rPr>
              <w:t>Investment</w:t>
            </w:r>
            <w:proofErr w:type="spellEnd"/>
            <w:r w:rsidRPr="00700E4C">
              <w:rPr>
                <w:rFonts w:ascii="Arial" w:hAnsi="Arial" w:cs="Arial"/>
                <w:b/>
                <w:bCs/>
              </w:rPr>
              <w:t>"</w:t>
            </w:r>
          </w:p>
          <w:p w14:paraId="1382847D" w14:textId="77777777" w:rsidR="001F0F30" w:rsidRPr="00E36CF0" w:rsidRDefault="001F0F30" w:rsidP="004C28D3">
            <w:pPr>
              <w:tabs>
                <w:tab w:val="left" w:pos="0"/>
              </w:tabs>
              <w:ind w:left="284"/>
              <w:rPr>
                <w:rFonts w:ascii="Arial" w:hAnsi="Arial" w:cs="Arial"/>
                <w:iCs/>
              </w:rPr>
            </w:pPr>
          </w:p>
          <w:p w14:paraId="112167FC" w14:textId="77777777" w:rsidR="001F0F30" w:rsidRPr="00E36CF0" w:rsidRDefault="001F0F30" w:rsidP="004C28D3">
            <w:pPr>
              <w:tabs>
                <w:tab w:val="left" w:pos="0"/>
                <w:tab w:val="left" w:pos="630"/>
              </w:tabs>
              <w:ind w:left="194"/>
              <w:rPr>
                <w:rFonts w:ascii="Arial" w:hAnsi="Arial" w:cs="Arial"/>
              </w:rPr>
            </w:pPr>
            <w:r w:rsidRPr="00E36CF0">
              <w:rPr>
                <w:rFonts w:ascii="Arial" w:hAnsi="Arial" w:cs="Arial"/>
              </w:rPr>
              <w:t>_____________________________________</w:t>
            </w:r>
          </w:p>
          <w:p w14:paraId="499EE758" w14:textId="77777777" w:rsidR="001F0F30" w:rsidRPr="00E36CF0" w:rsidRDefault="001F0F30" w:rsidP="004C28D3">
            <w:pPr>
              <w:tabs>
                <w:tab w:val="left" w:pos="0"/>
                <w:tab w:val="left" w:pos="630"/>
              </w:tabs>
              <w:ind w:left="194"/>
              <w:jc w:val="center"/>
              <w:rPr>
                <w:rFonts w:ascii="Arial" w:hAnsi="Arial" w:cs="Arial"/>
              </w:rPr>
            </w:pPr>
            <w:r w:rsidRPr="00E36CF0">
              <w:rPr>
                <w:rFonts w:ascii="Arial" w:hAnsi="Arial" w:cs="Arial"/>
              </w:rPr>
              <w:t>(pareigos, vardas, pavardė, parašas)</w:t>
            </w:r>
          </w:p>
          <w:p w14:paraId="701DE8AB" w14:textId="77777777" w:rsidR="001F0F30" w:rsidRPr="00E36CF0" w:rsidRDefault="001F0F30" w:rsidP="004C28D3">
            <w:pPr>
              <w:tabs>
                <w:tab w:val="left" w:pos="0"/>
                <w:tab w:val="left" w:pos="630"/>
              </w:tabs>
              <w:ind w:left="194"/>
              <w:jc w:val="center"/>
              <w:rPr>
                <w:rFonts w:ascii="Arial" w:hAnsi="Arial" w:cs="Arial"/>
              </w:rPr>
            </w:pPr>
          </w:p>
          <w:p w14:paraId="4673CFD2" w14:textId="77777777" w:rsidR="001F0F30" w:rsidRPr="00E36CF0" w:rsidRDefault="001F0F30" w:rsidP="004C28D3">
            <w:pPr>
              <w:tabs>
                <w:tab w:val="left" w:pos="0"/>
                <w:tab w:val="left" w:pos="630"/>
                <w:tab w:val="left" w:pos="2581"/>
              </w:tabs>
              <w:ind w:left="2581"/>
              <w:jc w:val="center"/>
              <w:rPr>
                <w:rFonts w:ascii="Arial" w:hAnsi="Arial" w:cs="Arial"/>
              </w:rPr>
            </w:pPr>
          </w:p>
        </w:tc>
        <w:tc>
          <w:tcPr>
            <w:tcW w:w="4790" w:type="dxa"/>
          </w:tcPr>
          <w:p w14:paraId="63F8941D" w14:textId="77777777" w:rsidR="001F0F30" w:rsidRPr="00E36CF0" w:rsidRDefault="001F0F30" w:rsidP="004C28D3">
            <w:pPr>
              <w:pStyle w:val="EndnoteText"/>
              <w:ind w:left="194" w:firstLine="0"/>
              <w:jc w:val="left"/>
              <w:rPr>
                <w:rFonts w:ascii="Arial" w:hAnsi="Arial" w:cs="Arial"/>
                <w:b/>
              </w:rPr>
            </w:pPr>
            <w:r w:rsidRPr="00E36CF0">
              <w:rPr>
                <w:rFonts w:ascii="Arial" w:hAnsi="Arial" w:cs="Arial"/>
                <w:b/>
              </w:rPr>
              <w:t>Pirkėjas</w:t>
            </w:r>
          </w:p>
          <w:p w14:paraId="5256FACB" w14:textId="77777777" w:rsidR="001F0F30" w:rsidRPr="00E36CF0" w:rsidRDefault="001F0F30" w:rsidP="004C28D3">
            <w:pPr>
              <w:pStyle w:val="EndnoteText"/>
              <w:ind w:left="194" w:firstLine="0"/>
              <w:jc w:val="left"/>
              <w:rPr>
                <w:rFonts w:ascii="Arial" w:hAnsi="Arial" w:cs="Arial"/>
                <w:b/>
              </w:rPr>
            </w:pPr>
          </w:p>
          <w:p w14:paraId="6DE02AEA" w14:textId="77777777" w:rsidR="001F0F30" w:rsidRPr="00FE2A62" w:rsidRDefault="001F0F30" w:rsidP="004C28D3">
            <w:pPr>
              <w:tabs>
                <w:tab w:val="left" w:pos="0"/>
                <w:tab w:val="left" w:pos="630"/>
              </w:tabs>
              <w:ind w:left="194"/>
              <w:rPr>
                <w:rFonts w:ascii="Arial" w:hAnsi="Arial" w:cs="Arial"/>
                <w:b/>
                <w:iCs/>
              </w:rPr>
            </w:pPr>
            <w:r w:rsidRPr="00FE2A62">
              <w:rPr>
                <w:rFonts w:ascii="Arial" w:hAnsi="Arial" w:cs="Arial"/>
                <w:b/>
                <w:iCs/>
              </w:rPr>
              <w:t>UAB „</w:t>
            </w:r>
            <w:proofErr w:type="spellStart"/>
            <w:r w:rsidRPr="00FE2A62">
              <w:rPr>
                <w:rFonts w:ascii="Arial" w:hAnsi="Arial" w:cs="Arial"/>
                <w:b/>
                <w:iCs/>
              </w:rPr>
              <w:t>Ignitis</w:t>
            </w:r>
            <w:proofErr w:type="spellEnd"/>
            <w:r w:rsidRPr="00FE2A62">
              <w:rPr>
                <w:rFonts w:ascii="Arial" w:hAnsi="Arial" w:cs="Arial"/>
                <w:b/>
                <w:iCs/>
              </w:rPr>
              <w:t xml:space="preserve"> grupės paslaugų centras“</w:t>
            </w:r>
          </w:p>
          <w:p w14:paraId="073B0B43" w14:textId="77777777" w:rsidR="001F0F30" w:rsidRPr="00E36CF0" w:rsidRDefault="001F0F30" w:rsidP="004C28D3">
            <w:pPr>
              <w:tabs>
                <w:tab w:val="left" w:pos="0"/>
                <w:tab w:val="left" w:pos="630"/>
              </w:tabs>
              <w:ind w:left="194"/>
              <w:rPr>
                <w:rFonts w:ascii="Arial" w:hAnsi="Arial" w:cs="Arial"/>
              </w:rPr>
            </w:pPr>
          </w:p>
          <w:p w14:paraId="7F2BC20F" w14:textId="77777777" w:rsidR="001F0F30" w:rsidRPr="00E36CF0" w:rsidRDefault="001F0F30" w:rsidP="004C28D3">
            <w:pPr>
              <w:tabs>
                <w:tab w:val="left" w:pos="0"/>
                <w:tab w:val="left" w:pos="630"/>
              </w:tabs>
              <w:ind w:left="194"/>
              <w:rPr>
                <w:rFonts w:ascii="Arial" w:hAnsi="Arial" w:cs="Arial"/>
              </w:rPr>
            </w:pPr>
            <w:r w:rsidRPr="00E36CF0">
              <w:rPr>
                <w:rFonts w:ascii="Arial" w:hAnsi="Arial" w:cs="Arial"/>
              </w:rPr>
              <w:t>_____________________________________</w:t>
            </w:r>
          </w:p>
          <w:p w14:paraId="4CC0A68B" w14:textId="77777777" w:rsidR="001F0F30" w:rsidRPr="00E36CF0" w:rsidRDefault="001F0F30" w:rsidP="004C28D3">
            <w:pPr>
              <w:tabs>
                <w:tab w:val="left" w:pos="0"/>
                <w:tab w:val="left" w:pos="630"/>
              </w:tabs>
              <w:ind w:left="194"/>
              <w:jc w:val="center"/>
              <w:rPr>
                <w:rFonts w:ascii="Arial" w:hAnsi="Arial" w:cs="Arial"/>
              </w:rPr>
            </w:pPr>
            <w:r w:rsidRPr="00E36CF0">
              <w:rPr>
                <w:rFonts w:ascii="Arial" w:hAnsi="Arial" w:cs="Arial"/>
              </w:rPr>
              <w:t>(pareigos, vardas, pavardė, parašas)</w:t>
            </w:r>
          </w:p>
        </w:tc>
      </w:tr>
    </w:tbl>
    <w:p w14:paraId="2D61A97D" w14:textId="16AFECB1" w:rsidR="002A3A0C" w:rsidRDefault="002A3A0C" w:rsidP="00E36CF0">
      <w:pPr>
        <w:pStyle w:val="BodyTextIndent"/>
        <w:ind w:firstLine="0"/>
        <w:rPr>
          <w:rFonts w:ascii="Arial" w:hAnsi="Arial" w:cs="Arial"/>
          <w:sz w:val="20"/>
        </w:rPr>
      </w:pPr>
    </w:p>
    <w:p w14:paraId="7617F254" w14:textId="0FB86AEB" w:rsidR="002A3A0C" w:rsidRDefault="002A3A0C" w:rsidP="00E36CF0">
      <w:pPr>
        <w:pStyle w:val="BodyTextIndent"/>
        <w:ind w:firstLine="0"/>
        <w:rPr>
          <w:rFonts w:ascii="Arial" w:hAnsi="Arial" w:cs="Arial"/>
          <w:sz w:val="20"/>
        </w:rPr>
      </w:pPr>
    </w:p>
    <w:p w14:paraId="30EA6A27" w14:textId="2BF71729" w:rsidR="002A3A0C" w:rsidRDefault="002A3A0C" w:rsidP="00E36CF0">
      <w:pPr>
        <w:pStyle w:val="BodyTextIndent"/>
        <w:ind w:firstLine="0"/>
        <w:rPr>
          <w:rFonts w:ascii="Arial" w:hAnsi="Arial" w:cs="Arial"/>
          <w:sz w:val="20"/>
        </w:rPr>
      </w:pPr>
    </w:p>
    <w:p w14:paraId="41405430" w14:textId="5BEA9C8A" w:rsidR="002A3A0C" w:rsidRDefault="002A3A0C" w:rsidP="00E36CF0">
      <w:pPr>
        <w:pStyle w:val="BodyTextIndent"/>
        <w:ind w:firstLine="0"/>
        <w:rPr>
          <w:rFonts w:ascii="Arial" w:hAnsi="Arial" w:cs="Arial"/>
          <w:sz w:val="20"/>
        </w:rPr>
      </w:pPr>
    </w:p>
    <w:p w14:paraId="52843193" w14:textId="346EAD45" w:rsidR="002A3A0C" w:rsidRDefault="002A3A0C" w:rsidP="00E36CF0">
      <w:pPr>
        <w:pStyle w:val="BodyTextIndent"/>
        <w:ind w:firstLine="0"/>
        <w:rPr>
          <w:rFonts w:ascii="Arial" w:hAnsi="Arial" w:cs="Arial"/>
          <w:sz w:val="20"/>
        </w:rPr>
      </w:pPr>
    </w:p>
    <w:p w14:paraId="14F9F3E1" w14:textId="540DC0F9" w:rsidR="002A3A0C" w:rsidRDefault="002A3A0C" w:rsidP="00E36CF0">
      <w:pPr>
        <w:pStyle w:val="BodyTextIndent"/>
        <w:ind w:firstLine="0"/>
        <w:rPr>
          <w:rFonts w:ascii="Arial" w:hAnsi="Arial" w:cs="Arial"/>
          <w:sz w:val="20"/>
        </w:rPr>
      </w:pPr>
    </w:p>
    <w:p w14:paraId="2EB1002D" w14:textId="57609184" w:rsidR="002A3A0C" w:rsidRDefault="002A3A0C" w:rsidP="00E36CF0">
      <w:pPr>
        <w:pStyle w:val="BodyTextIndent"/>
        <w:ind w:firstLine="0"/>
        <w:rPr>
          <w:rFonts w:ascii="Arial" w:hAnsi="Arial" w:cs="Arial"/>
          <w:sz w:val="20"/>
        </w:rPr>
      </w:pPr>
    </w:p>
    <w:p w14:paraId="2EBB669F" w14:textId="665CAA4A" w:rsidR="002A3A0C" w:rsidRDefault="002A3A0C" w:rsidP="00E36CF0">
      <w:pPr>
        <w:pStyle w:val="BodyTextIndent"/>
        <w:ind w:firstLine="0"/>
        <w:rPr>
          <w:rFonts w:ascii="Arial" w:hAnsi="Arial" w:cs="Arial"/>
          <w:sz w:val="20"/>
        </w:rPr>
      </w:pPr>
    </w:p>
    <w:p w14:paraId="0BFDD27F" w14:textId="2380FE0C" w:rsidR="002A3A0C" w:rsidRDefault="002A3A0C" w:rsidP="00E36CF0">
      <w:pPr>
        <w:pStyle w:val="BodyTextIndent"/>
        <w:ind w:firstLine="0"/>
        <w:rPr>
          <w:rFonts w:ascii="Arial" w:hAnsi="Arial" w:cs="Arial"/>
          <w:sz w:val="20"/>
        </w:rPr>
      </w:pPr>
    </w:p>
    <w:p w14:paraId="269ED6C5" w14:textId="36A21730" w:rsidR="002A3A0C" w:rsidRDefault="002A3A0C" w:rsidP="00E36CF0">
      <w:pPr>
        <w:pStyle w:val="BodyTextIndent"/>
        <w:ind w:firstLine="0"/>
        <w:rPr>
          <w:rFonts w:ascii="Arial" w:hAnsi="Arial" w:cs="Arial"/>
          <w:sz w:val="20"/>
        </w:rPr>
      </w:pPr>
    </w:p>
    <w:p w14:paraId="03605B31" w14:textId="2297169B" w:rsidR="002A3A0C" w:rsidRDefault="002A3A0C" w:rsidP="00E36CF0">
      <w:pPr>
        <w:pStyle w:val="BodyTextIndent"/>
        <w:ind w:firstLine="0"/>
        <w:rPr>
          <w:rFonts w:ascii="Arial" w:hAnsi="Arial" w:cs="Arial"/>
          <w:sz w:val="20"/>
        </w:rPr>
      </w:pPr>
    </w:p>
    <w:p w14:paraId="194B0DCE" w14:textId="6F5D54FA" w:rsidR="002A3A0C" w:rsidRDefault="002A3A0C" w:rsidP="00E36CF0">
      <w:pPr>
        <w:pStyle w:val="BodyTextIndent"/>
        <w:ind w:firstLine="0"/>
        <w:rPr>
          <w:rFonts w:ascii="Arial" w:hAnsi="Arial" w:cs="Arial"/>
          <w:sz w:val="20"/>
        </w:rPr>
      </w:pPr>
    </w:p>
    <w:p w14:paraId="0376FE62" w14:textId="77777777" w:rsidR="00E11524" w:rsidRDefault="00E11524" w:rsidP="00875FE4">
      <w:pPr>
        <w:rPr>
          <w:rFonts w:ascii="Arial" w:hAnsi="Arial" w:cs="Arial"/>
        </w:rPr>
      </w:pPr>
      <w:bookmarkStart w:id="2" w:name="_GoBack"/>
      <w:bookmarkEnd w:id="2"/>
    </w:p>
    <w:p w14:paraId="1A3AA3D6" w14:textId="77777777" w:rsidR="00E11524" w:rsidRDefault="00E11524" w:rsidP="00E36CF0">
      <w:pPr>
        <w:ind w:left="7920"/>
        <w:jc w:val="right"/>
        <w:rPr>
          <w:rFonts w:ascii="Arial" w:hAnsi="Arial" w:cs="Arial"/>
        </w:rPr>
      </w:pPr>
    </w:p>
    <w:p w14:paraId="1EAD0561" w14:textId="77777777" w:rsidR="00E11524" w:rsidRDefault="00E11524" w:rsidP="00E36CF0">
      <w:pPr>
        <w:ind w:left="7920"/>
        <w:jc w:val="right"/>
        <w:rPr>
          <w:rFonts w:ascii="Arial" w:hAnsi="Arial" w:cs="Arial"/>
        </w:rPr>
      </w:pPr>
    </w:p>
    <w:p w14:paraId="10FCC36D" w14:textId="77777777" w:rsidR="00E11524" w:rsidRDefault="00E11524" w:rsidP="00E36CF0">
      <w:pPr>
        <w:ind w:left="7920"/>
        <w:jc w:val="right"/>
        <w:rPr>
          <w:rFonts w:ascii="Arial" w:hAnsi="Arial" w:cs="Arial"/>
        </w:rPr>
      </w:pPr>
    </w:p>
    <w:p w14:paraId="60FE0DB7" w14:textId="28417DA0" w:rsidR="00C237B6" w:rsidRPr="00063A42" w:rsidRDefault="00C237B6" w:rsidP="00063A42">
      <w:pPr>
        <w:jc w:val="right"/>
        <w:rPr>
          <w:rFonts w:ascii="Arial" w:hAnsi="Arial" w:cs="Arial"/>
          <w:b/>
        </w:rPr>
      </w:pPr>
      <w:r w:rsidRPr="00E36CF0">
        <w:rPr>
          <w:rFonts w:ascii="Arial" w:hAnsi="Arial" w:cs="Arial"/>
        </w:rPr>
        <w:t>Priedas Nr. 2</w:t>
      </w:r>
    </w:p>
    <w:p w14:paraId="7FB18743" w14:textId="77777777" w:rsidR="005B3F46" w:rsidRPr="00E36CF0" w:rsidRDefault="005B3F46" w:rsidP="00E36CF0">
      <w:pPr>
        <w:jc w:val="right"/>
        <w:rPr>
          <w:rFonts w:ascii="Arial" w:hAnsi="Arial" w:cs="Arial"/>
        </w:rPr>
      </w:pPr>
      <w:r w:rsidRPr="00E36CF0">
        <w:rPr>
          <w:rFonts w:ascii="Arial" w:hAnsi="Arial" w:cs="Arial"/>
        </w:rPr>
        <w:t>Prie Preliminariosios sutarties SD Nr. _____</w:t>
      </w:r>
    </w:p>
    <w:p w14:paraId="6B732D2E" w14:textId="77777777" w:rsidR="005B3F46" w:rsidRPr="00E36CF0" w:rsidRDefault="005B3F46" w:rsidP="00E36CF0">
      <w:pPr>
        <w:pStyle w:val="BodyTextIndent"/>
        <w:ind w:left="7920" w:firstLine="0"/>
        <w:rPr>
          <w:rFonts w:ascii="Arial" w:hAnsi="Arial" w:cs="Arial"/>
          <w:sz w:val="20"/>
        </w:rPr>
      </w:pPr>
    </w:p>
    <w:p w14:paraId="43EA6A12" w14:textId="77777777" w:rsidR="00C237B6" w:rsidRPr="00E36CF0" w:rsidRDefault="00C237B6" w:rsidP="00E36CF0">
      <w:pPr>
        <w:pStyle w:val="BodyTextIndent"/>
        <w:ind w:left="7920" w:firstLine="0"/>
        <w:rPr>
          <w:rFonts w:ascii="Arial" w:hAnsi="Arial" w:cs="Arial"/>
          <w:sz w:val="20"/>
        </w:rPr>
      </w:pPr>
    </w:p>
    <w:p w14:paraId="6CB901F3" w14:textId="05F1E1B9" w:rsidR="00F409FF" w:rsidRPr="00E36CF0" w:rsidRDefault="00E10E73" w:rsidP="00E36CF0">
      <w:pPr>
        <w:pStyle w:val="BodyTextIndent"/>
        <w:ind w:firstLine="0"/>
        <w:jc w:val="center"/>
        <w:rPr>
          <w:rFonts w:ascii="Arial" w:hAnsi="Arial" w:cs="Arial"/>
          <w:b/>
          <w:caps/>
          <w:sz w:val="20"/>
        </w:rPr>
      </w:pPr>
      <w:r w:rsidRPr="00E36CF0">
        <w:rPr>
          <w:rFonts w:ascii="Arial" w:hAnsi="Arial" w:cs="Arial"/>
          <w:b/>
          <w:caps/>
          <w:sz w:val="20"/>
        </w:rPr>
        <w:t>PREKIŲ SĄRAŠAI, ĮKAINIAI</w:t>
      </w:r>
    </w:p>
    <w:p w14:paraId="1448916B" w14:textId="77777777" w:rsidR="00C237B6" w:rsidRPr="00E36CF0" w:rsidRDefault="00C237B6" w:rsidP="00E36CF0">
      <w:pPr>
        <w:pStyle w:val="BodyTextIndent"/>
        <w:ind w:left="7920" w:firstLine="0"/>
        <w:rPr>
          <w:rFonts w:ascii="Arial" w:hAnsi="Arial" w:cs="Arial"/>
          <w:sz w:val="20"/>
        </w:rPr>
      </w:pPr>
    </w:p>
    <w:p w14:paraId="30027E56" w14:textId="77777777" w:rsidR="00BC3D88" w:rsidRPr="00E36CF0" w:rsidRDefault="00BC3D88" w:rsidP="00E36CF0">
      <w:pPr>
        <w:jc w:val="both"/>
        <w:rPr>
          <w:rFonts w:ascii="Arial" w:hAnsi="Arial" w:cs="Arial"/>
        </w:rPr>
      </w:pPr>
    </w:p>
    <w:p w14:paraId="6AB57AD6" w14:textId="670A81EC" w:rsidR="00BC3D88" w:rsidRDefault="00BC3D88" w:rsidP="00E36CF0">
      <w:pPr>
        <w:jc w:val="both"/>
        <w:rPr>
          <w:rFonts w:ascii="Arial" w:hAnsi="Arial" w:cs="Arial"/>
          <w:b/>
          <w:bCs/>
          <w:iCs/>
        </w:rPr>
      </w:pPr>
      <w:r w:rsidRPr="00E36CF0">
        <w:rPr>
          <w:rFonts w:ascii="Arial" w:hAnsi="Arial" w:cs="Arial"/>
          <w:b/>
          <w:bCs/>
          <w:iCs/>
        </w:rPr>
        <w:t xml:space="preserve">I Pirkimo objekto dalis </w:t>
      </w:r>
      <w:r w:rsidRPr="00E36CF0">
        <w:rPr>
          <w:rFonts w:ascii="Arial" w:hAnsi="Arial" w:cs="Arial"/>
          <w:b/>
        </w:rPr>
        <w:t>–</w:t>
      </w:r>
      <w:r w:rsidRPr="00E36CF0">
        <w:rPr>
          <w:rFonts w:ascii="Arial" w:hAnsi="Arial" w:cs="Arial"/>
          <w:b/>
          <w:bCs/>
          <w:iCs/>
        </w:rPr>
        <w:t xml:space="preserve"> Serveriai:</w:t>
      </w:r>
    </w:p>
    <w:p w14:paraId="19272EBA" w14:textId="0F384FF1" w:rsidR="00024E21" w:rsidRDefault="00024E21" w:rsidP="00E36CF0">
      <w:pPr>
        <w:jc w:val="both"/>
        <w:rPr>
          <w:rFonts w:ascii="Arial" w:hAnsi="Arial" w:cs="Arial"/>
          <w:b/>
          <w:bCs/>
          <w:iCs/>
        </w:rPr>
      </w:pPr>
    </w:p>
    <w:p w14:paraId="7E5F9721" w14:textId="5BFC0B50" w:rsidR="00024E21" w:rsidRPr="00E36CF0" w:rsidRDefault="00024E21" w:rsidP="00E36CF0">
      <w:pPr>
        <w:jc w:val="both"/>
        <w:rPr>
          <w:rFonts w:ascii="Arial" w:hAnsi="Arial" w:cs="Arial"/>
          <w:b/>
          <w:bCs/>
          <w:iCs/>
        </w:rPr>
      </w:pPr>
      <w:r w:rsidRPr="00664B00">
        <w:rPr>
          <w:rFonts w:ascii="Arial" w:hAnsi="Arial" w:cs="Arial"/>
          <w:b/>
          <w:bCs/>
        </w:rPr>
        <w:t>UAB "NBCS"</w:t>
      </w:r>
      <w:r>
        <w:rPr>
          <w:rFonts w:ascii="Arial" w:hAnsi="Arial" w:cs="Arial"/>
          <w:b/>
          <w:bCs/>
        </w:rPr>
        <w:t>:</w:t>
      </w:r>
    </w:p>
    <w:tbl>
      <w:tblPr>
        <w:tblW w:w="933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1278"/>
        <w:gridCol w:w="2751"/>
        <w:gridCol w:w="3186"/>
        <w:gridCol w:w="2124"/>
      </w:tblGrid>
      <w:tr w:rsidR="00024E21" w:rsidRPr="00E36CF0" w14:paraId="4BA3BBFE" w14:textId="77777777" w:rsidTr="00024E21">
        <w:trPr>
          <w:trHeight w:val="122"/>
        </w:trPr>
        <w:tc>
          <w:tcPr>
            <w:tcW w:w="1278" w:type="dxa"/>
            <w:vAlign w:val="center"/>
          </w:tcPr>
          <w:p w14:paraId="4F365C87" w14:textId="77777777" w:rsidR="00024E21" w:rsidRPr="00E36CF0" w:rsidRDefault="00024E21" w:rsidP="00E36CF0">
            <w:pPr>
              <w:jc w:val="center"/>
              <w:rPr>
                <w:rFonts w:ascii="Arial" w:hAnsi="Arial" w:cs="Arial"/>
                <w:b/>
              </w:rPr>
            </w:pPr>
            <w:r w:rsidRPr="00E36CF0">
              <w:rPr>
                <w:rFonts w:ascii="Arial" w:hAnsi="Arial" w:cs="Arial"/>
                <w:b/>
              </w:rPr>
              <w:t>Eil. Nr.</w:t>
            </w:r>
          </w:p>
        </w:tc>
        <w:tc>
          <w:tcPr>
            <w:tcW w:w="2751" w:type="dxa"/>
            <w:vAlign w:val="center"/>
          </w:tcPr>
          <w:p w14:paraId="73887963" w14:textId="77777777" w:rsidR="00024E21" w:rsidRPr="00E36CF0" w:rsidRDefault="00024E21" w:rsidP="00E36CF0">
            <w:pPr>
              <w:rPr>
                <w:rFonts w:ascii="Arial" w:hAnsi="Arial" w:cs="Arial"/>
                <w:b/>
                <w:iCs/>
              </w:rPr>
            </w:pPr>
            <w:r w:rsidRPr="00E36CF0">
              <w:rPr>
                <w:rFonts w:ascii="Arial" w:hAnsi="Arial" w:cs="Arial"/>
                <w:b/>
                <w:iCs/>
              </w:rPr>
              <w:t>Pirkimo objektas</w:t>
            </w:r>
          </w:p>
        </w:tc>
        <w:tc>
          <w:tcPr>
            <w:tcW w:w="3186" w:type="dxa"/>
            <w:vAlign w:val="center"/>
          </w:tcPr>
          <w:p w14:paraId="55A5BCB4" w14:textId="635290EE" w:rsidR="00024E21" w:rsidRPr="00E36CF0" w:rsidRDefault="00024E21" w:rsidP="00E36CF0">
            <w:pPr>
              <w:jc w:val="center"/>
              <w:rPr>
                <w:rFonts w:ascii="Arial" w:hAnsi="Arial" w:cs="Arial"/>
                <w:b/>
              </w:rPr>
            </w:pPr>
            <w:r>
              <w:rPr>
                <w:rStyle w:val="Laukeliai"/>
                <w:b/>
              </w:rPr>
              <w:t xml:space="preserve">Mato vienetas  </w:t>
            </w:r>
          </w:p>
        </w:tc>
        <w:tc>
          <w:tcPr>
            <w:tcW w:w="2124" w:type="dxa"/>
            <w:vAlign w:val="center"/>
          </w:tcPr>
          <w:p w14:paraId="4504BB7B" w14:textId="39D96D7A" w:rsidR="00024E21" w:rsidRPr="00E36CF0" w:rsidRDefault="00024E21" w:rsidP="00E36CF0">
            <w:pPr>
              <w:jc w:val="center"/>
              <w:rPr>
                <w:rFonts w:ascii="Arial" w:hAnsi="Arial" w:cs="Arial"/>
                <w:b/>
              </w:rPr>
            </w:pPr>
            <w:r w:rsidRPr="00E36CF0">
              <w:rPr>
                <w:rFonts w:ascii="Arial" w:hAnsi="Arial" w:cs="Arial"/>
                <w:b/>
              </w:rPr>
              <w:t>1</w:t>
            </w:r>
            <w:r>
              <w:rPr>
                <w:rFonts w:ascii="Arial" w:hAnsi="Arial" w:cs="Arial"/>
                <w:b/>
              </w:rPr>
              <w:t xml:space="preserve"> mato</w:t>
            </w:r>
            <w:r w:rsidRPr="00E36CF0">
              <w:rPr>
                <w:rFonts w:ascii="Arial" w:hAnsi="Arial" w:cs="Arial"/>
                <w:b/>
              </w:rPr>
              <w:t xml:space="preserve"> vnt. įkainis EUR</w:t>
            </w:r>
            <w:r w:rsidRPr="00E36CF0">
              <w:rPr>
                <w:rFonts w:ascii="Arial" w:hAnsi="Arial" w:cs="Arial"/>
                <w:b/>
                <w:color w:val="FF0000"/>
              </w:rPr>
              <w:t xml:space="preserve"> </w:t>
            </w:r>
            <w:r w:rsidRPr="00E36CF0">
              <w:rPr>
                <w:rFonts w:ascii="Arial" w:hAnsi="Arial" w:cs="Arial"/>
                <w:b/>
              </w:rPr>
              <w:t>be PVM</w:t>
            </w:r>
          </w:p>
        </w:tc>
      </w:tr>
      <w:tr w:rsidR="00024E21" w:rsidRPr="00E36CF0" w14:paraId="0314D559" w14:textId="77777777" w:rsidTr="00024E21">
        <w:trPr>
          <w:trHeight w:val="318"/>
        </w:trPr>
        <w:tc>
          <w:tcPr>
            <w:tcW w:w="1278" w:type="dxa"/>
          </w:tcPr>
          <w:p w14:paraId="636FDD9B" w14:textId="77777777" w:rsidR="00024E21" w:rsidRPr="00E36CF0" w:rsidRDefault="00024E21" w:rsidP="00E36CF0">
            <w:pPr>
              <w:jc w:val="center"/>
              <w:rPr>
                <w:rFonts w:ascii="Arial" w:hAnsi="Arial" w:cs="Arial"/>
                <w:b/>
              </w:rPr>
            </w:pPr>
            <w:r w:rsidRPr="00E36CF0">
              <w:rPr>
                <w:rFonts w:ascii="Arial" w:hAnsi="Arial" w:cs="Arial"/>
                <w:b/>
              </w:rPr>
              <w:t>1.</w:t>
            </w:r>
          </w:p>
        </w:tc>
        <w:tc>
          <w:tcPr>
            <w:tcW w:w="2751" w:type="dxa"/>
          </w:tcPr>
          <w:p w14:paraId="55957772" w14:textId="77777777" w:rsidR="00024E21" w:rsidRPr="00E36CF0" w:rsidRDefault="00024E21" w:rsidP="00E36CF0">
            <w:pPr>
              <w:rPr>
                <w:rFonts w:ascii="Arial" w:hAnsi="Arial" w:cs="Arial"/>
              </w:rPr>
            </w:pPr>
            <w:r w:rsidRPr="00E36CF0">
              <w:rPr>
                <w:rFonts w:ascii="Arial" w:hAnsi="Arial" w:cs="Arial"/>
              </w:rPr>
              <w:t>Serveris</w:t>
            </w:r>
          </w:p>
        </w:tc>
        <w:tc>
          <w:tcPr>
            <w:tcW w:w="3186" w:type="dxa"/>
          </w:tcPr>
          <w:p w14:paraId="62143F15" w14:textId="5ECB36E9" w:rsidR="00024E21" w:rsidRPr="00E36CF0" w:rsidRDefault="00024E21" w:rsidP="00E36CF0">
            <w:pPr>
              <w:jc w:val="center"/>
              <w:rPr>
                <w:rFonts w:ascii="Arial" w:hAnsi="Arial" w:cs="Arial"/>
              </w:rPr>
            </w:pPr>
            <w:r w:rsidRPr="00E36CF0">
              <w:rPr>
                <w:rFonts w:ascii="Arial" w:hAnsi="Arial" w:cs="Arial"/>
              </w:rPr>
              <w:t>1</w:t>
            </w:r>
            <w:r>
              <w:rPr>
                <w:rFonts w:ascii="Arial" w:hAnsi="Arial" w:cs="Arial"/>
              </w:rPr>
              <w:t xml:space="preserve"> prekė su jos priklausiniais</w:t>
            </w:r>
          </w:p>
        </w:tc>
        <w:tc>
          <w:tcPr>
            <w:tcW w:w="2124" w:type="dxa"/>
          </w:tcPr>
          <w:p w14:paraId="46D1B483" w14:textId="12D48F09" w:rsidR="00024E21" w:rsidRPr="00E36CF0" w:rsidRDefault="00024E21" w:rsidP="00E36CF0">
            <w:pPr>
              <w:ind w:firstLine="41"/>
              <w:jc w:val="center"/>
              <w:rPr>
                <w:rFonts w:ascii="Arial" w:hAnsi="Arial" w:cs="Arial"/>
              </w:rPr>
            </w:pPr>
            <w:r>
              <w:rPr>
                <w:rFonts w:ascii="Arial" w:hAnsi="Arial" w:cs="Arial"/>
              </w:rPr>
              <w:t>10.405,00</w:t>
            </w:r>
          </w:p>
        </w:tc>
      </w:tr>
    </w:tbl>
    <w:p w14:paraId="1880F045" w14:textId="1E5B38A5" w:rsidR="0047642A" w:rsidRPr="00E36CF0" w:rsidRDefault="0047642A" w:rsidP="00E36CF0">
      <w:pPr>
        <w:pStyle w:val="BodyTextIndent"/>
        <w:ind w:firstLine="0"/>
        <w:jc w:val="left"/>
        <w:rPr>
          <w:rFonts w:ascii="Arial" w:hAnsi="Arial" w:cs="Arial"/>
          <w:sz w:val="20"/>
        </w:rPr>
      </w:pPr>
    </w:p>
    <w:p w14:paraId="1CB27366" w14:textId="77777777" w:rsidR="00BC3D88" w:rsidRPr="00E36CF0" w:rsidRDefault="00BC3D88" w:rsidP="00E36CF0">
      <w:pPr>
        <w:pStyle w:val="BodyTextIndent"/>
        <w:ind w:firstLine="0"/>
        <w:jc w:val="left"/>
        <w:rPr>
          <w:rFonts w:ascii="Arial" w:hAnsi="Arial" w:cs="Arial"/>
          <w:sz w:val="20"/>
        </w:rPr>
      </w:pPr>
    </w:p>
    <w:p w14:paraId="2FF3675D" w14:textId="58A69861" w:rsidR="00BC3D88" w:rsidRDefault="00BC3D88" w:rsidP="00E36CF0">
      <w:pPr>
        <w:jc w:val="both"/>
        <w:rPr>
          <w:rFonts w:ascii="Arial" w:hAnsi="Arial" w:cs="Arial"/>
          <w:b/>
        </w:rPr>
      </w:pPr>
    </w:p>
    <w:p w14:paraId="6F820484" w14:textId="082CB736" w:rsidR="007C6260" w:rsidRPr="00E36CF0" w:rsidRDefault="007C6260" w:rsidP="007C6260">
      <w:pPr>
        <w:jc w:val="both"/>
        <w:rPr>
          <w:rFonts w:ascii="Arial" w:hAnsi="Arial" w:cs="Arial"/>
          <w:b/>
          <w:bCs/>
          <w:iCs/>
        </w:rPr>
      </w:pPr>
      <w:r w:rsidRPr="00934B8A">
        <w:rPr>
          <w:rFonts w:ascii="Arial" w:hAnsi="Arial" w:cs="Arial"/>
          <w:b/>
        </w:rPr>
        <w:t>Uždaroji akcinė bendrovė "BLUE BRIDGE"</w:t>
      </w:r>
      <w:r>
        <w:rPr>
          <w:rFonts w:ascii="Arial" w:hAnsi="Arial" w:cs="Arial"/>
          <w:b/>
          <w:bCs/>
        </w:rPr>
        <w:t>:</w:t>
      </w:r>
    </w:p>
    <w:tbl>
      <w:tblPr>
        <w:tblW w:w="933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1278"/>
        <w:gridCol w:w="2751"/>
        <w:gridCol w:w="3186"/>
        <w:gridCol w:w="2124"/>
      </w:tblGrid>
      <w:tr w:rsidR="007C6260" w:rsidRPr="00E36CF0" w14:paraId="0011F807" w14:textId="77777777" w:rsidTr="004C28D3">
        <w:trPr>
          <w:trHeight w:val="122"/>
        </w:trPr>
        <w:tc>
          <w:tcPr>
            <w:tcW w:w="1278" w:type="dxa"/>
            <w:vAlign w:val="center"/>
          </w:tcPr>
          <w:p w14:paraId="69F425C0" w14:textId="77777777" w:rsidR="007C6260" w:rsidRPr="00E36CF0" w:rsidRDefault="007C6260" w:rsidP="004C28D3">
            <w:pPr>
              <w:jc w:val="center"/>
              <w:rPr>
                <w:rFonts w:ascii="Arial" w:hAnsi="Arial" w:cs="Arial"/>
                <w:b/>
              </w:rPr>
            </w:pPr>
            <w:r w:rsidRPr="00E36CF0">
              <w:rPr>
                <w:rFonts w:ascii="Arial" w:hAnsi="Arial" w:cs="Arial"/>
                <w:b/>
              </w:rPr>
              <w:t>Eil. Nr.</w:t>
            </w:r>
          </w:p>
        </w:tc>
        <w:tc>
          <w:tcPr>
            <w:tcW w:w="2751" w:type="dxa"/>
            <w:vAlign w:val="center"/>
          </w:tcPr>
          <w:p w14:paraId="565922DF" w14:textId="77777777" w:rsidR="007C6260" w:rsidRPr="00E36CF0" w:rsidRDefault="007C6260" w:rsidP="004C28D3">
            <w:pPr>
              <w:rPr>
                <w:rFonts w:ascii="Arial" w:hAnsi="Arial" w:cs="Arial"/>
                <w:b/>
                <w:iCs/>
              </w:rPr>
            </w:pPr>
            <w:r w:rsidRPr="00E36CF0">
              <w:rPr>
                <w:rFonts w:ascii="Arial" w:hAnsi="Arial" w:cs="Arial"/>
                <w:b/>
                <w:iCs/>
              </w:rPr>
              <w:t>Pirkimo objektas</w:t>
            </w:r>
          </w:p>
        </w:tc>
        <w:tc>
          <w:tcPr>
            <w:tcW w:w="3186" w:type="dxa"/>
            <w:vAlign w:val="center"/>
          </w:tcPr>
          <w:p w14:paraId="349BA2F9" w14:textId="113C6B16" w:rsidR="007C6260" w:rsidRPr="00E36CF0" w:rsidRDefault="007C6260" w:rsidP="004C28D3">
            <w:pPr>
              <w:jc w:val="center"/>
              <w:rPr>
                <w:rFonts w:ascii="Arial" w:hAnsi="Arial" w:cs="Arial"/>
                <w:b/>
              </w:rPr>
            </w:pPr>
            <w:r>
              <w:rPr>
                <w:rStyle w:val="Laukeliai"/>
                <w:b/>
              </w:rPr>
              <w:t xml:space="preserve">Mato vienetas </w:t>
            </w:r>
          </w:p>
        </w:tc>
        <w:tc>
          <w:tcPr>
            <w:tcW w:w="2124" w:type="dxa"/>
            <w:vAlign w:val="center"/>
          </w:tcPr>
          <w:p w14:paraId="51C7FBC1" w14:textId="77777777" w:rsidR="007C6260" w:rsidRPr="00E36CF0" w:rsidRDefault="007C6260" w:rsidP="004C28D3">
            <w:pPr>
              <w:jc w:val="center"/>
              <w:rPr>
                <w:rFonts w:ascii="Arial" w:hAnsi="Arial" w:cs="Arial"/>
                <w:b/>
              </w:rPr>
            </w:pPr>
            <w:r w:rsidRPr="00E36CF0">
              <w:rPr>
                <w:rFonts w:ascii="Arial" w:hAnsi="Arial" w:cs="Arial"/>
                <w:b/>
              </w:rPr>
              <w:t>1</w:t>
            </w:r>
            <w:r>
              <w:rPr>
                <w:rFonts w:ascii="Arial" w:hAnsi="Arial" w:cs="Arial"/>
                <w:b/>
              </w:rPr>
              <w:t xml:space="preserve"> mato</w:t>
            </w:r>
            <w:r w:rsidRPr="00E36CF0">
              <w:rPr>
                <w:rFonts w:ascii="Arial" w:hAnsi="Arial" w:cs="Arial"/>
                <w:b/>
              </w:rPr>
              <w:t xml:space="preserve"> vnt. įkainis EUR</w:t>
            </w:r>
            <w:r w:rsidRPr="00E36CF0">
              <w:rPr>
                <w:rFonts w:ascii="Arial" w:hAnsi="Arial" w:cs="Arial"/>
                <w:b/>
                <w:color w:val="FF0000"/>
              </w:rPr>
              <w:t xml:space="preserve"> </w:t>
            </w:r>
            <w:r w:rsidRPr="00E36CF0">
              <w:rPr>
                <w:rFonts w:ascii="Arial" w:hAnsi="Arial" w:cs="Arial"/>
                <w:b/>
              </w:rPr>
              <w:t>be PVM</w:t>
            </w:r>
          </w:p>
        </w:tc>
      </w:tr>
      <w:tr w:rsidR="007C6260" w:rsidRPr="00E36CF0" w14:paraId="0E26EA2A" w14:textId="77777777" w:rsidTr="004C28D3">
        <w:trPr>
          <w:trHeight w:val="318"/>
        </w:trPr>
        <w:tc>
          <w:tcPr>
            <w:tcW w:w="1278" w:type="dxa"/>
          </w:tcPr>
          <w:p w14:paraId="4C64E102" w14:textId="77777777" w:rsidR="007C6260" w:rsidRPr="00E36CF0" w:rsidRDefault="007C6260" w:rsidP="004C28D3">
            <w:pPr>
              <w:jc w:val="center"/>
              <w:rPr>
                <w:rFonts w:ascii="Arial" w:hAnsi="Arial" w:cs="Arial"/>
                <w:b/>
              </w:rPr>
            </w:pPr>
            <w:r w:rsidRPr="00E36CF0">
              <w:rPr>
                <w:rFonts w:ascii="Arial" w:hAnsi="Arial" w:cs="Arial"/>
                <w:b/>
              </w:rPr>
              <w:t>1.</w:t>
            </w:r>
          </w:p>
        </w:tc>
        <w:tc>
          <w:tcPr>
            <w:tcW w:w="2751" w:type="dxa"/>
          </w:tcPr>
          <w:p w14:paraId="5518F9F8" w14:textId="77777777" w:rsidR="007C6260" w:rsidRPr="00E36CF0" w:rsidRDefault="007C6260" w:rsidP="004C28D3">
            <w:pPr>
              <w:rPr>
                <w:rFonts w:ascii="Arial" w:hAnsi="Arial" w:cs="Arial"/>
              </w:rPr>
            </w:pPr>
            <w:r w:rsidRPr="00E36CF0">
              <w:rPr>
                <w:rFonts w:ascii="Arial" w:hAnsi="Arial" w:cs="Arial"/>
              </w:rPr>
              <w:t>Serveris</w:t>
            </w:r>
          </w:p>
        </w:tc>
        <w:tc>
          <w:tcPr>
            <w:tcW w:w="3186" w:type="dxa"/>
          </w:tcPr>
          <w:p w14:paraId="3A3A8A51" w14:textId="77777777" w:rsidR="007C6260" w:rsidRPr="00E36CF0" w:rsidRDefault="007C6260" w:rsidP="004C28D3">
            <w:pPr>
              <w:jc w:val="center"/>
              <w:rPr>
                <w:rFonts w:ascii="Arial" w:hAnsi="Arial" w:cs="Arial"/>
              </w:rPr>
            </w:pPr>
            <w:r w:rsidRPr="00E36CF0">
              <w:rPr>
                <w:rFonts w:ascii="Arial" w:hAnsi="Arial" w:cs="Arial"/>
              </w:rPr>
              <w:t>1</w:t>
            </w:r>
            <w:r>
              <w:rPr>
                <w:rFonts w:ascii="Arial" w:hAnsi="Arial" w:cs="Arial"/>
              </w:rPr>
              <w:t xml:space="preserve"> prekė su jos priklausiniais</w:t>
            </w:r>
          </w:p>
        </w:tc>
        <w:tc>
          <w:tcPr>
            <w:tcW w:w="2124" w:type="dxa"/>
          </w:tcPr>
          <w:p w14:paraId="72D91C7D" w14:textId="0E5063DB" w:rsidR="007C6260" w:rsidRPr="00E36CF0" w:rsidRDefault="007C6260" w:rsidP="004C28D3">
            <w:pPr>
              <w:ind w:firstLine="41"/>
              <w:jc w:val="center"/>
              <w:rPr>
                <w:rFonts w:ascii="Arial" w:hAnsi="Arial" w:cs="Arial"/>
              </w:rPr>
            </w:pPr>
            <w:r w:rsidRPr="007442F2">
              <w:rPr>
                <w:rFonts w:ascii="Arial" w:hAnsi="Arial" w:cs="Arial"/>
              </w:rPr>
              <w:t>10.665,00</w:t>
            </w:r>
          </w:p>
        </w:tc>
      </w:tr>
    </w:tbl>
    <w:p w14:paraId="05F1FF64" w14:textId="77777777" w:rsidR="007C6260" w:rsidRPr="00E36CF0" w:rsidRDefault="007C6260" w:rsidP="007C6260">
      <w:pPr>
        <w:pStyle w:val="BodyTextIndent"/>
        <w:ind w:firstLine="0"/>
        <w:jc w:val="left"/>
        <w:rPr>
          <w:rFonts w:ascii="Arial" w:hAnsi="Arial" w:cs="Arial"/>
          <w:sz w:val="20"/>
        </w:rPr>
      </w:pPr>
    </w:p>
    <w:p w14:paraId="562456C8" w14:textId="77777777" w:rsidR="00F8396D" w:rsidRPr="00E36CF0" w:rsidRDefault="00F8396D" w:rsidP="00E36CF0">
      <w:pPr>
        <w:pStyle w:val="BodyTextIndent"/>
        <w:ind w:firstLine="0"/>
        <w:jc w:val="left"/>
        <w:rPr>
          <w:rFonts w:ascii="Arial" w:hAnsi="Arial" w:cs="Arial"/>
          <w:sz w:val="20"/>
        </w:rPr>
      </w:pPr>
    </w:p>
    <w:p w14:paraId="4B221271" w14:textId="77777777" w:rsidR="00F8396D" w:rsidRPr="00E36CF0" w:rsidRDefault="00F8396D" w:rsidP="00E36CF0">
      <w:pPr>
        <w:pStyle w:val="BodyTextIndent"/>
        <w:ind w:firstLine="0"/>
        <w:jc w:val="left"/>
        <w:rPr>
          <w:rFonts w:ascii="Arial" w:hAnsi="Arial" w:cs="Arial"/>
          <w:sz w:val="20"/>
        </w:rPr>
      </w:pPr>
    </w:p>
    <w:p w14:paraId="7957DEB1" w14:textId="755566BF" w:rsidR="007D2191" w:rsidRPr="00E36CF0" w:rsidRDefault="007D2191" w:rsidP="007D2191">
      <w:pPr>
        <w:jc w:val="both"/>
        <w:rPr>
          <w:rFonts w:ascii="Arial" w:hAnsi="Arial" w:cs="Arial"/>
          <w:b/>
          <w:bCs/>
          <w:iCs/>
        </w:rPr>
      </w:pPr>
      <w:r w:rsidRPr="00934B8A">
        <w:rPr>
          <w:rFonts w:ascii="Arial" w:hAnsi="Arial" w:cs="Arial"/>
          <w:b/>
        </w:rPr>
        <w:t xml:space="preserve">Uždaroji akcinė bendrovė </w:t>
      </w:r>
      <w:r w:rsidRPr="003D7266">
        <w:rPr>
          <w:rFonts w:ascii="Arial" w:hAnsi="Arial" w:cs="Arial"/>
          <w:b/>
          <w:bCs/>
        </w:rPr>
        <w:t>UAB "</w:t>
      </w:r>
      <w:proofErr w:type="spellStart"/>
      <w:r w:rsidRPr="003D7266">
        <w:rPr>
          <w:rFonts w:ascii="Arial" w:hAnsi="Arial" w:cs="Arial"/>
          <w:b/>
          <w:bCs/>
        </w:rPr>
        <w:t>Proact</w:t>
      </w:r>
      <w:proofErr w:type="spellEnd"/>
      <w:r w:rsidRPr="003D7266">
        <w:rPr>
          <w:rFonts w:ascii="Arial" w:hAnsi="Arial" w:cs="Arial"/>
          <w:b/>
          <w:bCs/>
        </w:rPr>
        <w:t xml:space="preserve"> Lietuva"</w:t>
      </w:r>
      <w:r>
        <w:rPr>
          <w:rFonts w:ascii="Arial" w:hAnsi="Arial" w:cs="Arial"/>
          <w:b/>
          <w:bCs/>
        </w:rPr>
        <w:t>:</w:t>
      </w:r>
    </w:p>
    <w:tbl>
      <w:tblPr>
        <w:tblW w:w="933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1278"/>
        <w:gridCol w:w="2751"/>
        <w:gridCol w:w="3186"/>
        <w:gridCol w:w="2124"/>
      </w:tblGrid>
      <w:tr w:rsidR="007D2191" w:rsidRPr="00E36CF0" w14:paraId="3A166D5E" w14:textId="77777777" w:rsidTr="004C28D3">
        <w:trPr>
          <w:trHeight w:val="122"/>
        </w:trPr>
        <w:tc>
          <w:tcPr>
            <w:tcW w:w="1278" w:type="dxa"/>
            <w:vAlign w:val="center"/>
          </w:tcPr>
          <w:p w14:paraId="3B072875" w14:textId="77777777" w:rsidR="007D2191" w:rsidRPr="00E36CF0" w:rsidRDefault="007D2191" w:rsidP="004C28D3">
            <w:pPr>
              <w:jc w:val="center"/>
              <w:rPr>
                <w:rFonts w:ascii="Arial" w:hAnsi="Arial" w:cs="Arial"/>
                <w:b/>
              </w:rPr>
            </w:pPr>
            <w:r w:rsidRPr="00E36CF0">
              <w:rPr>
                <w:rFonts w:ascii="Arial" w:hAnsi="Arial" w:cs="Arial"/>
                <w:b/>
              </w:rPr>
              <w:t>Eil. Nr.</w:t>
            </w:r>
          </w:p>
        </w:tc>
        <w:tc>
          <w:tcPr>
            <w:tcW w:w="2751" w:type="dxa"/>
            <w:vAlign w:val="center"/>
          </w:tcPr>
          <w:p w14:paraId="1CA7E999" w14:textId="77777777" w:rsidR="007D2191" w:rsidRPr="00E36CF0" w:rsidRDefault="007D2191" w:rsidP="004C28D3">
            <w:pPr>
              <w:rPr>
                <w:rFonts w:ascii="Arial" w:hAnsi="Arial" w:cs="Arial"/>
                <w:b/>
                <w:iCs/>
              </w:rPr>
            </w:pPr>
            <w:r w:rsidRPr="00E36CF0">
              <w:rPr>
                <w:rFonts w:ascii="Arial" w:hAnsi="Arial" w:cs="Arial"/>
                <w:b/>
                <w:iCs/>
              </w:rPr>
              <w:t>Pirkimo objektas</w:t>
            </w:r>
          </w:p>
        </w:tc>
        <w:tc>
          <w:tcPr>
            <w:tcW w:w="3186" w:type="dxa"/>
            <w:vAlign w:val="center"/>
          </w:tcPr>
          <w:p w14:paraId="70B944EE" w14:textId="47B33937" w:rsidR="007D2191" w:rsidRPr="00E36CF0" w:rsidRDefault="007D2191" w:rsidP="004C28D3">
            <w:pPr>
              <w:jc w:val="center"/>
              <w:rPr>
                <w:rFonts w:ascii="Arial" w:hAnsi="Arial" w:cs="Arial"/>
                <w:b/>
              </w:rPr>
            </w:pPr>
            <w:r>
              <w:rPr>
                <w:rStyle w:val="Laukeliai"/>
                <w:b/>
              </w:rPr>
              <w:t xml:space="preserve">Mato vienetas </w:t>
            </w:r>
          </w:p>
        </w:tc>
        <w:tc>
          <w:tcPr>
            <w:tcW w:w="2124" w:type="dxa"/>
            <w:vAlign w:val="center"/>
          </w:tcPr>
          <w:p w14:paraId="0E966110" w14:textId="77777777" w:rsidR="007D2191" w:rsidRPr="00E36CF0" w:rsidRDefault="007D2191" w:rsidP="004C28D3">
            <w:pPr>
              <w:jc w:val="center"/>
              <w:rPr>
                <w:rFonts w:ascii="Arial" w:hAnsi="Arial" w:cs="Arial"/>
                <w:b/>
              </w:rPr>
            </w:pPr>
            <w:r w:rsidRPr="00E36CF0">
              <w:rPr>
                <w:rFonts w:ascii="Arial" w:hAnsi="Arial" w:cs="Arial"/>
                <w:b/>
              </w:rPr>
              <w:t>1</w:t>
            </w:r>
            <w:r>
              <w:rPr>
                <w:rFonts w:ascii="Arial" w:hAnsi="Arial" w:cs="Arial"/>
                <w:b/>
              </w:rPr>
              <w:t xml:space="preserve"> mato</w:t>
            </w:r>
            <w:r w:rsidRPr="00E36CF0">
              <w:rPr>
                <w:rFonts w:ascii="Arial" w:hAnsi="Arial" w:cs="Arial"/>
                <w:b/>
              </w:rPr>
              <w:t xml:space="preserve"> vnt. įkainis EUR</w:t>
            </w:r>
            <w:r w:rsidRPr="00E36CF0">
              <w:rPr>
                <w:rFonts w:ascii="Arial" w:hAnsi="Arial" w:cs="Arial"/>
                <w:b/>
                <w:color w:val="FF0000"/>
              </w:rPr>
              <w:t xml:space="preserve"> </w:t>
            </w:r>
            <w:r w:rsidRPr="00E36CF0">
              <w:rPr>
                <w:rFonts w:ascii="Arial" w:hAnsi="Arial" w:cs="Arial"/>
                <w:b/>
              </w:rPr>
              <w:t>be PVM</w:t>
            </w:r>
          </w:p>
        </w:tc>
      </w:tr>
      <w:tr w:rsidR="007D2191" w:rsidRPr="00E36CF0" w14:paraId="16BCAEC6" w14:textId="77777777" w:rsidTr="004C28D3">
        <w:trPr>
          <w:trHeight w:val="318"/>
        </w:trPr>
        <w:tc>
          <w:tcPr>
            <w:tcW w:w="1278" w:type="dxa"/>
          </w:tcPr>
          <w:p w14:paraId="096E7EBA" w14:textId="77777777" w:rsidR="007D2191" w:rsidRPr="00E36CF0" w:rsidRDefault="007D2191" w:rsidP="004C28D3">
            <w:pPr>
              <w:jc w:val="center"/>
              <w:rPr>
                <w:rFonts w:ascii="Arial" w:hAnsi="Arial" w:cs="Arial"/>
                <w:b/>
              </w:rPr>
            </w:pPr>
            <w:r w:rsidRPr="00E36CF0">
              <w:rPr>
                <w:rFonts w:ascii="Arial" w:hAnsi="Arial" w:cs="Arial"/>
                <w:b/>
              </w:rPr>
              <w:t>1.</w:t>
            </w:r>
          </w:p>
        </w:tc>
        <w:tc>
          <w:tcPr>
            <w:tcW w:w="2751" w:type="dxa"/>
          </w:tcPr>
          <w:p w14:paraId="6F00554C" w14:textId="77777777" w:rsidR="007D2191" w:rsidRPr="00E36CF0" w:rsidRDefault="007D2191" w:rsidP="004C28D3">
            <w:pPr>
              <w:rPr>
                <w:rFonts w:ascii="Arial" w:hAnsi="Arial" w:cs="Arial"/>
              </w:rPr>
            </w:pPr>
            <w:r w:rsidRPr="00E36CF0">
              <w:rPr>
                <w:rFonts w:ascii="Arial" w:hAnsi="Arial" w:cs="Arial"/>
              </w:rPr>
              <w:t>Serveris</w:t>
            </w:r>
          </w:p>
        </w:tc>
        <w:tc>
          <w:tcPr>
            <w:tcW w:w="3186" w:type="dxa"/>
          </w:tcPr>
          <w:p w14:paraId="7AD5397F" w14:textId="77777777" w:rsidR="007D2191" w:rsidRPr="00E36CF0" w:rsidRDefault="007D2191" w:rsidP="004C28D3">
            <w:pPr>
              <w:jc w:val="center"/>
              <w:rPr>
                <w:rFonts w:ascii="Arial" w:hAnsi="Arial" w:cs="Arial"/>
              </w:rPr>
            </w:pPr>
            <w:r w:rsidRPr="00E36CF0">
              <w:rPr>
                <w:rFonts w:ascii="Arial" w:hAnsi="Arial" w:cs="Arial"/>
              </w:rPr>
              <w:t>1</w:t>
            </w:r>
            <w:r>
              <w:rPr>
                <w:rFonts w:ascii="Arial" w:hAnsi="Arial" w:cs="Arial"/>
              </w:rPr>
              <w:t xml:space="preserve"> prekė su jos priklausiniais</w:t>
            </w:r>
          </w:p>
        </w:tc>
        <w:tc>
          <w:tcPr>
            <w:tcW w:w="2124" w:type="dxa"/>
          </w:tcPr>
          <w:p w14:paraId="610BA4C3" w14:textId="79E8E29F" w:rsidR="007D2191" w:rsidRPr="00E36CF0" w:rsidRDefault="007D2191" w:rsidP="004C28D3">
            <w:pPr>
              <w:ind w:firstLine="41"/>
              <w:jc w:val="center"/>
              <w:rPr>
                <w:rFonts w:ascii="Arial" w:hAnsi="Arial" w:cs="Arial"/>
              </w:rPr>
            </w:pPr>
            <w:r w:rsidRPr="008730AD">
              <w:rPr>
                <w:rFonts w:ascii="Arial" w:hAnsi="Arial" w:cs="Arial"/>
              </w:rPr>
              <w:t>10.699,00</w:t>
            </w:r>
          </w:p>
        </w:tc>
      </w:tr>
    </w:tbl>
    <w:p w14:paraId="752A6671" w14:textId="77777777" w:rsidR="00F8396D" w:rsidRPr="00E36CF0" w:rsidRDefault="00F8396D" w:rsidP="00E36CF0">
      <w:pPr>
        <w:pStyle w:val="BodyTextIndent"/>
        <w:ind w:firstLine="0"/>
        <w:jc w:val="left"/>
        <w:rPr>
          <w:rFonts w:ascii="Arial" w:hAnsi="Arial" w:cs="Arial"/>
          <w:sz w:val="20"/>
        </w:rPr>
      </w:pPr>
    </w:p>
    <w:p w14:paraId="76A904BE" w14:textId="77777777" w:rsidR="00F8396D" w:rsidRPr="00E36CF0" w:rsidRDefault="00F8396D" w:rsidP="00E36CF0">
      <w:pPr>
        <w:pStyle w:val="BodyTextIndent"/>
        <w:ind w:firstLine="0"/>
        <w:jc w:val="left"/>
        <w:rPr>
          <w:rFonts w:ascii="Arial" w:hAnsi="Arial" w:cs="Arial"/>
          <w:sz w:val="20"/>
        </w:rPr>
      </w:pPr>
    </w:p>
    <w:p w14:paraId="2FCA5879" w14:textId="5227FD6E" w:rsidR="00E75134" w:rsidRPr="00E36CF0" w:rsidRDefault="00E75134" w:rsidP="00E75134">
      <w:pPr>
        <w:jc w:val="both"/>
        <w:rPr>
          <w:rFonts w:ascii="Arial" w:hAnsi="Arial" w:cs="Arial"/>
          <w:b/>
          <w:bCs/>
          <w:iCs/>
        </w:rPr>
      </w:pPr>
      <w:r w:rsidRPr="00EE606B">
        <w:rPr>
          <w:rFonts w:ascii="Arial" w:hAnsi="Arial" w:cs="Arial"/>
          <w:b/>
        </w:rPr>
        <w:t xml:space="preserve">UAB "REO </w:t>
      </w:r>
      <w:proofErr w:type="spellStart"/>
      <w:r w:rsidRPr="00EE606B">
        <w:rPr>
          <w:rFonts w:ascii="Arial" w:hAnsi="Arial" w:cs="Arial"/>
          <w:b/>
        </w:rPr>
        <w:t>Investment</w:t>
      </w:r>
      <w:proofErr w:type="spellEnd"/>
      <w:r w:rsidRPr="00EE606B">
        <w:rPr>
          <w:rFonts w:ascii="Arial" w:hAnsi="Arial" w:cs="Arial"/>
          <w:b/>
        </w:rPr>
        <w:t>"</w:t>
      </w:r>
      <w:r>
        <w:rPr>
          <w:rFonts w:ascii="Arial" w:hAnsi="Arial" w:cs="Arial"/>
          <w:b/>
          <w:bCs/>
        </w:rPr>
        <w:t>:</w:t>
      </w:r>
    </w:p>
    <w:tbl>
      <w:tblPr>
        <w:tblW w:w="933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1278"/>
        <w:gridCol w:w="2751"/>
        <w:gridCol w:w="3186"/>
        <w:gridCol w:w="2124"/>
      </w:tblGrid>
      <w:tr w:rsidR="00E75134" w:rsidRPr="00E36CF0" w14:paraId="3F2441FD" w14:textId="77777777" w:rsidTr="00504484">
        <w:trPr>
          <w:trHeight w:val="122"/>
        </w:trPr>
        <w:tc>
          <w:tcPr>
            <w:tcW w:w="1278" w:type="dxa"/>
            <w:vAlign w:val="center"/>
          </w:tcPr>
          <w:p w14:paraId="00B0E377" w14:textId="77777777" w:rsidR="00E75134" w:rsidRPr="00E36CF0" w:rsidRDefault="00E75134" w:rsidP="00504484">
            <w:pPr>
              <w:jc w:val="center"/>
              <w:rPr>
                <w:rFonts w:ascii="Arial" w:hAnsi="Arial" w:cs="Arial"/>
                <w:b/>
              </w:rPr>
            </w:pPr>
            <w:r w:rsidRPr="00E36CF0">
              <w:rPr>
                <w:rFonts w:ascii="Arial" w:hAnsi="Arial" w:cs="Arial"/>
                <w:b/>
              </w:rPr>
              <w:t>Eil. Nr.</w:t>
            </w:r>
          </w:p>
        </w:tc>
        <w:tc>
          <w:tcPr>
            <w:tcW w:w="2751" w:type="dxa"/>
            <w:vAlign w:val="center"/>
          </w:tcPr>
          <w:p w14:paraId="1D1306FA" w14:textId="77777777" w:rsidR="00E75134" w:rsidRPr="00E36CF0" w:rsidRDefault="00E75134" w:rsidP="00504484">
            <w:pPr>
              <w:rPr>
                <w:rFonts w:ascii="Arial" w:hAnsi="Arial" w:cs="Arial"/>
                <w:b/>
                <w:iCs/>
              </w:rPr>
            </w:pPr>
            <w:r w:rsidRPr="00E36CF0">
              <w:rPr>
                <w:rFonts w:ascii="Arial" w:hAnsi="Arial" w:cs="Arial"/>
                <w:b/>
                <w:iCs/>
              </w:rPr>
              <w:t>Pirkimo objektas</w:t>
            </w:r>
          </w:p>
        </w:tc>
        <w:tc>
          <w:tcPr>
            <w:tcW w:w="3186" w:type="dxa"/>
            <w:vAlign w:val="center"/>
          </w:tcPr>
          <w:p w14:paraId="7DFF67E1" w14:textId="36A4EA9E" w:rsidR="00E75134" w:rsidRPr="00E36CF0" w:rsidRDefault="00E75134" w:rsidP="00504484">
            <w:pPr>
              <w:jc w:val="center"/>
              <w:rPr>
                <w:rFonts w:ascii="Arial" w:hAnsi="Arial" w:cs="Arial"/>
                <w:b/>
              </w:rPr>
            </w:pPr>
            <w:r>
              <w:rPr>
                <w:rStyle w:val="Laukeliai"/>
                <w:b/>
              </w:rPr>
              <w:t xml:space="preserve">Mato vienetas </w:t>
            </w:r>
          </w:p>
        </w:tc>
        <w:tc>
          <w:tcPr>
            <w:tcW w:w="2124" w:type="dxa"/>
            <w:vAlign w:val="center"/>
          </w:tcPr>
          <w:p w14:paraId="4A411DE2" w14:textId="77777777" w:rsidR="00E75134" w:rsidRPr="00E36CF0" w:rsidRDefault="00E75134" w:rsidP="00504484">
            <w:pPr>
              <w:jc w:val="center"/>
              <w:rPr>
                <w:rFonts w:ascii="Arial" w:hAnsi="Arial" w:cs="Arial"/>
                <w:b/>
              </w:rPr>
            </w:pPr>
            <w:r w:rsidRPr="00E36CF0">
              <w:rPr>
                <w:rFonts w:ascii="Arial" w:hAnsi="Arial" w:cs="Arial"/>
                <w:b/>
              </w:rPr>
              <w:t>1</w:t>
            </w:r>
            <w:r>
              <w:rPr>
                <w:rFonts w:ascii="Arial" w:hAnsi="Arial" w:cs="Arial"/>
                <w:b/>
              </w:rPr>
              <w:t xml:space="preserve"> mato</w:t>
            </w:r>
            <w:r w:rsidRPr="00E36CF0">
              <w:rPr>
                <w:rFonts w:ascii="Arial" w:hAnsi="Arial" w:cs="Arial"/>
                <w:b/>
              </w:rPr>
              <w:t xml:space="preserve"> vnt. įkainis EUR</w:t>
            </w:r>
            <w:r w:rsidRPr="00E36CF0">
              <w:rPr>
                <w:rFonts w:ascii="Arial" w:hAnsi="Arial" w:cs="Arial"/>
                <w:b/>
                <w:color w:val="FF0000"/>
              </w:rPr>
              <w:t xml:space="preserve"> </w:t>
            </w:r>
            <w:r w:rsidRPr="00E36CF0">
              <w:rPr>
                <w:rFonts w:ascii="Arial" w:hAnsi="Arial" w:cs="Arial"/>
                <w:b/>
              </w:rPr>
              <w:t>be PVM</w:t>
            </w:r>
          </w:p>
        </w:tc>
      </w:tr>
      <w:tr w:rsidR="00E75134" w:rsidRPr="00E36CF0" w14:paraId="2A4922B3" w14:textId="77777777" w:rsidTr="00504484">
        <w:trPr>
          <w:trHeight w:val="318"/>
        </w:trPr>
        <w:tc>
          <w:tcPr>
            <w:tcW w:w="1278" w:type="dxa"/>
          </w:tcPr>
          <w:p w14:paraId="6D046D69" w14:textId="77777777" w:rsidR="00E75134" w:rsidRPr="00E36CF0" w:rsidRDefault="00E75134" w:rsidP="00504484">
            <w:pPr>
              <w:jc w:val="center"/>
              <w:rPr>
                <w:rFonts w:ascii="Arial" w:hAnsi="Arial" w:cs="Arial"/>
                <w:b/>
              </w:rPr>
            </w:pPr>
            <w:r w:rsidRPr="00E36CF0">
              <w:rPr>
                <w:rFonts w:ascii="Arial" w:hAnsi="Arial" w:cs="Arial"/>
                <w:b/>
              </w:rPr>
              <w:t>1.</w:t>
            </w:r>
          </w:p>
        </w:tc>
        <w:tc>
          <w:tcPr>
            <w:tcW w:w="2751" w:type="dxa"/>
          </w:tcPr>
          <w:p w14:paraId="5DE64190" w14:textId="77777777" w:rsidR="00E75134" w:rsidRPr="00E36CF0" w:rsidRDefault="00E75134" w:rsidP="00504484">
            <w:pPr>
              <w:rPr>
                <w:rFonts w:ascii="Arial" w:hAnsi="Arial" w:cs="Arial"/>
              </w:rPr>
            </w:pPr>
            <w:r w:rsidRPr="00E36CF0">
              <w:rPr>
                <w:rFonts w:ascii="Arial" w:hAnsi="Arial" w:cs="Arial"/>
              </w:rPr>
              <w:t>Serveris</w:t>
            </w:r>
          </w:p>
        </w:tc>
        <w:tc>
          <w:tcPr>
            <w:tcW w:w="3186" w:type="dxa"/>
          </w:tcPr>
          <w:p w14:paraId="656E2B38" w14:textId="77777777" w:rsidR="00E75134" w:rsidRPr="00E36CF0" w:rsidRDefault="00E75134" w:rsidP="00504484">
            <w:pPr>
              <w:jc w:val="center"/>
              <w:rPr>
                <w:rFonts w:ascii="Arial" w:hAnsi="Arial" w:cs="Arial"/>
              </w:rPr>
            </w:pPr>
            <w:r w:rsidRPr="00E36CF0">
              <w:rPr>
                <w:rFonts w:ascii="Arial" w:hAnsi="Arial" w:cs="Arial"/>
              </w:rPr>
              <w:t>1</w:t>
            </w:r>
            <w:r>
              <w:rPr>
                <w:rFonts w:ascii="Arial" w:hAnsi="Arial" w:cs="Arial"/>
              </w:rPr>
              <w:t xml:space="preserve"> prekė su jos priklausiniais</w:t>
            </w:r>
          </w:p>
        </w:tc>
        <w:tc>
          <w:tcPr>
            <w:tcW w:w="2124" w:type="dxa"/>
          </w:tcPr>
          <w:p w14:paraId="4E7CF17D" w14:textId="2C59FA9E" w:rsidR="00E75134" w:rsidRPr="00E36CF0" w:rsidRDefault="00E75134" w:rsidP="00504484">
            <w:pPr>
              <w:ind w:firstLine="41"/>
              <w:jc w:val="center"/>
              <w:rPr>
                <w:rFonts w:ascii="Arial" w:hAnsi="Arial" w:cs="Arial"/>
              </w:rPr>
            </w:pPr>
            <w:r w:rsidRPr="00E17D88">
              <w:rPr>
                <w:rFonts w:ascii="Arial" w:hAnsi="Arial" w:cs="Arial"/>
              </w:rPr>
              <w:t>11.560,00</w:t>
            </w:r>
          </w:p>
        </w:tc>
      </w:tr>
    </w:tbl>
    <w:p w14:paraId="52C50225" w14:textId="77777777" w:rsidR="00E75134" w:rsidRPr="00E36CF0" w:rsidRDefault="00E75134" w:rsidP="00E75134">
      <w:pPr>
        <w:pStyle w:val="BodyTextIndent"/>
        <w:ind w:firstLine="0"/>
        <w:jc w:val="left"/>
        <w:rPr>
          <w:rFonts w:ascii="Arial" w:hAnsi="Arial" w:cs="Arial"/>
          <w:sz w:val="20"/>
        </w:rPr>
      </w:pPr>
    </w:p>
    <w:p w14:paraId="4D27EB6D" w14:textId="77777777" w:rsidR="00F8396D" w:rsidRPr="00E36CF0" w:rsidRDefault="00F8396D" w:rsidP="00E36CF0">
      <w:pPr>
        <w:pStyle w:val="BodyTextIndent"/>
        <w:ind w:firstLine="0"/>
        <w:jc w:val="left"/>
        <w:rPr>
          <w:rFonts w:ascii="Arial" w:hAnsi="Arial" w:cs="Arial"/>
          <w:sz w:val="20"/>
        </w:rPr>
      </w:pPr>
    </w:p>
    <w:p w14:paraId="0F7F9EED" w14:textId="77777777" w:rsidR="00F8396D" w:rsidRPr="00E36CF0" w:rsidRDefault="00F8396D" w:rsidP="00E36CF0">
      <w:pPr>
        <w:pStyle w:val="BodyTextIndent"/>
        <w:ind w:firstLine="0"/>
        <w:jc w:val="left"/>
        <w:rPr>
          <w:rFonts w:ascii="Arial" w:hAnsi="Arial" w:cs="Arial"/>
          <w:sz w:val="20"/>
        </w:rPr>
      </w:pPr>
    </w:p>
    <w:p w14:paraId="2E0093E9" w14:textId="77777777" w:rsidR="00F8396D" w:rsidRPr="00E36CF0" w:rsidRDefault="00F8396D" w:rsidP="00E36CF0">
      <w:pPr>
        <w:pStyle w:val="BodyTextIndent"/>
        <w:ind w:firstLine="0"/>
        <w:jc w:val="left"/>
        <w:rPr>
          <w:rFonts w:ascii="Arial" w:hAnsi="Arial" w:cs="Arial"/>
          <w:sz w:val="20"/>
        </w:rPr>
      </w:pPr>
    </w:p>
    <w:p w14:paraId="673712C1" w14:textId="77777777" w:rsidR="00F8396D" w:rsidRPr="00E36CF0" w:rsidRDefault="00F8396D" w:rsidP="00E36CF0">
      <w:pPr>
        <w:pStyle w:val="BodyTextIndent"/>
        <w:ind w:firstLine="0"/>
        <w:jc w:val="left"/>
        <w:rPr>
          <w:rFonts w:ascii="Arial" w:hAnsi="Arial" w:cs="Arial"/>
          <w:sz w:val="20"/>
        </w:rPr>
      </w:pPr>
    </w:p>
    <w:p w14:paraId="46D77065" w14:textId="77777777" w:rsidR="00F8396D" w:rsidRPr="00E36CF0" w:rsidRDefault="00F8396D" w:rsidP="00E36CF0">
      <w:pPr>
        <w:pStyle w:val="BodyTextIndent"/>
        <w:ind w:firstLine="0"/>
        <w:jc w:val="left"/>
        <w:rPr>
          <w:rFonts w:ascii="Arial" w:hAnsi="Arial" w:cs="Arial"/>
          <w:sz w:val="20"/>
        </w:rPr>
      </w:pPr>
    </w:p>
    <w:p w14:paraId="51FFBD50" w14:textId="77777777" w:rsidR="00F8396D" w:rsidRPr="00E36CF0" w:rsidRDefault="00F8396D" w:rsidP="00E36CF0">
      <w:pPr>
        <w:pStyle w:val="BodyTextIndent"/>
        <w:ind w:firstLine="0"/>
        <w:jc w:val="left"/>
        <w:rPr>
          <w:rFonts w:ascii="Arial" w:hAnsi="Arial" w:cs="Arial"/>
          <w:sz w:val="20"/>
        </w:rPr>
      </w:pPr>
    </w:p>
    <w:p w14:paraId="5B0E921C" w14:textId="77777777" w:rsidR="00F8396D" w:rsidRPr="00E36CF0" w:rsidRDefault="00F8396D" w:rsidP="00E36CF0">
      <w:pPr>
        <w:pStyle w:val="BodyTextIndent"/>
        <w:ind w:firstLine="0"/>
        <w:jc w:val="left"/>
        <w:rPr>
          <w:rFonts w:ascii="Arial" w:hAnsi="Arial" w:cs="Arial"/>
          <w:sz w:val="20"/>
        </w:rPr>
      </w:pPr>
    </w:p>
    <w:p w14:paraId="5908132A" w14:textId="77777777" w:rsidR="00F8396D" w:rsidRPr="00E36CF0" w:rsidRDefault="00F8396D" w:rsidP="00E36CF0">
      <w:pPr>
        <w:pStyle w:val="BodyTextIndent"/>
        <w:ind w:firstLine="0"/>
        <w:jc w:val="left"/>
        <w:rPr>
          <w:rFonts w:ascii="Arial" w:hAnsi="Arial" w:cs="Arial"/>
          <w:sz w:val="20"/>
        </w:rPr>
      </w:pPr>
    </w:p>
    <w:p w14:paraId="25D407AE" w14:textId="77777777" w:rsidR="00F8396D" w:rsidRPr="00E36CF0" w:rsidRDefault="00F8396D" w:rsidP="00E36CF0">
      <w:pPr>
        <w:pStyle w:val="BodyTextIndent"/>
        <w:ind w:firstLine="0"/>
        <w:jc w:val="left"/>
        <w:rPr>
          <w:rFonts w:ascii="Arial" w:hAnsi="Arial" w:cs="Arial"/>
          <w:sz w:val="20"/>
        </w:rPr>
      </w:pPr>
    </w:p>
    <w:p w14:paraId="52375462" w14:textId="6FC983B1" w:rsidR="00F8396D" w:rsidRDefault="00F8396D" w:rsidP="00E36CF0">
      <w:pPr>
        <w:pStyle w:val="BodyTextIndent"/>
        <w:ind w:firstLine="0"/>
        <w:jc w:val="left"/>
        <w:rPr>
          <w:rFonts w:ascii="Arial" w:hAnsi="Arial" w:cs="Arial"/>
          <w:sz w:val="20"/>
        </w:rPr>
      </w:pPr>
    </w:p>
    <w:p w14:paraId="20CE0468" w14:textId="1A8BBADD" w:rsidR="00FE2853" w:rsidRDefault="00FE2853" w:rsidP="00E36CF0">
      <w:pPr>
        <w:pStyle w:val="BodyTextIndent"/>
        <w:ind w:firstLine="0"/>
        <w:jc w:val="left"/>
        <w:rPr>
          <w:rFonts w:ascii="Arial" w:hAnsi="Arial" w:cs="Arial"/>
          <w:sz w:val="20"/>
        </w:rPr>
      </w:pPr>
    </w:p>
    <w:p w14:paraId="7D8C62C9" w14:textId="0DB6A332" w:rsidR="00FE2853" w:rsidRDefault="00FE2853" w:rsidP="00E36CF0">
      <w:pPr>
        <w:pStyle w:val="BodyTextIndent"/>
        <w:ind w:firstLine="0"/>
        <w:jc w:val="left"/>
        <w:rPr>
          <w:rFonts w:ascii="Arial" w:hAnsi="Arial" w:cs="Arial"/>
          <w:sz w:val="20"/>
        </w:rPr>
      </w:pPr>
    </w:p>
    <w:p w14:paraId="329F777A" w14:textId="2AB753A5" w:rsidR="00FE2853" w:rsidRDefault="00FE2853" w:rsidP="00E36CF0">
      <w:pPr>
        <w:pStyle w:val="BodyTextIndent"/>
        <w:ind w:firstLine="0"/>
        <w:jc w:val="left"/>
        <w:rPr>
          <w:rFonts w:ascii="Arial" w:hAnsi="Arial" w:cs="Arial"/>
          <w:sz w:val="20"/>
        </w:rPr>
      </w:pPr>
    </w:p>
    <w:p w14:paraId="5610AFFD" w14:textId="593C6EF3" w:rsidR="00FE2853" w:rsidRDefault="00FE2853" w:rsidP="00E36CF0">
      <w:pPr>
        <w:pStyle w:val="BodyTextIndent"/>
        <w:ind w:firstLine="0"/>
        <w:jc w:val="left"/>
        <w:rPr>
          <w:rFonts w:ascii="Arial" w:hAnsi="Arial" w:cs="Arial"/>
          <w:sz w:val="20"/>
        </w:rPr>
      </w:pPr>
    </w:p>
    <w:p w14:paraId="7E794BA5" w14:textId="0E580450" w:rsidR="00FE2853" w:rsidRDefault="00FE2853" w:rsidP="00E36CF0">
      <w:pPr>
        <w:pStyle w:val="BodyTextIndent"/>
        <w:ind w:firstLine="0"/>
        <w:jc w:val="left"/>
        <w:rPr>
          <w:rFonts w:ascii="Arial" w:hAnsi="Arial" w:cs="Arial"/>
          <w:sz w:val="20"/>
        </w:rPr>
      </w:pPr>
    </w:p>
    <w:p w14:paraId="61AA1ED8" w14:textId="566E1DA2" w:rsidR="00FE2853" w:rsidRDefault="00FE2853" w:rsidP="00E36CF0">
      <w:pPr>
        <w:pStyle w:val="BodyTextIndent"/>
        <w:ind w:firstLine="0"/>
        <w:jc w:val="left"/>
        <w:rPr>
          <w:rFonts w:ascii="Arial" w:hAnsi="Arial" w:cs="Arial"/>
          <w:sz w:val="20"/>
        </w:rPr>
      </w:pPr>
    </w:p>
    <w:p w14:paraId="5973AF89" w14:textId="4621F2E3" w:rsidR="00FE2853" w:rsidRDefault="00FE2853" w:rsidP="00E36CF0">
      <w:pPr>
        <w:pStyle w:val="BodyTextIndent"/>
        <w:ind w:firstLine="0"/>
        <w:jc w:val="left"/>
        <w:rPr>
          <w:rFonts w:ascii="Arial" w:hAnsi="Arial" w:cs="Arial"/>
          <w:sz w:val="20"/>
        </w:rPr>
      </w:pPr>
    </w:p>
    <w:p w14:paraId="1F6FB952" w14:textId="1C2543E0" w:rsidR="00FE2853" w:rsidRDefault="00FE2853" w:rsidP="00E36CF0">
      <w:pPr>
        <w:pStyle w:val="BodyTextIndent"/>
        <w:ind w:firstLine="0"/>
        <w:jc w:val="left"/>
        <w:rPr>
          <w:rFonts w:ascii="Arial" w:hAnsi="Arial" w:cs="Arial"/>
          <w:sz w:val="20"/>
        </w:rPr>
      </w:pPr>
    </w:p>
    <w:p w14:paraId="5CA9ADFB" w14:textId="74846C91" w:rsidR="00FE2853" w:rsidRDefault="00FE2853" w:rsidP="00E36CF0">
      <w:pPr>
        <w:pStyle w:val="BodyTextIndent"/>
        <w:ind w:firstLine="0"/>
        <w:jc w:val="left"/>
        <w:rPr>
          <w:rFonts w:ascii="Arial" w:hAnsi="Arial" w:cs="Arial"/>
          <w:sz w:val="20"/>
        </w:rPr>
      </w:pPr>
    </w:p>
    <w:p w14:paraId="1745F695" w14:textId="72116800" w:rsidR="00FE2853" w:rsidRDefault="00FE2853" w:rsidP="00E36CF0">
      <w:pPr>
        <w:pStyle w:val="BodyTextIndent"/>
        <w:ind w:firstLine="0"/>
        <w:jc w:val="left"/>
        <w:rPr>
          <w:rFonts w:ascii="Arial" w:hAnsi="Arial" w:cs="Arial"/>
          <w:sz w:val="20"/>
        </w:rPr>
      </w:pPr>
    </w:p>
    <w:p w14:paraId="20CFB8D8" w14:textId="77777777" w:rsidR="00FE2853" w:rsidRPr="00E36CF0" w:rsidRDefault="00FE2853" w:rsidP="00E36CF0">
      <w:pPr>
        <w:pStyle w:val="BodyTextIndent"/>
        <w:ind w:firstLine="0"/>
        <w:jc w:val="left"/>
        <w:rPr>
          <w:rFonts w:ascii="Arial" w:hAnsi="Arial" w:cs="Arial"/>
          <w:sz w:val="20"/>
        </w:rPr>
      </w:pPr>
    </w:p>
    <w:p w14:paraId="2FAD19F4" w14:textId="77777777" w:rsidR="00F8396D" w:rsidRPr="00E36CF0" w:rsidRDefault="00F8396D" w:rsidP="00E36CF0">
      <w:pPr>
        <w:pStyle w:val="BodyTextIndent"/>
        <w:ind w:firstLine="0"/>
        <w:jc w:val="left"/>
        <w:rPr>
          <w:rFonts w:ascii="Arial" w:hAnsi="Arial" w:cs="Arial"/>
          <w:sz w:val="20"/>
        </w:rPr>
      </w:pPr>
    </w:p>
    <w:p w14:paraId="1EC98421" w14:textId="77777777" w:rsidR="00F8396D" w:rsidRPr="00E36CF0" w:rsidRDefault="00F8396D" w:rsidP="00E36CF0">
      <w:pPr>
        <w:pStyle w:val="BodyTextIndent"/>
        <w:ind w:firstLine="0"/>
        <w:jc w:val="left"/>
        <w:rPr>
          <w:rFonts w:ascii="Arial" w:hAnsi="Arial" w:cs="Arial"/>
          <w:sz w:val="20"/>
        </w:rPr>
      </w:pPr>
    </w:p>
    <w:p w14:paraId="1C51A6F6" w14:textId="77777777" w:rsidR="00F8396D" w:rsidRPr="00E36CF0" w:rsidRDefault="00F8396D" w:rsidP="00E36CF0">
      <w:pPr>
        <w:pStyle w:val="BodyTextIndent"/>
        <w:ind w:firstLine="0"/>
        <w:jc w:val="left"/>
        <w:rPr>
          <w:rFonts w:ascii="Arial" w:hAnsi="Arial" w:cs="Arial"/>
          <w:sz w:val="20"/>
        </w:rPr>
      </w:pPr>
    </w:p>
    <w:p w14:paraId="037EDCAD" w14:textId="77777777" w:rsidR="00F8396D" w:rsidRPr="00E36CF0" w:rsidRDefault="00F8396D" w:rsidP="00E36CF0">
      <w:pPr>
        <w:pStyle w:val="BodyTextIndent"/>
        <w:ind w:firstLine="0"/>
        <w:jc w:val="left"/>
        <w:rPr>
          <w:rFonts w:ascii="Arial" w:hAnsi="Arial" w:cs="Arial"/>
          <w:sz w:val="20"/>
        </w:rPr>
      </w:pPr>
    </w:p>
    <w:p w14:paraId="34E479E4" w14:textId="77777777" w:rsidR="00F8396D" w:rsidRPr="00E36CF0" w:rsidRDefault="00F8396D" w:rsidP="00E36CF0">
      <w:pPr>
        <w:pStyle w:val="BodyTextIndent"/>
        <w:ind w:firstLine="0"/>
        <w:jc w:val="left"/>
        <w:rPr>
          <w:rFonts w:ascii="Arial" w:hAnsi="Arial" w:cs="Arial"/>
          <w:sz w:val="20"/>
        </w:rPr>
      </w:pPr>
    </w:p>
    <w:p w14:paraId="72233FF0" w14:textId="0D2A469B" w:rsidR="00F8396D" w:rsidRPr="00E36CF0" w:rsidRDefault="00F8396D" w:rsidP="00E36CF0">
      <w:pPr>
        <w:ind w:left="7920"/>
        <w:jc w:val="right"/>
        <w:rPr>
          <w:rFonts w:ascii="Arial" w:hAnsi="Arial" w:cs="Arial"/>
        </w:rPr>
      </w:pPr>
      <w:r w:rsidRPr="00E36CF0">
        <w:rPr>
          <w:rFonts w:ascii="Arial" w:hAnsi="Arial" w:cs="Arial"/>
        </w:rPr>
        <w:t>Priedas Nr. 5</w:t>
      </w:r>
    </w:p>
    <w:p w14:paraId="4D58BF57" w14:textId="77777777" w:rsidR="00F8396D" w:rsidRPr="00E36CF0" w:rsidRDefault="00F8396D" w:rsidP="00E36CF0">
      <w:pPr>
        <w:jc w:val="right"/>
        <w:rPr>
          <w:rFonts w:ascii="Arial" w:hAnsi="Arial" w:cs="Arial"/>
        </w:rPr>
      </w:pPr>
      <w:r w:rsidRPr="00E36CF0">
        <w:rPr>
          <w:rFonts w:ascii="Arial" w:hAnsi="Arial" w:cs="Arial"/>
        </w:rPr>
        <w:t>Prie Preliminariosios sutarties SD Nr. _____</w:t>
      </w:r>
    </w:p>
    <w:p w14:paraId="3C24FDA4" w14:textId="77777777" w:rsidR="00F8396D" w:rsidRPr="00E36CF0" w:rsidRDefault="00F8396D" w:rsidP="00E36CF0">
      <w:pPr>
        <w:pStyle w:val="BodyTextIndent"/>
        <w:ind w:firstLine="0"/>
        <w:jc w:val="right"/>
        <w:rPr>
          <w:rFonts w:ascii="Arial" w:hAnsi="Arial" w:cs="Arial"/>
          <w:sz w:val="20"/>
        </w:rPr>
      </w:pPr>
    </w:p>
    <w:p w14:paraId="29E35A23" w14:textId="77777777" w:rsidR="00F8396D" w:rsidRPr="00E36CF0" w:rsidRDefault="00F8396D" w:rsidP="00E36CF0">
      <w:pPr>
        <w:pStyle w:val="BodyTextIndent"/>
        <w:ind w:firstLine="0"/>
        <w:jc w:val="right"/>
        <w:rPr>
          <w:rFonts w:ascii="Arial" w:hAnsi="Arial" w:cs="Arial"/>
          <w:sz w:val="20"/>
        </w:rPr>
      </w:pPr>
    </w:p>
    <w:p w14:paraId="0FF7D82F" w14:textId="77777777" w:rsidR="00510C32" w:rsidRPr="00E36CF0" w:rsidRDefault="00401949" w:rsidP="00E36CF0">
      <w:pPr>
        <w:tabs>
          <w:tab w:val="center" w:pos="4153"/>
          <w:tab w:val="right" w:pos="8306"/>
        </w:tabs>
        <w:contextualSpacing/>
        <w:jc w:val="center"/>
        <w:rPr>
          <w:rFonts w:ascii="Arial" w:hAnsi="Arial" w:cs="Arial"/>
          <w:b/>
        </w:rPr>
      </w:pPr>
      <w:sdt>
        <w:sdtPr>
          <w:rPr>
            <w:rFonts w:ascii="Arial" w:hAnsi="Arial" w:cs="Arial"/>
            <w:b/>
          </w:rPr>
          <w:id w:val="684713131"/>
          <w:placeholder>
            <w:docPart w:val="FD77C2BB0A5A4286B71D973EEA9FB795"/>
          </w:placeholder>
          <w:dropDownList>
            <w:listItem w:displayText="[Pasirinkti]" w:value="[Pasirinkti]"/>
            <w:listItem w:displayText="Kainos" w:value="Kainos"/>
            <w:listItem w:displayText="Įkainių" w:value="Įkainių"/>
            <w:listItem w:displayText="Kainos ir įkainių" w:value="Kainos ir įkainių"/>
          </w:dropDownList>
        </w:sdtPr>
        <w:sdtEndPr/>
        <w:sdtContent>
          <w:r w:rsidR="00510C32" w:rsidRPr="00E36CF0">
            <w:rPr>
              <w:rFonts w:ascii="Arial" w:hAnsi="Arial" w:cs="Arial"/>
              <w:b/>
            </w:rPr>
            <w:t>Įkainių</w:t>
          </w:r>
        </w:sdtContent>
      </w:sdt>
      <w:r w:rsidR="00510C32" w:rsidRPr="00E36CF0">
        <w:rPr>
          <w:rFonts w:ascii="Arial" w:hAnsi="Arial" w:cs="Arial"/>
          <w:b/>
        </w:rPr>
        <w:t xml:space="preserve"> perskaičiavimo sąlygos</w:t>
      </w:r>
    </w:p>
    <w:p w14:paraId="322D2A7D" w14:textId="77777777" w:rsidR="00510C32" w:rsidRPr="00E36CF0" w:rsidRDefault="00510C32" w:rsidP="00E36CF0">
      <w:pPr>
        <w:tabs>
          <w:tab w:val="center" w:pos="4153"/>
          <w:tab w:val="right" w:pos="8306"/>
        </w:tabs>
        <w:ind w:left="851"/>
        <w:contextualSpacing/>
        <w:rPr>
          <w:rFonts w:ascii="Arial" w:hAnsi="Arial" w:cs="Arial"/>
        </w:rPr>
      </w:pPr>
    </w:p>
    <w:p w14:paraId="09C3C5B8" w14:textId="77777777" w:rsidR="00510C32" w:rsidRPr="00E36CF0" w:rsidRDefault="00510C32" w:rsidP="00E36CF0">
      <w:pPr>
        <w:contextualSpacing/>
        <w:jc w:val="center"/>
        <w:rPr>
          <w:rFonts w:ascii="Arial" w:hAnsi="Arial" w:cs="Arial"/>
        </w:rPr>
      </w:pPr>
    </w:p>
    <w:p w14:paraId="3684E22F" w14:textId="77777777" w:rsidR="00510C32" w:rsidRPr="00E36CF0" w:rsidRDefault="00510C32" w:rsidP="00E36CF0">
      <w:pPr>
        <w:contextualSpacing/>
        <w:jc w:val="center"/>
        <w:rPr>
          <w:rFonts w:ascii="Arial" w:hAnsi="Arial" w:cs="Arial"/>
          <w:lang w:val="en-US"/>
        </w:rPr>
      </w:pPr>
      <w:r w:rsidRPr="00E36CF0">
        <w:rPr>
          <w:rFonts w:ascii="Arial" w:hAnsi="Arial" w:cs="Arial"/>
        </w:rPr>
        <w:t>Įkainiai Sutarties galiojimo laikotarpiu bus perskaičiuojami(a) tokiomis sąlygomis:</w:t>
      </w:r>
    </w:p>
    <w:p w14:paraId="22E603B6" w14:textId="77777777" w:rsidR="00510C32" w:rsidRPr="00E36CF0" w:rsidRDefault="00510C32" w:rsidP="00E36CF0">
      <w:pPr>
        <w:contextualSpacing/>
        <w:rPr>
          <w:rFonts w:ascii="Arial" w:hAnsi="Arial" w:cs="Arial"/>
        </w:rPr>
      </w:pPr>
    </w:p>
    <w:p w14:paraId="6D292066" w14:textId="7F8D46CC" w:rsidR="00510C32" w:rsidRPr="00E36CF0" w:rsidRDefault="004B7723" w:rsidP="00E36CF0">
      <w:pPr>
        <w:numPr>
          <w:ilvl w:val="0"/>
          <w:numId w:val="35"/>
        </w:numPr>
        <w:tabs>
          <w:tab w:val="left" w:pos="284"/>
        </w:tabs>
        <w:ind w:left="0" w:firstLine="0"/>
        <w:contextualSpacing/>
        <w:jc w:val="both"/>
        <w:rPr>
          <w:rFonts w:ascii="Arial" w:hAnsi="Arial" w:cs="Arial"/>
        </w:rPr>
      </w:pPr>
      <w:r w:rsidRPr="00E36CF0">
        <w:rPr>
          <w:rFonts w:ascii="Arial" w:hAnsi="Arial" w:cs="Arial"/>
        </w:rPr>
        <w:t xml:space="preserve">Įkainiai perskaičiuojami, jei Sutartis vykdoma ilgiau nei 24 (dvidešimt keturis) mėnesius. </w:t>
      </w:r>
      <w:r w:rsidR="00510C32" w:rsidRPr="00E36CF0">
        <w:rPr>
          <w:rFonts w:ascii="Arial" w:hAnsi="Arial" w:cs="Arial"/>
        </w:rPr>
        <w:t>Pirmas perskaičiavimas vykdomas ne anksčiau kaip po 12 (dvylikos) mėnesių nuo Sutarties įsigaliojimo.</w:t>
      </w:r>
    </w:p>
    <w:p w14:paraId="5DCCED9A" w14:textId="77777777" w:rsidR="00510C32" w:rsidRPr="00E36CF0" w:rsidRDefault="00510C32" w:rsidP="00E36CF0">
      <w:pPr>
        <w:numPr>
          <w:ilvl w:val="0"/>
          <w:numId w:val="35"/>
        </w:numPr>
        <w:tabs>
          <w:tab w:val="left" w:pos="284"/>
        </w:tabs>
        <w:ind w:left="0" w:firstLine="0"/>
        <w:contextualSpacing/>
        <w:jc w:val="both"/>
        <w:rPr>
          <w:rFonts w:ascii="Arial" w:hAnsi="Arial" w:cs="Arial"/>
        </w:rPr>
      </w:pPr>
      <w:r w:rsidRPr="00E36CF0">
        <w:rPr>
          <w:rFonts w:ascii="Arial" w:hAnsi="Arial" w:cs="Arial"/>
        </w:rPr>
        <w:t>Įkainiai Sutarties galiojimo laikotarpiu galės būti perskaičiuojami ir keičiami ne dažniau kaip vieną kartą per 12 (dvylikos) mėnesių laikotarpį.</w:t>
      </w:r>
    </w:p>
    <w:p w14:paraId="19C4133A" w14:textId="77777777" w:rsidR="00510C32" w:rsidRPr="00E36CF0" w:rsidRDefault="00510C32" w:rsidP="00E36CF0">
      <w:pPr>
        <w:numPr>
          <w:ilvl w:val="0"/>
          <w:numId w:val="35"/>
        </w:numPr>
        <w:tabs>
          <w:tab w:val="left" w:pos="284"/>
        </w:tabs>
        <w:ind w:left="0" w:firstLine="0"/>
        <w:contextualSpacing/>
        <w:jc w:val="both"/>
        <w:rPr>
          <w:rFonts w:ascii="Arial" w:hAnsi="Arial" w:cs="Arial"/>
        </w:rPr>
      </w:pPr>
      <w:r w:rsidRPr="00E36CF0">
        <w:rPr>
          <w:rFonts w:ascii="Arial" w:hAnsi="Arial" w:cs="Arial"/>
        </w:rPr>
        <w:t>Perskaičiavimas atliekamas nustatytu periodiškumu, praėjus 12 (dvylikai) mėnesių nuo Sutarties įsigaliojimo (perskaičiavimas atliekamas bet kurią 12 (dvylikto) mėnesio dieną) arba praėjus 12 (dvylikai) mėnesių (perskaičiavimas atliekamas bet kurią 12 (dvylikto) mėnesio dieną)  nuo paskutinio perskaičiavimo dienos, esant toliau nustatytoms aplinkybėms:</w:t>
      </w:r>
    </w:p>
    <w:p w14:paraId="1222493A" w14:textId="77777777" w:rsidR="00510C32" w:rsidRPr="00E36CF0" w:rsidRDefault="00510C32" w:rsidP="00E36CF0">
      <w:pPr>
        <w:tabs>
          <w:tab w:val="left" w:pos="284"/>
        </w:tabs>
        <w:contextualSpacing/>
        <w:jc w:val="both"/>
        <w:rPr>
          <w:rFonts w:ascii="Arial" w:hAnsi="Arial" w:cs="Arial"/>
        </w:rPr>
      </w:pPr>
      <w:r w:rsidRPr="00E36CF0">
        <w:rPr>
          <w:rFonts w:ascii="Arial" w:eastAsiaTheme="minorHAnsi" w:hAnsi="Arial" w:cs="Arial"/>
        </w:rPr>
        <w:t>3.1.</w:t>
      </w:r>
      <w:r w:rsidRPr="00E36CF0">
        <w:rPr>
          <w:rFonts w:ascii="Arial" w:hAnsi="Arial" w:cs="Arial"/>
        </w:rPr>
        <w:t xml:space="preserve"> jeigu pagal Lietuvos Respublikos statistikos departamento duomenis Lietuvos Respublikos Metinė infliacija pasiekia 7 ar daugiau procentų arba Metinė defliacija pasiekia -7 ar mažiau procentų ribą (duomenų šaltinis - </w:t>
      </w:r>
      <w:hyperlink r:id="rId12" w:history="1">
        <w:r w:rsidRPr="00E36CF0">
          <w:rPr>
            <w:rFonts w:ascii="Arial" w:hAnsi="Arial" w:cs="Arial"/>
          </w:rPr>
          <w:t>http://www.stat.gov.lt</w:t>
        </w:r>
      </w:hyperlink>
      <w:r w:rsidRPr="00E36CF0">
        <w:rPr>
          <w:rFonts w:ascii="Arial" w:hAnsi="Arial" w:cs="Arial"/>
        </w:rPr>
        <w:t>)</w:t>
      </w:r>
      <w:r w:rsidRPr="00E36CF0">
        <w:rPr>
          <w:rFonts w:ascii="Arial" w:eastAsiaTheme="minorHAnsi" w:hAnsi="Arial" w:cs="Arial"/>
        </w:rPr>
        <w:t>;</w:t>
      </w:r>
    </w:p>
    <w:p w14:paraId="485FEF8A" w14:textId="77777777" w:rsidR="00510C32" w:rsidRPr="00E36CF0" w:rsidRDefault="00510C32" w:rsidP="00E36CF0">
      <w:pPr>
        <w:tabs>
          <w:tab w:val="left" w:pos="284"/>
        </w:tabs>
        <w:contextualSpacing/>
        <w:jc w:val="both"/>
        <w:rPr>
          <w:rFonts w:ascii="Arial" w:hAnsi="Arial" w:cs="Arial"/>
        </w:rPr>
      </w:pPr>
      <w:r w:rsidRPr="00E36CF0">
        <w:rPr>
          <w:rFonts w:ascii="Arial" w:hAnsi="Arial" w:cs="Arial"/>
        </w:rPr>
        <w:t>3.2. Įkainių perskaičiavimą inicijuojanti Šalis turi informuoti kitą Šalį raštu apie pageidavimą perskaičiuoti Įkainius.</w:t>
      </w:r>
    </w:p>
    <w:p w14:paraId="23756730" w14:textId="77777777" w:rsidR="00510C32" w:rsidRPr="00E36CF0" w:rsidRDefault="00510C32" w:rsidP="00E36CF0">
      <w:pPr>
        <w:tabs>
          <w:tab w:val="left" w:pos="284"/>
        </w:tabs>
        <w:contextualSpacing/>
        <w:jc w:val="both"/>
        <w:rPr>
          <w:rFonts w:ascii="Arial" w:hAnsi="Arial" w:cs="Arial"/>
        </w:rPr>
      </w:pPr>
      <w:r w:rsidRPr="00E36CF0">
        <w:rPr>
          <w:rFonts w:ascii="Arial" w:hAnsi="Arial" w:cs="Arial"/>
        </w:rPr>
        <w:t>4. Įkainiai perskaičiuojami pagal žemiau pateiktą formulę:</w:t>
      </w:r>
    </w:p>
    <w:p w14:paraId="6A045F0C" w14:textId="77777777" w:rsidR="00510C32" w:rsidRPr="00E36CF0" w:rsidRDefault="00510C32" w:rsidP="00E36CF0">
      <w:pPr>
        <w:ind w:left="709" w:hanging="7"/>
        <w:contextualSpacing/>
        <w:rPr>
          <w:rFonts w:ascii="Arial" w:hAnsi="Arial" w:cs="Arial"/>
        </w:rPr>
      </w:pPr>
      <w:r w:rsidRPr="00E36CF0">
        <w:rPr>
          <w:rFonts w:ascii="Arial" w:hAnsi="Arial" w:cs="Arial"/>
          <w:noProof/>
          <w:lang w:eastAsia="lt-LT"/>
        </w:rPr>
        <w:drawing>
          <wp:anchor distT="0" distB="0" distL="114300" distR="114300" simplePos="0" relativeHeight="251659264" behindDoc="0" locked="0" layoutInCell="1" allowOverlap="1" wp14:anchorId="0DE0EB5E" wp14:editId="08B2221C">
            <wp:simplePos x="0" y="0"/>
            <wp:positionH relativeFrom="column">
              <wp:posOffset>886460</wp:posOffset>
            </wp:positionH>
            <wp:positionV relativeFrom="paragraph">
              <wp:posOffset>50165</wp:posOffset>
            </wp:positionV>
            <wp:extent cx="1778635" cy="243205"/>
            <wp:effectExtent l="0" t="0" r="0" b="4445"/>
            <wp:wrapSquare wrapText="right"/>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2"/>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778635" cy="243205"/>
                    </a:xfrm>
                    <a:prstGeom prst="rect">
                      <a:avLst/>
                    </a:prstGeom>
                    <a:noFill/>
                  </pic:spPr>
                </pic:pic>
              </a:graphicData>
            </a:graphic>
            <wp14:sizeRelH relativeFrom="page">
              <wp14:pctWidth>0</wp14:pctWidth>
            </wp14:sizeRelH>
            <wp14:sizeRelV relativeFrom="page">
              <wp14:pctHeight>0</wp14:pctHeight>
            </wp14:sizeRelV>
          </wp:anchor>
        </w:drawing>
      </w:r>
      <w:r w:rsidRPr="00E36CF0">
        <w:rPr>
          <w:rFonts w:ascii="Arial" w:hAnsi="Arial" w:cs="Arial"/>
        </w:rPr>
        <w:br w:type="textWrapping" w:clear="all"/>
      </w:r>
      <w:proofErr w:type="spellStart"/>
      <w:r w:rsidRPr="00E36CF0">
        <w:rPr>
          <w:rFonts w:ascii="Arial" w:hAnsi="Arial" w:cs="Arial"/>
        </w:rPr>
        <w:t>Cpn</w:t>
      </w:r>
      <w:proofErr w:type="spellEnd"/>
      <w:r w:rsidRPr="00E36CF0">
        <w:rPr>
          <w:rFonts w:ascii="Arial" w:hAnsi="Arial" w:cs="Arial"/>
        </w:rPr>
        <w:t xml:space="preserve"> – perskaičiuota (s) </w:t>
      </w:r>
      <w:r w:rsidRPr="00E36CF0">
        <w:rPr>
          <w:rFonts w:ascii="Arial" w:hAnsi="Arial" w:cs="Arial"/>
          <w:i/>
          <w:u w:val="single"/>
        </w:rPr>
        <w:t>Paslaugai(</w:t>
      </w:r>
      <w:proofErr w:type="spellStart"/>
      <w:r w:rsidRPr="00E36CF0">
        <w:rPr>
          <w:rFonts w:ascii="Arial" w:hAnsi="Arial" w:cs="Arial"/>
          <w:i/>
          <w:u w:val="single"/>
        </w:rPr>
        <w:t>oms</w:t>
      </w:r>
      <w:proofErr w:type="spellEnd"/>
      <w:r w:rsidRPr="00E36CF0">
        <w:rPr>
          <w:rFonts w:ascii="Arial" w:hAnsi="Arial" w:cs="Arial"/>
          <w:i/>
          <w:u w:val="single"/>
        </w:rPr>
        <w:t>)/Prekei(</w:t>
      </w:r>
      <w:proofErr w:type="spellStart"/>
      <w:r w:rsidRPr="00E36CF0">
        <w:rPr>
          <w:rFonts w:ascii="Arial" w:hAnsi="Arial" w:cs="Arial"/>
          <w:i/>
          <w:u w:val="single"/>
        </w:rPr>
        <w:t>ėms</w:t>
      </w:r>
      <w:proofErr w:type="spellEnd"/>
      <w:r w:rsidRPr="00E36CF0">
        <w:rPr>
          <w:rFonts w:ascii="Arial" w:hAnsi="Arial" w:cs="Arial"/>
          <w:i/>
          <w:u w:val="single"/>
        </w:rPr>
        <w:t>)</w:t>
      </w:r>
      <w:r w:rsidRPr="00E36CF0">
        <w:rPr>
          <w:rFonts w:ascii="Arial" w:hAnsi="Arial" w:cs="Arial"/>
        </w:rPr>
        <w:t xml:space="preserve"> taikomas įkainis</w:t>
      </w:r>
    </w:p>
    <w:p w14:paraId="44BF3B8E" w14:textId="77777777" w:rsidR="00510C32" w:rsidRPr="00E36CF0" w:rsidRDefault="00510C32" w:rsidP="00E36CF0">
      <w:pPr>
        <w:ind w:left="709" w:hanging="7"/>
        <w:contextualSpacing/>
        <w:rPr>
          <w:rFonts w:ascii="Arial" w:hAnsi="Arial" w:cs="Arial"/>
        </w:rPr>
      </w:pPr>
    </w:p>
    <w:p w14:paraId="775C9B83" w14:textId="77777777" w:rsidR="00510C32" w:rsidRPr="00E36CF0" w:rsidRDefault="00510C32" w:rsidP="00E36CF0">
      <w:pPr>
        <w:ind w:left="709" w:hanging="7"/>
        <w:contextualSpacing/>
        <w:rPr>
          <w:rFonts w:ascii="Arial" w:hAnsi="Arial" w:cs="Arial"/>
        </w:rPr>
      </w:pPr>
      <w:proofErr w:type="spellStart"/>
      <w:r w:rsidRPr="00E36CF0">
        <w:rPr>
          <w:rFonts w:ascii="Arial" w:hAnsi="Arial" w:cs="Arial"/>
        </w:rPr>
        <w:t>Sn</w:t>
      </w:r>
      <w:proofErr w:type="spellEnd"/>
      <w:r w:rsidRPr="00E36CF0">
        <w:rPr>
          <w:rFonts w:ascii="Arial" w:hAnsi="Arial" w:cs="Arial"/>
        </w:rPr>
        <w:t xml:space="preserve"> – Sutartyje numatyta (s) </w:t>
      </w:r>
      <w:r w:rsidRPr="00E36CF0">
        <w:rPr>
          <w:rFonts w:ascii="Arial" w:hAnsi="Arial" w:cs="Arial"/>
          <w:i/>
          <w:u w:val="single"/>
        </w:rPr>
        <w:t>Paslaugai(</w:t>
      </w:r>
      <w:proofErr w:type="spellStart"/>
      <w:r w:rsidRPr="00E36CF0">
        <w:rPr>
          <w:rFonts w:ascii="Arial" w:hAnsi="Arial" w:cs="Arial"/>
          <w:i/>
          <w:u w:val="single"/>
        </w:rPr>
        <w:t>oms</w:t>
      </w:r>
      <w:proofErr w:type="spellEnd"/>
      <w:r w:rsidRPr="00E36CF0">
        <w:rPr>
          <w:rFonts w:ascii="Arial" w:hAnsi="Arial" w:cs="Arial"/>
          <w:i/>
          <w:u w:val="single"/>
        </w:rPr>
        <w:t>)/Prekei(</w:t>
      </w:r>
      <w:proofErr w:type="spellStart"/>
      <w:r w:rsidRPr="00E36CF0">
        <w:rPr>
          <w:rFonts w:ascii="Arial" w:hAnsi="Arial" w:cs="Arial"/>
          <w:i/>
          <w:u w:val="single"/>
        </w:rPr>
        <w:t>ėms</w:t>
      </w:r>
      <w:proofErr w:type="spellEnd"/>
      <w:r w:rsidRPr="00E36CF0">
        <w:rPr>
          <w:rFonts w:ascii="Arial" w:hAnsi="Arial" w:cs="Arial"/>
          <w:i/>
          <w:u w:val="single"/>
        </w:rPr>
        <w:t>)</w:t>
      </w:r>
      <w:r w:rsidRPr="00E36CF0">
        <w:rPr>
          <w:rFonts w:ascii="Arial" w:hAnsi="Arial" w:cs="Arial"/>
        </w:rPr>
        <w:t xml:space="preserve"> taikomas įkainis</w:t>
      </w:r>
    </w:p>
    <w:p w14:paraId="36C6E421" w14:textId="77777777" w:rsidR="00510C32" w:rsidRPr="00E36CF0" w:rsidRDefault="00510C32" w:rsidP="00E36CF0">
      <w:pPr>
        <w:ind w:left="709" w:hanging="7"/>
        <w:contextualSpacing/>
        <w:rPr>
          <w:rFonts w:ascii="Arial" w:hAnsi="Arial" w:cs="Arial"/>
        </w:rPr>
      </w:pPr>
    </w:p>
    <w:p w14:paraId="072AA36D" w14:textId="77777777" w:rsidR="00510C32" w:rsidRPr="00E36CF0" w:rsidRDefault="00510C32" w:rsidP="00E36CF0">
      <w:pPr>
        <w:ind w:left="709" w:hanging="7"/>
        <w:contextualSpacing/>
        <w:rPr>
          <w:rFonts w:ascii="Arial" w:hAnsi="Arial" w:cs="Arial"/>
        </w:rPr>
      </w:pPr>
      <w:r w:rsidRPr="00E36CF0">
        <w:rPr>
          <w:rFonts w:ascii="Arial" w:hAnsi="Arial" w:cs="Arial"/>
        </w:rPr>
        <w:t>I – infliacijos arba defliacijos dydis procentais;</w:t>
      </w:r>
    </w:p>
    <w:p w14:paraId="09CC537C" w14:textId="77777777" w:rsidR="00510C32" w:rsidRPr="00E36CF0" w:rsidRDefault="00510C32" w:rsidP="00E36CF0">
      <w:pPr>
        <w:ind w:left="709" w:hanging="7"/>
        <w:contextualSpacing/>
        <w:rPr>
          <w:rFonts w:ascii="Arial" w:hAnsi="Arial" w:cs="Arial"/>
        </w:rPr>
      </w:pPr>
    </w:p>
    <w:p w14:paraId="7EAB6913" w14:textId="77777777" w:rsidR="00510C32" w:rsidRPr="00E36CF0" w:rsidRDefault="00510C32" w:rsidP="00E36CF0">
      <w:pPr>
        <w:ind w:left="709" w:hanging="7"/>
        <w:contextualSpacing/>
        <w:rPr>
          <w:rFonts w:ascii="Arial" w:hAnsi="Arial" w:cs="Arial"/>
        </w:rPr>
      </w:pPr>
      <w:r w:rsidRPr="00E36CF0">
        <w:rPr>
          <w:rFonts w:ascii="Arial" w:hAnsi="Arial" w:cs="Arial"/>
          <w:noProof/>
          <w:lang w:eastAsia="lt-LT"/>
        </w:rPr>
        <w:drawing>
          <wp:inline distT="0" distB="0" distL="0" distR="0" wp14:anchorId="34D33F0D" wp14:editId="27269603">
            <wp:extent cx="182880" cy="160655"/>
            <wp:effectExtent l="0" t="0" r="7620" b="0"/>
            <wp:docPr id="11" name="Picture 11" descr="image0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 descr="image016"/>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82880" cy="160655"/>
                    </a:xfrm>
                    <a:prstGeom prst="rect">
                      <a:avLst/>
                    </a:prstGeom>
                    <a:noFill/>
                    <a:ln>
                      <a:noFill/>
                    </a:ln>
                  </pic:spPr>
                </pic:pic>
              </a:graphicData>
            </a:graphic>
          </wp:inline>
        </w:drawing>
      </w:r>
      <w:r w:rsidRPr="00E36CF0">
        <w:rPr>
          <w:rFonts w:ascii="Arial" w:hAnsi="Arial" w:cs="Arial"/>
        </w:rPr>
        <w:t>- defliacijos atveju (-7), infliacijos atveju 7.</w:t>
      </w:r>
    </w:p>
    <w:p w14:paraId="10EB047A" w14:textId="77777777" w:rsidR="00510C32" w:rsidRPr="00E36CF0" w:rsidRDefault="00510C32" w:rsidP="00E36CF0">
      <w:pPr>
        <w:rPr>
          <w:rFonts w:ascii="Arial" w:hAnsi="Arial" w:cs="Arial"/>
        </w:rPr>
      </w:pPr>
    </w:p>
    <w:p w14:paraId="2317787D" w14:textId="77777777" w:rsidR="00510C32" w:rsidRPr="00E36CF0" w:rsidRDefault="00510C32" w:rsidP="00E36CF0">
      <w:pPr>
        <w:tabs>
          <w:tab w:val="left" w:pos="284"/>
        </w:tabs>
        <w:contextualSpacing/>
        <w:jc w:val="both"/>
        <w:rPr>
          <w:rFonts w:ascii="Arial" w:hAnsi="Arial" w:cs="Arial"/>
        </w:rPr>
      </w:pPr>
      <w:r w:rsidRPr="00E36CF0">
        <w:rPr>
          <w:rFonts w:ascii="Arial" w:hAnsi="Arial" w:cs="Arial"/>
        </w:rPr>
        <w:t>5. Perskaičiuoti Įkainiai įsigalioja nuo abiejų Šalių susitarimo dėl Sutarties pakeitimo pasirašymo dienos, jei pačiame susitarime nenumatyta kitaip.</w:t>
      </w:r>
    </w:p>
    <w:p w14:paraId="567627C7" w14:textId="77777777" w:rsidR="00510C32" w:rsidRPr="00E36CF0" w:rsidRDefault="00510C32" w:rsidP="00E36CF0">
      <w:pPr>
        <w:tabs>
          <w:tab w:val="left" w:pos="284"/>
        </w:tabs>
        <w:contextualSpacing/>
        <w:jc w:val="both"/>
        <w:rPr>
          <w:rFonts w:ascii="Arial" w:hAnsi="Arial" w:cs="Arial"/>
        </w:rPr>
      </w:pPr>
      <w:r w:rsidRPr="00E36CF0">
        <w:rPr>
          <w:rFonts w:ascii="Arial" w:hAnsi="Arial" w:cs="Arial"/>
        </w:rPr>
        <w:t>6. Už Paslaugas/Prekes, užsakytas (-</w:t>
      </w:r>
      <w:proofErr w:type="spellStart"/>
      <w:r w:rsidRPr="00E36CF0">
        <w:rPr>
          <w:rFonts w:ascii="Arial" w:hAnsi="Arial" w:cs="Arial"/>
        </w:rPr>
        <w:t>us</w:t>
      </w:r>
      <w:proofErr w:type="spellEnd"/>
      <w:r w:rsidRPr="00E36CF0">
        <w:rPr>
          <w:rFonts w:ascii="Arial" w:hAnsi="Arial" w:cs="Arial"/>
        </w:rPr>
        <w:t>) iki susitarimo dėl Įkainių perskaičiavimo pasirašymo dienos, Pirkėjas apmoka taikant iki tol galiojusias (-</w:t>
      </w:r>
      <w:proofErr w:type="spellStart"/>
      <w:r w:rsidRPr="00E36CF0">
        <w:rPr>
          <w:rFonts w:ascii="Arial" w:hAnsi="Arial" w:cs="Arial"/>
        </w:rPr>
        <w:t>us</w:t>
      </w:r>
      <w:proofErr w:type="spellEnd"/>
      <w:r w:rsidRPr="00E36CF0">
        <w:rPr>
          <w:rFonts w:ascii="Arial" w:hAnsi="Arial" w:cs="Arial"/>
        </w:rPr>
        <w:t>) Įkainius, o už Paslaugas/Prekes, užsakytas (</w:t>
      </w:r>
      <w:proofErr w:type="spellStart"/>
      <w:r w:rsidRPr="00E36CF0">
        <w:rPr>
          <w:rFonts w:ascii="Arial" w:hAnsi="Arial" w:cs="Arial"/>
        </w:rPr>
        <w:t>us</w:t>
      </w:r>
      <w:proofErr w:type="spellEnd"/>
      <w:r w:rsidRPr="00E36CF0">
        <w:rPr>
          <w:rFonts w:ascii="Arial" w:hAnsi="Arial" w:cs="Arial"/>
        </w:rPr>
        <w:t>) po susitarimo pasirašymo dienos, Tiekėjui bus apmokama taikant apskaičiuotus Įkainius po perskaičiavimo.</w:t>
      </w:r>
    </w:p>
    <w:p w14:paraId="1205C28A" w14:textId="77777777" w:rsidR="00F8396D" w:rsidRPr="00E36CF0" w:rsidRDefault="00F8396D" w:rsidP="00E36CF0">
      <w:pPr>
        <w:pStyle w:val="BodyTextIndent"/>
        <w:ind w:firstLine="0"/>
        <w:jc w:val="center"/>
        <w:rPr>
          <w:rFonts w:ascii="Arial" w:hAnsi="Arial" w:cs="Arial"/>
          <w:sz w:val="20"/>
        </w:rPr>
      </w:pPr>
    </w:p>
    <w:p w14:paraId="699810B4" w14:textId="77777777" w:rsidR="00BC358B" w:rsidRPr="00E36CF0" w:rsidRDefault="00BC358B" w:rsidP="00E36CF0">
      <w:pPr>
        <w:pStyle w:val="BodyTextIndent"/>
        <w:ind w:firstLine="0"/>
        <w:jc w:val="center"/>
        <w:rPr>
          <w:rFonts w:ascii="Arial" w:hAnsi="Arial" w:cs="Arial"/>
          <w:sz w:val="20"/>
        </w:rPr>
      </w:pPr>
    </w:p>
    <w:p w14:paraId="09C5BE0F" w14:textId="77777777" w:rsidR="00BC358B" w:rsidRPr="00E36CF0" w:rsidRDefault="00BC358B" w:rsidP="00E36CF0">
      <w:pPr>
        <w:pStyle w:val="BodyTextIndent"/>
        <w:ind w:firstLine="0"/>
        <w:jc w:val="center"/>
        <w:rPr>
          <w:rFonts w:ascii="Arial" w:hAnsi="Arial" w:cs="Arial"/>
          <w:sz w:val="20"/>
        </w:rPr>
      </w:pPr>
    </w:p>
    <w:p w14:paraId="0218F1D0" w14:textId="77777777" w:rsidR="00BC358B" w:rsidRPr="00E36CF0" w:rsidRDefault="00BC358B" w:rsidP="00E36CF0">
      <w:pPr>
        <w:pStyle w:val="BodyTextIndent"/>
        <w:ind w:firstLine="0"/>
        <w:jc w:val="center"/>
        <w:rPr>
          <w:rFonts w:ascii="Arial" w:hAnsi="Arial" w:cs="Arial"/>
          <w:sz w:val="20"/>
        </w:rPr>
      </w:pPr>
    </w:p>
    <w:p w14:paraId="12015A0F" w14:textId="77777777" w:rsidR="00BC358B" w:rsidRPr="00E36CF0" w:rsidRDefault="00BC358B" w:rsidP="00E36CF0">
      <w:pPr>
        <w:pStyle w:val="BodyTextIndent"/>
        <w:ind w:firstLine="0"/>
        <w:jc w:val="center"/>
        <w:rPr>
          <w:rFonts w:ascii="Arial" w:hAnsi="Arial" w:cs="Arial"/>
          <w:sz w:val="20"/>
        </w:rPr>
      </w:pPr>
    </w:p>
    <w:p w14:paraId="58E8AC58" w14:textId="77777777" w:rsidR="00BC358B" w:rsidRPr="00E36CF0" w:rsidRDefault="00BC358B" w:rsidP="00E36CF0">
      <w:pPr>
        <w:pStyle w:val="BodyTextIndent"/>
        <w:ind w:firstLine="0"/>
        <w:jc w:val="center"/>
        <w:rPr>
          <w:rFonts w:ascii="Arial" w:hAnsi="Arial" w:cs="Arial"/>
          <w:sz w:val="20"/>
        </w:rPr>
      </w:pPr>
    </w:p>
    <w:p w14:paraId="712893F7" w14:textId="77777777" w:rsidR="00BC358B" w:rsidRPr="00E36CF0" w:rsidRDefault="00BC358B" w:rsidP="00E36CF0">
      <w:pPr>
        <w:pStyle w:val="BodyTextIndent"/>
        <w:ind w:firstLine="0"/>
        <w:jc w:val="center"/>
        <w:rPr>
          <w:rFonts w:ascii="Arial" w:hAnsi="Arial" w:cs="Arial"/>
          <w:sz w:val="20"/>
        </w:rPr>
      </w:pPr>
    </w:p>
    <w:p w14:paraId="3CC16F6E" w14:textId="77777777" w:rsidR="00BC358B" w:rsidRPr="00E36CF0" w:rsidRDefault="00BC358B" w:rsidP="00E36CF0">
      <w:pPr>
        <w:pStyle w:val="BodyTextIndent"/>
        <w:ind w:firstLine="0"/>
        <w:jc w:val="center"/>
        <w:rPr>
          <w:rFonts w:ascii="Arial" w:hAnsi="Arial" w:cs="Arial"/>
          <w:sz w:val="20"/>
        </w:rPr>
      </w:pPr>
    </w:p>
    <w:p w14:paraId="63DC9CCF" w14:textId="77777777" w:rsidR="00BC358B" w:rsidRPr="00E36CF0" w:rsidRDefault="00BC358B" w:rsidP="00E36CF0">
      <w:pPr>
        <w:pStyle w:val="BodyTextIndent"/>
        <w:ind w:firstLine="0"/>
        <w:jc w:val="center"/>
        <w:rPr>
          <w:rFonts w:ascii="Arial" w:hAnsi="Arial" w:cs="Arial"/>
          <w:sz w:val="20"/>
        </w:rPr>
      </w:pPr>
    </w:p>
    <w:p w14:paraId="2178A6D7" w14:textId="77777777" w:rsidR="00BC358B" w:rsidRPr="00E36CF0" w:rsidRDefault="00BC358B" w:rsidP="00E36CF0">
      <w:pPr>
        <w:pStyle w:val="BodyTextIndent"/>
        <w:ind w:firstLine="0"/>
        <w:jc w:val="center"/>
        <w:rPr>
          <w:rFonts w:ascii="Arial" w:hAnsi="Arial" w:cs="Arial"/>
          <w:sz w:val="20"/>
        </w:rPr>
      </w:pPr>
    </w:p>
    <w:p w14:paraId="2CA54054" w14:textId="77777777" w:rsidR="00BC358B" w:rsidRPr="00E36CF0" w:rsidRDefault="00BC358B" w:rsidP="00E36CF0">
      <w:pPr>
        <w:pStyle w:val="BodyTextIndent"/>
        <w:ind w:firstLine="0"/>
        <w:jc w:val="center"/>
        <w:rPr>
          <w:rFonts w:ascii="Arial" w:hAnsi="Arial" w:cs="Arial"/>
          <w:sz w:val="20"/>
        </w:rPr>
      </w:pPr>
    </w:p>
    <w:p w14:paraId="5AA18F29" w14:textId="77777777" w:rsidR="00BC358B" w:rsidRPr="00E36CF0" w:rsidRDefault="00BC358B" w:rsidP="00E36CF0">
      <w:pPr>
        <w:pStyle w:val="BodyTextIndent"/>
        <w:ind w:firstLine="0"/>
        <w:jc w:val="center"/>
        <w:rPr>
          <w:rFonts w:ascii="Arial" w:hAnsi="Arial" w:cs="Arial"/>
          <w:sz w:val="20"/>
        </w:rPr>
      </w:pPr>
    </w:p>
    <w:p w14:paraId="02FDFE07" w14:textId="77777777" w:rsidR="00BC358B" w:rsidRPr="00E36CF0" w:rsidRDefault="00BC358B" w:rsidP="00E36CF0">
      <w:pPr>
        <w:pStyle w:val="BodyTextIndent"/>
        <w:ind w:firstLine="0"/>
        <w:jc w:val="center"/>
        <w:rPr>
          <w:rFonts w:ascii="Arial" w:hAnsi="Arial" w:cs="Arial"/>
          <w:sz w:val="20"/>
        </w:rPr>
      </w:pPr>
    </w:p>
    <w:p w14:paraId="6506F5C2" w14:textId="77777777" w:rsidR="00BC358B" w:rsidRPr="00E36CF0" w:rsidRDefault="00BC358B" w:rsidP="00E36CF0">
      <w:pPr>
        <w:pStyle w:val="BodyTextIndent"/>
        <w:ind w:firstLine="0"/>
        <w:jc w:val="center"/>
        <w:rPr>
          <w:rFonts w:ascii="Arial" w:hAnsi="Arial" w:cs="Arial"/>
          <w:sz w:val="20"/>
        </w:rPr>
      </w:pPr>
    </w:p>
    <w:p w14:paraId="570EFB8E" w14:textId="77777777" w:rsidR="00BC358B" w:rsidRPr="00E36CF0" w:rsidRDefault="00BC358B" w:rsidP="00E36CF0">
      <w:pPr>
        <w:pStyle w:val="BodyTextIndent"/>
        <w:ind w:firstLine="0"/>
        <w:jc w:val="center"/>
        <w:rPr>
          <w:rFonts w:ascii="Arial" w:hAnsi="Arial" w:cs="Arial"/>
          <w:sz w:val="20"/>
        </w:rPr>
      </w:pPr>
    </w:p>
    <w:p w14:paraId="74D54C87" w14:textId="77777777" w:rsidR="00BC358B" w:rsidRPr="00E36CF0" w:rsidRDefault="00BC358B" w:rsidP="00E36CF0">
      <w:pPr>
        <w:pStyle w:val="BodyTextIndent"/>
        <w:ind w:firstLine="0"/>
        <w:jc w:val="center"/>
        <w:rPr>
          <w:rFonts w:ascii="Arial" w:hAnsi="Arial" w:cs="Arial"/>
          <w:sz w:val="20"/>
        </w:rPr>
      </w:pPr>
    </w:p>
    <w:p w14:paraId="35E5BDFF" w14:textId="77777777" w:rsidR="00BC358B" w:rsidRPr="00E36CF0" w:rsidRDefault="00BC358B" w:rsidP="00E36CF0">
      <w:pPr>
        <w:pStyle w:val="BodyTextIndent"/>
        <w:ind w:firstLine="0"/>
        <w:jc w:val="center"/>
        <w:rPr>
          <w:rFonts w:ascii="Arial" w:hAnsi="Arial" w:cs="Arial"/>
          <w:sz w:val="20"/>
        </w:rPr>
      </w:pPr>
    </w:p>
    <w:p w14:paraId="49B6A94A" w14:textId="77777777" w:rsidR="00BC358B" w:rsidRPr="00E36CF0" w:rsidRDefault="00BC358B" w:rsidP="00E36CF0">
      <w:pPr>
        <w:pStyle w:val="BodyTextIndent"/>
        <w:ind w:firstLine="0"/>
        <w:jc w:val="center"/>
        <w:rPr>
          <w:rFonts w:ascii="Arial" w:hAnsi="Arial" w:cs="Arial"/>
          <w:sz w:val="20"/>
        </w:rPr>
      </w:pPr>
    </w:p>
    <w:p w14:paraId="7F896AEC" w14:textId="77777777" w:rsidR="00BC358B" w:rsidRPr="00E36CF0" w:rsidRDefault="00BC358B" w:rsidP="00E36CF0">
      <w:pPr>
        <w:pStyle w:val="BodyTextIndent"/>
        <w:ind w:firstLine="0"/>
        <w:jc w:val="center"/>
        <w:rPr>
          <w:rFonts w:ascii="Arial" w:hAnsi="Arial" w:cs="Arial"/>
          <w:sz w:val="20"/>
        </w:rPr>
      </w:pPr>
    </w:p>
    <w:p w14:paraId="55D7E747" w14:textId="77777777" w:rsidR="00BC358B" w:rsidRPr="00E36CF0" w:rsidRDefault="00BC358B" w:rsidP="00E36CF0">
      <w:pPr>
        <w:pStyle w:val="BodyTextIndent"/>
        <w:ind w:firstLine="0"/>
        <w:jc w:val="center"/>
        <w:rPr>
          <w:rFonts w:ascii="Arial" w:hAnsi="Arial" w:cs="Arial"/>
          <w:sz w:val="20"/>
        </w:rPr>
      </w:pPr>
    </w:p>
    <w:p w14:paraId="4190FA64" w14:textId="4BE1E0F9" w:rsidR="00BC358B" w:rsidRPr="00E36CF0" w:rsidRDefault="00BC358B" w:rsidP="00E11524">
      <w:pPr>
        <w:pStyle w:val="BodyTextIndent"/>
        <w:ind w:firstLine="0"/>
        <w:rPr>
          <w:rFonts w:ascii="Arial" w:hAnsi="Arial" w:cs="Arial"/>
          <w:b/>
          <w:sz w:val="20"/>
        </w:rPr>
      </w:pPr>
    </w:p>
    <w:sectPr w:rsidR="00BC358B" w:rsidRPr="00E36CF0" w:rsidSect="007121A1">
      <w:headerReference w:type="even" r:id="rId15"/>
      <w:headerReference w:type="default" r:id="rId16"/>
      <w:footerReference w:type="default" r:id="rId17"/>
      <w:headerReference w:type="first" r:id="rId18"/>
      <w:pgSz w:w="11906" w:h="16838"/>
      <w:pgMar w:top="992" w:right="567" w:bottom="1134" w:left="1701" w:header="1134"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70B926E" w14:textId="77777777" w:rsidR="00401949" w:rsidRDefault="00401949">
      <w:r>
        <w:separator/>
      </w:r>
    </w:p>
  </w:endnote>
  <w:endnote w:type="continuationSeparator" w:id="0">
    <w:p w14:paraId="0F87D633" w14:textId="77777777" w:rsidR="00401949" w:rsidRDefault="00401949">
      <w:r>
        <w:continuationSeparator/>
      </w:r>
    </w:p>
  </w:endnote>
  <w:endnote w:type="continuationNotice" w:id="1">
    <w:p w14:paraId="1E11546A" w14:textId="77777777" w:rsidR="00401949" w:rsidRDefault="0040194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ascii="Arial" w:hAnsi="Arial" w:cs="Arial"/>
      </w:rPr>
      <w:id w:val="-1145897267"/>
      <w:docPartObj>
        <w:docPartGallery w:val="Page Numbers (Bottom of Page)"/>
        <w:docPartUnique/>
      </w:docPartObj>
    </w:sdtPr>
    <w:sdtEndPr>
      <w:rPr>
        <w:noProof/>
      </w:rPr>
    </w:sdtEndPr>
    <w:sdtContent>
      <w:p w14:paraId="6073C244" w14:textId="77777777" w:rsidR="004C28D3" w:rsidRPr="006420ED" w:rsidRDefault="004C28D3">
        <w:pPr>
          <w:pStyle w:val="Footer"/>
          <w:jc w:val="center"/>
          <w:rPr>
            <w:rFonts w:ascii="Arial" w:hAnsi="Arial" w:cs="Arial"/>
          </w:rPr>
        </w:pPr>
        <w:r w:rsidRPr="006420ED">
          <w:rPr>
            <w:rFonts w:ascii="Arial" w:hAnsi="Arial" w:cs="Arial"/>
          </w:rPr>
          <w:fldChar w:fldCharType="begin"/>
        </w:r>
        <w:r w:rsidRPr="006420ED">
          <w:rPr>
            <w:rFonts w:ascii="Arial" w:hAnsi="Arial" w:cs="Arial"/>
          </w:rPr>
          <w:instrText xml:space="preserve"> PAGE   \* MERGEFORMAT </w:instrText>
        </w:r>
        <w:r w:rsidRPr="006420ED">
          <w:rPr>
            <w:rFonts w:ascii="Arial" w:hAnsi="Arial" w:cs="Arial"/>
          </w:rPr>
          <w:fldChar w:fldCharType="separate"/>
        </w:r>
        <w:r>
          <w:rPr>
            <w:rFonts w:ascii="Arial" w:hAnsi="Arial" w:cs="Arial"/>
            <w:noProof/>
          </w:rPr>
          <w:t>10</w:t>
        </w:r>
        <w:r w:rsidRPr="006420ED">
          <w:rPr>
            <w:rFonts w:ascii="Arial" w:hAnsi="Arial" w:cs="Arial"/>
            <w:noProof/>
          </w:rPr>
          <w:fldChar w:fldCharType="end"/>
        </w:r>
      </w:p>
    </w:sdtContent>
  </w:sdt>
  <w:p w14:paraId="53F0A728" w14:textId="77777777" w:rsidR="004C28D3" w:rsidRPr="006420ED" w:rsidRDefault="004C28D3">
    <w:pPr>
      <w:pStyle w:val="Footer"/>
      <w:rPr>
        <w:rFonts w:ascii="Arial" w:hAnsi="Arial" w:cs="Arial"/>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C87FA57" w14:textId="77777777" w:rsidR="00401949" w:rsidRDefault="00401949">
      <w:r>
        <w:separator/>
      </w:r>
    </w:p>
  </w:footnote>
  <w:footnote w:type="continuationSeparator" w:id="0">
    <w:p w14:paraId="296D6088" w14:textId="77777777" w:rsidR="00401949" w:rsidRDefault="00401949">
      <w:r>
        <w:continuationSeparator/>
      </w:r>
    </w:p>
  </w:footnote>
  <w:footnote w:type="continuationNotice" w:id="1">
    <w:p w14:paraId="479A8060" w14:textId="77777777" w:rsidR="00401949" w:rsidRDefault="0040194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FAD831" w14:textId="77777777" w:rsidR="004C28D3" w:rsidRDefault="004C28D3">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0F446FA6" w14:textId="77777777" w:rsidR="004C28D3" w:rsidRDefault="004C28D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EF9CC5" w14:textId="16C8A1D9" w:rsidR="004C28D3" w:rsidRDefault="004C28D3">
    <w:pPr>
      <w:pStyle w:val="Header"/>
    </w:pPr>
    <w:r>
      <w:rPr>
        <w:noProof/>
        <w:lang w:eastAsia="lt-LT"/>
      </w:rPr>
      <mc:AlternateContent>
        <mc:Choice Requires="wps">
          <w:drawing>
            <wp:anchor distT="0" distB="0" distL="114300" distR="114300" simplePos="0" relativeHeight="251669504" behindDoc="0" locked="0" layoutInCell="0" allowOverlap="1" wp14:anchorId="29F5CA11" wp14:editId="5BA41D37">
              <wp:simplePos x="0" y="0"/>
              <wp:positionH relativeFrom="page">
                <wp:posOffset>0</wp:posOffset>
              </wp:positionH>
              <wp:positionV relativeFrom="page">
                <wp:posOffset>190500</wp:posOffset>
              </wp:positionV>
              <wp:extent cx="7560310" cy="266700"/>
              <wp:effectExtent l="0" t="0" r="0" b="0"/>
              <wp:wrapNone/>
              <wp:docPr id="1" name="MSIPCMb3d247268878544d7bd51795" descr="{&quot;HashCode&quot;:-703152319,&quot;Height&quot;:841.0,&quot;Width&quot;:595.0,&quot;Placement&quot;:&quot;Head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66700"/>
                      </a:xfrm>
                      <a:prstGeom prst="rect">
                        <a:avLst/>
                      </a:prstGeom>
                      <a:noFill/>
                      <a:ln w="6350">
                        <a:noFill/>
                      </a:ln>
                      <a:effectLst/>
                      <a:extLs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23492668" w14:textId="586246FF" w:rsidR="004C28D3" w:rsidRPr="00D57341" w:rsidRDefault="004C28D3" w:rsidP="00D57341">
                          <w:pPr>
                            <w:jc w:val="right"/>
                            <w:rPr>
                              <w:rFonts w:ascii="Calibri" w:hAnsi="Calibri" w:cs="Calibri"/>
                              <w:color w:val="000000"/>
                            </w:rPr>
                          </w:pPr>
                        </w:p>
                      </w:txbxContent>
                    </wps:txbx>
                    <wps:bodyPr rot="0" spcFirstLastPara="0" vertOverflow="overflow" horzOverflow="overflow" vert="horz" wrap="square" lIns="91440" tIns="0" rIns="254000" bIns="0" numCol="1" spcCol="0" rtlCol="0" fromWordArt="0" anchor="t" anchorCtr="0" forceAA="0" compatLnSpc="1">
                      <a:prstTxWarp prst="textNoShape">
                        <a:avLst/>
                      </a:prstTxWarp>
                      <a:noAutofit/>
                    </wps:bodyPr>
                  </wps:wsp>
                </a:graphicData>
              </a:graphic>
            </wp:anchor>
          </w:drawing>
        </mc:Choice>
        <mc:Fallback>
          <w:pict>
            <v:shapetype w14:anchorId="29F5CA11" id="_x0000_t202" coordsize="21600,21600" o:spt="202" path="m,l,21600r21600,l21600,xe">
              <v:stroke joinstyle="miter"/>
              <v:path gradientshapeok="t" o:connecttype="rect"/>
            </v:shapetype>
            <v:shape id="MSIPCMb3d247268878544d7bd51795" o:spid="_x0000_s1026" type="#_x0000_t202" alt="{&quot;HashCode&quot;:-703152319,&quot;Height&quot;:841.0,&quot;Width&quot;:595.0,&quot;Placement&quot;:&quot;Header&quot;,&quot;Index&quot;:&quot;Primary&quot;,&quot;Section&quot;:1,&quot;Top&quot;:0.0,&quot;Left&quot;:0.0}" style="position:absolute;margin-left:0;margin-top:15pt;width:595.3pt;height:21pt;z-index:251669504;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" o:allowincell="f" filled="f" stroked="f" strokeweight=".5pt">
              <v:textbox inset=",0,20pt,0">
                <w:txbxContent>
                  <w:p w14:paraId="23492668" w14:textId="586246FF" w:rsidR="004C28D3" w:rsidRPr="00D57341" w:rsidRDefault="004C28D3" w:rsidP="00D57341">
                    <w:pPr>
                      <w:jc w:val="right"/>
                      <w:rPr>
                        <w:rFonts w:ascii="Calibri" w:hAnsi="Calibri" w:cs="Calibri"/>
                        <w:color w:val="000000"/>
                      </w:rPr>
                    </w:pP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B627FF" w14:textId="6BFD9988" w:rsidR="004C28D3" w:rsidRPr="008A0C2A" w:rsidRDefault="004C28D3">
    <w:pPr>
      <w:pStyle w:val="Header"/>
      <w:rPr>
        <w:color w:val="000000" w:themeColor="text1"/>
      </w:rPr>
    </w:pPr>
    <w:r>
      <w:rPr>
        <w:noProof/>
        <w:color w:val="000000" w:themeColor="text1"/>
        <w:lang w:eastAsia="lt-LT"/>
      </w:rPr>
      <mc:AlternateContent>
        <mc:Choice Requires="wps">
          <w:drawing>
            <wp:anchor distT="0" distB="0" distL="114300" distR="114300" simplePos="0" relativeHeight="251670528" behindDoc="0" locked="0" layoutInCell="0" allowOverlap="1" wp14:anchorId="7AF7F316" wp14:editId="46943AA2">
              <wp:simplePos x="0" y="0"/>
              <wp:positionH relativeFrom="page">
                <wp:posOffset>0</wp:posOffset>
              </wp:positionH>
              <wp:positionV relativeFrom="page">
                <wp:posOffset>190500</wp:posOffset>
              </wp:positionV>
              <wp:extent cx="7560310" cy="266700"/>
              <wp:effectExtent l="0" t="0" r="0" b="0"/>
              <wp:wrapNone/>
              <wp:docPr id="2" name="MSIPCM4add4eeb827fa4338973e6c7" descr="{&quot;HashCode&quot;:-703152319,&quot;Height&quot;:841.0,&quot;Width&quot;:595.0,&quot;Placement&quot;:&quot;Head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60310" cy="266700"/>
                      </a:xfrm>
                      <a:prstGeom prst="rect">
                        <a:avLst/>
                      </a:prstGeom>
                      <a:noFill/>
                      <a:ln w="6350">
                        <a:noFill/>
                      </a:ln>
                      <a:effectLst/>
                      <a:extLs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439EC626" w14:textId="4D4A976D" w:rsidR="004C28D3" w:rsidRPr="00D57341" w:rsidRDefault="004C28D3" w:rsidP="00D57341">
                          <w:pPr>
                            <w:jc w:val="right"/>
                            <w:rPr>
                              <w:rFonts w:ascii="Calibri" w:hAnsi="Calibri" w:cs="Calibri"/>
                              <w:color w:val="000000"/>
                            </w:rPr>
                          </w:pPr>
                        </w:p>
                      </w:txbxContent>
                    </wps:txbx>
                    <wps:bodyPr rot="0" spcFirstLastPara="0" vertOverflow="overflow" horzOverflow="overflow" vert="horz" wrap="square" lIns="91440" tIns="0" rIns="254000" bIns="0" numCol="1" spcCol="0" rtlCol="0" fromWordArt="0" anchor="t" anchorCtr="0" forceAA="0" compatLnSpc="1">
                      <a:prstTxWarp prst="textNoShape">
                        <a:avLst/>
                      </a:prstTxWarp>
                      <a:noAutofit/>
                    </wps:bodyPr>
                  </wps:wsp>
                </a:graphicData>
              </a:graphic>
            </wp:anchor>
          </w:drawing>
        </mc:Choice>
        <mc:Fallback>
          <w:pict>
            <v:shapetype w14:anchorId="7AF7F316" id="_x0000_t202" coordsize="21600,21600" o:spt="202" path="m,l,21600r21600,l21600,xe">
              <v:stroke joinstyle="miter"/>
              <v:path gradientshapeok="t" o:connecttype="rect"/>
            </v:shapetype>
            <v:shape id="MSIPCM4add4eeb827fa4338973e6c7" o:spid="_x0000_s1027" type="#_x0000_t202" alt="{&quot;HashCode&quot;:-703152319,&quot;Height&quot;:841.0,&quot;Width&quot;:595.0,&quot;Placement&quot;:&quot;Header&quot;,&quot;Index&quot;:&quot;FirstPage&quot;,&quot;Section&quot;:1,&quot;Top&quot;:0.0,&quot;Left&quot;:0.0}" style="position:absolute;margin-left:0;margin-top:15pt;width:595.3pt;height:21pt;z-index:251670528;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" o:allowincell="f" filled="f" stroked="f" strokeweight=".5pt">
              <v:textbox inset=",0,20pt,0">
                <w:txbxContent>
                  <w:p w14:paraId="439EC626" w14:textId="4D4A976D" w:rsidR="004C28D3" w:rsidRPr="00D57341" w:rsidRDefault="004C28D3" w:rsidP="00D57341">
                    <w:pPr>
                      <w:jc w:val="right"/>
                      <w:rPr>
                        <w:rFonts w:ascii="Calibri" w:hAnsi="Calibri" w:cs="Calibri"/>
                        <w:color w:val="000000"/>
                      </w:rPr>
                    </w:pPr>
                  </w:p>
                </w:txbxContent>
              </v:textbox>
              <w10:wrap anchorx="page" anchory="page"/>
            </v:shape>
          </w:pict>
        </mc:Fallback>
      </mc:AlternateContent>
    </w:r>
  </w:p>
  <w:p w14:paraId="42291DCE" w14:textId="77777777" w:rsidR="004C28D3" w:rsidRDefault="004C28D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4D066D"/>
    <w:multiLevelType w:val="multilevel"/>
    <w:tmpl w:val="0F8E24EC"/>
    <w:lvl w:ilvl="0">
      <w:start w:val="1"/>
      <w:numFmt w:val="decimal"/>
      <w:lvlText w:val="%1."/>
      <w:lvlJc w:val="left"/>
      <w:pPr>
        <w:ind w:left="1080" w:hanging="360"/>
      </w:pPr>
      <w:rPr>
        <w:rFonts w:hint="default"/>
        <w:b/>
      </w:rPr>
    </w:lvl>
    <w:lvl w:ilvl="1">
      <w:start w:val="1"/>
      <w:numFmt w:val="decimal"/>
      <w:isLgl/>
      <w:lvlText w:val="%1.%2."/>
      <w:lvlJc w:val="left"/>
      <w:pPr>
        <w:ind w:left="862" w:hanging="720"/>
      </w:pPr>
      <w:rPr>
        <w:rFonts w:hint="default"/>
        <w:b w:val="0"/>
        <w:i w:val="0"/>
      </w:rPr>
    </w:lvl>
    <w:lvl w:ilvl="2">
      <w:start w:val="1"/>
      <w:numFmt w:val="decimal"/>
      <w:isLgl/>
      <w:lvlText w:val="%1.%2.%3."/>
      <w:lvlJc w:val="left"/>
      <w:pPr>
        <w:ind w:left="1713" w:hanging="720"/>
      </w:pPr>
      <w:rPr>
        <w:rFonts w:hint="default"/>
        <w:b w:val="0"/>
      </w:rPr>
    </w:lvl>
    <w:lvl w:ilvl="3">
      <w:start w:val="1"/>
      <w:numFmt w:val="decimal"/>
      <w:isLgl/>
      <w:lvlText w:val="%1.%2.%3.%4."/>
      <w:lvlJc w:val="left"/>
      <w:pPr>
        <w:ind w:left="2880" w:hanging="1080"/>
      </w:pPr>
      <w:rPr>
        <w:rFonts w:hint="default"/>
        <w:b w:val="0"/>
      </w:rPr>
    </w:lvl>
    <w:lvl w:ilvl="4">
      <w:start w:val="1"/>
      <w:numFmt w:val="decimal"/>
      <w:isLgl/>
      <w:lvlText w:val="%1.%2.%3.%4.%5."/>
      <w:lvlJc w:val="left"/>
      <w:pPr>
        <w:ind w:left="3240" w:hanging="1080"/>
      </w:pPr>
      <w:rPr>
        <w:rFonts w:hint="default"/>
      </w:rPr>
    </w:lvl>
    <w:lvl w:ilvl="5">
      <w:start w:val="1"/>
      <w:numFmt w:val="decimal"/>
      <w:isLgl/>
      <w:lvlText w:val="%1.%2.%3.%4.%5.%6."/>
      <w:lvlJc w:val="left"/>
      <w:pPr>
        <w:ind w:left="3960" w:hanging="1440"/>
      </w:pPr>
      <w:rPr>
        <w:rFonts w:hint="default"/>
      </w:rPr>
    </w:lvl>
    <w:lvl w:ilvl="6">
      <w:start w:val="1"/>
      <w:numFmt w:val="decimal"/>
      <w:isLgl/>
      <w:lvlText w:val="%1.%2.%3.%4.%5.%6.%7."/>
      <w:lvlJc w:val="left"/>
      <w:pPr>
        <w:ind w:left="4320" w:hanging="1440"/>
      </w:pPr>
      <w:rPr>
        <w:rFonts w:hint="default"/>
      </w:rPr>
    </w:lvl>
    <w:lvl w:ilvl="7">
      <w:start w:val="1"/>
      <w:numFmt w:val="decimal"/>
      <w:isLgl/>
      <w:lvlText w:val="%1.%2.%3.%4.%5.%6.%7.%8."/>
      <w:lvlJc w:val="left"/>
      <w:pPr>
        <w:ind w:left="5040" w:hanging="1800"/>
      </w:pPr>
      <w:rPr>
        <w:rFonts w:hint="default"/>
      </w:rPr>
    </w:lvl>
    <w:lvl w:ilvl="8">
      <w:start w:val="1"/>
      <w:numFmt w:val="decimal"/>
      <w:isLgl/>
      <w:lvlText w:val="%1.%2.%3.%4.%5.%6.%7.%8.%9."/>
      <w:lvlJc w:val="left"/>
      <w:pPr>
        <w:ind w:left="5400" w:hanging="1800"/>
      </w:pPr>
      <w:rPr>
        <w:rFonts w:hint="default"/>
      </w:rPr>
    </w:lvl>
  </w:abstractNum>
  <w:abstractNum w:abstractNumId="1" w15:restartNumberingAfterBreak="0">
    <w:nsid w:val="01E844B5"/>
    <w:multiLevelType w:val="multilevel"/>
    <w:tmpl w:val="70F4B5E6"/>
    <w:lvl w:ilvl="0">
      <w:start w:val="6"/>
      <w:numFmt w:val="decimal"/>
      <w:lvlText w:val="%1."/>
      <w:lvlJc w:val="left"/>
      <w:pPr>
        <w:ind w:left="360" w:hanging="360"/>
      </w:pPr>
      <w:rPr>
        <w:rFonts w:hint="default"/>
        <w:b/>
      </w:rPr>
    </w:lvl>
    <w:lvl w:ilvl="1">
      <w:start w:val="1"/>
      <w:numFmt w:val="decimal"/>
      <w:lvlText w:val="%1.%2."/>
      <w:lvlJc w:val="left"/>
      <w:pPr>
        <w:ind w:left="720" w:hanging="72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7E21B44"/>
    <w:multiLevelType w:val="hybridMultilevel"/>
    <w:tmpl w:val="728CE99E"/>
    <w:lvl w:ilvl="0" w:tplc="B7BC210C">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135F6961"/>
    <w:multiLevelType w:val="multilevel"/>
    <w:tmpl w:val="3AA420DA"/>
    <w:lvl w:ilvl="0">
      <w:start w:val="11"/>
      <w:numFmt w:val="decimal"/>
      <w:lvlText w:val="%1."/>
      <w:lvlJc w:val="left"/>
      <w:pPr>
        <w:ind w:left="435" w:hanging="435"/>
      </w:pPr>
      <w:rPr>
        <w:rFonts w:hint="default"/>
        <w:b/>
      </w:rPr>
    </w:lvl>
    <w:lvl w:ilvl="1">
      <w:start w:val="1"/>
      <w:numFmt w:val="decimal"/>
      <w:lvlText w:val="%1.%2."/>
      <w:lvlJc w:val="left"/>
      <w:pPr>
        <w:ind w:left="435" w:hanging="435"/>
      </w:pPr>
      <w:rPr>
        <w:rFonts w:ascii="Arial" w:hAnsi="Arial" w:cs="Arial" w:hint="default"/>
        <w:b w:val="0"/>
        <w:sz w:val="20"/>
        <w:szCs w:val="2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278D08F4"/>
    <w:multiLevelType w:val="multilevel"/>
    <w:tmpl w:val="6188F30C"/>
    <w:lvl w:ilvl="0">
      <w:start w:val="8"/>
      <w:numFmt w:val="decimal"/>
      <w:lvlText w:val="%1"/>
      <w:lvlJc w:val="left"/>
      <w:pPr>
        <w:ind w:left="480" w:hanging="480"/>
      </w:pPr>
      <w:rPr>
        <w:rFonts w:hint="default"/>
        <w:b w:val="0"/>
      </w:rPr>
    </w:lvl>
    <w:lvl w:ilvl="1">
      <w:start w:val="4"/>
      <w:numFmt w:val="decimal"/>
      <w:lvlText w:val="%1.%2"/>
      <w:lvlJc w:val="left"/>
      <w:pPr>
        <w:ind w:left="480" w:hanging="480"/>
      </w:pPr>
      <w:rPr>
        <w:rFonts w:hint="default"/>
        <w:b w:val="0"/>
      </w:rPr>
    </w:lvl>
    <w:lvl w:ilvl="2">
      <w:start w:val="5"/>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5" w15:restartNumberingAfterBreak="0">
    <w:nsid w:val="2C23765D"/>
    <w:multiLevelType w:val="multilevel"/>
    <w:tmpl w:val="EE0CE936"/>
    <w:lvl w:ilvl="0">
      <w:start w:val="3"/>
      <w:numFmt w:val="decimal"/>
      <w:lvlText w:val="%1."/>
      <w:lvlJc w:val="left"/>
      <w:pPr>
        <w:tabs>
          <w:tab w:val="num" w:pos="360"/>
        </w:tabs>
        <w:ind w:left="360" w:hanging="360"/>
      </w:pPr>
      <w:rPr>
        <w:rFonts w:hint="default"/>
      </w:rPr>
    </w:lvl>
    <w:lvl w:ilvl="1">
      <w:start w:val="3"/>
      <w:numFmt w:val="decimal"/>
      <w:lvlText w:val="%1.%2."/>
      <w:lvlJc w:val="left"/>
      <w:pPr>
        <w:tabs>
          <w:tab w:val="num" w:pos="360"/>
        </w:tabs>
        <w:ind w:left="360" w:hanging="360"/>
      </w:pPr>
      <w:rPr>
        <w:rFonts w:hint="default"/>
        <w:i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6" w15:restartNumberingAfterBreak="0">
    <w:nsid w:val="2C9A441B"/>
    <w:multiLevelType w:val="multilevel"/>
    <w:tmpl w:val="FE583E4C"/>
    <w:lvl w:ilvl="0">
      <w:start w:val="20"/>
      <w:numFmt w:val="decimal"/>
      <w:lvlText w:val="%1"/>
      <w:lvlJc w:val="left"/>
      <w:pPr>
        <w:ind w:left="600" w:hanging="600"/>
      </w:pPr>
      <w:rPr>
        <w:rFonts w:hint="default"/>
      </w:rPr>
    </w:lvl>
    <w:lvl w:ilvl="1">
      <w:start w:val="4"/>
      <w:numFmt w:val="decimal"/>
      <w:lvlText w:val="%1.%2"/>
      <w:lvlJc w:val="left"/>
      <w:pPr>
        <w:ind w:left="1095" w:hanging="600"/>
      </w:pPr>
      <w:rPr>
        <w:rFonts w:hint="default"/>
      </w:rPr>
    </w:lvl>
    <w:lvl w:ilvl="2">
      <w:start w:val="5"/>
      <w:numFmt w:val="decimal"/>
      <w:lvlText w:val="%1.%2.%3"/>
      <w:lvlJc w:val="left"/>
      <w:pPr>
        <w:ind w:left="1710" w:hanging="720"/>
      </w:pPr>
      <w:rPr>
        <w:rFonts w:hint="default"/>
      </w:rPr>
    </w:lvl>
    <w:lvl w:ilvl="3">
      <w:start w:val="1"/>
      <w:numFmt w:val="decimal"/>
      <w:lvlText w:val="%1.%2.%3.%4"/>
      <w:lvlJc w:val="left"/>
      <w:pPr>
        <w:ind w:left="2205" w:hanging="720"/>
      </w:pPr>
      <w:rPr>
        <w:rFonts w:hint="default"/>
      </w:rPr>
    </w:lvl>
    <w:lvl w:ilvl="4">
      <w:start w:val="1"/>
      <w:numFmt w:val="decimal"/>
      <w:lvlText w:val="%1.%2.%3.%4.%5"/>
      <w:lvlJc w:val="left"/>
      <w:pPr>
        <w:ind w:left="3060" w:hanging="1080"/>
      </w:pPr>
      <w:rPr>
        <w:rFonts w:hint="default"/>
      </w:rPr>
    </w:lvl>
    <w:lvl w:ilvl="5">
      <w:start w:val="1"/>
      <w:numFmt w:val="decimal"/>
      <w:lvlText w:val="%1.%2.%3.%4.%5.%6"/>
      <w:lvlJc w:val="left"/>
      <w:pPr>
        <w:ind w:left="3555" w:hanging="1080"/>
      </w:pPr>
      <w:rPr>
        <w:rFonts w:hint="default"/>
      </w:rPr>
    </w:lvl>
    <w:lvl w:ilvl="6">
      <w:start w:val="1"/>
      <w:numFmt w:val="decimal"/>
      <w:lvlText w:val="%1.%2.%3.%4.%5.%6.%7"/>
      <w:lvlJc w:val="left"/>
      <w:pPr>
        <w:ind w:left="4410" w:hanging="1440"/>
      </w:pPr>
      <w:rPr>
        <w:rFonts w:hint="default"/>
      </w:rPr>
    </w:lvl>
    <w:lvl w:ilvl="7">
      <w:start w:val="1"/>
      <w:numFmt w:val="decimal"/>
      <w:lvlText w:val="%1.%2.%3.%4.%5.%6.%7.%8"/>
      <w:lvlJc w:val="left"/>
      <w:pPr>
        <w:ind w:left="4905" w:hanging="1440"/>
      </w:pPr>
      <w:rPr>
        <w:rFonts w:hint="default"/>
      </w:rPr>
    </w:lvl>
    <w:lvl w:ilvl="8">
      <w:start w:val="1"/>
      <w:numFmt w:val="decimal"/>
      <w:lvlText w:val="%1.%2.%3.%4.%5.%6.%7.%8.%9"/>
      <w:lvlJc w:val="left"/>
      <w:pPr>
        <w:ind w:left="5760" w:hanging="1800"/>
      </w:pPr>
      <w:rPr>
        <w:rFonts w:hint="default"/>
      </w:rPr>
    </w:lvl>
  </w:abstractNum>
  <w:abstractNum w:abstractNumId="7" w15:restartNumberingAfterBreak="0">
    <w:nsid w:val="2CE0581C"/>
    <w:multiLevelType w:val="hybridMultilevel"/>
    <w:tmpl w:val="16F87D72"/>
    <w:lvl w:ilvl="0" w:tplc="22CE8DAA">
      <w:start w:val="1"/>
      <w:numFmt w:val="decimal"/>
      <w:lvlText w:val="%1."/>
      <w:lvlJc w:val="left"/>
      <w:pPr>
        <w:ind w:left="1080" w:hanging="360"/>
      </w:pPr>
      <w:rPr>
        <w:rFonts w:hint="default"/>
        <w:b/>
      </w:rPr>
    </w:lvl>
    <w:lvl w:ilvl="1" w:tplc="04270019">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8" w15:restartNumberingAfterBreak="0">
    <w:nsid w:val="2D196046"/>
    <w:multiLevelType w:val="multilevel"/>
    <w:tmpl w:val="6C3CB82E"/>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2E69320C"/>
    <w:multiLevelType w:val="hybridMultilevel"/>
    <w:tmpl w:val="29CE2BA2"/>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0" w15:restartNumberingAfterBreak="0">
    <w:nsid w:val="2EE95D4A"/>
    <w:multiLevelType w:val="multilevel"/>
    <w:tmpl w:val="423084EC"/>
    <w:lvl w:ilvl="0">
      <w:start w:val="6"/>
      <w:numFmt w:val="decimal"/>
      <w:lvlText w:val="%1."/>
      <w:lvlJc w:val="left"/>
      <w:pPr>
        <w:ind w:left="360" w:hanging="360"/>
      </w:pPr>
      <w:rPr>
        <w:rFonts w:hint="default"/>
      </w:rPr>
    </w:lvl>
    <w:lvl w:ilvl="1">
      <w:start w:val="4"/>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1" w15:restartNumberingAfterBreak="0">
    <w:nsid w:val="323271CD"/>
    <w:multiLevelType w:val="multilevel"/>
    <w:tmpl w:val="6EEA870C"/>
    <w:lvl w:ilvl="0">
      <w:start w:val="1"/>
      <w:numFmt w:val="decimal"/>
      <w:lvlText w:val="%1."/>
      <w:lvlJc w:val="left"/>
      <w:pPr>
        <w:ind w:left="1080" w:hanging="360"/>
      </w:pPr>
      <w:rPr>
        <w:rFonts w:hint="default"/>
        <w:b/>
      </w:rPr>
    </w:lvl>
    <w:lvl w:ilvl="1">
      <w:start w:val="1"/>
      <w:numFmt w:val="decimal"/>
      <w:isLgl/>
      <w:lvlText w:val="%1.%2."/>
      <w:lvlJc w:val="left"/>
      <w:pPr>
        <w:ind w:left="720" w:hanging="720"/>
      </w:pPr>
      <w:rPr>
        <w:rFonts w:hint="default"/>
        <w:b w:val="0"/>
        <w:i w:val="0"/>
      </w:rPr>
    </w:lvl>
    <w:lvl w:ilvl="2">
      <w:start w:val="1"/>
      <w:numFmt w:val="decimal"/>
      <w:isLgl/>
      <w:lvlText w:val="%1.%2.%3."/>
      <w:lvlJc w:val="left"/>
      <w:pPr>
        <w:ind w:left="2160" w:hanging="720"/>
      </w:pPr>
      <w:rPr>
        <w:rFonts w:hint="default"/>
        <w:b w:val="0"/>
      </w:rPr>
    </w:lvl>
    <w:lvl w:ilvl="3">
      <w:start w:val="1"/>
      <w:numFmt w:val="decimal"/>
      <w:isLgl/>
      <w:lvlText w:val="%1.%2.%3.%4."/>
      <w:lvlJc w:val="left"/>
      <w:pPr>
        <w:ind w:left="2880" w:hanging="1080"/>
      </w:pPr>
      <w:rPr>
        <w:rFonts w:hint="default"/>
      </w:rPr>
    </w:lvl>
    <w:lvl w:ilvl="4">
      <w:start w:val="1"/>
      <w:numFmt w:val="decimal"/>
      <w:isLgl/>
      <w:lvlText w:val="%1.%2.%3.%4.%5."/>
      <w:lvlJc w:val="left"/>
      <w:pPr>
        <w:ind w:left="3240" w:hanging="1080"/>
      </w:pPr>
      <w:rPr>
        <w:rFonts w:hint="default"/>
      </w:rPr>
    </w:lvl>
    <w:lvl w:ilvl="5">
      <w:start w:val="1"/>
      <w:numFmt w:val="decimal"/>
      <w:isLgl/>
      <w:lvlText w:val="%1.%2.%3.%4.%5.%6."/>
      <w:lvlJc w:val="left"/>
      <w:pPr>
        <w:ind w:left="3960" w:hanging="1440"/>
      </w:pPr>
      <w:rPr>
        <w:rFonts w:hint="default"/>
      </w:rPr>
    </w:lvl>
    <w:lvl w:ilvl="6">
      <w:start w:val="1"/>
      <w:numFmt w:val="decimal"/>
      <w:isLgl/>
      <w:lvlText w:val="%1.%2.%3.%4.%5.%6.%7."/>
      <w:lvlJc w:val="left"/>
      <w:pPr>
        <w:ind w:left="4320" w:hanging="1440"/>
      </w:pPr>
      <w:rPr>
        <w:rFonts w:hint="default"/>
      </w:rPr>
    </w:lvl>
    <w:lvl w:ilvl="7">
      <w:start w:val="1"/>
      <w:numFmt w:val="decimal"/>
      <w:isLgl/>
      <w:lvlText w:val="%1.%2.%3.%4.%5.%6.%7.%8."/>
      <w:lvlJc w:val="left"/>
      <w:pPr>
        <w:ind w:left="5040" w:hanging="1800"/>
      </w:pPr>
      <w:rPr>
        <w:rFonts w:hint="default"/>
      </w:rPr>
    </w:lvl>
    <w:lvl w:ilvl="8">
      <w:start w:val="1"/>
      <w:numFmt w:val="decimal"/>
      <w:isLgl/>
      <w:lvlText w:val="%1.%2.%3.%4.%5.%6.%7.%8.%9."/>
      <w:lvlJc w:val="left"/>
      <w:pPr>
        <w:ind w:left="5400" w:hanging="1800"/>
      </w:pPr>
      <w:rPr>
        <w:rFonts w:hint="default"/>
      </w:rPr>
    </w:lvl>
  </w:abstractNum>
  <w:abstractNum w:abstractNumId="12" w15:restartNumberingAfterBreak="0">
    <w:nsid w:val="388347A4"/>
    <w:multiLevelType w:val="hybridMultilevel"/>
    <w:tmpl w:val="36525824"/>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BD35422"/>
    <w:multiLevelType w:val="hybridMultilevel"/>
    <w:tmpl w:val="B3F0AC7A"/>
    <w:lvl w:ilvl="0" w:tplc="2152CB80">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3EC26313"/>
    <w:multiLevelType w:val="multilevel"/>
    <w:tmpl w:val="E7C2BE58"/>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i w:val="0"/>
      </w:rPr>
    </w:lvl>
    <w:lvl w:ilvl="2">
      <w:start w:val="1"/>
      <w:numFmt w:val="decimal"/>
      <w:isLgl/>
      <w:lvlText w:val="%1.%2.%3."/>
      <w:lvlJc w:val="left"/>
      <w:pPr>
        <w:ind w:left="1080" w:hanging="720"/>
      </w:pPr>
      <w:rPr>
        <w:rFonts w:hint="default"/>
        <w:i w:val="0"/>
      </w:rPr>
    </w:lvl>
    <w:lvl w:ilvl="3">
      <w:start w:val="1"/>
      <w:numFmt w:val="decimal"/>
      <w:isLgl/>
      <w:lvlText w:val="%1.%2.%3.%4."/>
      <w:lvlJc w:val="left"/>
      <w:pPr>
        <w:ind w:left="1440" w:hanging="1080"/>
      </w:pPr>
      <w:rPr>
        <w:rFonts w:hint="default"/>
        <w:i w:val="0"/>
      </w:rPr>
    </w:lvl>
    <w:lvl w:ilvl="4">
      <w:start w:val="1"/>
      <w:numFmt w:val="decimal"/>
      <w:isLgl/>
      <w:lvlText w:val="%1.%2.%3.%4.%5."/>
      <w:lvlJc w:val="left"/>
      <w:pPr>
        <w:ind w:left="1440" w:hanging="1080"/>
      </w:pPr>
      <w:rPr>
        <w:rFonts w:hint="default"/>
        <w:i w:val="0"/>
      </w:rPr>
    </w:lvl>
    <w:lvl w:ilvl="5">
      <w:start w:val="1"/>
      <w:numFmt w:val="decimal"/>
      <w:isLgl/>
      <w:lvlText w:val="%1.%2.%3.%4.%5.%6."/>
      <w:lvlJc w:val="left"/>
      <w:pPr>
        <w:ind w:left="1800" w:hanging="1440"/>
      </w:pPr>
      <w:rPr>
        <w:rFonts w:hint="default"/>
        <w:i w:val="0"/>
      </w:rPr>
    </w:lvl>
    <w:lvl w:ilvl="6">
      <w:start w:val="1"/>
      <w:numFmt w:val="decimal"/>
      <w:isLgl/>
      <w:lvlText w:val="%1.%2.%3.%4.%5.%6.%7."/>
      <w:lvlJc w:val="left"/>
      <w:pPr>
        <w:ind w:left="1800" w:hanging="1440"/>
      </w:pPr>
      <w:rPr>
        <w:rFonts w:hint="default"/>
        <w:i w:val="0"/>
      </w:rPr>
    </w:lvl>
    <w:lvl w:ilvl="7">
      <w:start w:val="1"/>
      <w:numFmt w:val="decimal"/>
      <w:isLgl/>
      <w:lvlText w:val="%1.%2.%3.%4.%5.%6.%7.%8."/>
      <w:lvlJc w:val="left"/>
      <w:pPr>
        <w:ind w:left="2160" w:hanging="1800"/>
      </w:pPr>
      <w:rPr>
        <w:rFonts w:hint="default"/>
        <w:i w:val="0"/>
      </w:rPr>
    </w:lvl>
    <w:lvl w:ilvl="8">
      <w:start w:val="1"/>
      <w:numFmt w:val="decimal"/>
      <w:isLgl/>
      <w:lvlText w:val="%1.%2.%3.%4.%5.%6.%7.%8.%9."/>
      <w:lvlJc w:val="left"/>
      <w:pPr>
        <w:ind w:left="2160" w:hanging="1800"/>
      </w:pPr>
      <w:rPr>
        <w:rFonts w:hint="default"/>
        <w:i w:val="0"/>
      </w:rPr>
    </w:lvl>
  </w:abstractNum>
  <w:abstractNum w:abstractNumId="15" w15:restartNumberingAfterBreak="0">
    <w:nsid w:val="40900CF8"/>
    <w:multiLevelType w:val="multilevel"/>
    <w:tmpl w:val="976A32F8"/>
    <w:lvl w:ilvl="0">
      <w:start w:val="2"/>
      <w:numFmt w:val="decimal"/>
      <w:lvlText w:val="%1."/>
      <w:lvlJc w:val="left"/>
      <w:pPr>
        <w:tabs>
          <w:tab w:val="num" w:pos="360"/>
        </w:tabs>
        <w:ind w:left="360" w:hanging="360"/>
      </w:pPr>
      <w:rPr>
        <w:rFonts w:hint="default"/>
        <w:b/>
      </w:rPr>
    </w:lvl>
    <w:lvl w:ilvl="1">
      <w:start w:val="1"/>
      <w:numFmt w:val="decimal"/>
      <w:lvlText w:val="%1.%2."/>
      <w:lvlJc w:val="left"/>
      <w:pPr>
        <w:tabs>
          <w:tab w:val="num" w:pos="360"/>
        </w:tabs>
        <w:ind w:left="360" w:hanging="360"/>
      </w:pPr>
      <w:rPr>
        <w:rFonts w:hint="default"/>
        <w:b w:val="0"/>
        <w:i w:val="0"/>
        <w:color w:val="auto"/>
      </w:rPr>
    </w:lvl>
    <w:lvl w:ilvl="2">
      <w:start w:val="1"/>
      <w:numFmt w:val="decimal"/>
      <w:lvlText w:val="%1.%2.%3."/>
      <w:lvlJc w:val="left"/>
      <w:pPr>
        <w:tabs>
          <w:tab w:val="num" w:pos="720"/>
        </w:tabs>
        <w:ind w:left="720" w:hanging="720"/>
      </w:pPr>
      <w:rPr>
        <w:rFonts w:hint="default"/>
        <w:i w:val="0"/>
        <w:color w:val="auto"/>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6" w15:restartNumberingAfterBreak="0">
    <w:nsid w:val="47C80F14"/>
    <w:multiLevelType w:val="hybridMultilevel"/>
    <w:tmpl w:val="37B0EB22"/>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4B6E7C3E"/>
    <w:multiLevelType w:val="multilevel"/>
    <w:tmpl w:val="1956368C"/>
    <w:lvl w:ilvl="0">
      <w:start w:val="8"/>
      <w:numFmt w:val="decimal"/>
      <w:lvlText w:val="%1."/>
      <w:lvlJc w:val="left"/>
      <w:pPr>
        <w:ind w:left="360" w:hanging="360"/>
      </w:pPr>
      <w:rPr>
        <w:rFonts w:hint="default"/>
        <w:b/>
      </w:rPr>
    </w:lvl>
    <w:lvl w:ilvl="1">
      <w:start w:val="2"/>
      <w:numFmt w:val="decimal"/>
      <w:lvlText w:val="%1.%2."/>
      <w:lvlJc w:val="left"/>
      <w:pPr>
        <w:ind w:left="360" w:hanging="360"/>
      </w:pPr>
      <w:rPr>
        <w:rFonts w:hint="default"/>
        <w:i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4F053B8D"/>
    <w:multiLevelType w:val="hybridMultilevel"/>
    <w:tmpl w:val="5C78D93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6187391D"/>
    <w:multiLevelType w:val="hybridMultilevel"/>
    <w:tmpl w:val="5B483822"/>
    <w:lvl w:ilvl="0" w:tplc="D700D4D4">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61C22CAB"/>
    <w:multiLevelType w:val="multilevel"/>
    <w:tmpl w:val="ED6CE84E"/>
    <w:lvl w:ilvl="0">
      <w:start w:val="1"/>
      <w:numFmt w:val="decimal"/>
      <w:lvlText w:val="%1."/>
      <w:lvlJc w:val="left"/>
      <w:pPr>
        <w:ind w:left="1065" w:hanging="360"/>
      </w:pPr>
      <w:rPr>
        <w:rFonts w:hint="default"/>
      </w:rPr>
    </w:lvl>
    <w:lvl w:ilvl="1">
      <w:start w:val="1"/>
      <w:numFmt w:val="decimal"/>
      <w:isLgl/>
      <w:lvlText w:val="%1.%2"/>
      <w:lvlJc w:val="left"/>
      <w:pPr>
        <w:ind w:left="1230" w:hanging="525"/>
      </w:pPr>
      <w:rPr>
        <w:rFonts w:hint="default"/>
      </w:rPr>
    </w:lvl>
    <w:lvl w:ilvl="2">
      <w:start w:val="1"/>
      <w:numFmt w:val="decimal"/>
      <w:isLgl/>
      <w:lvlText w:val="%1.%2.%3"/>
      <w:lvlJc w:val="left"/>
      <w:pPr>
        <w:ind w:left="1425" w:hanging="720"/>
      </w:pPr>
      <w:rPr>
        <w:rFonts w:hint="default"/>
      </w:rPr>
    </w:lvl>
    <w:lvl w:ilvl="3">
      <w:start w:val="1"/>
      <w:numFmt w:val="decimal"/>
      <w:isLgl/>
      <w:lvlText w:val="%1.%2.%3.%4"/>
      <w:lvlJc w:val="left"/>
      <w:pPr>
        <w:ind w:left="1785" w:hanging="1080"/>
      </w:pPr>
      <w:rPr>
        <w:rFonts w:hint="default"/>
      </w:rPr>
    </w:lvl>
    <w:lvl w:ilvl="4">
      <w:start w:val="1"/>
      <w:numFmt w:val="decimal"/>
      <w:isLgl/>
      <w:lvlText w:val="%1.%2.%3.%4.%5"/>
      <w:lvlJc w:val="left"/>
      <w:pPr>
        <w:ind w:left="1785" w:hanging="1080"/>
      </w:pPr>
      <w:rPr>
        <w:rFonts w:hint="default"/>
      </w:rPr>
    </w:lvl>
    <w:lvl w:ilvl="5">
      <w:start w:val="1"/>
      <w:numFmt w:val="decimal"/>
      <w:isLgl/>
      <w:lvlText w:val="%1.%2.%3.%4.%5.%6"/>
      <w:lvlJc w:val="left"/>
      <w:pPr>
        <w:ind w:left="2145" w:hanging="1440"/>
      </w:pPr>
      <w:rPr>
        <w:rFonts w:hint="default"/>
      </w:rPr>
    </w:lvl>
    <w:lvl w:ilvl="6">
      <w:start w:val="1"/>
      <w:numFmt w:val="decimal"/>
      <w:isLgl/>
      <w:lvlText w:val="%1.%2.%3.%4.%5.%6.%7"/>
      <w:lvlJc w:val="left"/>
      <w:pPr>
        <w:ind w:left="2145" w:hanging="1440"/>
      </w:pPr>
      <w:rPr>
        <w:rFonts w:hint="default"/>
      </w:rPr>
    </w:lvl>
    <w:lvl w:ilvl="7">
      <w:start w:val="1"/>
      <w:numFmt w:val="decimal"/>
      <w:isLgl/>
      <w:lvlText w:val="%1.%2.%3.%4.%5.%6.%7.%8"/>
      <w:lvlJc w:val="left"/>
      <w:pPr>
        <w:ind w:left="2505" w:hanging="1800"/>
      </w:pPr>
      <w:rPr>
        <w:rFonts w:hint="default"/>
      </w:rPr>
    </w:lvl>
    <w:lvl w:ilvl="8">
      <w:start w:val="1"/>
      <w:numFmt w:val="decimal"/>
      <w:isLgl/>
      <w:lvlText w:val="%1.%2.%3.%4.%5.%6.%7.%8.%9"/>
      <w:lvlJc w:val="left"/>
      <w:pPr>
        <w:ind w:left="2505" w:hanging="1800"/>
      </w:pPr>
      <w:rPr>
        <w:rFonts w:hint="default"/>
      </w:rPr>
    </w:lvl>
  </w:abstractNum>
  <w:abstractNum w:abstractNumId="21" w15:restartNumberingAfterBreak="0">
    <w:nsid w:val="623F4D38"/>
    <w:multiLevelType w:val="multilevel"/>
    <w:tmpl w:val="F7B0AE06"/>
    <w:lvl w:ilvl="0">
      <w:start w:val="1"/>
      <w:numFmt w:val="decimal"/>
      <w:lvlText w:val="%1."/>
      <w:lvlJc w:val="left"/>
      <w:pPr>
        <w:ind w:left="454" w:hanging="454"/>
      </w:pPr>
      <w:rPr>
        <w:rFonts w:hint="default"/>
        <w:b/>
      </w:rPr>
    </w:lvl>
    <w:lvl w:ilvl="1">
      <w:start w:val="1"/>
      <w:numFmt w:val="decimal"/>
      <w:lvlText w:val="%1.%2."/>
      <w:lvlJc w:val="left"/>
      <w:pPr>
        <w:ind w:left="454" w:hanging="454"/>
      </w:pPr>
      <w:rPr>
        <w:rFonts w:hint="default"/>
        <w:b w:val="0"/>
      </w:rPr>
    </w:lvl>
    <w:lvl w:ilvl="2">
      <w:start w:val="1"/>
      <w:numFmt w:val="decimal"/>
      <w:lvlText w:val="%1.%2.%3."/>
      <w:lvlJc w:val="left"/>
      <w:pPr>
        <w:ind w:left="964" w:hanging="510"/>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64EF76E8"/>
    <w:multiLevelType w:val="multilevel"/>
    <w:tmpl w:val="7624A70A"/>
    <w:lvl w:ilvl="0">
      <w:start w:val="3"/>
      <w:numFmt w:val="decimal"/>
      <w:lvlText w:val="%1."/>
      <w:lvlJc w:val="left"/>
      <w:pPr>
        <w:ind w:left="495" w:hanging="495"/>
      </w:pPr>
      <w:rPr>
        <w:rFonts w:hint="default"/>
        <w:sz w:val="20"/>
        <w:szCs w:val="20"/>
      </w:rPr>
    </w:lvl>
    <w:lvl w:ilvl="1">
      <w:start w:val="1"/>
      <w:numFmt w:val="decimal"/>
      <w:lvlText w:val="%1.%2."/>
      <w:lvlJc w:val="left"/>
      <w:pPr>
        <w:ind w:left="495" w:hanging="495"/>
      </w:pPr>
      <w:rPr>
        <w:rFonts w:hint="default"/>
        <w:b w:val="0"/>
        <w:i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68F54D1D"/>
    <w:multiLevelType w:val="multilevel"/>
    <w:tmpl w:val="1EF87ADE"/>
    <w:lvl w:ilvl="0">
      <w:start w:val="2"/>
      <w:numFmt w:val="decimal"/>
      <w:lvlText w:val="%1."/>
      <w:lvlJc w:val="left"/>
      <w:pPr>
        <w:ind w:left="360" w:hanging="360"/>
      </w:pPr>
      <w:rPr>
        <w:rFonts w:hint="default"/>
        <w:b/>
      </w:rPr>
    </w:lvl>
    <w:lvl w:ilvl="1">
      <w:start w:val="1"/>
      <w:numFmt w:val="decimal"/>
      <w:lvlText w:val="%1.%2."/>
      <w:lvlJc w:val="left"/>
      <w:pPr>
        <w:ind w:left="1004" w:hanging="720"/>
      </w:pPr>
      <w:rPr>
        <w:rFonts w:ascii="Arial" w:hAnsi="Arial" w:cs="Arial" w:hint="default"/>
        <w:b w:val="0"/>
        <w:i w:val="0"/>
        <w:color w:val="auto"/>
        <w:sz w:val="20"/>
        <w:szCs w:val="20"/>
      </w:rPr>
    </w:lvl>
    <w:lvl w:ilvl="2">
      <w:start w:val="1"/>
      <w:numFmt w:val="decimal"/>
      <w:lvlText w:val="%1.%2.%3."/>
      <w:lvlJc w:val="left"/>
      <w:pPr>
        <w:ind w:left="2160" w:hanging="720"/>
      </w:pPr>
      <w:rPr>
        <w:rFonts w:hint="default"/>
        <w:i w:val="0"/>
        <w:color w:val="auto"/>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24" w15:restartNumberingAfterBreak="0">
    <w:nsid w:val="69D72B56"/>
    <w:multiLevelType w:val="multilevel"/>
    <w:tmpl w:val="76841770"/>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5" w15:restartNumberingAfterBreak="0">
    <w:nsid w:val="69F517B4"/>
    <w:multiLevelType w:val="multilevel"/>
    <w:tmpl w:val="EB9A2720"/>
    <w:lvl w:ilvl="0">
      <w:start w:val="1"/>
      <w:numFmt w:val="decimal"/>
      <w:pStyle w:val="S1lygis"/>
      <w:lvlText w:val="%1."/>
      <w:lvlJc w:val="left"/>
      <w:pPr>
        <w:tabs>
          <w:tab w:val="num" w:pos="709"/>
        </w:tabs>
        <w:ind w:left="709" w:hanging="709"/>
      </w:pPr>
      <w:rPr>
        <w:rFonts w:hint="default"/>
      </w:rPr>
    </w:lvl>
    <w:lvl w:ilvl="1">
      <w:start w:val="1"/>
      <w:numFmt w:val="decimal"/>
      <w:pStyle w:val="S2lygis"/>
      <w:lvlText w:val="%1.%2."/>
      <w:lvlJc w:val="left"/>
      <w:pPr>
        <w:tabs>
          <w:tab w:val="num" w:pos="709"/>
        </w:tabs>
        <w:ind w:left="709" w:hanging="709"/>
      </w:pPr>
      <w:rPr>
        <w:rFonts w:hint="default"/>
      </w:rPr>
    </w:lvl>
    <w:lvl w:ilvl="2">
      <w:start w:val="1"/>
      <w:numFmt w:val="decimal"/>
      <w:pStyle w:val="S3lygis"/>
      <w:lvlText w:val="%1.%2.%3."/>
      <w:lvlJc w:val="left"/>
      <w:pPr>
        <w:tabs>
          <w:tab w:val="num" w:pos="992"/>
        </w:tabs>
        <w:ind w:left="992" w:hanging="992"/>
      </w:pPr>
      <w:rPr>
        <w:rFonts w:hint="default"/>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ascii="Arial" w:hAnsi="Arial" w:cs="Arial" w:hint="default"/>
        <w:sz w:val="22"/>
        <w:szCs w:val="22"/>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6" w15:restartNumberingAfterBreak="0">
    <w:nsid w:val="6B1F4E8D"/>
    <w:multiLevelType w:val="multilevel"/>
    <w:tmpl w:val="B1BC0FB0"/>
    <w:lvl w:ilvl="0">
      <w:start w:val="1"/>
      <w:numFmt w:val="decimal"/>
      <w:lvlText w:val="%1."/>
      <w:lvlJc w:val="left"/>
      <w:pPr>
        <w:tabs>
          <w:tab w:val="num" w:pos="360"/>
        </w:tabs>
        <w:ind w:left="360" w:hanging="360"/>
      </w:pPr>
      <w:rPr>
        <w:rFonts w:hint="default"/>
        <w:b/>
      </w:rPr>
    </w:lvl>
    <w:lvl w:ilvl="1">
      <w:start w:val="1"/>
      <w:numFmt w:val="decimal"/>
      <w:isLgl/>
      <w:lvlText w:val="%1.%2."/>
      <w:lvlJc w:val="left"/>
      <w:pPr>
        <w:tabs>
          <w:tab w:val="num" w:pos="570"/>
        </w:tabs>
        <w:ind w:left="570" w:hanging="570"/>
      </w:pPr>
      <w:rPr>
        <w:rFonts w:ascii="Times New Roman" w:hAnsi="Times New Roman" w:hint="default"/>
      </w:rPr>
    </w:lvl>
    <w:lvl w:ilvl="2">
      <w:start w:val="1"/>
      <w:numFmt w:val="decimal"/>
      <w:isLgl/>
      <w:lvlText w:val="%1.%2.%3."/>
      <w:lvlJc w:val="left"/>
      <w:pPr>
        <w:tabs>
          <w:tab w:val="num" w:pos="720"/>
        </w:tabs>
        <w:ind w:left="720" w:hanging="720"/>
      </w:pPr>
      <w:rPr>
        <w:rFonts w:ascii="Times New Roman" w:hAnsi="Times New Roman" w:hint="default"/>
      </w:rPr>
    </w:lvl>
    <w:lvl w:ilvl="3">
      <w:start w:val="1"/>
      <w:numFmt w:val="decimal"/>
      <w:isLgl/>
      <w:lvlText w:val="%1.%2.%3.%4."/>
      <w:lvlJc w:val="left"/>
      <w:pPr>
        <w:tabs>
          <w:tab w:val="num" w:pos="720"/>
        </w:tabs>
        <w:ind w:left="720" w:hanging="720"/>
      </w:pPr>
      <w:rPr>
        <w:rFonts w:ascii="Times New Roman" w:hAnsi="Times New Roman" w:hint="default"/>
      </w:rPr>
    </w:lvl>
    <w:lvl w:ilvl="4">
      <w:start w:val="1"/>
      <w:numFmt w:val="decimal"/>
      <w:isLgl/>
      <w:lvlText w:val="%1.%2.%3.%4.%5."/>
      <w:lvlJc w:val="left"/>
      <w:pPr>
        <w:tabs>
          <w:tab w:val="num" w:pos="1080"/>
        </w:tabs>
        <w:ind w:left="1080" w:hanging="1080"/>
      </w:pPr>
      <w:rPr>
        <w:rFonts w:ascii="Times New Roman" w:hAnsi="Times New Roman" w:hint="default"/>
      </w:rPr>
    </w:lvl>
    <w:lvl w:ilvl="5">
      <w:start w:val="1"/>
      <w:numFmt w:val="decimal"/>
      <w:isLgl/>
      <w:lvlText w:val="%1.%2.%3.%4.%5.%6."/>
      <w:lvlJc w:val="left"/>
      <w:pPr>
        <w:tabs>
          <w:tab w:val="num" w:pos="1080"/>
        </w:tabs>
        <w:ind w:left="1080" w:hanging="1080"/>
      </w:pPr>
      <w:rPr>
        <w:rFonts w:ascii="Times New Roman" w:hAnsi="Times New Roman" w:hint="default"/>
      </w:rPr>
    </w:lvl>
    <w:lvl w:ilvl="6">
      <w:start w:val="1"/>
      <w:numFmt w:val="decimal"/>
      <w:isLgl/>
      <w:lvlText w:val="%1.%2.%3.%4.%5.%6.%7."/>
      <w:lvlJc w:val="left"/>
      <w:pPr>
        <w:tabs>
          <w:tab w:val="num" w:pos="1440"/>
        </w:tabs>
        <w:ind w:left="1440" w:hanging="1440"/>
      </w:pPr>
      <w:rPr>
        <w:rFonts w:ascii="Times New Roman" w:hAnsi="Times New Roman" w:hint="default"/>
      </w:rPr>
    </w:lvl>
    <w:lvl w:ilvl="7">
      <w:start w:val="1"/>
      <w:numFmt w:val="decimal"/>
      <w:isLgl/>
      <w:lvlText w:val="%1.%2.%3.%4.%5.%6.%7.%8."/>
      <w:lvlJc w:val="left"/>
      <w:pPr>
        <w:tabs>
          <w:tab w:val="num" w:pos="1440"/>
        </w:tabs>
        <w:ind w:left="1440" w:hanging="1440"/>
      </w:pPr>
      <w:rPr>
        <w:rFonts w:ascii="Times New Roman" w:hAnsi="Times New Roman" w:hint="default"/>
      </w:rPr>
    </w:lvl>
    <w:lvl w:ilvl="8">
      <w:start w:val="1"/>
      <w:numFmt w:val="decimal"/>
      <w:isLgl/>
      <w:lvlText w:val="%1.%2.%3.%4.%5.%6.%7.%8.%9."/>
      <w:lvlJc w:val="left"/>
      <w:pPr>
        <w:tabs>
          <w:tab w:val="num" w:pos="1800"/>
        </w:tabs>
        <w:ind w:left="1800" w:hanging="1800"/>
      </w:pPr>
      <w:rPr>
        <w:rFonts w:ascii="Times New Roman" w:hAnsi="Times New Roman" w:hint="default"/>
      </w:rPr>
    </w:lvl>
  </w:abstractNum>
  <w:abstractNum w:abstractNumId="27" w15:restartNumberingAfterBreak="0">
    <w:nsid w:val="6B597C66"/>
    <w:multiLevelType w:val="multilevel"/>
    <w:tmpl w:val="5784E8C8"/>
    <w:lvl w:ilvl="0">
      <w:start w:val="6"/>
      <w:numFmt w:val="decimal"/>
      <w:lvlText w:val="%1."/>
      <w:lvlJc w:val="left"/>
      <w:pPr>
        <w:ind w:left="360" w:hanging="360"/>
      </w:pPr>
      <w:rPr>
        <w:rFonts w:hint="default"/>
        <w:color w:val="auto"/>
      </w:rPr>
    </w:lvl>
    <w:lvl w:ilvl="1">
      <w:start w:val="1"/>
      <w:numFmt w:val="decimal"/>
      <w:lvlText w:val="%1.%2."/>
      <w:lvlJc w:val="left"/>
      <w:pPr>
        <w:ind w:left="360" w:hanging="360"/>
      </w:pPr>
      <w:rPr>
        <w:rFonts w:hint="default"/>
        <w:color w:val="auto"/>
      </w:rPr>
    </w:lvl>
    <w:lvl w:ilvl="2">
      <w:start w:val="1"/>
      <w:numFmt w:val="decimal"/>
      <w:lvlText w:val="%1.%2.%3."/>
      <w:lvlJc w:val="left"/>
      <w:pPr>
        <w:ind w:left="2160" w:hanging="720"/>
      </w:pPr>
      <w:rPr>
        <w:rFonts w:hint="default"/>
        <w:color w:val="auto"/>
      </w:rPr>
    </w:lvl>
    <w:lvl w:ilvl="3">
      <w:start w:val="1"/>
      <w:numFmt w:val="decimal"/>
      <w:lvlText w:val="%1.%2.%3.%4."/>
      <w:lvlJc w:val="left"/>
      <w:pPr>
        <w:ind w:left="2880" w:hanging="720"/>
      </w:pPr>
      <w:rPr>
        <w:rFonts w:hint="default"/>
        <w:color w:val="auto"/>
      </w:rPr>
    </w:lvl>
    <w:lvl w:ilvl="4">
      <w:start w:val="1"/>
      <w:numFmt w:val="decimal"/>
      <w:lvlText w:val="%1.%2.%3.%4.%5."/>
      <w:lvlJc w:val="left"/>
      <w:pPr>
        <w:ind w:left="3960" w:hanging="1080"/>
      </w:pPr>
      <w:rPr>
        <w:rFonts w:hint="default"/>
        <w:color w:val="auto"/>
      </w:rPr>
    </w:lvl>
    <w:lvl w:ilvl="5">
      <w:start w:val="1"/>
      <w:numFmt w:val="decimal"/>
      <w:lvlText w:val="%1.%2.%3.%4.%5.%6."/>
      <w:lvlJc w:val="left"/>
      <w:pPr>
        <w:ind w:left="4680" w:hanging="1080"/>
      </w:pPr>
      <w:rPr>
        <w:rFonts w:hint="default"/>
        <w:color w:val="auto"/>
      </w:rPr>
    </w:lvl>
    <w:lvl w:ilvl="6">
      <w:start w:val="1"/>
      <w:numFmt w:val="decimal"/>
      <w:lvlText w:val="%1.%2.%3.%4.%5.%6.%7."/>
      <w:lvlJc w:val="left"/>
      <w:pPr>
        <w:ind w:left="5760" w:hanging="1440"/>
      </w:pPr>
      <w:rPr>
        <w:rFonts w:hint="default"/>
        <w:color w:val="auto"/>
      </w:rPr>
    </w:lvl>
    <w:lvl w:ilvl="7">
      <w:start w:val="1"/>
      <w:numFmt w:val="decimal"/>
      <w:lvlText w:val="%1.%2.%3.%4.%5.%6.%7.%8."/>
      <w:lvlJc w:val="left"/>
      <w:pPr>
        <w:ind w:left="6480" w:hanging="1440"/>
      </w:pPr>
      <w:rPr>
        <w:rFonts w:hint="default"/>
        <w:color w:val="auto"/>
      </w:rPr>
    </w:lvl>
    <w:lvl w:ilvl="8">
      <w:start w:val="1"/>
      <w:numFmt w:val="decimal"/>
      <w:lvlText w:val="%1.%2.%3.%4.%5.%6.%7.%8.%9."/>
      <w:lvlJc w:val="left"/>
      <w:pPr>
        <w:ind w:left="7560" w:hanging="1800"/>
      </w:pPr>
      <w:rPr>
        <w:rFonts w:hint="default"/>
        <w:color w:val="auto"/>
      </w:rPr>
    </w:lvl>
  </w:abstractNum>
  <w:abstractNum w:abstractNumId="28" w15:restartNumberingAfterBreak="0">
    <w:nsid w:val="752D1849"/>
    <w:multiLevelType w:val="multilevel"/>
    <w:tmpl w:val="1EF87ADE"/>
    <w:lvl w:ilvl="0">
      <w:start w:val="2"/>
      <w:numFmt w:val="decimal"/>
      <w:lvlText w:val="%1."/>
      <w:lvlJc w:val="left"/>
      <w:pPr>
        <w:ind w:left="360" w:hanging="360"/>
      </w:pPr>
      <w:rPr>
        <w:rFonts w:hint="default"/>
        <w:b/>
      </w:rPr>
    </w:lvl>
    <w:lvl w:ilvl="1">
      <w:start w:val="1"/>
      <w:numFmt w:val="decimal"/>
      <w:lvlText w:val="%1.%2."/>
      <w:lvlJc w:val="left"/>
      <w:pPr>
        <w:ind w:left="1004" w:hanging="720"/>
      </w:pPr>
      <w:rPr>
        <w:rFonts w:ascii="Arial" w:hAnsi="Arial" w:cs="Arial" w:hint="default"/>
        <w:b w:val="0"/>
        <w:i w:val="0"/>
        <w:color w:val="auto"/>
        <w:sz w:val="20"/>
        <w:szCs w:val="20"/>
      </w:rPr>
    </w:lvl>
    <w:lvl w:ilvl="2">
      <w:start w:val="1"/>
      <w:numFmt w:val="decimal"/>
      <w:lvlText w:val="%1.%2.%3."/>
      <w:lvlJc w:val="left"/>
      <w:pPr>
        <w:ind w:left="2160" w:hanging="720"/>
      </w:pPr>
      <w:rPr>
        <w:rFonts w:hint="default"/>
        <w:i w:val="0"/>
        <w:color w:val="auto"/>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29" w15:restartNumberingAfterBreak="0">
    <w:nsid w:val="7D696AA1"/>
    <w:multiLevelType w:val="multilevel"/>
    <w:tmpl w:val="B84CDE48"/>
    <w:lvl w:ilvl="0">
      <w:start w:val="1"/>
      <w:numFmt w:val="decimal"/>
      <w:lvlText w:val="%1."/>
      <w:lvlJc w:val="left"/>
      <w:pPr>
        <w:ind w:left="720" w:hanging="360"/>
      </w:pPr>
      <w:rPr>
        <w:rFonts w:hint="default"/>
        <w:b/>
        <w:color w:val="auto"/>
      </w:rPr>
    </w:lvl>
    <w:lvl w:ilvl="1">
      <w:start w:val="1"/>
      <w:numFmt w:val="decimal"/>
      <w:isLgl/>
      <w:lvlText w:val="%1.%2."/>
      <w:lvlJc w:val="left"/>
      <w:pPr>
        <w:ind w:left="720" w:hanging="360"/>
      </w:pPr>
      <w:rPr>
        <w:rFonts w:hint="default"/>
        <w:sz w:val="20"/>
        <w:szCs w:val="20"/>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0" w15:restartNumberingAfterBreak="0">
    <w:nsid w:val="7D9331AC"/>
    <w:multiLevelType w:val="multilevel"/>
    <w:tmpl w:val="398ABFD6"/>
    <w:lvl w:ilvl="0">
      <w:start w:val="4"/>
      <w:numFmt w:val="decimal"/>
      <w:lvlText w:val="%1."/>
      <w:lvlJc w:val="left"/>
      <w:pPr>
        <w:ind w:left="360" w:hanging="360"/>
      </w:pPr>
      <w:rPr>
        <w:rFonts w:hint="default"/>
        <w:u w:val="none"/>
      </w:rPr>
    </w:lvl>
    <w:lvl w:ilvl="1">
      <w:start w:val="7"/>
      <w:numFmt w:val="decimal"/>
      <w:lvlText w:val="%1.%2."/>
      <w:lvlJc w:val="left"/>
      <w:pPr>
        <w:ind w:left="360" w:hanging="360"/>
      </w:pPr>
      <w:rPr>
        <w:rFonts w:hint="default"/>
        <w:u w:val="none"/>
      </w:rPr>
    </w:lvl>
    <w:lvl w:ilvl="2">
      <w:start w:val="1"/>
      <w:numFmt w:val="decimal"/>
      <w:lvlText w:val="%1.%2.%3."/>
      <w:lvlJc w:val="left"/>
      <w:pPr>
        <w:ind w:left="720" w:hanging="720"/>
      </w:pPr>
      <w:rPr>
        <w:rFonts w:hint="default"/>
        <w:u w:val="none"/>
      </w:rPr>
    </w:lvl>
    <w:lvl w:ilvl="3">
      <w:start w:val="1"/>
      <w:numFmt w:val="decimal"/>
      <w:lvlText w:val="%1.%2.%3.%4."/>
      <w:lvlJc w:val="left"/>
      <w:pPr>
        <w:ind w:left="720" w:hanging="720"/>
      </w:pPr>
      <w:rPr>
        <w:rFonts w:hint="default"/>
        <w:u w:val="none"/>
      </w:rPr>
    </w:lvl>
    <w:lvl w:ilvl="4">
      <w:start w:val="1"/>
      <w:numFmt w:val="decimal"/>
      <w:lvlText w:val="%1.%2.%3.%4.%5."/>
      <w:lvlJc w:val="left"/>
      <w:pPr>
        <w:ind w:left="1080" w:hanging="1080"/>
      </w:pPr>
      <w:rPr>
        <w:rFonts w:hint="default"/>
        <w:u w:val="none"/>
      </w:rPr>
    </w:lvl>
    <w:lvl w:ilvl="5">
      <w:start w:val="1"/>
      <w:numFmt w:val="decimal"/>
      <w:lvlText w:val="%1.%2.%3.%4.%5.%6."/>
      <w:lvlJc w:val="left"/>
      <w:pPr>
        <w:ind w:left="1080" w:hanging="1080"/>
      </w:pPr>
      <w:rPr>
        <w:rFonts w:hint="default"/>
        <w:u w:val="none"/>
      </w:rPr>
    </w:lvl>
    <w:lvl w:ilvl="6">
      <w:start w:val="1"/>
      <w:numFmt w:val="decimal"/>
      <w:lvlText w:val="%1.%2.%3.%4.%5.%6.%7."/>
      <w:lvlJc w:val="left"/>
      <w:pPr>
        <w:ind w:left="1440" w:hanging="1440"/>
      </w:pPr>
      <w:rPr>
        <w:rFonts w:hint="default"/>
        <w:u w:val="none"/>
      </w:rPr>
    </w:lvl>
    <w:lvl w:ilvl="7">
      <w:start w:val="1"/>
      <w:numFmt w:val="decimal"/>
      <w:lvlText w:val="%1.%2.%3.%4.%5.%6.%7.%8."/>
      <w:lvlJc w:val="left"/>
      <w:pPr>
        <w:ind w:left="1440" w:hanging="1440"/>
      </w:pPr>
      <w:rPr>
        <w:rFonts w:hint="default"/>
        <w:u w:val="none"/>
      </w:rPr>
    </w:lvl>
    <w:lvl w:ilvl="8">
      <w:start w:val="1"/>
      <w:numFmt w:val="decimal"/>
      <w:lvlText w:val="%1.%2.%3.%4.%5.%6.%7.%8.%9."/>
      <w:lvlJc w:val="left"/>
      <w:pPr>
        <w:ind w:left="1800" w:hanging="1800"/>
      </w:pPr>
      <w:rPr>
        <w:rFonts w:hint="default"/>
        <w:u w:val="none"/>
      </w:rPr>
    </w:lvl>
  </w:abstractNum>
  <w:num w:numId="1">
    <w:abstractNumId w:val="0"/>
  </w:num>
  <w:num w:numId="2">
    <w:abstractNumId w:val="14"/>
  </w:num>
  <w:num w:numId="3">
    <w:abstractNumId w:val="28"/>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1"/>
  </w:num>
  <w:num w:numId="6">
    <w:abstractNumId w:val="18"/>
  </w:num>
  <w:num w:numId="7">
    <w:abstractNumId w:val="26"/>
  </w:num>
  <w:num w:numId="8">
    <w:abstractNumId w:val="4"/>
  </w:num>
  <w:num w:numId="9">
    <w:abstractNumId w:val="6"/>
  </w:num>
  <w:num w:numId="10">
    <w:abstractNumId w:val="5"/>
  </w:num>
  <w:num w:numId="11">
    <w:abstractNumId w:val="24"/>
  </w:num>
  <w:num w:numId="12">
    <w:abstractNumId w:val="1"/>
  </w:num>
  <w:num w:numId="13">
    <w:abstractNumId w:val="19"/>
  </w:num>
  <w:num w:numId="14">
    <w:abstractNumId w:val="28"/>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5"/>
  </w:num>
  <w:num w:numId="16">
    <w:abstractNumId w:val="25"/>
  </w:num>
  <w:num w:numId="1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1"/>
  </w:num>
  <w:num w:numId="19">
    <w:abstractNumId w:val="12"/>
  </w:num>
  <w:num w:numId="20">
    <w:abstractNumId w:val="9"/>
  </w:num>
  <w:num w:numId="21">
    <w:abstractNumId w:val="7"/>
  </w:num>
  <w:num w:numId="22">
    <w:abstractNumId w:val="16"/>
  </w:num>
  <w:num w:numId="23">
    <w:abstractNumId w:val="2"/>
  </w:num>
  <w:num w:numId="24">
    <w:abstractNumId w:val="13"/>
  </w:num>
  <w:num w:numId="25">
    <w:abstractNumId w:val="22"/>
  </w:num>
  <w:num w:numId="26">
    <w:abstractNumId w:val="10"/>
  </w:num>
  <w:num w:numId="27">
    <w:abstractNumId w:val="30"/>
  </w:num>
  <w:num w:numId="28">
    <w:abstractNumId w:val="8"/>
  </w:num>
  <w:num w:numId="29">
    <w:abstractNumId w:val="23"/>
  </w:num>
  <w:num w:numId="30">
    <w:abstractNumId w:val="27"/>
  </w:num>
  <w:num w:numId="31">
    <w:abstractNumId w:val="17"/>
  </w:num>
  <w:num w:numId="32">
    <w:abstractNumId w:val="3"/>
  </w:num>
  <w:num w:numId="33">
    <w:abstractNumId w:val="29"/>
  </w:num>
  <w:num w:numId="34">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9202A"/>
    <w:rsid w:val="0000053D"/>
    <w:rsid w:val="00000A7D"/>
    <w:rsid w:val="00002517"/>
    <w:rsid w:val="0000273E"/>
    <w:rsid w:val="00002781"/>
    <w:rsid w:val="00002FD4"/>
    <w:rsid w:val="00003FFB"/>
    <w:rsid w:val="00004547"/>
    <w:rsid w:val="00004633"/>
    <w:rsid w:val="000052BE"/>
    <w:rsid w:val="0001025E"/>
    <w:rsid w:val="00010F0A"/>
    <w:rsid w:val="00011E9A"/>
    <w:rsid w:val="00012539"/>
    <w:rsid w:val="00012E99"/>
    <w:rsid w:val="00012F62"/>
    <w:rsid w:val="00014455"/>
    <w:rsid w:val="0001465E"/>
    <w:rsid w:val="000149E7"/>
    <w:rsid w:val="00014FED"/>
    <w:rsid w:val="00016EBB"/>
    <w:rsid w:val="0001740A"/>
    <w:rsid w:val="00017FAD"/>
    <w:rsid w:val="00020755"/>
    <w:rsid w:val="00022507"/>
    <w:rsid w:val="00022F8A"/>
    <w:rsid w:val="00024E21"/>
    <w:rsid w:val="00026867"/>
    <w:rsid w:val="00026FB8"/>
    <w:rsid w:val="0003062D"/>
    <w:rsid w:val="00030AEE"/>
    <w:rsid w:val="00032312"/>
    <w:rsid w:val="00032416"/>
    <w:rsid w:val="00032B8F"/>
    <w:rsid w:val="0003310D"/>
    <w:rsid w:val="000339F2"/>
    <w:rsid w:val="00035A15"/>
    <w:rsid w:val="000364E2"/>
    <w:rsid w:val="00036818"/>
    <w:rsid w:val="00036DE2"/>
    <w:rsid w:val="000403E5"/>
    <w:rsid w:val="000419CB"/>
    <w:rsid w:val="00042A36"/>
    <w:rsid w:val="000446F1"/>
    <w:rsid w:val="00044895"/>
    <w:rsid w:val="00045F96"/>
    <w:rsid w:val="00046DA9"/>
    <w:rsid w:val="000470B5"/>
    <w:rsid w:val="000501EC"/>
    <w:rsid w:val="000505D5"/>
    <w:rsid w:val="00050C76"/>
    <w:rsid w:val="00051C55"/>
    <w:rsid w:val="00052AD4"/>
    <w:rsid w:val="00052EEA"/>
    <w:rsid w:val="00052F16"/>
    <w:rsid w:val="00054B62"/>
    <w:rsid w:val="00054DB6"/>
    <w:rsid w:val="00060C5A"/>
    <w:rsid w:val="00060C61"/>
    <w:rsid w:val="000615DD"/>
    <w:rsid w:val="00061AAE"/>
    <w:rsid w:val="000621F8"/>
    <w:rsid w:val="00062327"/>
    <w:rsid w:val="00062C6E"/>
    <w:rsid w:val="00063A42"/>
    <w:rsid w:val="000669FF"/>
    <w:rsid w:val="00066A07"/>
    <w:rsid w:val="00066FDE"/>
    <w:rsid w:val="00067B00"/>
    <w:rsid w:val="000720BA"/>
    <w:rsid w:val="000734AB"/>
    <w:rsid w:val="000742F8"/>
    <w:rsid w:val="00074DE2"/>
    <w:rsid w:val="00075202"/>
    <w:rsid w:val="00075ED1"/>
    <w:rsid w:val="0007656F"/>
    <w:rsid w:val="0007774C"/>
    <w:rsid w:val="00080040"/>
    <w:rsid w:val="00082174"/>
    <w:rsid w:val="000821EB"/>
    <w:rsid w:val="00082B45"/>
    <w:rsid w:val="00082E5A"/>
    <w:rsid w:val="00084618"/>
    <w:rsid w:val="0008473B"/>
    <w:rsid w:val="00084A2A"/>
    <w:rsid w:val="00084F29"/>
    <w:rsid w:val="000850D9"/>
    <w:rsid w:val="0008576D"/>
    <w:rsid w:val="000858C8"/>
    <w:rsid w:val="00086AC6"/>
    <w:rsid w:val="00086CDA"/>
    <w:rsid w:val="00086DDF"/>
    <w:rsid w:val="00087C02"/>
    <w:rsid w:val="000900C9"/>
    <w:rsid w:val="000907AF"/>
    <w:rsid w:val="00090A3A"/>
    <w:rsid w:val="00090D06"/>
    <w:rsid w:val="000927A6"/>
    <w:rsid w:val="00092921"/>
    <w:rsid w:val="00093646"/>
    <w:rsid w:val="000949B3"/>
    <w:rsid w:val="00094E21"/>
    <w:rsid w:val="00095CEF"/>
    <w:rsid w:val="00095F4A"/>
    <w:rsid w:val="0009650B"/>
    <w:rsid w:val="00096898"/>
    <w:rsid w:val="000971B3"/>
    <w:rsid w:val="00097C6E"/>
    <w:rsid w:val="000A04C7"/>
    <w:rsid w:val="000A195C"/>
    <w:rsid w:val="000A1AD9"/>
    <w:rsid w:val="000A48BB"/>
    <w:rsid w:val="000A4D00"/>
    <w:rsid w:val="000A4D42"/>
    <w:rsid w:val="000A5003"/>
    <w:rsid w:val="000A5D44"/>
    <w:rsid w:val="000A61F0"/>
    <w:rsid w:val="000A7917"/>
    <w:rsid w:val="000A7982"/>
    <w:rsid w:val="000B05A7"/>
    <w:rsid w:val="000B195B"/>
    <w:rsid w:val="000B2292"/>
    <w:rsid w:val="000B2F79"/>
    <w:rsid w:val="000B492E"/>
    <w:rsid w:val="000B5336"/>
    <w:rsid w:val="000B6009"/>
    <w:rsid w:val="000B6AF8"/>
    <w:rsid w:val="000C1019"/>
    <w:rsid w:val="000C2933"/>
    <w:rsid w:val="000C3471"/>
    <w:rsid w:val="000C365F"/>
    <w:rsid w:val="000C4231"/>
    <w:rsid w:val="000C4A55"/>
    <w:rsid w:val="000C4F01"/>
    <w:rsid w:val="000C50E0"/>
    <w:rsid w:val="000C5245"/>
    <w:rsid w:val="000C541F"/>
    <w:rsid w:val="000C5930"/>
    <w:rsid w:val="000C6C03"/>
    <w:rsid w:val="000C7597"/>
    <w:rsid w:val="000D0E71"/>
    <w:rsid w:val="000D0FE2"/>
    <w:rsid w:val="000D2518"/>
    <w:rsid w:val="000D38F5"/>
    <w:rsid w:val="000D4D6D"/>
    <w:rsid w:val="000D51C9"/>
    <w:rsid w:val="000D7D0F"/>
    <w:rsid w:val="000E007B"/>
    <w:rsid w:val="000E04A9"/>
    <w:rsid w:val="000E06C7"/>
    <w:rsid w:val="000E1D3E"/>
    <w:rsid w:val="000E23A9"/>
    <w:rsid w:val="000E2730"/>
    <w:rsid w:val="000E3DAF"/>
    <w:rsid w:val="000E3FB5"/>
    <w:rsid w:val="000E42D4"/>
    <w:rsid w:val="000E46BE"/>
    <w:rsid w:val="000E5FC1"/>
    <w:rsid w:val="000F057D"/>
    <w:rsid w:val="000F0585"/>
    <w:rsid w:val="000F2182"/>
    <w:rsid w:val="000F3194"/>
    <w:rsid w:val="000F3BC4"/>
    <w:rsid w:val="000F76C8"/>
    <w:rsid w:val="00100F1A"/>
    <w:rsid w:val="00101285"/>
    <w:rsid w:val="0010138C"/>
    <w:rsid w:val="00101FBE"/>
    <w:rsid w:val="00104AA8"/>
    <w:rsid w:val="00104B1F"/>
    <w:rsid w:val="00105406"/>
    <w:rsid w:val="0010642E"/>
    <w:rsid w:val="00107DDE"/>
    <w:rsid w:val="001105D3"/>
    <w:rsid w:val="0011075E"/>
    <w:rsid w:val="001146E5"/>
    <w:rsid w:val="001152C2"/>
    <w:rsid w:val="00120B5E"/>
    <w:rsid w:val="00121D9A"/>
    <w:rsid w:val="0012475C"/>
    <w:rsid w:val="00124D44"/>
    <w:rsid w:val="001250C4"/>
    <w:rsid w:val="001254FD"/>
    <w:rsid w:val="001255A8"/>
    <w:rsid w:val="00125685"/>
    <w:rsid w:val="001269C6"/>
    <w:rsid w:val="00127437"/>
    <w:rsid w:val="00132189"/>
    <w:rsid w:val="00133335"/>
    <w:rsid w:val="00133E82"/>
    <w:rsid w:val="001356C4"/>
    <w:rsid w:val="001356CB"/>
    <w:rsid w:val="001359F2"/>
    <w:rsid w:val="00135C74"/>
    <w:rsid w:val="00136AC7"/>
    <w:rsid w:val="00137049"/>
    <w:rsid w:val="00137058"/>
    <w:rsid w:val="0014020C"/>
    <w:rsid w:val="00140D16"/>
    <w:rsid w:val="0014145E"/>
    <w:rsid w:val="001417FB"/>
    <w:rsid w:val="00141F9F"/>
    <w:rsid w:val="001424DF"/>
    <w:rsid w:val="001428E9"/>
    <w:rsid w:val="001434FE"/>
    <w:rsid w:val="00144599"/>
    <w:rsid w:val="0014488E"/>
    <w:rsid w:val="001455DC"/>
    <w:rsid w:val="00145681"/>
    <w:rsid w:val="00145FB2"/>
    <w:rsid w:val="0014611B"/>
    <w:rsid w:val="001479DC"/>
    <w:rsid w:val="00150965"/>
    <w:rsid w:val="00150AED"/>
    <w:rsid w:val="00151680"/>
    <w:rsid w:val="001517CB"/>
    <w:rsid w:val="00151DFD"/>
    <w:rsid w:val="0015209C"/>
    <w:rsid w:val="0015242D"/>
    <w:rsid w:val="00152551"/>
    <w:rsid w:val="00152E08"/>
    <w:rsid w:val="001533C9"/>
    <w:rsid w:val="00154E82"/>
    <w:rsid w:val="001568D4"/>
    <w:rsid w:val="0016055F"/>
    <w:rsid w:val="00160896"/>
    <w:rsid w:val="00162FDE"/>
    <w:rsid w:val="001642AC"/>
    <w:rsid w:val="001646AF"/>
    <w:rsid w:val="001648C3"/>
    <w:rsid w:val="001652BF"/>
    <w:rsid w:val="00167A4D"/>
    <w:rsid w:val="0017224A"/>
    <w:rsid w:val="00172326"/>
    <w:rsid w:val="0017236C"/>
    <w:rsid w:val="001725B1"/>
    <w:rsid w:val="00172E05"/>
    <w:rsid w:val="00173123"/>
    <w:rsid w:val="00175783"/>
    <w:rsid w:val="0017583A"/>
    <w:rsid w:val="00175964"/>
    <w:rsid w:val="00175A67"/>
    <w:rsid w:val="00177BC6"/>
    <w:rsid w:val="00181190"/>
    <w:rsid w:val="0018202A"/>
    <w:rsid w:val="0018249F"/>
    <w:rsid w:val="00182F5A"/>
    <w:rsid w:val="0018315D"/>
    <w:rsid w:val="00183513"/>
    <w:rsid w:val="00183640"/>
    <w:rsid w:val="00183AAE"/>
    <w:rsid w:val="00183D66"/>
    <w:rsid w:val="00184033"/>
    <w:rsid w:val="001841EE"/>
    <w:rsid w:val="001845E1"/>
    <w:rsid w:val="00185393"/>
    <w:rsid w:val="001854A4"/>
    <w:rsid w:val="001856E7"/>
    <w:rsid w:val="00185CF2"/>
    <w:rsid w:val="00187801"/>
    <w:rsid w:val="00187FAA"/>
    <w:rsid w:val="00191782"/>
    <w:rsid w:val="001924A1"/>
    <w:rsid w:val="0019350B"/>
    <w:rsid w:val="001951FC"/>
    <w:rsid w:val="0019580C"/>
    <w:rsid w:val="00196305"/>
    <w:rsid w:val="00197240"/>
    <w:rsid w:val="001A0343"/>
    <w:rsid w:val="001A07A1"/>
    <w:rsid w:val="001A0B25"/>
    <w:rsid w:val="001A0FFF"/>
    <w:rsid w:val="001A55CD"/>
    <w:rsid w:val="001A5BF0"/>
    <w:rsid w:val="001A6098"/>
    <w:rsid w:val="001A76CF"/>
    <w:rsid w:val="001A795E"/>
    <w:rsid w:val="001B02A0"/>
    <w:rsid w:val="001B15DE"/>
    <w:rsid w:val="001B1714"/>
    <w:rsid w:val="001B19F3"/>
    <w:rsid w:val="001B2D6D"/>
    <w:rsid w:val="001B3581"/>
    <w:rsid w:val="001B59FF"/>
    <w:rsid w:val="001B5D2C"/>
    <w:rsid w:val="001B6D7C"/>
    <w:rsid w:val="001C0493"/>
    <w:rsid w:val="001C0534"/>
    <w:rsid w:val="001C2C05"/>
    <w:rsid w:val="001C37D2"/>
    <w:rsid w:val="001C454D"/>
    <w:rsid w:val="001C5664"/>
    <w:rsid w:val="001C5A35"/>
    <w:rsid w:val="001C6190"/>
    <w:rsid w:val="001C78A2"/>
    <w:rsid w:val="001D0BFA"/>
    <w:rsid w:val="001D2B2D"/>
    <w:rsid w:val="001D2F4B"/>
    <w:rsid w:val="001D4AC5"/>
    <w:rsid w:val="001D51B7"/>
    <w:rsid w:val="001D6C9F"/>
    <w:rsid w:val="001E03B1"/>
    <w:rsid w:val="001E04A1"/>
    <w:rsid w:val="001E0B29"/>
    <w:rsid w:val="001E2889"/>
    <w:rsid w:val="001E43A9"/>
    <w:rsid w:val="001E4E8E"/>
    <w:rsid w:val="001E5A45"/>
    <w:rsid w:val="001E6488"/>
    <w:rsid w:val="001E65A7"/>
    <w:rsid w:val="001E6D26"/>
    <w:rsid w:val="001E753B"/>
    <w:rsid w:val="001E768D"/>
    <w:rsid w:val="001F0F30"/>
    <w:rsid w:val="001F1DB6"/>
    <w:rsid w:val="001F1E80"/>
    <w:rsid w:val="001F4106"/>
    <w:rsid w:val="001F4DEF"/>
    <w:rsid w:val="001F59F4"/>
    <w:rsid w:val="001F6768"/>
    <w:rsid w:val="001F6C73"/>
    <w:rsid w:val="001F74ED"/>
    <w:rsid w:val="0020082D"/>
    <w:rsid w:val="00200B53"/>
    <w:rsid w:val="00202555"/>
    <w:rsid w:val="00202588"/>
    <w:rsid w:val="00202820"/>
    <w:rsid w:val="002034C6"/>
    <w:rsid w:val="002042AF"/>
    <w:rsid w:val="00205151"/>
    <w:rsid w:val="002064B2"/>
    <w:rsid w:val="00206581"/>
    <w:rsid w:val="00206D52"/>
    <w:rsid w:val="00207CF4"/>
    <w:rsid w:val="00207D3E"/>
    <w:rsid w:val="00212652"/>
    <w:rsid w:val="00212948"/>
    <w:rsid w:val="00212C76"/>
    <w:rsid w:val="00212CEB"/>
    <w:rsid w:val="00215518"/>
    <w:rsid w:val="00215B46"/>
    <w:rsid w:val="0021658D"/>
    <w:rsid w:val="00217CC9"/>
    <w:rsid w:val="002202C0"/>
    <w:rsid w:val="00220806"/>
    <w:rsid w:val="00221BD3"/>
    <w:rsid w:val="00221F25"/>
    <w:rsid w:val="0022302A"/>
    <w:rsid w:val="00223423"/>
    <w:rsid w:val="002253CD"/>
    <w:rsid w:val="002255D6"/>
    <w:rsid w:val="0022603A"/>
    <w:rsid w:val="00226B43"/>
    <w:rsid w:val="002276A5"/>
    <w:rsid w:val="00227D30"/>
    <w:rsid w:val="00227F45"/>
    <w:rsid w:val="00230CD8"/>
    <w:rsid w:val="0023130E"/>
    <w:rsid w:val="002326F4"/>
    <w:rsid w:val="002333CF"/>
    <w:rsid w:val="00233B37"/>
    <w:rsid w:val="00234261"/>
    <w:rsid w:val="002342C5"/>
    <w:rsid w:val="002350BB"/>
    <w:rsid w:val="00235938"/>
    <w:rsid w:val="00235FBE"/>
    <w:rsid w:val="0023621D"/>
    <w:rsid w:val="002373B3"/>
    <w:rsid w:val="00242C2F"/>
    <w:rsid w:val="00243A26"/>
    <w:rsid w:val="00244464"/>
    <w:rsid w:val="00244C83"/>
    <w:rsid w:val="0024542B"/>
    <w:rsid w:val="00245459"/>
    <w:rsid w:val="00247D5E"/>
    <w:rsid w:val="002500FD"/>
    <w:rsid w:val="00250B97"/>
    <w:rsid w:val="00250CE9"/>
    <w:rsid w:val="00254A48"/>
    <w:rsid w:val="00254BD7"/>
    <w:rsid w:val="00254DD2"/>
    <w:rsid w:val="00254DEB"/>
    <w:rsid w:val="0025567D"/>
    <w:rsid w:val="002560F6"/>
    <w:rsid w:val="002561E5"/>
    <w:rsid w:val="0026057E"/>
    <w:rsid w:val="00261041"/>
    <w:rsid w:val="00262A8E"/>
    <w:rsid w:val="00262BF0"/>
    <w:rsid w:val="00263486"/>
    <w:rsid w:val="00264B93"/>
    <w:rsid w:val="00265864"/>
    <w:rsid w:val="00265DE5"/>
    <w:rsid w:val="0026629F"/>
    <w:rsid w:val="00271BDD"/>
    <w:rsid w:val="002750A9"/>
    <w:rsid w:val="00276080"/>
    <w:rsid w:val="0028103E"/>
    <w:rsid w:val="00281259"/>
    <w:rsid w:val="00284A3E"/>
    <w:rsid w:val="002853CD"/>
    <w:rsid w:val="00286113"/>
    <w:rsid w:val="00286C65"/>
    <w:rsid w:val="00287336"/>
    <w:rsid w:val="00287AF3"/>
    <w:rsid w:val="00287BD3"/>
    <w:rsid w:val="00290DF7"/>
    <w:rsid w:val="002911E0"/>
    <w:rsid w:val="00291AF6"/>
    <w:rsid w:val="00294742"/>
    <w:rsid w:val="00294FEB"/>
    <w:rsid w:val="00295452"/>
    <w:rsid w:val="00295DFC"/>
    <w:rsid w:val="00296A6D"/>
    <w:rsid w:val="002972A5"/>
    <w:rsid w:val="00297C27"/>
    <w:rsid w:val="002A0BE0"/>
    <w:rsid w:val="002A2A3A"/>
    <w:rsid w:val="002A3A0C"/>
    <w:rsid w:val="002A47D1"/>
    <w:rsid w:val="002A52D4"/>
    <w:rsid w:val="002A5E82"/>
    <w:rsid w:val="002A6DD7"/>
    <w:rsid w:val="002A75EB"/>
    <w:rsid w:val="002A76E6"/>
    <w:rsid w:val="002B0CA6"/>
    <w:rsid w:val="002B1DC8"/>
    <w:rsid w:val="002B2544"/>
    <w:rsid w:val="002B4223"/>
    <w:rsid w:val="002B4B03"/>
    <w:rsid w:val="002B5116"/>
    <w:rsid w:val="002B56A3"/>
    <w:rsid w:val="002B5F23"/>
    <w:rsid w:val="002B5F90"/>
    <w:rsid w:val="002B6210"/>
    <w:rsid w:val="002B6A38"/>
    <w:rsid w:val="002B6C94"/>
    <w:rsid w:val="002B7BDE"/>
    <w:rsid w:val="002C1E5A"/>
    <w:rsid w:val="002C25C4"/>
    <w:rsid w:val="002C320C"/>
    <w:rsid w:val="002C4860"/>
    <w:rsid w:val="002C538B"/>
    <w:rsid w:val="002C73AB"/>
    <w:rsid w:val="002D14B5"/>
    <w:rsid w:val="002D1F8E"/>
    <w:rsid w:val="002D2760"/>
    <w:rsid w:val="002D2FEE"/>
    <w:rsid w:val="002D3852"/>
    <w:rsid w:val="002D39EC"/>
    <w:rsid w:val="002D6A28"/>
    <w:rsid w:val="002D6C7F"/>
    <w:rsid w:val="002E0007"/>
    <w:rsid w:val="002E0F86"/>
    <w:rsid w:val="002E1395"/>
    <w:rsid w:val="002E3BF0"/>
    <w:rsid w:val="002E4E82"/>
    <w:rsid w:val="002E504D"/>
    <w:rsid w:val="002E5203"/>
    <w:rsid w:val="002E59BF"/>
    <w:rsid w:val="002E5BFD"/>
    <w:rsid w:val="002E72E5"/>
    <w:rsid w:val="002F0F2E"/>
    <w:rsid w:val="002F1672"/>
    <w:rsid w:val="002F32AB"/>
    <w:rsid w:val="002F333D"/>
    <w:rsid w:val="002F56B2"/>
    <w:rsid w:val="002F70AF"/>
    <w:rsid w:val="002F73F5"/>
    <w:rsid w:val="00300A81"/>
    <w:rsid w:val="00301BDB"/>
    <w:rsid w:val="00301D25"/>
    <w:rsid w:val="003024E2"/>
    <w:rsid w:val="003029A5"/>
    <w:rsid w:val="00302AB3"/>
    <w:rsid w:val="00302C57"/>
    <w:rsid w:val="003037A6"/>
    <w:rsid w:val="00303C6A"/>
    <w:rsid w:val="0030456C"/>
    <w:rsid w:val="0030475A"/>
    <w:rsid w:val="003055F8"/>
    <w:rsid w:val="00305960"/>
    <w:rsid w:val="00305AAC"/>
    <w:rsid w:val="00307733"/>
    <w:rsid w:val="00307B9F"/>
    <w:rsid w:val="00310633"/>
    <w:rsid w:val="00311303"/>
    <w:rsid w:val="00311DFD"/>
    <w:rsid w:val="00312D17"/>
    <w:rsid w:val="0031402E"/>
    <w:rsid w:val="00314F49"/>
    <w:rsid w:val="00315415"/>
    <w:rsid w:val="00315569"/>
    <w:rsid w:val="003159D1"/>
    <w:rsid w:val="00315BCD"/>
    <w:rsid w:val="00317446"/>
    <w:rsid w:val="00322219"/>
    <w:rsid w:val="003223CA"/>
    <w:rsid w:val="00325373"/>
    <w:rsid w:val="00325989"/>
    <w:rsid w:val="00326157"/>
    <w:rsid w:val="003263F1"/>
    <w:rsid w:val="00327AD0"/>
    <w:rsid w:val="00327D68"/>
    <w:rsid w:val="0033116E"/>
    <w:rsid w:val="003311BB"/>
    <w:rsid w:val="003329F1"/>
    <w:rsid w:val="00333028"/>
    <w:rsid w:val="003335B3"/>
    <w:rsid w:val="00333A15"/>
    <w:rsid w:val="00333CCE"/>
    <w:rsid w:val="00337128"/>
    <w:rsid w:val="003402EB"/>
    <w:rsid w:val="00340483"/>
    <w:rsid w:val="003411BB"/>
    <w:rsid w:val="003413ED"/>
    <w:rsid w:val="00341B98"/>
    <w:rsid w:val="00342A0C"/>
    <w:rsid w:val="0034388E"/>
    <w:rsid w:val="00344CD0"/>
    <w:rsid w:val="0034531A"/>
    <w:rsid w:val="00345A68"/>
    <w:rsid w:val="00345F47"/>
    <w:rsid w:val="00346050"/>
    <w:rsid w:val="00346B78"/>
    <w:rsid w:val="00346DD2"/>
    <w:rsid w:val="0034738A"/>
    <w:rsid w:val="00347D79"/>
    <w:rsid w:val="00347EAE"/>
    <w:rsid w:val="00352452"/>
    <w:rsid w:val="0035370A"/>
    <w:rsid w:val="00353F0D"/>
    <w:rsid w:val="003547CC"/>
    <w:rsid w:val="00354C74"/>
    <w:rsid w:val="00356B98"/>
    <w:rsid w:val="00357797"/>
    <w:rsid w:val="003633AC"/>
    <w:rsid w:val="0036579F"/>
    <w:rsid w:val="00365C5F"/>
    <w:rsid w:val="00366426"/>
    <w:rsid w:val="00366591"/>
    <w:rsid w:val="00366623"/>
    <w:rsid w:val="00366942"/>
    <w:rsid w:val="00367A8C"/>
    <w:rsid w:val="0037098B"/>
    <w:rsid w:val="00372FEC"/>
    <w:rsid w:val="00373CDD"/>
    <w:rsid w:val="00374514"/>
    <w:rsid w:val="00374731"/>
    <w:rsid w:val="00374831"/>
    <w:rsid w:val="00375369"/>
    <w:rsid w:val="00375BF4"/>
    <w:rsid w:val="00375DCC"/>
    <w:rsid w:val="00376EC8"/>
    <w:rsid w:val="00377B33"/>
    <w:rsid w:val="00377EDD"/>
    <w:rsid w:val="003803A0"/>
    <w:rsid w:val="0038366D"/>
    <w:rsid w:val="00385FE0"/>
    <w:rsid w:val="00386CFC"/>
    <w:rsid w:val="0038714A"/>
    <w:rsid w:val="00387225"/>
    <w:rsid w:val="00393F29"/>
    <w:rsid w:val="003946FA"/>
    <w:rsid w:val="00394D1E"/>
    <w:rsid w:val="003961BB"/>
    <w:rsid w:val="003977D6"/>
    <w:rsid w:val="003A19B4"/>
    <w:rsid w:val="003A1F31"/>
    <w:rsid w:val="003A302E"/>
    <w:rsid w:val="003A56A5"/>
    <w:rsid w:val="003A5B6A"/>
    <w:rsid w:val="003B00F8"/>
    <w:rsid w:val="003B1628"/>
    <w:rsid w:val="003B59B6"/>
    <w:rsid w:val="003B63B2"/>
    <w:rsid w:val="003B6CFD"/>
    <w:rsid w:val="003B6D42"/>
    <w:rsid w:val="003B6E71"/>
    <w:rsid w:val="003B75B4"/>
    <w:rsid w:val="003C0525"/>
    <w:rsid w:val="003C1024"/>
    <w:rsid w:val="003C1869"/>
    <w:rsid w:val="003C23DB"/>
    <w:rsid w:val="003C355F"/>
    <w:rsid w:val="003C385D"/>
    <w:rsid w:val="003C3F7C"/>
    <w:rsid w:val="003C4B01"/>
    <w:rsid w:val="003C4CB1"/>
    <w:rsid w:val="003C64DB"/>
    <w:rsid w:val="003D0624"/>
    <w:rsid w:val="003D080C"/>
    <w:rsid w:val="003D2386"/>
    <w:rsid w:val="003D2950"/>
    <w:rsid w:val="003D31EF"/>
    <w:rsid w:val="003D34A4"/>
    <w:rsid w:val="003D61D1"/>
    <w:rsid w:val="003D7266"/>
    <w:rsid w:val="003D7CF5"/>
    <w:rsid w:val="003E0B9C"/>
    <w:rsid w:val="003E1BE2"/>
    <w:rsid w:val="003E501D"/>
    <w:rsid w:val="003E60A0"/>
    <w:rsid w:val="003E617A"/>
    <w:rsid w:val="003F0CD0"/>
    <w:rsid w:val="003F0D66"/>
    <w:rsid w:val="003F0DBC"/>
    <w:rsid w:val="003F0DC2"/>
    <w:rsid w:val="003F1304"/>
    <w:rsid w:val="003F1399"/>
    <w:rsid w:val="003F190D"/>
    <w:rsid w:val="003F1F90"/>
    <w:rsid w:val="003F2954"/>
    <w:rsid w:val="003F2DC1"/>
    <w:rsid w:val="003F3559"/>
    <w:rsid w:val="003F3A57"/>
    <w:rsid w:val="003F3D00"/>
    <w:rsid w:val="003F45BE"/>
    <w:rsid w:val="003F5F11"/>
    <w:rsid w:val="003F713E"/>
    <w:rsid w:val="003F7A5D"/>
    <w:rsid w:val="00400331"/>
    <w:rsid w:val="004016AD"/>
    <w:rsid w:val="00401949"/>
    <w:rsid w:val="004026B0"/>
    <w:rsid w:val="00402934"/>
    <w:rsid w:val="00403AE8"/>
    <w:rsid w:val="00405A3C"/>
    <w:rsid w:val="00405AED"/>
    <w:rsid w:val="00406A3E"/>
    <w:rsid w:val="0040741C"/>
    <w:rsid w:val="00410549"/>
    <w:rsid w:val="004107CC"/>
    <w:rsid w:val="00411A49"/>
    <w:rsid w:val="00411FC8"/>
    <w:rsid w:val="00412178"/>
    <w:rsid w:val="00412821"/>
    <w:rsid w:val="00413F41"/>
    <w:rsid w:val="004145A0"/>
    <w:rsid w:val="00415E2B"/>
    <w:rsid w:val="0041674D"/>
    <w:rsid w:val="004173E1"/>
    <w:rsid w:val="00417681"/>
    <w:rsid w:val="00420DA0"/>
    <w:rsid w:val="00423A4D"/>
    <w:rsid w:val="00424203"/>
    <w:rsid w:val="00424252"/>
    <w:rsid w:val="004255F0"/>
    <w:rsid w:val="00425F64"/>
    <w:rsid w:val="004264BD"/>
    <w:rsid w:val="0042650E"/>
    <w:rsid w:val="00427C4C"/>
    <w:rsid w:val="00430C7C"/>
    <w:rsid w:val="00431E29"/>
    <w:rsid w:val="00431EAC"/>
    <w:rsid w:val="00433CA2"/>
    <w:rsid w:val="00433FCD"/>
    <w:rsid w:val="004342FC"/>
    <w:rsid w:val="00434D81"/>
    <w:rsid w:val="004366D5"/>
    <w:rsid w:val="004376E7"/>
    <w:rsid w:val="00437998"/>
    <w:rsid w:val="00437AF2"/>
    <w:rsid w:val="00440A83"/>
    <w:rsid w:val="00441C66"/>
    <w:rsid w:val="00443042"/>
    <w:rsid w:val="00444B37"/>
    <w:rsid w:val="0044526F"/>
    <w:rsid w:val="00446B51"/>
    <w:rsid w:val="0044704A"/>
    <w:rsid w:val="0044787D"/>
    <w:rsid w:val="00450A44"/>
    <w:rsid w:val="00450B30"/>
    <w:rsid w:val="00450E84"/>
    <w:rsid w:val="004521E4"/>
    <w:rsid w:val="004527E4"/>
    <w:rsid w:val="00453A56"/>
    <w:rsid w:val="00453C30"/>
    <w:rsid w:val="00454285"/>
    <w:rsid w:val="00454693"/>
    <w:rsid w:val="00454E2C"/>
    <w:rsid w:val="0045510A"/>
    <w:rsid w:val="00455282"/>
    <w:rsid w:val="00460C4E"/>
    <w:rsid w:val="00461A76"/>
    <w:rsid w:val="004626FA"/>
    <w:rsid w:val="00463961"/>
    <w:rsid w:val="0046442C"/>
    <w:rsid w:val="004647D8"/>
    <w:rsid w:val="00464B83"/>
    <w:rsid w:val="004656C9"/>
    <w:rsid w:val="00467EAC"/>
    <w:rsid w:val="004715E4"/>
    <w:rsid w:val="00472028"/>
    <w:rsid w:val="00474B59"/>
    <w:rsid w:val="00474C78"/>
    <w:rsid w:val="004756B8"/>
    <w:rsid w:val="0047642A"/>
    <w:rsid w:val="00477333"/>
    <w:rsid w:val="00481620"/>
    <w:rsid w:val="00482DC9"/>
    <w:rsid w:val="0048376F"/>
    <w:rsid w:val="00483B4B"/>
    <w:rsid w:val="004842D0"/>
    <w:rsid w:val="00484F4B"/>
    <w:rsid w:val="004857C0"/>
    <w:rsid w:val="00486C00"/>
    <w:rsid w:val="00487633"/>
    <w:rsid w:val="00490991"/>
    <w:rsid w:val="00490A0C"/>
    <w:rsid w:val="004910AE"/>
    <w:rsid w:val="0049120B"/>
    <w:rsid w:val="00492D93"/>
    <w:rsid w:val="00493EEA"/>
    <w:rsid w:val="0049570A"/>
    <w:rsid w:val="004A1670"/>
    <w:rsid w:val="004A2D80"/>
    <w:rsid w:val="004A32CB"/>
    <w:rsid w:val="004A439C"/>
    <w:rsid w:val="004A51EF"/>
    <w:rsid w:val="004A56CB"/>
    <w:rsid w:val="004A5F48"/>
    <w:rsid w:val="004A6C88"/>
    <w:rsid w:val="004A6F4B"/>
    <w:rsid w:val="004B00DD"/>
    <w:rsid w:val="004B04E1"/>
    <w:rsid w:val="004B0EBF"/>
    <w:rsid w:val="004B0F39"/>
    <w:rsid w:val="004B223B"/>
    <w:rsid w:val="004B2F45"/>
    <w:rsid w:val="004B3F61"/>
    <w:rsid w:val="004B432E"/>
    <w:rsid w:val="004B56E8"/>
    <w:rsid w:val="004B5B38"/>
    <w:rsid w:val="004B6358"/>
    <w:rsid w:val="004B7723"/>
    <w:rsid w:val="004B7A2E"/>
    <w:rsid w:val="004C143C"/>
    <w:rsid w:val="004C1CA0"/>
    <w:rsid w:val="004C1EBB"/>
    <w:rsid w:val="004C28D3"/>
    <w:rsid w:val="004C2B67"/>
    <w:rsid w:val="004C42FC"/>
    <w:rsid w:val="004C43BF"/>
    <w:rsid w:val="004C600B"/>
    <w:rsid w:val="004C66B3"/>
    <w:rsid w:val="004C7513"/>
    <w:rsid w:val="004D0D76"/>
    <w:rsid w:val="004D1464"/>
    <w:rsid w:val="004D223B"/>
    <w:rsid w:val="004D2594"/>
    <w:rsid w:val="004D3873"/>
    <w:rsid w:val="004D61A3"/>
    <w:rsid w:val="004D6368"/>
    <w:rsid w:val="004D6E1B"/>
    <w:rsid w:val="004D7184"/>
    <w:rsid w:val="004D7AF3"/>
    <w:rsid w:val="004D7E0B"/>
    <w:rsid w:val="004E015D"/>
    <w:rsid w:val="004E1525"/>
    <w:rsid w:val="004E1945"/>
    <w:rsid w:val="004E3C20"/>
    <w:rsid w:val="004E4921"/>
    <w:rsid w:val="004E5543"/>
    <w:rsid w:val="004E571A"/>
    <w:rsid w:val="004E6230"/>
    <w:rsid w:val="004E6615"/>
    <w:rsid w:val="004E783F"/>
    <w:rsid w:val="004E7915"/>
    <w:rsid w:val="004E7B46"/>
    <w:rsid w:val="004E7B90"/>
    <w:rsid w:val="004F04E7"/>
    <w:rsid w:val="004F2383"/>
    <w:rsid w:val="004F2B9F"/>
    <w:rsid w:val="004F2DF6"/>
    <w:rsid w:val="004F4BCA"/>
    <w:rsid w:val="004F6937"/>
    <w:rsid w:val="004F6F96"/>
    <w:rsid w:val="004F7D20"/>
    <w:rsid w:val="00500019"/>
    <w:rsid w:val="00500465"/>
    <w:rsid w:val="00500AE6"/>
    <w:rsid w:val="00500DC4"/>
    <w:rsid w:val="00501B4A"/>
    <w:rsid w:val="00502931"/>
    <w:rsid w:val="005037EB"/>
    <w:rsid w:val="00504350"/>
    <w:rsid w:val="0050584F"/>
    <w:rsid w:val="0050667C"/>
    <w:rsid w:val="00506685"/>
    <w:rsid w:val="00507605"/>
    <w:rsid w:val="0051044C"/>
    <w:rsid w:val="00510C32"/>
    <w:rsid w:val="0051156C"/>
    <w:rsid w:val="005120E2"/>
    <w:rsid w:val="00513355"/>
    <w:rsid w:val="005135AD"/>
    <w:rsid w:val="00513CDE"/>
    <w:rsid w:val="00514173"/>
    <w:rsid w:val="005162E5"/>
    <w:rsid w:val="0051695C"/>
    <w:rsid w:val="00516B70"/>
    <w:rsid w:val="00516BB7"/>
    <w:rsid w:val="00516BC3"/>
    <w:rsid w:val="00520C14"/>
    <w:rsid w:val="00521048"/>
    <w:rsid w:val="005216A6"/>
    <w:rsid w:val="00521ECC"/>
    <w:rsid w:val="005231B0"/>
    <w:rsid w:val="00526462"/>
    <w:rsid w:val="0052674A"/>
    <w:rsid w:val="00526EA4"/>
    <w:rsid w:val="00527035"/>
    <w:rsid w:val="0052789D"/>
    <w:rsid w:val="005314AD"/>
    <w:rsid w:val="00531BAA"/>
    <w:rsid w:val="00532D84"/>
    <w:rsid w:val="00532F40"/>
    <w:rsid w:val="005334F1"/>
    <w:rsid w:val="0053464D"/>
    <w:rsid w:val="00535300"/>
    <w:rsid w:val="00535F5A"/>
    <w:rsid w:val="00542123"/>
    <w:rsid w:val="0054271C"/>
    <w:rsid w:val="005429C1"/>
    <w:rsid w:val="00543D82"/>
    <w:rsid w:val="005471F5"/>
    <w:rsid w:val="0054755E"/>
    <w:rsid w:val="0054799E"/>
    <w:rsid w:val="00547C25"/>
    <w:rsid w:val="00551E7C"/>
    <w:rsid w:val="00552899"/>
    <w:rsid w:val="00553E2F"/>
    <w:rsid w:val="0055507A"/>
    <w:rsid w:val="005556A8"/>
    <w:rsid w:val="00555F5E"/>
    <w:rsid w:val="0055641F"/>
    <w:rsid w:val="005566C2"/>
    <w:rsid w:val="00557C3C"/>
    <w:rsid w:val="00557CAF"/>
    <w:rsid w:val="00560052"/>
    <w:rsid w:val="00560A0F"/>
    <w:rsid w:val="00560AC6"/>
    <w:rsid w:val="00560B50"/>
    <w:rsid w:val="0056155D"/>
    <w:rsid w:val="00561664"/>
    <w:rsid w:val="00561A13"/>
    <w:rsid w:val="00562625"/>
    <w:rsid w:val="00562F4C"/>
    <w:rsid w:val="005631BE"/>
    <w:rsid w:val="00563260"/>
    <w:rsid w:val="0056485A"/>
    <w:rsid w:val="00564C34"/>
    <w:rsid w:val="005661B6"/>
    <w:rsid w:val="00566337"/>
    <w:rsid w:val="00566559"/>
    <w:rsid w:val="00566D0B"/>
    <w:rsid w:val="00570973"/>
    <w:rsid w:val="00571A0D"/>
    <w:rsid w:val="0057334C"/>
    <w:rsid w:val="0057342B"/>
    <w:rsid w:val="00573FD8"/>
    <w:rsid w:val="005752ED"/>
    <w:rsid w:val="00576CBC"/>
    <w:rsid w:val="00576D5B"/>
    <w:rsid w:val="0057781F"/>
    <w:rsid w:val="00581CC8"/>
    <w:rsid w:val="005822CC"/>
    <w:rsid w:val="00582860"/>
    <w:rsid w:val="00582DAD"/>
    <w:rsid w:val="00582FEC"/>
    <w:rsid w:val="005833C7"/>
    <w:rsid w:val="0058352E"/>
    <w:rsid w:val="005847D0"/>
    <w:rsid w:val="00586D70"/>
    <w:rsid w:val="00587536"/>
    <w:rsid w:val="00587B6B"/>
    <w:rsid w:val="005903AE"/>
    <w:rsid w:val="00591F34"/>
    <w:rsid w:val="005925B8"/>
    <w:rsid w:val="00592BF1"/>
    <w:rsid w:val="005935BD"/>
    <w:rsid w:val="0059523A"/>
    <w:rsid w:val="005955D0"/>
    <w:rsid w:val="00595EF0"/>
    <w:rsid w:val="00596165"/>
    <w:rsid w:val="005A0BCB"/>
    <w:rsid w:val="005A1678"/>
    <w:rsid w:val="005A2A05"/>
    <w:rsid w:val="005A446E"/>
    <w:rsid w:val="005A5345"/>
    <w:rsid w:val="005A54D7"/>
    <w:rsid w:val="005A5B58"/>
    <w:rsid w:val="005A6FEF"/>
    <w:rsid w:val="005B0CB5"/>
    <w:rsid w:val="005B1689"/>
    <w:rsid w:val="005B19CA"/>
    <w:rsid w:val="005B1A27"/>
    <w:rsid w:val="005B1DFB"/>
    <w:rsid w:val="005B2208"/>
    <w:rsid w:val="005B2A37"/>
    <w:rsid w:val="005B3F46"/>
    <w:rsid w:val="005B6935"/>
    <w:rsid w:val="005B7295"/>
    <w:rsid w:val="005B7D4A"/>
    <w:rsid w:val="005B7F7E"/>
    <w:rsid w:val="005C0ACD"/>
    <w:rsid w:val="005C0ACE"/>
    <w:rsid w:val="005C0C46"/>
    <w:rsid w:val="005C1630"/>
    <w:rsid w:val="005C1D0E"/>
    <w:rsid w:val="005C2175"/>
    <w:rsid w:val="005C357A"/>
    <w:rsid w:val="005C4F76"/>
    <w:rsid w:val="005C708D"/>
    <w:rsid w:val="005C7098"/>
    <w:rsid w:val="005C74EB"/>
    <w:rsid w:val="005D08B9"/>
    <w:rsid w:val="005D1C15"/>
    <w:rsid w:val="005D1CBF"/>
    <w:rsid w:val="005D2FEE"/>
    <w:rsid w:val="005D40E8"/>
    <w:rsid w:val="005D49D8"/>
    <w:rsid w:val="005D5471"/>
    <w:rsid w:val="005D58D6"/>
    <w:rsid w:val="005D5C63"/>
    <w:rsid w:val="005D67FB"/>
    <w:rsid w:val="005D78BE"/>
    <w:rsid w:val="005D796C"/>
    <w:rsid w:val="005D7F8B"/>
    <w:rsid w:val="005E0F60"/>
    <w:rsid w:val="005E12C7"/>
    <w:rsid w:val="005E1DDB"/>
    <w:rsid w:val="005E3474"/>
    <w:rsid w:val="005E38DD"/>
    <w:rsid w:val="005E627A"/>
    <w:rsid w:val="005E7071"/>
    <w:rsid w:val="005E72C3"/>
    <w:rsid w:val="005E7BDE"/>
    <w:rsid w:val="005F01AC"/>
    <w:rsid w:val="005F0C09"/>
    <w:rsid w:val="005F0CC3"/>
    <w:rsid w:val="005F0E29"/>
    <w:rsid w:val="005F11EB"/>
    <w:rsid w:val="005F15BF"/>
    <w:rsid w:val="005F2D73"/>
    <w:rsid w:val="005F33DE"/>
    <w:rsid w:val="005F3CC7"/>
    <w:rsid w:val="005F447E"/>
    <w:rsid w:val="005F4DC6"/>
    <w:rsid w:val="005F782A"/>
    <w:rsid w:val="005F7E0F"/>
    <w:rsid w:val="006001B5"/>
    <w:rsid w:val="00600F7E"/>
    <w:rsid w:val="00603936"/>
    <w:rsid w:val="00604AB4"/>
    <w:rsid w:val="00604BF3"/>
    <w:rsid w:val="00604E81"/>
    <w:rsid w:val="0060514C"/>
    <w:rsid w:val="00611D93"/>
    <w:rsid w:val="006128EF"/>
    <w:rsid w:val="00612E35"/>
    <w:rsid w:val="00614877"/>
    <w:rsid w:val="00614CC4"/>
    <w:rsid w:val="006156D6"/>
    <w:rsid w:val="00615DD2"/>
    <w:rsid w:val="00616852"/>
    <w:rsid w:val="00616FD8"/>
    <w:rsid w:val="0062050A"/>
    <w:rsid w:val="00622F41"/>
    <w:rsid w:val="00623004"/>
    <w:rsid w:val="006233F1"/>
    <w:rsid w:val="00623526"/>
    <w:rsid w:val="00623655"/>
    <w:rsid w:val="00623EDA"/>
    <w:rsid w:val="0062434E"/>
    <w:rsid w:val="00624C0E"/>
    <w:rsid w:val="006259DF"/>
    <w:rsid w:val="00626240"/>
    <w:rsid w:val="006304B5"/>
    <w:rsid w:val="0063080F"/>
    <w:rsid w:val="00631429"/>
    <w:rsid w:val="006314CD"/>
    <w:rsid w:val="00632009"/>
    <w:rsid w:val="00632719"/>
    <w:rsid w:val="00632995"/>
    <w:rsid w:val="0063329C"/>
    <w:rsid w:val="00633FCB"/>
    <w:rsid w:val="006363F1"/>
    <w:rsid w:val="00636B14"/>
    <w:rsid w:val="00636B48"/>
    <w:rsid w:val="006374F0"/>
    <w:rsid w:val="00637A85"/>
    <w:rsid w:val="006405A2"/>
    <w:rsid w:val="00640AF9"/>
    <w:rsid w:val="00640CF6"/>
    <w:rsid w:val="00641248"/>
    <w:rsid w:val="006420ED"/>
    <w:rsid w:val="006422BD"/>
    <w:rsid w:val="006436B2"/>
    <w:rsid w:val="00643F8D"/>
    <w:rsid w:val="00643FDB"/>
    <w:rsid w:val="006459C1"/>
    <w:rsid w:val="006459CD"/>
    <w:rsid w:val="00646AE9"/>
    <w:rsid w:val="00647168"/>
    <w:rsid w:val="00650411"/>
    <w:rsid w:val="006506C3"/>
    <w:rsid w:val="00651E19"/>
    <w:rsid w:val="0065211B"/>
    <w:rsid w:val="00653F30"/>
    <w:rsid w:val="006549BB"/>
    <w:rsid w:val="006565E4"/>
    <w:rsid w:val="00656D98"/>
    <w:rsid w:val="006574B8"/>
    <w:rsid w:val="0066001B"/>
    <w:rsid w:val="006622F1"/>
    <w:rsid w:val="0066245D"/>
    <w:rsid w:val="006625A5"/>
    <w:rsid w:val="00662B40"/>
    <w:rsid w:val="00662FDA"/>
    <w:rsid w:val="00663285"/>
    <w:rsid w:val="0066486D"/>
    <w:rsid w:val="00664B00"/>
    <w:rsid w:val="006659EE"/>
    <w:rsid w:val="00665E15"/>
    <w:rsid w:val="00667697"/>
    <w:rsid w:val="00670DAE"/>
    <w:rsid w:val="0067176C"/>
    <w:rsid w:val="0067405A"/>
    <w:rsid w:val="006747E0"/>
    <w:rsid w:val="006749B8"/>
    <w:rsid w:val="00676D56"/>
    <w:rsid w:val="00676EF8"/>
    <w:rsid w:val="0067740B"/>
    <w:rsid w:val="00680BA5"/>
    <w:rsid w:val="006810C7"/>
    <w:rsid w:val="006814ED"/>
    <w:rsid w:val="00682620"/>
    <w:rsid w:val="00682C93"/>
    <w:rsid w:val="00683A7B"/>
    <w:rsid w:val="006850CD"/>
    <w:rsid w:val="006866DE"/>
    <w:rsid w:val="00686F2B"/>
    <w:rsid w:val="006908C8"/>
    <w:rsid w:val="00690A8E"/>
    <w:rsid w:val="0069107D"/>
    <w:rsid w:val="00691B92"/>
    <w:rsid w:val="00696290"/>
    <w:rsid w:val="006971F1"/>
    <w:rsid w:val="00697635"/>
    <w:rsid w:val="00697D8C"/>
    <w:rsid w:val="006A0001"/>
    <w:rsid w:val="006A00E3"/>
    <w:rsid w:val="006A05BC"/>
    <w:rsid w:val="006A0F8E"/>
    <w:rsid w:val="006A1177"/>
    <w:rsid w:val="006A17DD"/>
    <w:rsid w:val="006A2BE6"/>
    <w:rsid w:val="006A4083"/>
    <w:rsid w:val="006A4433"/>
    <w:rsid w:val="006A4484"/>
    <w:rsid w:val="006A71A6"/>
    <w:rsid w:val="006A7BB3"/>
    <w:rsid w:val="006A7C34"/>
    <w:rsid w:val="006B094B"/>
    <w:rsid w:val="006B13F9"/>
    <w:rsid w:val="006B2296"/>
    <w:rsid w:val="006B2F00"/>
    <w:rsid w:val="006B3442"/>
    <w:rsid w:val="006B3FE9"/>
    <w:rsid w:val="006B489D"/>
    <w:rsid w:val="006B6193"/>
    <w:rsid w:val="006B75BB"/>
    <w:rsid w:val="006C05BA"/>
    <w:rsid w:val="006C07D7"/>
    <w:rsid w:val="006C15F8"/>
    <w:rsid w:val="006C1CD1"/>
    <w:rsid w:val="006C2F75"/>
    <w:rsid w:val="006C35EE"/>
    <w:rsid w:val="006C443E"/>
    <w:rsid w:val="006C486C"/>
    <w:rsid w:val="006C59A6"/>
    <w:rsid w:val="006D0FA5"/>
    <w:rsid w:val="006D1915"/>
    <w:rsid w:val="006D198B"/>
    <w:rsid w:val="006D2B3C"/>
    <w:rsid w:val="006D2CA7"/>
    <w:rsid w:val="006D3AE6"/>
    <w:rsid w:val="006D4BBD"/>
    <w:rsid w:val="006D51E3"/>
    <w:rsid w:val="006D55E5"/>
    <w:rsid w:val="006D5A7E"/>
    <w:rsid w:val="006D7FA8"/>
    <w:rsid w:val="006E1AB5"/>
    <w:rsid w:val="006E49F0"/>
    <w:rsid w:val="006E5F6E"/>
    <w:rsid w:val="006E6CD5"/>
    <w:rsid w:val="006E7CE3"/>
    <w:rsid w:val="006F0223"/>
    <w:rsid w:val="006F084A"/>
    <w:rsid w:val="006F1B9B"/>
    <w:rsid w:val="006F2449"/>
    <w:rsid w:val="006F26BF"/>
    <w:rsid w:val="006F41D6"/>
    <w:rsid w:val="006F4491"/>
    <w:rsid w:val="006F45B7"/>
    <w:rsid w:val="006F5F68"/>
    <w:rsid w:val="006F6617"/>
    <w:rsid w:val="006F6CD7"/>
    <w:rsid w:val="006F773A"/>
    <w:rsid w:val="006F7EFC"/>
    <w:rsid w:val="0070011B"/>
    <w:rsid w:val="00700E4C"/>
    <w:rsid w:val="00702BB4"/>
    <w:rsid w:val="007032F6"/>
    <w:rsid w:val="00703E21"/>
    <w:rsid w:val="0070414D"/>
    <w:rsid w:val="00704EB4"/>
    <w:rsid w:val="0070629C"/>
    <w:rsid w:val="00706CCB"/>
    <w:rsid w:val="00706D86"/>
    <w:rsid w:val="0070705F"/>
    <w:rsid w:val="007078A5"/>
    <w:rsid w:val="0071034C"/>
    <w:rsid w:val="00710541"/>
    <w:rsid w:val="007105CF"/>
    <w:rsid w:val="007121A1"/>
    <w:rsid w:val="00712381"/>
    <w:rsid w:val="00712A34"/>
    <w:rsid w:val="00714E2A"/>
    <w:rsid w:val="00715288"/>
    <w:rsid w:val="00715CB6"/>
    <w:rsid w:val="00715F67"/>
    <w:rsid w:val="00717206"/>
    <w:rsid w:val="00717A6A"/>
    <w:rsid w:val="00717E27"/>
    <w:rsid w:val="00717F0B"/>
    <w:rsid w:val="0072095D"/>
    <w:rsid w:val="00721584"/>
    <w:rsid w:val="007216A5"/>
    <w:rsid w:val="00722406"/>
    <w:rsid w:val="00723435"/>
    <w:rsid w:val="00723C60"/>
    <w:rsid w:val="00725010"/>
    <w:rsid w:val="00725B52"/>
    <w:rsid w:val="00725D69"/>
    <w:rsid w:val="0073010A"/>
    <w:rsid w:val="00730BA1"/>
    <w:rsid w:val="00733B1D"/>
    <w:rsid w:val="00734CC8"/>
    <w:rsid w:val="00735DF1"/>
    <w:rsid w:val="00736A45"/>
    <w:rsid w:val="00736E25"/>
    <w:rsid w:val="007379EB"/>
    <w:rsid w:val="00740689"/>
    <w:rsid w:val="00740B7A"/>
    <w:rsid w:val="0074142F"/>
    <w:rsid w:val="0074153D"/>
    <w:rsid w:val="00741840"/>
    <w:rsid w:val="007426FA"/>
    <w:rsid w:val="007429A9"/>
    <w:rsid w:val="007437A7"/>
    <w:rsid w:val="00744891"/>
    <w:rsid w:val="007459A1"/>
    <w:rsid w:val="007462F4"/>
    <w:rsid w:val="00746D30"/>
    <w:rsid w:val="0074720F"/>
    <w:rsid w:val="00750020"/>
    <w:rsid w:val="00750C9C"/>
    <w:rsid w:val="0075107C"/>
    <w:rsid w:val="00751B89"/>
    <w:rsid w:val="00751FFE"/>
    <w:rsid w:val="00752465"/>
    <w:rsid w:val="00753DF0"/>
    <w:rsid w:val="00754B8B"/>
    <w:rsid w:val="00754E10"/>
    <w:rsid w:val="00754FF3"/>
    <w:rsid w:val="00755FB5"/>
    <w:rsid w:val="0075617E"/>
    <w:rsid w:val="00757182"/>
    <w:rsid w:val="00762D1C"/>
    <w:rsid w:val="007635E0"/>
    <w:rsid w:val="007639B4"/>
    <w:rsid w:val="0076485C"/>
    <w:rsid w:val="00764E83"/>
    <w:rsid w:val="00765525"/>
    <w:rsid w:val="00766698"/>
    <w:rsid w:val="00767E63"/>
    <w:rsid w:val="0077031E"/>
    <w:rsid w:val="00770432"/>
    <w:rsid w:val="00770760"/>
    <w:rsid w:val="007718FD"/>
    <w:rsid w:val="007719B3"/>
    <w:rsid w:val="00773C1E"/>
    <w:rsid w:val="00774E77"/>
    <w:rsid w:val="007801E6"/>
    <w:rsid w:val="00781444"/>
    <w:rsid w:val="00783599"/>
    <w:rsid w:val="0078649D"/>
    <w:rsid w:val="00786CB1"/>
    <w:rsid w:val="00791B0E"/>
    <w:rsid w:val="00791C7E"/>
    <w:rsid w:val="007924BA"/>
    <w:rsid w:val="00794958"/>
    <w:rsid w:val="007952B5"/>
    <w:rsid w:val="00795D56"/>
    <w:rsid w:val="007960AE"/>
    <w:rsid w:val="0079764B"/>
    <w:rsid w:val="007979B5"/>
    <w:rsid w:val="007A0BC2"/>
    <w:rsid w:val="007A0F62"/>
    <w:rsid w:val="007A2CC2"/>
    <w:rsid w:val="007A33E5"/>
    <w:rsid w:val="007A3790"/>
    <w:rsid w:val="007A37A4"/>
    <w:rsid w:val="007A4230"/>
    <w:rsid w:val="007A5EAE"/>
    <w:rsid w:val="007A79C0"/>
    <w:rsid w:val="007A7D80"/>
    <w:rsid w:val="007B03C4"/>
    <w:rsid w:val="007B0FE2"/>
    <w:rsid w:val="007B1973"/>
    <w:rsid w:val="007B1DD5"/>
    <w:rsid w:val="007B2F12"/>
    <w:rsid w:val="007B3272"/>
    <w:rsid w:val="007B35A6"/>
    <w:rsid w:val="007B3665"/>
    <w:rsid w:val="007B37E8"/>
    <w:rsid w:val="007B6BBA"/>
    <w:rsid w:val="007B7171"/>
    <w:rsid w:val="007B73FE"/>
    <w:rsid w:val="007B7441"/>
    <w:rsid w:val="007B762F"/>
    <w:rsid w:val="007B76E3"/>
    <w:rsid w:val="007C02F4"/>
    <w:rsid w:val="007C0638"/>
    <w:rsid w:val="007C14B7"/>
    <w:rsid w:val="007C1A34"/>
    <w:rsid w:val="007C3206"/>
    <w:rsid w:val="007C3A5D"/>
    <w:rsid w:val="007C3DE0"/>
    <w:rsid w:val="007C414A"/>
    <w:rsid w:val="007C4183"/>
    <w:rsid w:val="007C4C09"/>
    <w:rsid w:val="007C4D8F"/>
    <w:rsid w:val="007C4EC6"/>
    <w:rsid w:val="007C6260"/>
    <w:rsid w:val="007C76EB"/>
    <w:rsid w:val="007C799D"/>
    <w:rsid w:val="007D0042"/>
    <w:rsid w:val="007D0899"/>
    <w:rsid w:val="007D1BC2"/>
    <w:rsid w:val="007D1E77"/>
    <w:rsid w:val="007D2191"/>
    <w:rsid w:val="007D2E89"/>
    <w:rsid w:val="007D313D"/>
    <w:rsid w:val="007D318F"/>
    <w:rsid w:val="007D356D"/>
    <w:rsid w:val="007D3CC5"/>
    <w:rsid w:val="007D41FF"/>
    <w:rsid w:val="007D4DD2"/>
    <w:rsid w:val="007D53D5"/>
    <w:rsid w:val="007D654D"/>
    <w:rsid w:val="007D6CC4"/>
    <w:rsid w:val="007D7697"/>
    <w:rsid w:val="007D77F8"/>
    <w:rsid w:val="007D7D9A"/>
    <w:rsid w:val="007E0068"/>
    <w:rsid w:val="007E0D95"/>
    <w:rsid w:val="007E2EAB"/>
    <w:rsid w:val="007E3D92"/>
    <w:rsid w:val="007E4BA5"/>
    <w:rsid w:val="007E4DCB"/>
    <w:rsid w:val="007E7118"/>
    <w:rsid w:val="007E714E"/>
    <w:rsid w:val="007E7581"/>
    <w:rsid w:val="007F0465"/>
    <w:rsid w:val="007F10FF"/>
    <w:rsid w:val="007F1174"/>
    <w:rsid w:val="007F131F"/>
    <w:rsid w:val="007F2BE8"/>
    <w:rsid w:val="007F3CB8"/>
    <w:rsid w:val="007F4950"/>
    <w:rsid w:val="007F52F3"/>
    <w:rsid w:val="007F6182"/>
    <w:rsid w:val="007F68DD"/>
    <w:rsid w:val="007F71DF"/>
    <w:rsid w:val="007F7319"/>
    <w:rsid w:val="007F7B95"/>
    <w:rsid w:val="007F7EDB"/>
    <w:rsid w:val="00800950"/>
    <w:rsid w:val="00800FAE"/>
    <w:rsid w:val="00801711"/>
    <w:rsid w:val="0080185E"/>
    <w:rsid w:val="00802379"/>
    <w:rsid w:val="00802EC4"/>
    <w:rsid w:val="00803A90"/>
    <w:rsid w:val="00804630"/>
    <w:rsid w:val="00805993"/>
    <w:rsid w:val="00806B72"/>
    <w:rsid w:val="00807674"/>
    <w:rsid w:val="00810446"/>
    <w:rsid w:val="00811667"/>
    <w:rsid w:val="008116E4"/>
    <w:rsid w:val="008120E5"/>
    <w:rsid w:val="0081369E"/>
    <w:rsid w:val="00814A99"/>
    <w:rsid w:val="00814D41"/>
    <w:rsid w:val="00815795"/>
    <w:rsid w:val="0082086C"/>
    <w:rsid w:val="00821909"/>
    <w:rsid w:val="00821A0A"/>
    <w:rsid w:val="008224D1"/>
    <w:rsid w:val="008229F9"/>
    <w:rsid w:val="00822D90"/>
    <w:rsid w:val="00823CB3"/>
    <w:rsid w:val="00824ECF"/>
    <w:rsid w:val="008259B9"/>
    <w:rsid w:val="00826363"/>
    <w:rsid w:val="0082654F"/>
    <w:rsid w:val="0082696D"/>
    <w:rsid w:val="008271E5"/>
    <w:rsid w:val="008279D6"/>
    <w:rsid w:val="00832BF6"/>
    <w:rsid w:val="008334F9"/>
    <w:rsid w:val="008348BC"/>
    <w:rsid w:val="0083597E"/>
    <w:rsid w:val="00843343"/>
    <w:rsid w:val="0084382C"/>
    <w:rsid w:val="0084454F"/>
    <w:rsid w:val="008445C2"/>
    <w:rsid w:val="00845DB4"/>
    <w:rsid w:val="008479EA"/>
    <w:rsid w:val="00850031"/>
    <w:rsid w:val="00850CF2"/>
    <w:rsid w:val="0085139B"/>
    <w:rsid w:val="008530B8"/>
    <w:rsid w:val="008577F8"/>
    <w:rsid w:val="008631C5"/>
    <w:rsid w:val="008637DE"/>
    <w:rsid w:val="00866C02"/>
    <w:rsid w:val="008671D4"/>
    <w:rsid w:val="00867F21"/>
    <w:rsid w:val="00870231"/>
    <w:rsid w:val="0087072B"/>
    <w:rsid w:val="008708A7"/>
    <w:rsid w:val="00871230"/>
    <w:rsid w:val="008713B9"/>
    <w:rsid w:val="008729DE"/>
    <w:rsid w:val="00872F0E"/>
    <w:rsid w:val="00873532"/>
    <w:rsid w:val="00873DED"/>
    <w:rsid w:val="00875FE4"/>
    <w:rsid w:val="00876455"/>
    <w:rsid w:val="00876927"/>
    <w:rsid w:val="008778E4"/>
    <w:rsid w:val="00877A78"/>
    <w:rsid w:val="00877E9F"/>
    <w:rsid w:val="00880506"/>
    <w:rsid w:val="008807D3"/>
    <w:rsid w:val="0088081E"/>
    <w:rsid w:val="00881452"/>
    <w:rsid w:val="00882BD8"/>
    <w:rsid w:val="00883F4D"/>
    <w:rsid w:val="00884519"/>
    <w:rsid w:val="00884EAE"/>
    <w:rsid w:val="0088595A"/>
    <w:rsid w:val="00886634"/>
    <w:rsid w:val="00886B47"/>
    <w:rsid w:val="008878B8"/>
    <w:rsid w:val="0089015E"/>
    <w:rsid w:val="008908A7"/>
    <w:rsid w:val="00890BC5"/>
    <w:rsid w:val="00891007"/>
    <w:rsid w:val="00891059"/>
    <w:rsid w:val="0089109C"/>
    <w:rsid w:val="00892CEF"/>
    <w:rsid w:val="00892E8A"/>
    <w:rsid w:val="008951B3"/>
    <w:rsid w:val="008954F6"/>
    <w:rsid w:val="00896BAA"/>
    <w:rsid w:val="008A0A4C"/>
    <w:rsid w:val="008A0C2A"/>
    <w:rsid w:val="008A106C"/>
    <w:rsid w:val="008A336F"/>
    <w:rsid w:val="008A45A6"/>
    <w:rsid w:val="008A5901"/>
    <w:rsid w:val="008A5C2C"/>
    <w:rsid w:val="008A5CF4"/>
    <w:rsid w:val="008A65DE"/>
    <w:rsid w:val="008B0517"/>
    <w:rsid w:val="008B0B0A"/>
    <w:rsid w:val="008B12FE"/>
    <w:rsid w:val="008B3389"/>
    <w:rsid w:val="008B3885"/>
    <w:rsid w:val="008B3F12"/>
    <w:rsid w:val="008B436B"/>
    <w:rsid w:val="008B5FF2"/>
    <w:rsid w:val="008B6AFF"/>
    <w:rsid w:val="008B7F9E"/>
    <w:rsid w:val="008C02BE"/>
    <w:rsid w:val="008C0407"/>
    <w:rsid w:val="008C062F"/>
    <w:rsid w:val="008C150E"/>
    <w:rsid w:val="008C2303"/>
    <w:rsid w:val="008C34C1"/>
    <w:rsid w:val="008C3CBD"/>
    <w:rsid w:val="008C46A2"/>
    <w:rsid w:val="008C48A4"/>
    <w:rsid w:val="008C50E9"/>
    <w:rsid w:val="008C50ED"/>
    <w:rsid w:val="008C58E2"/>
    <w:rsid w:val="008C5FE1"/>
    <w:rsid w:val="008C683F"/>
    <w:rsid w:val="008C6D95"/>
    <w:rsid w:val="008C6F43"/>
    <w:rsid w:val="008C7788"/>
    <w:rsid w:val="008D03AC"/>
    <w:rsid w:val="008D1C6F"/>
    <w:rsid w:val="008D21F2"/>
    <w:rsid w:val="008D368B"/>
    <w:rsid w:val="008D47D1"/>
    <w:rsid w:val="008D47D3"/>
    <w:rsid w:val="008D4C4C"/>
    <w:rsid w:val="008D5605"/>
    <w:rsid w:val="008D58E6"/>
    <w:rsid w:val="008D6476"/>
    <w:rsid w:val="008D6AC7"/>
    <w:rsid w:val="008D6E71"/>
    <w:rsid w:val="008D74C8"/>
    <w:rsid w:val="008D77E2"/>
    <w:rsid w:val="008E02C2"/>
    <w:rsid w:val="008E13DF"/>
    <w:rsid w:val="008E3031"/>
    <w:rsid w:val="008E47B0"/>
    <w:rsid w:val="008E6A83"/>
    <w:rsid w:val="008E71DC"/>
    <w:rsid w:val="008F03D9"/>
    <w:rsid w:val="008F167A"/>
    <w:rsid w:val="008F36C3"/>
    <w:rsid w:val="008F60CE"/>
    <w:rsid w:val="008F68CD"/>
    <w:rsid w:val="008F6E9F"/>
    <w:rsid w:val="008F704A"/>
    <w:rsid w:val="008F7D1F"/>
    <w:rsid w:val="009016AE"/>
    <w:rsid w:val="00902AB0"/>
    <w:rsid w:val="00902F21"/>
    <w:rsid w:val="00903163"/>
    <w:rsid w:val="00903882"/>
    <w:rsid w:val="00903931"/>
    <w:rsid w:val="00904A31"/>
    <w:rsid w:val="00910971"/>
    <w:rsid w:val="00914291"/>
    <w:rsid w:val="0091449E"/>
    <w:rsid w:val="009161F4"/>
    <w:rsid w:val="00916F27"/>
    <w:rsid w:val="0091761A"/>
    <w:rsid w:val="0092207C"/>
    <w:rsid w:val="00922620"/>
    <w:rsid w:val="0092477A"/>
    <w:rsid w:val="009259CA"/>
    <w:rsid w:val="009261C2"/>
    <w:rsid w:val="0092649D"/>
    <w:rsid w:val="00930E91"/>
    <w:rsid w:val="00930F52"/>
    <w:rsid w:val="00932753"/>
    <w:rsid w:val="00932911"/>
    <w:rsid w:val="00932EB6"/>
    <w:rsid w:val="0093432D"/>
    <w:rsid w:val="009343ED"/>
    <w:rsid w:val="009345E0"/>
    <w:rsid w:val="00934717"/>
    <w:rsid w:val="00934B8A"/>
    <w:rsid w:val="0093501B"/>
    <w:rsid w:val="00935717"/>
    <w:rsid w:val="00935721"/>
    <w:rsid w:val="00936075"/>
    <w:rsid w:val="00937A15"/>
    <w:rsid w:val="00940314"/>
    <w:rsid w:val="00940DA5"/>
    <w:rsid w:val="0094107F"/>
    <w:rsid w:val="009418F1"/>
    <w:rsid w:val="00942714"/>
    <w:rsid w:val="00943199"/>
    <w:rsid w:val="00943BC4"/>
    <w:rsid w:val="00944DA6"/>
    <w:rsid w:val="00946201"/>
    <w:rsid w:val="0094756A"/>
    <w:rsid w:val="009514B7"/>
    <w:rsid w:val="00951B4D"/>
    <w:rsid w:val="00951EB0"/>
    <w:rsid w:val="009521A3"/>
    <w:rsid w:val="0095552F"/>
    <w:rsid w:val="00955B2F"/>
    <w:rsid w:val="00955B8D"/>
    <w:rsid w:val="00956004"/>
    <w:rsid w:val="00957D63"/>
    <w:rsid w:val="009606D4"/>
    <w:rsid w:val="00960C4E"/>
    <w:rsid w:val="00961DC6"/>
    <w:rsid w:val="00962DC6"/>
    <w:rsid w:val="009634AB"/>
    <w:rsid w:val="0096488C"/>
    <w:rsid w:val="009653A7"/>
    <w:rsid w:val="00965887"/>
    <w:rsid w:val="00966A0C"/>
    <w:rsid w:val="00967DAC"/>
    <w:rsid w:val="00970247"/>
    <w:rsid w:val="00970ED0"/>
    <w:rsid w:val="0097155B"/>
    <w:rsid w:val="00972283"/>
    <w:rsid w:val="00972ED9"/>
    <w:rsid w:val="009744EB"/>
    <w:rsid w:val="00974FEB"/>
    <w:rsid w:val="00976FE2"/>
    <w:rsid w:val="00980E5C"/>
    <w:rsid w:val="009816CA"/>
    <w:rsid w:val="00982B3B"/>
    <w:rsid w:val="00983062"/>
    <w:rsid w:val="009852BF"/>
    <w:rsid w:val="00985635"/>
    <w:rsid w:val="00985A0F"/>
    <w:rsid w:val="00985E82"/>
    <w:rsid w:val="00987A51"/>
    <w:rsid w:val="00987E08"/>
    <w:rsid w:val="00991A97"/>
    <w:rsid w:val="00991AE0"/>
    <w:rsid w:val="00992972"/>
    <w:rsid w:val="00992BB4"/>
    <w:rsid w:val="00992E5C"/>
    <w:rsid w:val="00993FE4"/>
    <w:rsid w:val="00996141"/>
    <w:rsid w:val="00996BFF"/>
    <w:rsid w:val="009976CA"/>
    <w:rsid w:val="00997F9C"/>
    <w:rsid w:val="009A0320"/>
    <w:rsid w:val="009A06E6"/>
    <w:rsid w:val="009A0AE2"/>
    <w:rsid w:val="009A0EAB"/>
    <w:rsid w:val="009A16BB"/>
    <w:rsid w:val="009A63F3"/>
    <w:rsid w:val="009A6A93"/>
    <w:rsid w:val="009A6BE2"/>
    <w:rsid w:val="009A6C0D"/>
    <w:rsid w:val="009A783F"/>
    <w:rsid w:val="009B0226"/>
    <w:rsid w:val="009B044A"/>
    <w:rsid w:val="009B17CC"/>
    <w:rsid w:val="009B2AA9"/>
    <w:rsid w:val="009B31E3"/>
    <w:rsid w:val="009B3AD7"/>
    <w:rsid w:val="009B519C"/>
    <w:rsid w:val="009B6123"/>
    <w:rsid w:val="009B6E83"/>
    <w:rsid w:val="009B75A3"/>
    <w:rsid w:val="009B7650"/>
    <w:rsid w:val="009C05D0"/>
    <w:rsid w:val="009C05DB"/>
    <w:rsid w:val="009C16F5"/>
    <w:rsid w:val="009C20E1"/>
    <w:rsid w:val="009C46C2"/>
    <w:rsid w:val="009C4DE4"/>
    <w:rsid w:val="009C576B"/>
    <w:rsid w:val="009D0093"/>
    <w:rsid w:val="009D00E1"/>
    <w:rsid w:val="009D0447"/>
    <w:rsid w:val="009D1F15"/>
    <w:rsid w:val="009D2337"/>
    <w:rsid w:val="009D2591"/>
    <w:rsid w:val="009D4FA4"/>
    <w:rsid w:val="009D5BDD"/>
    <w:rsid w:val="009D6C05"/>
    <w:rsid w:val="009D7363"/>
    <w:rsid w:val="009E1F0A"/>
    <w:rsid w:val="009E3057"/>
    <w:rsid w:val="009E3324"/>
    <w:rsid w:val="009E3DC1"/>
    <w:rsid w:val="009E3FA4"/>
    <w:rsid w:val="009E469F"/>
    <w:rsid w:val="009E5187"/>
    <w:rsid w:val="009E585B"/>
    <w:rsid w:val="009E656B"/>
    <w:rsid w:val="009E7CDD"/>
    <w:rsid w:val="009E7FF0"/>
    <w:rsid w:val="009F0618"/>
    <w:rsid w:val="009F141D"/>
    <w:rsid w:val="009F1916"/>
    <w:rsid w:val="009F1C79"/>
    <w:rsid w:val="009F26E1"/>
    <w:rsid w:val="009F288E"/>
    <w:rsid w:val="009F2931"/>
    <w:rsid w:val="009F2A49"/>
    <w:rsid w:val="009F2ACA"/>
    <w:rsid w:val="009F3F3B"/>
    <w:rsid w:val="009F4330"/>
    <w:rsid w:val="009F6E2F"/>
    <w:rsid w:val="009F7FE5"/>
    <w:rsid w:val="00A00324"/>
    <w:rsid w:val="00A01AF1"/>
    <w:rsid w:val="00A01C99"/>
    <w:rsid w:val="00A01CA6"/>
    <w:rsid w:val="00A02398"/>
    <w:rsid w:val="00A02C24"/>
    <w:rsid w:val="00A03E06"/>
    <w:rsid w:val="00A03EF1"/>
    <w:rsid w:val="00A0455F"/>
    <w:rsid w:val="00A046D8"/>
    <w:rsid w:val="00A05380"/>
    <w:rsid w:val="00A0555E"/>
    <w:rsid w:val="00A055D2"/>
    <w:rsid w:val="00A06C9F"/>
    <w:rsid w:val="00A1121C"/>
    <w:rsid w:val="00A13973"/>
    <w:rsid w:val="00A13D1E"/>
    <w:rsid w:val="00A13F93"/>
    <w:rsid w:val="00A145D4"/>
    <w:rsid w:val="00A166F3"/>
    <w:rsid w:val="00A16EBE"/>
    <w:rsid w:val="00A17200"/>
    <w:rsid w:val="00A173C2"/>
    <w:rsid w:val="00A17B01"/>
    <w:rsid w:val="00A20779"/>
    <w:rsid w:val="00A21C50"/>
    <w:rsid w:val="00A226B5"/>
    <w:rsid w:val="00A22CFF"/>
    <w:rsid w:val="00A2344F"/>
    <w:rsid w:val="00A23DAD"/>
    <w:rsid w:val="00A241F1"/>
    <w:rsid w:val="00A2467B"/>
    <w:rsid w:val="00A2499A"/>
    <w:rsid w:val="00A251EE"/>
    <w:rsid w:val="00A2568C"/>
    <w:rsid w:val="00A26661"/>
    <w:rsid w:val="00A267E6"/>
    <w:rsid w:val="00A27261"/>
    <w:rsid w:val="00A303F3"/>
    <w:rsid w:val="00A31915"/>
    <w:rsid w:val="00A324D2"/>
    <w:rsid w:val="00A356F6"/>
    <w:rsid w:val="00A3572C"/>
    <w:rsid w:val="00A35855"/>
    <w:rsid w:val="00A36A53"/>
    <w:rsid w:val="00A3736F"/>
    <w:rsid w:val="00A3795A"/>
    <w:rsid w:val="00A404CE"/>
    <w:rsid w:val="00A41428"/>
    <w:rsid w:val="00A42171"/>
    <w:rsid w:val="00A436DC"/>
    <w:rsid w:val="00A43B33"/>
    <w:rsid w:val="00A43B7D"/>
    <w:rsid w:val="00A4719E"/>
    <w:rsid w:val="00A474DA"/>
    <w:rsid w:val="00A47DE6"/>
    <w:rsid w:val="00A507D3"/>
    <w:rsid w:val="00A51520"/>
    <w:rsid w:val="00A52B96"/>
    <w:rsid w:val="00A55B19"/>
    <w:rsid w:val="00A55B74"/>
    <w:rsid w:val="00A55B85"/>
    <w:rsid w:val="00A56356"/>
    <w:rsid w:val="00A56EB6"/>
    <w:rsid w:val="00A5735C"/>
    <w:rsid w:val="00A609FA"/>
    <w:rsid w:val="00A61E67"/>
    <w:rsid w:val="00A62AF4"/>
    <w:rsid w:val="00A63AB4"/>
    <w:rsid w:val="00A64139"/>
    <w:rsid w:val="00A644D8"/>
    <w:rsid w:val="00A651B2"/>
    <w:rsid w:val="00A6554E"/>
    <w:rsid w:val="00A66A41"/>
    <w:rsid w:val="00A672FA"/>
    <w:rsid w:val="00A67BDA"/>
    <w:rsid w:val="00A67FCD"/>
    <w:rsid w:val="00A7043C"/>
    <w:rsid w:val="00A71217"/>
    <w:rsid w:val="00A7157F"/>
    <w:rsid w:val="00A71908"/>
    <w:rsid w:val="00A722DA"/>
    <w:rsid w:val="00A7326E"/>
    <w:rsid w:val="00A73E1E"/>
    <w:rsid w:val="00A743E4"/>
    <w:rsid w:val="00A75F0A"/>
    <w:rsid w:val="00A760DE"/>
    <w:rsid w:val="00A7621D"/>
    <w:rsid w:val="00A76708"/>
    <w:rsid w:val="00A7738B"/>
    <w:rsid w:val="00A776B2"/>
    <w:rsid w:val="00A83C7E"/>
    <w:rsid w:val="00A83E35"/>
    <w:rsid w:val="00A8430D"/>
    <w:rsid w:val="00A84AE5"/>
    <w:rsid w:val="00A8558D"/>
    <w:rsid w:val="00A85990"/>
    <w:rsid w:val="00A86ACA"/>
    <w:rsid w:val="00A86CBD"/>
    <w:rsid w:val="00A9014E"/>
    <w:rsid w:val="00A904D7"/>
    <w:rsid w:val="00A909ED"/>
    <w:rsid w:val="00A90E05"/>
    <w:rsid w:val="00A92085"/>
    <w:rsid w:val="00A92DC1"/>
    <w:rsid w:val="00A94815"/>
    <w:rsid w:val="00A961BB"/>
    <w:rsid w:val="00A96FE3"/>
    <w:rsid w:val="00A97051"/>
    <w:rsid w:val="00AA046B"/>
    <w:rsid w:val="00AA16E3"/>
    <w:rsid w:val="00AA1A6F"/>
    <w:rsid w:val="00AA52C0"/>
    <w:rsid w:val="00AA55E9"/>
    <w:rsid w:val="00AA578A"/>
    <w:rsid w:val="00AA5F96"/>
    <w:rsid w:val="00AA7789"/>
    <w:rsid w:val="00AA78BB"/>
    <w:rsid w:val="00AA7C3D"/>
    <w:rsid w:val="00AB134E"/>
    <w:rsid w:val="00AB14A7"/>
    <w:rsid w:val="00AB1DD3"/>
    <w:rsid w:val="00AB3325"/>
    <w:rsid w:val="00AB4E52"/>
    <w:rsid w:val="00AB659F"/>
    <w:rsid w:val="00AB6BA0"/>
    <w:rsid w:val="00AB7A6E"/>
    <w:rsid w:val="00AC0AA4"/>
    <w:rsid w:val="00AC0D7C"/>
    <w:rsid w:val="00AC1E3B"/>
    <w:rsid w:val="00AC1E72"/>
    <w:rsid w:val="00AC235B"/>
    <w:rsid w:val="00AC2AB8"/>
    <w:rsid w:val="00AC2E7E"/>
    <w:rsid w:val="00AC315A"/>
    <w:rsid w:val="00AC3F7A"/>
    <w:rsid w:val="00AC458F"/>
    <w:rsid w:val="00AC4B27"/>
    <w:rsid w:val="00AC55F4"/>
    <w:rsid w:val="00AC6243"/>
    <w:rsid w:val="00AC7756"/>
    <w:rsid w:val="00AC77EA"/>
    <w:rsid w:val="00AD0507"/>
    <w:rsid w:val="00AD17A0"/>
    <w:rsid w:val="00AD233A"/>
    <w:rsid w:val="00AD24B1"/>
    <w:rsid w:val="00AD2525"/>
    <w:rsid w:val="00AD25AA"/>
    <w:rsid w:val="00AD3703"/>
    <w:rsid w:val="00AD4397"/>
    <w:rsid w:val="00AD4A62"/>
    <w:rsid w:val="00AD5131"/>
    <w:rsid w:val="00AD571E"/>
    <w:rsid w:val="00AD5DCF"/>
    <w:rsid w:val="00AD67D8"/>
    <w:rsid w:val="00AD6C09"/>
    <w:rsid w:val="00AD6E4B"/>
    <w:rsid w:val="00AE03D8"/>
    <w:rsid w:val="00AE0E92"/>
    <w:rsid w:val="00AE2883"/>
    <w:rsid w:val="00AE2C4C"/>
    <w:rsid w:val="00AE349B"/>
    <w:rsid w:val="00AE53AA"/>
    <w:rsid w:val="00AE54FE"/>
    <w:rsid w:val="00AE585A"/>
    <w:rsid w:val="00AE6930"/>
    <w:rsid w:val="00AE6AAD"/>
    <w:rsid w:val="00AE6E28"/>
    <w:rsid w:val="00AF09FD"/>
    <w:rsid w:val="00AF1BC6"/>
    <w:rsid w:val="00AF20A1"/>
    <w:rsid w:val="00AF2277"/>
    <w:rsid w:val="00AF2BD5"/>
    <w:rsid w:val="00AF2DA3"/>
    <w:rsid w:val="00AF33DC"/>
    <w:rsid w:val="00AF3569"/>
    <w:rsid w:val="00AF38D8"/>
    <w:rsid w:val="00AF570C"/>
    <w:rsid w:val="00AF6580"/>
    <w:rsid w:val="00AF7DA6"/>
    <w:rsid w:val="00B001CA"/>
    <w:rsid w:val="00B00462"/>
    <w:rsid w:val="00B02633"/>
    <w:rsid w:val="00B03306"/>
    <w:rsid w:val="00B035B2"/>
    <w:rsid w:val="00B040A2"/>
    <w:rsid w:val="00B042E1"/>
    <w:rsid w:val="00B04D72"/>
    <w:rsid w:val="00B04DEC"/>
    <w:rsid w:val="00B04EBE"/>
    <w:rsid w:val="00B053D1"/>
    <w:rsid w:val="00B05559"/>
    <w:rsid w:val="00B05E4A"/>
    <w:rsid w:val="00B07C2E"/>
    <w:rsid w:val="00B10FF7"/>
    <w:rsid w:val="00B10FFE"/>
    <w:rsid w:val="00B111C1"/>
    <w:rsid w:val="00B1158E"/>
    <w:rsid w:val="00B11AB5"/>
    <w:rsid w:val="00B143FD"/>
    <w:rsid w:val="00B145CD"/>
    <w:rsid w:val="00B15AB2"/>
    <w:rsid w:val="00B17173"/>
    <w:rsid w:val="00B17A4D"/>
    <w:rsid w:val="00B201FB"/>
    <w:rsid w:val="00B20AD8"/>
    <w:rsid w:val="00B21950"/>
    <w:rsid w:val="00B2264A"/>
    <w:rsid w:val="00B233D9"/>
    <w:rsid w:val="00B239E5"/>
    <w:rsid w:val="00B23A35"/>
    <w:rsid w:val="00B23C97"/>
    <w:rsid w:val="00B25C02"/>
    <w:rsid w:val="00B263E4"/>
    <w:rsid w:val="00B26642"/>
    <w:rsid w:val="00B26EA5"/>
    <w:rsid w:val="00B2778F"/>
    <w:rsid w:val="00B27B0D"/>
    <w:rsid w:val="00B32A34"/>
    <w:rsid w:val="00B32B6F"/>
    <w:rsid w:val="00B35ECF"/>
    <w:rsid w:val="00B35F8D"/>
    <w:rsid w:val="00B35FAF"/>
    <w:rsid w:val="00B36819"/>
    <w:rsid w:val="00B3697B"/>
    <w:rsid w:val="00B36C39"/>
    <w:rsid w:val="00B37333"/>
    <w:rsid w:val="00B376AB"/>
    <w:rsid w:val="00B407EA"/>
    <w:rsid w:val="00B416F9"/>
    <w:rsid w:val="00B417A0"/>
    <w:rsid w:val="00B426C1"/>
    <w:rsid w:val="00B42851"/>
    <w:rsid w:val="00B42D20"/>
    <w:rsid w:val="00B43445"/>
    <w:rsid w:val="00B43658"/>
    <w:rsid w:val="00B4406B"/>
    <w:rsid w:val="00B44945"/>
    <w:rsid w:val="00B45799"/>
    <w:rsid w:val="00B458B3"/>
    <w:rsid w:val="00B46022"/>
    <w:rsid w:val="00B46A6F"/>
    <w:rsid w:val="00B46BC5"/>
    <w:rsid w:val="00B47FD0"/>
    <w:rsid w:val="00B51426"/>
    <w:rsid w:val="00B521F5"/>
    <w:rsid w:val="00B53203"/>
    <w:rsid w:val="00B53801"/>
    <w:rsid w:val="00B53BCA"/>
    <w:rsid w:val="00B54983"/>
    <w:rsid w:val="00B54BB7"/>
    <w:rsid w:val="00B54CFA"/>
    <w:rsid w:val="00B558C1"/>
    <w:rsid w:val="00B55A2E"/>
    <w:rsid w:val="00B5755F"/>
    <w:rsid w:val="00B603AC"/>
    <w:rsid w:val="00B60424"/>
    <w:rsid w:val="00B60491"/>
    <w:rsid w:val="00B61D79"/>
    <w:rsid w:val="00B62011"/>
    <w:rsid w:val="00B62C5D"/>
    <w:rsid w:val="00B64824"/>
    <w:rsid w:val="00B6483F"/>
    <w:rsid w:val="00B6637C"/>
    <w:rsid w:val="00B67167"/>
    <w:rsid w:val="00B67D76"/>
    <w:rsid w:val="00B67ED1"/>
    <w:rsid w:val="00B700F3"/>
    <w:rsid w:val="00B70E8F"/>
    <w:rsid w:val="00B7128F"/>
    <w:rsid w:val="00B71A7B"/>
    <w:rsid w:val="00B72444"/>
    <w:rsid w:val="00B73754"/>
    <w:rsid w:val="00B73F32"/>
    <w:rsid w:val="00B746A1"/>
    <w:rsid w:val="00B74E03"/>
    <w:rsid w:val="00B750A1"/>
    <w:rsid w:val="00B75678"/>
    <w:rsid w:val="00B75CC2"/>
    <w:rsid w:val="00B7676E"/>
    <w:rsid w:val="00B77491"/>
    <w:rsid w:val="00B77B56"/>
    <w:rsid w:val="00B77E4E"/>
    <w:rsid w:val="00B824C3"/>
    <w:rsid w:val="00B840E7"/>
    <w:rsid w:val="00B85085"/>
    <w:rsid w:val="00B87121"/>
    <w:rsid w:val="00B8757D"/>
    <w:rsid w:val="00B87B45"/>
    <w:rsid w:val="00B91BCA"/>
    <w:rsid w:val="00B92426"/>
    <w:rsid w:val="00B92553"/>
    <w:rsid w:val="00B9376E"/>
    <w:rsid w:val="00B938BC"/>
    <w:rsid w:val="00B94C0D"/>
    <w:rsid w:val="00B94CB0"/>
    <w:rsid w:val="00B94D1C"/>
    <w:rsid w:val="00B953BD"/>
    <w:rsid w:val="00B96562"/>
    <w:rsid w:val="00B96BED"/>
    <w:rsid w:val="00BA26CB"/>
    <w:rsid w:val="00BA2C51"/>
    <w:rsid w:val="00BA2DD9"/>
    <w:rsid w:val="00BA3CD9"/>
    <w:rsid w:val="00BA3DDE"/>
    <w:rsid w:val="00BA4AFA"/>
    <w:rsid w:val="00BA6E66"/>
    <w:rsid w:val="00BA719E"/>
    <w:rsid w:val="00BA71F1"/>
    <w:rsid w:val="00BA73B8"/>
    <w:rsid w:val="00BA7C79"/>
    <w:rsid w:val="00BB03BE"/>
    <w:rsid w:val="00BB16C3"/>
    <w:rsid w:val="00BB24A6"/>
    <w:rsid w:val="00BB3B85"/>
    <w:rsid w:val="00BB40CB"/>
    <w:rsid w:val="00BB450B"/>
    <w:rsid w:val="00BB5056"/>
    <w:rsid w:val="00BB5B8E"/>
    <w:rsid w:val="00BB6DC8"/>
    <w:rsid w:val="00BC14CB"/>
    <w:rsid w:val="00BC1CEE"/>
    <w:rsid w:val="00BC23D4"/>
    <w:rsid w:val="00BC358B"/>
    <w:rsid w:val="00BC39D3"/>
    <w:rsid w:val="00BC3D88"/>
    <w:rsid w:val="00BC3FB9"/>
    <w:rsid w:val="00BC548F"/>
    <w:rsid w:val="00BC5ACD"/>
    <w:rsid w:val="00BC5C00"/>
    <w:rsid w:val="00BC6522"/>
    <w:rsid w:val="00BD0140"/>
    <w:rsid w:val="00BD0E91"/>
    <w:rsid w:val="00BD2819"/>
    <w:rsid w:val="00BD2D2C"/>
    <w:rsid w:val="00BD3EA8"/>
    <w:rsid w:val="00BD46FB"/>
    <w:rsid w:val="00BD4B2F"/>
    <w:rsid w:val="00BD5DBC"/>
    <w:rsid w:val="00BE1B5F"/>
    <w:rsid w:val="00BE23C7"/>
    <w:rsid w:val="00BE4ECC"/>
    <w:rsid w:val="00BE5A5A"/>
    <w:rsid w:val="00BF050A"/>
    <w:rsid w:val="00BF21B2"/>
    <w:rsid w:val="00BF312D"/>
    <w:rsid w:val="00BF3260"/>
    <w:rsid w:val="00BF372E"/>
    <w:rsid w:val="00BF4C16"/>
    <w:rsid w:val="00BF5C15"/>
    <w:rsid w:val="00C00F00"/>
    <w:rsid w:val="00C02177"/>
    <w:rsid w:val="00C02DA0"/>
    <w:rsid w:val="00C03014"/>
    <w:rsid w:val="00C0360E"/>
    <w:rsid w:val="00C03CCA"/>
    <w:rsid w:val="00C03DCF"/>
    <w:rsid w:val="00C04012"/>
    <w:rsid w:val="00C055D3"/>
    <w:rsid w:val="00C05715"/>
    <w:rsid w:val="00C05D27"/>
    <w:rsid w:val="00C05F75"/>
    <w:rsid w:val="00C07C40"/>
    <w:rsid w:val="00C114EB"/>
    <w:rsid w:val="00C134FD"/>
    <w:rsid w:val="00C1573F"/>
    <w:rsid w:val="00C1577C"/>
    <w:rsid w:val="00C16476"/>
    <w:rsid w:val="00C167D5"/>
    <w:rsid w:val="00C16890"/>
    <w:rsid w:val="00C16E00"/>
    <w:rsid w:val="00C20D62"/>
    <w:rsid w:val="00C20F4A"/>
    <w:rsid w:val="00C20F7A"/>
    <w:rsid w:val="00C21265"/>
    <w:rsid w:val="00C22084"/>
    <w:rsid w:val="00C23564"/>
    <w:rsid w:val="00C237B6"/>
    <w:rsid w:val="00C23B49"/>
    <w:rsid w:val="00C24E43"/>
    <w:rsid w:val="00C2598C"/>
    <w:rsid w:val="00C2786E"/>
    <w:rsid w:val="00C27ACC"/>
    <w:rsid w:val="00C27F6E"/>
    <w:rsid w:val="00C3011F"/>
    <w:rsid w:val="00C30203"/>
    <w:rsid w:val="00C30D6C"/>
    <w:rsid w:val="00C3129A"/>
    <w:rsid w:val="00C3182E"/>
    <w:rsid w:val="00C3293F"/>
    <w:rsid w:val="00C33316"/>
    <w:rsid w:val="00C349CC"/>
    <w:rsid w:val="00C3571A"/>
    <w:rsid w:val="00C35F0B"/>
    <w:rsid w:val="00C37492"/>
    <w:rsid w:val="00C37DA4"/>
    <w:rsid w:val="00C40440"/>
    <w:rsid w:val="00C40B0C"/>
    <w:rsid w:val="00C41EDC"/>
    <w:rsid w:val="00C449E2"/>
    <w:rsid w:val="00C44DFB"/>
    <w:rsid w:val="00C45E61"/>
    <w:rsid w:val="00C507E3"/>
    <w:rsid w:val="00C51828"/>
    <w:rsid w:val="00C5432C"/>
    <w:rsid w:val="00C548F5"/>
    <w:rsid w:val="00C5598A"/>
    <w:rsid w:val="00C56FA5"/>
    <w:rsid w:val="00C605EF"/>
    <w:rsid w:val="00C60CD1"/>
    <w:rsid w:val="00C610D9"/>
    <w:rsid w:val="00C640A1"/>
    <w:rsid w:val="00C64686"/>
    <w:rsid w:val="00C67121"/>
    <w:rsid w:val="00C71B4D"/>
    <w:rsid w:val="00C7222C"/>
    <w:rsid w:val="00C7402C"/>
    <w:rsid w:val="00C74193"/>
    <w:rsid w:val="00C7456E"/>
    <w:rsid w:val="00C74A86"/>
    <w:rsid w:val="00C74B71"/>
    <w:rsid w:val="00C75BB4"/>
    <w:rsid w:val="00C76702"/>
    <w:rsid w:val="00C819A6"/>
    <w:rsid w:val="00C8274F"/>
    <w:rsid w:val="00C831AF"/>
    <w:rsid w:val="00C8679D"/>
    <w:rsid w:val="00C90DBA"/>
    <w:rsid w:val="00C9192F"/>
    <w:rsid w:val="00C92778"/>
    <w:rsid w:val="00C93B56"/>
    <w:rsid w:val="00C941AA"/>
    <w:rsid w:val="00C94DF4"/>
    <w:rsid w:val="00C95887"/>
    <w:rsid w:val="00C96424"/>
    <w:rsid w:val="00C96AF3"/>
    <w:rsid w:val="00C97586"/>
    <w:rsid w:val="00C97D16"/>
    <w:rsid w:val="00C97D6A"/>
    <w:rsid w:val="00C97F17"/>
    <w:rsid w:val="00CA300F"/>
    <w:rsid w:val="00CA4BBA"/>
    <w:rsid w:val="00CA56D4"/>
    <w:rsid w:val="00CA6327"/>
    <w:rsid w:val="00CA755A"/>
    <w:rsid w:val="00CA79A6"/>
    <w:rsid w:val="00CA7A30"/>
    <w:rsid w:val="00CA7B3E"/>
    <w:rsid w:val="00CA7BEF"/>
    <w:rsid w:val="00CB0451"/>
    <w:rsid w:val="00CB0D3E"/>
    <w:rsid w:val="00CB12DF"/>
    <w:rsid w:val="00CB2D4D"/>
    <w:rsid w:val="00CB33F7"/>
    <w:rsid w:val="00CB39AA"/>
    <w:rsid w:val="00CB5030"/>
    <w:rsid w:val="00CB552C"/>
    <w:rsid w:val="00CB57CF"/>
    <w:rsid w:val="00CB64A4"/>
    <w:rsid w:val="00CB6B77"/>
    <w:rsid w:val="00CC00A7"/>
    <w:rsid w:val="00CC0E69"/>
    <w:rsid w:val="00CC0FE1"/>
    <w:rsid w:val="00CC1B48"/>
    <w:rsid w:val="00CC2FC1"/>
    <w:rsid w:val="00CC42EB"/>
    <w:rsid w:val="00CC4B45"/>
    <w:rsid w:val="00CC6C1F"/>
    <w:rsid w:val="00CC7CD0"/>
    <w:rsid w:val="00CD0859"/>
    <w:rsid w:val="00CD263C"/>
    <w:rsid w:val="00CD6B95"/>
    <w:rsid w:val="00CD7331"/>
    <w:rsid w:val="00CE08B0"/>
    <w:rsid w:val="00CE3103"/>
    <w:rsid w:val="00CE4B29"/>
    <w:rsid w:val="00CE56FE"/>
    <w:rsid w:val="00CE5D67"/>
    <w:rsid w:val="00CE671E"/>
    <w:rsid w:val="00CF08F4"/>
    <w:rsid w:val="00CF3B70"/>
    <w:rsid w:val="00CF43F7"/>
    <w:rsid w:val="00CF4DA4"/>
    <w:rsid w:val="00CF5267"/>
    <w:rsid w:val="00CF55CB"/>
    <w:rsid w:val="00CF6583"/>
    <w:rsid w:val="00D019E0"/>
    <w:rsid w:val="00D02072"/>
    <w:rsid w:val="00D02CCD"/>
    <w:rsid w:val="00D040A2"/>
    <w:rsid w:val="00D0449F"/>
    <w:rsid w:val="00D047E4"/>
    <w:rsid w:val="00D05961"/>
    <w:rsid w:val="00D064C2"/>
    <w:rsid w:val="00D06E77"/>
    <w:rsid w:val="00D10FFA"/>
    <w:rsid w:val="00D128C0"/>
    <w:rsid w:val="00D130BF"/>
    <w:rsid w:val="00D14B05"/>
    <w:rsid w:val="00D166FE"/>
    <w:rsid w:val="00D176F7"/>
    <w:rsid w:val="00D204AE"/>
    <w:rsid w:val="00D2081B"/>
    <w:rsid w:val="00D208C4"/>
    <w:rsid w:val="00D20B2E"/>
    <w:rsid w:val="00D20EA5"/>
    <w:rsid w:val="00D2151D"/>
    <w:rsid w:val="00D217DF"/>
    <w:rsid w:val="00D21C3A"/>
    <w:rsid w:val="00D226FB"/>
    <w:rsid w:val="00D27DFB"/>
    <w:rsid w:val="00D27F49"/>
    <w:rsid w:val="00D3077F"/>
    <w:rsid w:val="00D31AEB"/>
    <w:rsid w:val="00D31FF2"/>
    <w:rsid w:val="00D3213F"/>
    <w:rsid w:val="00D32409"/>
    <w:rsid w:val="00D3275E"/>
    <w:rsid w:val="00D32C97"/>
    <w:rsid w:val="00D3300A"/>
    <w:rsid w:val="00D345F0"/>
    <w:rsid w:val="00D352D0"/>
    <w:rsid w:val="00D3707E"/>
    <w:rsid w:val="00D37A9E"/>
    <w:rsid w:val="00D37BCE"/>
    <w:rsid w:val="00D4048C"/>
    <w:rsid w:val="00D40847"/>
    <w:rsid w:val="00D40DC2"/>
    <w:rsid w:val="00D414B4"/>
    <w:rsid w:val="00D4332D"/>
    <w:rsid w:val="00D43596"/>
    <w:rsid w:val="00D43771"/>
    <w:rsid w:val="00D43801"/>
    <w:rsid w:val="00D44E8B"/>
    <w:rsid w:val="00D463C9"/>
    <w:rsid w:val="00D464F8"/>
    <w:rsid w:val="00D474D8"/>
    <w:rsid w:val="00D479FC"/>
    <w:rsid w:val="00D52FD6"/>
    <w:rsid w:val="00D540B7"/>
    <w:rsid w:val="00D5488C"/>
    <w:rsid w:val="00D56289"/>
    <w:rsid w:val="00D57341"/>
    <w:rsid w:val="00D6044D"/>
    <w:rsid w:val="00D60A5B"/>
    <w:rsid w:val="00D61131"/>
    <w:rsid w:val="00D61233"/>
    <w:rsid w:val="00D6385E"/>
    <w:rsid w:val="00D64981"/>
    <w:rsid w:val="00D653B9"/>
    <w:rsid w:val="00D65FF4"/>
    <w:rsid w:val="00D66A30"/>
    <w:rsid w:val="00D66F63"/>
    <w:rsid w:val="00D672D8"/>
    <w:rsid w:val="00D715E5"/>
    <w:rsid w:val="00D72E5E"/>
    <w:rsid w:val="00D74497"/>
    <w:rsid w:val="00D74C5D"/>
    <w:rsid w:val="00D74CED"/>
    <w:rsid w:val="00D767BA"/>
    <w:rsid w:val="00D81DF8"/>
    <w:rsid w:val="00D83730"/>
    <w:rsid w:val="00D8737F"/>
    <w:rsid w:val="00D873FB"/>
    <w:rsid w:val="00D90A7E"/>
    <w:rsid w:val="00D91044"/>
    <w:rsid w:val="00D9200F"/>
    <w:rsid w:val="00D9202A"/>
    <w:rsid w:val="00D93378"/>
    <w:rsid w:val="00D93FC4"/>
    <w:rsid w:val="00D94704"/>
    <w:rsid w:val="00D94C13"/>
    <w:rsid w:val="00D95845"/>
    <w:rsid w:val="00D977C9"/>
    <w:rsid w:val="00D978A8"/>
    <w:rsid w:val="00DA1932"/>
    <w:rsid w:val="00DA1C53"/>
    <w:rsid w:val="00DA1E2A"/>
    <w:rsid w:val="00DA1EC8"/>
    <w:rsid w:val="00DA2084"/>
    <w:rsid w:val="00DA25C3"/>
    <w:rsid w:val="00DA3007"/>
    <w:rsid w:val="00DA417B"/>
    <w:rsid w:val="00DA54CF"/>
    <w:rsid w:val="00DA5553"/>
    <w:rsid w:val="00DA60AD"/>
    <w:rsid w:val="00DA6579"/>
    <w:rsid w:val="00DA6871"/>
    <w:rsid w:val="00DA7CB3"/>
    <w:rsid w:val="00DA7FD6"/>
    <w:rsid w:val="00DB052D"/>
    <w:rsid w:val="00DB0B73"/>
    <w:rsid w:val="00DB199A"/>
    <w:rsid w:val="00DB58FD"/>
    <w:rsid w:val="00DB70A2"/>
    <w:rsid w:val="00DB7A78"/>
    <w:rsid w:val="00DC02C1"/>
    <w:rsid w:val="00DC37BB"/>
    <w:rsid w:val="00DC47B8"/>
    <w:rsid w:val="00DC656B"/>
    <w:rsid w:val="00DD0884"/>
    <w:rsid w:val="00DD1BF2"/>
    <w:rsid w:val="00DD3439"/>
    <w:rsid w:val="00DD494D"/>
    <w:rsid w:val="00DD5BAA"/>
    <w:rsid w:val="00DD5F06"/>
    <w:rsid w:val="00DD6218"/>
    <w:rsid w:val="00DD6335"/>
    <w:rsid w:val="00DD65FE"/>
    <w:rsid w:val="00DD743F"/>
    <w:rsid w:val="00DD7489"/>
    <w:rsid w:val="00DD7E9A"/>
    <w:rsid w:val="00DE0B32"/>
    <w:rsid w:val="00DE1536"/>
    <w:rsid w:val="00DE1BF6"/>
    <w:rsid w:val="00DE234F"/>
    <w:rsid w:val="00DE240C"/>
    <w:rsid w:val="00DE2761"/>
    <w:rsid w:val="00DE30C5"/>
    <w:rsid w:val="00DE3FDB"/>
    <w:rsid w:val="00DE7346"/>
    <w:rsid w:val="00DF0328"/>
    <w:rsid w:val="00DF058E"/>
    <w:rsid w:val="00DF244B"/>
    <w:rsid w:val="00DF31A6"/>
    <w:rsid w:val="00DF44FC"/>
    <w:rsid w:val="00DF5512"/>
    <w:rsid w:val="00DF55BC"/>
    <w:rsid w:val="00E01A5B"/>
    <w:rsid w:val="00E04214"/>
    <w:rsid w:val="00E04352"/>
    <w:rsid w:val="00E04E5B"/>
    <w:rsid w:val="00E069EF"/>
    <w:rsid w:val="00E07394"/>
    <w:rsid w:val="00E07A56"/>
    <w:rsid w:val="00E10E73"/>
    <w:rsid w:val="00E11524"/>
    <w:rsid w:val="00E115CE"/>
    <w:rsid w:val="00E1198F"/>
    <w:rsid w:val="00E11FA9"/>
    <w:rsid w:val="00E13E68"/>
    <w:rsid w:val="00E159D3"/>
    <w:rsid w:val="00E15D8F"/>
    <w:rsid w:val="00E17ABB"/>
    <w:rsid w:val="00E22DDC"/>
    <w:rsid w:val="00E242A6"/>
    <w:rsid w:val="00E24638"/>
    <w:rsid w:val="00E2473E"/>
    <w:rsid w:val="00E2571C"/>
    <w:rsid w:val="00E25946"/>
    <w:rsid w:val="00E25AE4"/>
    <w:rsid w:val="00E2652F"/>
    <w:rsid w:val="00E26B56"/>
    <w:rsid w:val="00E2742C"/>
    <w:rsid w:val="00E3050F"/>
    <w:rsid w:val="00E3095A"/>
    <w:rsid w:val="00E30B5A"/>
    <w:rsid w:val="00E31CE8"/>
    <w:rsid w:val="00E32730"/>
    <w:rsid w:val="00E3659E"/>
    <w:rsid w:val="00E36CF0"/>
    <w:rsid w:val="00E4056C"/>
    <w:rsid w:val="00E42B9C"/>
    <w:rsid w:val="00E43222"/>
    <w:rsid w:val="00E43373"/>
    <w:rsid w:val="00E43E43"/>
    <w:rsid w:val="00E44037"/>
    <w:rsid w:val="00E44C5C"/>
    <w:rsid w:val="00E454D2"/>
    <w:rsid w:val="00E47C4B"/>
    <w:rsid w:val="00E5020C"/>
    <w:rsid w:val="00E50DAC"/>
    <w:rsid w:val="00E51A80"/>
    <w:rsid w:val="00E525A8"/>
    <w:rsid w:val="00E531D4"/>
    <w:rsid w:val="00E543E7"/>
    <w:rsid w:val="00E5458B"/>
    <w:rsid w:val="00E5667E"/>
    <w:rsid w:val="00E56C11"/>
    <w:rsid w:val="00E56D3D"/>
    <w:rsid w:val="00E57181"/>
    <w:rsid w:val="00E619B3"/>
    <w:rsid w:val="00E6279F"/>
    <w:rsid w:val="00E639BE"/>
    <w:rsid w:val="00E6525F"/>
    <w:rsid w:val="00E65752"/>
    <w:rsid w:val="00E65C78"/>
    <w:rsid w:val="00E66621"/>
    <w:rsid w:val="00E66798"/>
    <w:rsid w:val="00E67995"/>
    <w:rsid w:val="00E7147D"/>
    <w:rsid w:val="00E724B3"/>
    <w:rsid w:val="00E7352B"/>
    <w:rsid w:val="00E73AF9"/>
    <w:rsid w:val="00E7502B"/>
    <w:rsid w:val="00E75134"/>
    <w:rsid w:val="00E7580C"/>
    <w:rsid w:val="00E762F7"/>
    <w:rsid w:val="00E76B3E"/>
    <w:rsid w:val="00E76C36"/>
    <w:rsid w:val="00E81296"/>
    <w:rsid w:val="00E832A6"/>
    <w:rsid w:val="00E83344"/>
    <w:rsid w:val="00E8512C"/>
    <w:rsid w:val="00E8789C"/>
    <w:rsid w:val="00E87D54"/>
    <w:rsid w:val="00E91274"/>
    <w:rsid w:val="00E927D5"/>
    <w:rsid w:val="00E9589F"/>
    <w:rsid w:val="00E959FF"/>
    <w:rsid w:val="00E970AF"/>
    <w:rsid w:val="00E971E4"/>
    <w:rsid w:val="00EA080D"/>
    <w:rsid w:val="00EA0C55"/>
    <w:rsid w:val="00EA13FA"/>
    <w:rsid w:val="00EA1F92"/>
    <w:rsid w:val="00EA26F1"/>
    <w:rsid w:val="00EA2BD6"/>
    <w:rsid w:val="00EA3CDB"/>
    <w:rsid w:val="00EA51C8"/>
    <w:rsid w:val="00EA5446"/>
    <w:rsid w:val="00EA639F"/>
    <w:rsid w:val="00EA65A1"/>
    <w:rsid w:val="00EB03B4"/>
    <w:rsid w:val="00EB1547"/>
    <w:rsid w:val="00EB1775"/>
    <w:rsid w:val="00EB1BAA"/>
    <w:rsid w:val="00EB24F6"/>
    <w:rsid w:val="00EB35B3"/>
    <w:rsid w:val="00EB3650"/>
    <w:rsid w:val="00EB6117"/>
    <w:rsid w:val="00EB62F9"/>
    <w:rsid w:val="00EB6EEA"/>
    <w:rsid w:val="00EC127C"/>
    <w:rsid w:val="00EC1392"/>
    <w:rsid w:val="00EC33DE"/>
    <w:rsid w:val="00EC3D28"/>
    <w:rsid w:val="00EC5530"/>
    <w:rsid w:val="00EC5E0D"/>
    <w:rsid w:val="00EC6232"/>
    <w:rsid w:val="00EC751C"/>
    <w:rsid w:val="00EC7781"/>
    <w:rsid w:val="00ED0E4D"/>
    <w:rsid w:val="00ED0F11"/>
    <w:rsid w:val="00ED142B"/>
    <w:rsid w:val="00ED251D"/>
    <w:rsid w:val="00ED3C6C"/>
    <w:rsid w:val="00ED45FE"/>
    <w:rsid w:val="00ED5BA6"/>
    <w:rsid w:val="00ED654D"/>
    <w:rsid w:val="00ED7899"/>
    <w:rsid w:val="00ED7AF6"/>
    <w:rsid w:val="00EE0687"/>
    <w:rsid w:val="00EE0E0A"/>
    <w:rsid w:val="00EE13D3"/>
    <w:rsid w:val="00EE28C2"/>
    <w:rsid w:val="00EE2A40"/>
    <w:rsid w:val="00EE4703"/>
    <w:rsid w:val="00EE5E68"/>
    <w:rsid w:val="00EE606B"/>
    <w:rsid w:val="00EE6606"/>
    <w:rsid w:val="00EE6D61"/>
    <w:rsid w:val="00EE7F88"/>
    <w:rsid w:val="00EF0DEA"/>
    <w:rsid w:val="00EF19AB"/>
    <w:rsid w:val="00EF207E"/>
    <w:rsid w:val="00EF2E30"/>
    <w:rsid w:val="00EF3629"/>
    <w:rsid w:val="00EF3C48"/>
    <w:rsid w:val="00EF5313"/>
    <w:rsid w:val="00EF5394"/>
    <w:rsid w:val="00EF5709"/>
    <w:rsid w:val="00EF6607"/>
    <w:rsid w:val="00EF6B6B"/>
    <w:rsid w:val="00EF6D45"/>
    <w:rsid w:val="00EF760D"/>
    <w:rsid w:val="00EF7BEF"/>
    <w:rsid w:val="00F00F0D"/>
    <w:rsid w:val="00F0116D"/>
    <w:rsid w:val="00F01EEE"/>
    <w:rsid w:val="00F021C9"/>
    <w:rsid w:val="00F0499E"/>
    <w:rsid w:val="00F05AEF"/>
    <w:rsid w:val="00F05D6D"/>
    <w:rsid w:val="00F06D3D"/>
    <w:rsid w:val="00F10F17"/>
    <w:rsid w:val="00F111F3"/>
    <w:rsid w:val="00F1148D"/>
    <w:rsid w:val="00F11E82"/>
    <w:rsid w:val="00F1603D"/>
    <w:rsid w:val="00F166CD"/>
    <w:rsid w:val="00F173FF"/>
    <w:rsid w:val="00F1773F"/>
    <w:rsid w:val="00F214BC"/>
    <w:rsid w:val="00F22AB8"/>
    <w:rsid w:val="00F241BE"/>
    <w:rsid w:val="00F24975"/>
    <w:rsid w:val="00F25138"/>
    <w:rsid w:val="00F251BD"/>
    <w:rsid w:val="00F252EC"/>
    <w:rsid w:val="00F2600A"/>
    <w:rsid w:val="00F27938"/>
    <w:rsid w:val="00F313B0"/>
    <w:rsid w:val="00F32614"/>
    <w:rsid w:val="00F34910"/>
    <w:rsid w:val="00F34E54"/>
    <w:rsid w:val="00F353B3"/>
    <w:rsid w:val="00F35C4F"/>
    <w:rsid w:val="00F35F80"/>
    <w:rsid w:val="00F368EE"/>
    <w:rsid w:val="00F3783D"/>
    <w:rsid w:val="00F409FF"/>
    <w:rsid w:val="00F416E4"/>
    <w:rsid w:val="00F41C04"/>
    <w:rsid w:val="00F42975"/>
    <w:rsid w:val="00F4299B"/>
    <w:rsid w:val="00F42B48"/>
    <w:rsid w:val="00F43744"/>
    <w:rsid w:val="00F43D78"/>
    <w:rsid w:val="00F475BE"/>
    <w:rsid w:val="00F506A2"/>
    <w:rsid w:val="00F50842"/>
    <w:rsid w:val="00F5086D"/>
    <w:rsid w:val="00F50C59"/>
    <w:rsid w:val="00F5249D"/>
    <w:rsid w:val="00F527F9"/>
    <w:rsid w:val="00F52A1C"/>
    <w:rsid w:val="00F536D0"/>
    <w:rsid w:val="00F53940"/>
    <w:rsid w:val="00F53F3F"/>
    <w:rsid w:val="00F54987"/>
    <w:rsid w:val="00F55384"/>
    <w:rsid w:val="00F56CC1"/>
    <w:rsid w:val="00F571C8"/>
    <w:rsid w:val="00F6001F"/>
    <w:rsid w:val="00F606F7"/>
    <w:rsid w:val="00F60C01"/>
    <w:rsid w:val="00F61673"/>
    <w:rsid w:val="00F61CAD"/>
    <w:rsid w:val="00F6253F"/>
    <w:rsid w:val="00F6258D"/>
    <w:rsid w:val="00F62E13"/>
    <w:rsid w:val="00F62F6A"/>
    <w:rsid w:val="00F636DA"/>
    <w:rsid w:val="00F6422B"/>
    <w:rsid w:val="00F642D2"/>
    <w:rsid w:val="00F7075B"/>
    <w:rsid w:val="00F7087B"/>
    <w:rsid w:val="00F70A11"/>
    <w:rsid w:val="00F70D77"/>
    <w:rsid w:val="00F70EEB"/>
    <w:rsid w:val="00F769F4"/>
    <w:rsid w:val="00F76ECA"/>
    <w:rsid w:val="00F7742E"/>
    <w:rsid w:val="00F80D2E"/>
    <w:rsid w:val="00F80D64"/>
    <w:rsid w:val="00F81EAA"/>
    <w:rsid w:val="00F821BE"/>
    <w:rsid w:val="00F82CF7"/>
    <w:rsid w:val="00F832F0"/>
    <w:rsid w:val="00F8396D"/>
    <w:rsid w:val="00F84DE5"/>
    <w:rsid w:val="00F856B3"/>
    <w:rsid w:val="00F857CF"/>
    <w:rsid w:val="00F85A49"/>
    <w:rsid w:val="00F86879"/>
    <w:rsid w:val="00F8768B"/>
    <w:rsid w:val="00F90B28"/>
    <w:rsid w:val="00F91953"/>
    <w:rsid w:val="00F91F65"/>
    <w:rsid w:val="00F92FCF"/>
    <w:rsid w:val="00F95533"/>
    <w:rsid w:val="00F965CF"/>
    <w:rsid w:val="00F978D8"/>
    <w:rsid w:val="00F97D39"/>
    <w:rsid w:val="00FA0361"/>
    <w:rsid w:val="00FA0670"/>
    <w:rsid w:val="00FA09BE"/>
    <w:rsid w:val="00FA14D0"/>
    <w:rsid w:val="00FA2C88"/>
    <w:rsid w:val="00FA36E0"/>
    <w:rsid w:val="00FA3C37"/>
    <w:rsid w:val="00FA4B4D"/>
    <w:rsid w:val="00FA51D6"/>
    <w:rsid w:val="00FA55EA"/>
    <w:rsid w:val="00FA5C01"/>
    <w:rsid w:val="00FA7031"/>
    <w:rsid w:val="00FA70D0"/>
    <w:rsid w:val="00FB12E6"/>
    <w:rsid w:val="00FB2677"/>
    <w:rsid w:val="00FB5D84"/>
    <w:rsid w:val="00FB686D"/>
    <w:rsid w:val="00FB6E90"/>
    <w:rsid w:val="00FB735C"/>
    <w:rsid w:val="00FB789C"/>
    <w:rsid w:val="00FC1E96"/>
    <w:rsid w:val="00FC2DB7"/>
    <w:rsid w:val="00FC456E"/>
    <w:rsid w:val="00FC5329"/>
    <w:rsid w:val="00FC74E4"/>
    <w:rsid w:val="00FC7E29"/>
    <w:rsid w:val="00FD05DB"/>
    <w:rsid w:val="00FD0A9E"/>
    <w:rsid w:val="00FD30B4"/>
    <w:rsid w:val="00FD48D0"/>
    <w:rsid w:val="00FD4F03"/>
    <w:rsid w:val="00FD5F5B"/>
    <w:rsid w:val="00FD60CF"/>
    <w:rsid w:val="00FD6A9D"/>
    <w:rsid w:val="00FD7507"/>
    <w:rsid w:val="00FE0168"/>
    <w:rsid w:val="00FE0485"/>
    <w:rsid w:val="00FE178F"/>
    <w:rsid w:val="00FE21C3"/>
    <w:rsid w:val="00FE2853"/>
    <w:rsid w:val="00FE2A62"/>
    <w:rsid w:val="00FE425C"/>
    <w:rsid w:val="00FE4CD1"/>
    <w:rsid w:val="00FE4E70"/>
    <w:rsid w:val="00FE4E8D"/>
    <w:rsid w:val="00FE6724"/>
    <w:rsid w:val="00FE74BE"/>
    <w:rsid w:val="00FE7AC6"/>
    <w:rsid w:val="00FE7EE4"/>
    <w:rsid w:val="00FF22D0"/>
    <w:rsid w:val="00FF2781"/>
    <w:rsid w:val="00FF536B"/>
    <w:rsid w:val="00FF5DA1"/>
    <w:rsid w:val="00FF5FE5"/>
    <w:rsid w:val="00FF6892"/>
    <w:rsid w:val="00FF7253"/>
  </w:rsids>
  <m:mathPr>
    <m:mathFont m:val="Cambria Math"/>
    <m:brkBin m:val="before"/>
    <m:brkBinSub m:val="--"/>
    <m:smallFrac m:val="0"/>
    <m:dispDef/>
    <m:lMargin m:val="0"/>
    <m:rMargin m:val="0"/>
    <m:defJc m:val="centerGroup"/>
    <m:wrapIndent m:val="1440"/>
    <m:intLim m:val="subSup"/>
    <m:naryLim m:val="undOvr"/>
  </m:mathPr>
  <w:themeFontLang w:val="lt-LT"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1DAA64D"/>
  <w15:docId w15:val="{69918DE1-A513-43F5-A500-B77F72C78A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rsid w:val="00D8737F"/>
    <w:rPr>
      <w:lang w:eastAsia="en-US"/>
    </w:rPr>
  </w:style>
  <w:style w:type="paragraph" w:styleId="Heading1">
    <w:name w:val="heading 1"/>
    <w:basedOn w:val="Normal"/>
    <w:next w:val="Normal"/>
    <w:qFormat/>
    <w:rsid w:val="00BB3B85"/>
    <w:pPr>
      <w:keepNext/>
      <w:ind w:firstLine="720"/>
      <w:outlineLvl w:val="0"/>
    </w:pPr>
    <w:rPr>
      <w:sz w:val="24"/>
    </w:rPr>
  </w:style>
  <w:style w:type="paragraph" w:styleId="Heading2">
    <w:name w:val="heading 2"/>
    <w:basedOn w:val="Normal"/>
    <w:next w:val="Normal"/>
    <w:link w:val="Heading2Char"/>
    <w:qFormat/>
    <w:rsid w:val="00BB3B85"/>
    <w:pPr>
      <w:keepNext/>
      <w:jc w:val="both"/>
      <w:outlineLvl w:val="1"/>
    </w:pPr>
    <w:rPr>
      <w:b/>
      <w:sz w:val="24"/>
    </w:rPr>
  </w:style>
  <w:style w:type="paragraph" w:styleId="Heading3">
    <w:name w:val="heading 3"/>
    <w:basedOn w:val="Normal"/>
    <w:next w:val="Normal"/>
    <w:link w:val="Heading3Char"/>
    <w:qFormat/>
    <w:rsid w:val="00BB3B85"/>
    <w:pPr>
      <w:keepNext/>
      <w:jc w:val="center"/>
      <w:outlineLvl w:val="2"/>
    </w:pPr>
    <w:rPr>
      <w:b/>
      <w:sz w:val="24"/>
    </w:rPr>
  </w:style>
  <w:style w:type="paragraph" w:styleId="Heading4">
    <w:name w:val="heading 4"/>
    <w:basedOn w:val="Normal"/>
    <w:next w:val="Normal"/>
    <w:qFormat/>
    <w:rsid w:val="00BB3B85"/>
    <w:pPr>
      <w:keepNext/>
      <w:jc w:val="center"/>
      <w:outlineLvl w:val="3"/>
    </w:pPr>
    <w:rPr>
      <w:sz w:val="24"/>
    </w:rPr>
  </w:style>
  <w:style w:type="paragraph" w:styleId="Heading5">
    <w:name w:val="heading 5"/>
    <w:basedOn w:val="Normal"/>
    <w:next w:val="Normal"/>
    <w:qFormat/>
    <w:rsid w:val="00BB3B85"/>
    <w:pPr>
      <w:keepNext/>
      <w:outlineLvl w:val="4"/>
    </w:pPr>
    <w:rPr>
      <w:b/>
      <w:outline/>
      <w:color w:val="FFFFFF" w:themeColor="background1"/>
      <w:sz w:val="36"/>
      <w14:shadow w14:blurRad="0" w14:dist="25400" w14:dir="27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14:textFill>
        <w14:solidFill>
          <w14:srgbClr w14:val="FFFFFF"/>
        </w14:solidFill>
      </w14:textFil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rsid w:val="00BB3B85"/>
    <w:rPr>
      <w:lang w:val="en-US"/>
    </w:rPr>
  </w:style>
  <w:style w:type="character" w:styleId="FootnoteReference">
    <w:name w:val="footnote reference"/>
    <w:aliases w:val="fr"/>
    <w:basedOn w:val="DefaultParagraphFont"/>
    <w:uiPriority w:val="99"/>
    <w:rsid w:val="00BB3B85"/>
    <w:rPr>
      <w:vertAlign w:val="superscript"/>
    </w:rPr>
  </w:style>
  <w:style w:type="paragraph" w:styleId="BodyTextIndent">
    <w:name w:val="Body Text Indent"/>
    <w:basedOn w:val="Normal"/>
    <w:link w:val="BodyTextIndentChar"/>
    <w:rsid w:val="00BB3B85"/>
    <w:pPr>
      <w:ind w:firstLine="720"/>
      <w:jc w:val="both"/>
    </w:pPr>
    <w:rPr>
      <w:sz w:val="24"/>
    </w:rPr>
  </w:style>
  <w:style w:type="paragraph" w:styleId="BodyText">
    <w:name w:val="Body Text"/>
    <w:basedOn w:val="Normal"/>
    <w:link w:val="BodyTextChar"/>
    <w:rsid w:val="00BB3B85"/>
    <w:pPr>
      <w:jc w:val="both"/>
    </w:pPr>
    <w:rPr>
      <w:sz w:val="24"/>
    </w:rPr>
  </w:style>
  <w:style w:type="paragraph" w:styleId="Header">
    <w:name w:val="header"/>
    <w:basedOn w:val="Normal"/>
    <w:link w:val="HeaderChar"/>
    <w:uiPriority w:val="99"/>
    <w:rsid w:val="00BB3B85"/>
    <w:pPr>
      <w:tabs>
        <w:tab w:val="center" w:pos="4153"/>
        <w:tab w:val="right" w:pos="8306"/>
      </w:tabs>
    </w:pPr>
  </w:style>
  <w:style w:type="character" w:styleId="PageNumber">
    <w:name w:val="page number"/>
    <w:basedOn w:val="DefaultParagraphFont"/>
    <w:rsid w:val="00BB3B85"/>
  </w:style>
  <w:style w:type="paragraph" w:styleId="BodyText2">
    <w:name w:val="Body Text 2"/>
    <w:basedOn w:val="Normal"/>
    <w:rsid w:val="00BB3B85"/>
    <w:pPr>
      <w:jc w:val="both"/>
    </w:pPr>
    <w:rPr>
      <w:color w:val="FF0000"/>
      <w:sz w:val="24"/>
    </w:rPr>
  </w:style>
  <w:style w:type="paragraph" w:styleId="EndnoteText">
    <w:name w:val="endnote text"/>
    <w:basedOn w:val="Normal"/>
    <w:link w:val="EndnoteTextChar"/>
    <w:rsid w:val="00BB3B85"/>
    <w:pPr>
      <w:ind w:firstLine="720"/>
      <w:jc w:val="both"/>
    </w:pPr>
  </w:style>
  <w:style w:type="paragraph" w:styleId="BalloonText">
    <w:name w:val="Balloon Text"/>
    <w:basedOn w:val="Normal"/>
    <w:semiHidden/>
    <w:rsid w:val="00832BF6"/>
    <w:rPr>
      <w:rFonts w:ascii="Tahoma" w:hAnsi="Tahoma" w:cs="Tahoma"/>
      <w:sz w:val="16"/>
      <w:szCs w:val="16"/>
    </w:rPr>
  </w:style>
  <w:style w:type="paragraph" w:styleId="BodyTextIndent2">
    <w:name w:val="Body Text Indent 2"/>
    <w:basedOn w:val="Normal"/>
    <w:rsid w:val="008C02BE"/>
    <w:pPr>
      <w:spacing w:after="120" w:line="480" w:lineRule="auto"/>
      <w:ind w:left="360"/>
    </w:pPr>
  </w:style>
  <w:style w:type="paragraph" w:styleId="BodyTextIndent3">
    <w:name w:val="Body Text Indent 3"/>
    <w:basedOn w:val="Normal"/>
    <w:rsid w:val="008C02BE"/>
    <w:pPr>
      <w:spacing w:after="120"/>
      <w:ind w:left="360"/>
    </w:pPr>
    <w:rPr>
      <w:sz w:val="16"/>
      <w:szCs w:val="16"/>
    </w:rPr>
  </w:style>
  <w:style w:type="table" w:styleId="TableGrid">
    <w:name w:val="Table Grid"/>
    <w:basedOn w:val="TableNormal"/>
    <w:rsid w:val="0084382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rsid w:val="009D00E1"/>
    <w:pPr>
      <w:tabs>
        <w:tab w:val="center" w:pos="4819"/>
        <w:tab w:val="right" w:pos="9638"/>
      </w:tabs>
    </w:pPr>
  </w:style>
  <w:style w:type="paragraph" w:styleId="BodyText3">
    <w:name w:val="Body Text 3"/>
    <w:basedOn w:val="Normal"/>
    <w:link w:val="BodyText3Char"/>
    <w:rsid w:val="0021658D"/>
    <w:pPr>
      <w:spacing w:after="120"/>
    </w:pPr>
    <w:rPr>
      <w:sz w:val="16"/>
      <w:szCs w:val="16"/>
    </w:rPr>
  </w:style>
  <w:style w:type="character" w:customStyle="1" w:styleId="BodyText3Char">
    <w:name w:val="Body Text 3 Char"/>
    <w:basedOn w:val="DefaultParagraphFont"/>
    <w:link w:val="BodyText3"/>
    <w:rsid w:val="0021658D"/>
    <w:rPr>
      <w:sz w:val="16"/>
      <w:szCs w:val="16"/>
      <w:lang w:eastAsia="en-US" w:bidi="ar-SA"/>
    </w:rPr>
  </w:style>
  <w:style w:type="paragraph" w:customStyle="1" w:styleId="Tekstas">
    <w:name w:val="Tekstas"/>
    <w:rsid w:val="004910AE"/>
    <w:pPr>
      <w:tabs>
        <w:tab w:val="left" w:pos="6804"/>
      </w:tabs>
      <w:ind w:firstLine="238"/>
    </w:pPr>
    <w:rPr>
      <w:color w:val="000000"/>
      <w:sz w:val="24"/>
      <w:lang w:val="en-GB" w:eastAsia="en-US"/>
    </w:rPr>
  </w:style>
  <w:style w:type="paragraph" w:customStyle="1" w:styleId="bodytext0">
    <w:name w:val="bodytext"/>
    <w:basedOn w:val="Normal"/>
    <w:rsid w:val="00AB1DD3"/>
    <w:pPr>
      <w:spacing w:before="100" w:beforeAutospacing="1" w:after="100" w:afterAutospacing="1"/>
    </w:pPr>
    <w:rPr>
      <w:sz w:val="24"/>
      <w:szCs w:val="24"/>
      <w:lang w:val="en-US"/>
    </w:rPr>
  </w:style>
  <w:style w:type="paragraph" w:customStyle="1" w:styleId="Style3">
    <w:name w:val="Style3"/>
    <w:basedOn w:val="Normal"/>
    <w:rsid w:val="00411FC8"/>
    <w:pPr>
      <w:widowControl w:val="0"/>
      <w:autoSpaceDE w:val="0"/>
      <w:autoSpaceDN w:val="0"/>
      <w:adjustRightInd w:val="0"/>
      <w:spacing w:line="343" w:lineRule="exact"/>
      <w:ind w:firstLine="720"/>
      <w:jc w:val="center"/>
    </w:pPr>
    <w:rPr>
      <w:rFonts w:ascii="Arial" w:hAnsi="Arial" w:cs="Arial"/>
      <w:szCs w:val="24"/>
      <w:lang w:eastAsia="lt-LT"/>
    </w:rPr>
  </w:style>
  <w:style w:type="paragraph" w:customStyle="1" w:styleId="Head42">
    <w:name w:val="Head 4.2"/>
    <w:basedOn w:val="Normal"/>
    <w:rsid w:val="001359F2"/>
    <w:pPr>
      <w:tabs>
        <w:tab w:val="left" w:pos="360"/>
      </w:tabs>
      <w:suppressAutoHyphens/>
      <w:ind w:left="360" w:hanging="360"/>
    </w:pPr>
    <w:rPr>
      <w:b/>
      <w:sz w:val="24"/>
      <w:lang w:eastAsia="lt-LT"/>
    </w:rPr>
  </w:style>
  <w:style w:type="paragraph" w:styleId="CommentText">
    <w:name w:val="annotation text"/>
    <w:basedOn w:val="Normal"/>
    <w:link w:val="CommentTextChar"/>
    <w:uiPriority w:val="99"/>
    <w:rsid w:val="00430C7C"/>
    <w:pPr>
      <w:spacing w:before="120" w:after="120"/>
    </w:pPr>
    <w:rPr>
      <w:rFonts w:ascii="Arial" w:hAnsi="Arial"/>
      <w:snapToGrid w:val="0"/>
      <w:lang w:val="sv-SE"/>
    </w:rPr>
  </w:style>
  <w:style w:type="character" w:customStyle="1" w:styleId="CommentTextChar">
    <w:name w:val="Comment Text Char"/>
    <w:basedOn w:val="DefaultParagraphFont"/>
    <w:link w:val="CommentText"/>
    <w:uiPriority w:val="99"/>
    <w:rsid w:val="00430C7C"/>
    <w:rPr>
      <w:rFonts w:ascii="Arial" w:hAnsi="Arial"/>
      <w:snapToGrid w:val="0"/>
      <w:lang w:val="sv-SE" w:eastAsia="en-US"/>
    </w:rPr>
  </w:style>
  <w:style w:type="character" w:customStyle="1" w:styleId="EndnoteTextChar">
    <w:name w:val="Endnote Text Char"/>
    <w:basedOn w:val="DefaultParagraphFont"/>
    <w:link w:val="EndnoteText"/>
    <w:rsid w:val="00B05559"/>
    <w:rPr>
      <w:lang w:eastAsia="en-US"/>
    </w:rPr>
  </w:style>
  <w:style w:type="character" w:styleId="CommentReference">
    <w:name w:val="annotation reference"/>
    <w:basedOn w:val="DefaultParagraphFont"/>
    <w:uiPriority w:val="99"/>
    <w:rsid w:val="00227F45"/>
    <w:rPr>
      <w:sz w:val="16"/>
      <w:szCs w:val="16"/>
    </w:rPr>
  </w:style>
  <w:style w:type="paragraph" w:styleId="CommentSubject">
    <w:name w:val="annotation subject"/>
    <w:basedOn w:val="CommentText"/>
    <w:next w:val="CommentText"/>
    <w:link w:val="CommentSubjectChar"/>
    <w:rsid w:val="00227F45"/>
    <w:pPr>
      <w:spacing w:before="0" w:after="0"/>
    </w:pPr>
    <w:rPr>
      <w:rFonts w:ascii="Times New Roman" w:hAnsi="Times New Roman"/>
      <w:b/>
      <w:bCs/>
      <w:snapToGrid/>
      <w:lang w:val="lt-LT"/>
    </w:rPr>
  </w:style>
  <w:style w:type="character" w:customStyle="1" w:styleId="CommentSubjectChar">
    <w:name w:val="Comment Subject Char"/>
    <w:basedOn w:val="CommentTextChar"/>
    <w:link w:val="CommentSubject"/>
    <w:rsid w:val="00227F45"/>
    <w:rPr>
      <w:rFonts w:ascii="Arial" w:hAnsi="Arial"/>
      <w:b/>
      <w:bCs/>
      <w:snapToGrid w:val="0"/>
      <w:lang w:val="sv-SE" w:eastAsia="en-US"/>
    </w:rPr>
  </w:style>
  <w:style w:type="character" w:customStyle="1" w:styleId="BodyTextIndentChar">
    <w:name w:val="Body Text Indent Char"/>
    <w:basedOn w:val="DefaultParagraphFont"/>
    <w:link w:val="BodyTextIndent"/>
    <w:rsid w:val="00526EA4"/>
    <w:rPr>
      <w:sz w:val="24"/>
      <w:lang w:eastAsia="en-US"/>
    </w:rPr>
  </w:style>
  <w:style w:type="character" w:customStyle="1" w:styleId="FootnoteTextChar">
    <w:name w:val="Footnote Text Char"/>
    <w:basedOn w:val="DefaultParagraphFont"/>
    <w:link w:val="FootnoteText"/>
    <w:rsid w:val="005A5345"/>
    <w:rPr>
      <w:lang w:val="en-US" w:eastAsia="en-US"/>
    </w:rPr>
  </w:style>
  <w:style w:type="character" w:customStyle="1" w:styleId="HeaderChar">
    <w:name w:val="Header Char"/>
    <w:basedOn w:val="DefaultParagraphFont"/>
    <w:link w:val="Header"/>
    <w:uiPriority w:val="99"/>
    <w:rsid w:val="004D6E1B"/>
    <w:rPr>
      <w:lang w:eastAsia="en-US"/>
    </w:rPr>
  </w:style>
  <w:style w:type="paragraph" w:styleId="ListParagraph">
    <w:name w:val="List Paragraph"/>
    <w:aliases w:val="Buletai,Bullet EY,List Paragraph21,List Paragraph1,List Paragraph2,lp1,Bullet 1,Use Case List Paragraph,Numbering,ERP-List Paragraph,List Paragraph11,List Paragraph111,Paragraph,List Paragraph Red,List not in Table"/>
    <w:basedOn w:val="Normal"/>
    <w:link w:val="ListParagraphChar"/>
    <w:qFormat/>
    <w:rsid w:val="00507605"/>
    <w:pPr>
      <w:ind w:left="720"/>
      <w:contextualSpacing/>
    </w:pPr>
  </w:style>
  <w:style w:type="character" w:styleId="Strong">
    <w:name w:val="Strong"/>
    <w:basedOn w:val="DefaultParagraphFont"/>
    <w:uiPriority w:val="22"/>
    <w:qFormat/>
    <w:rsid w:val="004366D5"/>
    <w:rPr>
      <w:b/>
      <w:bCs/>
    </w:rPr>
  </w:style>
  <w:style w:type="character" w:styleId="Hyperlink">
    <w:name w:val="Hyperlink"/>
    <w:basedOn w:val="DefaultParagraphFont"/>
    <w:unhideWhenUsed/>
    <w:rsid w:val="004366D5"/>
    <w:rPr>
      <w:color w:val="0000FF"/>
      <w:u w:val="single"/>
    </w:rPr>
  </w:style>
  <w:style w:type="paragraph" w:styleId="Revision">
    <w:name w:val="Revision"/>
    <w:hidden/>
    <w:uiPriority w:val="99"/>
    <w:semiHidden/>
    <w:rsid w:val="002911E0"/>
    <w:rPr>
      <w:lang w:eastAsia="en-US"/>
    </w:rPr>
  </w:style>
  <w:style w:type="character" w:customStyle="1" w:styleId="FooterChar">
    <w:name w:val="Footer Char"/>
    <w:basedOn w:val="DefaultParagraphFont"/>
    <w:link w:val="Footer"/>
    <w:uiPriority w:val="99"/>
    <w:rsid w:val="006420ED"/>
    <w:rPr>
      <w:lang w:eastAsia="en-US"/>
    </w:rPr>
  </w:style>
  <w:style w:type="character" w:customStyle="1" w:styleId="BodyTextChar">
    <w:name w:val="Body Text Char"/>
    <w:link w:val="BodyText"/>
    <w:rsid w:val="00E7147D"/>
    <w:rPr>
      <w:sz w:val="24"/>
      <w:lang w:eastAsia="en-US"/>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locked/>
    <w:rsid w:val="00E7147D"/>
    <w:rPr>
      <w:lang w:eastAsia="en-US"/>
    </w:rPr>
  </w:style>
  <w:style w:type="paragraph" w:customStyle="1" w:styleId="S1lygis">
    <w:name w:val="_S 1 lygis"/>
    <w:basedOn w:val="Normal"/>
    <w:uiPriority w:val="99"/>
    <w:rsid w:val="00B55A2E"/>
    <w:pPr>
      <w:numPr>
        <w:numId w:val="16"/>
      </w:numPr>
      <w:spacing w:before="240" w:after="240"/>
    </w:pPr>
    <w:rPr>
      <w:b/>
      <w:bCs/>
      <w:sz w:val="24"/>
      <w:szCs w:val="24"/>
    </w:rPr>
  </w:style>
  <w:style w:type="paragraph" w:customStyle="1" w:styleId="S2lygis">
    <w:name w:val="_S 2 lygis"/>
    <w:basedOn w:val="Normal"/>
    <w:uiPriority w:val="99"/>
    <w:rsid w:val="00B55A2E"/>
    <w:pPr>
      <w:numPr>
        <w:ilvl w:val="1"/>
        <w:numId w:val="16"/>
      </w:numPr>
      <w:spacing w:before="120" w:after="120"/>
      <w:jc w:val="both"/>
    </w:pPr>
    <w:rPr>
      <w:sz w:val="24"/>
      <w:szCs w:val="24"/>
    </w:rPr>
  </w:style>
  <w:style w:type="paragraph" w:customStyle="1" w:styleId="S3lygis">
    <w:name w:val="_S 3 lygis"/>
    <w:basedOn w:val="S2lygis"/>
    <w:uiPriority w:val="99"/>
    <w:rsid w:val="00B55A2E"/>
    <w:pPr>
      <w:numPr>
        <w:ilvl w:val="2"/>
      </w:numPr>
    </w:pPr>
  </w:style>
  <w:style w:type="character" w:styleId="FollowedHyperlink">
    <w:name w:val="FollowedHyperlink"/>
    <w:basedOn w:val="DefaultParagraphFont"/>
    <w:rsid w:val="008D6AC7"/>
    <w:rPr>
      <w:color w:val="800080" w:themeColor="followedHyperlink"/>
      <w:u w:val="single"/>
    </w:rPr>
  </w:style>
  <w:style w:type="paragraph" w:customStyle="1" w:styleId="patvirtinta">
    <w:name w:val="patvirtinta"/>
    <w:basedOn w:val="Normal"/>
    <w:rsid w:val="00A651B2"/>
    <w:pPr>
      <w:spacing w:before="100" w:beforeAutospacing="1" w:after="100" w:afterAutospacing="1"/>
    </w:pPr>
    <w:rPr>
      <w:sz w:val="24"/>
      <w:szCs w:val="24"/>
      <w:lang w:eastAsia="lt-LT"/>
    </w:rPr>
  </w:style>
  <w:style w:type="paragraph" w:customStyle="1" w:styleId="centrbold">
    <w:name w:val="centrbold"/>
    <w:basedOn w:val="Normal"/>
    <w:rsid w:val="00A651B2"/>
    <w:pPr>
      <w:spacing w:before="100" w:beforeAutospacing="1" w:after="100" w:afterAutospacing="1"/>
    </w:pPr>
    <w:rPr>
      <w:sz w:val="24"/>
      <w:szCs w:val="24"/>
      <w:lang w:eastAsia="lt-LT"/>
    </w:rPr>
  </w:style>
  <w:style w:type="character" w:customStyle="1" w:styleId="Heading2Char">
    <w:name w:val="Heading 2 Char"/>
    <w:basedOn w:val="DefaultParagraphFont"/>
    <w:link w:val="Heading2"/>
    <w:rsid w:val="00385FE0"/>
    <w:rPr>
      <w:b/>
      <w:sz w:val="24"/>
      <w:lang w:eastAsia="en-US"/>
    </w:rPr>
  </w:style>
  <w:style w:type="paragraph" w:customStyle="1" w:styleId="Default">
    <w:name w:val="Default"/>
    <w:rsid w:val="0089109C"/>
    <w:pPr>
      <w:autoSpaceDE w:val="0"/>
      <w:autoSpaceDN w:val="0"/>
      <w:adjustRightInd w:val="0"/>
    </w:pPr>
    <w:rPr>
      <w:rFonts w:ascii="Arial" w:eastAsiaTheme="minorHAnsi" w:hAnsi="Arial" w:cs="Arial"/>
      <w:color w:val="000000"/>
      <w:sz w:val="24"/>
      <w:szCs w:val="24"/>
      <w:lang w:eastAsia="en-US"/>
    </w:rPr>
  </w:style>
  <w:style w:type="character" w:styleId="Emphasis">
    <w:name w:val="Emphasis"/>
    <w:basedOn w:val="DefaultParagraphFont"/>
    <w:uiPriority w:val="20"/>
    <w:qFormat/>
    <w:rsid w:val="00492D93"/>
    <w:rPr>
      <w:i/>
      <w:iCs/>
    </w:rPr>
  </w:style>
  <w:style w:type="character" w:customStyle="1" w:styleId="FontStyle12">
    <w:name w:val="Font Style12"/>
    <w:basedOn w:val="DefaultParagraphFont"/>
    <w:uiPriority w:val="99"/>
    <w:rsid w:val="004C66B3"/>
    <w:rPr>
      <w:rFonts w:ascii="Arial" w:hAnsi="Arial" w:cs="Arial"/>
      <w:sz w:val="18"/>
      <w:szCs w:val="18"/>
    </w:rPr>
  </w:style>
  <w:style w:type="character" w:customStyle="1" w:styleId="Heading3Char">
    <w:name w:val="Heading 3 Char"/>
    <w:basedOn w:val="DefaultParagraphFont"/>
    <w:link w:val="Heading3"/>
    <w:rsid w:val="004C43BF"/>
    <w:rPr>
      <w:b/>
      <w:sz w:val="24"/>
      <w:lang w:eastAsia="en-US"/>
    </w:rPr>
  </w:style>
  <w:style w:type="character" w:customStyle="1" w:styleId="Laukeliai">
    <w:name w:val="Laukeliai"/>
    <w:basedOn w:val="DefaultParagraphFont"/>
    <w:uiPriority w:val="1"/>
    <w:rsid w:val="00985E82"/>
    <w:rPr>
      <w:rFonts w:ascii="Arial" w:hAnsi="Arial" w:cs="Arial"/>
      <w:sz w:val="20"/>
      <w:szCs w:val="20"/>
    </w:rPr>
  </w:style>
  <w:style w:type="character" w:styleId="UnresolvedMention">
    <w:name w:val="Unresolved Mention"/>
    <w:basedOn w:val="DefaultParagraphFont"/>
    <w:uiPriority w:val="99"/>
    <w:semiHidden/>
    <w:unhideWhenUsed/>
    <w:rsid w:val="0008576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5077621">
      <w:bodyDiv w:val="1"/>
      <w:marLeft w:val="0"/>
      <w:marRight w:val="0"/>
      <w:marTop w:val="0"/>
      <w:marBottom w:val="0"/>
      <w:divBdr>
        <w:top w:val="none" w:sz="0" w:space="0" w:color="auto"/>
        <w:left w:val="none" w:sz="0" w:space="0" w:color="auto"/>
        <w:bottom w:val="none" w:sz="0" w:space="0" w:color="auto"/>
        <w:right w:val="none" w:sz="0" w:space="0" w:color="auto"/>
      </w:divBdr>
    </w:div>
    <w:div w:id="206575393">
      <w:bodyDiv w:val="1"/>
      <w:marLeft w:val="0"/>
      <w:marRight w:val="0"/>
      <w:marTop w:val="0"/>
      <w:marBottom w:val="0"/>
      <w:divBdr>
        <w:top w:val="none" w:sz="0" w:space="0" w:color="auto"/>
        <w:left w:val="none" w:sz="0" w:space="0" w:color="auto"/>
        <w:bottom w:val="none" w:sz="0" w:space="0" w:color="auto"/>
        <w:right w:val="none" w:sz="0" w:space="0" w:color="auto"/>
      </w:divBdr>
    </w:div>
    <w:div w:id="222957045">
      <w:bodyDiv w:val="1"/>
      <w:marLeft w:val="0"/>
      <w:marRight w:val="0"/>
      <w:marTop w:val="0"/>
      <w:marBottom w:val="0"/>
      <w:divBdr>
        <w:top w:val="none" w:sz="0" w:space="0" w:color="auto"/>
        <w:left w:val="none" w:sz="0" w:space="0" w:color="auto"/>
        <w:bottom w:val="none" w:sz="0" w:space="0" w:color="auto"/>
        <w:right w:val="none" w:sz="0" w:space="0" w:color="auto"/>
      </w:divBdr>
    </w:div>
    <w:div w:id="292710903">
      <w:bodyDiv w:val="1"/>
      <w:marLeft w:val="225"/>
      <w:marRight w:val="225"/>
      <w:marTop w:val="0"/>
      <w:marBottom w:val="0"/>
      <w:divBdr>
        <w:top w:val="none" w:sz="0" w:space="0" w:color="auto"/>
        <w:left w:val="none" w:sz="0" w:space="0" w:color="auto"/>
        <w:bottom w:val="none" w:sz="0" w:space="0" w:color="auto"/>
        <w:right w:val="none" w:sz="0" w:space="0" w:color="auto"/>
      </w:divBdr>
      <w:divsChild>
        <w:div w:id="84546428">
          <w:marLeft w:val="0"/>
          <w:marRight w:val="0"/>
          <w:marTop w:val="0"/>
          <w:marBottom w:val="0"/>
          <w:divBdr>
            <w:top w:val="none" w:sz="0" w:space="0" w:color="auto"/>
            <w:left w:val="none" w:sz="0" w:space="0" w:color="auto"/>
            <w:bottom w:val="none" w:sz="0" w:space="0" w:color="auto"/>
            <w:right w:val="none" w:sz="0" w:space="0" w:color="auto"/>
          </w:divBdr>
        </w:div>
      </w:divsChild>
    </w:div>
    <w:div w:id="347217087">
      <w:bodyDiv w:val="1"/>
      <w:marLeft w:val="0"/>
      <w:marRight w:val="0"/>
      <w:marTop w:val="0"/>
      <w:marBottom w:val="0"/>
      <w:divBdr>
        <w:top w:val="none" w:sz="0" w:space="0" w:color="auto"/>
        <w:left w:val="none" w:sz="0" w:space="0" w:color="auto"/>
        <w:bottom w:val="none" w:sz="0" w:space="0" w:color="auto"/>
        <w:right w:val="none" w:sz="0" w:space="0" w:color="auto"/>
      </w:divBdr>
      <w:divsChild>
        <w:div w:id="871647401">
          <w:marLeft w:val="0"/>
          <w:marRight w:val="0"/>
          <w:marTop w:val="0"/>
          <w:marBottom w:val="0"/>
          <w:divBdr>
            <w:top w:val="none" w:sz="0" w:space="0" w:color="auto"/>
            <w:left w:val="none" w:sz="0" w:space="0" w:color="auto"/>
            <w:bottom w:val="none" w:sz="0" w:space="0" w:color="auto"/>
            <w:right w:val="none" w:sz="0" w:space="0" w:color="auto"/>
          </w:divBdr>
          <w:divsChild>
            <w:div w:id="263267322">
              <w:marLeft w:val="0"/>
              <w:marRight w:val="0"/>
              <w:marTop w:val="0"/>
              <w:marBottom w:val="0"/>
              <w:divBdr>
                <w:top w:val="none" w:sz="0" w:space="0" w:color="auto"/>
                <w:left w:val="none" w:sz="0" w:space="0" w:color="auto"/>
                <w:bottom w:val="none" w:sz="0" w:space="0" w:color="auto"/>
                <w:right w:val="none" w:sz="0" w:space="0" w:color="auto"/>
              </w:divBdr>
              <w:divsChild>
                <w:div w:id="329525331">
                  <w:marLeft w:val="0"/>
                  <w:marRight w:val="0"/>
                  <w:marTop w:val="0"/>
                  <w:marBottom w:val="0"/>
                  <w:divBdr>
                    <w:top w:val="none" w:sz="0" w:space="0" w:color="auto"/>
                    <w:left w:val="none" w:sz="0" w:space="0" w:color="auto"/>
                    <w:bottom w:val="none" w:sz="0" w:space="0" w:color="auto"/>
                    <w:right w:val="none" w:sz="0" w:space="0" w:color="auto"/>
                  </w:divBdr>
                  <w:divsChild>
                    <w:div w:id="905728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79014399">
      <w:bodyDiv w:val="1"/>
      <w:marLeft w:val="225"/>
      <w:marRight w:val="225"/>
      <w:marTop w:val="0"/>
      <w:marBottom w:val="0"/>
      <w:divBdr>
        <w:top w:val="none" w:sz="0" w:space="0" w:color="auto"/>
        <w:left w:val="none" w:sz="0" w:space="0" w:color="auto"/>
        <w:bottom w:val="none" w:sz="0" w:space="0" w:color="auto"/>
        <w:right w:val="none" w:sz="0" w:space="0" w:color="auto"/>
      </w:divBdr>
      <w:divsChild>
        <w:div w:id="1515730128">
          <w:marLeft w:val="0"/>
          <w:marRight w:val="0"/>
          <w:marTop w:val="0"/>
          <w:marBottom w:val="0"/>
          <w:divBdr>
            <w:top w:val="none" w:sz="0" w:space="0" w:color="auto"/>
            <w:left w:val="none" w:sz="0" w:space="0" w:color="auto"/>
            <w:bottom w:val="none" w:sz="0" w:space="0" w:color="auto"/>
            <w:right w:val="none" w:sz="0" w:space="0" w:color="auto"/>
          </w:divBdr>
        </w:div>
      </w:divsChild>
    </w:div>
    <w:div w:id="472717243">
      <w:bodyDiv w:val="1"/>
      <w:marLeft w:val="0"/>
      <w:marRight w:val="0"/>
      <w:marTop w:val="0"/>
      <w:marBottom w:val="0"/>
      <w:divBdr>
        <w:top w:val="none" w:sz="0" w:space="0" w:color="auto"/>
        <w:left w:val="none" w:sz="0" w:space="0" w:color="auto"/>
        <w:bottom w:val="none" w:sz="0" w:space="0" w:color="auto"/>
        <w:right w:val="none" w:sz="0" w:space="0" w:color="auto"/>
      </w:divBdr>
    </w:div>
    <w:div w:id="920799768">
      <w:bodyDiv w:val="1"/>
      <w:marLeft w:val="0"/>
      <w:marRight w:val="0"/>
      <w:marTop w:val="0"/>
      <w:marBottom w:val="0"/>
      <w:divBdr>
        <w:top w:val="none" w:sz="0" w:space="0" w:color="auto"/>
        <w:left w:val="none" w:sz="0" w:space="0" w:color="auto"/>
        <w:bottom w:val="none" w:sz="0" w:space="0" w:color="auto"/>
        <w:right w:val="none" w:sz="0" w:space="0" w:color="auto"/>
      </w:divBdr>
    </w:div>
    <w:div w:id="956376861">
      <w:bodyDiv w:val="1"/>
      <w:marLeft w:val="0"/>
      <w:marRight w:val="0"/>
      <w:marTop w:val="0"/>
      <w:marBottom w:val="0"/>
      <w:divBdr>
        <w:top w:val="none" w:sz="0" w:space="0" w:color="auto"/>
        <w:left w:val="none" w:sz="0" w:space="0" w:color="auto"/>
        <w:bottom w:val="none" w:sz="0" w:space="0" w:color="auto"/>
        <w:right w:val="none" w:sz="0" w:space="0" w:color="auto"/>
      </w:divBdr>
    </w:div>
    <w:div w:id="1031344362">
      <w:bodyDiv w:val="1"/>
      <w:marLeft w:val="225"/>
      <w:marRight w:val="225"/>
      <w:marTop w:val="0"/>
      <w:marBottom w:val="0"/>
      <w:divBdr>
        <w:top w:val="none" w:sz="0" w:space="0" w:color="auto"/>
        <w:left w:val="none" w:sz="0" w:space="0" w:color="auto"/>
        <w:bottom w:val="none" w:sz="0" w:space="0" w:color="auto"/>
        <w:right w:val="none" w:sz="0" w:space="0" w:color="auto"/>
      </w:divBdr>
      <w:divsChild>
        <w:div w:id="943728334">
          <w:marLeft w:val="0"/>
          <w:marRight w:val="0"/>
          <w:marTop w:val="0"/>
          <w:marBottom w:val="0"/>
          <w:divBdr>
            <w:top w:val="none" w:sz="0" w:space="0" w:color="auto"/>
            <w:left w:val="none" w:sz="0" w:space="0" w:color="auto"/>
            <w:bottom w:val="none" w:sz="0" w:space="0" w:color="auto"/>
            <w:right w:val="none" w:sz="0" w:space="0" w:color="auto"/>
          </w:divBdr>
        </w:div>
      </w:divsChild>
    </w:div>
    <w:div w:id="1245843056">
      <w:bodyDiv w:val="1"/>
      <w:marLeft w:val="0"/>
      <w:marRight w:val="0"/>
      <w:marTop w:val="0"/>
      <w:marBottom w:val="0"/>
      <w:divBdr>
        <w:top w:val="none" w:sz="0" w:space="0" w:color="auto"/>
        <w:left w:val="none" w:sz="0" w:space="0" w:color="auto"/>
        <w:bottom w:val="none" w:sz="0" w:space="0" w:color="auto"/>
        <w:right w:val="none" w:sz="0" w:space="0" w:color="auto"/>
      </w:divBdr>
    </w:div>
    <w:div w:id="1313636108">
      <w:bodyDiv w:val="1"/>
      <w:marLeft w:val="0"/>
      <w:marRight w:val="0"/>
      <w:marTop w:val="0"/>
      <w:marBottom w:val="0"/>
      <w:divBdr>
        <w:top w:val="none" w:sz="0" w:space="0" w:color="auto"/>
        <w:left w:val="none" w:sz="0" w:space="0" w:color="auto"/>
        <w:bottom w:val="none" w:sz="0" w:space="0" w:color="auto"/>
        <w:right w:val="none" w:sz="0" w:space="0" w:color="auto"/>
      </w:divBdr>
    </w:div>
    <w:div w:id="1365713810">
      <w:bodyDiv w:val="1"/>
      <w:marLeft w:val="0"/>
      <w:marRight w:val="0"/>
      <w:marTop w:val="0"/>
      <w:marBottom w:val="0"/>
      <w:divBdr>
        <w:top w:val="none" w:sz="0" w:space="0" w:color="auto"/>
        <w:left w:val="none" w:sz="0" w:space="0" w:color="auto"/>
        <w:bottom w:val="none" w:sz="0" w:space="0" w:color="auto"/>
        <w:right w:val="none" w:sz="0" w:space="0" w:color="auto"/>
      </w:divBdr>
    </w:div>
    <w:div w:id="1437946582">
      <w:bodyDiv w:val="1"/>
      <w:marLeft w:val="0"/>
      <w:marRight w:val="0"/>
      <w:marTop w:val="0"/>
      <w:marBottom w:val="0"/>
      <w:divBdr>
        <w:top w:val="none" w:sz="0" w:space="0" w:color="auto"/>
        <w:left w:val="none" w:sz="0" w:space="0" w:color="auto"/>
        <w:bottom w:val="none" w:sz="0" w:space="0" w:color="auto"/>
        <w:right w:val="none" w:sz="0" w:space="0" w:color="auto"/>
      </w:divBdr>
    </w:div>
    <w:div w:id="1552695682">
      <w:bodyDiv w:val="1"/>
      <w:marLeft w:val="0"/>
      <w:marRight w:val="0"/>
      <w:marTop w:val="0"/>
      <w:marBottom w:val="0"/>
      <w:divBdr>
        <w:top w:val="none" w:sz="0" w:space="0" w:color="auto"/>
        <w:left w:val="none" w:sz="0" w:space="0" w:color="auto"/>
        <w:bottom w:val="none" w:sz="0" w:space="0" w:color="auto"/>
        <w:right w:val="none" w:sz="0" w:space="0" w:color="auto"/>
      </w:divBdr>
    </w:div>
    <w:div w:id="1639845495">
      <w:bodyDiv w:val="1"/>
      <w:marLeft w:val="0"/>
      <w:marRight w:val="0"/>
      <w:marTop w:val="0"/>
      <w:marBottom w:val="0"/>
      <w:divBdr>
        <w:top w:val="none" w:sz="0" w:space="0" w:color="auto"/>
        <w:left w:val="none" w:sz="0" w:space="0" w:color="auto"/>
        <w:bottom w:val="none" w:sz="0" w:space="0" w:color="auto"/>
        <w:right w:val="none" w:sz="0" w:space="0" w:color="auto"/>
      </w:divBdr>
    </w:div>
    <w:div w:id="1660845152">
      <w:bodyDiv w:val="1"/>
      <w:marLeft w:val="0"/>
      <w:marRight w:val="0"/>
      <w:marTop w:val="0"/>
      <w:marBottom w:val="0"/>
      <w:divBdr>
        <w:top w:val="none" w:sz="0" w:space="0" w:color="auto"/>
        <w:left w:val="none" w:sz="0" w:space="0" w:color="auto"/>
        <w:bottom w:val="none" w:sz="0" w:space="0" w:color="auto"/>
        <w:right w:val="none" w:sz="0" w:space="0" w:color="auto"/>
      </w:divBdr>
    </w:div>
    <w:div w:id="1702828036">
      <w:bodyDiv w:val="1"/>
      <w:marLeft w:val="0"/>
      <w:marRight w:val="0"/>
      <w:marTop w:val="0"/>
      <w:marBottom w:val="0"/>
      <w:divBdr>
        <w:top w:val="none" w:sz="0" w:space="0" w:color="auto"/>
        <w:left w:val="none" w:sz="0" w:space="0" w:color="auto"/>
        <w:bottom w:val="none" w:sz="0" w:space="0" w:color="auto"/>
        <w:right w:val="none" w:sz="0" w:space="0" w:color="auto"/>
      </w:divBdr>
    </w:div>
    <w:div w:id="1705055693">
      <w:bodyDiv w:val="1"/>
      <w:marLeft w:val="0"/>
      <w:marRight w:val="0"/>
      <w:marTop w:val="0"/>
      <w:marBottom w:val="0"/>
      <w:divBdr>
        <w:top w:val="none" w:sz="0" w:space="0" w:color="auto"/>
        <w:left w:val="none" w:sz="0" w:space="0" w:color="auto"/>
        <w:bottom w:val="none" w:sz="0" w:space="0" w:color="auto"/>
        <w:right w:val="none" w:sz="0" w:space="0" w:color="auto"/>
      </w:divBdr>
    </w:div>
    <w:div w:id="1815246471">
      <w:bodyDiv w:val="1"/>
      <w:marLeft w:val="0"/>
      <w:marRight w:val="0"/>
      <w:marTop w:val="0"/>
      <w:marBottom w:val="0"/>
      <w:divBdr>
        <w:top w:val="none" w:sz="0" w:space="0" w:color="auto"/>
        <w:left w:val="none" w:sz="0" w:space="0" w:color="auto"/>
        <w:bottom w:val="none" w:sz="0" w:space="0" w:color="auto"/>
        <w:right w:val="none" w:sz="0" w:space="0" w:color="auto"/>
      </w:divBdr>
    </w:div>
    <w:div w:id="1889682885">
      <w:bodyDiv w:val="1"/>
      <w:marLeft w:val="0"/>
      <w:marRight w:val="0"/>
      <w:marTop w:val="0"/>
      <w:marBottom w:val="0"/>
      <w:divBdr>
        <w:top w:val="none" w:sz="0" w:space="0" w:color="auto"/>
        <w:left w:val="none" w:sz="0" w:space="0" w:color="auto"/>
        <w:bottom w:val="none" w:sz="0" w:space="0" w:color="auto"/>
        <w:right w:val="none" w:sz="0" w:space="0" w:color="auto"/>
      </w:divBdr>
    </w:div>
    <w:div w:id="1909799680">
      <w:bodyDiv w:val="1"/>
      <w:marLeft w:val="0"/>
      <w:marRight w:val="0"/>
      <w:marTop w:val="0"/>
      <w:marBottom w:val="0"/>
      <w:divBdr>
        <w:top w:val="none" w:sz="0" w:space="0" w:color="auto"/>
        <w:left w:val="none" w:sz="0" w:space="0" w:color="auto"/>
        <w:bottom w:val="none" w:sz="0" w:space="0" w:color="auto"/>
        <w:right w:val="none" w:sz="0" w:space="0" w:color="auto"/>
      </w:divBdr>
    </w:div>
    <w:div w:id="1915625945">
      <w:bodyDiv w:val="1"/>
      <w:marLeft w:val="0"/>
      <w:marRight w:val="0"/>
      <w:marTop w:val="0"/>
      <w:marBottom w:val="0"/>
      <w:divBdr>
        <w:top w:val="none" w:sz="0" w:space="0" w:color="auto"/>
        <w:left w:val="none" w:sz="0" w:space="0" w:color="auto"/>
        <w:bottom w:val="none" w:sz="0" w:space="0" w:color="auto"/>
        <w:right w:val="none" w:sz="0" w:space="0" w:color="auto"/>
      </w:divBdr>
    </w:div>
    <w:div w:id="2014721071">
      <w:bodyDiv w:val="1"/>
      <w:marLeft w:val="0"/>
      <w:marRight w:val="0"/>
      <w:marTop w:val="0"/>
      <w:marBottom w:val="0"/>
      <w:divBdr>
        <w:top w:val="none" w:sz="0" w:space="0" w:color="auto"/>
        <w:left w:val="none" w:sz="0" w:space="0" w:color="auto"/>
        <w:bottom w:val="none" w:sz="0" w:space="0" w:color="auto"/>
        <w:right w:val="none" w:sz="0" w:space="0" w:color="auto"/>
      </w:divBdr>
    </w:div>
    <w:div w:id="2026782592">
      <w:bodyDiv w:val="1"/>
      <w:marLeft w:val="0"/>
      <w:marRight w:val="0"/>
      <w:marTop w:val="0"/>
      <w:marBottom w:val="0"/>
      <w:divBdr>
        <w:top w:val="none" w:sz="0" w:space="0" w:color="auto"/>
        <w:left w:val="none" w:sz="0" w:space="0" w:color="auto"/>
        <w:bottom w:val="none" w:sz="0" w:space="0" w:color="auto"/>
        <w:right w:val="none" w:sz="0" w:space="0" w:color="auto"/>
      </w:divBdr>
    </w:div>
    <w:div w:id="20370020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1.wmf"/><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hyperlink" Target="http://www.stat.gov.lt"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FD77C2BB0A5A4286B71D973EEA9FB795"/>
        <w:category>
          <w:name w:val="General"/>
          <w:gallery w:val="placeholder"/>
        </w:category>
        <w:types>
          <w:type w:val="bbPlcHdr"/>
        </w:types>
        <w:behaviors>
          <w:behavior w:val="content"/>
        </w:behaviors>
        <w:guid w:val="{70F5839F-B7CA-40B2-A1DD-A32AADE7C33B}"/>
      </w:docPartPr>
      <w:docPartBody>
        <w:p w:rsidR="00F95D53" w:rsidRDefault="006A5C67" w:rsidP="006A5C67">
          <w:pPr>
            <w:pStyle w:val="FD77C2BB0A5A4286B71D973EEA9FB795"/>
          </w:pPr>
          <w:r>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A5C67"/>
    <w:rsid w:val="001465B4"/>
    <w:rsid w:val="001D5B7E"/>
    <w:rsid w:val="00335241"/>
    <w:rsid w:val="00453397"/>
    <w:rsid w:val="0054733A"/>
    <w:rsid w:val="00576A70"/>
    <w:rsid w:val="005D65DF"/>
    <w:rsid w:val="005F4810"/>
    <w:rsid w:val="006A5C67"/>
    <w:rsid w:val="008C15FE"/>
    <w:rsid w:val="00A73FC5"/>
    <w:rsid w:val="00A7553B"/>
    <w:rsid w:val="00BF0EE9"/>
    <w:rsid w:val="00C1074A"/>
    <w:rsid w:val="00F645E3"/>
    <w:rsid w:val="00F95D5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6A5C67"/>
  </w:style>
  <w:style w:type="paragraph" w:customStyle="1" w:styleId="FD77C2BB0A5A4286B71D973EEA9FB795">
    <w:name w:val="FD77C2BB0A5A4286B71D973EEA9FB795"/>
    <w:rsid w:val="006A5C6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as" ma:contentTypeID="0x010100A8CEFAD57D2BCF4D8A0CBFC947CB9A49" ma:contentTypeVersion="5" ma:contentTypeDescription="Kurkite naują dokumentą." ma:contentTypeScope="" ma:versionID="9e320a3c5be8e5aa14ee919da0d35738">
  <xsd:schema xmlns:xsd="http://www.w3.org/2001/XMLSchema" xmlns:xs="http://www.w3.org/2001/XMLSchema" xmlns:p="http://schemas.microsoft.com/office/2006/metadata/properties" xmlns:ns3="d0349497-53a1-4b06-9595-f0ebf580e0c0" targetNamespace="http://schemas.microsoft.com/office/2006/metadata/properties" ma:root="true" ma:fieldsID="b7da3a92bf81dc63884d7f00796a06bc" ns3:_="">
    <xsd:import namespace="d0349497-53a1-4b06-9595-f0ebf580e0c0"/>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0349497-53a1-4b06-9595-f0ebf580e0c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E4CA98B-3977-410B-AE6B-D27F51CBD42F}">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1A21DC48-2B30-4E58-889F-606E30DB6A19}">
  <ds:schemaRefs>
    <ds:schemaRef ds:uri="http://schemas.microsoft.com/sharepoint/v3/contenttype/forms"/>
  </ds:schemaRefs>
</ds:datastoreItem>
</file>

<file path=customXml/itemProps3.xml><?xml version="1.0" encoding="utf-8"?>
<ds:datastoreItem xmlns:ds="http://schemas.openxmlformats.org/officeDocument/2006/customXml" ds:itemID="{81962774-B536-4496-9202-8E752995580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0349497-53a1-4b06-9595-f0ebf580e0c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6FD33DB-2F5B-4295-B89E-7FE5FA3B61EC}">
  <ds:schemaRefs>
    <ds:schemaRef ds:uri="http://schemas.openxmlformats.org/officeDocument/2006/bibliography"/>
  </ds:schemaRefs>
</ds:datastoreItem>
</file>

<file path=customXml/itemProps5.xml><?xml version="1.0" encoding="utf-8"?>
<ds:datastoreItem xmlns:ds="http://schemas.openxmlformats.org/officeDocument/2006/customXml" ds:itemID="{90A5097C-0B0F-4203-B82A-E7C060DC9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132</TotalTime>
  <Pages>8</Pages>
  <Words>15342</Words>
  <Characters>8745</Characters>
  <Application>Microsoft Office Word</Application>
  <DocSecurity>0</DocSecurity>
  <Lines>72</Lines>
  <Paragraphs>48</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Paslaugų teikimo sutartis</vt:lpstr>
      <vt:lpstr>Paslaugų teikimo sutartis</vt:lpstr>
    </vt:vector>
  </TitlesOfParts>
  <Company>Lietuvos Energija</Company>
  <LinksUpToDate>false</LinksUpToDate>
  <CharactersWithSpaces>24039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Paslaugų teikimo sutartis</dc:title>
  <dc:creator>Lietuvos Energija</dc:creator>
  <cp:lastModifiedBy>Ugnė Andriuškevičiūtė</cp:lastModifiedBy>
  <cp:revision>53</cp:revision>
  <cp:lastPrinted>2015-06-08T05:55:00Z</cp:lastPrinted>
  <dcterms:created xsi:type="dcterms:W3CDTF">2019-12-20T08:23:00Z</dcterms:created>
  <dcterms:modified xsi:type="dcterms:W3CDTF">2020-07-06T11:09:00Z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ategory">
    <vt:lpwstr>20</vt:lpwstr>
  </property>
  <property fmtid="{D5CDD505-2E9C-101B-9397-08002B2CF9AE}" pid="3" name="Patvirtinta">
    <vt:lpwstr>Generalinio direktoriaus įsakymu Nr.195</vt:lpwstr>
  </property>
  <property fmtid="{D5CDD505-2E9C-101B-9397-08002B2CF9AE}" pid="4" name="Folder">
    <vt:lpwstr>288</vt:lpwstr>
  </property>
  <property fmtid="{D5CDD505-2E9C-101B-9397-08002B2CF9AE}" pid="5" name="WorkflowState">
    <vt:lpwstr>5</vt:lpwstr>
  </property>
  <property fmtid="{D5CDD505-2E9C-101B-9397-08002B2CF9AE}" pid="6" name="Patvirtinimo data">
    <vt:lpwstr>2004-10-29T00:00:00Z</vt:lpwstr>
  </property>
  <property fmtid="{D5CDD505-2E9C-101B-9397-08002B2CF9AE}" pid="7" name="Vert_x0117_">
    <vt:lpwstr/>
  </property>
  <property fmtid="{D5CDD505-2E9C-101B-9397-08002B2CF9AE}" pid="8" name="ekspert_x0173__x0020_i_x0161_vados">
    <vt:lpwstr/>
  </property>
  <property fmtid="{D5CDD505-2E9C-101B-9397-08002B2CF9AE}" pid="9" name="Ra_x0161_to_x0020_tema_x003a__x0020_d_x0117_l_x0020_sutar_x010d_i_x0173__x0020_s_x0105_lyg_x0173_">
    <vt:lpwstr>0</vt:lpwstr>
  </property>
  <property fmtid="{D5CDD505-2E9C-101B-9397-08002B2CF9AE}" pid="10" name="Ra_x0161_to_x0020_tema_x003a__x0020_d_x0117_l_x0020_kain_x0173__x0020_ir_x0020_tarif_x0173_">
    <vt:lpwstr>0</vt:lpwstr>
  </property>
  <property fmtid="{D5CDD505-2E9C-101B-9397-08002B2CF9AE}" pid="11" name="Sutarties_x0020_data">
    <vt:lpwstr/>
  </property>
  <property fmtid="{D5CDD505-2E9C-101B-9397-08002B2CF9AE}" pid="12" name="parenge">
    <vt:lpwstr/>
  </property>
  <property fmtid="{D5CDD505-2E9C-101B-9397-08002B2CF9AE}" pid="13" name="salis">
    <vt:lpwstr/>
  </property>
  <property fmtid="{D5CDD505-2E9C-101B-9397-08002B2CF9AE}" pid="14" name="Resolution">
    <vt:lpwstr/>
  </property>
  <property fmtid="{D5CDD505-2E9C-101B-9397-08002B2CF9AE}" pid="15" name="darbai_x0020_pradedami">
    <vt:lpwstr/>
  </property>
  <property fmtid="{D5CDD505-2E9C-101B-9397-08002B2CF9AE}" pid="16" name="PVM_x0020_s_x0105_skait_x0105__x0020_fakt_x016b_r_x0105__x0020_i_x0161_ra_x0161_iusio_x0020_asmens_x0020_PVM_x0020_mok_x0117_tojo_x0020_kodas">
    <vt:lpwstr/>
  </property>
  <property fmtid="{D5CDD505-2E9C-101B-9397-08002B2CF9AE}" pid="17" name="kilometrai">
    <vt:lpwstr/>
  </property>
  <property fmtid="{D5CDD505-2E9C-101B-9397-08002B2CF9AE}" pid="18" name="Nurodympareng">
    <vt:lpwstr/>
  </property>
  <property fmtid="{D5CDD505-2E9C-101B-9397-08002B2CF9AE}" pid="19" name="serija">
    <vt:lpwstr/>
  </property>
  <property fmtid="{D5CDD505-2E9C-101B-9397-08002B2CF9AE}" pid="20" name="Gautodocdata">
    <vt:lpwstr/>
  </property>
  <property fmtid="{D5CDD505-2E9C-101B-9397-08002B2CF9AE}" pid="21" name="Pasiimta">
    <vt:lpwstr/>
  </property>
  <property fmtid="{D5CDD505-2E9C-101B-9397-08002B2CF9AE}" pid="22" name="dokumentonr">
    <vt:lpwstr/>
  </property>
  <property fmtid="{D5CDD505-2E9C-101B-9397-08002B2CF9AE}" pid="23" name="Protokolo_x0020_tipas">
    <vt:lpwstr/>
  </property>
  <property fmtid="{D5CDD505-2E9C-101B-9397-08002B2CF9AE}" pid="24" name="Regiono_x0020_pateikusio_x0020_pirkimo_x0020_parai_x0161_k_x0105__x0020_pavadinimas">
    <vt:lpwstr/>
  </property>
  <property fmtid="{D5CDD505-2E9C-101B-9397-08002B2CF9AE}" pid="25" name="Pasirase">
    <vt:lpwstr/>
  </property>
  <property fmtid="{D5CDD505-2E9C-101B-9397-08002B2CF9AE}" pid="26" name="Asmuo">
    <vt:lpwstr/>
  </property>
  <property fmtid="{D5CDD505-2E9C-101B-9397-08002B2CF9AE}" pid="27" name="Sutarties_x0020_suma_x0020_be_x0020_PVM">
    <vt:lpwstr/>
  </property>
  <property fmtid="{D5CDD505-2E9C-101B-9397-08002B2CF9AE}" pid="28" name="litrai">
    <vt:lpwstr/>
  </property>
  <property fmtid="{D5CDD505-2E9C-101B-9397-08002B2CF9AE}" pid="29" name="Automobilio_x0020_Valst_x002e_Nr">
    <vt:lpwstr/>
  </property>
  <property fmtid="{D5CDD505-2E9C-101B-9397-08002B2CF9AE}" pid="30" name="Nurodymasispla">
    <vt:lpwstr/>
  </property>
  <property fmtid="{D5CDD505-2E9C-101B-9397-08002B2CF9AE}" pid="31" name="Priedai">
    <vt:lpwstr/>
  </property>
  <property fmtid="{D5CDD505-2E9C-101B-9397-08002B2CF9AE}" pid="32" name="isddata">
    <vt:lpwstr>2004-11-08T11:09:30Z</vt:lpwstr>
  </property>
  <property fmtid="{D5CDD505-2E9C-101B-9397-08002B2CF9AE}" pid="33" name="krovinio_x0020_pavad">
    <vt:lpwstr/>
  </property>
  <property fmtid="{D5CDD505-2E9C-101B-9397-08002B2CF9AE}" pid="34" name="AssignedPerson">
    <vt:lpwstr/>
  </property>
  <property fmtid="{D5CDD505-2E9C-101B-9397-08002B2CF9AE}" pid="35" name="Content">
    <vt:lpwstr/>
  </property>
  <property fmtid="{D5CDD505-2E9C-101B-9397-08002B2CF9AE}" pid="36" name="Padalinio_x0020_pavadinimas">
    <vt:lpwstr/>
  </property>
  <property fmtid="{D5CDD505-2E9C-101B-9397-08002B2CF9AE}" pid="37" name="S_x0105_skaita_x0020_gauta_x003a_">
    <vt:lpwstr/>
  </property>
  <property fmtid="{D5CDD505-2E9C-101B-9397-08002B2CF9AE}" pid="38" name="Rasto_x0020_tema">
    <vt:lpwstr/>
  </property>
  <property fmtid="{D5CDD505-2E9C-101B-9397-08002B2CF9AE}" pid="39" name="Rasto_x0020_pagristumas">
    <vt:lpwstr>0</vt:lpwstr>
  </property>
  <property fmtid="{D5CDD505-2E9C-101B-9397-08002B2CF9AE}" pid="40" name="test">
    <vt:lpwstr>0</vt:lpwstr>
  </property>
  <property fmtid="{D5CDD505-2E9C-101B-9397-08002B2CF9AE}" pid="41" name="Atsakingas_x0020_asmuo">
    <vt:lpwstr/>
  </property>
  <property fmtid="{D5CDD505-2E9C-101B-9397-08002B2CF9AE}" pid="42" name="Nurodymo_x0020_data">
    <vt:lpwstr>2004-11-08T11:09:30Z</vt:lpwstr>
  </property>
  <property fmtid="{D5CDD505-2E9C-101B-9397-08002B2CF9AE}" pid="43" name="Suteikta_x0020_paslauga">
    <vt:lpwstr/>
  </property>
  <property fmtid="{D5CDD505-2E9C-101B-9397-08002B2CF9AE}" pid="44" name="docantraste">
    <vt:lpwstr/>
  </property>
  <property fmtid="{D5CDD505-2E9C-101B-9397-08002B2CF9AE}" pid="45" name="trukmeiki">
    <vt:lpwstr>2004-11-08T11:09:30Z</vt:lpwstr>
  </property>
  <property fmtid="{D5CDD505-2E9C-101B-9397-08002B2CF9AE}" pid="46" name="Title">
    <vt:lpwstr>Paslaugų teikimo sutartis</vt:lpwstr>
  </property>
  <property fmtid="{D5CDD505-2E9C-101B-9397-08002B2CF9AE}" pid="47" name="Originalas_x0020_gautas_x0020__x012f__x0020_RST">
    <vt:lpwstr>0</vt:lpwstr>
  </property>
  <property fmtid="{D5CDD505-2E9C-101B-9397-08002B2CF9AE}" pid="48" name="Pirkimo_x0020_parai_x0161_kos_x0020_numeris">
    <vt:lpwstr/>
  </property>
  <property fmtid="{D5CDD505-2E9C-101B-9397-08002B2CF9AE}" pid="49" name="Ra_x0161_to_x0020_tema_x003a__x0020_d_x0117_l_x0020_diskriminavimo">
    <vt:lpwstr>0</vt:lpwstr>
  </property>
  <property fmtid="{D5CDD505-2E9C-101B-9397-08002B2CF9AE}" pid="50" name="Padalinio_x0020_kodas">
    <vt:lpwstr/>
  </property>
  <property fmtid="{D5CDD505-2E9C-101B-9397-08002B2CF9AE}" pid="51" name="Pirkimo_x0020_budas">
    <vt:lpwstr/>
  </property>
  <property fmtid="{D5CDD505-2E9C-101B-9397-08002B2CF9AE}" pid="52" name="Nurodymo_x0020_nr">
    <vt:lpwstr/>
  </property>
  <property fmtid="{D5CDD505-2E9C-101B-9397-08002B2CF9AE}" pid="53" name="antraste">
    <vt:lpwstr/>
  </property>
  <property fmtid="{D5CDD505-2E9C-101B-9397-08002B2CF9AE}" pid="54" name="Sutarties_x0020_objektas">
    <vt:lpwstr/>
  </property>
  <property fmtid="{D5CDD505-2E9C-101B-9397-08002B2CF9AE}" pid="55" name="Ra_x0161_to_x0020_tema_x003a__x0020_d_x0117_l_x0020_leidimo_x0020_naudotis_x0020_elektros_x0020_energetikos_x0020_sistema">
    <vt:lpwstr>0</vt:lpwstr>
  </property>
  <property fmtid="{D5CDD505-2E9C-101B-9397-08002B2CF9AE}" pid="56" name="Sutarties_x0020_Nr_x002e_">
    <vt:lpwstr/>
  </property>
  <property fmtid="{D5CDD505-2E9C-101B-9397-08002B2CF9AE}" pid="57" name="Sprendimo_x0020_data">
    <vt:lpwstr/>
  </property>
  <property fmtid="{D5CDD505-2E9C-101B-9397-08002B2CF9AE}" pid="58" name="Konkurso_x0020_paskelbimo_x0020_data">
    <vt:lpwstr/>
  </property>
  <property fmtid="{D5CDD505-2E9C-101B-9397-08002B2CF9AE}" pid="59" name="Kvietimo_x0020_data">
    <vt:lpwstr>2004-11-08T11:09:30Z</vt:lpwstr>
  </property>
  <property fmtid="{D5CDD505-2E9C-101B-9397-08002B2CF9AE}" pid="60" name="Dokumentonr0">
    <vt:lpwstr/>
  </property>
  <property fmtid="{D5CDD505-2E9C-101B-9397-08002B2CF9AE}" pid="61" name="Suma_x0020_pagal_x0020_s_x0105_skait_x0105__x002d_fakt_x016b_r_x0105__x0020_i_x0161__x0020_viso_x0020__x0028_Lt_x0029_">
    <vt:lpwstr/>
  </property>
  <property fmtid="{D5CDD505-2E9C-101B-9397-08002B2CF9AE}" pid="62" name="parasymo_x0020_data">
    <vt:lpwstr/>
  </property>
  <property fmtid="{D5CDD505-2E9C-101B-9397-08002B2CF9AE}" pid="63" name="I_x0161_platinta">
    <vt:lpwstr/>
  </property>
  <property fmtid="{D5CDD505-2E9C-101B-9397-08002B2CF9AE}" pid="64" name="isakymnr">
    <vt:lpwstr/>
  </property>
  <property fmtid="{D5CDD505-2E9C-101B-9397-08002B2CF9AE}" pid="65" name="Konkurso_x0020_pavadinimas">
    <vt:lpwstr/>
  </property>
  <property fmtid="{D5CDD505-2E9C-101B-9397-08002B2CF9AE}" pid="66" name="Kelion_x0117_s_x0020_trukm_x0117__x0020_nuo_x003a_">
    <vt:lpwstr>2004-11-08T11:09:30Z</vt:lpwstr>
  </property>
  <property fmtid="{D5CDD505-2E9C-101B-9397-08002B2CF9AE}" pid="67" name="ReferralType">
    <vt:lpwstr/>
  </property>
  <property fmtid="{D5CDD505-2E9C-101B-9397-08002B2CF9AE}" pid="68" name="Tipas">
    <vt:lpwstr/>
  </property>
  <property fmtid="{D5CDD505-2E9C-101B-9397-08002B2CF9AE}" pid="69" name="Ataskaitos_x0020_pavadinimas">
    <vt:lpwstr/>
  </property>
  <property fmtid="{D5CDD505-2E9C-101B-9397-08002B2CF9AE}" pid="70" name="Laim_x0117_tojas">
    <vt:lpwstr/>
  </property>
  <property fmtid="{D5CDD505-2E9C-101B-9397-08002B2CF9AE}" pid="71" name="Kvietimo_x0020_pavadinimas">
    <vt:lpwstr/>
  </property>
  <property fmtid="{D5CDD505-2E9C-101B-9397-08002B2CF9AE}" pid="72" name="Nurodymoant">
    <vt:lpwstr/>
  </property>
  <property fmtid="{D5CDD505-2E9C-101B-9397-08002B2CF9AE}" pid="73" name="Kontrnuor">
    <vt:lpwstr/>
  </property>
  <property fmtid="{D5CDD505-2E9C-101B-9397-08002B2CF9AE}" pid="74" name="Apmok_x0117_jimo_x0020_terminas">
    <vt:lpwstr/>
  </property>
  <property fmtid="{D5CDD505-2E9C-101B-9397-08002B2CF9AE}" pid="75" name="ekspert_x0173__x0020_i_x0161_vad_x0173__x0020_pateikimo_x0020_data">
    <vt:lpwstr/>
  </property>
  <property fmtid="{D5CDD505-2E9C-101B-9397-08002B2CF9AE}" pid="76" name="Pirkimo_x0020_parai_x0161_kos_x0020_pavadinimas">
    <vt:lpwstr/>
  </property>
  <property fmtid="{D5CDD505-2E9C-101B-9397-08002B2CF9AE}" pid="77" name="sutartis">
    <vt:lpwstr/>
  </property>
  <property fmtid="{D5CDD505-2E9C-101B-9397-08002B2CF9AE}" pid="78" name="Sutarties_x0020_uztikrinimas">
    <vt:lpwstr/>
  </property>
  <property fmtid="{D5CDD505-2E9C-101B-9397-08002B2CF9AE}" pid="79" name="Pasiulymo_x0020_uztikrinimas">
    <vt:lpwstr/>
  </property>
  <property fmtid="{D5CDD505-2E9C-101B-9397-08002B2CF9AE}" pid="80" name="Konkurso_x0020_dalyviu_x0020_sarasas">
    <vt:lpwstr/>
  </property>
  <property fmtid="{D5CDD505-2E9C-101B-9397-08002B2CF9AE}" pid="81" name="Konkurse_x0020_norinciu_x0020_dalyvauti_x0020_sarasas">
    <vt:lpwstr/>
  </property>
  <property fmtid="{D5CDD505-2E9C-101B-9397-08002B2CF9AE}" pid="82" name="Sutartis_x0020_galioja_x0020_iki">
    <vt:lpwstr/>
  </property>
  <property fmtid="{D5CDD505-2E9C-101B-9397-08002B2CF9AE}" pid="83" name="Registracijos_x0020_data">
    <vt:lpwstr>2004-11-08T11:09:30Z</vt:lpwstr>
  </property>
  <property fmtid="{D5CDD505-2E9C-101B-9397-08002B2CF9AE}" pid="84" name="bendrfilial">
    <vt:lpwstr>RST</vt:lpwstr>
  </property>
  <property fmtid="{D5CDD505-2E9C-101B-9397-08002B2CF9AE}" pid="85" name="Siunforma">
    <vt:lpwstr/>
  </property>
  <property fmtid="{D5CDD505-2E9C-101B-9397-08002B2CF9AE}" pid="86" name="Eilnr">
    <vt:lpwstr/>
  </property>
  <property fmtid="{D5CDD505-2E9C-101B-9397-08002B2CF9AE}" pid="87" name="suma_x0020_uz_x0020_krovini">
    <vt:lpwstr/>
  </property>
  <property fmtid="{D5CDD505-2E9C-101B-9397-08002B2CF9AE}" pid="88" name="Regionas">
    <vt:lpwstr/>
  </property>
  <property fmtid="{D5CDD505-2E9C-101B-9397-08002B2CF9AE}" pid="89" name="testinis">
    <vt:lpwstr/>
  </property>
  <property fmtid="{D5CDD505-2E9C-101B-9397-08002B2CF9AE}" pid="90" name="Ra_x0161_to_x0020_tema_x003a__x0020_kita">
    <vt:lpwstr>0</vt:lpwstr>
  </property>
  <property fmtid="{D5CDD505-2E9C-101B-9397-08002B2CF9AE}" pid="91" name="sprendimas">
    <vt:lpwstr/>
  </property>
  <property fmtid="{D5CDD505-2E9C-101B-9397-08002B2CF9AE}" pid="92" name="Med_x017e_iagos_x0020_nagrin_x0117_jimas">
    <vt:lpwstr/>
  </property>
  <property fmtid="{D5CDD505-2E9C-101B-9397-08002B2CF9AE}" pid="93" name="Derinimas">
    <vt:lpwstr/>
  </property>
  <property fmtid="{D5CDD505-2E9C-101B-9397-08002B2CF9AE}" pid="94" name="Sutarties_x0020_galiojimo_x0020_s_x0105_lygos">
    <vt:lpwstr/>
  </property>
  <property fmtid="{D5CDD505-2E9C-101B-9397-08002B2CF9AE}" pid="95" name="isakdata">
    <vt:lpwstr>2004-11-08T11:09:30Z</vt:lpwstr>
  </property>
  <property fmtid="{D5CDD505-2E9C-101B-9397-08002B2CF9AE}" pid="96" name="kortnr">
    <vt:lpwstr/>
  </property>
  <property fmtid="{D5CDD505-2E9C-101B-9397-08002B2CF9AE}" pid="97" name="vardaspavarde">
    <vt:lpwstr/>
  </property>
  <property fmtid="{D5CDD505-2E9C-101B-9397-08002B2CF9AE}" pid="98" name="tikslas">
    <vt:lpwstr/>
  </property>
  <property fmtid="{D5CDD505-2E9C-101B-9397-08002B2CF9AE}" pid="99" name="Gazinta">
    <vt:lpwstr/>
  </property>
  <property fmtid="{D5CDD505-2E9C-101B-9397-08002B2CF9AE}" pid="100" name="Dgind">
    <vt:lpwstr/>
  </property>
  <property fmtid="{D5CDD505-2E9C-101B-9397-08002B2CF9AE}" pid="101" name="Type">
    <vt:lpwstr/>
  </property>
  <property fmtid="{D5CDD505-2E9C-101B-9397-08002B2CF9AE}" pid="102" name="ResponsibleUser">
    <vt:lpwstr/>
  </property>
  <property fmtid="{D5CDD505-2E9C-101B-9397-08002B2CF9AE}" pid="103" name="Ra_x0161_to_x0020_tema_x003a__x0020_d_x0117_l_x0020_prijungimo_x0020_prie_x0020_tinkl_x0173_">
    <vt:lpwstr>0</vt:lpwstr>
  </property>
  <property fmtid="{D5CDD505-2E9C-101B-9397-08002B2CF9AE}" pid="104" name="medziaga">
    <vt:lpwstr/>
  </property>
  <property fmtid="{D5CDD505-2E9C-101B-9397-08002B2CF9AE}" pid="105" name="Voku_x0020_atplesimo_x0020_atidejimas">
    <vt:lpwstr/>
  </property>
  <property fmtid="{D5CDD505-2E9C-101B-9397-08002B2CF9AE}" pid="106" name="Voku_x0020_atplesimo_x0020_data">
    <vt:lpwstr/>
  </property>
  <property fmtid="{D5CDD505-2E9C-101B-9397-08002B2CF9AE}" pid="107" name="Byla">
    <vt:lpwstr/>
  </property>
  <property fmtid="{D5CDD505-2E9C-101B-9397-08002B2CF9AE}" pid="108" name="Interesantas">
    <vt:lpwstr/>
  </property>
  <property fmtid="{D5CDD505-2E9C-101B-9397-08002B2CF9AE}" pid="109" name="Voku_x0020_atplesimo_x0020_protokolo_x0020_Nr">
    <vt:lpwstr/>
  </property>
  <property fmtid="{D5CDD505-2E9C-101B-9397-08002B2CF9AE}" pid="110" name="Ruose">
    <vt:lpwstr/>
  </property>
  <property fmtid="{D5CDD505-2E9C-101B-9397-08002B2CF9AE}" pid="111" name="siuntejas">
    <vt:lpwstr/>
  </property>
  <property fmtid="{D5CDD505-2E9C-101B-9397-08002B2CF9AE}" pid="112" name="ReferralDate">
    <vt:lpwstr>2004-11-08T11:09:30Z</vt:lpwstr>
  </property>
  <property fmtid="{D5CDD505-2E9C-101B-9397-08002B2CF9AE}" pid="113" name="Protokolo_x0020_Nr_x002e_">
    <vt:lpwstr/>
  </property>
  <property fmtid="{D5CDD505-2E9C-101B-9397-08002B2CF9AE}" pid="114" name="PVMsasfaknr">
    <vt:lpwstr/>
  </property>
  <property fmtid="{D5CDD505-2E9C-101B-9397-08002B2CF9AE}" pid="115" name="Pazymejimonr">
    <vt:lpwstr/>
  </property>
  <property fmtid="{D5CDD505-2E9C-101B-9397-08002B2CF9AE}" pid="116" name="Kiekis">
    <vt:lpwstr/>
  </property>
  <property fmtid="{D5CDD505-2E9C-101B-9397-08002B2CF9AE}" pid="117" name="gr_x0105__x017e_inta_x0020_atgal">
    <vt:lpwstr/>
  </property>
  <property fmtid="{D5CDD505-2E9C-101B-9397-08002B2CF9AE}" pid="118" name="Gauto_x0020_dok_x002e_tipas">
    <vt:lpwstr/>
  </property>
  <property fmtid="{D5CDD505-2E9C-101B-9397-08002B2CF9AE}" pid="119" name="Garantas">
    <vt:lpwstr/>
  </property>
  <property fmtid="{D5CDD505-2E9C-101B-9397-08002B2CF9AE}" pid="120" name="Sutarties_x0020_ivykdymas">
    <vt:lpwstr/>
  </property>
  <property fmtid="{D5CDD505-2E9C-101B-9397-08002B2CF9AE}" pid="121" name="Sutarties_x0020_suma_x0020_su_x0020_PVM">
    <vt:lpwstr/>
  </property>
  <property fmtid="{D5CDD505-2E9C-101B-9397-08002B2CF9AE}" pid="122" name="pavard_x0117__x0020_vardas">
    <vt:lpwstr/>
  </property>
  <property fmtid="{D5CDD505-2E9C-101B-9397-08002B2CF9AE}" pid="123" name="isakispla">
    <vt:lpwstr/>
  </property>
  <property fmtid="{D5CDD505-2E9C-101B-9397-08002B2CF9AE}" pid="124" name="Registracijos_x0020_nr">
    <vt:lpwstr/>
  </property>
  <property fmtid="{D5CDD505-2E9C-101B-9397-08002B2CF9AE}" pid="125" name="trukme">
    <vt:lpwstr/>
  </property>
  <property fmtid="{D5CDD505-2E9C-101B-9397-08002B2CF9AE}" pid="126" name="Suma_x0020_pagal_x0020_s_x0105_skait_x0105__x002d_fakt_x016b_r_x0105__x0020_PVM_x0020__x0028_Lt_x0029_">
    <vt:lpwstr/>
  </property>
  <property fmtid="{D5CDD505-2E9C-101B-9397-08002B2CF9AE}" pid="127" name="gdata">
    <vt:lpwstr>2004-11-08T11:09:30Z</vt:lpwstr>
  </property>
  <property fmtid="{D5CDD505-2E9C-101B-9397-08002B2CF9AE}" pid="128" name="AssignedCompany">
    <vt:lpwstr/>
  </property>
  <property fmtid="{D5CDD505-2E9C-101B-9397-08002B2CF9AE}" pid="129" name="PVM_x0020_s_x0105_skaitos_x0020_fakt_x016b_ros_x0020_gavimo_x0020_data">
    <vt:lpwstr>2004-11-08T11:09:30Z</vt:lpwstr>
  </property>
  <property fmtid="{D5CDD505-2E9C-101B-9397-08002B2CF9AE}" pid="130" name="Santrumpa">
    <vt:lpwstr/>
  </property>
  <property fmtid="{D5CDD505-2E9C-101B-9397-08002B2CF9AE}" pid="131" name="Voku_x0020_atplesimo_x0020_atidejimo_x0020_istorija">
    <vt:lpwstr/>
  </property>
  <property fmtid="{D5CDD505-2E9C-101B-9397-08002B2CF9AE}" pid="132" name="Kvietimo_x0020_numeris">
    <vt:lpwstr/>
  </property>
  <property fmtid="{D5CDD505-2E9C-101B-9397-08002B2CF9AE}" pid="133" name="filialo_x0020_darbuotojas">
    <vt:lpwstr/>
  </property>
  <property fmtid="{D5CDD505-2E9C-101B-9397-08002B2CF9AE}" pid="134" name="Rezoliucija">
    <vt:lpwstr/>
  </property>
  <property fmtid="{D5CDD505-2E9C-101B-9397-08002B2CF9AE}" pid="135" name="Mato_x0020_vnt_x002e_">
    <vt:lpwstr/>
  </property>
  <property fmtid="{D5CDD505-2E9C-101B-9397-08002B2CF9AE}" pid="136" name="Ivykdata">
    <vt:lpwstr/>
  </property>
  <property fmtid="{D5CDD505-2E9C-101B-9397-08002B2CF9AE}" pid="137" name="Date">
    <vt:lpwstr>2004-11-08T11:09:30Z</vt:lpwstr>
  </property>
  <property fmtid="{D5CDD505-2E9C-101B-9397-08002B2CF9AE}" pid="138" name="Kam_x0020_nukreipta">
    <vt:lpwstr/>
  </property>
  <property fmtid="{D5CDD505-2E9C-101B-9397-08002B2CF9AE}" pid="139" name="Teikimo_x0020_periodiskumas">
    <vt:lpwstr/>
  </property>
  <property fmtid="{D5CDD505-2E9C-101B-9397-08002B2CF9AE}" pid="140" name="kvietimas">
    <vt:lpwstr/>
  </property>
  <property fmtid="{D5CDD505-2E9C-101B-9397-08002B2CF9AE}" pid="141" name="Patvirtinimo_x0020_data">
    <vt:lpwstr>2004-10-29T00:00:00Z</vt:lpwstr>
  </property>
  <property fmtid="{D5CDD505-2E9C-101B-9397-08002B2CF9AE}" pid="142" name="Pareigos">
    <vt:lpwstr/>
  </property>
  <property fmtid="{D5CDD505-2E9C-101B-9397-08002B2CF9AE}" pid="143" name="skyrius">
    <vt:lpwstr/>
  </property>
  <property fmtid="{D5CDD505-2E9C-101B-9397-08002B2CF9AE}" pid="144" name="Laim_x0117_jo">
    <vt:lpwstr/>
  </property>
  <property fmtid="{D5CDD505-2E9C-101B-9397-08002B2CF9AE}" pid="145" name="konkurse_x0020_norinciu_x0020_dalyvauti_x0020_sk">
    <vt:lpwstr/>
  </property>
  <property fmtid="{D5CDD505-2E9C-101B-9397-08002B2CF9AE}" pid="146" name="Uzduoties_x0020_data">
    <vt:lpwstr/>
  </property>
  <property fmtid="{D5CDD505-2E9C-101B-9397-08002B2CF9AE}" pid="147" name="RegisteredDocument">
    <vt:lpwstr/>
  </property>
  <property fmtid="{D5CDD505-2E9C-101B-9397-08002B2CF9AE}" pid="148" name="Comments">
    <vt:lpwstr/>
  </property>
  <property fmtid="{D5CDD505-2E9C-101B-9397-08002B2CF9AE}" pid="149" name="AppendixCount">
    <vt:lpwstr/>
  </property>
  <property fmtid="{D5CDD505-2E9C-101B-9397-08002B2CF9AE}" pid="150" name="ContentTypeId">
    <vt:lpwstr>0x010100A8CEFAD57D2BCF4D8A0CBFC947CB9A49</vt:lpwstr>
  </property>
  <property fmtid="{D5CDD505-2E9C-101B-9397-08002B2CF9AE}" pid="151" name="MSIP_Label_320c693d-44b7-4e16-b3dd-4fcd87401cf5_Enabled">
    <vt:lpwstr>True</vt:lpwstr>
  </property>
  <property fmtid="{D5CDD505-2E9C-101B-9397-08002B2CF9AE}" pid="152" name="MSIP_Label_320c693d-44b7-4e16-b3dd-4fcd87401cf5_SiteId">
    <vt:lpwstr>ea88e983-d65a-47b3-adb4-3e1c6d2110d2</vt:lpwstr>
  </property>
  <property fmtid="{D5CDD505-2E9C-101B-9397-08002B2CF9AE}" pid="153" name="MSIP_Label_320c693d-44b7-4e16-b3dd-4fcd87401cf5_Owner">
    <vt:lpwstr>Ugne.Andriuskeviciute@ignitis.lt</vt:lpwstr>
  </property>
  <property fmtid="{D5CDD505-2E9C-101B-9397-08002B2CF9AE}" pid="154" name="MSIP_Label_320c693d-44b7-4e16-b3dd-4fcd87401cf5_SetDate">
    <vt:lpwstr>2019-12-20T09:11:30.9152524Z</vt:lpwstr>
  </property>
  <property fmtid="{D5CDD505-2E9C-101B-9397-08002B2CF9AE}" pid="155" name="MSIP_Label_320c693d-44b7-4e16-b3dd-4fcd87401cf5_Name">
    <vt:lpwstr>Viešo naudojimo</vt:lpwstr>
  </property>
  <property fmtid="{D5CDD505-2E9C-101B-9397-08002B2CF9AE}" pid="156" name="MSIP_Label_320c693d-44b7-4e16-b3dd-4fcd87401cf5_Application">
    <vt:lpwstr>Microsoft Azure Information Protection</vt:lpwstr>
  </property>
  <property fmtid="{D5CDD505-2E9C-101B-9397-08002B2CF9AE}" pid="157" name="MSIP_Label_320c693d-44b7-4e16-b3dd-4fcd87401cf5_Extended_MSFT_Method">
    <vt:lpwstr>Manual</vt:lpwstr>
  </property>
  <property fmtid="{D5CDD505-2E9C-101B-9397-08002B2CF9AE}" pid="158" name="MSIP_Label_190751af-2442-49a7-b7b9-9f0bcce858c9_Enabled">
    <vt:lpwstr>True</vt:lpwstr>
  </property>
  <property fmtid="{D5CDD505-2E9C-101B-9397-08002B2CF9AE}" pid="159" name="MSIP_Label_190751af-2442-49a7-b7b9-9f0bcce858c9_SiteId">
    <vt:lpwstr>ea88e983-d65a-47b3-adb4-3e1c6d2110d2</vt:lpwstr>
  </property>
  <property fmtid="{D5CDD505-2E9C-101B-9397-08002B2CF9AE}" pid="160" name="MSIP_Label_190751af-2442-49a7-b7b9-9f0bcce858c9_Owner">
    <vt:lpwstr>Ugne.Andriuskeviciute@ignitis.lt</vt:lpwstr>
  </property>
  <property fmtid="{D5CDD505-2E9C-101B-9397-08002B2CF9AE}" pid="161" name="MSIP_Label_190751af-2442-49a7-b7b9-9f0bcce858c9_SetDate">
    <vt:lpwstr>2019-12-20T09:11:30.9152524Z</vt:lpwstr>
  </property>
  <property fmtid="{D5CDD505-2E9C-101B-9397-08002B2CF9AE}" pid="162" name="MSIP_Label_190751af-2442-49a7-b7b9-9f0bcce858c9_Name">
    <vt:lpwstr>Be žymos</vt:lpwstr>
  </property>
  <property fmtid="{D5CDD505-2E9C-101B-9397-08002B2CF9AE}" pid="163" name="MSIP_Label_190751af-2442-49a7-b7b9-9f0bcce858c9_Application">
    <vt:lpwstr>Microsoft Azure Information Protection</vt:lpwstr>
  </property>
  <property fmtid="{D5CDD505-2E9C-101B-9397-08002B2CF9AE}" pid="164" name="MSIP_Label_190751af-2442-49a7-b7b9-9f0bcce858c9_Parent">
    <vt:lpwstr>320c693d-44b7-4e16-b3dd-4fcd87401cf5</vt:lpwstr>
  </property>
  <property fmtid="{D5CDD505-2E9C-101B-9397-08002B2CF9AE}" pid="165" name="MSIP_Label_190751af-2442-49a7-b7b9-9f0bcce858c9_Extended_MSFT_Method">
    <vt:lpwstr>Manual</vt:lpwstr>
  </property>
  <property fmtid="{D5CDD505-2E9C-101B-9397-08002B2CF9AE}" pid="166" name="Sensitivity">
    <vt:lpwstr>Viešo naudojimo Be žymos</vt:lpwstr>
  </property>
</Properties>
</file>