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9CF43" w14:textId="77777777" w:rsidR="00B70053" w:rsidRPr="009D2415" w:rsidRDefault="00B70053" w:rsidP="00B70053">
      <w:pPr>
        <w:rPr>
          <w:lang w:val="en-US"/>
        </w:rPr>
      </w:pPr>
    </w:p>
    <w:p w14:paraId="77679BA8" w14:textId="68C14A1C" w:rsidR="00883754" w:rsidRPr="00A41482" w:rsidRDefault="00883754" w:rsidP="00A41482">
      <w:pPr>
        <w:pStyle w:val="Antrat1"/>
        <w:tabs>
          <w:tab w:val="left" w:pos="9630"/>
        </w:tabs>
        <w:ind w:right="8"/>
        <w:jc w:val="center"/>
      </w:pPr>
      <w:r w:rsidRPr="00A41482">
        <w:t xml:space="preserve">PASLAUGŲ </w:t>
      </w:r>
      <w:r w:rsidR="00E503BA" w:rsidRPr="00A41482">
        <w:t xml:space="preserve">VIEŠOJO </w:t>
      </w:r>
      <w:r w:rsidR="00553E7B" w:rsidRPr="00A41482">
        <w:t>PIRKIMO–PARDAVIMO SUTARTIS</w:t>
      </w:r>
    </w:p>
    <w:p w14:paraId="5CCB8453" w14:textId="77777777" w:rsidR="00883754" w:rsidRPr="00A41482" w:rsidRDefault="00883754" w:rsidP="00A41482">
      <w:pPr>
        <w:tabs>
          <w:tab w:val="left" w:pos="9630"/>
        </w:tabs>
        <w:ind w:right="8"/>
        <w:rPr>
          <w:lang w:val="lt-LT"/>
        </w:rPr>
      </w:pPr>
    </w:p>
    <w:p w14:paraId="25CFF493" w14:textId="6A7C3AE0" w:rsidR="00FF1EA1" w:rsidRPr="00A41482" w:rsidRDefault="00E7307F" w:rsidP="00A41482">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2021</w:t>
      </w:r>
      <w:r w:rsidR="00FF1EA1" w:rsidRPr="00A41482">
        <w:rPr>
          <w:rFonts w:ascii="Times New Roman" w:hAnsi="Times New Roman" w:cs="Times New Roman"/>
          <w:szCs w:val="24"/>
        </w:rPr>
        <w:t xml:space="preserve"> m.</w:t>
      </w:r>
      <w:r w:rsidR="006231DC">
        <w:rPr>
          <w:rFonts w:ascii="Times New Roman" w:hAnsi="Times New Roman" w:cs="Times New Roman"/>
          <w:i/>
          <w:szCs w:val="24"/>
        </w:rPr>
        <w:t xml:space="preserve">          </w:t>
      </w:r>
      <w:r w:rsidR="00B03097">
        <w:rPr>
          <w:rFonts w:ascii="Times New Roman" w:hAnsi="Times New Roman" w:cs="Times New Roman"/>
          <w:i/>
          <w:szCs w:val="24"/>
        </w:rPr>
        <w:t xml:space="preserve">  </w:t>
      </w:r>
      <w:r w:rsidR="00FF1EA1" w:rsidRPr="00A41482">
        <w:rPr>
          <w:rFonts w:ascii="Times New Roman" w:hAnsi="Times New Roman" w:cs="Times New Roman"/>
          <w:i/>
          <w:szCs w:val="24"/>
        </w:rPr>
        <w:t xml:space="preserve">         </w:t>
      </w:r>
      <w:r w:rsidR="00FF1EA1" w:rsidRPr="00A41482">
        <w:rPr>
          <w:rFonts w:ascii="Times New Roman" w:hAnsi="Times New Roman" w:cs="Times New Roman"/>
          <w:szCs w:val="24"/>
        </w:rPr>
        <w:t xml:space="preserve">      d. Nr.</w:t>
      </w:r>
      <w:bookmarkStart w:id="0" w:name="_GoBack"/>
      <w:bookmarkEnd w:id="0"/>
    </w:p>
    <w:p w14:paraId="35E663E6" w14:textId="77777777" w:rsidR="00FF1EA1" w:rsidRPr="00A41482" w:rsidRDefault="00FF1EA1" w:rsidP="00A41482">
      <w:pPr>
        <w:tabs>
          <w:tab w:val="left" w:pos="9630"/>
        </w:tabs>
        <w:ind w:right="8"/>
        <w:jc w:val="center"/>
        <w:rPr>
          <w:lang w:val="lt-LT"/>
        </w:rPr>
      </w:pPr>
      <w:r w:rsidRPr="00A41482">
        <w:rPr>
          <w:lang w:val="lt-LT"/>
        </w:rPr>
        <w:t>Vilnius</w:t>
      </w:r>
    </w:p>
    <w:p w14:paraId="629346BE" w14:textId="77777777" w:rsidR="00FF1EA1" w:rsidRPr="00A41482" w:rsidRDefault="00FF1EA1" w:rsidP="00A41482">
      <w:pPr>
        <w:tabs>
          <w:tab w:val="left" w:pos="9630"/>
          <w:tab w:val="left" w:pos="9720"/>
        </w:tabs>
        <w:ind w:right="8" w:firstLine="360"/>
        <w:jc w:val="both"/>
        <w:rPr>
          <w:b/>
          <w:bCs/>
          <w:spacing w:val="-2"/>
          <w:lang w:val="lt-LT"/>
        </w:rPr>
      </w:pPr>
    </w:p>
    <w:p w14:paraId="470DDF35" w14:textId="1AA31FCE" w:rsidR="00FF1EA1" w:rsidRPr="00A41482" w:rsidRDefault="00FF1EA1" w:rsidP="00A41482">
      <w:pPr>
        <w:tabs>
          <w:tab w:val="left" w:pos="9630"/>
          <w:tab w:val="left" w:pos="9720"/>
        </w:tabs>
        <w:ind w:right="8" w:firstLine="567"/>
        <w:jc w:val="both"/>
        <w:rPr>
          <w:lang w:val="lt-LT"/>
        </w:rPr>
      </w:pPr>
      <w:r w:rsidRPr="00657354">
        <w:rPr>
          <w:b/>
          <w:lang w:val="lt-LT"/>
        </w:rPr>
        <w:t xml:space="preserve">Informatikos ir ryšių departamentas prie Lietuvos Respublikos vidaus reikalų ministerijos </w:t>
      </w:r>
      <w:r w:rsidRPr="00657354">
        <w:rPr>
          <w:lang w:val="lt-LT"/>
        </w:rPr>
        <w:t xml:space="preserve">(toliau – </w:t>
      </w:r>
      <w:r w:rsidRPr="00657354">
        <w:rPr>
          <w:b/>
          <w:lang w:val="lt-LT"/>
        </w:rPr>
        <w:t>Klientas</w:t>
      </w:r>
      <w:r w:rsidRPr="00657354">
        <w:rPr>
          <w:lang w:val="lt-LT"/>
        </w:rPr>
        <w:t xml:space="preserve">), </w:t>
      </w:r>
      <w:r w:rsidR="001E3F47" w:rsidRPr="00657354">
        <w:rPr>
          <w:lang w:val="lt-LT"/>
        </w:rPr>
        <w:t xml:space="preserve">atstovaujamas direktoriaus </w:t>
      </w:r>
      <w:r w:rsidR="00333FFC" w:rsidRPr="00657354">
        <w:rPr>
          <w:lang w:val="lt-LT"/>
        </w:rPr>
        <w:t>Tomo Stankevičiaus</w:t>
      </w:r>
      <w:r w:rsidR="001E3F47" w:rsidRPr="00657354">
        <w:rPr>
          <w:lang w:val="lt-LT"/>
        </w:rPr>
        <w:t xml:space="preserve">, </w:t>
      </w:r>
      <w:r w:rsidRPr="00657354">
        <w:rPr>
          <w:lang w:val="lt-LT"/>
        </w:rPr>
        <w:t>ir</w:t>
      </w:r>
      <w:r w:rsidRPr="00657354">
        <w:rPr>
          <w:b/>
          <w:lang w:val="lt-LT"/>
        </w:rPr>
        <w:t xml:space="preserve"> UAB ,,</w:t>
      </w:r>
      <w:proofErr w:type="spellStart"/>
      <w:r w:rsidRPr="00657354">
        <w:rPr>
          <w:b/>
          <w:lang w:val="lt-LT"/>
        </w:rPr>
        <w:t>Asseco</w:t>
      </w:r>
      <w:proofErr w:type="spellEnd"/>
      <w:r w:rsidRPr="00657354">
        <w:rPr>
          <w:b/>
          <w:lang w:val="lt-LT"/>
        </w:rPr>
        <w:t xml:space="preserve"> Lietuva“ </w:t>
      </w:r>
      <w:r w:rsidRPr="00657354">
        <w:rPr>
          <w:lang w:val="lt-LT"/>
        </w:rPr>
        <w:t xml:space="preserve">(toliau – </w:t>
      </w:r>
      <w:r w:rsidRPr="00657354">
        <w:rPr>
          <w:b/>
          <w:lang w:val="lt-LT"/>
        </w:rPr>
        <w:t>Paslaugų teikėjas</w:t>
      </w:r>
      <w:r w:rsidRPr="00657354">
        <w:rPr>
          <w:lang w:val="lt-LT"/>
        </w:rPr>
        <w:t xml:space="preserve">), atstovaujama </w:t>
      </w:r>
      <w:r w:rsidR="0068780C" w:rsidRPr="00657354">
        <w:rPr>
          <w:lang w:val="lt-LT"/>
        </w:rPr>
        <w:t xml:space="preserve">generalinio </w:t>
      </w:r>
      <w:r w:rsidRPr="00657354">
        <w:rPr>
          <w:color w:val="000000"/>
          <w:lang w:val="lt-LT"/>
        </w:rPr>
        <w:t xml:space="preserve">direktoriaus Alberto </w:t>
      </w:r>
      <w:proofErr w:type="spellStart"/>
      <w:r w:rsidRPr="00657354">
        <w:rPr>
          <w:color w:val="000000"/>
          <w:lang w:val="lt-LT"/>
        </w:rPr>
        <w:t>Šermoko</w:t>
      </w:r>
      <w:proofErr w:type="spellEnd"/>
      <w:r w:rsidRPr="00657354">
        <w:rPr>
          <w:lang w:val="lt-LT"/>
        </w:rPr>
        <w:t xml:space="preserve">, toliau kartu ar atskirai vadinamos Šalimis, </w:t>
      </w:r>
      <w:r w:rsidR="00E7307F" w:rsidRPr="00657354">
        <w:rPr>
          <w:lang w:val="lt-LT"/>
        </w:rPr>
        <w:t>vadovaudamosi Turto valdymo ir ūkio departamento prie Lietuvos Respublikos vidaus reikalų ministerijos</w:t>
      </w:r>
      <w:r w:rsidR="00E7307F" w:rsidRPr="00E7307F">
        <w:rPr>
          <w:lang w:val="lt-LT"/>
        </w:rPr>
        <w:t xml:space="preserve"> </w:t>
      </w:r>
      <w:r w:rsidR="00D22142">
        <w:rPr>
          <w:lang w:val="lt-LT"/>
        </w:rPr>
        <w:t>viešojo pirkimo komisijos 2021</w:t>
      </w:r>
      <w:r w:rsidR="00E7307F" w:rsidRPr="00E7307F">
        <w:rPr>
          <w:lang w:val="lt-LT"/>
        </w:rPr>
        <w:t xml:space="preserve"> m. </w:t>
      </w:r>
      <w:r w:rsidR="007668C1">
        <w:rPr>
          <w:lang w:val="lt-LT"/>
        </w:rPr>
        <w:t>balandžio</w:t>
      </w:r>
      <w:r w:rsidR="00E7307F" w:rsidRPr="00E7307F">
        <w:rPr>
          <w:lang w:val="lt-LT"/>
        </w:rPr>
        <w:t xml:space="preserve"> </w:t>
      </w:r>
      <w:r w:rsidR="007668C1">
        <w:rPr>
          <w:lang w:val="lt-LT"/>
        </w:rPr>
        <w:t>2</w:t>
      </w:r>
      <w:r w:rsidR="00D22142">
        <w:rPr>
          <w:lang w:val="lt-LT"/>
        </w:rPr>
        <w:t>2</w:t>
      </w:r>
      <w:r w:rsidR="00E7307F" w:rsidRPr="00E7307F">
        <w:rPr>
          <w:lang w:val="lt-LT"/>
        </w:rPr>
        <w:t xml:space="preserve"> d. posėdžio protokolu Nr. </w:t>
      </w:r>
      <w:r w:rsidR="00CC54D9" w:rsidRPr="00CC54D9">
        <w:rPr>
          <w:lang w:val="lt-LT"/>
        </w:rPr>
        <w:t>P-I</w:t>
      </w:r>
      <w:r w:rsidR="007668C1">
        <w:rPr>
          <w:lang w:val="lt-LT"/>
        </w:rPr>
        <w:t>T-47</w:t>
      </w:r>
      <w:r w:rsidR="00E7307F" w:rsidRPr="00E7307F">
        <w:rPr>
          <w:lang w:val="lt-LT"/>
        </w:rPr>
        <w:t>, sudaro šią paslaugų viešojo pirkimo-pardavimo (paslaugų teikimo) sutartį (toliau – Sutartis).</w:t>
      </w:r>
    </w:p>
    <w:p w14:paraId="738719D0" w14:textId="77777777" w:rsidR="008A4781" w:rsidRPr="00A41482" w:rsidRDefault="008A4781" w:rsidP="00A41482">
      <w:pPr>
        <w:tabs>
          <w:tab w:val="left" w:pos="9630"/>
          <w:tab w:val="left" w:pos="9720"/>
        </w:tabs>
        <w:ind w:right="8" w:firstLine="567"/>
        <w:jc w:val="both"/>
        <w:rPr>
          <w:color w:val="FF0000"/>
          <w:lang w:val="lt-LT"/>
        </w:rPr>
      </w:pPr>
    </w:p>
    <w:p w14:paraId="20F63DB2" w14:textId="00382AAF" w:rsidR="00883754" w:rsidRPr="00A41482" w:rsidRDefault="003C1E74" w:rsidP="00A41482">
      <w:pPr>
        <w:tabs>
          <w:tab w:val="left" w:pos="9630"/>
        </w:tabs>
        <w:ind w:left="360" w:right="8"/>
        <w:jc w:val="center"/>
        <w:rPr>
          <w:b/>
          <w:lang w:val="lt-LT"/>
        </w:rPr>
      </w:pPr>
      <w:r w:rsidRPr="00C83757">
        <w:rPr>
          <w:b/>
          <w:lang w:val="lt-LT"/>
        </w:rPr>
        <w:t xml:space="preserve">1. </w:t>
      </w:r>
      <w:r w:rsidR="00883754" w:rsidRPr="00C83757">
        <w:rPr>
          <w:b/>
          <w:lang w:val="lt-LT"/>
        </w:rPr>
        <w:t>SUTARTIES DALYKAS</w:t>
      </w:r>
    </w:p>
    <w:p w14:paraId="21A99654" w14:textId="77777777" w:rsidR="00883754" w:rsidRPr="00A41482" w:rsidRDefault="00883754" w:rsidP="00A41482">
      <w:pPr>
        <w:pStyle w:val="Sraopastraipa"/>
        <w:tabs>
          <w:tab w:val="left" w:pos="9630"/>
        </w:tabs>
        <w:ind w:right="8"/>
        <w:rPr>
          <w:b/>
          <w:lang w:val="lt-LT"/>
        </w:rPr>
      </w:pPr>
    </w:p>
    <w:p w14:paraId="6BBF25CC" w14:textId="77777777" w:rsidR="0072484F" w:rsidRDefault="003C1E74" w:rsidP="0072484F">
      <w:pPr>
        <w:tabs>
          <w:tab w:val="left" w:pos="1134"/>
          <w:tab w:val="left" w:pos="9630"/>
          <w:tab w:val="left" w:pos="9720"/>
        </w:tabs>
        <w:ind w:right="8" w:firstLine="567"/>
        <w:jc w:val="both"/>
        <w:rPr>
          <w:lang w:val="lt-LT"/>
        </w:rPr>
      </w:pPr>
      <w:r w:rsidRPr="00A41482">
        <w:rPr>
          <w:lang w:val="lt-LT"/>
        </w:rPr>
        <w:t xml:space="preserve">1.1. </w:t>
      </w:r>
      <w:r w:rsidR="00883754" w:rsidRPr="00A41482">
        <w:rPr>
          <w:lang w:val="lt-LT"/>
        </w:rPr>
        <w:t>Paslaugų teikėjas įsipareigoja Sutartyje nustatyta tvarka ir sąlygomis teikti</w:t>
      </w:r>
      <w:r w:rsidR="00DA694A" w:rsidRPr="00A41482">
        <w:rPr>
          <w:lang w:val="lt-LT"/>
        </w:rPr>
        <w:t xml:space="preserve"> </w:t>
      </w:r>
      <w:r w:rsidR="00027AFE" w:rsidRPr="00027AFE">
        <w:rPr>
          <w:lang w:val="lt-LT"/>
        </w:rPr>
        <w:t xml:space="preserve">Vidaus reikalų srities (toliau – VRS) </w:t>
      </w:r>
      <w:r w:rsidR="00027AFE" w:rsidRPr="00657354">
        <w:rPr>
          <w:lang w:val="lt-LT"/>
        </w:rPr>
        <w:t>registrų ir informacinių sistemų taikomosios programinės įrangos priežiūros</w:t>
      </w:r>
      <w:r w:rsidR="005E5323" w:rsidRPr="00657354">
        <w:rPr>
          <w:lang w:val="lt-LT"/>
        </w:rPr>
        <w:t xml:space="preserve"> </w:t>
      </w:r>
      <w:r w:rsidR="00E01CD5" w:rsidRPr="00657354">
        <w:rPr>
          <w:lang w:val="lt-LT"/>
        </w:rPr>
        <w:t>paslaugas</w:t>
      </w:r>
      <w:r w:rsidR="00883754" w:rsidRPr="00657354">
        <w:rPr>
          <w:lang w:val="lt-LT"/>
        </w:rPr>
        <w:t xml:space="preserve"> (toliau – paslaugos</w:t>
      </w:r>
      <w:r w:rsidR="00883754" w:rsidRPr="00DB7C57">
        <w:rPr>
          <w:lang w:val="lt-LT"/>
        </w:rPr>
        <w:t>),</w:t>
      </w:r>
      <w:r w:rsidR="001E38C4" w:rsidRPr="00A41482">
        <w:rPr>
          <w:lang w:val="lt-LT"/>
        </w:rPr>
        <w:t xml:space="preserve"> kurių specifikacija nurodyta Sutarties priede – </w:t>
      </w:r>
      <w:r w:rsidR="000B02B4" w:rsidRPr="00A41482">
        <w:rPr>
          <w:lang w:val="lt-LT"/>
        </w:rPr>
        <w:t xml:space="preserve">Techninėje </w:t>
      </w:r>
      <w:r w:rsidR="001E38C4" w:rsidRPr="00A41482">
        <w:rPr>
          <w:lang w:val="lt-LT"/>
        </w:rPr>
        <w:t xml:space="preserve">specifikacijoje (toliau – Sutarties </w:t>
      </w:r>
      <w:r w:rsidR="00837C5A">
        <w:rPr>
          <w:lang w:val="lt-LT"/>
        </w:rPr>
        <w:t>1</w:t>
      </w:r>
      <w:r w:rsidR="00016F75">
        <w:rPr>
          <w:lang w:val="lt-LT"/>
        </w:rPr>
        <w:t xml:space="preserve"> </w:t>
      </w:r>
      <w:r w:rsidR="001E38C4" w:rsidRPr="00837C5A">
        <w:rPr>
          <w:lang w:val="lt-LT"/>
        </w:rPr>
        <w:t>priedas</w:t>
      </w:r>
      <w:r w:rsidR="001E38C4" w:rsidRPr="00A41482">
        <w:rPr>
          <w:lang w:val="lt-LT"/>
        </w:rPr>
        <w:t>),</w:t>
      </w:r>
      <w:r w:rsidR="00883754" w:rsidRPr="00A41482">
        <w:rPr>
          <w:lang w:val="lt-LT"/>
        </w:rPr>
        <w:t xml:space="preserve"> o Klientas</w:t>
      </w:r>
      <w:r w:rsidR="00DA694A" w:rsidRPr="00A41482">
        <w:rPr>
          <w:lang w:val="lt-LT"/>
        </w:rPr>
        <w:t xml:space="preserve"> Sutartyje nustatyta tvarka ir sąlygomis</w:t>
      </w:r>
      <w:r w:rsidR="00883754" w:rsidRPr="00A41482">
        <w:rPr>
          <w:lang w:val="lt-LT"/>
        </w:rPr>
        <w:t xml:space="preserve"> įsipareigoja priimti</w:t>
      </w:r>
      <w:r w:rsidR="002A4AE2" w:rsidRPr="00A41482">
        <w:rPr>
          <w:lang w:val="lt-LT"/>
        </w:rPr>
        <w:t xml:space="preserve"> tinkamai ir faktiškai suteiktas paslaugas</w:t>
      </w:r>
      <w:r w:rsidR="00DA694A" w:rsidRPr="00A41482">
        <w:rPr>
          <w:lang w:val="lt-LT"/>
        </w:rPr>
        <w:t xml:space="preserve"> ir sumokėti Paslaugų teikėjui už</w:t>
      </w:r>
      <w:r w:rsidR="002A4AE2" w:rsidRPr="00A41482">
        <w:rPr>
          <w:lang w:val="lt-LT"/>
        </w:rPr>
        <w:t xml:space="preserve"> jas</w:t>
      </w:r>
      <w:r w:rsidR="00883754" w:rsidRPr="00A41482">
        <w:rPr>
          <w:lang w:val="lt-LT"/>
        </w:rPr>
        <w:t>.</w:t>
      </w:r>
    </w:p>
    <w:p w14:paraId="3252A39A" w14:textId="44F4E61A" w:rsidR="0072484F" w:rsidRPr="0072484F" w:rsidRDefault="0072484F" w:rsidP="0072484F">
      <w:pPr>
        <w:tabs>
          <w:tab w:val="left" w:pos="1134"/>
          <w:tab w:val="left" w:pos="9630"/>
          <w:tab w:val="left" w:pos="9720"/>
        </w:tabs>
        <w:ind w:right="8" w:firstLine="567"/>
        <w:jc w:val="both"/>
        <w:rPr>
          <w:lang w:val="lt-LT"/>
        </w:rPr>
      </w:pPr>
      <w:r>
        <w:rPr>
          <w:rFonts w:eastAsia="Calibri"/>
          <w:lang w:val="lt-LT" w:bidi="en-US"/>
        </w:rPr>
        <w:t>1.2</w:t>
      </w:r>
      <w:r w:rsidRPr="0072484F">
        <w:rPr>
          <w:rFonts w:eastAsia="Calibri"/>
          <w:lang w:val="lt-LT" w:bidi="en-US"/>
        </w:rPr>
        <w:t>. Sutarties galiojimo laikotarpiu patobulintiems registrų ir informacinių sistemų fu</w:t>
      </w:r>
      <w:r>
        <w:rPr>
          <w:rFonts w:eastAsia="Calibri"/>
          <w:lang w:val="lt-LT" w:bidi="en-US"/>
        </w:rPr>
        <w:t>nkcionalumams yra suteikiama ne trumpesnė</w:t>
      </w:r>
      <w:r w:rsidRPr="0072484F">
        <w:rPr>
          <w:rFonts w:eastAsia="Calibri"/>
          <w:lang w:val="lt-LT" w:bidi="en-US"/>
        </w:rPr>
        <w:t xml:space="preserve"> kaip 12 </w:t>
      </w:r>
      <w:r>
        <w:rPr>
          <w:rFonts w:eastAsia="Calibri"/>
          <w:lang w:val="lt-LT" w:bidi="en-US"/>
        </w:rPr>
        <w:t xml:space="preserve">(dvylikos) </w:t>
      </w:r>
      <w:r w:rsidRPr="0072484F">
        <w:rPr>
          <w:rFonts w:eastAsia="Calibri"/>
          <w:lang w:val="lt-LT" w:bidi="en-US"/>
        </w:rPr>
        <w:t xml:space="preserve">mėnesių </w:t>
      </w:r>
      <w:r>
        <w:rPr>
          <w:rFonts w:eastAsia="Calibri"/>
          <w:lang w:val="lt-LT" w:bidi="en-US"/>
        </w:rPr>
        <w:t>garantija</w:t>
      </w:r>
      <w:r w:rsidRPr="0072484F">
        <w:rPr>
          <w:rFonts w:eastAsia="Calibri"/>
          <w:lang w:val="lt-LT" w:bidi="en-US"/>
        </w:rPr>
        <w:t xml:space="preserve"> nuo perdavimo – </w:t>
      </w:r>
      <w:r>
        <w:rPr>
          <w:rFonts w:eastAsia="Calibri"/>
          <w:lang w:val="lt-LT" w:bidi="en-US"/>
        </w:rPr>
        <w:t>priėmimo akto pasirašymo dienos.</w:t>
      </w:r>
    </w:p>
    <w:p w14:paraId="6F89A1F1" w14:textId="77777777" w:rsidR="00C83757" w:rsidRDefault="00C83757" w:rsidP="00A41482">
      <w:pPr>
        <w:tabs>
          <w:tab w:val="left" w:pos="1134"/>
          <w:tab w:val="left" w:pos="9630"/>
          <w:tab w:val="left" w:pos="9720"/>
        </w:tabs>
        <w:ind w:right="8" w:firstLine="567"/>
        <w:jc w:val="both"/>
        <w:rPr>
          <w:lang w:val="lt-LT"/>
        </w:rPr>
      </w:pPr>
    </w:p>
    <w:p w14:paraId="44759AE5" w14:textId="77777777" w:rsidR="00883754" w:rsidRPr="00A41482" w:rsidRDefault="00883754" w:rsidP="00A41482">
      <w:pPr>
        <w:tabs>
          <w:tab w:val="left" w:pos="9630"/>
        </w:tabs>
        <w:ind w:right="8"/>
        <w:jc w:val="both"/>
        <w:rPr>
          <w:lang w:val="lt-LT"/>
        </w:rPr>
      </w:pPr>
    </w:p>
    <w:p w14:paraId="6EC42CFD" w14:textId="15BBDD16" w:rsidR="00883754" w:rsidRPr="00A41482" w:rsidRDefault="003C1E74" w:rsidP="00A41482">
      <w:pPr>
        <w:tabs>
          <w:tab w:val="left" w:pos="9630"/>
        </w:tabs>
        <w:ind w:left="360" w:right="8"/>
        <w:jc w:val="center"/>
        <w:rPr>
          <w:b/>
          <w:lang w:val="lt-LT"/>
        </w:rPr>
      </w:pPr>
      <w:r w:rsidRPr="00A41482">
        <w:rPr>
          <w:b/>
          <w:lang w:val="lt-LT"/>
        </w:rPr>
        <w:t xml:space="preserve">2. </w:t>
      </w:r>
      <w:r w:rsidR="00883754" w:rsidRPr="00A41482">
        <w:rPr>
          <w:b/>
          <w:lang w:val="lt-LT"/>
        </w:rPr>
        <w:t>SUTARTIES KAINA IR ATSISKAITYMO TVARKA</w:t>
      </w:r>
    </w:p>
    <w:p w14:paraId="76FEE908" w14:textId="77777777" w:rsidR="00883754" w:rsidRPr="00A41482" w:rsidRDefault="00883754" w:rsidP="00A41482">
      <w:pPr>
        <w:pStyle w:val="Pagrindinistekstas"/>
        <w:tabs>
          <w:tab w:val="left" w:pos="9630"/>
          <w:tab w:val="left" w:pos="9720"/>
        </w:tabs>
        <w:ind w:right="8" w:firstLine="360"/>
      </w:pPr>
    </w:p>
    <w:p w14:paraId="2C3ED351" w14:textId="7E355402" w:rsidR="00883754" w:rsidRDefault="003C1E74" w:rsidP="00A41482">
      <w:pPr>
        <w:tabs>
          <w:tab w:val="left" w:pos="1134"/>
          <w:tab w:val="left" w:pos="9630"/>
          <w:tab w:val="left" w:pos="9720"/>
        </w:tabs>
        <w:ind w:right="8" w:firstLine="567"/>
        <w:jc w:val="both"/>
        <w:rPr>
          <w:lang w:val="lt-LT"/>
        </w:rPr>
      </w:pPr>
      <w:r w:rsidRPr="00A41482">
        <w:rPr>
          <w:lang w:val="lt-LT"/>
        </w:rPr>
        <w:t xml:space="preserve">2.1. </w:t>
      </w:r>
      <w:r w:rsidR="00883754" w:rsidRPr="00A41482">
        <w:rPr>
          <w:lang w:val="lt-LT"/>
        </w:rPr>
        <w:t xml:space="preserve">Sutarties kaina – </w:t>
      </w:r>
      <w:r w:rsidR="007E6A81">
        <w:rPr>
          <w:lang w:val="lt-LT"/>
        </w:rPr>
        <w:t xml:space="preserve">iki </w:t>
      </w:r>
      <w:r w:rsidR="001C0693" w:rsidRPr="009D2415">
        <w:rPr>
          <w:b/>
          <w:lang w:val="lt-LT"/>
        </w:rPr>
        <w:t xml:space="preserve">267 289,00 </w:t>
      </w:r>
      <w:r w:rsidR="0009460E" w:rsidRPr="00D8279C">
        <w:rPr>
          <w:b/>
          <w:lang w:val="lt-LT"/>
        </w:rPr>
        <w:t>Eur</w:t>
      </w:r>
      <w:r w:rsidR="00F447D8" w:rsidRPr="00A41482">
        <w:rPr>
          <w:b/>
          <w:i/>
          <w:lang w:val="lt-LT"/>
        </w:rPr>
        <w:t xml:space="preserve"> </w:t>
      </w:r>
      <w:r w:rsidR="00883754" w:rsidRPr="00A41482">
        <w:rPr>
          <w:lang w:val="lt-LT"/>
        </w:rPr>
        <w:t>(</w:t>
      </w:r>
      <w:r w:rsidR="001C0693">
        <w:rPr>
          <w:b/>
          <w:lang w:val="lt-LT"/>
        </w:rPr>
        <w:t>dviejų</w:t>
      </w:r>
      <w:r w:rsidR="007E6A81">
        <w:rPr>
          <w:b/>
          <w:lang w:val="lt-LT"/>
        </w:rPr>
        <w:t xml:space="preserve"> šimtų šešiasdešimt </w:t>
      </w:r>
      <w:r w:rsidR="001C0693">
        <w:rPr>
          <w:b/>
          <w:lang w:val="lt-LT"/>
        </w:rPr>
        <w:t>septynių</w:t>
      </w:r>
      <w:r w:rsidR="00E01CD5" w:rsidRPr="00A41482">
        <w:rPr>
          <w:b/>
          <w:lang w:val="lt-LT"/>
        </w:rPr>
        <w:t xml:space="preserve"> tū</w:t>
      </w:r>
      <w:r w:rsidR="007E6A81">
        <w:rPr>
          <w:b/>
          <w:lang w:val="lt-LT"/>
        </w:rPr>
        <w:t xml:space="preserve">kstančių </w:t>
      </w:r>
      <w:r w:rsidR="001C0693">
        <w:rPr>
          <w:b/>
          <w:lang w:val="lt-LT"/>
        </w:rPr>
        <w:t xml:space="preserve">dviejų šimtų aštuoniasdešimt devynių </w:t>
      </w:r>
      <w:r w:rsidR="007E6A81">
        <w:rPr>
          <w:b/>
          <w:lang w:val="lt-LT"/>
        </w:rPr>
        <w:t>eurų</w:t>
      </w:r>
      <w:r w:rsidR="00E01CD5" w:rsidRPr="00A41482">
        <w:rPr>
          <w:b/>
          <w:lang w:val="lt-LT"/>
        </w:rPr>
        <w:t xml:space="preserve"> </w:t>
      </w:r>
      <w:r w:rsidR="004171A2">
        <w:rPr>
          <w:b/>
          <w:lang w:val="lt-LT"/>
        </w:rPr>
        <w:t>nulio</w:t>
      </w:r>
      <w:r w:rsidR="004171A2" w:rsidRPr="00A41482">
        <w:rPr>
          <w:b/>
          <w:lang w:val="lt-LT"/>
        </w:rPr>
        <w:t xml:space="preserve"> </w:t>
      </w:r>
      <w:r w:rsidR="00E01CD5" w:rsidRPr="00A41482">
        <w:rPr>
          <w:b/>
          <w:lang w:val="lt-LT"/>
        </w:rPr>
        <w:t>centų</w:t>
      </w:r>
      <w:r w:rsidR="00E632E7" w:rsidRPr="00A41482">
        <w:rPr>
          <w:lang w:val="lt-LT"/>
        </w:rPr>
        <w:t>), įskaitant pridė</w:t>
      </w:r>
      <w:r w:rsidR="00883754" w:rsidRPr="00A41482">
        <w:rPr>
          <w:lang w:val="lt-LT"/>
        </w:rPr>
        <w:t xml:space="preserve">tinės vertės mokestį (toliau – PVM). </w:t>
      </w:r>
      <w:r w:rsidR="007B56B6" w:rsidRPr="00A41482">
        <w:rPr>
          <w:lang w:val="lt-LT"/>
        </w:rPr>
        <w:t>Detalios paslaugų kainos (įkainiai)</w:t>
      </w:r>
      <w:r w:rsidR="0009460E" w:rsidRPr="00A41482">
        <w:rPr>
          <w:lang w:val="lt-LT"/>
        </w:rPr>
        <w:t>:</w:t>
      </w:r>
    </w:p>
    <w:tbl>
      <w:tblPr>
        <w:tblStyle w:val="Lentelstinklelis"/>
        <w:tblW w:w="9634" w:type="dxa"/>
        <w:jc w:val="center"/>
        <w:tblLayout w:type="fixed"/>
        <w:tblLook w:val="04A0" w:firstRow="1" w:lastRow="0" w:firstColumn="1" w:lastColumn="0" w:noHBand="0" w:noVBand="1"/>
      </w:tblPr>
      <w:tblGrid>
        <w:gridCol w:w="562"/>
        <w:gridCol w:w="2410"/>
        <w:gridCol w:w="1276"/>
        <w:gridCol w:w="1276"/>
        <w:gridCol w:w="1275"/>
        <w:gridCol w:w="1418"/>
        <w:gridCol w:w="1417"/>
      </w:tblGrid>
      <w:tr w:rsidR="001C0693" w:rsidRPr="001C0693" w14:paraId="02C220EE" w14:textId="77777777" w:rsidTr="004E3D30">
        <w:trPr>
          <w:trHeight w:val="219"/>
          <w:jc w:val="center"/>
        </w:trPr>
        <w:tc>
          <w:tcPr>
            <w:tcW w:w="562" w:type="dxa"/>
            <w:vMerge w:val="restart"/>
            <w:shd w:val="clear" w:color="auto" w:fill="F2F2F2" w:themeFill="background1" w:themeFillShade="F2"/>
            <w:vAlign w:val="center"/>
          </w:tcPr>
          <w:p w14:paraId="4A7BB45D" w14:textId="77777777" w:rsidR="00027AFE" w:rsidRPr="001C0693" w:rsidRDefault="00027AFE" w:rsidP="00DE6EE6">
            <w:pPr>
              <w:tabs>
                <w:tab w:val="left" w:pos="0"/>
              </w:tabs>
              <w:jc w:val="center"/>
              <w:rPr>
                <w:b/>
                <w:lang w:val="lt-LT"/>
              </w:rPr>
            </w:pPr>
            <w:r w:rsidRPr="001C0693">
              <w:rPr>
                <w:b/>
                <w:lang w:val="lt-LT"/>
              </w:rPr>
              <w:t>Eil. Nr.</w:t>
            </w:r>
          </w:p>
        </w:tc>
        <w:tc>
          <w:tcPr>
            <w:tcW w:w="2410" w:type="dxa"/>
            <w:vMerge w:val="restart"/>
            <w:shd w:val="clear" w:color="auto" w:fill="F2F2F2" w:themeFill="background1" w:themeFillShade="F2"/>
            <w:vAlign w:val="center"/>
          </w:tcPr>
          <w:p w14:paraId="06C32696" w14:textId="77777777" w:rsidR="00027AFE" w:rsidRPr="001C0693" w:rsidRDefault="00027AFE" w:rsidP="00DE6EE6">
            <w:pPr>
              <w:tabs>
                <w:tab w:val="left" w:pos="0"/>
              </w:tabs>
              <w:jc w:val="center"/>
              <w:rPr>
                <w:b/>
                <w:lang w:val="lt-LT"/>
              </w:rPr>
            </w:pPr>
            <w:r w:rsidRPr="001C0693">
              <w:rPr>
                <w:b/>
                <w:lang w:val="lt-LT"/>
              </w:rPr>
              <w:t>Paslaugų pavadinimas</w:t>
            </w:r>
          </w:p>
        </w:tc>
        <w:tc>
          <w:tcPr>
            <w:tcW w:w="1276" w:type="dxa"/>
            <w:vMerge w:val="restart"/>
            <w:shd w:val="clear" w:color="auto" w:fill="F2F2F2" w:themeFill="background1" w:themeFillShade="F2"/>
            <w:vAlign w:val="center"/>
          </w:tcPr>
          <w:p w14:paraId="07ABF0F5" w14:textId="44104445" w:rsidR="00027AFE" w:rsidRPr="001C0693" w:rsidRDefault="00027AFE" w:rsidP="00DE6EE6">
            <w:pPr>
              <w:tabs>
                <w:tab w:val="left" w:pos="0"/>
              </w:tabs>
              <w:jc w:val="center"/>
              <w:rPr>
                <w:b/>
                <w:lang w:val="lt-LT"/>
              </w:rPr>
            </w:pPr>
            <w:r w:rsidRPr="001C0693">
              <w:rPr>
                <w:b/>
                <w:lang w:val="lt-LT"/>
              </w:rPr>
              <w:t>Maksi</w:t>
            </w:r>
            <w:r w:rsidR="001C0693">
              <w:rPr>
                <w:b/>
                <w:lang w:val="lt-LT"/>
              </w:rPr>
              <w:t>-</w:t>
            </w:r>
            <w:r w:rsidRPr="001C0693">
              <w:rPr>
                <w:b/>
                <w:lang w:val="lt-LT"/>
              </w:rPr>
              <w:t>malus valandų skaičius</w:t>
            </w:r>
            <w:r w:rsidRPr="001C0693">
              <w:rPr>
                <w:b/>
              </w:rPr>
              <w:t>*</w:t>
            </w:r>
          </w:p>
        </w:tc>
        <w:tc>
          <w:tcPr>
            <w:tcW w:w="2551" w:type="dxa"/>
            <w:gridSpan w:val="2"/>
            <w:shd w:val="clear" w:color="auto" w:fill="F2F2F2" w:themeFill="background1" w:themeFillShade="F2"/>
            <w:vAlign w:val="center"/>
          </w:tcPr>
          <w:p w14:paraId="6A479DC6" w14:textId="77777777" w:rsidR="00027AFE" w:rsidRPr="001C0693" w:rsidRDefault="00027AFE" w:rsidP="00DE6EE6">
            <w:pPr>
              <w:tabs>
                <w:tab w:val="left" w:pos="0"/>
              </w:tabs>
              <w:jc w:val="center"/>
              <w:rPr>
                <w:b/>
                <w:lang w:val="lt-LT"/>
              </w:rPr>
            </w:pPr>
            <w:r w:rsidRPr="001C0693">
              <w:rPr>
                <w:b/>
                <w:lang w:val="lt-LT"/>
              </w:rPr>
              <w:t>Siūlomas valandinis įkainis</w:t>
            </w:r>
          </w:p>
        </w:tc>
        <w:tc>
          <w:tcPr>
            <w:tcW w:w="1418" w:type="dxa"/>
            <w:vMerge w:val="restart"/>
            <w:shd w:val="clear" w:color="auto" w:fill="F2F2F2" w:themeFill="background1" w:themeFillShade="F2"/>
            <w:vAlign w:val="center"/>
          </w:tcPr>
          <w:p w14:paraId="587CACAA" w14:textId="77777777" w:rsidR="00027AFE" w:rsidRPr="001C0693" w:rsidRDefault="00027AFE" w:rsidP="00DE6EE6">
            <w:pPr>
              <w:tabs>
                <w:tab w:val="left" w:pos="0"/>
              </w:tabs>
              <w:jc w:val="center"/>
              <w:rPr>
                <w:b/>
                <w:lang w:val="lt-LT"/>
              </w:rPr>
            </w:pPr>
            <w:r w:rsidRPr="001C0693">
              <w:rPr>
                <w:b/>
                <w:lang w:val="lt-LT"/>
              </w:rPr>
              <w:t>Iš viso kaina, Eur be PVM (3x4)</w:t>
            </w:r>
          </w:p>
        </w:tc>
        <w:tc>
          <w:tcPr>
            <w:tcW w:w="1417" w:type="dxa"/>
            <w:vMerge w:val="restart"/>
            <w:shd w:val="clear" w:color="auto" w:fill="F2F2F2" w:themeFill="background1" w:themeFillShade="F2"/>
          </w:tcPr>
          <w:p w14:paraId="16D97900" w14:textId="77777777" w:rsidR="001C0693" w:rsidRDefault="001C0693" w:rsidP="00DE6EE6">
            <w:pPr>
              <w:tabs>
                <w:tab w:val="left" w:pos="0"/>
              </w:tabs>
              <w:jc w:val="center"/>
              <w:rPr>
                <w:b/>
                <w:lang w:val="lt-LT"/>
              </w:rPr>
            </w:pPr>
          </w:p>
          <w:p w14:paraId="41F8D9A3" w14:textId="2B487C68" w:rsidR="00027AFE" w:rsidRPr="001C0693" w:rsidRDefault="00027AFE" w:rsidP="00DE6EE6">
            <w:pPr>
              <w:tabs>
                <w:tab w:val="left" w:pos="0"/>
              </w:tabs>
              <w:jc w:val="center"/>
              <w:rPr>
                <w:b/>
                <w:lang w:val="lt-LT"/>
              </w:rPr>
            </w:pPr>
            <w:r w:rsidRPr="001C0693">
              <w:rPr>
                <w:b/>
                <w:lang w:val="lt-LT"/>
              </w:rPr>
              <w:t>Iš viso kaina, Eur su PVM (3x5)</w:t>
            </w:r>
          </w:p>
        </w:tc>
      </w:tr>
      <w:tr w:rsidR="001C0693" w:rsidRPr="001C0693" w14:paraId="23CB3F86" w14:textId="77777777" w:rsidTr="004E3D30">
        <w:trPr>
          <w:trHeight w:val="456"/>
          <w:jc w:val="center"/>
        </w:trPr>
        <w:tc>
          <w:tcPr>
            <w:tcW w:w="562" w:type="dxa"/>
            <w:vMerge/>
            <w:shd w:val="clear" w:color="auto" w:fill="F2F2F2" w:themeFill="background1" w:themeFillShade="F2"/>
            <w:vAlign w:val="center"/>
          </w:tcPr>
          <w:p w14:paraId="6C75EE59" w14:textId="77777777" w:rsidR="00027AFE" w:rsidRPr="001C0693" w:rsidRDefault="00027AFE" w:rsidP="00DE6EE6">
            <w:pPr>
              <w:tabs>
                <w:tab w:val="left" w:pos="0"/>
              </w:tabs>
              <w:jc w:val="center"/>
              <w:rPr>
                <w:b/>
                <w:lang w:val="lt-LT"/>
              </w:rPr>
            </w:pPr>
          </w:p>
        </w:tc>
        <w:tc>
          <w:tcPr>
            <w:tcW w:w="2410" w:type="dxa"/>
            <w:vMerge/>
            <w:shd w:val="clear" w:color="auto" w:fill="F2F2F2" w:themeFill="background1" w:themeFillShade="F2"/>
            <w:vAlign w:val="center"/>
          </w:tcPr>
          <w:p w14:paraId="0345CCC4" w14:textId="77777777" w:rsidR="00027AFE" w:rsidRPr="001C0693" w:rsidRDefault="00027AFE" w:rsidP="00DE6EE6">
            <w:pPr>
              <w:tabs>
                <w:tab w:val="left" w:pos="0"/>
              </w:tabs>
              <w:jc w:val="center"/>
              <w:rPr>
                <w:b/>
                <w:lang w:val="lt-LT"/>
              </w:rPr>
            </w:pPr>
          </w:p>
        </w:tc>
        <w:tc>
          <w:tcPr>
            <w:tcW w:w="1276" w:type="dxa"/>
            <w:vMerge/>
            <w:shd w:val="clear" w:color="auto" w:fill="F2F2F2" w:themeFill="background1" w:themeFillShade="F2"/>
            <w:vAlign w:val="center"/>
          </w:tcPr>
          <w:p w14:paraId="27CD2C22" w14:textId="77777777" w:rsidR="00027AFE" w:rsidRPr="001C0693" w:rsidRDefault="00027AFE" w:rsidP="00DE6EE6">
            <w:pPr>
              <w:tabs>
                <w:tab w:val="left" w:pos="0"/>
              </w:tabs>
              <w:jc w:val="center"/>
              <w:rPr>
                <w:b/>
                <w:lang w:val="lt-LT"/>
              </w:rPr>
            </w:pPr>
          </w:p>
        </w:tc>
        <w:tc>
          <w:tcPr>
            <w:tcW w:w="1276" w:type="dxa"/>
            <w:shd w:val="clear" w:color="auto" w:fill="F2F2F2" w:themeFill="background1" w:themeFillShade="F2"/>
            <w:vAlign w:val="center"/>
          </w:tcPr>
          <w:p w14:paraId="0522DF49" w14:textId="77777777" w:rsidR="00027AFE" w:rsidRPr="001C0693" w:rsidRDefault="00027AFE" w:rsidP="00DE6EE6">
            <w:pPr>
              <w:tabs>
                <w:tab w:val="left" w:pos="0"/>
              </w:tabs>
              <w:jc w:val="center"/>
              <w:rPr>
                <w:b/>
                <w:lang w:val="lt-LT"/>
              </w:rPr>
            </w:pPr>
            <w:r w:rsidRPr="001C0693">
              <w:rPr>
                <w:b/>
                <w:lang w:val="lt-LT"/>
              </w:rPr>
              <w:t>Eur be PVM/val.</w:t>
            </w:r>
          </w:p>
        </w:tc>
        <w:tc>
          <w:tcPr>
            <w:tcW w:w="1275" w:type="dxa"/>
            <w:shd w:val="clear" w:color="auto" w:fill="F2F2F2" w:themeFill="background1" w:themeFillShade="F2"/>
            <w:vAlign w:val="center"/>
          </w:tcPr>
          <w:p w14:paraId="25DCB037" w14:textId="77777777" w:rsidR="00027AFE" w:rsidRPr="001C0693" w:rsidRDefault="00027AFE" w:rsidP="00DE6EE6">
            <w:pPr>
              <w:tabs>
                <w:tab w:val="left" w:pos="0"/>
              </w:tabs>
              <w:jc w:val="center"/>
              <w:rPr>
                <w:b/>
                <w:lang w:val="lt-LT"/>
              </w:rPr>
            </w:pPr>
            <w:r w:rsidRPr="001C0693">
              <w:rPr>
                <w:b/>
                <w:lang w:val="lt-LT"/>
              </w:rPr>
              <w:t>Eur su PVM/val.</w:t>
            </w:r>
          </w:p>
        </w:tc>
        <w:tc>
          <w:tcPr>
            <w:tcW w:w="1418" w:type="dxa"/>
            <w:vMerge/>
            <w:shd w:val="clear" w:color="auto" w:fill="F2F2F2" w:themeFill="background1" w:themeFillShade="F2"/>
            <w:vAlign w:val="center"/>
          </w:tcPr>
          <w:p w14:paraId="1E60E667" w14:textId="77777777" w:rsidR="00027AFE" w:rsidRPr="001C0693" w:rsidRDefault="00027AFE" w:rsidP="00DE6EE6">
            <w:pPr>
              <w:tabs>
                <w:tab w:val="left" w:pos="0"/>
              </w:tabs>
              <w:jc w:val="center"/>
              <w:rPr>
                <w:b/>
                <w:lang w:val="lt-LT"/>
              </w:rPr>
            </w:pPr>
          </w:p>
        </w:tc>
        <w:tc>
          <w:tcPr>
            <w:tcW w:w="1417" w:type="dxa"/>
            <w:vMerge/>
            <w:shd w:val="clear" w:color="auto" w:fill="F2F2F2" w:themeFill="background1" w:themeFillShade="F2"/>
          </w:tcPr>
          <w:p w14:paraId="0673CEA5" w14:textId="77777777" w:rsidR="00027AFE" w:rsidRPr="001C0693" w:rsidRDefault="00027AFE" w:rsidP="00DE6EE6">
            <w:pPr>
              <w:tabs>
                <w:tab w:val="left" w:pos="0"/>
              </w:tabs>
              <w:jc w:val="center"/>
              <w:rPr>
                <w:b/>
                <w:lang w:val="lt-LT"/>
              </w:rPr>
            </w:pPr>
          </w:p>
        </w:tc>
      </w:tr>
      <w:tr w:rsidR="001C0693" w:rsidRPr="001C0693" w14:paraId="40A39903" w14:textId="77777777" w:rsidTr="004E3D30">
        <w:trPr>
          <w:jc w:val="center"/>
        </w:trPr>
        <w:tc>
          <w:tcPr>
            <w:tcW w:w="562" w:type="dxa"/>
            <w:vAlign w:val="center"/>
          </w:tcPr>
          <w:p w14:paraId="4750B845" w14:textId="77777777" w:rsidR="00027AFE" w:rsidRPr="001C0693" w:rsidRDefault="00027AFE" w:rsidP="00DE6EE6">
            <w:pPr>
              <w:tabs>
                <w:tab w:val="left" w:pos="0"/>
              </w:tabs>
              <w:jc w:val="center"/>
              <w:rPr>
                <w:i/>
                <w:lang w:val="lt-LT"/>
              </w:rPr>
            </w:pPr>
            <w:r w:rsidRPr="001C0693">
              <w:rPr>
                <w:i/>
                <w:lang w:val="lt-LT"/>
              </w:rPr>
              <w:t>1.</w:t>
            </w:r>
          </w:p>
        </w:tc>
        <w:tc>
          <w:tcPr>
            <w:tcW w:w="2410" w:type="dxa"/>
            <w:vAlign w:val="center"/>
          </w:tcPr>
          <w:p w14:paraId="7EB9F891" w14:textId="77777777" w:rsidR="00027AFE" w:rsidRPr="001C0693" w:rsidRDefault="00027AFE" w:rsidP="00DE6EE6">
            <w:pPr>
              <w:tabs>
                <w:tab w:val="left" w:pos="0"/>
              </w:tabs>
              <w:jc w:val="center"/>
              <w:rPr>
                <w:i/>
                <w:lang w:val="lt-LT"/>
              </w:rPr>
            </w:pPr>
            <w:r w:rsidRPr="001C0693">
              <w:rPr>
                <w:i/>
                <w:lang w:val="lt-LT"/>
              </w:rPr>
              <w:t>2.</w:t>
            </w:r>
          </w:p>
        </w:tc>
        <w:tc>
          <w:tcPr>
            <w:tcW w:w="1276" w:type="dxa"/>
            <w:vAlign w:val="center"/>
          </w:tcPr>
          <w:p w14:paraId="3F81DA25" w14:textId="77777777" w:rsidR="00027AFE" w:rsidRPr="001C0693" w:rsidRDefault="00027AFE" w:rsidP="00DE6EE6">
            <w:pPr>
              <w:tabs>
                <w:tab w:val="left" w:pos="0"/>
              </w:tabs>
              <w:jc w:val="center"/>
              <w:rPr>
                <w:i/>
                <w:lang w:val="lt-LT"/>
              </w:rPr>
            </w:pPr>
            <w:r w:rsidRPr="001C0693">
              <w:rPr>
                <w:i/>
                <w:lang w:val="lt-LT"/>
              </w:rPr>
              <w:t>3.</w:t>
            </w:r>
          </w:p>
        </w:tc>
        <w:tc>
          <w:tcPr>
            <w:tcW w:w="1276" w:type="dxa"/>
            <w:vAlign w:val="center"/>
          </w:tcPr>
          <w:p w14:paraId="739AA6DD" w14:textId="77777777" w:rsidR="00027AFE" w:rsidRPr="001C0693" w:rsidRDefault="00027AFE" w:rsidP="00DE6EE6">
            <w:pPr>
              <w:tabs>
                <w:tab w:val="left" w:pos="0"/>
              </w:tabs>
              <w:jc w:val="center"/>
              <w:rPr>
                <w:i/>
                <w:lang w:val="lt-LT"/>
              </w:rPr>
            </w:pPr>
            <w:r w:rsidRPr="001C0693">
              <w:rPr>
                <w:i/>
                <w:lang w:val="lt-LT"/>
              </w:rPr>
              <w:t>4.</w:t>
            </w:r>
          </w:p>
        </w:tc>
        <w:tc>
          <w:tcPr>
            <w:tcW w:w="1275" w:type="dxa"/>
            <w:vAlign w:val="center"/>
          </w:tcPr>
          <w:p w14:paraId="0F005BEE" w14:textId="77777777" w:rsidR="00027AFE" w:rsidRPr="001C0693" w:rsidRDefault="00027AFE" w:rsidP="00DE6EE6">
            <w:pPr>
              <w:tabs>
                <w:tab w:val="left" w:pos="0"/>
              </w:tabs>
              <w:jc w:val="center"/>
              <w:rPr>
                <w:i/>
                <w:lang w:val="lt-LT"/>
              </w:rPr>
            </w:pPr>
            <w:r w:rsidRPr="001C0693">
              <w:rPr>
                <w:i/>
                <w:lang w:val="lt-LT"/>
              </w:rPr>
              <w:t>5.</w:t>
            </w:r>
          </w:p>
        </w:tc>
        <w:tc>
          <w:tcPr>
            <w:tcW w:w="1418" w:type="dxa"/>
            <w:vAlign w:val="center"/>
          </w:tcPr>
          <w:p w14:paraId="1BD385D1" w14:textId="77777777" w:rsidR="00027AFE" w:rsidRPr="001C0693" w:rsidRDefault="00027AFE" w:rsidP="00DE6EE6">
            <w:pPr>
              <w:tabs>
                <w:tab w:val="left" w:pos="0"/>
              </w:tabs>
              <w:jc w:val="center"/>
              <w:rPr>
                <w:i/>
                <w:lang w:val="lt-LT"/>
              </w:rPr>
            </w:pPr>
            <w:r w:rsidRPr="001C0693">
              <w:rPr>
                <w:i/>
                <w:lang w:val="lt-LT"/>
              </w:rPr>
              <w:t>6.</w:t>
            </w:r>
          </w:p>
        </w:tc>
        <w:tc>
          <w:tcPr>
            <w:tcW w:w="1417" w:type="dxa"/>
          </w:tcPr>
          <w:p w14:paraId="1CC159ED" w14:textId="77777777" w:rsidR="00027AFE" w:rsidRPr="001C0693" w:rsidRDefault="00027AFE" w:rsidP="00DE6EE6">
            <w:pPr>
              <w:tabs>
                <w:tab w:val="left" w:pos="0"/>
              </w:tabs>
              <w:jc w:val="center"/>
              <w:rPr>
                <w:i/>
                <w:lang w:val="lt-LT"/>
              </w:rPr>
            </w:pPr>
            <w:r w:rsidRPr="001C0693">
              <w:rPr>
                <w:i/>
                <w:lang w:val="lt-LT"/>
              </w:rPr>
              <w:t>7.</w:t>
            </w:r>
          </w:p>
        </w:tc>
      </w:tr>
      <w:tr w:rsidR="001C0693" w:rsidRPr="001C0693" w14:paraId="0BDA3751" w14:textId="77777777" w:rsidTr="004E3D30">
        <w:trPr>
          <w:jc w:val="center"/>
        </w:trPr>
        <w:tc>
          <w:tcPr>
            <w:tcW w:w="562" w:type="dxa"/>
          </w:tcPr>
          <w:p w14:paraId="5F31DF9B" w14:textId="77777777" w:rsidR="001C0693" w:rsidRPr="001C0693" w:rsidRDefault="001C0693" w:rsidP="00DE6EE6">
            <w:pPr>
              <w:tabs>
                <w:tab w:val="left" w:pos="0"/>
              </w:tabs>
              <w:rPr>
                <w:lang w:val="lt-LT"/>
              </w:rPr>
            </w:pPr>
            <w:r w:rsidRPr="001C0693">
              <w:rPr>
                <w:lang w:val="lt-LT"/>
              </w:rPr>
              <w:t>1.</w:t>
            </w:r>
          </w:p>
        </w:tc>
        <w:tc>
          <w:tcPr>
            <w:tcW w:w="2410" w:type="dxa"/>
          </w:tcPr>
          <w:p w14:paraId="175C1D25" w14:textId="77777777" w:rsidR="001C0693" w:rsidRPr="001C0693" w:rsidRDefault="001C0693" w:rsidP="001C0693">
            <w:pPr>
              <w:tabs>
                <w:tab w:val="left" w:pos="0"/>
              </w:tabs>
              <w:jc w:val="left"/>
              <w:rPr>
                <w:lang w:val="lt-LT"/>
              </w:rPr>
            </w:pPr>
            <w:r w:rsidRPr="001C0693">
              <w:rPr>
                <w:lang w:val="lt-LT"/>
              </w:rPr>
              <w:t>VRS registrų ir informacinių sistemų taikomosios programinės įrangos sutrikimų šalinimas</w:t>
            </w:r>
          </w:p>
        </w:tc>
        <w:tc>
          <w:tcPr>
            <w:tcW w:w="1276" w:type="dxa"/>
            <w:vAlign w:val="center"/>
          </w:tcPr>
          <w:p w14:paraId="43D6D421" w14:textId="77777777" w:rsidR="001C0693" w:rsidRPr="001C0693" w:rsidRDefault="001C0693" w:rsidP="00DE6EE6">
            <w:pPr>
              <w:tabs>
                <w:tab w:val="left" w:pos="0"/>
              </w:tabs>
              <w:jc w:val="center"/>
              <w:rPr>
                <w:lang w:val="lt-LT"/>
              </w:rPr>
            </w:pPr>
            <w:r w:rsidRPr="001C0693">
              <w:rPr>
                <w:lang w:val="lt-LT"/>
              </w:rPr>
              <w:t>1000</w:t>
            </w:r>
          </w:p>
        </w:tc>
        <w:tc>
          <w:tcPr>
            <w:tcW w:w="1276" w:type="dxa"/>
            <w:vAlign w:val="center"/>
          </w:tcPr>
          <w:p w14:paraId="2394DEF7" w14:textId="1466E137" w:rsidR="001C0693" w:rsidRPr="001C0693" w:rsidRDefault="001C0693" w:rsidP="00DE6EE6">
            <w:pPr>
              <w:tabs>
                <w:tab w:val="left" w:pos="0"/>
              </w:tabs>
              <w:rPr>
                <w:b/>
                <w:lang w:val="lt-LT"/>
              </w:rPr>
            </w:pPr>
            <w:r w:rsidRPr="001C0693">
              <w:rPr>
                <w:color w:val="000000"/>
              </w:rPr>
              <w:t>47,00</w:t>
            </w:r>
          </w:p>
        </w:tc>
        <w:tc>
          <w:tcPr>
            <w:tcW w:w="1275" w:type="dxa"/>
            <w:vAlign w:val="center"/>
          </w:tcPr>
          <w:p w14:paraId="213A6F91" w14:textId="49DAB846" w:rsidR="001C0693" w:rsidRPr="001C0693" w:rsidRDefault="001C0693" w:rsidP="00DE6EE6">
            <w:pPr>
              <w:tabs>
                <w:tab w:val="left" w:pos="0"/>
              </w:tabs>
              <w:rPr>
                <w:b/>
                <w:lang w:val="lt-LT"/>
              </w:rPr>
            </w:pPr>
            <w:r w:rsidRPr="001C0693">
              <w:rPr>
                <w:color w:val="000000"/>
              </w:rPr>
              <w:t>56,87</w:t>
            </w:r>
          </w:p>
        </w:tc>
        <w:tc>
          <w:tcPr>
            <w:tcW w:w="1418" w:type="dxa"/>
            <w:vAlign w:val="center"/>
          </w:tcPr>
          <w:p w14:paraId="59D6CC3D" w14:textId="66DC1F3B" w:rsidR="001C0693" w:rsidRPr="001C0693" w:rsidRDefault="001C0693" w:rsidP="00DE6EE6">
            <w:pPr>
              <w:tabs>
                <w:tab w:val="left" w:pos="0"/>
              </w:tabs>
              <w:rPr>
                <w:b/>
                <w:lang w:val="lt-LT"/>
              </w:rPr>
            </w:pPr>
            <w:r w:rsidRPr="001C0693">
              <w:rPr>
                <w:color w:val="000000"/>
              </w:rPr>
              <w:t>47 000,00</w:t>
            </w:r>
          </w:p>
        </w:tc>
        <w:tc>
          <w:tcPr>
            <w:tcW w:w="1417" w:type="dxa"/>
            <w:vAlign w:val="center"/>
          </w:tcPr>
          <w:p w14:paraId="206633B4" w14:textId="25A7176A" w:rsidR="001C0693" w:rsidRPr="001C0693" w:rsidRDefault="001C0693" w:rsidP="00DE6EE6">
            <w:pPr>
              <w:tabs>
                <w:tab w:val="left" w:pos="0"/>
              </w:tabs>
              <w:rPr>
                <w:b/>
                <w:lang w:val="lt-LT"/>
              </w:rPr>
            </w:pPr>
            <w:r w:rsidRPr="001C0693">
              <w:rPr>
                <w:color w:val="000000"/>
              </w:rPr>
              <w:t>56 870,00</w:t>
            </w:r>
          </w:p>
        </w:tc>
      </w:tr>
      <w:tr w:rsidR="001C0693" w:rsidRPr="001C0693" w14:paraId="48E7FDBE" w14:textId="77777777" w:rsidTr="004E3D30">
        <w:trPr>
          <w:jc w:val="center"/>
        </w:trPr>
        <w:tc>
          <w:tcPr>
            <w:tcW w:w="562" w:type="dxa"/>
          </w:tcPr>
          <w:p w14:paraId="4D88D75F" w14:textId="77777777" w:rsidR="001C0693" w:rsidRPr="001C0693" w:rsidRDefault="001C0693" w:rsidP="00DE6EE6">
            <w:pPr>
              <w:tabs>
                <w:tab w:val="left" w:pos="0"/>
              </w:tabs>
              <w:rPr>
                <w:lang w:val="lt-LT"/>
              </w:rPr>
            </w:pPr>
            <w:r w:rsidRPr="001C0693">
              <w:rPr>
                <w:lang w:val="lt-LT"/>
              </w:rPr>
              <w:t>2.</w:t>
            </w:r>
          </w:p>
        </w:tc>
        <w:tc>
          <w:tcPr>
            <w:tcW w:w="2410" w:type="dxa"/>
          </w:tcPr>
          <w:p w14:paraId="15BB3327" w14:textId="77777777" w:rsidR="001C0693" w:rsidRPr="001C0693" w:rsidRDefault="001C0693" w:rsidP="001C0693">
            <w:pPr>
              <w:tabs>
                <w:tab w:val="left" w:pos="0"/>
              </w:tabs>
              <w:jc w:val="left"/>
              <w:rPr>
                <w:lang w:val="lt-LT"/>
              </w:rPr>
            </w:pPr>
            <w:r w:rsidRPr="001C0693">
              <w:rPr>
                <w:lang w:val="lt-LT"/>
              </w:rPr>
              <w:t>VRS registrų ir informacinių sistemų taikomosios programinės įrangos atnaujinimas</w:t>
            </w:r>
          </w:p>
        </w:tc>
        <w:tc>
          <w:tcPr>
            <w:tcW w:w="1276" w:type="dxa"/>
            <w:vAlign w:val="center"/>
          </w:tcPr>
          <w:p w14:paraId="49A61843" w14:textId="77777777" w:rsidR="001C0693" w:rsidRPr="001C0693" w:rsidRDefault="001C0693" w:rsidP="00DE6EE6">
            <w:pPr>
              <w:tabs>
                <w:tab w:val="left" w:pos="0"/>
              </w:tabs>
              <w:jc w:val="center"/>
              <w:rPr>
                <w:lang w:val="lt-LT"/>
              </w:rPr>
            </w:pPr>
            <w:r w:rsidRPr="001C0693">
              <w:rPr>
                <w:lang w:val="lt-LT"/>
              </w:rPr>
              <w:t>3700</w:t>
            </w:r>
          </w:p>
        </w:tc>
        <w:tc>
          <w:tcPr>
            <w:tcW w:w="1276" w:type="dxa"/>
            <w:vAlign w:val="center"/>
          </w:tcPr>
          <w:p w14:paraId="03FDABEB" w14:textId="163A1673" w:rsidR="001C0693" w:rsidRPr="001C0693" w:rsidRDefault="001C0693" w:rsidP="00DE6EE6">
            <w:pPr>
              <w:tabs>
                <w:tab w:val="left" w:pos="0"/>
              </w:tabs>
              <w:rPr>
                <w:b/>
                <w:lang w:val="lt-LT"/>
              </w:rPr>
            </w:pPr>
            <w:r w:rsidRPr="001C0693">
              <w:rPr>
                <w:color w:val="000000"/>
              </w:rPr>
              <w:t>47,00</w:t>
            </w:r>
          </w:p>
        </w:tc>
        <w:tc>
          <w:tcPr>
            <w:tcW w:w="1275" w:type="dxa"/>
            <w:vAlign w:val="center"/>
          </w:tcPr>
          <w:p w14:paraId="35B9073A" w14:textId="4D7C048E" w:rsidR="001C0693" w:rsidRPr="001C0693" w:rsidRDefault="001C0693" w:rsidP="00DE6EE6">
            <w:pPr>
              <w:tabs>
                <w:tab w:val="left" w:pos="0"/>
              </w:tabs>
              <w:rPr>
                <w:b/>
                <w:lang w:val="lt-LT"/>
              </w:rPr>
            </w:pPr>
            <w:r w:rsidRPr="001C0693">
              <w:rPr>
                <w:color w:val="000000"/>
              </w:rPr>
              <w:t>56,87</w:t>
            </w:r>
          </w:p>
        </w:tc>
        <w:tc>
          <w:tcPr>
            <w:tcW w:w="1418" w:type="dxa"/>
            <w:vAlign w:val="center"/>
          </w:tcPr>
          <w:p w14:paraId="16570008" w14:textId="29C7A011" w:rsidR="001C0693" w:rsidRPr="001C0693" w:rsidRDefault="001C0693" w:rsidP="00DE6EE6">
            <w:pPr>
              <w:tabs>
                <w:tab w:val="left" w:pos="0"/>
              </w:tabs>
              <w:rPr>
                <w:b/>
                <w:lang w:val="lt-LT"/>
              </w:rPr>
            </w:pPr>
            <w:r w:rsidRPr="001C0693">
              <w:rPr>
                <w:color w:val="000000"/>
              </w:rPr>
              <w:t>173 900,00</w:t>
            </w:r>
          </w:p>
        </w:tc>
        <w:tc>
          <w:tcPr>
            <w:tcW w:w="1417" w:type="dxa"/>
            <w:vAlign w:val="center"/>
          </w:tcPr>
          <w:p w14:paraId="22A90315" w14:textId="6A5475E7" w:rsidR="001C0693" w:rsidRPr="001C0693" w:rsidRDefault="001C0693" w:rsidP="00DE6EE6">
            <w:pPr>
              <w:tabs>
                <w:tab w:val="left" w:pos="0"/>
              </w:tabs>
              <w:rPr>
                <w:b/>
                <w:lang w:val="lt-LT"/>
              </w:rPr>
            </w:pPr>
            <w:r w:rsidRPr="001C0693">
              <w:rPr>
                <w:color w:val="000000"/>
              </w:rPr>
              <w:t>210 419,00</w:t>
            </w:r>
          </w:p>
        </w:tc>
      </w:tr>
      <w:tr w:rsidR="00C400BA" w:rsidRPr="001C0693" w14:paraId="46834EE6" w14:textId="77777777" w:rsidTr="00C400BA">
        <w:trPr>
          <w:jc w:val="center"/>
        </w:trPr>
        <w:tc>
          <w:tcPr>
            <w:tcW w:w="6799" w:type="dxa"/>
            <w:gridSpan w:val="5"/>
          </w:tcPr>
          <w:p w14:paraId="06FE35F2" w14:textId="40AD7E76" w:rsidR="001C0693" w:rsidRPr="001C0693" w:rsidRDefault="001C0693" w:rsidP="00DE6EE6">
            <w:pPr>
              <w:tabs>
                <w:tab w:val="left" w:pos="0"/>
              </w:tabs>
              <w:jc w:val="right"/>
              <w:rPr>
                <w:b/>
                <w:lang w:val="lt-LT"/>
              </w:rPr>
            </w:pPr>
            <w:r>
              <w:rPr>
                <w:b/>
                <w:lang w:val="lt-LT"/>
              </w:rPr>
              <w:t>Sutarties</w:t>
            </w:r>
            <w:r w:rsidRPr="001C0693">
              <w:rPr>
                <w:b/>
                <w:lang w:val="lt-LT"/>
              </w:rPr>
              <w:t xml:space="preserve"> kaina iš viso, Eur</w:t>
            </w:r>
          </w:p>
        </w:tc>
        <w:tc>
          <w:tcPr>
            <w:tcW w:w="1418" w:type="dxa"/>
          </w:tcPr>
          <w:p w14:paraId="6168492C" w14:textId="446341CC" w:rsidR="001C0693" w:rsidRPr="00BD525B" w:rsidRDefault="001C0693" w:rsidP="00DE6EE6">
            <w:pPr>
              <w:tabs>
                <w:tab w:val="left" w:pos="0"/>
              </w:tabs>
              <w:rPr>
                <w:b/>
                <w:lang w:val="lt-LT"/>
              </w:rPr>
            </w:pPr>
            <w:r w:rsidRPr="00BD525B">
              <w:rPr>
                <w:b/>
              </w:rPr>
              <w:t>220 900,00</w:t>
            </w:r>
          </w:p>
        </w:tc>
        <w:tc>
          <w:tcPr>
            <w:tcW w:w="1417" w:type="dxa"/>
          </w:tcPr>
          <w:p w14:paraId="78CC0907" w14:textId="2EE01649" w:rsidR="001C0693" w:rsidRPr="00BD525B" w:rsidRDefault="001C0693" w:rsidP="00DE6EE6">
            <w:pPr>
              <w:tabs>
                <w:tab w:val="left" w:pos="0"/>
              </w:tabs>
              <w:rPr>
                <w:b/>
                <w:lang w:val="lt-LT"/>
              </w:rPr>
            </w:pPr>
            <w:r w:rsidRPr="00BD525B">
              <w:rPr>
                <w:b/>
              </w:rPr>
              <w:t>267 289,00</w:t>
            </w:r>
          </w:p>
        </w:tc>
      </w:tr>
    </w:tbl>
    <w:p w14:paraId="13FA8E85" w14:textId="78D506FB" w:rsidR="00027AFE" w:rsidRPr="001C0693" w:rsidRDefault="00027AFE" w:rsidP="001C0693">
      <w:pPr>
        <w:pStyle w:val="Sraopastraipa"/>
        <w:tabs>
          <w:tab w:val="left" w:pos="0"/>
        </w:tabs>
        <w:ind w:left="0" w:firstLine="142"/>
        <w:rPr>
          <w:lang w:val="lt-LT"/>
        </w:rPr>
      </w:pPr>
      <w:r w:rsidRPr="001C0693">
        <w:rPr>
          <w:b/>
          <w:lang w:val="lt-LT"/>
        </w:rPr>
        <w:t xml:space="preserve">    </w:t>
      </w:r>
      <w:r w:rsidRPr="001C0693">
        <w:rPr>
          <w:lang w:val="lt-LT"/>
        </w:rPr>
        <w:t>* Nurodytas maksimalus paslaugų ki</w:t>
      </w:r>
      <w:r w:rsidR="001C0693">
        <w:rPr>
          <w:lang w:val="lt-LT"/>
        </w:rPr>
        <w:t>ekis, kuris gali būti įsigytas S</w:t>
      </w:r>
      <w:r w:rsidRPr="001C0693">
        <w:rPr>
          <w:lang w:val="lt-LT"/>
        </w:rPr>
        <w:t xml:space="preserve">utarties vykdymo metu. </w:t>
      </w:r>
      <w:r w:rsidR="001C0693">
        <w:rPr>
          <w:lang w:val="lt-LT"/>
        </w:rPr>
        <w:t>Klientas</w:t>
      </w:r>
      <w:r w:rsidRPr="001C0693">
        <w:rPr>
          <w:lang w:val="lt-LT"/>
        </w:rPr>
        <w:t xml:space="preserve"> neįsipareigoja, kad būtent toks kiekis bus įsigytas. </w:t>
      </w:r>
      <w:r w:rsidR="001C0693">
        <w:rPr>
          <w:lang w:val="lt-LT"/>
        </w:rPr>
        <w:t>Klientas</w:t>
      </w:r>
      <w:r w:rsidRPr="001C0693">
        <w:rPr>
          <w:lang w:val="lt-LT"/>
        </w:rPr>
        <w:t xml:space="preserve"> paslaugas įsigys pagal poreikį.</w:t>
      </w:r>
    </w:p>
    <w:p w14:paraId="34413717" w14:textId="77777777" w:rsidR="00E01CD5" w:rsidRPr="00A41482" w:rsidRDefault="00E01CD5" w:rsidP="00027AFE">
      <w:pPr>
        <w:tabs>
          <w:tab w:val="left" w:pos="1134"/>
          <w:tab w:val="left" w:pos="9630"/>
          <w:tab w:val="left" w:pos="9720"/>
        </w:tabs>
        <w:ind w:right="8" w:firstLine="567"/>
        <w:jc w:val="center"/>
        <w:rPr>
          <w:lang w:val="lt-LT"/>
        </w:rPr>
      </w:pPr>
    </w:p>
    <w:p w14:paraId="013D8433" w14:textId="1B6A6611" w:rsidR="00F32242" w:rsidRPr="00D8279C" w:rsidRDefault="003C1E74" w:rsidP="00A41482">
      <w:pPr>
        <w:tabs>
          <w:tab w:val="left" w:pos="1134"/>
          <w:tab w:val="left" w:pos="9630"/>
          <w:tab w:val="left" w:pos="9720"/>
        </w:tabs>
        <w:ind w:right="8" w:firstLine="567"/>
        <w:jc w:val="both"/>
        <w:rPr>
          <w:lang w:val="lt-LT"/>
        </w:rPr>
      </w:pPr>
      <w:r w:rsidRPr="004171A2">
        <w:rPr>
          <w:lang w:val="lt-LT"/>
        </w:rPr>
        <w:t xml:space="preserve">2.2. </w:t>
      </w:r>
      <w:r w:rsidR="004046AB" w:rsidRPr="004171A2">
        <w:rPr>
          <w:lang w:val="lt-LT"/>
        </w:rPr>
        <w:t xml:space="preserve">Į </w:t>
      </w:r>
      <w:r w:rsidR="00F32242" w:rsidRPr="004171A2">
        <w:rPr>
          <w:lang w:val="lt-LT"/>
        </w:rPr>
        <w:t xml:space="preserve">Sutarties kainą/paslaugų kainas (įkainius) įskaitomi visi mokesčiai </w:t>
      </w:r>
      <w:r w:rsidR="00FD7D98" w:rsidRPr="004171A2">
        <w:rPr>
          <w:lang w:val="lt-LT"/>
        </w:rPr>
        <w:t>ir rinkliavos</w:t>
      </w:r>
      <w:r w:rsidR="00F3553B" w:rsidRPr="004171A2">
        <w:rPr>
          <w:rFonts w:eastAsia="Calibri"/>
          <w:lang w:val="lt-LT"/>
        </w:rPr>
        <w:t>, i</w:t>
      </w:r>
      <w:r w:rsidR="00F3553B" w:rsidRPr="004171A2">
        <w:rPr>
          <w:lang w:val="lt-LT"/>
        </w:rPr>
        <w:t>šlaidos vertimo paslaugoms</w:t>
      </w:r>
      <w:r w:rsidR="008E33A4" w:rsidRPr="004171A2">
        <w:rPr>
          <w:lang w:val="lt-LT"/>
        </w:rPr>
        <w:t>,</w:t>
      </w:r>
      <w:r w:rsidR="00F32242" w:rsidRPr="004171A2">
        <w:rPr>
          <w:lang w:val="lt-LT"/>
        </w:rPr>
        <w:t xml:space="preserve"> </w:t>
      </w:r>
      <w:r w:rsidR="008E33A4" w:rsidRPr="006935F6">
        <w:rPr>
          <w:lang w:val="lt-LT"/>
        </w:rPr>
        <w:t>garantinės priežiūros</w:t>
      </w:r>
      <w:r w:rsidR="008E33A4" w:rsidRPr="004171A2">
        <w:rPr>
          <w:lang w:val="lt-LT"/>
        </w:rPr>
        <w:t xml:space="preserve"> </w:t>
      </w:r>
      <w:r w:rsidR="00F32242" w:rsidRPr="00D8279C">
        <w:rPr>
          <w:lang w:val="lt-LT"/>
        </w:rPr>
        <w:t>bei kitos išlaidos, susijusios su tinkamu Sutarties vykdymu</w:t>
      </w:r>
      <w:r w:rsidR="00BC2AF0" w:rsidRPr="00D8279C">
        <w:rPr>
          <w:lang w:val="lt-LT"/>
        </w:rPr>
        <w:t xml:space="preserve"> (įskaitant ir </w:t>
      </w:r>
      <w:r w:rsidR="00CD0051" w:rsidRPr="00D8279C">
        <w:rPr>
          <w:lang w:val="lt-LT"/>
        </w:rPr>
        <w:t xml:space="preserve">PVM </w:t>
      </w:r>
      <w:r w:rsidR="00BC2AF0" w:rsidRPr="00D8279C">
        <w:rPr>
          <w:lang w:val="lt-LT"/>
        </w:rPr>
        <w:t>sąskaitų faktūrų</w:t>
      </w:r>
      <w:r w:rsidR="00CD0051" w:rsidRPr="00D8279C">
        <w:rPr>
          <w:lang w:val="lt-LT"/>
        </w:rPr>
        <w:t xml:space="preserve"> / sąskaitų faktūrų</w:t>
      </w:r>
      <w:r w:rsidR="00BC2AF0" w:rsidRPr="00D8279C">
        <w:rPr>
          <w:lang w:val="lt-LT"/>
        </w:rPr>
        <w:t xml:space="preserve"> teikimo </w:t>
      </w:r>
      <w:r w:rsidR="008B1AD7" w:rsidRPr="00D8279C">
        <w:rPr>
          <w:lang w:val="lt-LT"/>
        </w:rPr>
        <w:t>elektroniniu būdu</w:t>
      </w:r>
      <w:r w:rsidR="00BC2AF0" w:rsidRPr="00D8279C">
        <w:rPr>
          <w:lang w:val="lt-LT"/>
        </w:rPr>
        <w:t xml:space="preserve"> išlaidas)</w:t>
      </w:r>
      <w:r w:rsidR="00F32242" w:rsidRPr="00D8279C">
        <w:rPr>
          <w:lang w:val="lt-LT"/>
        </w:rPr>
        <w:t>.</w:t>
      </w:r>
    </w:p>
    <w:p w14:paraId="30054DBA" w14:textId="753153D5" w:rsidR="002252BB" w:rsidRPr="004171A2" w:rsidRDefault="003C1E74" w:rsidP="00A41482">
      <w:pPr>
        <w:tabs>
          <w:tab w:val="left" w:pos="1134"/>
          <w:tab w:val="left" w:pos="9630"/>
          <w:tab w:val="left" w:pos="9720"/>
        </w:tabs>
        <w:ind w:right="8" w:firstLine="567"/>
        <w:jc w:val="both"/>
        <w:rPr>
          <w:lang w:val="lt-LT"/>
        </w:rPr>
      </w:pPr>
      <w:r w:rsidRPr="00D8279C">
        <w:rPr>
          <w:lang w:val="lt-LT"/>
        </w:rPr>
        <w:lastRenderedPageBreak/>
        <w:t xml:space="preserve">2.3. </w:t>
      </w:r>
      <w:r w:rsidR="00F32242" w:rsidRPr="00D8279C">
        <w:rPr>
          <w:lang w:val="lt-LT"/>
        </w:rPr>
        <w:t>Sutarties kaina/paslaugų kainos (įkainiai) negali būti keičiama/</w:t>
      </w:r>
      <w:proofErr w:type="spellStart"/>
      <w:r w:rsidR="003F625B" w:rsidRPr="00D8279C">
        <w:rPr>
          <w:lang w:val="lt-LT"/>
        </w:rPr>
        <w:t>os</w:t>
      </w:r>
      <w:proofErr w:type="spellEnd"/>
      <w:r w:rsidR="00F32242" w:rsidRPr="00D8279C">
        <w:rPr>
          <w:lang w:val="lt-LT"/>
        </w:rPr>
        <w:t xml:space="preserve"> per visą Sutarties galioji</w:t>
      </w:r>
      <w:r w:rsidR="00000ED4" w:rsidRPr="00D8279C">
        <w:rPr>
          <w:lang w:val="lt-LT"/>
        </w:rPr>
        <w:t>mo laiką, išskyrus Sutartyje numatytus atvejus</w:t>
      </w:r>
      <w:r w:rsidR="00F32242" w:rsidRPr="00D8279C">
        <w:rPr>
          <w:lang w:val="lt-LT"/>
        </w:rPr>
        <w:t>.</w:t>
      </w:r>
    </w:p>
    <w:p w14:paraId="5683B110" w14:textId="34E7D967" w:rsidR="00883754" w:rsidRPr="004171A2" w:rsidRDefault="003C1E74" w:rsidP="00A41482">
      <w:pPr>
        <w:tabs>
          <w:tab w:val="left" w:pos="1134"/>
          <w:tab w:val="left" w:pos="9630"/>
          <w:tab w:val="left" w:pos="9720"/>
        </w:tabs>
        <w:ind w:right="8" w:firstLine="567"/>
        <w:jc w:val="both"/>
        <w:rPr>
          <w:lang w:val="lt-LT"/>
        </w:rPr>
      </w:pPr>
      <w:r w:rsidRPr="004171A2">
        <w:rPr>
          <w:lang w:val="lt-LT"/>
        </w:rPr>
        <w:t xml:space="preserve">2.4. </w:t>
      </w:r>
      <w:r w:rsidR="009A49B0" w:rsidRPr="004171A2">
        <w:rPr>
          <w:lang w:val="lt-LT"/>
        </w:rPr>
        <w:t>Tinkamai ir faktiškai suteiktų paslaugų perdavimas ir priėmimas įforminamas paslaugų perdavimo–priėmimo akt</w:t>
      </w:r>
      <w:r w:rsidR="008E33A4" w:rsidRPr="004171A2">
        <w:rPr>
          <w:lang w:val="lt-LT"/>
        </w:rPr>
        <w:t>ais</w:t>
      </w:r>
      <w:r w:rsidR="009A49B0" w:rsidRPr="004171A2">
        <w:rPr>
          <w:lang w:val="lt-LT"/>
        </w:rPr>
        <w:t>, kuri</w:t>
      </w:r>
      <w:r w:rsidR="008E33A4" w:rsidRPr="004171A2">
        <w:rPr>
          <w:lang w:val="lt-LT"/>
        </w:rPr>
        <w:t>e</w:t>
      </w:r>
      <w:r w:rsidR="009A49B0" w:rsidRPr="004171A2">
        <w:rPr>
          <w:lang w:val="lt-LT"/>
        </w:rPr>
        <w:t xml:space="preserve"> Sutartyje nustatyta tvarka pasirašom</w:t>
      </w:r>
      <w:r w:rsidR="008E33A4" w:rsidRPr="004171A2">
        <w:rPr>
          <w:lang w:val="lt-LT"/>
        </w:rPr>
        <w:t>i</w:t>
      </w:r>
      <w:r w:rsidR="009A49B0" w:rsidRPr="004171A2">
        <w:rPr>
          <w:lang w:val="lt-LT"/>
        </w:rPr>
        <w:t xml:space="preserve"> Paslaugų teikėjo ir Kliento</w:t>
      </w:r>
      <w:r w:rsidR="00675AAD" w:rsidRPr="004171A2">
        <w:rPr>
          <w:lang w:val="lt-LT"/>
        </w:rPr>
        <w:t xml:space="preserve"> tik dėl tokių paslaugų, kurios atitinka Sutartyje ir Sutarties pried</w:t>
      </w:r>
      <w:r w:rsidR="00E01CD5" w:rsidRPr="004171A2">
        <w:rPr>
          <w:lang w:val="lt-LT"/>
        </w:rPr>
        <w:t>uos</w:t>
      </w:r>
      <w:r w:rsidR="00675AAD" w:rsidRPr="004171A2">
        <w:rPr>
          <w:lang w:val="lt-LT"/>
        </w:rPr>
        <w:t>e nurodytus reikalavimus</w:t>
      </w:r>
      <w:r w:rsidR="009A49B0" w:rsidRPr="004171A2">
        <w:rPr>
          <w:lang w:val="lt-LT"/>
        </w:rPr>
        <w:t xml:space="preserve">. </w:t>
      </w:r>
    </w:p>
    <w:p w14:paraId="152C85A6" w14:textId="2285CAB0" w:rsidR="00883754" w:rsidRPr="00A41482" w:rsidRDefault="003C1E74" w:rsidP="00A41482">
      <w:pPr>
        <w:tabs>
          <w:tab w:val="left" w:pos="1134"/>
          <w:tab w:val="left" w:pos="9630"/>
          <w:tab w:val="left" w:pos="9720"/>
        </w:tabs>
        <w:ind w:right="8" w:firstLine="567"/>
        <w:jc w:val="both"/>
        <w:rPr>
          <w:lang w:val="lt-LT"/>
        </w:rPr>
      </w:pPr>
      <w:r w:rsidRPr="004171A2">
        <w:rPr>
          <w:lang w:val="lt-LT"/>
        </w:rPr>
        <w:t xml:space="preserve">2.5. </w:t>
      </w:r>
      <w:r w:rsidR="00883754" w:rsidRPr="004171A2">
        <w:rPr>
          <w:lang w:val="lt-LT"/>
        </w:rPr>
        <w:t xml:space="preserve">Už tinkamai ir faktiškai suteiktas </w:t>
      </w:r>
      <w:r w:rsidR="00FD5882" w:rsidRPr="00FD5882">
        <w:rPr>
          <w:lang w:val="lt-LT"/>
        </w:rPr>
        <w:t xml:space="preserve">užsakomąsias </w:t>
      </w:r>
      <w:r w:rsidR="00883754" w:rsidRPr="004171A2">
        <w:rPr>
          <w:lang w:val="lt-LT"/>
        </w:rPr>
        <w:t xml:space="preserve">paslaugas Klientas su Paslaugų teikėju atsiskaito mokėjimo pavedimu, pinigus pervesdamas į Sutartyje nurodytą Paslaugų teikėjo atsiskaitomąją sąskaitą ne vėliau kaip per </w:t>
      </w:r>
      <w:r w:rsidR="00FD5882" w:rsidRPr="00FD5882">
        <w:rPr>
          <w:lang w:val="lt-LT"/>
        </w:rPr>
        <w:t>30 (trisdešimt) dienų nuo paslaugų priėmimo–perdavimo akto pasirašymo ir teisingos PVM sąskaitos-faktūros gavimo dienos.</w:t>
      </w:r>
      <w:r w:rsidR="00A96CDB" w:rsidRPr="004171A2">
        <w:rPr>
          <w:lang w:val="lt-LT"/>
        </w:rPr>
        <w:t xml:space="preserve"> </w:t>
      </w:r>
    </w:p>
    <w:p w14:paraId="0337BD26" w14:textId="2C751AC2" w:rsidR="00FD5882" w:rsidRDefault="003C1E74" w:rsidP="00A41482">
      <w:pPr>
        <w:tabs>
          <w:tab w:val="left" w:pos="1134"/>
          <w:tab w:val="left" w:pos="9630"/>
          <w:tab w:val="left" w:pos="9720"/>
        </w:tabs>
        <w:ind w:right="8" w:firstLine="567"/>
        <w:jc w:val="both"/>
        <w:rPr>
          <w:lang w:val="lt-LT"/>
        </w:rPr>
      </w:pPr>
      <w:r w:rsidRPr="008E33A4">
        <w:rPr>
          <w:lang w:val="lt-LT"/>
        </w:rPr>
        <w:t>2.6.</w:t>
      </w:r>
      <w:r w:rsidR="008E33A4" w:rsidRPr="008E33A4">
        <w:rPr>
          <w:lang w:val="lt-LT"/>
        </w:rPr>
        <w:t xml:space="preserve"> </w:t>
      </w:r>
      <w:r w:rsidR="00FD5882" w:rsidRPr="00FD5882">
        <w:rPr>
          <w:lang w:val="lt-LT"/>
        </w:rPr>
        <w:t xml:space="preserve">Už per kalendorinį mėnesį tinkamai ir faktiškai suteiktas Sutarties </w:t>
      </w:r>
      <w:r w:rsidR="00FD5882">
        <w:rPr>
          <w:lang w:val="lt-LT"/>
        </w:rPr>
        <w:t xml:space="preserve">1 </w:t>
      </w:r>
      <w:r w:rsidR="00FD5882" w:rsidRPr="00FD5882">
        <w:rPr>
          <w:lang w:val="lt-LT"/>
        </w:rPr>
        <w:t>pried</w:t>
      </w:r>
      <w:r w:rsidR="00FD5882">
        <w:rPr>
          <w:lang w:val="lt-LT"/>
        </w:rPr>
        <w:t xml:space="preserve">o </w:t>
      </w:r>
      <w:r w:rsidR="00FD5882" w:rsidRPr="00FD5882">
        <w:rPr>
          <w:lang w:val="lt-LT"/>
        </w:rPr>
        <w:t xml:space="preserve">2 skyriuje nurodytas paslaugas </w:t>
      </w:r>
      <w:r w:rsidR="00FD5882">
        <w:rPr>
          <w:lang w:val="lt-LT"/>
        </w:rPr>
        <w:t>Klientas</w:t>
      </w:r>
      <w:r w:rsidR="00FD5882" w:rsidRPr="00FD5882">
        <w:rPr>
          <w:lang w:val="lt-LT"/>
        </w:rPr>
        <w:t xml:space="preserve"> atsiskaito mokėjimo pavedimu, pinigus pervesdama</w:t>
      </w:r>
      <w:r w:rsidR="00FD5882">
        <w:rPr>
          <w:lang w:val="lt-LT"/>
        </w:rPr>
        <w:t>s į S</w:t>
      </w:r>
      <w:r w:rsidR="00FD5882" w:rsidRPr="00FD5882">
        <w:rPr>
          <w:lang w:val="lt-LT"/>
        </w:rPr>
        <w:t>utartyje nurodytą Paslaugų teikėjo atsiskaitomąją sąskaitą ne vėliau kaip per 30 (trisdešimt) dienų nuo paslaugų perdavimo–priėmimo akto pasirašymo ir teisingos PVM sąskaitos-faktūros gavimo dienos.</w:t>
      </w:r>
    </w:p>
    <w:p w14:paraId="5FCDA17D" w14:textId="2A191F09" w:rsidR="003C3490" w:rsidRDefault="004E3D30" w:rsidP="00A41482">
      <w:pPr>
        <w:tabs>
          <w:tab w:val="left" w:pos="1134"/>
          <w:tab w:val="left" w:pos="9630"/>
          <w:tab w:val="left" w:pos="9720"/>
        </w:tabs>
        <w:ind w:right="8" w:firstLine="567"/>
        <w:jc w:val="both"/>
        <w:rPr>
          <w:lang w:val="lt-LT"/>
        </w:rPr>
      </w:pPr>
      <w:r w:rsidRPr="00D8279C">
        <w:rPr>
          <w:lang w:val="lt-LT"/>
        </w:rPr>
        <w:t>2.7.</w:t>
      </w:r>
      <w:r w:rsidR="00FB44B2">
        <w:rPr>
          <w:lang w:val="lt-LT"/>
        </w:rPr>
        <w:t xml:space="preserve"> </w:t>
      </w:r>
      <w:r w:rsidR="003C3490" w:rsidRPr="003C3490">
        <w:rPr>
          <w:lang w:val="lt-LT"/>
        </w:rPr>
        <w:t>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w:t>
      </w:r>
    </w:p>
    <w:p w14:paraId="6B03E8AB" w14:textId="656FEB3C" w:rsidR="00FD5882" w:rsidRDefault="004E3D30" w:rsidP="00A41482">
      <w:pPr>
        <w:tabs>
          <w:tab w:val="left" w:pos="1134"/>
          <w:tab w:val="left" w:pos="9630"/>
          <w:tab w:val="left" w:pos="9720"/>
        </w:tabs>
        <w:ind w:right="8" w:firstLine="567"/>
        <w:jc w:val="both"/>
        <w:rPr>
          <w:lang w:val="lt-LT"/>
        </w:rPr>
      </w:pPr>
      <w:r>
        <w:rPr>
          <w:lang w:val="lt-LT"/>
        </w:rPr>
        <w:t>2.8</w:t>
      </w:r>
      <w:r w:rsidRPr="00FD5882">
        <w:rPr>
          <w:lang w:val="lt-LT"/>
        </w:rPr>
        <w:t>.</w:t>
      </w:r>
      <w:r w:rsidR="00FD5882" w:rsidRPr="00D8279C">
        <w:rPr>
          <w:lang w:val="lt-LT"/>
        </w:rPr>
        <w:tab/>
        <w:t>Sutarties 1 priedo 3 skyriuje nurodytos paslaugos (toliau – užsakomosios paslaugos) užsakomos esant poreikiui, vadovaujantis Sutarties 1 priedo 3 skyriuje nustatyta tvarka, užpildant Sutartyje nustatytos formos paraišką (</w:t>
      </w:r>
      <w:r w:rsidR="003B3E08" w:rsidRPr="00D8279C">
        <w:rPr>
          <w:lang w:val="lt-LT"/>
        </w:rPr>
        <w:t>Sutarties 4 priedas</w:t>
      </w:r>
      <w:r w:rsidR="00FD5882" w:rsidRPr="00D8279C">
        <w:rPr>
          <w:lang w:val="lt-LT"/>
        </w:rPr>
        <w:t>). Pagal kiekvieną paraišką atliktų paslaugų perdavimas–priėmimas įforminamas Sutartyje nustatytos formos perdavimo–priėmimo aktu (</w:t>
      </w:r>
      <w:r w:rsidR="003B3E08" w:rsidRPr="00D8279C">
        <w:rPr>
          <w:lang w:val="lt-LT"/>
        </w:rPr>
        <w:t>Sutarties 5 priedas</w:t>
      </w:r>
      <w:r w:rsidR="00FD5882" w:rsidRPr="00D8279C">
        <w:rPr>
          <w:lang w:val="lt-LT"/>
        </w:rPr>
        <w:t>), kurį pasirašo Klientas ir Paslaugų teikėjas.</w:t>
      </w:r>
    </w:p>
    <w:p w14:paraId="2748C19F" w14:textId="26153BB4" w:rsidR="008E33A4" w:rsidRPr="008E33A4" w:rsidRDefault="004E3D30" w:rsidP="00A41482">
      <w:pPr>
        <w:tabs>
          <w:tab w:val="left" w:pos="1134"/>
          <w:tab w:val="left" w:pos="9630"/>
          <w:tab w:val="left" w:pos="9720"/>
        </w:tabs>
        <w:ind w:right="8" w:firstLine="567"/>
        <w:jc w:val="both"/>
        <w:rPr>
          <w:lang w:val="lt-LT"/>
        </w:rPr>
      </w:pPr>
      <w:r w:rsidRPr="004E3D30">
        <w:rPr>
          <w:lang w:val="lt-LT"/>
        </w:rPr>
        <w:t>2.9.</w:t>
      </w:r>
      <w:r w:rsidRPr="004E3D30">
        <w:rPr>
          <w:i/>
          <w:lang w:val="lt-LT"/>
        </w:rPr>
        <w:t xml:space="preserve"> </w:t>
      </w:r>
      <w:r w:rsidR="008E33A4" w:rsidRPr="008E33A4">
        <w:rPr>
          <w:lang w:val="lt-LT"/>
        </w:rPr>
        <w:t xml:space="preserve">Sutarties kaina/paslaugų kainos (įkainiai) Sutarties galiojimo laikotarpiu turi būti </w:t>
      </w:r>
      <w:r w:rsidR="008E33A4" w:rsidRPr="00D8279C">
        <w:rPr>
          <w:lang w:val="lt-LT"/>
        </w:rPr>
        <w:t>perskaičiuojama/</w:t>
      </w:r>
      <w:proofErr w:type="spellStart"/>
      <w:r w:rsidR="008E33A4" w:rsidRPr="00D8279C">
        <w:rPr>
          <w:lang w:val="lt-LT"/>
        </w:rPr>
        <w:t>os</w:t>
      </w:r>
      <w:proofErr w:type="spellEnd"/>
      <w:r w:rsidR="008E33A4" w:rsidRPr="00D8279C">
        <w:rPr>
          <w:lang w:val="lt-LT"/>
        </w:rPr>
        <w:t xml:space="preserve"> (didinama/</w:t>
      </w:r>
      <w:proofErr w:type="spellStart"/>
      <w:r w:rsidR="008E33A4" w:rsidRPr="00D8279C">
        <w:rPr>
          <w:lang w:val="lt-LT"/>
        </w:rPr>
        <w:t>os</w:t>
      </w:r>
      <w:proofErr w:type="spellEnd"/>
      <w:r w:rsidR="008E33A4" w:rsidRPr="00D8279C">
        <w:rPr>
          <w:lang w:val="lt-LT"/>
        </w:rPr>
        <w:t xml:space="preserve"> ar mažinama/</w:t>
      </w:r>
      <w:proofErr w:type="spellStart"/>
      <w:r w:rsidR="008E33A4" w:rsidRPr="00D8279C">
        <w:rPr>
          <w:lang w:val="lt-LT"/>
        </w:rPr>
        <w:t>os</w:t>
      </w:r>
      <w:proofErr w:type="spellEnd"/>
      <w:r w:rsidR="008E33A4" w:rsidRPr="00D8279C">
        <w:rPr>
          <w:lang w:val="lt-LT"/>
        </w:rPr>
        <w:t xml:space="preserve">) pasikeitus (padidėjus ar sumažėjus) PVM tarifui, kuris turėjo tiesioginės įtakos Sutarties kainai/paslaugų kainoms (įkainiams). Šalims raštiškai susitarus ir ne vėliau kaip iki </w:t>
      </w:r>
      <w:r w:rsidR="00E35356">
        <w:rPr>
          <w:lang w:val="lt-LT"/>
        </w:rPr>
        <w:t xml:space="preserve">paskutinio </w:t>
      </w:r>
      <w:r w:rsidR="008E33A4" w:rsidRPr="00D8279C">
        <w:rPr>
          <w:lang w:val="lt-LT"/>
        </w:rPr>
        <w:t>paslaugų perdavimo–priėmimo akto pasirašymo dienos, perskaičiuojama/</w:t>
      </w:r>
      <w:proofErr w:type="spellStart"/>
      <w:r w:rsidR="008E33A4" w:rsidRPr="00D8279C">
        <w:rPr>
          <w:lang w:val="lt-LT"/>
        </w:rPr>
        <w:t>os</w:t>
      </w:r>
      <w:proofErr w:type="spellEnd"/>
      <w:r w:rsidR="008E33A4" w:rsidRPr="00D8279C">
        <w:rPr>
          <w:lang w:val="lt-LT"/>
        </w:rPr>
        <w:t xml:space="preserve"> tik ta/</w:t>
      </w:r>
      <w:proofErr w:type="spellStart"/>
      <w:r w:rsidR="008E33A4" w:rsidRPr="00D8279C">
        <w:rPr>
          <w:lang w:val="lt-LT"/>
        </w:rPr>
        <w:t>os</w:t>
      </w:r>
      <w:proofErr w:type="spellEnd"/>
      <w:r w:rsidR="008E33A4" w:rsidRPr="00D8279C">
        <w:rPr>
          <w:lang w:val="lt-LT"/>
        </w:rPr>
        <w:t xml:space="preserve"> Sutarties kainos dalis/paslaugų kainų (įkainių) dalys, kuriai/</w:t>
      </w:r>
      <w:proofErr w:type="spellStart"/>
      <w:r w:rsidR="008E33A4" w:rsidRPr="00D8279C">
        <w:rPr>
          <w:lang w:val="lt-LT"/>
        </w:rPr>
        <w:t>ioms</w:t>
      </w:r>
      <w:proofErr w:type="spellEnd"/>
      <w:r w:rsidR="008E33A4" w:rsidRPr="00D8279C">
        <w:rPr>
          <w:lang w:val="lt-LT"/>
        </w:rPr>
        <w:t xml:space="preserve"> turėjo įtakos pasikeitęs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w:t>
      </w:r>
      <w:proofErr w:type="spellStart"/>
      <w:r w:rsidR="008E33A4" w:rsidRPr="00D8279C">
        <w:rPr>
          <w:lang w:val="lt-LT"/>
        </w:rPr>
        <w:t>os</w:t>
      </w:r>
      <w:proofErr w:type="spellEnd"/>
      <w:r w:rsidR="008E33A4" w:rsidRPr="00D8279C">
        <w:rPr>
          <w:lang w:val="lt-LT"/>
        </w:rPr>
        <w:t xml:space="preserve"> perskaičiuota/</w:t>
      </w:r>
      <w:proofErr w:type="spellStart"/>
      <w:r w:rsidR="008E33A4" w:rsidRPr="00D8279C">
        <w:rPr>
          <w:lang w:val="lt-LT"/>
        </w:rPr>
        <w:t>os</w:t>
      </w:r>
      <w:proofErr w:type="spellEnd"/>
      <w:r w:rsidR="008E33A4" w:rsidRPr="00D8279C">
        <w:rPr>
          <w:lang w:val="lt-LT"/>
        </w:rPr>
        <w:t xml:space="preserve"> Sutarties kaina/paslaugų kainos (įkainiai) bei šio perskaičiavimo įsigaliojimo sąlygos.</w:t>
      </w:r>
    </w:p>
    <w:p w14:paraId="680FF064" w14:textId="0D93954A" w:rsidR="002C1AF5" w:rsidRDefault="004E3D30" w:rsidP="00A41482">
      <w:pPr>
        <w:tabs>
          <w:tab w:val="left" w:pos="1134"/>
          <w:tab w:val="left" w:pos="9630"/>
          <w:tab w:val="left" w:pos="9720"/>
        </w:tabs>
        <w:ind w:right="8" w:firstLine="567"/>
        <w:jc w:val="both"/>
        <w:rPr>
          <w:lang w:val="lt-LT"/>
        </w:rPr>
      </w:pPr>
      <w:r>
        <w:rPr>
          <w:lang w:val="lt-LT"/>
        </w:rPr>
        <w:t>2.10</w:t>
      </w:r>
      <w:r w:rsidR="008E33A4">
        <w:rPr>
          <w:lang w:val="lt-LT"/>
        </w:rPr>
        <w:t>.</w:t>
      </w:r>
      <w:r w:rsidR="003C1E74" w:rsidRPr="00A41482">
        <w:rPr>
          <w:i/>
          <w:lang w:val="lt-LT"/>
        </w:rPr>
        <w:t xml:space="preserve"> </w:t>
      </w:r>
      <w:r w:rsidR="00046929" w:rsidRPr="00A41482">
        <w:rPr>
          <w:lang w:val="lt-LT"/>
        </w:rPr>
        <w:t>Sutarties kainai apskaičiuoti taikomas kainodaros būdas:</w:t>
      </w:r>
      <w:r w:rsidR="00046929" w:rsidRPr="00A41482">
        <w:rPr>
          <w:i/>
          <w:lang w:val="lt-LT"/>
        </w:rPr>
        <w:t xml:space="preserve"> </w:t>
      </w:r>
      <w:r w:rsidR="00D8279C" w:rsidRPr="00C400BA">
        <w:rPr>
          <w:lang w:val="lt-LT"/>
        </w:rPr>
        <w:t>fiksuot</w:t>
      </w:r>
      <w:r w:rsidR="00D8279C">
        <w:rPr>
          <w:lang w:val="lt-LT"/>
        </w:rPr>
        <w:t>as</w:t>
      </w:r>
      <w:r w:rsidR="00D8279C" w:rsidRPr="00C400BA">
        <w:rPr>
          <w:lang w:val="lt-LT"/>
        </w:rPr>
        <w:t xml:space="preserve"> įkaini</w:t>
      </w:r>
      <w:r w:rsidR="00D8279C">
        <w:rPr>
          <w:lang w:val="lt-LT"/>
        </w:rPr>
        <w:t>s</w:t>
      </w:r>
      <w:r w:rsidR="00D8279C" w:rsidRPr="00C400BA">
        <w:rPr>
          <w:lang w:val="lt-LT"/>
        </w:rPr>
        <w:t xml:space="preserve"> </w:t>
      </w:r>
      <w:r w:rsidR="00C400BA" w:rsidRPr="00C400BA">
        <w:rPr>
          <w:lang w:val="lt-LT"/>
        </w:rPr>
        <w:t>su peržiūra</w:t>
      </w:r>
      <w:r w:rsidR="00C400BA">
        <w:rPr>
          <w:lang w:val="lt-LT"/>
        </w:rPr>
        <w:t>.</w:t>
      </w:r>
    </w:p>
    <w:p w14:paraId="2410F2F6" w14:textId="77777777" w:rsidR="00883754" w:rsidRPr="00A41482" w:rsidRDefault="00883754" w:rsidP="00A41482">
      <w:pPr>
        <w:tabs>
          <w:tab w:val="left" w:pos="9630"/>
        </w:tabs>
        <w:ind w:right="8"/>
        <w:rPr>
          <w:b/>
          <w:lang w:val="lt-LT"/>
        </w:rPr>
      </w:pPr>
    </w:p>
    <w:p w14:paraId="394582F0" w14:textId="2B6AA335" w:rsidR="00883754" w:rsidRPr="00A41482" w:rsidRDefault="003C1E74" w:rsidP="00A41482">
      <w:pPr>
        <w:tabs>
          <w:tab w:val="left" w:pos="9630"/>
        </w:tabs>
        <w:ind w:left="360" w:right="8"/>
        <w:jc w:val="center"/>
        <w:rPr>
          <w:b/>
          <w:lang w:val="lt-LT"/>
        </w:rPr>
      </w:pPr>
      <w:r w:rsidRPr="00A41482">
        <w:rPr>
          <w:b/>
          <w:lang w:val="lt-LT"/>
        </w:rPr>
        <w:t xml:space="preserve">3. </w:t>
      </w:r>
      <w:r w:rsidR="00883754" w:rsidRPr="00A41482">
        <w:rPr>
          <w:b/>
          <w:lang w:val="lt-LT"/>
        </w:rPr>
        <w:t>ŠALIŲ ĮSIPAREIGOJIMAI</w:t>
      </w:r>
    </w:p>
    <w:p w14:paraId="3ABCF42D" w14:textId="77777777" w:rsidR="00883754" w:rsidRPr="00A41482" w:rsidRDefault="00883754" w:rsidP="00A41482">
      <w:pPr>
        <w:tabs>
          <w:tab w:val="left" w:pos="9630"/>
        </w:tabs>
        <w:ind w:right="8" w:firstLine="360"/>
        <w:jc w:val="both"/>
        <w:rPr>
          <w:lang w:val="lt-LT"/>
        </w:rPr>
      </w:pPr>
    </w:p>
    <w:p w14:paraId="7DF024A8" w14:textId="28610077" w:rsidR="00883754" w:rsidRPr="00A41482" w:rsidRDefault="003C1E74" w:rsidP="00A41482">
      <w:pPr>
        <w:tabs>
          <w:tab w:val="left" w:pos="1134"/>
          <w:tab w:val="left" w:pos="9630"/>
          <w:tab w:val="left" w:pos="9720"/>
        </w:tabs>
        <w:ind w:right="8" w:firstLine="567"/>
        <w:jc w:val="both"/>
        <w:rPr>
          <w:lang w:val="lt-LT"/>
        </w:rPr>
      </w:pPr>
      <w:r w:rsidRPr="00A41482">
        <w:rPr>
          <w:lang w:val="lt-LT"/>
        </w:rPr>
        <w:t xml:space="preserve">3.1. </w:t>
      </w:r>
      <w:r w:rsidR="00883754" w:rsidRPr="00A41482">
        <w:rPr>
          <w:lang w:val="lt-LT"/>
        </w:rPr>
        <w:t>Paslaugų teikėjas įsipareigoja:</w:t>
      </w:r>
    </w:p>
    <w:p w14:paraId="0F21524B" w14:textId="2805231D" w:rsidR="003052C1" w:rsidRDefault="003C1E74" w:rsidP="00A41482">
      <w:pPr>
        <w:pStyle w:val="Pagrindinistekstas"/>
        <w:tabs>
          <w:tab w:val="left" w:pos="1044"/>
          <w:tab w:val="left" w:pos="1276"/>
          <w:tab w:val="left" w:pos="9630"/>
          <w:tab w:val="left" w:pos="9720"/>
        </w:tabs>
        <w:ind w:right="8" w:firstLine="567"/>
        <w:rPr>
          <w:rFonts w:eastAsia="Calibri"/>
        </w:rPr>
      </w:pPr>
      <w:r w:rsidRPr="00A41482">
        <w:t>3.1.1.</w:t>
      </w:r>
      <w:r w:rsidRPr="00A41482">
        <w:rPr>
          <w:i/>
        </w:rPr>
        <w:t xml:space="preserve"> </w:t>
      </w:r>
      <w:r w:rsidR="00CE44EF" w:rsidRPr="00CE44EF">
        <w:t xml:space="preserve">Sutartyje ir Sutarties </w:t>
      </w:r>
      <w:r w:rsidR="004171A2">
        <w:t xml:space="preserve">1 </w:t>
      </w:r>
      <w:r w:rsidR="00CE44EF" w:rsidRPr="00CE44EF">
        <w:t xml:space="preserve">priede nustatyta tvarka, sąlygomis ir terminais teikti Sutarties ir Sutarties </w:t>
      </w:r>
      <w:r w:rsidR="004171A2">
        <w:t xml:space="preserve">1 </w:t>
      </w:r>
      <w:r w:rsidR="00CE44EF" w:rsidRPr="00CE44EF">
        <w:t xml:space="preserve">priedo reikalavimus atitinkančias paslaugas </w:t>
      </w:r>
      <w:r w:rsidR="00D8279C">
        <w:t xml:space="preserve">iki kol bus išnaudota Sutarties 2.1 papunktyje nurodyta Sutarties kaina, bet ne ilgiau kaip </w:t>
      </w:r>
      <w:r w:rsidR="00C37E2F" w:rsidRPr="009D2415">
        <w:t>36 (trisdešimt šešis) mėnesius</w:t>
      </w:r>
      <w:r w:rsidR="00D8279C" w:rsidRPr="009D2415">
        <w:t>,</w:t>
      </w:r>
      <w:r w:rsidR="00C37E2F" w:rsidRPr="009D2415">
        <w:t xml:space="preserve"> </w:t>
      </w:r>
      <w:r w:rsidR="003052C1" w:rsidRPr="00946021">
        <w:t>adresu: Šventaragio g. 2, Vilnius</w:t>
      </w:r>
      <w:r w:rsidR="00D86E94">
        <w:t>;</w:t>
      </w:r>
    </w:p>
    <w:p w14:paraId="29555CE5" w14:textId="56E304DE" w:rsidR="00883754" w:rsidRPr="00911765" w:rsidRDefault="003C1E74" w:rsidP="00A41482">
      <w:pPr>
        <w:pStyle w:val="Pagrindinistekstas"/>
        <w:tabs>
          <w:tab w:val="left" w:pos="1276"/>
          <w:tab w:val="left" w:pos="9630"/>
          <w:tab w:val="left" w:pos="9720"/>
        </w:tabs>
        <w:ind w:right="8" w:firstLine="567"/>
      </w:pPr>
      <w:r w:rsidRPr="00911765">
        <w:t xml:space="preserve">3.1.2. </w:t>
      </w:r>
      <w:r w:rsidR="00883754" w:rsidRPr="00911765">
        <w:t>tinkamai ir faktiškai suteikus paslaugas</w:t>
      </w:r>
      <w:r w:rsidR="00E73444" w:rsidRPr="00911765">
        <w:t>,</w:t>
      </w:r>
      <w:r w:rsidR="00883754" w:rsidRPr="00911765">
        <w:t xml:space="preserve"> pateikti Klientui pasirašytą paslaugų perdavimo</w:t>
      </w:r>
      <w:r w:rsidR="00E632E7" w:rsidRPr="00911765">
        <w:t>–</w:t>
      </w:r>
      <w:r w:rsidR="00883754" w:rsidRPr="00911765">
        <w:t>priėmimo aktą bei PVM sąskaitą faktūrą;</w:t>
      </w:r>
      <w:r w:rsidR="00A96CDB" w:rsidRPr="00911765">
        <w:t xml:space="preserve"> </w:t>
      </w:r>
    </w:p>
    <w:p w14:paraId="4AD988DF" w14:textId="3A6BC017" w:rsidR="0098033D" w:rsidRPr="00D8279C" w:rsidRDefault="003C1E74" w:rsidP="00A41482">
      <w:pPr>
        <w:pStyle w:val="Pagrindinistekstas"/>
        <w:tabs>
          <w:tab w:val="left" w:pos="1276"/>
          <w:tab w:val="left" w:pos="9630"/>
          <w:tab w:val="left" w:pos="9720"/>
        </w:tabs>
        <w:ind w:right="8" w:firstLine="567"/>
      </w:pPr>
      <w:r w:rsidRPr="00D8279C">
        <w:t xml:space="preserve">3.1.3. </w:t>
      </w:r>
      <w:r w:rsidR="003C1017" w:rsidRPr="009D2415">
        <w:t>jei Paslaugų teikėjo specialistai nemoka lietuvių kalbos, vykdyti nuolatines vertimo žodžiu ir raštu paslaugas;</w:t>
      </w:r>
    </w:p>
    <w:p w14:paraId="1664A386" w14:textId="5D7EF573" w:rsidR="0098033D" w:rsidRPr="00911765" w:rsidRDefault="003C1E74" w:rsidP="00A41482">
      <w:pPr>
        <w:pStyle w:val="Pagrindinistekstas"/>
        <w:tabs>
          <w:tab w:val="left" w:pos="1276"/>
          <w:tab w:val="left" w:pos="9630"/>
          <w:tab w:val="left" w:pos="9720"/>
        </w:tabs>
        <w:ind w:right="8" w:firstLine="567"/>
      </w:pPr>
      <w:r w:rsidRPr="00D8279C">
        <w:t xml:space="preserve">3.1.4. </w:t>
      </w:r>
      <w:r w:rsidR="006E05A6" w:rsidRPr="00D8279C">
        <w:t xml:space="preserve">nuo </w:t>
      </w:r>
      <w:r w:rsidR="00D86E94" w:rsidRPr="009D2415">
        <w:t>užsakomųjų paslaugų perdavimo–priėmimo aktų pasirašymo dienos suteiktų paslaugų</w:t>
      </w:r>
      <w:r w:rsidR="00D86E94" w:rsidRPr="00D8279C">
        <w:t xml:space="preserve"> </w:t>
      </w:r>
      <w:r w:rsidR="00BA0D6C" w:rsidRPr="00D8279C">
        <w:t>nuosavybės tei</w:t>
      </w:r>
      <w:r w:rsidR="00C40CD7" w:rsidRPr="00D8279C">
        <w:t>s</w:t>
      </w:r>
      <w:r w:rsidR="00BA0D6C" w:rsidRPr="00D8279C">
        <w:t>ę perleisti Klientui;</w:t>
      </w:r>
    </w:p>
    <w:p w14:paraId="2DE21902" w14:textId="10DC3F36" w:rsidR="00D86A5D" w:rsidRPr="00A41482" w:rsidRDefault="003C1E74" w:rsidP="00A41482">
      <w:pPr>
        <w:pStyle w:val="Pagrindinistekstas"/>
        <w:tabs>
          <w:tab w:val="left" w:pos="1276"/>
          <w:tab w:val="left" w:pos="9630"/>
          <w:tab w:val="left" w:pos="9720"/>
        </w:tabs>
        <w:ind w:right="8" w:firstLine="567"/>
      </w:pPr>
      <w:r w:rsidRPr="00911765">
        <w:t xml:space="preserve">3.1.5. </w:t>
      </w:r>
      <w:r w:rsidR="00D86A5D" w:rsidRPr="00911765">
        <w:t>ne vėliau kaip per 3 (tris) darbo dienas nuo Sutarties įsigaliojimo dienos paskirti asmenį, kuris būtų atsakingas už ryšių su Kliento paskirtu atstovu palaikymą</w:t>
      </w:r>
      <w:r w:rsidR="00250FD2">
        <w:t>;</w:t>
      </w:r>
    </w:p>
    <w:p w14:paraId="55E62696" w14:textId="0EB388F5" w:rsidR="00E73444" w:rsidRPr="00A41482" w:rsidRDefault="003C1E74" w:rsidP="00A41482">
      <w:pPr>
        <w:pStyle w:val="Pagrindinistekstas"/>
        <w:tabs>
          <w:tab w:val="left" w:pos="1026"/>
          <w:tab w:val="left" w:pos="1276"/>
          <w:tab w:val="left" w:pos="9630"/>
          <w:tab w:val="left" w:pos="9720"/>
        </w:tabs>
        <w:ind w:right="8" w:firstLine="567"/>
      </w:pPr>
      <w:r w:rsidRPr="00A41482">
        <w:t xml:space="preserve">3.1.6. </w:t>
      </w:r>
      <w:r w:rsidR="00E73444" w:rsidRPr="00A41482">
        <w:t>nedelsdamas raštu informuoti Klientą:</w:t>
      </w:r>
    </w:p>
    <w:p w14:paraId="79631F8E" w14:textId="0D56A150" w:rsidR="00E73444" w:rsidRPr="00A41482" w:rsidRDefault="003C1E74" w:rsidP="00A41482">
      <w:pPr>
        <w:pStyle w:val="Pagrindinistekstas"/>
        <w:tabs>
          <w:tab w:val="left" w:pos="1276"/>
          <w:tab w:val="left" w:pos="9630"/>
          <w:tab w:val="left" w:pos="9720"/>
        </w:tabs>
        <w:ind w:right="8" w:firstLine="567"/>
      </w:pPr>
      <w:r w:rsidRPr="00A41482">
        <w:lastRenderedPageBreak/>
        <w:t>3.1.6.1.</w:t>
      </w:r>
      <w:r w:rsidR="00E73444" w:rsidRPr="00A41482">
        <w:t xml:space="preserve"> jei laiku negali suteikti paslaugų;</w:t>
      </w:r>
    </w:p>
    <w:p w14:paraId="6ABE8D55" w14:textId="3777EAA2" w:rsidR="00883754" w:rsidRPr="00A41482" w:rsidRDefault="003C1E74" w:rsidP="00A41482">
      <w:pPr>
        <w:pStyle w:val="Pagrindinistekstas"/>
        <w:tabs>
          <w:tab w:val="left" w:pos="1276"/>
          <w:tab w:val="left" w:pos="9630"/>
          <w:tab w:val="left" w:pos="9720"/>
        </w:tabs>
        <w:ind w:right="8" w:firstLine="567"/>
      </w:pPr>
      <w:r w:rsidRPr="00A41482">
        <w:t>3.1.6.2.</w:t>
      </w:r>
      <w:r w:rsidR="00A80AA7" w:rsidRPr="00A41482">
        <w:t xml:space="preserve"> apie pasikeitusius savo rekvizitus, teis</w:t>
      </w:r>
      <w:r w:rsidR="005863B6" w:rsidRPr="00A41482">
        <w:t>inį statusą, paskirtą atstovą</w:t>
      </w:r>
      <w:r w:rsidR="00016F75">
        <w:t>.</w:t>
      </w:r>
      <w:r w:rsidR="00A80AA7" w:rsidRPr="00A41482">
        <w:t xml:space="preserve"> </w:t>
      </w:r>
    </w:p>
    <w:p w14:paraId="2B40F4BC" w14:textId="2CFF893C" w:rsidR="00883754" w:rsidRPr="00A41482" w:rsidRDefault="003C1E74" w:rsidP="00A41482">
      <w:pPr>
        <w:pStyle w:val="Pagrindinistekstas"/>
        <w:tabs>
          <w:tab w:val="left" w:pos="1276"/>
          <w:tab w:val="left" w:pos="9630"/>
          <w:tab w:val="left" w:pos="9720"/>
        </w:tabs>
        <w:ind w:right="8" w:firstLine="567"/>
      </w:pPr>
      <w:r w:rsidRPr="00A41482">
        <w:t xml:space="preserve">3.1.7. </w:t>
      </w:r>
      <w:r w:rsidR="00883754" w:rsidRPr="00A41482">
        <w:t>ki</w:t>
      </w:r>
      <w:r w:rsidR="00F961EB" w:rsidRPr="00A41482">
        <w:t>lus Šalių ginčui dėl Sutarties</w:t>
      </w:r>
      <w:r w:rsidR="00883754" w:rsidRPr="00A41482">
        <w:t>, ne vėliau kaip per 3 (tris) darbo dienas nuo ginčo kilimo dienos</w:t>
      </w:r>
      <w:r w:rsidR="00F961EB" w:rsidRPr="00A41482">
        <w:t>,</w:t>
      </w:r>
      <w:r w:rsidR="00883754" w:rsidRPr="00A41482">
        <w:t xml:space="preserve"> deleguoti atstovą spręsti ginčo;</w:t>
      </w:r>
    </w:p>
    <w:p w14:paraId="75F997A0" w14:textId="40C177FA" w:rsidR="00883754" w:rsidRPr="00A41482" w:rsidRDefault="003C1E74" w:rsidP="00A41482">
      <w:pPr>
        <w:pStyle w:val="Pagrindinistekstas"/>
        <w:tabs>
          <w:tab w:val="left" w:pos="1276"/>
          <w:tab w:val="left" w:pos="9630"/>
          <w:tab w:val="left" w:pos="9720"/>
        </w:tabs>
        <w:ind w:right="8" w:firstLine="567"/>
      </w:pPr>
      <w:r w:rsidRPr="00A41482">
        <w:t xml:space="preserve">3.1.8. </w:t>
      </w:r>
      <w:r w:rsidR="00883754" w:rsidRPr="00A41482">
        <w:t>gavęs Sutarties 3.2.</w:t>
      </w:r>
      <w:r w:rsidR="00B65D5D" w:rsidRPr="00A41482">
        <w:t>3</w:t>
      </w:r>
      <w:r w:rsidR="00883754" w:rsidRPr="00A41482">
        <w:t xml:space="preserve"> p</w:t>
      </w:r>
      <w:r w:rsidR="00547A71" w:rsidRPr="00A41482">
        <w:t>apunktyje</w:t>
      </w:r>
      <w:r w:rsidR="00883754" w:rsidRPr="00A41482">
        <w:t xml:space="preserve"> numatytą Kliento raštišką atsisakymą priimti paslaugas, </w:t>
      </w:r>
      <w:r w:rsidR="00E35356" w:rsidRPr="00E35356">
        <w:t xml:space="preserve">pašalinti </w:t>
      </w:r>
      <w:r w:rsidR="00E35356">
        <w:t xml:space="preserve">paslaugų </w:t>
      </w:r>
      <w:r w:rsidR="00E35356" w:rsidRPr="00E35356">
        <w:t xml:space="preserve">trūkumus per 3 (tris) darbo dienas nuo </w:t>
      </w:r>
      <w:r w:rsidR="00E35356">
        <w:t xml:space="preserve">Kliento </w:t>
      </w:r>
      <w:r w:rsidR="00E35356" w:rsidRPr="00E35356">
        <w:t>raštiškų pastabų gavimo dienos</w:t>
      </w:r>
      <w:r w:rsidR="00E35356">
        <w:t>;</w:t>
      </w:r>
    </w:p>
    <w:p w14:paraId="22B7C679" w14:textId="5A3D9F44" w:rsidR="00946021" w:rsidRPr="00911765" w:rsidRDefault="003C1E74" w:rsidP="00A41482">
      <w:pPr>
        <w:pStyle w:val="Pagrindinistekstas"/>
        <w:tabs>
          <w:tab w:val="left" w:pos="1276"/>
          <w:tab w:val="left" w:pos="9630"/>
          <w:tab w:val="left" w:pos="9720"/>
        </w:tabs>
        <w:ind w:right="8" w:firstLine="567"/>
      </w:pPr>
      <w:r w:rsidRPr="00A41482">
        <w:t>3.1.9</w:t>
      </w:r>
      <w:r w:rsidRPr="00D8279C">
        <w:t xml:space="preserve">. </w:t>
      </w:r>
      <w:r w:rsidR="003E717F" w:rsidRPr="00D8279C">
        <w:t>užtikrinti</w:t>
      </w:r>
      <w:r w:rsidR="009F3EA8" w:rsidRPr="00D8279C">
        <w:t>,</w:t>
      </w:r>
      <w:r w:rsidR="003E717F" w:rsidRPr="00D8279C">
        <w:t xml:space="preserve"> kad visą Sutarties galiojimo laikotarpį paslaugas teiks </w:t>
      </w:r>
      <w:r w:rsidR="0068780C" w:rsidRPr="00D8279C">
        <w:t xml:space="preserve">šie specialistai: </w:t>
      </w:r>
      <w:r w:rsidR="006533E5" w:rsidRPr="00D8279C">
        <w:t xml:space="preserve">Darius Baronas </w:t>
      </w:r>
      <w:r w:rsidR="0068780C" w:rsidRPr="00D8279C">
        <w:t xml:space="preserve">(projekto vadovas); </w:t>
      </w:r>
      <w:r w:rsidR="00990297" w:rsidRPr="009D2415">
        <w:t xml:space="preserve">Audrius Kairys </w:t>
      </w:r>
      <w:r w:rsidR="0089344C" w:rsidRPr="00D8279C">
        <w:t>(</w:t>
      </w:r>
      <w:r w:rsidR="006533E5" w:rsidRPr="00D8279C">
        <w:t>p</w:t>
      </w:r>
      <w:r w:rsidR="00990297" w:rsidRPr="009D2415">
        <w:t>rograminės įrangos</w:t>
      </w:r>
      <w:r w:rsidR="00990297" w:rsidRPr="009D2415">
        <w:rPr>
          <w:i/>
        </w:rPr>
        <w:t xml:space="preserve"> </w:t>
      </w:r>
      <w:r w:rsidR="00990297" w:rsidRPr="009D2415">
        <w:t>specialistas</w:t>
      </w:r>
      <w:r w:rsidR="0089344C" w:rsidRPr="00D8279C">
        <w:t>)</w:t>
      </w:r>
      <w:r w:rsidR="006533E5" w:rsidRPr="00D8279C">
        <w:t xml:space="preserve">; </w:t>
      </w:r>
      <w:proofErr w:type="spellStart"/>
      <w:r w:rsidR="006533E5" w:rsidRPr="00D8279C">
        <w:t>Peep</w:t>
      </w:r>
      <w:proofErr w:type="spellEnd"/>
      <w:r w:rsidR="006533E5" w:rsidRPr="00D8279C">
        <w:t xml:space="preserve"> </w:t>
      </w:r>
      <w:proofErr w:type="spellStart"/>
      <w:r w:rsidR="006533E5" w:rsidRPr="00D8279C">
        <w:t>Uus</w:t>
      </w:r>
      <w:proofErr w:type="spellEnd"/>
      <w:r w:rsidR="006533E5" w:rsidRPr="00D8279C">
        <w:t xml:space="preserve"> (</w:t>
      </w:r>
      <w:r w:rsidR="00990297" w:rsidRPr="009D2415">
        <w:t>WEB technologijų specialistas</w:t>
      </w:r>
      <w:r w:rsidR="006533E5" w:rsidRPr="00D8279C">
        <w:t xml:space="preserve">); </w:t>
      </w:r>
      <w:r w:rsidR="00990297" w:rsidRPr="009D2415">
        <w:t xml:space="preserve">Gediminas </w:t>
      </w:r>
      <w:proofErr w:type="spellStart"/>
      <w:r w:rsidR="00990297" w:rsidRPr="009D2415">
        <w:t>Reimeris</w:t>
      </w:r>
      <w:proofErr w:type="spellEnd"/>
      <w:r w:rsidR="00990297" w:rsidRPr="009D2415">
        <w:t xml:space="preserve"> </w:t>
      </w:r>
      <w:r w:rsidR="006533E5" w:rsidRPr="00D8279C">
        <w:t>(</w:t>
      </w:r>
      <w:r w:rsidR="00990297" w:rsidRPr="009D2415">
        <w:rPr>
          <w:bCs/>
        </w:rPr>
        <w:t>duomenų bazių specialistas</w:t>
      </w:r>
      <w:r w:rsidR="00990297" w:rsidRPr="00D8279C">
        <w:t xml:space="preserve">); Violeta </w:t>
      </w:r>
      <w:proofErr w:type="spellStart"/>
      <w:r w:rsidR="00990297" w:rsidRPr="00D8279C">
        <w:t>Stanislauskienė</w:t>
      </w:r>
      <w:proofErr w:type="spellEnd"/>
      <w:r w:rsidR="00990297" w:rsidRPr="00D8279C">
        <w:t xml:space="preserve"> </w:t>
      </w:r>
      <w:r w:rsidR="006533E5" w:rsidRPr="00D8279C">
        <w:t xml:space="preserve">(informacinių sistemų (IS) </w:t>
      </w:r>
      <w:r w:rsidR="00990297" w:rsidRPr="009D2415">
        <w:t>integravimo</w:t>
      </w:r>
      <w:r w:rsidR="00990297" w:rsidRPr="00D8279C">
        <w:t xml:space="preserve"> ekspertė</w:t>
      </w:r>
      <w:r w:rsidR="006533E5" w:rsidRPr="00D8279C">
        <w:t>).</w:t>
      </w:r>
      <w:r w:rsidR="0089344C" w:rsidRPr="00D8279C">
        <w:t xml:space="preserve"> </w:t>
      </w:r>
      <w:r w:rsidR="006533E5" w:rsidRPr="00D8279C">
        <w:rPr>
          <w:bCs/>
        </w:rPr>
        <w:t>Sutarties galiojimo metu nurodyti specialistai gali būti pakeisti kitais (specialistui susirgus, patyrus traumą, pakeitus darbovietę, atsisakius vykdyti funkcijas) tik gavus rašytinį</w:t>
      </w:r>
      <w:r w:rsidR="006533E5" w:rsidRPr="00911765">
        <w:rPr>
          <w:bCs/>
        </w:rPr>
        <w:t xml:space="preserve"> Kliento sutikimą. </w:t>
      </w:r>
      <w:r w:rsidR="003E717F" w:rsidRPr="00911765">
        <w:t xml:space="preserve">Keičiamas specialistas turi atitikti </w:t>
      </w:r>
      <w:r w:rsidR="00EB69C4" w:rsidRPr="00911765">
        <w:t xml:space="preserve">šiuos kvalifikacinius reikalavimus: </w:t>
      </w:r>
    </w:p>
    <w:p w14:paraId="3602017C" w14:textId="77777777" w:rsidR="00946021" w:rsidRPr="00A41482" w:rsidRDefault="00946021" w:rsidP="00A41482">
      <w:pPr>
        <w:pStyle w:val="Pagrindinistekstas"/>
        <w:tabs>
          <w:tab w:val="left" w:pos="1276"/>
          <w:tab w:val="left" w:pos="9630"/>
          <w:tab w:val="left" w:pos="9720"/>
        </w:tabs>
        <w:ind w:right="8" w:firstLine="567"/>
      </w:pPr>
    </w:p>
    <w:tbl>
      <w:tblPr>
        <w:tblW w:w="4887"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50"/>
        <w:gridCol w:w="5104"/>
        <w:gridCol w:w="3684"/>
      </w:tblGrid>
      <w:tr w:rsidR="001477E6" w:rsidRPr="00514BC4" w14:paraId="75B9FB04" w14:textId="77777777" w:rsidTr="004E3D30">
        <w:trPr>
          <w:trHeight w:val="241"/>
        </w:trPr>
        <w:tc>
          <w:tcPr>
            <w:tcW w:w="441" w:type="pct"/>
            <w:shd w:val="clear" w:color="auto" w:fill="F2F2F2" w:themeFill="background1" w:themeFillShade="F2"/>
            <w:vAlign w:val="center"/>
          </w:tcPr>
          <w:p w14:paraId="65B3C6C1" w14:textId="77777777" w:rsidR="001477E6" w:rsidRPr="001477E6" w:rsidRDefault="001477E6" w:rsidP="00AA1AC9">
            <w:pPr>
              <w:rPr>
                <w:rFonts w:eastAsia="Calibri"/>
                <w:b/>
                <w:lang w:val="lt-LT"/>
              </w:rPr>
            </w:pPr>
            <w:r w:rsidRPr="001477E6">
              <w:rPr>
                <w:rFonts w:eastAsia="Calibri"/>
                <w:b/>
                <w:lang w:val="lt-LT"/>
              </w:rPr>
              <w:t xml:space="preserve">Eil. </w:t>
            </w:r>
          </w:p>
          <w:p w14:paraId="3CDCBE25" w14:textId="77777777" w:rsidR="001477E6" w:rsidRPr="001477E6" w:rsidRDefault="001477E6" w:rsidP="00AA1AC9">
            <w:pPr>
              <w:rPr>
                <w:rFonts w:eastAsia="Calibri"/>
                <w:b/>
                <w:lang w:val="lt-LT"/>
              </w:rPr>
            </w:pPr>
            <w:r w:rsidRPr="001477E6">
              <w:rPr>
                <w:rFonts w:eastAsia="Calibri"/>
                <w:b/>
                <w:lang w:val="lt-LT"/>
              </w:rPr>
              <w:t>Nr.</w:t>
            </w:r>
          </w:p>
        </w:tc>
        <w:tc>
          <w:tcPr>
            <w:tcW w:w="2647" w:type="pct"/>
            <w:shd w:val="clear" w:color="auto" w:fill="F2F2F2" w:themeFill="background1" w:themeFillShade="F2"/>
            <w:vAlign w:val="center"/>
          </w:tcPr>
          <w:p w14:paraId="7B7757B9" w14:textId="77777777" w:rsidR="001477E6" w:rsidRPr="001477E6" w:rsidRDefault="001477E6" w:rsidP="00AA1AC9">
            <w:pPr>
              <w:jc w:val="center"/>
              <w:rPr>
                <w:rFonts w:eastAsia="Calibri"/>
                <w:b/>
                <w:lang w:val="lt-LT"/>
              </w:rPr>
            </w:pPr>
            <w:r w:rsidRPr="001477E6">
              <w:rPr>
                <w:rFonts w:eastAsia="Calibri"/>
                <w:b/>
                <w:lang w:val="lt-LT"/>
              </w:rPr>
              <w:t>Kvalifikacijos reikalavimai</w:t>
            </w:r>
          </w:p>
        </w:tc>
        <w:tc>
          <w:tcPr>
            <w:tcW w:w="1911" w:type="pct"/>
            <w:shd w:val="clear" w:color="auto" w:fill="F2F2F2" w:themeFill="background1" w:themeFillShade="F2"/>
            <w:vAlign w:val="center"/>
          </w:tcPr>
          <w:p w14:paraId="2C6D3C95" w14:textId="77777777" w:rsidR="001477E6" w:rsidRPr="001477E6" w:rsidRDefault="001477E6" w:rsidP="00AA1AC9">
            <w:pPr>
              <w:jc w:val="center"/>
              <w:rPr>
                <w:rFonts w:eastAsia="Calibri"/>
                <w:b/>
                <w:lang w:val="lt-LT"/>
              </w:rPr>
            </w:pPr>
            <w:r w:rsidRPr="001477E6">
              <w:rPr>
                <w:rFonts w:eastAsia="Calibri"/>
                <w:b/>
                <w:lang w:val="lt-LT"/>
              </w:rPr>
              <w:t>Atitiktį įrodantys dokumentai</w:t>
            </w:r>
          </w:p>
        </w:tc>
      </w:tr>
      <w:tr w:rsidR="001477E6" w:rsidRPr="00E35356" w14:paraId="3DEF55F6" w14:textId="77777777" w:rsidTr="004E3D30">
        <w:trPr>
          <w:trHeight w:val="257"/>
        </w:trPr>
        <w:tc>
          <w:tcPr>
            <w:tcW w:w="441" w:type="pct"/>
            <w:shd w:val="clear" w:color="auto" w:fill="F2F2F2" w:themeFill="background1" w:themeFillShade="F2"/>
            <w:vAlign w:val="center"/>
          </w:tcPr>
          <w:p w14:paraId="39D04DC8" w14:textId="72D2503D" w:rsidR="001477E6" w:rsidRPr="001477E6" w:rsidRDefault="001477E6" w:rsidP="0078261C">
            <w:pPr>
              <w:tabs>
                <w:tab w:val="left" w:pos="284"/>
                <w:tab w:val="left" w:pos="459"/>
              </w:tabs>
              <w:ind w:left="502" w:hanging="184"/>
              <w:rPr>
                <w:rFonts w:eastAsia="Calibri"/>
                <w:lang w:val="lt-LT"/>
              </w:rPr>
            </w:pPr>
            <w:r>
              <w:rPr>
                <w:rFonts w:eastAsia="Calibri"/>
                <w:lang w:val="lt-LT"/>
              </w:rPr>
              <w:t>1.</w:t>
            </w:r>
          </w:p>
        </w:tc>
        <w:tc>
          <w:tcPr>
            <w:tcW w:w="2647" w:type="pct"/>
            <w:shd w:val="clear" w:color="auto" w:fill="auto"/>
            <w:vAlign w:val="center"/>
          </w:tcPr>
          <w:p w14:paraId="5D08F1B5" w14:textId="16ABB861" w:rsidR="00990297" w:rsidRPr="00D8279C" w:rsidRDefault="001477E6" w:rsidP="00990297">
            <w:pPr>
              <w:rPr>
                <w:rFonts w:eastAsia="Calibri"/>
                <w:lang w:val="lt-LT"/>
              </w:rPr>
            </w:pPr>
            <w:r w:rsidRPr="00D8279C">
              <w:rPr>
                <w:rFonts w:eastAsia="Calibri"/>
                <w:lang w:val="lt-LT"/>
              </w:rPr>
              <w:t xml:space="preserve">Paslaugų teikėjas privalo </w:t>
            </w:r>
            <w:r w:rsidR="00990297" w:rsidRPr="00D8279C">
              <w:rPr>
                <w:rFonts w:eastAsia="Calibri"/>
                <w:lang w:val="lt-LT"/>
              </w:rPr>
              <w:t xml:space="preserve">turėti kvalifikuotus specialistus (nurodytus </w:t>
            </w:r>
            <w:r w:rsidR="00990297" w:rsidRPr="00214E45">
              <w:rPr>
                <w:rFonts w:eastAsia="Calibri"/>
                <w:lang w:val="lt-LT"/>
              </w:rPr>
              <w:t>šios lentelės 2-6 p.), atsakingus už S</w:t>
            </w:r>
            <w:r w:rsidR="00990297" w:rsidRPr="00D8279C">
              <w:rPr>
                <w:rFonts w:eastAsia="Calibri"/>
                <w:lang w:val="lt-LT"/>
              </w:rPr>
              <w:t xml:space="preserve">utarties vykdymą, turinčius būtinas žinias ir patirtį, tai yra Paslaugų teikėjo siūlomi specialistai turi tenkinti žemiau nurodytus minimalius reikalavimus. </w:t>
            </w:r>
          </w:p>
          <w:p w14:paraId="73AD2AE9" w14:textId="3B2DA53D" w:rsidR="001477E6" w:rsidRPr="00D8279C" w:rsidRDefault="00990297" w:rsidP="00990297">
            <w:pPr>
              <w:rPr>
                <w:rFonts w:eastAsia="Calibri"/>
                <w:lang w:val="lt-LT"/>
              </w:rPr>
            </w:pPr>
            <w:r w:rsidRPr="00D8279C">
              <w:rPr>
                <w:rFonts w:eastAsia="Calibri"/>
                <w:lang w:val="lt-LT"/>
              </w:rPr>
              <w:t>Vienas specialistas gali būti siūlomas atlikti daugiau kaip vieną žemiau nurodytą eksperto vaidmenį, t. y. gali būti siūlomas vykdyti daugiau nei vienos srities specialisto funkcijas, jei jo kvalifikacija atitinka konkrečiam specialistui keliamus reikalavimus.</w:t>
            </w:r>
          </w:p>
        </w:tc>
        <w:tc>
          <w:tcPr>
            <w:tcW w:w="1911" w:type="pct"/>
            <w:shd w:val="clear" w:color="auto" w:fill="auto"/>
            <w:vAlign w:val="center"/>
          </w:tcPr>
          <w:p w14:paraId="67D05239" w14:textId="54CD0C3F" w:rsidR="001477E6" w:rsidRPr="001477E6" w:rsidRDefault="001477E6" w:rsidP="00AA1AC9">
            <w:pPr>
              <w:rPr>
                <w:rFonts w:eastAsia="Calibri"/>
                <w:lang w:val="lt-LT"/>
              </w:rPr>
            </w:pPr>
          </w:p>
        </w:tc>
      </w:tr>
      <w:tr w:rsidR="0078261C" w:rsidRPr="00E35356" w14:paraId="4403EFDC" w14:textId="77777777" w:rsidTr="004E3D30">
        <w:trPr>
          <w:trHeight w:val="257"/>
        </w:trPr>
        <w:tc>
          <w:tcPr>
            <w:tcW w:w="441" w:type="pct"/>
            <w:shd w:val="clear" w:color="auto" w:fill="F2F2F2" w:themeFill="background1" w:themeFillShade="F2"/>
            <w:vAlign w:val="center"/>
          </w:tcPr>
          <w:p w14:paraId="21C19583" w14:textId="40BD0CA3" w:rsidR="0078261C" w:rsidRPr="001477E6" w:rsidRDefault="0078261C" w:rsidP="00AA1AC9">
            <w:pPr>
              <w:tabs>
                <w:tab w:val="left" w:pos="284"/>
                <w:tab w:val="left" w:pos="459"/>
              </w:tabs>
              <w:ind w:left="502" w:hanging="608"/>
              <w:rPr>
                <w:rFonts w:eastAsia="Calibri"/>
                <w:lang w:val="lt-LT"/>
              </w:rPr>
            </w:pPr>
            <w:r>
              <w:rPr>
                <w:rFonts w:eastAsia="Calibri"/>
                <w:lang w:val="lt-LT"/>
              </w:rPr>
              <w:t xml:space="preserve">       2.</w:t>
            </w:r>
          </w:p>
        </w:tc>
        <w:tc>
          <w:tcPr>
            <w:tcW w:w="2647" w:type="pct"/>
            <w:shd w:val="clear" w:color="auto" w:fill="auto"/>
            <w:vAlign w:val="center"/>
          </w:tcPr>
          <w:p w14:paraId="571C205E" w14:textId="77777777" w:rsidR="0078261C" w:rsidRPr="004E3D30" w:rsidRDefault="0078261C" w:rsidP="00DE6EE6">
            <w:pPr>
              <w:tabs>
                <w:tab w:val="left" w:pos="325"/>
              </w:tabs>
              <w:rPr>
                <w:lang w:val="lt-LT"/>
              </w:rPr>
            </w:pPr>
            <w:r w:rsidRPr="004E3D30">
              <w:rPr>
                <w:lang w:val="lt-LT" w:eastAsia="lt-LT"/>
              </w:rPr>
              <w:t xml:space="preserve">Reikalavimai </w:t>
            </w:r>
            <w:r w:rsidRPr="004E3D30">
              <w:rPr>
                <w:b/>
                <w:lang w:val="lt-LT" w:eastAsia="lt-LT"/>
              </w:rPr>
              <w:t>projekto vadovui</w:t>
            </w:r>
            <w:r w:rsidRPr="004E3D30">
              <w:rPr>
                <w:lang w:val="lt-LT" w:eastAsia="lt-LT"/>
              </w:rPr>
              <w:t xml:space="preserve">: </w:t>
            </w:r>
          </w:p>
          <w:p w14:paraId="6D12A258" w14:textId="77777777" w:rsidR="0078261C" w:rsidRPr="004E3D30" w:rsidRDefault="0078261C" w:rsidP="0078261C">
            <w:pPr>
              <w:pStyle w:val="Sraopastraipa"/>
              <w:numPr>
                <w:ilvl w:val="0"/>
                <w:numId w:val="28"/>
              </w:numPr>
              <w:ind w:left="0" w:firstLine="0"/>
              <w:jc w:val="both"/>
              <w:rPr>
                <w:lang w:val="lt-LT"/>
              </w:rPr>
            </w:pPr>
            <w:r w:rsidRPr="004E3D30">
              <w:rPr>
                <w:lang w:val="lt-LT"/>
              </w:rPr>
              <w:t xml:space="preserve"> per pastaruosius 3 metus yra vadovavęs (vadovauja) bent 1 (vienai) </w:t>
            </w:r>
            <w:r w:rsidRPr="004E3D30">
              <w:rPr>
                <w:u w:val="single"/>
                <w:lang w:val="lt-LT"/>
              </w:rPr>
              <w:t xml:space="preserve">sėkmingai </w:t>
            </w:r>
            <w:r w:rsidRPr="004E3D30">
              <w:rPr>
                <w:lang w:val="lt-LT"/>
              </w:rPr>
              <w:t>įvykdytai ar vykdomai informacinių sistemų ir/ar registrų priežiūros ir/arba atnaujinimo paslaugų teikimo sutarčiai;</w:t>
            </w:r>
          </w:p>
          <w:p w14:paraId="3E209BAF" w14:textId="7EEAEEE5" w:rsidR="0078261C" w:rsidRPr="00D8279C" w:rsidRDefault="0078261C" w:rsidP="00AA1AC9">
            <w:pPr>
              <w:rPr>
                <w:rFonts w:eastAsia="Calibri"/>
                <w:lang w:val="lt-LT"/>
              </w:rPr>
            </w:pPr>
            <w:r w:rsidRPr="004E3D30">
              <w:rPr>
                <w:lang w:val="lt-LT"/>
              </w:rPr>
              <w:t>2) turi tarptautiniu mastu pripažįstamą informacinių technologijų projektų valdymo kvalifikaciją, patvirtintą</w:t>
            </w:r>
            <w:r w:rsidRPr="004E3D30">
              <w:rPr>
                <w:lang w:val="lt-LT" w:eastAsia="lt-LT"/>
              </w:rPr>
              <w:t xml:space="preserve"> „Project </w:t>
            </w:r>
            <w:proofErr w:type="spellStart"/>
            <w:r w:rsidRPr="004E3D30">
              <w:rPr>
                <w:lang w:val="lt-LT" w:eastAsia="lt-LT"/>
              </w:rPr>
              <w:t>Management</w:t>
            </w:r>
            <w:proofErr w:type="spellEnd"/>
            <w:r w:rsidRPr="004E3D30">
              <w:rPr>
                <w:lang w:val="lt-LT" w:eastAsia="lt-LT"/>
              </w:rPr>
              <w:t xml:space="preserve"> Professional – PMP“ arba „</w:t>
            </w:r>
            <w:proofErr w:type="spellStart"/>
            <w:r w:rsidRPr="004E3D30">
              <w:rPr>
                <w:lang w:val="lt-LT" w:eastAsia="lt-LT"/>
              </w:rPr>
              <w:t>CompTIA</w:t>
            </w:r>
            <w:proofErr w:type="spellEnd"/>
            <w:r w:rsidRPr="004E3D30">
              <w:rPr>
                <w:lang w:val="lt-LT" w:eastAsia="lt-LT"/>
              </w:rPr>
              <w:t xml:space="preserve"> Project+“ arba Prince2 sertifikatu ar kitu lygiaverčiu sertifikatu.</w:t>
            </w:r>
          </w:p>
        </w:tc>
        <w:tc>
          <w:tcPr>
            <w:tcW w:w="1911" w:type="pct"/>
            <w:vMerge w:val="restart"/>
            <w:shd w:val="clear" w:color="auto" w:fill="auto"/>
            <w:vAlign w:val="center"/>
          </w:tcPr>
          <w:p w14:paraId="54F90F36" w14:textId="5E8FC151" w:rsidR="0078261C" w:rsidRPr="00990297" w:rsidRDefault="0078261C" w:rsidP="00990297">
            <w:pPr>
              <w:rPr>
                <w:rFonts w:eastAsia="Calibri"/>
                <w:lang w:val="lt-LT"/>
              </w:rPr>
            </w:pPr>
            <w:r w:rsidRPr="00990297">
              <w:rPr>
                <w:rFonts w:eastAsia="Calibri"/>
                <w:lang w:val="lt-LT"/>
              </w:rPr>
              <w:t>1) Paslaugų teikėjo siūlomų specialistų (ekspertų) sąrašas (BS 15.4 punkte nurodytu atveju užpildyti 2 lentelę formoje 6 TVŪD PD FK), nurodant poziciją į kurią siūlomas specialistas ir kurio specialisto reikalavimus atitink</w:t>
            </w:r>
            <w:r>
              <w:rPr>
                <w:rFonts w:eastAsia="Calibri"/>
                <w:lang w:val="lt-LT"/>
              </w:rPr>
              <w:t xml:space="preserve">a. Lentelėje nurodyti kiekvieno </w:t>
            </w:r>
            <w:r w:rsidRPr="00990297">
              <w:rPr>
                <w:rFonts w:eastAsia="Calibri"/>
                <w:lang w:val="lt-LT"/>
              </w:rPr>
              <w:t xml:space="preserve">siūlomo specialisto patirties, vykdant reikalavimuose nurodytas veiklas, aprašymą (vykdytos sutarties/projekto pavadinimas, data ir Nr., sutarties/projekto aprašymas, užsakovo duomenys, sutarties/projekto pradžia ir pabaiga (nurodant metus ir mėnesį), specialisto vykdytos veiklos, vaidmuo, atliktų paslaugų apimtis). Turi būti nurodyta tiek ir tokio pobūdžio sutarčių/projektų, kad pagal juose dirbtą laiką bei atliktas funkcijas, siūlomi specialistai turėtų pirkimo dokumentuose reikalaujamą patirtį; </w:t>
            </w:r>
          </w:p>
          <w:p w14:paraId="71C9704B" w14:textId="77777777" w:rsidR="0078261C" w:rsidRPr="00990297" w:rsidRDefault="0078261C" w:rsidP="00990297">
            <w:pPr>
              <w:rPr>
                <w:rFonts w:eastAsia="Calibri"/>
                <w:lang w:val="lt-LT"/>
              </w:rPr>
            </w:pPr>
            <w:r w:rsidRPr="00990297">
              <w:rPr>
                <w:rFonts w:eastAsia="Calibri"/>
                <w:lang w:val="lt-LT"/>
              </w:rPr>
              <w:t xml:space="preserve">2) specialistų (ekspertų) </w:t>
            </w:r>
            <w:r w:rsidRPr="00990297">
              <w:rPr>
                <w:rFonts w:eastAsia="Calibri"/>
                <w:lang w:val="lt-LT"/>
              </w:rPr>
              <w:lastRenderedPageBreak/>
              <w:t xml:space="preserve">kvalifikaciją įrodančių, galiojančių nurodytų sertifikatų (arba lygiaverčių tarptautiniu mastu pripažįstamų, reikalaujamą kvalifikaciją patvirtinančių, dokumentų) ir kitų kvalifikaciją ir patirtį pagrindžiančių oficialių dokumentų kopijos; </w:t>
            </w:r>
          </w:p>
          <w:p w14:paraId="57E5D9BE" w14:textId="77777777" w:rsidR="0078261C" w:rsidRPr="00990297" w:rsidRDefault="0078261C" w:rsidP="00990297">
            <w:pPr>
              <w:rPr>
                <w:rFonts w:eastAsia="Calibri"/>
                <w:lang w:val="lt-LT"/>
              </w:rPr>
            </w:pPr>
            <w:r w:rsidRPr="00990297">
              <w:rPr>
                <w:rFonts w:eastAsia="Calibri"/>
                <w:lang w:val="lt-LT"/>
              </w:rPr>
              <w:t>3) Užsakovo patvirtinta pažyma, perdavimo-priėmimo aktas, sutarties ar kitų lygiaverčių dokumentų kopijos, patvirtinančios, kad siūlomos sutartys tinkamai įvykdytos ar tinkamai vykdomos;</w:t>
            </w:r>
          </w:p>
          <w:p w14:paraId="27DF2877" w14:textId="1186A4A9" w:rsidR="0078261C" w:rsidRPr="00990297" w:rsidRDefault="0078261C" w:rsidP="00990297">
            <w:pPr>
              <w:rPr>
                <w:rFonts w:eastAsia="Calibri"/>
                <w:lang w:val="lt-LT"/>
              </w:rPr>
            </w:pPr>
            <w:r w:rsidRPr="00990297">
              <w:rPr>
                <w:rFonts w:eastAsia="Calibri"/>
                <w:lang w:val="lt-LT"/>
              </w:rPr>
              <w:t xml:space="preserve">4) Jeigu specialistas/ekspertas nėra </w:t>
            </w:r>
            <w:r w:rsidRPr="0078261C">
              <w:rPr>
                <w:rFonts w:eastAsia="Calibri"/>
                <w:lang w:val="lt-LT"/>
              </w:rPr>
              <w:t>Paslaugų teikėjo</w:t>
            </w:r>
            <w:r w:rsidRPr="00990297">
              <w:rPr>
                <w:rFonts w:eastAsia="Calibri"/>
                <w:lang w:val="lt-LT"/>
              </w:rPr>
              <w:t xml:space="preserve"> darbuotojas – dokumentas/ai, patvirtinantis/tys, specialisto (eksperto) esamus santykius su </w:t>
            </w:r>
            <w:r w:rsidRPr="0078261C">
              <w:rPr>
                <w:rFonts w:eastAsia="Calibri"/>
                <w:lang w:val="lt-LT"/>
              </w:rPr>
              <w:t>Paslaugų teikė</w:t>
            </w:r>
            <w:r>
              <w:rPr>
                <w:rFonts w:eastAsia="Calibri"/>
                <w:lang w:val="lt-LT"/>
              </w:rPr>
              <w:t>ju</w:t>
            </w:r>
            <w:r w:rsidRPr="00990297">
              <w:rPr>
                <w:rFonts w:eastAsia="Calibri"/>
                <w:lang w:val="lt-LT"/>
              </w:rPr>
              <w:t xml:space="preserve">. Jei specialistas yra ne </w:t>
            </w:r>
            <w:r w:rsidRPr="0078261C">
              <w:rPr>
                <w:rFonts w:eastAsia="Calibri"/>
                <w:lang w:val="lt-LT"/>
              </w:rPr>
              <w:t>Paslaugų teikėjo</w:t>
            </w:r>
            <w:r w:rsidRPr="00990297">
              <w:rPr>
                <w:rFonts w:eastAsia="Calibri"/>
                <w:lang w:val="lt-LT"/>
              </w:rPr>
              <w:t xml:space="preserve"> darbuotojas, </w:t>
            </w:r>
            <w:r w:rsidRPr="0078261C">
              <w:rPr>
                <w:rFonts w:eastAsia="Calibri"/>
                <w:lang w:val="lt-LT"/>
              </w:rPr>
              <w:t>Paslaugų teikė</w:t>
            </w:r>
            <w:r>
              <w:rPr>
                <w:rFonts w:eastAsia="Calibri"/>
                <w:lang w:val="lt-LT"/>
              </w:rPr>
              <w:t>j</w:t>
            </w:r>
            <w:r w:rsidRPr="00990297">
              <w:rPr>
                <w:rFonts w:eastAsia="Calibri"/>
                <w:lang w:val="lt-LT"/>
              </w:rPr>
              <w:t>as privalo pateikti BS 7.2-7.3 punktuose nurodytą informaciją.</w:t>
            </w:r>
          </w:p>
          <w:p w14:paraId="372019EC" w14:textId="77777777" w:rsidR="0078261C" w:rsidRPr="00990297" w:rsidRDefault="0078261C" w:rsidP="00990297">
            <w:pPr>
              <w:rPr>
                <w:rFonts w:eastAsia="Calibri"/>
                <w:lang w:val="lt-LT"/>
              </w:rPr>
            </w:pPr>
          </w:p>
          <w:p w14:paraId="658F5184" w14:textId="77777777" w:rsidR="0078261C" w:rsidRPr="00990297" w:rsidRDefault="0078261C" w:rsidP="00990297">
            <w:pPr>
              <w:rPr>
                <w:rFonts w:eastAsia="Calibri"/>
                <w:lang w:val="lt-LT"/>
              </w:rPr>
            </w:pPr>
            <w:r w:rsidRPr="00990297">
              <w:rPr>
                <w:rFonts w:eastAsia="Calibri"/>
                <w:lang w:val="lt-LT"/>
              </w:rPr>
              <w:t xml:space="preserve">Pastabos. </w:t>
            </w:r>
          </w:p>
          <w:p w14:paraId="04016171" w14:textId="51E0DF8F" w:rsidR="0078261C" w:rsidRPr="001477E6" w:rsidRDefault="0078261C" w:rsidP="00990297">
            <w:pPr>
              <w:rPr>
                <w:rFonts w:eastAsia="Calibri"/>
                <w:lang w:val="lt-LT"/>
              </w:rPr>
            </w:pPr>
            <w:r w:rsidRPr="00990297">
              <w:rPr>
                <w:rFonts w:eastAsia="Calibri"/>
                <w:lang w:val="lt-LT"/>
              </w:rPr>
              <w:t>Pateikiamo „lygiaverčio“ dokumento lygiavertiškumą įrodyti t</w:t>
            </w:r>
            <w:r>
              <w:rPr>
                <w:rFonts w:eastAsia="Calibri"/>
                <w:lang w:val="lt-LT"/>
              </w:rPr>
              <w:t xml:space="preserve">uri </w:t>
            </w:r>
            <w:r w:rsidRPr="00352DE3">
              <w:rPr>
                <w:rFonts w:eastAsia="Calibri"/>
                <w:lang w:val="lt-LT"/>
              </w:rPr>
              <w:t>Paslaugų teikėjas</w:t>
            </w:r>
            <w:r w:rsidRPr="001477E6">
              <w:rPr>
                <w:rFonts w:eastAsia="Calibri"/>
                <w:lang w:val="lt-LT"/>
              </w:rPr>
              <w:t xml:space="preserve">. </w:t>
            </w:r>
          </w:p>
        </w:tc>
      </w:tr>
      <w:tr w:rsidR="0078261C" w:rsidRPr="009757D9" w14:paraId="6E156DB7" w14:textId="77777777" w:rsidTr="004E3D30">
        <w:trPr>
          <w:trHeight w:val="257"/>
        </w:trPr>
        <w:tc>
          <w:tcPr>
            <w:tcW w:w="441" w:type="pct"/>
            <w:shd w:val="clear" w:color="auto" w:fill="F2F2F2" w:themeFill="background1" w:themeFillShade="F2"/>
            <w:vAlign w:val="center"/>
          </w:tcPr>
          <w:p w14:paraId="6615B385" w14:textId="7ACDF961" w:rsidR="0078261C" w:rsidRPr="001477E6" w:rsidRDefault="0078261C" w:rsidP="00AA1AC9">
            <w:pPr>
              <w:tabs>
                <w:tab w:val="left" w:pos="284"/>
                <w:tab w:val="left" w:pos="459"/>
              </w:tabs>
              <w:ind w:left="502" w:hanging="608"/>
              <w:rPr>
                <w:rFonts w:eastAsia="Calibri"/>
                <w:lang w:val="lt-LT"/>
              </w:rPr>
            </w:pPr>
            <w:r>
              <w:rPr>
                <w:rFonts w:eastAsia="Calibri"/>
                <w:lang w:val="lt-LT"/>
              </w:rPr>
              <w:t xml:space="preserve">       3</w:t>
            </w:r>
            <w:r w:rsidRPr="001477E6">
              <w:rPr>
                <w:rFonts w:eastAsia="Calibri"/>
                <w:lang w:val="lt-LT"/>
              </w:rPr>
              <w:t>.</w:t>
            </w:r>
          </w:p>
        </w:tc>
        <w:tc>
          <w:tcPr>
            <w:tcW w:w="2647" w:type="pct"/>
            <w:shd w:val="clear" w:color="auto" w:fill="auto"/>
            <w:vAlign w:val="center"/>
          </w:tcPr>
          <w:p w14:paraId="299A552B" w14:textId="77777777" w:rsidR="0078261C" w:rsidRPr="004E3D30" w:rsidRDefault="0078261C" w:rsidP="00DE6EE6">
            <w:pPr>
              <w:rPr>
                <w:lang w:val="lt-LT" w:eastAsia="lt-LT"/>
              </w:rPr>
            </w:pPr>
            <w:r w:rsidRPr="004E3D30">
              <w:rPr>
                <w:lang w:val="lt-LT" w:eastAsia="lt-LT"/>
              </w:rPr>
              <w:t xml:space="preserve">Reikalavimai </w:t>
            </w:r>
            <w:r w:rsidRPr="004E3D30">
              <w:rPr>
                <w:b/>
                <w:lang w:val="lt-LT" w:eastAsia="lt-LT"/>
              </w:rPr>
              <w:t>programinės įrangos</w:t>
            </w:r>
            <w:r w:rsidRPr="004E3D30">
              <w:rPr>
                <w:b/>
                <w:i/>
                <w:lang w:val="lt-LT"/>
              </w:rPr>
              <w:t xml:space="preserve"> </w:t>
            </w:r>
            <w:r w:rsidRPr="004E3D30">
              <w:rPr>
                <w:b/>
                <w:lang w:val="lt-LT" w:eastAsia="lt-LT"/>
              </w:rPr>
              <w:t>specialistui</w:t>
            </w:r>
            <w:r w:rsidRPr="004E3D30">
              <w:rPr>
                <w:lang w:val="lt-LT" w:eastAsia="lt-LT"/>
              </w:rPr>
              <w:t>:</w:t>
            </w:r>
          </w:p>
          <w:p w14:paraId="20C20E6B" w14:textId="77777777" w:rsidR="0078261C" w:rsidRPr="004E3D30" w:rsidRDefault="0078261C" w:rsidP="0078261C">
            <w:pPr>
              <w:pStyle w:val="Sraopastraipa"/>
              <w:numPr>
                <w:ilvl w:val="0"/>
                <w:numId w:val="29"/>
              </w:numPr>
              <w:ind w:left="0" w:firstLine="0"/>
              <w:jc w:val="both"/>
              <w:rPr>
                <w:lang w:val="lt-LT"/>
              </w:rPr>
            </w:pPr>
            <w:r w:rsidRPr="004E3D30">
              <w:rPr>
                <w:lang w:val="lt-LT"/>
              </w:rPr>
              <w:t xml:space="preserve"> turi būti dalyvavęs ne mažiau kaip 1 (viename) </w:t>
            </w:r>
            <w:r w:rsidRPr="004E3D30">
              <w:rPr>
                <w:u w:val="single"/>
                <w:lang w:val="lt-LT"/>
              </w:rPr>
              <w:t>sėkmingai</w:t>
            </w:r>
            <w:r w:rsidRPr="004E3D30">
              <w:rPr>
                <w:lang w:val="lt-LT"/>
              </w:rPr>
              <w:t xml:space="preserve"> įvykdytame (baigtame) projekte (sutartyje), susijusiame su informacinių sistemų ir/ar registrų priežiūra ir/arba atnaujinimu, vykdant registrų arba informacinių sistemų priežiūros ir/arba atnaujinimo darbus </w:t>
            </w:r>
            <w:proofErr w:type="spellStart"/>
            <w:r w:rsidRPr="004E3D30">
              <w:rPr>
                <w:lang w:val="lt-LT"/>
              </w:rPr>
              <w:t>Oracle</w:t>
            </w:r>
            <w:proofErr w:type="spellEnd"/>
            <w:r w:rsidRPr="004E3D30">
              <w:rPr>
                <w:lang w:val="lt-LT"/>
              </w:rPr>
              <w:t xml:space="preserve"> </w:t>
            </w:r>
            <w:proofErr w:type="spellStart"/>
            <w:r w:rsidRPr="004E3D30">
              <w:rPr>
                <w:lang w:val="lt-LT"/>
              </w:rPr>
              <w:t>Forms</w:t>
            </w:r>
            <w:proofErr w:type="spellEnd"/>
            <w:r w:rsidRPr="004E3D30">
              <w:rPr>
                <w:lang w:val="lt-LT"/>
              </w:rPr>
              <w:t xml:space="preserve"> ir </w:t>
            </w:r>
            <w:proofErr w:type="spellStart"/>
            <w:r w:rsidRPr="004E3D30">
              <w:rPr>
                <w:lang w:val="lt-LT"/>
              </w:rPr>
              <w:t>Reports</w:t>
            </w:r>
            <w:proofErr w:type="spellEnd"/>
            <w:r w:rsidRPr="004E3D30">
              <w:rPr>
                <w:lang w:val="lt-LT"/>
              </w:rPr>
              <w:t xml:space="preserve"> aplikacijų, </w:t>
            </w:r>
            <w:proofErr w:type="spellStart"/>
            <w:r w:rsidRPr="004E3D30">
              <w:rPr>
                <w:lang w:val="lt-LT"/>
              </w:rPr>
              <w:t>Oracle</w:t>
            </w:r>
            <w:proofErr w:type="spellEnd"/>
            <w:r w:rsidRPr="004E3D30">
              <w:rPr>
                <w:lang w:val="lt-LT"/>
              </w:rPr>
              <w:t xml:space="preserve"> branduolio procedūrų paketų arba lygiaverčių technologijų pagrindu;</w:t>
            </w:r>
          </w:p>
          <w:p w14:paraId="08F00298" w14:textId="4FAFD066" w:rsidR="0078261C" w:rsidRPr="00D8279C" w:rsidRDefault="0078261C" w:rsidP="001477E6">
            <w:pPr>
              <w:pStyle w:val="Sraopastraipa"/>
              <w:numPr>
                <w:ilvl w:val="0"/>
                <w:numId w:val="26"/>
              </w:numPr>
              <w:ind w:left="0" w:firstLine="0"/>
              <w:jc w:val="both"/>
              <w:rPr>
                <w:rFonts w:eastAsia="Calibri"/>
                <w:lang w:val="lt-LT"/>
              </w:rPr>
            </w:pPr>
            <w:r w:rsidRPr="004E3D30">
              <w:rPr>
                <w:lang w:val="lt-LT"/>
              </w:rPr>
              <w:t xml:space="preserve">2) turi tarptautiniu mastu pripažįstamą programinės įrangos eksperto kvalifikaciją, patvirtintą </w:t>
            </w:r>
            <w:proofErr w:type="spellStart"/>
            <w:r w:rsidRPr="004E3D30">
              <w:rPr>
                <w:lang w:val="lt-LT"/>
              </w:rPr>
              <w:t>Oracle</w:t>
            </w:r>
            <w:proofErr w:type="spellEnd"/>
            <w:r w:rsidRPr="004E3D30">
              <w:rPr>
                <w:lang w:val="lt-LT"/>
              </w:rPr>
              <w:t xml:space="preserve"> </w:t>
            </w:r>
            <w:proofErr w:type="spellStart"/>
            <w:r w:rsidRPr="004E3D30">
              <w:rPr>
                <w:lang w:val="lt-LT"/>
              </w:rPr>
              <w:t>Certified</w:t>
            </w:r>
            <w:proofErr w:type="spellEnd"/>
            <w:r w:rsidRPr="004E3D30">
              <w:rPr>
                <w:lang w:val="lt-LT"/>
              </w:rPr>
              <w:t xml:space="preserve"> Professional sertifikatu </w:t>
            </w:r>
            <w:r w:rsidRPr="004E3D30">
              <w:rPr>
                <w:lang w:val="lt-LT"/>
              </w:rPr>
              <w:lastRenderedPageBreak/>
              <w:t>arba kitu lygiaverčiu dokumentu.</w:t>
            </w:r>
          </w:p>
        </w:tc>
        <w:tc>
          <w:tcPr>
            <w:tcW w:w="1911" w:type="pct"/>
            <w:vMerge/>
            <w:shd w:val="clear" w:color="auto" w:fill="auto"/>
            <w:vAlign w:val="center"/>
          </w:tcPr>
          <w:p w14:paraId="7AA02E19" w14:textId="77777777" w:rsidR="0078261C" w:rsidRPr="001477E6" w:rsidRDefault="0078261C" w:rsidP="00AA1AC9">
            <w:pPr>
              <w:rPr>
                <w:rFonts w:eastAsia="Calibri"/>
                <w:lang w:val="lt-LT"/>
              </w:rPr>
            </w:pPr>
          </w:p>
        </w:tc>
      </w:tr>
      <w:tr w:rsidR="0078261C" w:rsidRPr="009757D9" w14:paraId="77C4DD5F" w14:textId="77777777" w:rsidTr="004E3D30">
        <w:trPr>
          <w:trHeight w:val="257"/>
        </w:trPr>
        <w:tc>
          <w:tcPr>
            <w:tcW w:w="441" w:type="pct"/>
            <w:shd w:val="clear" w:color="auto" w:fill="F2F2F2" w:themeFill="background1" w:themeFillShade="F2"/>
            <w:vAlign w:val="center"/>
          </w:tcPr>
          <w:p w14:paraId="471EF067" w14:textId="4E5D386D" w:rsidR="0078261C" w:rsidRPr="001477E6" w:rsidRDefault="0078261C" w:rsidP="001477E6">
            <w:pPr>
              <w:tabs>
                <w:tab w:val="left" w:pos="284"/>
                <w:tab w:val="left" w:pos="459"/>
              </w:tabs>
              <w:ind w:left="502" w:hanging="608"/>
              <w:rPr>
                <w:rFonts w:eastAsia="Calibri"/>
                <w:lang w:val="lt-LT"/>
              </w:rPr>
            </w:pPr>
            <w:r>
              <w:rPr>
                <w:rFonts w:eastAsia="Calibri"/>
                <w:lang w:val="lt-LT"/>
              </w:rPr>
              <w:t xml:space="preserve">       </w:t>
            </w:r>
            <w:r w:rsidRPr="001477E6">
              <w:rPr>
                <w:rFonts w:eastAsia="Calibri"/>
                <w:lang w:val="lt-LT"/>
              </w:rPr>
              <w:t>4.</w:t>
            </w:r>
          </w:p>
        </w:tc>
        <w:tc>
          <w:tcPr>
            <w:tcW w:w="2647" w:type="pct"/>
            <w:shd w:val="clear" w:color="auto" w:fill="auto"/>
            <w:vAlign w:val="center"/>
          </w:tcPr>
          <w:p w14:paraId="2F6CA899" w14:textId="77777777" w:rsidR="0078261C" w:rsidRPr="004E3D30" w:rsidRDefault="0078261C" w:rsidP="00DE6EE6">
            <w:pPr>
              <w:rPr>
                <w:lang w:val="lt-LT" w:eastAsia="lt-LT"/>
              </w:rPr>
            </w:pPr>
            <w:r w:rsidRPr="004E3D30">
              <w:rPr>
                <w:lang w:val="lt-LT" w:eastAsia="lt-LT"/>
              </w:rPr>
              <w:t xml:space="preserve">Reikalavimai </w:t>
            </w:r>
            <w:r w:rsidRPr="004E3D30">
              <w:rPr>
                <w:b/>
                <w:bCs/>
                <w:lang w:val="lt-LT" w:eastAsia="lt-LT"/>
              </w:rPr>
              <w:t>WEB technologijų</w:t>
            </w:r>
            <w:r w:rsidRPr="004E3D30">
              <w:rPr>
                <w:b/>
                <w:lang w:val="lt-LT" w:eastAsia="lt-LT"/>
              </w:rPr>
              <w:t xml:space="preserve"> specialistui</w:t>
            </w:r>
            <w:r w:rsidRPr="004E3D30">
              <w:rPr>
                <w:lang w:val="lt-LT" w:eastAsia="lt-LT"/>
              </w:rPr>
              <w:t>:</w:t>
            </w:r>
          </w:p>
          <w:p w14:paraId="768CBA10" w14:textId="77777777" w:rsidR="0078261C" w:rsidRPr="004E3D30" w:rsidRDefault="0078261C" w:rsidP="0078261C">
            <w:pPr>
              <w:pStyle w:val="Sraopastraipa"/>
              <w:numPr>
                <w:ilvl w:val="0"/>
                <w:numId w:val="30"/>
              </w:numPr>
              <w:ind w:left="0" w:firstLine="0"/>
              <w:jc w:val="both"/>
              <w:rPr>
                <w:lang w:val="lt-LT"/>
              </w:rPr>
            </w:pPr>
            <w:r w:rsidRPr="004E3D30">
              <w:rPr>
                <w:lang w:val="lt-LT"/>
              </w:rPr>
              <w:t xml:space="preserve"> turi būti dalyvavęs ne mažiau kaip 1 (viename)  </w:t>
            </w:r>
            <w:r w:rsidRPr="004E3D30">
              <w:rPr>
                <w:u w:val="single"/>
                <w:lang w:val="lt-LT"/>
              </w:rPr>
              <w:t>sėkmingai</w:t>
            </w:r>
            <w:r w:rsidRPr="004E3D30">
              <w:rPr>
                <w:lang w:val="lt-LT"/>
              </w:rPr>
              <w:t xml:space="preserve"> įvykdytame (baigtame) projekte </w:t>
            </w:r>
            <w:r w:rsidRPr="004E3D30">
              <w:rPr>
                <w:color w:val="000000"/>
                <w:lang w:val="lt-LT"/>
              </w:rPr>
              <w:t xml:space="preserve">(sutartyje), </w:t>
            </w:r>
            <w:r w:rsidRPr="004E3D30">
              <w:rPr>
                <w:lang w:val="lt-LT"/>
              </w:rPr>
              <w:t>susijusiame su informacinių sistemų ir/ar registrų priežiūros ir/arba atnaujinimu, vykdant informacinių sistemų ar registrų priežiūros ir/arba atnaujinimo darbus JAVA arba lygiaverčių technologijų pagrindu;</w:t>
            </w:r>
          </w:p>
          <w:p w14:paraId="4A2EBEFA" w14:textId="0FCAF8C4" w:rsidR="0078261C" w:rsidRPr="00D8279C" w:rsidRDefault="0078261C" w:rsidP="001477E6">
            <w:pPr>
              <w:pStyle w:val="Sraopastraipa"/>
              <w:numPr>
                <w:ilvl w:val="0"/>
                <w:numId w:val="27"/>
              </w:numPr>
              <w:ind w:left="0" w:firstLine="0"/>
              <w:jc w:val="both"/>
              <w:rPr>
                <w:rFonts w:eastAsia="Calibri"/>
                <w:lang w:val="lt-LT"/>
              </w:rPr>
            </w:pPr>
            <w:r w:rsidRPr="004E3D30">
              <w:rPr>
                <w:lang w:val="lt-LT"/>
              </w:rPr>
              <w:t xml:space="preserve"> turi tarptautiniu mastu pripažįstamą WEB technologijų  eksperto kvalifikaciją, patvirtintą</w:t>
            </w:r>
            <w:r w:rsidRPr="004E3D30">
              <w:rPr>
                <w:rFonts w:eastAsia="Calibri"/>
                <w:lang w:val="lt-LT" w:eastAsia="lt-LT"/>
              </w:rPr>
              <w:t xml:space="preserve"> </w:t>
            </w:r>
            <w:proofErr w:type="spellStart"/>
            <w:r w:rsidRPr="004E3D30">
              <w:rPr>
                <w:lang w:val="lt-LT"/>
              </w:rPr>
              <w:t>Oracle</w:t>
            </w:r>
            <w:proofErr w:type="spellEnd"/>
            <w:r w:rsidRPr="004E3D30">
              <w:rPr>
                <w:lang w:val="lt-LT"/>
              </w:rPr>
              <w:t xml:space="preserve"> </w:t>
            </w:r>
            <w:proofErr w:type="spellStart"/>
            <w:r w:rsidRPr="004E3D30">
              <w:rPr>
                <w:lang w:val="lt-LT"/>
              </w:rPr>
              <w:t>Certified</w:t>
            </w:r>
            <w:proofErr w:type="spellEnd"/>
            <w:r w:rsidRPr="004E3D30">
              <w:rPr>
                <w:lang w:val="lt-LT"/>
              </w:rPr>
              <w:t xml:space="preserve"> </w:t>
            </w:r>
            <w:proofErr w:type="spellStart"/>
            <w:r w:rsidRPr="004E3D30">
              <w:rPr>
                <w:lang w:val="lt-LT"/>
              </w:rPr>
              <w:t>Associate</w:t>
            </w:r>
            <w:proofErr w:type="spellEnd"/>
            <w:r w:rsidRPr="004E3D30">
              <w:rPr>
                <w:lang w:val="lt-LT"/>
              </w:rPr>
              <w:t xml:space="preserve"> Java </w:t>
            </w:r>
            <w:proofErr w:type="spellStart"/>
            <w:r w:rsidRPr="004E3D30">
              <w:rPr>
                <w:lang w:val="lt-LT"/>
              </w:rPr>
              <w:t>Programmer</w:t>
            </w:r>
            <w:proofErr w:type="spellEnd"/>
            <w:r w:rsidRPr="004E3D30">
              <w:rPr>
                <w:lang w:val="lt-LT"/>
              </w:rPr>
              <w:t xml:space="preserve"> </w:t>
            </w:r>
            <w:r w:rsidRPr="004E3D30">
              <w:rPr>
                <w:rFonts w:eastAsia="Calibri"/>
                <w:lang w:val="lt-LT" w:eastAsia="lt-LT"/>
              </w:rPr>
              <w:t xml:space="preserve">sertifikatu arba </w:t>
            </w:r>
            <w:r w:rsidRPr="004E3D30">
              <w:rPr>
                <w:lang w:val="lt-LT" w:eastAsia="lt-LT"/>
              </w:rPr>
              <w:t>kitu lygiaverčiu dokumentu.</w:t>
            </w:r>
          </w:p>
        </w:tc>
        <w:tc>
          <w:tcPr>
            <w:tcW w:w="1911" w:type="pct"/>
            <w:vMerge/>
            <w:shd w:val="clear" w:color="auto" w:fill="auto"/>
            <w:vAlign w:val="center"/>
          </w:tcPr>
          <w:p w14:paraId="7E6159F4" w14:textId="77777777" w:rsidR="0078261C" w:rsidRPr="001477E6" w:rsidRDefault="0078261C" w:rsidP="00AA1AC9">
            <w:pPr>
              <w:rPr>
                <w:rFonts w:eastAsia="Calibri"/>
                <w:lang w:val="lt-LT"/>
              </w:rPr>
            </w:pPr>
          </w:p>
        </w:tc>
      </w:tr>
      <w:tr w:rsidR="0078261C" w:rsidRPr="00E35356" w14:paraId="254C65F1" w14:textId="77777777" w:rsidTr="004E3D30">
        <w:trPr>
          <w:trHeight w:val="257"/>
        </w:trPr>
        <w:tc>
          <w:tcPr>
            <w:tcW w:w="441" w:type="pct"/>
            <w:shd w:val="clear" w:color="auto" w:fill="F2F2F2" w:themeFill="background1" w:themeFillShade="F2"/>
            <w:vAlign w:val="center"/>
          </w:tcPr>
          <w:p w14:paraId="566D8FE7" w14:textId="4D2ACDEB" w:rsidR="0078261C" w:rsidRPr="001477E6" w:rsidRDefault="0078261C" w:rsidP="00AA1AC9">
            <w:pPr>
              <w:tabs>
                <w:tab w:val="left" w:pos="284"/>
                <w:tab w:val="left" w:pos="459"/>
              </w:tabs>
              <w:ind w:left="502" w:hanging="608"/>
              <w:rPr>
                <w:rFonts w:eastAsia="Calibri"/>
                <w:lang w:val="lt-LT"/>
              </w:rPr>
            </w:pPr>
            <w:r>
              <w:rPr>
                <w:rFonts w:eastAsia="Calibri"/>
                <w:lang w:val="lt-LT"/>
              </w:rPr>
              <w:t xml:space="preserve">       5.</w:t>
            </w:r>
          </w:p>
        </w:tc>
        <w:tc>
          <w:tcPr>
            <w:tcW w:w="2647" w:type="pct"/>
            <w:shd w:val="clear" w:color="auto" w:fill="auto"/>
            <w:vAlign w:val="center"/>
          </w:tcPr>
          <w:p w14:paraId="030B3ECC" w14:textId="77777777" w:rsidR="0078261C" w:rsidRPr="004E3D30" w:rsidRDefault="0078261C" w:rsidP="00DE6EE6">
            <w:pPr>
              <w:rPr>
                <w:bCs/>
                <w:lang w:val="lt-LT"/>
              </w:rPr>
            </w:pPr>
            <w:r w:rsidRPr="004E3D30">
              <w:rPr>
                <w:color w:val="000000"/>
                <w:lang w:val="lt-LT"/>
              </w:rPr>
              <w:t xml:space="preserve">Reikalavimai </w:t>
            </w:r>
            <w:r w:rsidRPr="004E3D30">
              <w:rPr>
                <w:b/>
                <w:color w:val="000000"/>
                <w:lang w:val="lt-LT"/>
              </w:rPr>
              <w:t>d</w:t>
            </w:r>
            <w:r w:rsidRPr="004E3D30">
              <w:rPr>
                <w:b/>
                <w:lang w:val="lt-LT"/>
              </w:rPr>
              <w:t>uomenų bazių specialistui</w:t>
            </w:r>
            <w:r w:rsidRPr="004E3D30">
              <w:rPr>
                <w:bCs/>
                <w:lang w:val="lt-LT"/>
              </w:rPr>
              <w:t>:</w:t>
            </w:r>
          </w:p>
          <w:p w14:paraId="6174BF98" w14:textId="77777777" w:rsidR="0078261C" w:rsidRPr="004E3D30" w:rsidRDefault="0078261C" w:rsidP="0078261C">
            <w:pPr>
              <w:pStyle w:val="Sraopastraipa"/>
              <w:numPr>
                <w:ilvl w:val="0"/>
                <w:numId w:val="31"/>
              </w:numPr>
              <w:tabs>
                <w:tab w:val="left" w:pos="291"/>
              </w:tabs>
              <w:ind w:left="0" w:firstLine="0"/>
              <w:jc w:val="both"/>
              <w:rPr>
                <w:lang w:val="lt-LT"/>
              </w:rPr>
            </w:pPr>
            <w:r w:rsidRPr="004E3D30">
              <w:rPr>
                <w:lang w:val="lt-LT"/>
              </w:rPr>
              <w:t xml:space="preserve">ne trumpesnę nei 3 metų praktinę duomenų bazių administravimo darbo patirtį, administruojant didelės apimties duomenų bazių informacines sistemas ir/arba registrus, dirbant su </w:t>
            </w:r>
            <w:proofErr w:type="spellStart"/>
            <w:r w:rsidRPr="004E3D30">
              <w:rPr>
                <w:lang w:val="lt-LT"/>
              </w:rPr>
              <w:t>Oracle</w:t>
            </w:r>
            <w:proofErr w:type="spellEnd"/>
            <w:r w:rsidRPr="004E3D30">
              <w:rPr>
                <w:lang w:val="lt-LT"/>
              </w:rPr>
              <w:t xml:space="preserve"> 12c (arba naujesnių versijų) duomenų bazių valdymo sistemomis (arba lygiavertėmis);</w:t>
            </w:r>
          </w:p>
          <w:p w14:paraId="0F6DD5A5" w14:textId="56E71FDC" w:rsidR="0078261C" w:rsidRPr="00D8279C" w:rsidRDefault="0078261C" w:rsidP="00AA1AC9">
            <w:pPr>
              <w:rPr>
                <w:rFonts w:eastAsia="Calibri"/>
                <w:lang w:val="lt-LT"/>
              </w:rPr>
            </w:pPr>
            <w:r w:rsidRPr="004E3D30">
              <w:rPr>
                <w:lang w:val="lt-LT"/>
              </w:rPr>
              <w:t xml:space="preserve">turi tarptautiniu mastu pripažįstamą duomenų bazių eksperto kvalifikaciją, patvirtintą </w:t>
            </w:r>
            <w:proofErr w:type="spellStart"/>
            <w:r w:rsidRPr="004E3D30">
              <w:rPr>
                <w:lang w:val="lt-LT"/>
              </w:rPr>
              <w:t>Oracle</w:t>
            </w:r>
            <w:proofErr w:type="spellEnd"/>
            <w:r w:rsidRPr="004E3D30">
              <w:rPr>
                <w:lang w:val="lt-LT"/>
              </w:rPr>
              <w:t xml:space="preserve"> </w:t>
            </w:r>
            <w:proofErr w:type="spellStart"/>
            <w:r w:rsidRPr="004E3D30">
              <w:rPr>
                <w:lang w:val="lt-LT"/>
              </w:rPr>
              <w:t>Database</w:t>
            </w:r>
            <w:proofErr w:type="spellEnd"/>
            <w:r w:rsidRPr="004E3D30">
              <w:rPr>
                <w:lang w:val="lt-LT"/>
              </w:rPr>
              <w:t xml:space="preserve"> 12c </w:t>
            </w:r>
            <w:proofErr w:type="spellStart"/>
            <w:r w:rsidRPr="004E3D30">
              <w:rPr>
                <w:lang w:val="lt-LT"/>
              </w:rPr>
              <w:t>Administration</w:t>
            </w:r>
            <w:proofErr w:type="spellEnd"/>
            <w:r w:rsidRPr="004E3D30">
              <w:rPr>
                <w:lang w:val="lt-LT"/>
              </w:rPr>
              <w:t xml:space="preserve"> sertifikatu arba kitu lygiaverčiu dokumentu.</w:t>
            </w:r>
          </w:p>
        </w:tc>
        <w:tc>
          <w:tcPr>
            <w:tcW w:w="1911" w:type="pct"/>
            <w:vMerge/>
            <w:shd w:val="clear" w:color="auto" w:fill="auto"/>
            <w:vAlign w:val="center"/>
          </w:tcPr>
          <w:p w14:paraId="03A9D491" w14:textId="77777777" w:rsidR="0078261C" w:rsidRPr="001477E6" w:rsidRDefault="0078261C" w:rsidP="00AA1AC9">
            <w:pPr>
              <w:rPr>
                <w:rFonts w:eastAsia="Calibri"/>
                <w:lang w:val="lt-LT"/>
              </w:rPr>
            </w:pPr>
          </w:p>
        </w:tc>
      </w:tr>
      <w:tr w:rsidR="0078261C" w:rsidRPr="009757D9" w14:paraId="77AF2548" w14:textId="77777777" w:rsidTr="004E3D30">
        <w:trPr>
          <w:trHeight w:val="257"/>
        </w:trPr>
        <w:tc>
          <w:tcPr>
            <w:tcW w:w="441" w:type="pct"/>
            <w:shd w:val="clear" w:color="auto" w:fill="F2F2F2" w:themeFill="background1" w:themeFillShade="F2"/>
            <w:vAlign w:val="center"/>
          </w:tcPr>
          <w:p w14:paraId="7EEF88EB" w14:textId="2DC80203" w:rsidR="0078261C" w:rsidRPr="001477E6" w:rsidRDefault="0078261C" w:rsidP="00AA1AC9">
            <w:pPr>
              <w:tabs>
                <w:tab w:val="left" w:pos="284"/>
              </w:tabs>
              <w:ind w:firstLine="36"/>
              <w:rPr>
                <w:rFonts w:eastAsia="Calibri"/>
                <w:lang w:val="lt-LT"/>
              </w:rPr>
            </w:pPr>
            <w:r>
              <w:rPr>
                <w:rFonts w:eastAsia="Calibri"/>
                <w:lang w:val="lt-LT"/>
              </w:rPr>
              <w:t xml:space="preserve">     6.</w:t>
            </w:r>
          </w:p>
        </w:tc>
        <w:tc>
          <w:tcPr>
            <w:tcW w:w="2647" w:type="pct"/>
            <w:shd w:val="clear" w:color="auto" w:fill="auto"/>
            <w:vAlign w:val="center"/>
          </w:tcPr>
          <w:p w14:paraId="44E4BD62" w14:textId="77777777" w:rsidR="0078261C" w:rsidRPr="004E3D30" w:rsidRDefault="0078261C" w:rsidP="00DE6EE6">
            <w:pPr>
              <w:rPr>
                <w:color w:val="000000"/>
                <w:lang w:val="lt-LT"/>
              </w:rPr>
            </w:pPr>
            <w:r w:rsidRPr="004E3D30">
              <w:rPr>
                <w:color w:val="000000"/>
                <w:lang w:val="lt-LT"/>
              </w:rPr>
              <w:t xml:space="preserve">Reikalavimai </w:t>
            </w:r>
            <w:r w:rsidRPr="004E3D30">
              <w:rPr>
                <w:b/>
                <w:color w:val="000000"/>
                <w:lang w:val="lt-LT"/>
              </w:rPr>
              <w:t>sistemų integravimo specialistui</w:t>
            </w:r>
            <w:r w:rsidRPr="004E3D30">
              <w:rPr>
                <w:color w:val="000000"/>
                <w:lang w:val="lt-LT"/>
              </w:rPr>
              <w:t>:</w:t>
            </w:r>
          </w:p>
          <w:p w14:paraId="16423FA1" w14:textId="77777777" w:rsidR="0078261C" w:rsidRPr="004E3D30" w:rsidRDefault="0078261C" w:rsidP="00DE6EE6">
            <w:pPr>
              <w:rPr>
                <w:color w:val="000000"/>
                <w:lang w:val="lt-LT"/>
              </w:rPr>
            </w:pPr>
            <w:r w:rsidRPr="004E3D30">
              <w:rPr>
                <w:color w:val="000000"/>
                <w:lang w:val="lt-LT"/>
              </w:rPr>
              <w:t xml:space="preserve">1) </w:t>
            </w:r>
            <w:r w:rsidRPr="004E3D30">
              <w:rPr>
                <w:color w:val="000000"/>
                <w:lang w:val="lt-LT"/>
              </w:rPr>
              <w:tab/>
              <w:t xml:space="preserve">turi būti dalyvavęs ne mažiau kaip 1 (viename) </w:t>
            </w:r>
            <w:r w:rsidRPr="004E3D30">
              <w:rPr>
                <w:color w:val="000000"/>
                <w:u w:val="single"/>
                <w:lang w:val="lt-LT"/>
              </w:rPr>
              <w:t>sėkmingai</w:t>
            </w:r>
            <w:r w:rsidRPr="004E3D30">
              <w:rPr>
                <w:color w:val="000000"/>
                <w:lang w:val="lt-LT"/>
              </w:rPr>
              <w:t xml:space="preserve"> įvykdytame (baigtame) projekte (sutartyje), kuriame buvo panaudoti SOA (angl. </w:t>
            </w:r>
            <w:proofErr w:type="spellStart"/>
            <w:r w:rsidRPr="004E3D30">
              <w:rPr>
                <w:color w:val="000000"/>
                <w:lang w:val="lt-LT"/>
              </w:rPr>
              <w:t>service</w:t>
            </w:r>
            <w:proofErr w:type="spellEnd"/>
            <w:r w:rsidRPr="004E3D30">
              <w:rPr>
                <w:color w:val="000000"/>
                <w:lang w:val="lt-LT"/>
              </w:rPr>
              <w:t xml:space="preserve"> </w:t>
            </w:r>
            <w:proofErr w:type="spellStart"/>
            <w:r w:rsidRPr="004E3D30">
              <w:rPr>
                <w:color w:val="000000"/>
                <w:lang w:val="lt-LT"/>
              </w:rPr>
              <w:t>oriented</w:t>
            </w:r>
            <w:proofErr w:type="spellEnd"/>
            <w:r w:rsidRPr="004E3D30">
              <w:rPr>
                <w:color w:val="000000"/>
                <w:lang w:val="lt-LT"/>
              </w:rPr>
              <w:t xml:space="preserve"> </w:t>
            </w:r>
            <w:proofErr w:type="spellStart"/>
            <w:r w:rsidRPr="004E3D30">
              <w:rPr>
                <w:color w:val="000000"/>
                <w:lang w:val="lt-LT"/>
              </w:rPr>
              <w:t>architecture</w:t>
            </w:r>
            <w:proofErr w:type="spellEnd"/>
            <w:r w:rsidRPr="004E3D30">
              <w:rPr>
                <w:color w:val="000000"/>
                <w:lang w:val="lt-LT"/>
              </w:rPr>
              <w:t>) arba lygiaverčių sistemų kūrimo/modifikavimo sprendimai;</w:t>
            </w:r>
          </w:p>
          <w:p w14:paraId="1DA7D023" w14:textId="068FD3F7" w:rsidR="0078261C" w:rsidRPr="00D8279C" w:rsidRDefault="0078261C" w:rsidP="00AA1AC9">
            <w:pPr>
              <w:rPr>
                <w:rFonts w:eastAsia="Calibri"/>
                <w:lang w:val="lt-LT"/>
              </w:rPr>
            </w:pPr>
            <w:r w:rsidRPr="004E3D30">
              <w:rPr>
                <w:color w:val="000000"/>
                <w:lang w:val="lt-LT"/>
              </w:rPr>
              <w:t xml:space="preserve">2) </w:t>
            </w:r>
            <w:r w:rsidRPr="004E3D30">
              <w:rPr>
                <w:color w:val="000000"/>
                <w:lang w:val="lt-LT"/>
              </w:rPr>
              <w:tab/>
              <w:t xml:space="preserve">turi tarptautiniu mastu pripažįstamą sistemų ir/ar registrų integravimo specialisto kvalifikaciją patvirtintą </w:t>
            </w:r>
            <w:proofErr w:type="spellStart"/>
            <w:r w:rsidRPr="004E3D30">
              <w:rPr>
                <w:rFonts w:eastAsia="Calibri"/>
                <w:lang w:val="lt-LT"/>
              </w:rPr>
              <w:t>Oracle</w:t>
            </w:r>
            <w:proofErr w:type="spellEnd"/>
            <w:r w:rsidRPr="004E3D30">
              <w:rPr>
                <w:rFonts w:eastAsia="Calibri"/>
                <w:lang w:val="lt-LT"/>
              </w:rPr>
              <w:t xml:space="preserve"> </w:t>
            </w:r>
            <w:proofErr w:type="spellStart"/>
            <w:r w:rsidRPr="004E3D30">
              <w:rPr>
                <w:rFonts w:eastAsia="Calibri"/>
                <w:lang w:val="lt-LT"/>
              </w:rPr>
              <w:t>Certified</w:t>
            </w:r>
            <w:proofErr w:type="spellEnd"/>
            <w:r w:rsidRPr="004E3D30">
              <w:rPr>
                <w:rFonts w:eastAsia="Calibri"/>
                <w:lang w:val="lt-LT"/>
              </w:rPr>
              <w:t xml:space="preserve"> Professional Java EE </w:t>
            </w:r>
            <w:proofErr w:type="spellStart"/>
            <w:r w:rsidRPr="004E3D30">
              <w:rPr>
                <w:rFonts w:eastAsia="Calibri"/>
                <w:lang w:val="lt-LT"/>
              </w:rPr>
              <w:t>Web</w:t>
            </w:r>
            <w:proofErr w:type="spellEnd"/>
            <w:r w:rsidRPr="004E3D30">
              <w:rPr>
                <w:rFonts w:eastAsia="Calibri"/>
                <w:lang w:val="lt-LT"/>
              </w:rPr>
              <w:t xml:space="preserve"> </w:t>
            </w:r>
            <w:proofErr w:type="spellStart"/>
            <w:r w:rsidRPr="004E3D30">
              <w:rPr>
                <w:rFonts w:eastAsia="Calibri"/>
                <w:lang w:val="lt-LT"/>
              </w:rPr>
              <w:t>Services</w:t>
            </w:r>
            <w:proofErr w:type="spellEnd"/>
            <w:r w:rsidRPr="004E3D30">
              <w:rPr>
                <w:rFonts w:eastAsia="Calibri"/>
                <w:lang w:val="lt-LT"/>
              </w:rPr>
              <w:t xml:space="preserve"> sertifikatu arba kitu lygiaverčiu dokumentu.</w:t>
            </w:r>
          </w:p>
        </w:tc>
        <w:tc>
          <w:tcPr>
            <w:tcW w:w="1911" w:type="pct"/>
            <w:vMerge/>
            <w:shd w:val="clear" w:color="auto" w:fill="auto"/>
            <w:vAlign w:val="center"/>
          </w:tcPr>
          <w:p w14:paraId="49E88124" w14:textId="77777777" w:rsidR="0078261C" w:rsidRPr="001477E6" w:rsidRDefault="0078261C" w:rsidP="00AA1AC9">
            <w:pPr>
              <w:rPr>
                <w:rFonts w:eastAsia="Calibri"/>
                <w:lang w:val="lt-LT"/>
              </w:rPr>
            </w:pPr>
          </w:p>
        </w:tc>
      </w:tr>
    </w:tbl>
    <w:p w14:paraId="330C9201" w14:textId="77777777" w:rsidR="0068780C" w:rsidRPr="00A41482" w:rsidRDefault="0068780C" w:rsidP="00A41482">
      <w:pPr>
        <w:pStyle w:val="Pagrindinistekstas"/>
        <w:tabs>
          <w:tab w:val="left" w:pos="1276"/>
          <w:tab w:val="left" w:pos="9630"/>
          <w:tab w:val="left" w:pos="9720"/>
        </w:tabs>
        <w:ind w:right="8" w:firstLine="567"/>
      </w:pPr>
    </w:p>
    <w:p w14:paraId="0B92FF06" w14:textId="5DCC3788" w:rsidR="0028039B" w:rsidRPr="00911765" w:rsidRDefault="003C1E74" w:rsidP="00A41482">
      <w:pPr>
        <w:tabs>
          <w:tab w:val="left" w:pos="1134"/>
          <w:tab w:val="left" w:pos="9630"/>
          <w:tab w:val="left" w:pos="9720"/>
        </w:tabs>
        <w:ind w:right="8" w:firstLine="567"/>
        <w:jc w:val="both"/>
        <w:rPr>
          <w:lang w:val="lt-LT"/>
        </w:rPr>
      </w:pPr>
      <w:r w:rsidRPr="00911765">
        <w:rPr>
          <w:lang w:val="lt-LT"/>
        </w:rPr>
        <w:t xml:space="preserve">3.2. </w:t>
      </w:r>
      <w:r w:rsidR="00883754" w:rsidRPr="00911765">
        <w:rPr>
          <w:lang w:val="lt-LT"/>
        </w:rPr>
        <w:t>Klientas įsipareigoja:</w:t>
      </w:r>
    </w:p>
    <w:p w14:paraId="214E3803" w14:textId="2631C12A" w:rsidR="00883754" w:rsidRPr="00911765" w:rsidRDefault="003C1E74" w:rsidP="00A41482">
      <w:pPr>
        <w:pStyle w:val="Pagrindinistekstas"/>
        <w:tabs>
          <w:tab w:val="left" w:pos="1276"/>
          <w:tab w:val="left" w:pos="9630"/>
          <w:tab w:val="left" w:pos="9720"/>
        </w:tabs>
        <w:ind w:right="8" w:firstLine="567"/>
      </w:pPr>
      <w:r w:rsidRPr="00911765">
        <w:t xml:space="preserve">3.2.1. </w:t>
      </w:r>
      <w:r w:rsidR="00C02AA0" w:rsidRPr="00911765">
        <w:t>sumokėti Paslaugų teikėjui už tinkamai ir faktiškai suteiktas paslaugas Sutartyje numatyta tvarka ir sąlygomis;</w:t>
      </w:r>
    </w:p>
    <w:p w14:paraId="50C792B8" w14:textId="719156E9" w:rsidR="00A26BE9" w:rsidRPr="00911765" w:rsidRDefault="003C1E74" w:rsidP="00A41482">
      <w:pPr>
        <w:pStyle w:val="Pagrindinistekstas"/>
        <w:tabs>
          <w:tab w:val="left" w:pos="1276"/>
          <w:tab w:val="left" w:pos="9630"/>
          <w:tab w:val="left" w:pos="9720"/>
        </w:tabs>
        <w:ind w:right="8" w:firstLine="567"/>
      </w:pPr>
      <w:r w:rsidRPr="00911765">
        <w:t xml:space="preserve">3.2.2. </w:t>
      </w:r>
      <w:r w:rsidR="00B65D5D" w:rsidRPr="00911765">
        <w:t>teikti Paslaugų teikėjui Sutarčiai vykdyti pagrįstai reikalingą turimą informaciją;</w:t>
      </w:r>
    </w:p>
    <w:p w14:paraId="13548F90" w14:textId="0A3B2E0A" w:rsidR="00883754" w:rsidRPr="00AD120E" w:rsidRDefault="003C1E74" w:rsidP="00A41482">
      <w:pPr>
        <w:pStyle w:val="Pagrindinistekstas"/>
        <w:tabs>
          <w:tab w:val="left" w:pos="1276"/>
          <w:tab w:val="left" w:pos="9630"/>
          <w:tab w:val="left" w:pos="9720"/>
        </w:tabs>
        <w:ind w:right="8" w:firstLine="567"/>
      </w:pPr>
      <w:r w:rsidRPr="00911765">
        <w:t xml:space="preserve">3.2.3. </w:t>
      </w:r>
      <w:r w:rsidR="00B65D5D" w:rsidRPr="00911765">
        <w:t xml:space="preserve">ne vėliau kaip per </w:t>
      </w:r>
      <w:r w:rsidR="006B1D39" w:rsidRPr="009757D9">
        <w:t xml:space="preserve">5 (penkias) darbo dienas </w:t>
      </w:r>
      <w:r w:rsidR="00B65D5D" w:rsidRPr="00911765">
        <w:t xml:space="preserve">nuo </w:t>
      </w:r>
      <w:r w:rsidR="000C07F0" w:rsidRPr="00911765">
        <w:t xml:space="preserve">Paslaugų teikėjo </w:t>
      </w:r>
      <w:r w:rsidR="00B65D5D" w:rsidRPr="00911765">
        <w:t>pasirašyto paslaugų perdavimo–priėmimo akto gavimo dienos priimti faktiškai ir tinkamai suteiktas paslaugas,</w:t>
      </w:r>
      <w:r w:rsidR="00B65D5D" w:rsidRPr="00AD120E">
        <w:t xml:space="preserve"> pasirašydamas paslaugų perdavimo–priėmimo aktą, arba raštu informuoti Paslaugų teikėją apie atsisakymą priimti paslaugas, </w:t>
      </w:r>
      <w:r w:rsidR="00E35356" w:rsidRPr="00E35356">
        <w:t>nurodydama pašalinti trūkumus per 3 (tris) darbo dienas nuo raštiškų pastabų gavimo dienos</w:t>
      </w:r>
      <w:r w:rsidR="00E35356">
        <w:t>;</w:t>
      </w:r>
    </w:p>
    <w:p w14:paraId="2E143E50" w14:textId="35F760CC" w:rsidR="00883754" w:rsidRPr="00AD120E" w:rsidRDefault="003C1E74" w:rsidP="00A41482">
      <w:pPr>
        <w:pStyle w:val="Pagrindinistekstas"/>
        <w:tabs>
          <w:tab w:val="left" w:pos="1276"/>
          <w:tab w:val="left" w:pos="9630"/>
          <w:tab w:val="left" w:pos="9720"/>
        </w:tabs>
        <w:ind w:right="8" w:firstLine="567"/>
      </w:pPr>
      <w:r w:rsidRPr="00AD120E">
        <w:t xml:space="preserve">3.2.4. </w:t>
      </w:r>
      <w:r w:rsidR="001E1762" w:rsidRPr="00AD120E">
        <w:t>kilus Šalių ginčui dėl Sutarties, ne vėliau kaip per 3 (tris) darbo dienas nuo ginčo kilimo dienos deleguoti atstovą spręsti ginčo;</w:t>
      </w:r>
    </w:p>
    <w:p w14:paraId="00C14857" w14:textId="086801EB" w:rsidR="00883754" w:rsidRPr="00AD120E" w:rsidRDefault="003C1E74" w:rsidP="00A41482">
      <w:pPr>
        <w:pStyle w:val="Pagrindinistekstas"/>
        <w:tabs>
          <w:tab w:val="left" w:pos="1276"/>
          <w:tab w:val="left" w:pos="9630"/>
          <w:tab w:val="left" w:pos="9720"/>
        </w:tabs>
        <w:ind w:right="8" w:firstLine="567"/>
      </w:pPr>
      <w:r w:rsidRPr="00AD120E">
        <w:t xml:space="preserve">3.2.5. </w:t>
      </w:r>
      <w:r w:rsidR="001E1762" w:rsidRPr="00AD120E">
        <w:t>nedelsdamas raštu pranešti Paslaugų teikėjui apie savo pasikeitusius rekvizitus, teisinį statusą, paskirtą atstovą.</w:t>
      </w:r>
    </w:p>
    <w:p w14:paraId="5532A7D3" w14:textId="56022205" w:rsidR="007000E7" w:rsidRPr="00A41482" w:rsidRDefault="003C1E74" w:rsidP="00A41482">
      <w:pPr>
        <w:pStyle w:val="Pagrindinistekstas"/>
        <w:tabs>
          <w:tab w:val="left" w:pos="1170"/>
          <w:tab w:val="left" w:pos="9630"/>
          <w:tab w:val="left" w:pos="9720"/>
        </w:tabs>
        <w:ind w:right="8" w:firstLine="567"/>
      </w:pPr>
      <w:r w:rsidRPr="00D8279C">
        <w:t xml:space="preserve">3.3. </w:t>
      </w:r>
      <w:r w:rsidR="00BA0D6C" w:rsidRPr="00D8279C">
        <w:t xml:space="preserve">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w:t>
      </w:r>
      <w:r w:rsidR="00BA0D6C" w:rsidRPr="00D8279C">
        <w:lastRenderedPageBreak/>
        <w:t xml:space="preserve">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w:t>
      </w:r>
      <w:r w:rsidR="00620451" w:rsidRPr="00D8279C">
        <w:t>Klientui</w:t>
      </w:r>
      <w:r w:rsidR="00BA0D6C" w:rsidRPr="00D8279C">
        <w:t xml:space="preserve"> jo specialistų, vykdys</w:t>
      </w:r>
      <w:r w:rsidR="00620451" w:rsidRPr="00D8279C">
        <w:t>iančių S</w:t>
      </w:r>
      <w:r w:rsidR="00BA0D6C" w:rsidRPr="00D8279C">
        <w:t xml:space="preserve">utartį, pasirašytus konfidencialumo pasižadėjimus </w:t>
      </w:r>
      <w:r w:rsidR="00770C8F" w:rsidRPr="00D8279C">
        <w:t xml:space="preserve">(Sutarties </w:t>
      </w:r>
      <w:r w:rsidR="006E3611" w:rsidRPr="00D8279C">
        <w:t>3</w:t>
      </w:r>
      <w:r w:rsidR="00620451" w:rsidRPr="00D8279C">
        <w:t xml:space="preserve"> priedas). </w:t>
      </w:r>
      <w:r w:rsidR="00BA0D6C" w:rsidRPr="00D8279C">
        <w:t>Jei Paslaugų teikėjas keičia ar skiria</w:t>
      </w:r>
      <w:r w:rsidR="00620451" w:rsidRPr="00D8279C">
        <w:t xml:space="preserve"> papildomą specialistą S</w:t>
      </w:r>
      <w:r w:rsidR="00BA0D6C" w:rsidRPr="00D8279C">
        <w:t>utarčiai įgyvendinti, kartu su prašymu skirti (pakeisti) specialistą, turi būti pateiktas kiekvieno specialisto pasirašytas konfidencialumo pasižadėjimas.</w:t>
      </w:r>
    </w:p>
    <w:p w14:paraId="48471DF5" w14:textId="2AB7824C" w:rsidR="008A3857" w:rsidRPr="00A41482" w:rsidRDefault="003C1E74" w:rsidP="00A41482">
      <w:pPr>
        <w:pStyle w:val="Pagrindinistekstas"/>
        <w:tabs>
          <w:tab w:val="left" w:pos="1170"/>
          <w:tab w:val="left" w:pos="9630"/>
          <w:tab w:val="left" w:pos="9720"/>
        </w:tabs>
        <w:ind w:right="8" w:firstLine="567"/>
      </w:pPr>
      <w:r w:rsidRPr="00A41482">
        <w:t xml:space="preserve">3.4. </w:t>
      </w:r>
      <w:r w:rsidR="008A3857" w:rsidRPr="00A41482">
        <w:t>Kiti Šalių įsipareigojimai nurodyti Sutarties pried</w:t>
      </w:r>
      <w:r w:rsidR="00BA0D6C" w:rsidRPr="00A41482">
        <w:t>uos</w:t>
      </w:r>
      <w:r w:rsidR="008A3857" w:rsidRPr="00A41482">
        <w:t>e.</w:t>
      </w:r>
      <w:r w:rsidR="00BA0D6C" w:rsidRPr="009757D9">
        <w:t xml:space="preserve"> </w:t>
      </w:r>
    </w:p>
    <w:p w14:paraId="6B550E1D" w14:textId="77777777" w:rsidR="00883754" w:rsidRPr="00A41482" w:rsidRDefault="00883754" w:rsidP="00A41482">
      <w:pPr>
        <w:tabs>
          <w:tab w:val="left" w:pos="9630"/>
          <w:tab w:val="left" w:pos="9720"/>
        </w:tabs>
        <w:ind w:right="8"/>
        <w:jc w:val="both"/>
        <w:rPr>
          <w:lang w:val="lt-LT"/>
        </w:rPr>
      </w:pPr>
    </w:p>
    <w:p w14:paraId="390B696B" w14:textId="3503E5C5" w:rsidR="001978FB" w:rsidRPr="00A41482" w:rsidRDefault="003C1E74" w:rsidP="00A41482">
      <w:pPr>
        <w:pStyle w:val="Sraopastraipa"/>
        <w:tabs>
          <w:tab w:val="left" w:pos="9630"/>
        </w:tabs>
        <w:ind w:right="8"/>
        <w:jc w:val="center"/>
        <w:rPr>
          <w:b/>
          <w:lang w:val="lt-LT"/>
        </w:rPr>
      </w:pPr>
      <w:r w:rsidRPr="00A41482">
        <w:rPr>
          <w:b/>
          <w:lang w:val="lt-LT"/>
        </w:rPr>
        <w:t xml:space="preserve">4. </w:t>
      </w:r>
      <w:r w:rsidR="001978FB" w:rsidRPr="00A41482">
        <w:rPr>
          <w:b/>
          <w:lang w:val="lt-LT"/>
        </w:rPr>
        <w:t>ŠALIŲ TEISĖS</w:t>
      </w:r>
    </w:p>
    <w:p w14:paraId="05D80385" w14:textId="77777777" w:rsidR="001978FB" w:rsidRPr="00A41482" w:rsidRDefault="001978FB" w:rsidP="00A41482">
      <w:pPr>
        <w:pStyle w:val="Pagrindinistekstas"/>
        <w:tabs>
          <w:tab w:val="left" w:pos="9630"/>
          <w:tab w:val="left" w:pos="9720"/>
        </w:tabs>
        <w:ind w:right="8" w:firstLine="360"/>
        <w:rPr>
          <w:lang w:eastAsia="lt-LT"/>
        </w:rPr>
      </w:pPr>
    </w:p>
    <w:p w14:paraId="4B0BAA08" w14:textId="6E408325" w:rsidR="001978FB" w:rsidRPr="00A41482" w:rsidRDefault="003C1E74" w:rsidP="00A41482">
      <w:pPr>
        <w:tabs>
          <w:tab w:val="left" w:pos="1134"/>
          <w:tab w:val="left" w:pos="9630"/>
          <w:tab w:val="left" w:pos="9720"/>
        </w:tabs>
        <w:ind w:right="8" w:firstLine="567"/>
        <w:jc w:val="both"/>
        <w:rPr>
          <w:lang w:val="lt-LT"/>
        </w:rPr>
      </w:pPr>
      <w:r w:rsidRPr="00A41482">
        <w:rPr>
          <w:lang w:val="lt-LT"/>
        </w:rPr>
        <w:t xml:space="preserve">4.1. </w:t>
      </w:r>
      <w:r w:rsidR="001978FB" w:rsidRPr="00A41482">
        <w:rPr>
          <w:lang w:val="lt-LT"/>
        </w:rPr>
        <w:t>Paslaugų teikėjas turi teisę:</w:t>
      </w:r>
    </w:p>
    <w:p w14:paraId="1986CEE6" w14:textId="6E592DD7" w:rsidR="001978FB" w:rsidRPr="00A41482" w:rsidRDefault="003C1E74" w:rsidP="00A41482">
      <w:pPr>
        <w:pStyle w:val="Pagrindinistekstas"/>
        <w:tabs>
          <w:tab w:val="left" w:pos="1276"/>
          <w:tab w:val="left" w:pos="9630"/>
          <w:tab w:val="left" w:pos="9720"/>
        </w:tabs>
        <w:ind w:right="8" w:firstLine="567"/>
      </w:pPr>
      <w:r w:rsidRPr="00A41482">
        <w:t xml:space="preserve">4.1.1. </w:t>
      </w:r>
      <w:r w:rsidR="001978FB" w:rsidRPr="00A41482">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A41482" w:rsidRDefault="003C1E74" w:rsidP="00A41482">
      <w:pPr>
        <w:pStyle w:val="Pagrindinistekstas"/>
        <w:tabs>
          <w:tab w:val="left" w:pos="1276"/>
          <w:tab w:val="left" w:pos="9630"/>
          <w:tab w:val="left" w:pos="9720"/>
        </w:tabs>
        <w:ind w:right="8" w:firstLine="567"/>
      </w:pPr>
      <w:r w:rsidRPr="00A41482">
        <w:t xml:space="preserve">4.1.2. </w:t>
      </w:r>
      <w:r w:rsidR="001978FB" w:rsidRPr="00A41482">
        <w:t>reikalauti iš Kliento sumokėti už tinkamai ir faktiškai suteiktas paslaugas Sutartyje nurodyta tvarka, sąlygomis ir terminais.</w:t>
      </w:r>
    </w:p>
    <w:p w14:paraId="3F5DB79F" w14:textId="78B809A5" w:rsidR="001978FB" w:rsidRPr="00D8279C" w:rsidRDefault="003C1E74" w:rsidP="00A41482">
      <w:pPr>
        <w:tabs>
          <w:tab w:val="left" w:pos="1134"/>
          <w:tab w:val="left" w:pos="9630"/>
          <w:tab w:val="left" w:pos="9720"/>
        </w:tabs>
        <w:ind w:right="8" w:firstLine="567"/>
        <w:jc w:val="both"/>
        <w:rPr>
          <w:lang w:val="lt-LT"/>
        </w:rPr>
      </w:pPr>
      <w:r w:rsidRPr="00AD120E">
        <w:rPr>
          <w:lang w:val="lt-LT"/>
        </w:rPr>
        <w:t>4.2</w:t>
      </w:r>
      <w:r w:rsidRPr="00D8279C">
        <w:rPr>
          <w:lang w:val="lt-LT"/>
        </w:rPr>
        <w:t xml:space="preserve">. </w:t>
      </w:r>
      <w:r w:rsidR="001978FB" w:rsidRPr="00D8279C">
        <w:rPr>
          <w:lang w:val="lt-LT"/>
        </w:rPr>
        <w:t>Klientas turi teisę:</w:t>
      </w:r>
    </w:p>
    <w:p w14:paraId="3B754D4A" w14:textId="77777777" w:rsidR="006470E1" w:rsidRPr="00D8279C" w:rsidRDefault="003C1E74" w:rsidP="006470E1">
      <w:pPr>
        <w:pStyle w:val="Pagrindinistekstas"/>
        <w:tabs>
          <w:tab w:val="left" w:pos="1276"/>
          <w:tab w:val="left" w:pos="9630"/>
          <w:tab w:val="left" w:pos="9720"/>
        </w:tabs>
        <w:ind w:right="8" w:firstLine="567"/>
      </w:pPr>
      <w:r w:rsidRPr="00D8279C">
        <w:t>4.2.1</w:t>
      </w:r>
      <w:r w:rsidR="007B1D91" w:rsidRPr="00D8279C">
        <w:t>.</w:t>
      </w:r>
      <w:r w:rsidRPr="00D8279C">
        <w:t xml:space="preserve"> </w:t>
      </w:r>
      <w:r w:rsidR="001978FB" w:rsidRPr="00D8279C">
        <w:t xml:space="preserve">nemokėti už tinkamai ir faktiškai suteiktas paslaugas, jeigu </w:t>
      </w:r>
      <w:r w:rsidR="00EE57C0" w:rsidRPr="00D8279C">
        <w:t>pateikta neteisinga PVM sąskaita faktūra</w:t>
      </w:r>
      <w:r w:rsidR="001978FB" w:rsidRPr="00D8279C">
        <w:t xml:space="preserve"> (kol bus išsiaiškinta su Paslaugų teikėju ir </w:t>
      </w:r>
      <w:r w:rsidR="00EE57C0" w:rsidRPr="00D8279C">
        <w:t>bus pateikta teisinga PVM sąskaita</w:t>
      </w:r>
      <w:r w:rsidR="001978FB" w:rsidRPr="00D8279C">
        <w:t xml:space="preserve"> </w:t>
      </w:r>
      <w:r w:rsidR="00EE57C0" w:rsidRPr="00D8279C">
        <w:t>faktūra</w:t>
      </w:r>
      <w:r w:rsidR="001978FB" w:rsidRPr="00D8279C">
        <w:t>);</w:t>
      </w:r>
      <w:r w:rsidR="00B27BC0" w:rsidRPr="00D8279C">
        <w:t xml:space="preserve"> </w:t>
      </w:r>
    </w:p>
    <w:p w14:paraId="6133A05E" w14:textId="1E22D38C" w:rsidR="001978FB" w:rsidRPr="00D8279C" w:rsidRDefault="003C1E74" w:rsidP="006470E1">
      <w:pPr>
        <w:pStyle w:val="Pagrindinistekstas"/>
        <w:tabs>
          <w:tab w:val="left" w:pos="1276"/>
          <w:tab w:val="left" w:pos="9630"/>
          <w:tab w:val="left" w:pos="9720"/>
        </w:tabs>
        <w:ind w:right="8" w:firstLine="567"/>
      </w:pPr>
      <w:r w:rsidRPr="00D8279C">
        <w:t xml:space="preserve">4.2.2. </w:t>
      </w:r>
      <w:r w:rsidR="001978FB" w:rsidRPr="00D8279C">
        <w:t xml:space="preserve">nustatęs paslaugų trūkumus, reikalauti, kad Paslaugų teikėjas neatlygintinai pašalintų paslaugų trūkumus </w:t>
      </w:r>
      <w:r w:rsidR="006B1D39" w:rsidRPr="009757D9">
        <w:t xml:space="preserve">per 3 (tris) darbo dienas </w:t>
      </w:r>
      <w:r w:rsidR="00B65D5D" w:rsidRPr="00D8279C">
        <w:t>nuo raštiškų pastabų gavimo dienos</w:t>
      </w:r>
      <w:r w:rsidR="00504237" w:rsidRPr="00D8279C">
        <w:rPr>
          <w:rFonts w:ascii="Calibri Light" w:eastAsiaTheme="minorEastAsia" w:hAnsi="Calibri Light" w:cs="Calibri Light"/>
          <w:sz w:val="22"/>
          <w:szCs w:val="22"/>
        </w:rPr>
        <w:t xml:space="preserve"> </w:t>
      </w:r>
      <w:r w:rsidR="00504237" w:rsidRPr="00D8279C">
        <w:t>ir (arba) atlygintų nuostolius, susijusius su netinkamu pirkimo sutarties vykdymu</w:t>
      </w:r>
      <w:r w:rsidR="000C07F0" w:rsidRPr="00D8279C">
        <w:t>;</w:t>
      </w:r>
    </w:p>
    <w:p w14:paraId="149C25A5" w14:textId="5326D7A9" w:rsidR="001978FB" w:rsidRPr="00D8279C" w:rsidRDefault="003C1E74" w:rsidP="00A41482">
      <w:pPr>
        <w:pStyle w:val="Pagrindinistekstas"/>
        <w:tabs>
          <w:tab w:val="left" w:pos="1276"/>
          <w:tab w:val="left" w:pos="9630"/>
          <w:tab w:val="left" w:pos="9720"/>
        </w:tabs>
        <w:ind w:right="8" w:firstLine="567"/>
      </w:pPr>
      <w:r w:rsidRPr="00D8279C">
        <w:t xml:space="preserve">4.2.3. </w:t>
      </w:r>
      <w:r w:rsidR="001978FB" w:rsidRPr="00D8279C">
        <w:t>Paslaugų teikėjui neįvykdžius Kliento r</w:t>
      </w:r>
      <w:r w:rsidR="000566C2" w:rsidRPr="00D8279C">
        <w:t>eikalavimų, nurodytų Sutarties 4</w:t>
      </w:r>
      <w:r w:rsidR="001978FB" w:rsidRPr="00D8279C">
        <w:t>.2.2 p</w:t>
      </w:r>
      <w:r w:rsidR="00547A71" w:rsidRPr="00D8279C">
        <w:t>apunktyje</w:t>
      </w:r>
      <w:r w:rsidR="001978FB" w:rsidRPr="00D8279C">
        <w:t>, ar Paslaugų teikėjui nevykdant Sutarties, vienašališkai nutraukti Sutartį ir reikalauti nuostolių atlyginimo</w:t>
      </w:r>
      <w:r w:rsidR="005D2F8C" w:rsidRPr="00D8279C">
        <w:t>.</w:t>
      </w:r>
    </w:p>
    <w:p w14:paraId="00A12E3B" w14:textId="187C736D" w:rsidR="007F443C" w:rsidRPr="00D8279C" w:rsidRDefault="007F443C" w:rsidP="00A41482">
      <w:pPr>
        <w:pStyle w:val="Pagrindinistekstas"/>
        <w:tabs>
          <w:tab w:val="left" w:pos="1276"/>
          <w:tab w:val="left" w:pos="9630"/>
          <w:tab w:val="left" w:pos="9720"/>
        </w:tabs>
        <w:ind w:right="8" w:firstLine="567"/>
      </w:pPr>
      <w:r w:rsidRPr="009757D9">
        <w:t>4.2.4. priskaičiuotų delspinigių suma mažinti savo piniginę prievolę Paslaugų teikėjui.</w:t>
      </w:r>
    </w:p>
    <w:p w14:paraId="186B6DEC" w14:textId="0B9A50D9" w:rsidR="001978FB" w:rsidRPr="00A41482" w:rsidRDefault="003C1E74" w:rsidP="00A41482">
      <w:pPr>
        <w:pStyle w:val="Pagrindinistekstas"/>
        <w:tabs>
          <w:tab w:val="left" w:pos="1170"/>
          <w:tab w:val="left" w:pos="9630"/>
          <w:tab w:val="left" w:pos="9720"/>
        </w:tabs>
        <w:ind w:right="8" w:firstLine="567"/>
      </w:pPr>
      <w:r w:rsidRPr="00D8279C">
        <w:t xml:space="preserve">4.3. </w:t>
      </w:r>
      <w:r w:rsidR="001978FB" w:rsidRPr="00D8279C">
        <w:t>Kitos Šalių teisės</w:t>
      </w:r>
      <w:r w:rsidR="001978FB" w:rsidRPr="00A41482">
        <w:t xml:space="preserve"> nurodytos Sutarties pried</w:t>
      </w:r>
      <w:r w:rsidR="001746A6" w:rsidRPr="00A41482">
        <w:t>uos</w:t>
      </w:r>
      <w:r w:rsidR="001978FB" w:rsidRPr="00A41482">
        <w:t>e.</w:t>
      </w:r>
    </w:p>
    <w:p w14:paraId="6C64BE23" w14:textId="77777777" w:rsidR="001978FB" w:rsidRPr="00A41482" w:rsidRDefault="001978FB" w:rsidP="00A41482">
      <w:pPr>
        <w:pStyle w:val="Sraopastraipa"/>
        <w:tabs>
          <w:tab w:val="left" w:pos="9630"/>
        </w:tabs>
        <w:ind w:right="8"/>
        <w:rPr>
          <w:b/>
          <w:lang w:val="lt-LT"/>
        </w:rPr>
      </w:pPr>
    </w:p>
    <w:p w14:paraId="6FDF48E3" w14:textId="71929546" w:rsidR="001978FB" w:rsidRPr="00A41482" w:rsidRDefault="003C1E74" w:rsidP="00A41482">
      <w:pPr>
        <w:pStyle w:val="Sraopastraipa"/>
        <w:tabs>
          <w:tab w:val="left" w:pos="9630"/>
        </w:tabs>
        <w:ind w:right="8"/>
        <w:jc w:val="center"/>
        <w:rPr>
          <w:b/>
          <w:lang w:val="lt-LT"/>
        </w:rPr>
      </w:pPr>
      <w:r w:rsidRPr="00A41482">
        <w:rPr>
          <w:b/>
          <w:lang w:val="lt-LT"/>
        </w:rPr>
        <w:t xml:space="preserve">5. </w:t>
      </w:r>
      <w:r w:rsidR="001978FB" w:rsidRPr="00A41482">
        <w:rPr>
          <w:b/>
          <w:lang w:val="lt-LT"/>
        </w:rPr>
        <w:t>ŠALIŲ ATSAKOMYBĖ</w:t>
      </w:r>
    </w:p>
    <w:p w14:paraId="63FC1630" w14:textId="77777777" w:rsidR="00883754" w:rsidRPr="00A41482" w:rsidRDefault="00883754" w:rsidP="00A41482">
      <w:pPr>
        <w:shd w:val="clear" w:color="auto" w:fill="FFFFFF"/>
        <w:tabs>
          <w:tab w:val="left" w:pos="9630"/>
          <w:tab w:val="left" w:pos="9720"/>
        </w:tabs>
        <w:ind w:left="24" w:right="8" w:firstLine="336"/>
        <w:jc w:val="both"/>
        <w:rPr>
          <w:color w:val="000000"/>
          <w:lang w:val="lt-LT"/>
        </w:rPr>
      </w:pPr>
    </w:p>
    <w:p w14:paraId="58EC14AA" w14:textId="69D3EE2B" w:rsidR="00883754" w:rsidRPr="00A41482" w:rsidRDefault="003C1E74" w:rsidP="00A41482">
      <w:pPr>
        <w:tabs>
          <w:tab w:val="left" w:pos="1134"/>
          <w:tab w:val="left" w:pos="9630"/>
          <w:tab w:val="left" w:pos="9720"/>
        </w:tabs>
        <w:ind w:right="8" w:firstLine="567"/>
        <w:jc w:val="both"/>
        <w:rPr>
          <w:lang w:val="lt-LT"/>
        </w:rPr>
      </w:pPr>
      <w:r w:rsidRPr="00A41482">
        <w:rPr>
          <w:lang w:val="lt-LT"/>
        </w:rPr>
        <w:t xml:space="preserve">5.1. </w:t>
      </w:r>
      <w:r w:rsidR="00883754" w:rsidRPr="00A41482">
        <w:rPr>
          <w:lang w:val="lt-LT"/>
        </w:rPr>
        <w:t>Už įsipareigojimų, prisiimtų Sutartimi, nevykdymą arba netinkamą vykdymą Šalys atsako įstatymų nustatyta tvarka, atsižvelgdamos į Sutartyje nustatytus ypatumus.</w:t>
      </w:r>
    </w:p>
    <w:p w14:paraId="147DCF2F" w14:textId="34A99C0A" w:rsidR="008E4C73" w:rsidRPr="00A41482" w:rsidRDefault="003C1E74" w:rsidP="00A41482">
      <w:pPr>
        <w:tabs>
          <w:tab w:val="left" w:pos="1134"/>
          <w:tab w:val="left" w:pos="9630"/>
          <w:tab w:val="left" w:pos="9720"/>
        </w:tabs>
        <w:ind w:right="8" w:firstLine="567"/>
        <w:jc w:val="both"/>
        <w:rPr>
          <w:lang w:val="lt-LT"/>
        </w:rPr>
      </w:pPr>
      <w:r w:rsidRPr="00A41482">
        <w:rPr>
          <w:lang w:val="lt-LT"/>
        </w:rPr>
        <w:t xml:space="preserve">5.2. </w:t>
      </w:r>
      <w:r w:rsidR="00883754" w:rsidRPr="00A41482">
        <w:rPr>
          <w:lang w:val="lt-LT"/>
        </w:rPr>
        <w:t>Paslaugų teikėjas atsako už visus pagal Sutartį prisiimtus įsipareigojimus, nepaisant to, ar jiems vykdyti bus pasitelkti tretieji asmenys.</w:t>
      </w:r>
    </w:p>
    <w:p w14:paraId="68DD80E1" w14:textId="4F66C53D" w:rsidR="00883754" w:rsidRPr="00A41482" w:rsidRDefault="003C1E74" w:rsidP="00A41482">
      <w:pPr>
        <w:tabs>
          <w:tab w:val="left" w:pos="1134"/>
          <w:tab w:val="left" w:pos="9630"/>
          <w:tab w:val="left" w:pos="9720"/>
        </w:tabs>
        <w:ind w:right="8" w:firstLine="567"/>
        <w:jc w:val="both"/>
        <w:rPr>
          <w:lang w:val="lt-LT"/>
        </w:rPr>
      </w:pPr>
      <w:r w:rsidRPr="00A41482">
        <w:rPr>
          <w:lang w:val="lt-LT"/>
        </w:rPr>
        <w:t xml:space="preserve">5.3. </w:t>
      </w:r>
      <w:r w:rsidR="00883754" w:rsidRPr="00A41482">
        <w:rPr>
          <w:lang w:val="lt-LT"/>
        </w:rPr>
        <w:t>Nei viena iš Šalių nėra atsakinga už įsipareigojimų nevykdymą ar netinkamą vykdymą, jeigu juos vykdyti trukdė nenugalima jėga (</w:t>
      </w:r>
      <w:r w:rsidR="00883754" w:rsidRPr="00A41482">
        <w:rPr>
          <w:i/>
          <w:lang w:val="lt-LT"/>
        </w:rPr>
        <w:t>force majeure</w:t>
      </w:r>
      <w:r w:rsidR="00883754" w:rsidRPr="00A41482">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A41482" w:rsidRDefault="003C1E74" w:rsidP="00A41482">
      <w:pPr>
        <w:tabs>
          <w:tab w:val="left" w:pos="1134"/>
          <w:tab w:val="left" w:pos="9630"/>
          <w:tab w:val="left" w:pos="9720"/>
        </w:tabs>
        <w:ind w:right="8" w:firstLine="567"/>
        <w:jc w:val="both"/>
        <w:rPr>
          <w:lang w:val="lt-LT"/>
        </w:rPr>
      </w:pPr>
      <w:r w:rsidRPr="00A41482">
        <w:rPr>
          <w:lang w:val="lt-LT"/>
        </w:rPr>
        <w:t xml:space="preserve">5.4. </w:t>
      </w:r>
      <w:r w:rsidR="00883754" w:rsidRPr="00A41482">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A41482" w:rsidRDefault="000E0988" w:rsidP="00A41482">
      <w:pPr>
        <w:pStyle w:val="Pagrindinistekstas"/>
        <w:tabs>
          <w:tab w:val="left" w:pos="1170"/>
          <w:tab w:val="left" w:pos="9630"/>
          <w:tab w:val="left" w:pos="9720"/>
        </w:tabs>
        <w:ind w:right="8"/>
        <w:rPr>
          <w:i/>
        </w:rPr>
      </w:pPr>
    </w:p>
    <w:p w14:paraId="0C237CF3" w14:textId="3A1C453D" w:rsidR="004D6878" w:rsidRPr="00AD120E" w:rsidRDefault="000507C1" w:rsidP="00A41482">
      <w:pPr>
        <w:pStyle w:val="Pagrindinistekstas"/>
        <w:tabs>
          <w:tab w:val="left" w:pos="1170"/>
          <w:tab w:val="left" w:pos="9630"/>
          <w:tab w:val="left" w:pos="9720"/>
        </w:tabs>
        <w:ind w:right="8"/>
        <w:jc w:val="center"/>
        <w:rPr>
          <w:b/>
        </w:rPr>
      </w:pPr>
      <w:r w:rsidRPr="00A41482">
        <w:rPr>
          <w:b/>
        </w:rPr>
        <w:t>6</w:t>
      </w:r>
      <w:r w:rsidR="004D6878" w:rsidRPr="00A41482">
        <w:rPr>
          <w:b/>
        </w:rPr>
        <w:t xml:space="preserve">. PASLAUGŲ TEIKĖJO </w:t>
      </w:r>
      <w:r w:rsidR="004D6878" w:rsidRPr="00AD120E">
        <w:rPr>
          <w:b/>
        </w:rPr>
        <w:t xml:space="preserve">TEISĖ PASITELKTI TREČIUOSIUS ASMENIS (SUBTEIKIMAS) </w:t>
      </w:r>
    </w:p>
    <w:p w14:paraId="65564072" w14:textId="77777777" w:rsidR="004D6878" w:rsidRPr="00AD120E" w:rsidRDefault="004D6878" w:rsidP="00A41482">
      <w:pPr>
        <w:pStyle w:val="Pagrindinistekstas"/>
        <w:tabs>
          <w:tab w:val="left" w:pos="1170"/>
          <w:tab w:val="left" w:pos="9630"/>
          <w:tab w:val="left" w:pos="9720"/>
        </w:tabs>
        <w:ind w:right="8"/>
        <w:jc w:val="center"/>
        <w:rPr>
          <w:b/>
        </w:rPr>
      </w:pPr>
    </w:p>
    <w:p w14:paraId="7A28ACAF" w14:textId="6998F5AC" w:rsidR="000507C1" w:rsidRPr="00AD120E" w:rsidRDefault="000507C1" w:rsidP="00A41482">
      <w:pPr>
        <w:pStyle w:val="Pagrindinistekstas"/>
        <w:tabs>
          <w:tab w:val="left" w:pos="1170"/>
          <w:tab w:val="left" w:pos="9630"/>
          <w:tab w:val="left" w:pos="9720"/>
        </w:tabs>
        <w:ind w:right="8" w:firstLine="567"/>
        <w:rPr>
          <w:b/>
          <w:bCs/>
        </w:rPr>
      </w:pPr>
      <w:r w:rsidRPr="00AD120E">
        <w:t>6</w:t>
      </w:r>
      <w:r w:rsidR="004D6878" w:rsidRPr="00AD120E">
        <w:t>.</w:t>
      </w:r>
      <w:r w:rsidRPr="00AD120E">
        <w:t>1.</w:t>
      </w:r>
      <w:r w:rsidR="004D6878" w:rsidRPr="00AD120E">
        <w:t xml:space="preserve"> </w:t>
      </w:r>
      <w:r w:rsidRPr="00AD120E">
        <w:rPr>
          <w:bCs/>
        </w:rPr>
        <w:t xml:space="preserve">Paslaugų teikėjas Sutarties vykdymui </w:t>
      </w:r>
      <w:r w:rsidR="00795C61" w:rsidRPr="00AD120E">
        <w:rPr>
          <w:bCs/>
        </w:rPr>
        <w:t>gali pasitelkti</w:t>
      </w:r>
      <w:r w:rsidRPr="00AD120E">
        <w:rPr>
          <w:bCs/>
        </w:rPr>
        <w:t>:</w:t>
      </w:r>
    </w:p>
    <w:p w14:paraId="7CE84733" w14:textId="7D52AA9B" w:rsidR="000507C1" w:rsidRPr="00AD120E" w:rsidRDefault="00B02C8F" w:rsidP="00A41482">
      <w:pPr>
        <w:pStyle w:val="Pagrindinistekstas"/>
        <w:tabs>
          <w:tab w:val="left" w:pos="1170"/>
          <w:tab w:val="left" w:pos="9630"/>
          <w:tab w:val="left" w:pos="9720"/>
        </w:tabs>
        <w:ind w:right="8" w:firstLine="567"/>
        <w:rPr>
          <w:bCs/>
        </w:rPr>
      </w:pPr>
      <w:r w:rsidRPr="003000A5">
        <w:lastRenderedPageBreak/>
        <w:t>6.1.1.</w:t>
      </w:r>
      <w:r w:rsidR="000507C1" w:rsidRPr="00AD120E">
        <w:t xml:space="preserve"> savo </w:t>
      </w:r>
      <w:r w:rsidR="007F47A5" w:rsidRPr="00AD120E">
        <w:t xml:space="preserve">pasiūlyme nurodytus </w:t>
      </w:r>
      <w:proofErr w:type="spellStart"/>
      <w:r w:rsidR="007F47A5" w:rsidRPr="00AD120E">
        <w:t>subt</w:t>
      </w:r>
      <w:r w:rsidR="000507C1" w:rsidRPr="00AD120E">
        <w:t>e</w:t>
      </w:r>
      <w:r w:rsidR="007F47A5" w:rsidRPr="00AD120E">
        <w:t>i</w:t>
      </w:r>
      <w:r w:rsidR="000507C1" w:rsidRPr="00AD120E">
        <w:t>kėjus</w:t>
      </w:r>
      <w:proofErr w:type="spellEnd"/>
      <w:r w:rsidR="001F0A6B" w:rsidRPr="001F0A6B">
        <w:rPr>
          <w:rFonts w:ascii="Calibri Light" w:eastAsiaTheme="minorEastAsia" w:hAnsi="Calibri Light" w:cs="Calibri Light"/>
          <w:color w:val="000000"/>
          <w:sz w:val="20"/>
          <w:szCs w:val="20"/>
        </w:rPr>
        <w:t xml:space="preserve"> </w:t>
      </w:r>
      <w:r w:rsidR="001F0A6B" w:rsidRPr="004E3D30">
        <w:rPr>
          <w:rFonts w:eastAsiaTheme="minorEastAsia"/>
          <w:color w:val="000000"/>
        </w:rPr>
        <w:t>(</w:t>
      </w:r>
      <w:r w:rsidR="001F0A6B" w:rsidRPr="009757D9">
        <w:t>UAB „</w:t>
      </w:r>
      <w:proofErr w:type="spellStart"/>
      <w:r w:rsidR="001F0A6B" w:rsidRPr="009757D9">
        <w:t>iTree</w:t>
      </w:r>
      <w:proofErr w:type="spellEnd"/>
      <w:r w:rsidR="001F0A6B" w:rsidRPr="009757D9">
        <w:t xml:space="preserve"> Lietuva“)</w:t>
      </w:r>
      <w:r w:rsidR="000507C1" w:rsidRPr="00AD120E">
        <w:t xml:space="preserve">, kuriais grindžiama </w:t>
      </w:r>
      <w:r w:rsidR="009D05EC" w:rsidRPr="00AD120E">
        <w:t xml:space="preserve">Paslaugų teikėjo </w:t>
      </w:r>
      <w:r w:rsidR="000507C1" w:rsidRPr="00AD120E">
        <w:t>kvalifikacija;</w:t>
      </w:r>
    </w:p>
    <w:p w14:paraId="679D8AA0" w14:textId="02116F55" w:rsidR="000507C1" w:rsidRPr="00AD120E" w:rsidRDefault="00B02C8F" w:rsidP="00A41482">
      <w:pPr>
        <w:pStyle w:val="Pagrindinistekstas"/>
        <w:tabs>
          <w:tab w:val="left" w:pos="1170"/>
          <w:tab w:val="left" w:pos="9630"/>
          <w:tab w:val="left" w:pos="9720"/>
        </w:tabs>
        <w:ind w:right="8" w:firstLine="567"/>
        <w:rPr>
          <w:bCs/>
        </w:rPr>
      </w:pPr>
      <w:r w:rsidRPr="009757D9">
        <w:t>6.1.2.</w:t>
      </w:r>
      <w:r w:rsidR="000507C1" w:rsidRPr="00AD120E">
        <w:t xml:space="preserve"> </w:t>
      </w:r>
      <w:r w:rsidR="007F47A5" w:rsidRPr="00AD120E">
        <w:t xml:space="preserve">kitus </w:t>
      </w:r>
      <w:proofErr w:type="spellStart"/>
      <w:r w:rsidR="007F47A5" w:rsidRPr="00AD120E">
        <w:t>subt</w:t>
      </w:r>
      <w:r w:rsidR="000507C1" w:rsidRPr="00AD120E">
        <w:t>e</w:t>
      </w:r>
      <w:r w:rsidR="007F47A5" w:rsidRPr="00AD120E">
        <w:t>i</w:t>
      </w:r>
      <w:r w:rsidR="000507C1" w:rsidRPr="00AD120E">
        <w:t>kėjus</w:t>
      </w:r>
      <w:proofErr w:type="spellEnd"/>
      <w:r w:rsidR="00BF40EA">
        <w:t>,</w:t>
      </w:r>
      <w:r w:rsidR="008E6781" w:rsidRPr="009757D9">
        <w:rPr>
          <w:rFonts w:ascii="Calibri Light" w:eastAsiaTheme="minorEastAsia" w:hAnsi="Calibri Light" w:cs="Calibri Light"/>
          <w:color w:val="000000"/>
          <w:sz w:val="22"/>
          <w:szCs w:val="20"/>
        </w:rPr>
        <w:t xml:space="preserve"> </w:t>
      </w:r>
      <w:r w:rsidR="000507C1" w:rsidRPr="00AD120E">
        <w:t>jeigu pasiūlymo pateikimo metu jie buvo žinomi</w:t>
      </w:r>
      <w:r w:rsidR="00BF40EA">
        <w:t xml:space="preserve"> </w:t>
      </w:r>
      <w:r w:rsidR="00BF40EA" w:rsidRPr="009757D9">
        <w:rPr>
          <w:rFonts w:eastAsiaTheme="minorEastAsia"/>
          <w:color w:val="000000"/>
        </w:rPr>
        <w:t>(</w:t>
      </w:r>
      <w:r w:rsidR="00BF40EA" w:rsidRPr="009757D9">
        <w:t>UAB „</w:t>
      </w:r>
      <w:proofErr w:type="spellStart"/>
      <w:r w:rsidR="00BF40EA" w:rsidRPr="009757D9">
        <w:t>Insoft</w:t>
      </w:r>
      <w:proofErr w:type="spellEnd"/>
      <w:r w:rsidR="00BF40EA" w:rsidRPr="009757D9">
        <w:t>“)</w:t>
      </w:r>
      <w:r w:rsidR="000507C1" w:rsidRPr="00AD120E">
        <w:t xml:space="preserve">. </w:t>
      </w:r>
    </w:p>
    <w:p w14:paraId="166D94CC" w14:textId="514FA6BD" w:rsidR="00B02C8F" w:rsidRPr="00AD120E" w:rsidRDefault="00B02C8F" w:rsidP="00B02C8F">
      <w:pPr>
        <w:pStyle w:val="Pagrindinistekstas"/>
        <w:tabs>
          <w:tab w:val="left" w:pos="1170"/>
          <w:tab w:val="left" w:pos="9630"/>
          <w:tab w:val="left" w:pos="9720"/>
        </w:tabs>
        <w:ind w:right="8" w:firstLine="567"/>
        <w:rPr>
          <w:bCs/>
        </w:rPr>
      </w:pPr>
      <w:r w:rsidRPr="00AD120E">
        <w:rPr>
          <w:bCs/>
        </w:rPr>
        <w:t xml:space="preserve">6.2. </w:t>
      </w:r>
      <w:proofErr w:type="spellStart"/>
      <w:r w:rsidR="00504237" w:rsidRPr="00AD120E">
        <w:rPr>
          <w:bCs/>
        </w:rPr>
        <w:t>Subteikėjo</w:t>
      </w:r>
      <w:proofErr w:type="spellEnd"/>
      <w:r w:rsidR="00504237" w:rsidRPr="00AD120E">
        <w:rPr>
          <w:bCs/>
        </w:rPr>
        <w:t xml:space="preserve"> pasitelkimas nekeičia Paslaugų teikėjo atsakomybės dėl sutarties įvykdymo.</w:t>
      </w:r>
    </w:p>
    <w:p w14:paraId="04F21E92" w14:textId="0DBF5A12" w:rsidR="00B02C8F" w:rsidRPr="00BA4AC7" w:rsidRDefault="00B02C8F" w:rsidP="00B02C8F">
      <w:pPr>
        <w:pStyle w:val="Pagrindinistekstas"/>
        <w:tabs>
          <w:tab w:val="left" w:pos="1170"/>
          <w:tab w:val="left" w:pos="9630"/>
          <w:tab w:val="left" w:pos="9720"/>
        </w:tabs>
        <w:ind w:right="8" w:firstLine="567"/>
        <w:rPr>
          <w:bCs/>
        </w:rPr>
      </w:pPr>
      <w:r w:rsidRPr="00BA4AC7">
        <w:rPr>
          <w:bCs/>
        </w:rPr>
        <w:t xml:space="preserve">6.3. </w:t>
      </w:r>
      <w:r w:rsidR="00BA4AC7" w:rsidRPr="00BA4AC7">
        <w:rPr>
          <w:bCs/>
        </w:rPr>
        <w:t xml:space="preserve">Paslaugų teikėjas gali pakeisti </w:t>
      </w:r>
      <w:proofErr w:type="spellStart"/>
      <w:r w:rsidR="00BA4AC7" w:rsidRPr="00BA4AC7">
        <w:rPr>
          <w:bCs/>
        </w:rPr>
        <w:t>subteikėjus</w:t>
      </w:r>
      <w:proofErr w:type="spellEnd"/>
      <w:r w:rsidR="00BA4AC7" w:rsidRPr="00BA4AC7">
        <w:rPr>
          <w:bCs/>
        </w:rPr>
        <w:t>, jeigu Sutarties vykdymo metu jie:</w:t>
      </w:r>
    </w:p>
    <w:p w14:paraId="1ADFA309" w14:textId="421BDF72" w:rsidR="00B02C8F" w:rsidRPr="00BA4AC7" w:rsidRDefault="00BA4AC7" w:rsidP="00B02C8F">
      <w:pPr>
        <w:pStyle w:val="Pagrindinistekstas"/>
        <w:tabs>
          <w:tab w:val="left" w:pos="1170"/>
          <w:tab w:val="left" w:pos="9630"/>
          <w:tab w:val="left" w:pos="9720"/>
        </w:tabs>
        <w:ind w:right="8" w:firstLine="567"/>
        <w:rPr>
          <w:bCs/>
        </w:rPr>
      </w:pPr>
      <w:r w:rsidRPr="00BA4AC7">
        <w:rPr>
          <w:bCs/>
        </w:rPr>
        <w:t>6.3</w:t>
      </w:r>
      <w:r w:rsidR="00B02C8F" w:rsidRPr="00BA4AC7">
        <w:rPr>
          <w:bCs/>
        </w:rPr>
        <w:t>.1.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107E544F" w14:textId="367D5623" w:rsidR="00B02C8F" w:rsidRPr="00BA4AC7" w:rsidRDefault="00BA4AC7" w:rsidP="00B02C8F">
      <w:pPr>
        <w:pStyle w:val="Pagrindinistekstas"/>
        <w:tabs>
          <w:tab w:val="left" w:pos="1170"/>
          <w:tab w:val="left" w:pos="9630"/>
          <w:tab w:val="left" w:pos="9720"/>
        </w:tabs>
        <w:ind w:right="8" w:firstLine="567"/>
        <w:rPr>
          <w:bCs/>
        </w:rPr>
      </w:pPr>
      <w:r w:rsidRPr="00BA4AC7">
        <w:rPr>
          <w:bCs/>
        </w:rPr>
        <w:t>6.3</w:t>
      </w:r>
      <w:r w:rsidR="00B02C8F" w:rsidRPr="00BA4AC7">
        <w:rPr>
          <w:bCs/>
        </w:rPr>
        <w:t xml:space="preserve">.2. Paslaugų teikėjo pasiūlyme nurodyto </w:t>
      </w:r>
      <w:proofErr w:type="spellStart"/>
      <w:r w:rsidR="00B02C8F" w:rsidRPr="00BA4AC7">
        <w:rPr>
          <w:bCs/>
        </w:rPr>
        <w:t>subteikėjo</w:t>
      </w:r>
      <w:proofErr w:type="spellEnd"/>
      <w:r w:rsidR="00B02C8F" w:rsidRPr="00BA4AC7">
        <w:rPr>
          <w:bCs/>
        </w:rPr>
        <w:t>, kuriuo grindžiama Paslaugų teikėjo kvalifikacija, padėtis atitinka bent vieną iš pirkimo dokumentuose, vadovaujantis VPĮ 46 straipsniu, nustatytų pašalinimo pagrindų;</w:t>
      </w:r>
    </w:p>
    <w:p w14:paraId="59750B7A" w14:textId="43C29F68" w:rsidR="00B02C8F" w:rsidRPr="00BA4AC7" w:rsidRDefault="00BA4AC7" w:rsidP="00B02C8F">
      <w:pPr>
        <w:pStyle w:val="Pagrindinistekstas"/>
        <w:tabs>
          <w:tab w:val="left" w:pos="1170"/>
          <w:tab w:val="left" w:pos="9630"/>
          <w:tab w:val="left" w:pos="9720"/>
        </w:tabs>
        <w:ind w:right="8" w:firstLine="567"/>
        <w:rPr>
          <w:bCs/>
        </w:rPr>
      </w:pPr>
      <w:r w:rsidRPr="00BA4AC7">
        <w:rPr>
          <w:bCs/>
        </w:rPr>
        <w:t>6.3</w:t>
      </w:r>
      <w:r w:rsidR="00B02C8F" w:rsidRPr="00BA4AC7">
        <w:rPr>
          <w:bCs/>
        </w:rPr>
        <w:t xml:space="preserve">.3. Paslaugų teikėjas iš anksto raštu turi informuoti Klientą, nurodydamas </w:t>
      </w:r>
      <w:proofErr w:type="spellStart"/>
      <w:r w:rsidR="00B02C8F" w:rsidRPr="00BA4AC7">
        <w:rPr>
          <w:bCs/>
        </w:rPr>
        <w:t>subteikėjų</w:t>
      </w:r>
      <w:proofErr w:type="spellEnd"/>
      <w:r w:rsidR="00B02C8F" w:rsidRPr="00BA4AC7">
        <w:rPr>
          <w:bCs/>
        </w:rPr>
        <w:t xml:space="preserve"> pakeitimo pri</w:t>
      </w:r>
      <w:r w:rsidR="00504237" w:rsidRPr="00BA4AC7">
        <w:rPr>
          <w:bCs/>
        </w:rPr>
        <w:t xml:space="preserve">ežastis ir būsimus </w:t>
      </w:r>
      <w:proofErr w:type="spellStart"/>
      <w:r w:rsidR="00504237" w:rsidRPr="00BA4AC7">
        <w:rPr>
          <w:bCs/>
        </w:rPr>
        <w:t>subteikėjus</w:t>
      </w:r>
      <w:proofErr w:type="spellEnd"/>
      <w:r w:rsidR="00504237" w:rsidRPr="00BA4AC7">
        <w:rPr>
          <w:bCs/>
        </w:rPr>
        <w:t xml:space="preserve">. </w:t>
      </w:r>
      <w:r w:rsidR="00B02C8F" w:rsidRPr="00BA4AC7">
        <w:rPr>
          <w:bCs/>
        </w:rPr>
        <w:t xml:space="preserve">Pasitelkdamas ir vėliau keisdamas </w:t>
      </w:r>
      <w:proofErr w:type="spellStart"/>
      <w:r w:rsidR="00B02C8F" w:rsidRPr="00BA4AC7">
        <w:rPr>
          <w:bCs/>
        </w:rPr>
        <w:t>subteikėjus</w:t>
      </w:r>
      <w:proofErr w:type="spellEnd"/>
      <w:r w:rsidR="00B02C8F" w:rsidRPr="00BA4AC7">
        <w:rPr>
          <w:bCs/>
        </w:rPr>
        <w:t xml:space="preserve"> Paslaugų teikėjas turi užtikrinti, kad </w:t>
      </w:r>
      <w:proofErr w:type="spellStart"/>
      <w:r w:rsidR="00B02C8F" w:rsidRPr="00BA4AC7">
        <w:rPr>
          <w:bCs/>
        </w:rPr>
        <w:t>subteikėjai</w:t>
      </w:r>
      <w:proofErr w:type="spellEnd"/>
      <w:r w:rsidR="00B02C8F" w:rsidRPr="00BA4AC7">
        <w:rPr>
          <w:bCs/>
        </w:rPr>
        <w:t xml:space="preserve"> yra pajėgūs ir kompetentingi tinkamam jiems pavestų užduočių vykdymui.</w:t>
      </w:r>
    </w:p>
    <w:p w14:paraId="7A462AAC" w14:textId="2786730B" w:rsidR="00B02C8F" w:rsidRPr="00BA4AC7" w:rsidRDefault="00BA4AC7" w:rsidP="00B02C8F">
      <w:pPr>
        <w:pStyle w:val="Pagrindinistekstas"/>
        <w:tabs>
          <w:tab w:val="left" w:pos="1170"/>
          <w:tab w:val="left" w:pos="9630"/>
          <w:tab w:val="left" w:pos="9720"/>
        </w:tabs>
        <w:ind w:right="8" w:firstLine="567"/>
        <w:rPr>
          <w:bCs/>
        </w:rPr>
      </w:pPr>
      <w:r w:rsidRPr="00BA4AC7">
        <w:rPr>
          <w:bCs/>
        </w:rPr>
        <w:t>6.4</w:t>
      </w:r>
      <w:r w:rsidR="00B02C8F" w:rsidRPr="00BA4AC7">
        <w:rPr>
          <w:bCs/>
        </w:rPr>
        <w:t xml:space="preserve">. Jeigu keičiami, </w:t>
      </w:r>
    </w:p>
    <w:p w14:paraId="70E00324" w14:textId="6DEBA2C2" w:rsidR="00B02C8F" w:rsidRPr="00BA4AC7" w:rsidRDefault="00BA4AC7" w:rsidP="00B02C8F">
      <w:pPr>
        <w:pStyle w:val="Pagrindinistekstas"/>
        <w:tabs>
          <w:tab w:val="left" w:pos="1170"/>
          <w:tab w:val="left" w:pos="9630"/>
          <w:tab w:val="left" w:pos="9720"/>
        </w:tabs>
        <w:ind w:right="8" w:firstLine="567"/>
        <w:rPr>
          <w:bCs/>
        </w:rPr>
      </w:pPr>
      <w:r w:rsidRPr="00BA4AC7">
        <w:rPr>
          <w:bCs/>
        </w:rPr>
        <w:t>6.4</w:t>
      </w:r>
      <w:r w:rsidR="00B02C8F" w:rsidRPr="00BA4AC7">
        <w:rPr>
          <w:bCs/>
        </w:rPr>
        <w:t xml:space="preserve">.1. </w:t>
      </w:r>
      <w:r w:rsidR="006B4F2D" w:rsidRPr="009757D9">
        <w:rPr>
          <w:bCs/>
        </w:rPr>
        <w:t xml:space="preserve">Paslaugų teikėjo pasiūlyme nurodyti </w:t>
      </w:r>
      <w:proofErr w:type="spellStart"/>
      <w:r w:rsidR="006B4F2D" w:rsidRPr="009757D9">
        <w:rPr>
          <w:bCs/>
        </w:rPr>
        <w:t>subteikėjai</w:t>
      </w:r>
      <w:proofErr w:type="spellEnd"/>
      <w:r w:rsidR="006B4F2D" w:rsidRPr="009757D9">
        <w:rPr>
          <w:bCs/>
        </w:rPr>
        <w:t xml:space="preserve">, kuriais grindžiama Paslaugų teikėjo kvalifikacija, Paslaugų teikėjas privalo pateikti jų pašalinimo pagrindų nebuvimą, kvalifikaciją patvirtinančius dokumentus tai dienai, kai Paslaugų teikėjas kreipiasi į Klientą su prašymu pakeisti </w:t>
      </w:r>
      <w:proofErr w:type="spellStart"/>
      <w:r w:rsidR="006B4F2D" w:rsidRPr="009757D9">
        <w:rPr>
          <w:bCs/>
        </w:rPr>
        <w:t>subteikėjus</w:t>
      </w:r>
      <w:proofErr w:type="spellEnd"/>
      <w:r w:rsidR="006B4F2D" w:rsidRPr="009757D9">
        <w:rPr>
          <w:bCs/>
        </w:rPr>
        <w:t xml:space="preserve">. Prieš duodamas sutikimą keisti Paslaugų teikėjo pasiūlyme nurodytus </w:t>
      </w:r>
      <w:proofErr w:type="spellStart"/>
      <w:r w:rsidR="006B4F2D" w:rsidRPr="009757D9">
        <w:rPr>
          <w:bCs/>
        </w:rPr>
        <w:t>subteikėjus</w:t>
      </w:r>
      <w:proofErr w:type="spellEnd"/>
      <w:r w:rsidR="006B4F2D" w:rsidRPr="009757D9">
        <w:rPr>
          <w:bCs/>
        </w:rPr>
        <w:t xml:space="preserve">, kuriais grindžiama Paslaugų teikėjo kvalifikacija, Klientas privalo patikrinti naujų, Paslaugų teikėjo pasiūlyme nenurodytų, </w:t>
      </w:r>
      <w:proofErr w:type="spellStart"/>
      <w:r w:rsidR="006B4F2D" w:rsidRPr="009757D9">
        <w:rPr>
          <w:bCs/>
        </w:rPr>
        <w:t>subteikėjų</w:t>
      </w:r>
      <w:proofErr w:type="spellEnd"/>
      <w:r w:rsidR="006B4F2D" w:rsidRPr="009757D9">
        <w:rPr>
          <w:bCs/>
        </w:rPr>
        <w:t>, kuriais grindžiama Paslaugų teikėjo kvalifikacija, pašalinimo pagrindų nebuvimą ir kvalifikacijos atitiktį.</w:t>
      </w:r>
    </w:p>
    <w:p w14:paraId="5CE56341" w14:textId="03CFE052" w:rsidR="00B02C8F" w:rsidRPr="00AD120E" w:rsidRDefault="00BA4AC7" w:rsidP="00B02C8F">
      <w:pPr>
        <w:pStyle w:val="Pagrindinistekstas"/>
        <w:tabs>
          <w:tab w:val="left" w:pos="1170"/>
          <w:tab w:val="left" w:pos="9630"/>
          <w:tab w:val="left" w:pos="9720"/>
        </w:tabs>
        <w:ind w:right="8" w:firstLine="567"/>
        <w:rPr>
          <w:bCs/>
        </w:rPr>
      </w:pPr>
      <w:r>
        <w:rPr>
          <w:bCs/>
        </w:rPr>
        <w:t>6.4</w:t>
      </w:r>
      <w:r w:rsidR="00B02C8F" w:rsidRPr="00352DE3">
        <w:rPr>
          <w:bCs/>
        </w:rPr>
        <w:t xml:space="preserve">.2. </w:t>
      </w:r>
      <w:r w:rsidR="00B02C8F" w:rsidRPr="00AD120E">
        <w:rPr>
          <w:bCs/>
        </w:rPr>
        <w:t>Paslaugų t</w:t>
      </w:r>
      <w:r w:rsidR="007F604F" w:rsidRPr="00AD120E">
        <w:rPr>
          <w:bCs/>
        </w:rPr>
        <w:t xml:space="preserve">eikėjo pasiūlyme nurodyti </w:t>
      </w:r>
      <w:proofErr w:type="spellStart"/>
      <w:r w:rsidR="007F604F" w:rsidRPr="00AD120E">
        <w:rPr>
          <w:bCs/>
        </w:rPr>
        <w:t>subtei</w:t>
      </w:r>
      <w:r w:rsidR="00B02C8F" w:rsidRPr="00AD120E">
        <w:rPr>
          <w:bCs/>
        </w:rPr>
        <w:t>kėjai</w:t>
      </w:r>
      <w:proofErr w:type="spellEnd"/>
      <w:r w:rsidR="00B02C8F" w:rsidRPr="00AD120E">
        <w:rPr>
          <w:bCs/>
        </w:rPr>
        <w:t xml:space="preserve">, Paslaugų teikėjas kreipiasi į </w:t>
      </w:r>
      <w:r w:rsidR="007F604F" w:rsidRPr="00AD120E">
        <w:rPr>
          <w:bCs/>
        </w:rPr>
        <w:t>Klientą</w:t>
      </w:r>
      <w:r w:rsidR="00B02C8F" w:rsidRPr="00AD120E">
        <w:rPr>
          <w:bCs/>
        </w:rPr>
        <w:t xml:space="preserve"> su prašymu juos pakeisti. Prieš duodama</w:t>
      </w:r>
      <w:r w:rsidR="006B4F2D">
        <w:rPr>
          <w:bCs/>
        </w:rPr>
        <w:t>s</w:t>
      </w:r>
      <w:r w:rsidR="00B02C8F" w:rsidRPr="00AD120E">
        <w:rPr>
          <w:bCs/>
        </w:rPr>
        <w:t xml:space="preserve"> sutikimą keisti Paslaugų te</w:t>
      </w:r>
      <w:r w:rsidR="007F604F" w:rsidRPr="00AD120E">
        <w:rPr>
          <w:bCs/>
        </w:rPr>
        <w:t xml:space="preserve">ikėjo pasiūlyme nurodytus </w:t>
      </w:r>
      <w:proofErr w:type="spellStart"/>
      <w:r w:rsidR="007F604F" w:rsidRPr="00AD120E">
        <w:rPr>
          <w:bCs/>
        </w:rPr>
        <w:t>subtei</w:t>
      </w:r>
      <w:r w:rsidR="00B02C8F" w:rsidRPr="00AD120E">
        <w:rPr>
          <w:bCs/>
        </w:rPr>
        <w:t>kė</w:t>
      </w:r>
      <w:r w:rsidR="007F604F" w:rsidRPr="00AD120E">
        <w:rPr>
          <w:bCs/>
        </w:rPr>
        <w:t>jus</w:t>
      </w:r>
      <w:proofErr w:type="spellEnd"/>
      <w:r w:rsidR="007F604F" w:rsidRPr="00AD120E">
        <w:rPr>
          <w:bCs/>
        </w:rPr>
        <w:t>, Klientas</w:t>
      </w:r>
      <w:r w:rsidR="00B02C8F" w:rsidRPr="00AD120E">
        <w:rPr>
          <w:bCs/>
        </w:rPr>
        <w:t xml:space="preserve"> privalo atlikti jų patikrą Lietuvos Respublikos Nacionaliniam saugumui užtikrinti svarbių objektų apsaugos įstatyme nustatyta tvarka ir Paslaugų teikėjas turės pateikti tokiai patikrai atlikti reikalingus dokumentus. Taip pat </w:t>
      </w:r>
      <w:r w:rsidR="007F604F" w:rsidRPr="00AD120E">
        <w:rPr>
          <w:bCs/>
        </w:rPr>
        <w:t xml:space="preserve">naujai pasitelkiami </w:t>
      </w:r>
      <w:proofErr w:type="spellStart"/>
      <w:r w:rsidR="007F604F" w:rsidRPr="00AD120E">
        <w:rPr>
          <w:bCs/>
        </w:rPr>
        <w:t>subtei</w:t>
      </w:r>
      <w:r w:rsidR="00B02C8F" w:rsidRPr="00AD120E">
        <w:rPr>
          <w:bCs/>
        </w:rPr>
        <w:t>kėjai</w:t>
      </w:r>
      <w:proofErr w:type="spellEnd"/>
      <w:r w:rsidR="00B02C8F" w:rsidRPr="00AD120E">
        <w:rPr>
          <w:bCs/>
        </w:rPr>
        <w:t xml:space="preserve"> turės atitikti</w:t>
      </w:r>
      <w:r w:rsidR="00491F5B">
        <w:rPr>
          <w:bCs/>
        </w:rPr>
        <w:t xml:space="preserve"> pirkimo dokumentų</w:t>
      </w:r>
      <w:r w:rsidR="00B02C8F" w:rsidRPr="00AD120E">
        <w:rPr>
          <w:bCs/>
        </w:rPr>
        <w:t xml:space="preserve"> kvalifikacinių reikalavimų lentelės 4.1.3 ir 4.1.4 punktuose keliamus kvalifikacinius reikalavimus.</w:t>
      </w:r>
    </w:p>
    <w:p w14:paraId="671D9319" w14:textId="47EECBD4" w:rsidR="00B02C8F" w:rsidRPr="00AD120E" w:rsidRDefault="00BA4AC7" w:rsidP="00B02C8F">
      <w:pPr>
        <w:pStyle w:val="Pagrindinistekstas"/>
        <w:tabs>
          <w:tab w:val="left" w:pos="1170"/>
          <w:tab w:val="left" w:pos="9630"/>
          <w:tab w:val="left" w:pos="9720"/>
        </w:tabs>
        <w:ind w:right="8" w:firstLine="567"/>
        <w:rPr>
          <w:bCs/>
        </w:rPr>
      </w:pPr>
      <w:r>
        <w:rPr>
          <w:bCs/>
        </w:rPr>
        <w:t>6.5</w:t>
      </w:r>
      <w:r w:rsidR="00B02C8F" w:rsidRPr="00352DE3">
        <w:rPr>
          <w:bCs/>
        </w:rPr>
        <w:t xml:space="preserve">. </w:t>
      </w:r>
      <w:proofErr w:type="spellStart"/>
      <w:r w:rsidR="007F604F" w:rsidRPr="00AD120E">
        <w:rPr>
          <w:bCs/>
        </w:rPr>
        <w:t>Subtei</w:t>
      </w:r>
      <w:r w:rsidR="00B02C8F" w:rsidRPr="00AD120E">
        <w:rPr>
          <w:bCs/>
        </w:rPr>
        <w:t>kėjai</w:t>
      </w:r>
      <w:proofErr w:type="spellEnd"/>
      <w:r w:rsidR="00B02C8F" w:rsidRPr="00AD120E">
        <w:rPr>
          <w:bCs/>
        </w:rPr>
        <w:t xml:space="preserve"> gali būti keičiami tik gavus rašytinį </w:t>
      </w:r>
      <w:r w:rsidR="007F604F" w:rsidRPr="00AD120E">
        <w:rPr>
          <w:bCs/>
        </w:rPr>
        <w:t xml:space="preserve">Kliento </w:t>
      </w:r>
      <w:r w:rsidR="00B02C8F" w:rsidRPr="00AD120E">
        <w:rPr>
          <w:bCs/>
        </w:rPr>
        <w:t>sutikimą.</w:t>
      </w:r>
    </w:p>
    <w:p w14:paraId="2DAA8D40" w14:textId="27D65EDB" w:rsidR="00096A1E" w:rsidRPr="006470E1" w:rsidRDefault="00096A1E" w:rsidP="00096A1E">
      <w:pPr>
        <w:pStyle w:val="Pagrindinistekstas"/>
        <w:tabs>
          <w:tab w:val="left" w:pos="1170"/>
          <w:tab w:val="left" w:pos="9630"/>
          <w:tab w:val="left" w:pos="9720"/>
        </w:tabs>
        <w:ind w:right="8" w:firstLine="567"/>
        <w:rPr>
          <w:bCs/>
        </w:rPr>
      </w:pPr>
      <w:r w:rsidRPr="00D8279C">
        <w:rPr>
          <w:bCs/>
          <w:lang w:val="en-GB"/>
        </w:rPr>
        <w:t xml:space="preserve">6.7. </w:t>
      </w:r>
      <w:r w:rsidRPr="00D8279C">
        <w:rPr>
          <w:bCs/>
        </w:rPr>
        <w:t xml:space="preserve">Tiesioginis atsiskaitymas su </w:t>
      </w:r>
      <w:proofErr w:type="spellStart"/>
      <w:r w:rsidRPr="00D8279C">
        <w:rPr>
          <w:bCs/>
        </w:rPr>
        <w:t>subteikėjais</w:t>
      </w:r>
      <w:proofErr w:type="spellEnd"/>
      <w:r w:rsidRPr="00D8279C">
        <w:rPr>
          <w:bCs/>
        </w:rPr>
        <w:t xml:space="preserve"> </w:t>
      </w:r>
      <w:proofErr w:type="gramStart"/>
      <w:r w:rsidRPr="00D8279C">
        <w:rPr>
          <w:bCs/>
        </w:rPr>
        <w:t>dėl</w:t>
      </w:r>
      <w:proofErr w:type="gramEnd"/>
      <w:r w:rsidRPr="00D8279C">
        <w:rPr>
          <w:bCs/>
        </w:rPr>
        <w:t xml:space="preserve"> Sutarties pobūdžio negalimas.</w:t>
      </w:r>
    </w:p>
    <w:p w14:paraId="19CCDF40" w14:textId="77777777" w:rsidR="00096A1E" w:rsidRPr="00B02C8F" w:rsidRDefault="00096A1E" w:rsidP="00B02C8F">
      <w:pPr>
        <w:pStyle w:val="Pagrindinistekstas"/>
        <w:tabs>
          <w:tab w:val="left" w:pos="1170"/>
          <w:tab w:val="left" w:pos="9630"/>
          <w:tab w:val="left" w:pos="9720"/>
        </w:tabs>
        <w:ind w:right="8" w:firstLine="567"/>
        <w:rPr>
          <w:bCs/>
        </w:rPr>
      </w:pPr>
    </w:p>
    <w:p w14:paraId="05EB597C" w14:textId="77777777" w:rsidR="001746A6" w:rsidRPr="00A41482" w:rsidRDefault="001746A6" w:rsidP="00A41482">
      <w:pPr>
        <w:pStyle w:val="Pagrindinistekstas"/>
        <w:tabs>
          <w:tab w:val="left" w:pos="1170"/>
          <w:tab w:val="left" w:pos="9630"/>
          <w:tab w:val="left" w:pos="9720"/>
        </w:tabs>
        <w:ind w:right="8" w:firstLine="567"/>
        <w:rPr>
          <w:bCs/>
        </w:rPr>
      </w:pPr>
    </w:p>
    <w:p w14:paraId="148E3642" w14:textId="17104BF0" w:rsidR="000E0988" w:rsidRPr="00A41482" w:rsidRDefault="009740DE" w:rsidP="00A41482">
      <w:pPr>
        <w:ind w:left="360"/>
        <w:jc w:val="center"/>
        <w:rPr>
          <w:lang w:val="lt-LT"/>
        </w:rPr>
      </w:pPr>
      <w:r w:rsidRPr="00A41482">
        <w:rPr>
          <w:b/>
          <w:bCs/>
          <w:lang w:val="lt-LT"/>
        </w:rPr>
        <w:t xml:space="preserve">7. </w:t>
      </w:r>
      <w:r w:rsidR="000E0988" w:rsidRPr="00A41482">
        <w:rPr>
          <w:b/>
          <w:bCs/>
          <w:lang w:val="lt-LT"/>
        </w:rPr>
        <w:t>SUTARTIES ĮVYKDYMO UŽTIKRINIMAS</w:t>
      </w:r>
    </w:p>
    <w:p w14:paraId="2EC42CC3" w14:textId="77777777" w:rsidR="000E0988" w:rsidRPr="00A41482" w:rsidRDefault="000E0988" w:rsidP="00A41482">
      <w:pPr>
        <w:pStyle w:val="Sraopastraipa"/>
        <w:rPr>
          <w:lang w:val="lt-LT"/>
        </w:rPr>
      </w:pPr>
    </w:p>
    <w:p w14:paraId="61344D94" w14:textId="7CA0EF47" w:rsidR="00012E4E" w:rsidRPr="00D8279C" w:rsidRDefault="009740DE" w:rsidP="00A41482">
      <w:pPr>
        <w:tabs>
          <w:tab w:val="left" w:pos="1170"/>
        </w:tabs>
        <w:ind w:firstLine="567"/>
        <w:jc w:val="both"/>
        <w:rPr>
          <w:lang w:val="lt-LT" w:eastAsia="lt-LT"/>
        </w:rPr>
      </w:pPr>
      <w:r w:rsidRPr="00A41482">
        <w:rPr>
          <w:lang w:val="lt-LT" w:eastAsia="lt-LT"/>
        </w:rPr>
        <w:t>7</w:t>
      </w:r>
      <w:r w:rsidRPr="00D8279C">
        <w:rPr>
          <w:lang w:val="lt-LT" w:eastAsia="lt-LT"/>
        </w:rPr>
        <w:t>.1.</w:t>
      </w:r>
      <w:r w:rsidR="00012E4E" w:rsidRPr="00D8279C">
        <w:rPr>
          <w:rFonts w:ascii="Arial" w:eastAsia="Calibri" w:hAnsi="Arial" w:cs="Arial"/>
          <w:color w:val="0070C0"/>
          <w:sz w:val="22"/>
          <w:szCs w:val="22"/>
          <w:lang w:val="lt-LT" w:bidi="en-US"/>
        </w:rPr>
        <w:t xml:space="preserve"> </w:t>
      </w:r>
      <w:r w:rsidR="00012E4E" w:rsidRPr="00D8279C">
        <w:rPr>
          <w:lang w:val="lt-LT" w:eastAsia="lt-LT"/>
        </w:rPr>
        <w:t xml:space="preserve">Sutarties </w:t>
      </w:r>
      <w:r w:rsidR="00CA3795" w:rsidRPr="00D8279C">
        <w:rPr>
          <w:lang w:val="lt-LT" w:eastAsia="lt-LT"/>
        </w:rPr>
        <w:t xml:space="preserve">įvykdymas privalo būti užtikrintas pateikiant Lietuvos Respublikoje ar užsienio valstybėje registruoto banko </w:t>
      </w:r>
      <w:r w:rsidR="006470E1" w:rsidRPr="00D8279C">
        <w:rPr>
          <w:lang w:val="lt-LT" w:eastAsia="lt-LT"/>
        </w:rPr>
        <w:t>garantiją (originalą). S</w:t>
      </w:r>
      <w:r w:rsidR="00CA3795" w:rsidRPr="00D8279C">
        <w:rPr>
          <w:lang w:val="lt-LT" w:eastAsia="lt-LT"/>
        </w:rPr>
        <w:t>utarties įvykdymo užtikrinimo vertė turi būti ne mažesnė kaip 5 (</w:t>
      </w:r>
      <w:r w:rsidR="006470E1" w:rsidRPr="00D8279C">
        <w:rPr>
          <w:lang w:val="lt-LT" w:eastAsia="lt-LT"/>
        </w:rPr>
        <w:t>penki) procentai visos S</w:t>
      </w:r>
      <w:r w:rsidR="00CA3795" w:rsidRPr="00D8279C">
        <w:rPr>
          <w:lang w:val="lt-LT" w:eastAsia="lt-LT"/>
        </w:rPr>
        <w:t>utarties kainos be PVM.</w:t>
      </w:r>
    </w:p>
    <w:p w14:paraId="33E5FDF8" w14:textId="562AEA69" w:rsidR="00012E4E" w:rsidRPr="00D8279C" w:rsidRDefault="009740DE" w:rsidP="00A41482">
      <w:pPr>
        <w:tabs>
          <w:tab w:val="left" w:pos="1170"/>
        </w:tabs>
        <w:ind w:firstLine="567"/>
        <w:jc w:val="both"/>
        <w:rPr>
          <w:lang w:val="lt-LT" w:eastAsia="lt-LT"/>
        </w:rPr>
      </w:pPr>
      <w:r w:rsidRPr="00D8279C">
        <w:rPr>
          <w:lang w:val="lt-LT" w:eastAsia="lt-LT"/>
        </w:rPr>
        <w:t xml:space="preserve">7.2. </w:t>
      </w:r>
      <w:r w:rsidR="00012E4E" w:rsidRPr="00D8279C">
        <w:rPr>
          <w:lang w:val="lt-LT" w:eastAsia="lt-LT"/>
        </w:rPr>
        <w:t xml:space="preserve">Sutarties įvykdymo užtikrinimas </w:t>
      </w:r>
      <w:r w:rsidR="006470E1" w:rsidRPr="00D8279C">
        <w:rPr>
          <w:lang w:val="lt-LT" w:eastAsia="lt-LT"/>
        </w:rPr>
        <w:t>turi būti pateiktas ne vėliau kaip per 5 (penkias) darbo dienas po Sutarties pasirašymo ir turi galioti ne trumpiau kaip iki 30 (trisdešimt) kalendorinių dienų po Sutartyje numatyto paslaugų teikimo termino pabaigos.</w:t>
      </w:r>
    </w:p>
    <w:p w14:paraId="65D8BD69" w14:textId="417747C3" w:rsidR="00012E4E" w:rsidRPr="00D8279C" w:rsidRDefault="007F648C" w:rsidP="00012E4E">
      <w:pPr>
        <w:tabs>
          <w:tab w:val="left" w:pos="1170"/>
        </w:tabs>
        <w:ind w:firstLine="567"/>
        <w:jc w:val="both"/>
        <w:rPr>
          <w:lang w:val="lt-LT" w:eastAsia="lt-LT"/>
        </w:rPr>
      </w:pPr>
      <w:r w:rsidRPr="00D8279C">
        <w:rPr>
          <w:lang w:val="lt-LT" w:eastAsia="lt-LT"/>
        </w:rPr>
        <w:t xml:space="preserve">7.3. </w:t>
      </w:r>
      <w:r w:rsidR="006470E1" w:rsidRPr="00D8279C">
        <w:rPr>
          <w:lang w:val="lt-LT" w:eastAsia="lt-LT"/>
        </w:rPr>
        <w:t>Jei Paslaugų teikėjas nevykdo savo sutartinių įsipareigojimų Sutartyje ar užsakyme nurodytais terminais, Klientas turi teisę be oficialaus įspėjimo ir neribodamas kitų savo teisių gynimo būdų pradėti skaičiuoti 0,04 (keturių šimtųjų) procento dydžio delspinigius nuo nustatytais terminais neteiktų paslaugų kainos be PVM už kiekvieną uždelstą dieną.</w:t>
      </w:r>
    </w:p>
    <w:p w14:paraId="3606CCEF" w14:textId="70060AED" w:rsidR="00012E4E" w:rsidRPr="00D8279C" w:rsidRDefault="007F648C" w:rsidP="00A41482">
      <w:pPr>
        <w:tabs>
          <w:tab w:val="left" w:pos="1170"/>
        </w:tabs>
        <w:ind w:firstLine="567"/>
        <w:jc w:val="both"/>
        <w:rPr>
          <w:lang w:val="lt-LT" w:eastAsia="lt-LT"/>
        </w:rPr>
      </w:pPr>
      <w:r w:rsidRPr="00D8279C">
        <w:rPr>
          <w:lang w:val="lt-LT" w:eastAsia="lt-LT"/>
        </w:rPr>
        <w:t xml:space="preserve">7.4. </w:t>
      </w:r>
      <w:r w:rsidR="00A106ED" w:rsidRPr="00D8279C">
        <w:rPr>
          <w:lang w:val="lt-LT" w:eastAsia="lt-LT"/>
        </w:rPr>
        <w:t>Jei Paslaugų teikėjas</w:t>
      </w:r>
      <w:r w:rsidR="00A106ED" w:rsidRPr="00D8279C">
        <w:rPr>
          <w:rFonts w:ascii="Calibri Light" w:eastAsiaTheme="minorEastAsia" w:hAnsi="Calibri Light" w:cs="Calibri Light"/>
          <w:sz w:val="22"/>
          <w:szCs w:val="22"/>
          <w:lang w:val="lt-LT"/>
        </w:rPr>
        <w:t xml:space="preserve"> </w:t>
      </w:r>
      <w:r w:rsidR="00A106ED" w:rsidRPr="00D8279C">
        <w:rPr>
          <w:lang w:val="lt-LT" w:eastAsia="lt-LT"/>
        </w:rPr>
        <w:t>nevykdo ar netinkamai vykdo savo sutartinius įsipareigojimus, spręsdamas sutrikimus su Klientu suderintais terminais, už kiekvieną pavėluotą incidento sprendimo/sutrikimo šalinimo darbo dieną moka 50 (penkiasdešimt) procentų nuo Sutarties 2.1 papunkčio lentelėje nurodyto paslaugų valandinio įkainio dydžio delspinigius.</w:t>
      </w:r>
    </w:p>
    <w:p w14:paraId="17548D69" w14:textId="020AB673" w:rsidR="00012E4E" w:rsidRPr="00D8279C" w:rsidRDefault="007F648C" w:rsidP="00A41482">
      <w:pPr>
        <w:tabs>
          <w:tab w:val="left" w:pos="1170"/>
        </w:tabs>
        <w:ind w:firstLine="567"/>
        <w:jc w:val="both"/>
        <w:rPr>
          <w:lang w:val="lt-LT" w:eastAsia="lt-LT"/>
        </w:rPr>
      </w:pPr>
      <w:r w:rsidRPr="00D8279C">
        <w:rPr>
          <w:lang w:val="lt-LT" w:eastAsia="lt-LT"/>
        </w:rPr>
        <w:t xml:space="preserve">7.5. </w:t>
      </w:r>
      <w:r w:rsidR="00A106ED" w:rsidRPr="00D8279C">
        <w:rPr>
          <w:lang w:val="lt-LT" w:eastAsia="lt-LT"/>
        </w:rPr>
        <w:t>Jei Klientas nevykdo savo sutartinių įsipareigojimų apmokėti už paslaugas Sutartyje numatytais terminais, Klientas, Paslaugų teikėjo pareikalavimu, moka 0,04 (keturių šimtųjų) procento dydžio delspinigius nuo laiku neapmokėtos sumos be PVM už kiekvieną uždelstą dieną.</w:t>
      </w:r>
    </w:p>
    <w:p w14:paraId="689208EB" w14:textId="573FC4FD" w:rsidR="007F648C" w:rsidRPr="00AD120E" w:rsidRDefault="007F648C" w:rsidP="007F648C">
      <w:pPr>
        <w:tabs>
          <w:tab w:val="left" w:pos="1170"/>
        </w:tabs>
        <w:ind w:firstLine="567"/>
        <w:jc w:val="both"/>
        <w:rPr>
          <w:bCs/>
          <w:lang w:val="lt-LT" w:eastAsia="lt-LT"/>
        </w:rPr>
      </w:pPr>
      <w:r w:rsidRPr="00D8279C">
        <w:rPr>
          <w:bCs/>
          <w:lang w:val="lt-LT" w:eastAsia="lt-LT"/>
        </w:rPr>
        <w:lastRenderedPageBreak/>
        <w:t xml:space="preserve">7.6. </w:t>
      </w:r>
      <w:r w:rsidR="006470E1" w:rsidRPr="00D8279C">
        <w:rPr>
          <w:bCs/>
          <w:lang w:val="lt-LT" w:eastAsia="lt-LT"/>
        </w:rPr>
        <w:t>Sutarties 7.3 ar 7.</w:t>
      </w:r>
      <w:r w:rsidR="003C3490" w:rsidRPr="00D8279C">
        <w:rPr>
          <w:bCs/>
          <w:lang w:val="lt-LT" w:eastAsia="lt-LT"/>
        </w:rPr>
        <w:t xml:space="preserve">4 </w:t>
      </w:r>
      <w:r w:rsidR="006470E1" w:rsidRPr="00D8279C">
        <w:rPr>
          <w:bCs/>
          <w:lang w:val="lt-LT" w:eastAsia="lt-LT"/>
        </w:rPr>
        <w:t xml:space="preserve">papunkčiuose nurodytais atvejais, Klientas </w:t>
      </w:r>
      <w:r w:rsidR="003C3490" w:rsidRPr="00D8279C">
        <w:rPr>
          <w:bCs/>
          <w:lang w:val="lt-LT" w:eastAsia="lt-LT"/>
        </w:rPr>
        <w:t xml:space="preserve">turi teisę pasinaudoti </w:t>
      </w:r>
      <w:r w:rsidR="006470E1" w:rsidRPr="00D8279C">
        <w:rPr>
          <w:bCs/>
          <w:lang w:val="lt-LT" w:eastAsia="lt-LT"/>
        </w:rPr>
        <w:t>Sutarties 7.1 ir 7.2 papunkčiuose nurodytu Sutarties įvykdymo užtikrinimu (banko garantija).</w:t>
      </w:r>
    </w:p>
    <w:p w14:paraId="1E9F5FBA" w14:textId="77777777" w:rsidR="00012E4E" w:rsidRDefault="00012E4E" w:rsidP="00A41482">
      <w:pPr>
        <w:tabs>
          <w:tab w:val="left" w:pos="1170"/>
        </w:tabs>
        <w:ind w:firstLine="567"/>
        <w:jc w:val="both"/>
        <w:rPr>
          <w:lang w:val="lt-LT" w:eastAsia="lt-LT"/>
        </w:rPr>
      </w:pPr>
    </w:p>
    <w:p w14:paraId="46A54C5A" w14:textId="77777777" w:rsidR="00AA36A1" w:rsidRPr="00A41482" w:rsidRDefault="00AA36A1" w:rsidP="00A41482">
      <w:pPr>
        <w:tabs>
          <w:tab w:val="left" w:pos="1170"/>
        </w:tabs>
        <w:ind w:firstLine="567"/>
        <w:jc w:val="both"/>
        <w:rPr>
          <w:i/>
          <w:lang w:val="lt-LT" w:eastAsia="lt-LT"/>
        </w:rPr>
      </w:pPr>
    </w:p>
    <w:p w14:paraId="076D00D8" w14:textId="683AFF88" w:rsidR="00883754" w:rsidRPr="00A41482" w:rsidRDefault="00ED109F" w:rsidP="00A41482">
      <w:pPr>
        <w:tabs>
          <w:tab w:val="left" w:pos="9630"/>
        </w:tabs>
        <w:ind w:left="360" w:right="8"/>
        <w:jc w:val="center"/>
        <w:rPr>
          <w:b/>
          <w:lang w:val="lt-LT"/>
        </w:rPr>
      </w:pPr>
      <w:r w:rsidRPr="00A41482">
        <w:rPr>
          <w:b/>
          <w:lang w:val="lt-LT"/>
        </w:rPr>
        <w:t xml:space="preserve">8. </w:t>
      </w:r>
      <w:r w:rsidR="00883754" w:rsidRPr="00A41482">
        <w:rPr>
          <w:b/>
          <w:lang w:val="lt-LT"/>
        </w:rPr>
        <w:t>SUTARTIES GALIOJIMAS</w:t>
      </w:r>
    </w:p>
    <w:p w14:paraId="7BC621D3" w14:textId="77777777" w:rsidR="00883754" w:rsidRPr="00A41482" w:rsidRDefault="00883754" w:rsidP="00A41482">
      <w:pPr>
        <w:pStyle w:val="Pagrindiniotekstotrauka"/>
        <w:tabs>
          <w:tab w:val="left" w:pos="800"/>
          <w:tab w:val="left" w:pos="9630"/>
        </w:tabs>
        <w:spacing w:after="0"/>
        <w:ind w:left="0" w:right="8"/>
        <w:jc w:val="both"/>
      </w:pPr>
    </w:p>
    <w:p w14:paraId="7B0CA72A" w14:textId="38C6C518" w:rsidR="00883754" w:rsidRPr="00D8279C" w:rsidRDefault="00ED109F" w:rsidP="00A41482">
      <w:pPr>
        <w:tabs>
          <w:tab w:val="left" w:pos="1134"/>
          <w:tab w:val="left" w:pos="9630"/>
          <w:tab w:val="left" w:pos="9720"/>
        </w:tabs>
        <w:ind w:right="8" w:firstLine="567"/>
        <w:jc w:val="both"/>
        <w:rPr>
          <w:lang w:val="lt-LT"/>
        </w:rPr>
      </w:pPr>
      <w:r w:rsidRPr="00D8279C">
        <w:rPr>
          <w:lang w:val="lt-LT"/>
        </w:rPr>
        <w:t xml:space="preserve">8.1. </w:t>
      </w:r>
      <w:r w:rsidR="00883754" w:rsidRPr="00D8279C">
        <w:rPr>
          <w:lang w:val="lt-LT"/>
        </w:rPr>
        <w:t>Sutartis įsigalioja nuo Sutarties pasirašymo</w:t>
      </w:r>
      <w:r w:rsidR="009E4A8C" w:rsidRPr="00D8279C">
        <w:rPr>
          <w:lang w:val="lt-LT"/>
        </w:rPr>
        <w:t xml:space="preserve"> </w:t>
      </w:r>
      <w:r w:rsidR="008E5733" w:rsidRPr="00D8279C">
        <w:rPr>
          <w:lang w:val="lt-LT"/>
        </w:rPr>
        <w:t xml:space="preserve">ir </w:t>
      </w:r>
      <w:r w:rsidR="00B42054" w:rsidRPr="00D8279C">
        <w:rPr>
          <w:lang w:val="lt-LT"/>
        </w:rPr>
        <w:t xml:space="preserve">Sutarties </w:t>
      </w:r>
      <w:r w:rsidR="008E5733" w:rsidRPr="00D8279C">
        <w:rPr>
          <w:lang w:val="lt-LT"/>
        </w:rPr>
        <w:t>įvykdymo užtikrinimo</w:t>
      </w:r>
      <w:r w:rsidR="00B42054" w:rsidRPr="00D8279C">
        <w:rPr>
          <w:lang w:val="lt-LT"/>
        </w:rPr>
        <w:t>, nurodyto Sutarties 7.1 papunktyje,</w:t>
      </w:r>
      <w:r w:rsidR="008E5733" w:rsidRPr="00D8279C">
        <w:rPr>
          <w:lang w:val="lt-LT"/>
        </w:rPr>
        <w:t xml:space="preserve"> pateikimo dienos </w:t>
      </w:r>
      <w:r w:rsidR="00883754" w:rsidRPr="00D8279C">
        <w:rPr>
          <w:lang w:val="lt-LT"/>
        </w:rPr>
        <w:t>ir galioja iki visiško Šalių</w:t>
      </w:r>
      <w:r w:rsidR="00B174FD" w:rsidRPr="00D8279C">
        <w:rPr>
          <w:lang w:val="lt-LT"/>
        </w:rPr>
        <w:t xml:space="preserve"> sutartinių</w:t>
      </w:r>
      <w:r w:rsidR="00883754" w:rsidRPr="00D8279C">
        <w:rPr>
          <w:lang w:val="lt-LT"/>
        </w:rPr>
        <w:t xml:space="preserve"> įsipareigojimų įvykdymo</w:t>
      </w:r>
      <w:r w:rsidR="008E5733" w:rsidRPr="00D8279C">
        <w:rPr>
          <w:lang w:val="lt-LT"/>
        </w:rPr>
        <w:t>.</w:t>
      </w:r>
      <w:r w:rsidR="00883754" w:rsidRPr="00D8279C">
        <w:rPr>
          <w:lang w:val="lt-LT"/>
        </w:rPr>
        <w:t xml:space="preserve"> </w:t>
      </w:r>
    </w:p>
    <w:p w14:paraId="3805A0C1" w14:textId="36C7B8D7" w:rsidR="00441BFD" w:rsidRPr="00D8279C" w:rsidRDefault="00ED109F" w:rsidP="00A41482">
      <w:pPr>
        <w:tabs>
          <w:tab w:val="left" w:pos="1134"/>
          <w:tab w:val="left" w:pos="9630"/>
          <w:tab w:val="left" w:pos="9720"/>
        </w:tabs>
        <w:ind w:right="8" w:firstLine="567"/>
        <w:jc w:val="both"/>
        <w:rPr>
          <w:lang w:val="lt-LT"/>
        </w:rPr>
      </w:pPr>
      <w:r w:rsidRPr="00D8279C">
        <w:rPr>
          <w:lang w:val="lt-LT"/>
        </w:rPr>
        <w:t>8.</w:t>
      </w:r>
      <w:r w:rsidR="00106655" w:rsidRPr="00D8279C">
        <w:rPr>
          <w:lang w:val="lt-LT"/>
        </w:rPr>
        <w:t>2</w:t>
      </w:r>
      <w:r w:rsidRPr="00D8279C">
        <w:rPr>
          <w:lang w:val="lt-LT"/>
        </w:rPr>
        <w:t xml:space="preserve">. </w:t>
      </w:r>
      <w:r w:rsidR="00EE6E11" w:rsidRPr="00D8279C">
        <w:rPr>
          <w:bCs/>
          <w:lang w:val="lt-LT"/>
        </w:rPr>
        <w:t>Sutartis yra nutraukiama nedelsiant, kai Lietuvos Respublikos Vyriausybė Svarbių objektų apsaugos įstatymo nustatyta tvarka priima sprendimą, patvirtinantį, kad Sutartis neatitinka nacionalinio saugumo interesų (Lietuvos Respublikos viešųjų pirkimų įstatymo 87 str. 3 d.).</w:t>
      </w:r>
    </w:p>
    <w:p w14:paraId="04A38A15" w14:textId="750EAF9F" w:rsidR="00272B62" w:rsidRPr="00D8279C" w:rsidRDefault="00441BFD" w:rsidP="00A41482">
      <w:pPr>
        <w:tabs>
          <w:tab w:val="left" w:pos="1134"/>
          <w:tab w:val="left" w:pos="9630"/>
          <w:tab w:val="left" w:pos="9720"/>
        </w:tabs>
        <w:ind w:right="8" w:firstLine="567"/>
        <w:jc w:val="both"/>
        <w:rPr>
          <w:lang w:val="lt-LT"/>
        </w:rPr>
      </w:pPr>
      <w:r w:rsidRPr="00D8279C">
        <w:rPr>
          <w:lang w:val="lt-LT"/>
        </w:rPr>
        <w:t xml:space="preserve">8.3. </w:t>
      </w:r>
      <w:r w:rsidR="00BB22EF" w:rsidRPr="00D8279C">
        <w:rPr>
          <w:lang w:val="lt-LT"/>
        </w:rPr>
        <w:t xml:space="preserve">Nutraukus Sutartį ar jai pasibaigus, lieka galioti Sutarties nuostatos, susijusios su ginčų nagrinėjimo tvarka, taip pat visos kitos Sutarties nuostatos, jeigu šios </w:t>
      </w:r>
      <w:r w:rsidR="00712479" w:rsidRPr="00D8279C">
        <w:rPr>
          <w:lang w:val="lt-LT"/>
        </w:rPr>
        <w:t>nuostatos</w:t>
      </w:r>
      <w:r w:rsidR="00BB22EF" w:rsidRPr="00D8279C">
        <w:rPr>
          <w:lang w:val="lt-LT"/>
        </w:rPr>
        <w:t xml:space="preserve"> pagal savo esmę lieka galioti ir po Sutarties nutraukimo</w:t>
      </w:r>
      <w:r w:rsidR="0004325C" w:rsidRPr="00D8279C">
        <w:rPr>
          <w:lang w:val="lt-LT"/>
        </w:rPr>
        <w:t>.</w:t>
      </w:r>
    </w:p>
    <w:p w14:paraId="4B47D89D" w14:textId="7C6EC7FD" w:rsidR="00016F75" w:rsidRPr="00D8279C" w:rsidRDefault="00ED109F" w:rsidP="00A41482">
      <w:pPr>
        <w:tabs>
          <w:tab w:val="left" w:pos="1134"/>
          <w:tab w:val="left" w:pos="9630"/>
          <w:tab w:val="left" w:pos="9720"/>
        </w:tabs>
        <w:ind w:right="8" w:firstLine="567"/>
        <w:jc w:val="both"/>
        <w:rPr>
          <w:lang w:val="lt-LT"/>
        </w:rPr>
      </w:pPr>
      <w:r w:rsidRPr="00D8279C">
        <w:rPr>
          <w:lang w:val="lt-LT"/>
        </w:rPr>
        <w:t>8.</w:t>
      </w:r>
      <w:r w:rsidR="00441BFD" w:rsidRPr="00D8279C">
        <w:rPr>
          <w:lang w:val="lt-LT"/>
        </w:rPr>
        <w:t>4</w:t>
      </w:r>
      <w:r w:rsidRPr="00D8279C">
        <w:rPr>
          <w:lang w:val="lt-LT"/>
        </w:rPr>
        <w:t xml:space="preserve">. </w:t>
      </w:r>
      <w:r w:rsidR="00272B62" w:rsidRPr="00D8279C">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777B5A" w:rsidRPr="00D8279C">
        <w:rPr>
          <w:lang w:val="lt-LT"/>
        </w:rPr>
        <w:t>14 (keturiolika</w:t>
      </w:r>
      <w:r w:rsidR="00272B62" w:rsidRPr="00D8279C">
        <w:rPr>
          <w:lang w:val="lt-LT"/>
        </w:rPr>
        <w:t xml:space="preserve">) dienų ir pateikusi pagrįstus motyvus. Esminis Sutarties pažeidimas turi būti suprantamas ir pagal </w:t>
      </w:r>
      <w:r w:rsidR="00016F75" w:rsidRPr="00D8279C">
        <w:rPr>
          <w:lang w:val="lt-LT"/>
        </w:rPr>
        <w:t xml:space="preserve">Lietuvos Respublikos civilinio kodekso </w:t>
      </w:r>
      <w:r w:rsidR="00272B62" w:rsidRPr="00D8279C">
        <w:rPr>
          <w:lang w:val="lt-LT"/>
        </w:rPr>
        <w:t xml:space="preserve">6.217 straipsnio 2 dalies kriterijus, ir pagal Sutartį (kai Šalys susitaria, ką laikys esminiu Sutarties pažeidimu). </w:t>
      </w:r>
      <w:r w:rsidR="00AA1AC9" w:rsidRPr="00D8279C">
        <w:rPr>
          <w:bCs/>
          <w:lang w:val="lt-LT"/>
        </w:rPr>
        <w:t>Šalys susitaria, kad esminiu Sutarties pažeidimu pagal pirkimo Sutartį laikomi:</w:t>
      </w:r>
    </w:p>
    <w:p w14:paraId="54FE9EC2" w14:textId="684ECFAA" w:rsidR="00441BFD" w:rsidRPr="00D8279C" w:rsidRDefault="00016F75" w:rsidP="00A41482">
      <w:pPr>
        <w:tabs>
          <w:tab w:val="left" w:pos="1134"/>
          <w:tab w:val="left" w:pos="9630"/>
          <w:tab w:val="left" w:pos="9720"/>
        </w:tabs>
        <w:ind w:right="8" w:firstLine="567"/>
        <w:jc w:val="both"/>
        <w:rPr>
          <w:lang w:val="lt-LT"/>
        </w:rPr>
      </w:pPr>
      <w:r w:rsidRPr="00D8279C">
        <w:rPr>
          <w:lang w:val="lt-LT"/>
        </w:rPr>
        <w:t>8.</w:t>
      </w:r>
      <w:r w:rsidR="00441BFD" w:rsidRPr="00D8279C">
        <w:rPr>
          <w:lang w:val="lt-LT"/>
        </w:rPr>
        <w:t>4</w:t>
      </w:r>
      <w:r w:rsidRPr="00D8279C">
        <w:rPr>
          <w:lang w:val="lt-LT"/>
        </w:rPr>
        <w:t xml:space="preserve">.1. </w:t>
      </w:r>
      <w:r w:rsidR="00AC1299" w:rsidRPr="00D8279C">
        <w:rPr>
          <w:lang w:val="lt-LT"/>
        </w:rPr>
        <w:t xml:space="preserve">Kliento </w:t>
      </w:r>
      <w:r w:rsidR="00AA1AC9" w:rsidRPr="00D8279C">
        <w:rPr>
          <w:bCs/>
          <w:lang w:val="lt-LT"/>
        </w:rPr>
        <w:t>mokėjimo</w:t>
      </w:r>
      <w:r w:rsidR="00AA1AC9" w:rsidRPr="00D8279C">
        <w:rPr>
          <w:lang w:val="lt-LT"/>
        </w:rPr>
        <w:t xml:space="preserve"> </w:t>
      </w:r>
      <w:r w:rsidR="00AC1299" w:rsidRPr="00D8279C">
        <w:rPr>
          <w:lang w:val="lt-LT"/>
        </w:rPr>
        <w:t>prievolės termino praleidimas daugiau kaip 30 (trisdešimt) dienų;</w:t>
      </w:r>
    </w:p>
    <w:p w14:paraId="3552805D" w14:textId="2D103200" w:rsidR="00016F75" w:rsidRPr="00D8279C" w:rsidRDefault="00441BFD" w:rsidP="00A41482">
      <w:pPr>
        <w:tabs>
          <w:tab w:val="left" w:pos="1134"/>
          <w:tab w:val="left" w:pos="9630"/>
          <w:tab w:val="left" w:pos="9720"/>
        </w:tabs>
        <w:ind w:right="8" w:firstLine="567"/>
        <w:jc w:val="both"/>
        <w:rPr>
          <w:rFonts w:eastAsia="Calibri"/>
          <w:lang w:val="lt-LT"/>
        </w:rPr>
      </w:pPr>
      <w:r w:rsidRPr="00D8279C">
        <w:rPr>
          <w:lang w:val="lt-LT"/>
        </w:rPr>
        <w:t>8.4.2.</w:t>
      </w:r>
      <w:r w:rsidR="00AC1299" w:rsidRPr="00D8279C">
        <w:rPr>
          <w:lang w:val="lt-LT"/>
        </w:rPr>
        <w:t xml:space="preserve"> </w:t>
      </w:r>
      <w:r w:rsidR="00F85F77" w:rsidRPr="00D8279C">
        <w:rPr>
          <w:lang w:val="lt-LT"/>
        </w:rPr>
        <w:t>Paslaugų teikėjo sutartinių įsipareigojimų terminų, nurodytų paraiškoje, praleidimas</w:t>
      </w:r>
      <w:r w:rsidR="00F85F77" w:rsidRPr="00D8279C">
        <w:rPr>
          <w:bCs/>
          <w:lang w:val="lt-LT"/>
        </w:rPr>
        <w:t>:</w:t>
      </w:r>
    </w:p>
    <w:p w14:paraId="47F900E2" w14:textId="4474F0EE" w:rsidR="00EE6E11" w:rsidRPr="00D8279C" w:rsidRDefault="00016F75" w:rsidP="00A41482">
      <w:pPr>
        <w:tabs>
          <w:tab w:val="left" w:pos="1134"/>
          <w:tab w:val="left" w:pos="9630"/>
          <w:tab w:val="left" w:pos="9720"/>
        </w:tabs>
        <w:ind w:right="8" w:firstLine="567"/>
        <w:jc w:val="both"/>
        <w:rPr>
          <w:rFonts w:eastAsia="Calibri"/>
          <w:lang w:val="lt-LT"/>
        </w:rPr>
      </w:pPr>
      <w:r w:rsidRPr="00D8279C">
        <w:rPr>
          <w:rFonts w:eastAsia="Calibri"/>
          <w:lang w:val="lt-LT"/>
        </w:rPr>
        <w:t>8.</w:t>
      </w:r>
      <w:r w:rsidR="00441BFD" w:rsidRPr="00D8279C">
        <w:rPr>
          <w:rFonts w:eastAsia="Calibri"/>
          <w:lang w:val="lt-LT"/>
        </w:rPr>
        <w:t>4</w:t>
      </w:r>
      <w:r w:rsidRPr="00D8279C">
        <w:rPr>
          <w:rFonts w:eastAsia="Calibri"/>
          <w:lang w:val="lt-LT"/>
        </w:rPr>
        <w:t>.</w:t>
      </w:r>
      <w:r w:rsidR="00F85F77" w:rsidRPr="00D8279C">
        <w:rPr>
          <w:rFonts w:eastAsia="Calibri"/>
          <w:lang w:val="lt-LT"/>
        </w:rPr>
        <w:t>2.1.</w:t>
      </w:r>
      <w:r w:rsidR="00F85F77" w:rsidRPr="00D8279C">
        <w:rPr>
          <w:rFonts w:ascii="Calibri Light" w:eastAsiaTheme="minorEastAsia" w:hAnsi="Calibri Light" w:cs="Calibri Light"/>
          <w:sz w:val="22"/>
          <w:szCs w:val="22"/>
          <w:lang w:val="lt-LT"/>
        </w:rPr>
        <w:t xml:space="preserve"> </w:t>
      </w:r>
      <w:r w:rsidR="00F85F77" w:rsidRPr="00D8279C">
        <w:rPr>
          <w:rFonts w:eastAsia="Calibri"/>
          <w:lang w:val="lt-LT"/>
        </w:rPr>
        <w:t xml:space="preserve">teikiant Sutarties 1 priedo 1.2.2, 3.1 papunkčiuose nustatytas užsakomąsias paslaugas </w:t>
      </w:r>
      <w:r w:rsidR="00491F5B" w:rsidRPr="00D8279C">
        <w:rPr>
          <w:rFonts w:eastAsia="Calibri"/>
          <w:lang w:val="lt-LT"/>
        </w:rPr>
        <w:t xml:space="preserve">– </w:t>
      </w:r>
      <w:r w:rsidR="00F85F77" w:rsidRPr="00D8279C">
        <w:rPr>
          <w:rFonts w:eastAsia="Calibri"/>
          <w:lang w:val="lt-LT"/>
        </w:rPr>
        <w:t>daugiau kaip 30 (trisdešimt) dienų;</w:t>
      </w:r>
    </w:p>
    <w:p w14:paraId="4A643E5D" w14:textId="15238FE7" w:rsidR="00F85F77" w:rsidRPr="00D8279C" w:rsidRDefault="00F85F77" w:rsidP="00A41482">
      <w:pPr>
        <w:tabs>
          <w:tab w:val="left" w:pos="1134"/>
          <w:tab w:val="left" w:pos="9630"/>
          <w:tab w:val="left" w:pos="9720"/>
        </w:tabs>
        <w:ind w:right="8" w:firstLine="567"/>
        <w:jc w:val="both"/>
        <w:rPr>
          <w:rFonts w:eastAsia="Calibri"/>
          <w:lang w:val="lt-LT"/>
        </w:rPr>
      </w:pPr>
      <w:r w:rsidRPr="00D8279C">
        <w:rPr>
          <w:rFonts w:eastAsia="Calibri"/>
          <w:lang w:val="lt-LT"/>
        </w:rPr>
        <w:t>8.4.2.2.</w:t>
      </w:r>
      <w:r w:rsidRPr="00D8279C">
        <w:rPr>
          <w:rFonts w:ascii="Calibri Light" w:eastAsiaTheme="minorEastAsia" w:hAnsi="Calibri Light" w:cs="Calibri Light"/>
          <w:sz w:val="22"/>
          <w:szCs w:val="22"/>
          <w:lang w:val="lt-LT"/>
        </w:rPr>
        <w:t xml:space="preserve"> </w:t>
      </w:r>
      <w:r w:rsidRPr="00D8279C">
        <w:rPr>
          <w:rFonts w:eastAsia="Calibri"/>
          <w:lang w:val="lt-LT"/>
        </w:rPr>
        <w:t xml:space="preserve">teikiant Sutarties 1 priedo 1.2.1 ir 2.4 papunkčiuose nustatytas taikomosios programinės įrangos sutrikimų šalinimo paslaugas </w:t>
      </w:r>
      <w:r w:rsidR="00491F5B" w:rsidRPr="00D8279C">
        <w:rPr>
          <w:rFonts w:eastAsia="Calibri"/>
          <w:lang w:val="lt-LT"/>
        </w:rPr>
        <w:t xml:space="preserve">– </w:t>
      </w:r>
      <w:r w:rsidRPr="00D8279C">
        <w:rPr>
          <w:rFonts w:eastAsia="Calibri"/>
          <w:lang w:val="lt-LT"/>
        </w:rPr>
        <w:t>daugiau nei trys kartai vėluojant suteikti paslaugas ilgiau nei 24 valandas, skaičiuojant nuo Sutarties 1 priede numatytos reakcijos terminų pabaigos</w:t>
      </w:r>
      <w:r w:rsidR="00EE6E11" w:rsidRPr="00D8279C">
        <w:rPr>
          <w:rFonts w:eastAsia="Calibri"/>
          <w:lang w:val="lt-LT"/>
        </w:rPr>
        <w:t>;</w:t>
      </w:r>
    </w:p>
    <w:p w14:paraId="46158DA9" w14:textId="65DB9E1E" w:rsidR="00EE6E11" w:rsidRPr="00D8279C" w:rsidRDefault="00EE6E11" w:rsidP="00A41482">
      <w:pPr>
        <w:tabs>
          <w:tab w:val="left" w:pos="1134"/>
          <w:tab w:val="left" w:pos="9630"/>
          <w:tab w:val="left" w:pos="9720"/>
        </w:tabs>
        <w:ind w:right="8" w:firstLine="567"/>
        <w:jc w:val="both"/>
        <w:rPr>
          <w:rFonts w:eastAsia="Calibri"/>
          <w:lang w:val="lt-LT"/>
        </w:rPr>
      </w:pPr>
      <w:r w:rsidRPr="00D8279C">
        <w:rPr>
          <w:rFonts w:eastAsia="Calibri"/>
          <w:lang w:val="lt-LT"/>
        </w:rPr>
        <w:t>8.4.3. dėl Paslaugų teikėjo kaltės prarasti, pakeisti ar/ir sugadinti VRS registrų arba informacinių sistemų duomenys.</w:t>
      </w:r>
    </w:p>
    <w:p w14:paraId="1F436126" w14:textId="7FACB610" w:rsidR="00883754" w:rsidRPr="00D8279C" w:rsidRDefault="00ED109F" w:rsidP="00A41482">
      <w:pPr>
        <w:tabs>
          <w:tab w:val="left" w:pos="1134"/>
          <w:tab w:val="left" w:pos="9630"/>
          <w:tab w:val="left" w:pos="9720"/>
        </w:tabs>
        <w:ind w:right="8" w:firstLine="567"/>
        <w:jc w:val="both"/>
        <w:rPr>
          <w:lang w:val="lt-LT"/>
        </w:rPr>
      </w:pPr>
      <w:r w:rsidRPr="00D8279C">
        <w:rPr>
          <w:lang w:val="lt-LT"/>
        </w:rPr>
        <w:t>8.</w:t>
      </w:r>
      <w:r w:rsidR="003545FF" w:rsidRPr="00D8279C">
        <w:rPr>
          <w:lang w:val="lt-LT"/>
        </w:rPr>
        <w:t>5</w:t>
      </w:r>
      <w:r w:rsidRPr="00D8279C">
        <w:rPr>
          <w:lang w:val="lt-LT"/>
        </w:rPr>
        <w:t xml:space="preserve">. </w:t>
      </w:r>
      <w:r w:rsidR="00883754" w:rsidRPr="00D8279C">
        <w:rPr>
          <w:lang w:val="lt-LT"/>
        </w:rPr>
        <w:t xml:space="preserve">Klientas turi teisę vienašališkai nutraukti Sutartį, apie tai pranešęs Paslaugų teikėjui raštu prieš </w:t>
      </w:r>
      <w:r w:rsidR="004E1F59" w:rsidRPr="00D8279C">
        <w:rPr>
          <w:lang w:val="lt-LT"/>
        </w:rPr>
        <w:t xml:space="preserve">60 (šešiasdešimt) </w:t>
      </w:r>
      <w:r w:rsidR="00883754" w:rsidRPr="00D8279C">
        <w:rPr>
          <w:lang w:val="lt-LT"/>
        </w:rPr>
        <w:t xml:space="preserve">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4E1F59" w:rsidRPr="00D8279C">
        <w:rPr>
          <w:lang w:val="lt-LT"/>
        </w:rPr>
        <w:t xml:space="preserve">60 (šešiasdešimt) </w:t>
      </w:r>
      <w:r w:rsidR="00883754" w:rsidRPr="00D8279C">
        <w:rPr>
          <w:lang w:val="lt-LT"/>
        </w:rPr>
        <w:t>dienų. Šiuo atveju Paslaugų teikėjas privalo visiškai atlyginti Kliento patirtus nuostolius.</w:t>
      </w:r>
    </w:p>
    <w:p w14:paraId="4DEAEE0A" w14:textId="19AB2085" w:rsidR="00F55CD7" w:rsidRPr="00D8279C" w:rsidRDefault="00ED109F" w:rsidP="00A41482">
      <w:pPr>
        <w:tabs>
          <w:tab w:val="left" w:pos="1134"/>
          <w:tab w:val="left" w:pos="9630"/>
          <w:tab w:val="left" w:pos="9720"/>
        </w:tabs>
        <w:ind w:right="8" w:firstLine="567"/>
        <w:jc w:val="both"/>
        <w:rPr>
          <w:lang w:val="lt-LT"/>
        </w:rPr>
      </w:pPr>
      <w:r w:rsidRPr="00D8279C">
        <w:rPr>
          <w:lang w:val="lt-LT"/>
        </w:rPr>
        <w:t>8.</w:t>
      </w:r>
      <w:r w:rsidR="003545FF" w:rsidRPr="00D8279C">
        <w:rPr>
          <w:lang w:val="lt-LT"/>
        </w:rPr>
        <w:t>6</w:t>
      </w:r>
      <w:r w:rsidRPr="00D8279C">
        <w:rPr>
          <w:lang w:val="lt-LT"/>
        </w:rPr>
        <w:t xml:space="preserve">. </w:t>
      </w:r>
      <w:r w:rsidR="00EE6E11" w:rsidRPr="00D8279C">
        <w:rPr>
          <w:lang w:val="lt-LT"/>
        </w:rPr>
        <w:t>Sutartis bet kada gali būti nutraukta raštišku abiejų Šalių susitarimu, Lietuvos Respublikos viešųjų pirkimų įstatymo 90 straipsnio nustatytais atvejais ir tvarka bei kitų teisės aktų numatytais atvejais.</w:t>
      </w:r>
    </w:p>
    <w:p w14:paraId="59368890" w14:textId="77777777" w:rsidR="00883754" w:rsidRPr="00D8279C" w:rsidRDefault="00883754" w:rsidP="00A41482">
      <w:pPr>
        <w:pStyle w:val="Pagrindiniotekstotrauka"/>
        <w:tabs>
          <w:tab w:val="left" w:pos="1311"/>
          <w:tab w:val="num" w:pos="1368"/>
          <w:tab w:val="left" w:pos="9630"/>
        </w:tabs>
        <w:spacing w:after="0"/>
        <w:ind w:left="0" w:right="8"/>
        <w:jc w:val="both"/>
      </w:pPr>
    </w:p>
    <w:p w14:paraId="7558BA04" w14:textId="77777777" w:rsidR="006255A7" w:rsidRPr="00D8279C" w:rsidRDefault="006255A7" w:rsidP="006255A7">
      <w:pPr>
        <w:tabs>
          <w:tab w:val="left" w:pos="1134"/>
          <w:tab w:val="left" w:pos="9630"/>
          <w:tab w:val="left" w:pos="9720"/>
        </w:tabs>
        <w:ind w:right="8" w:firstLine="567"/>
        <w:jc w:val="center"/>
        <w:rPr>
          <w:b/>
          <w:lang w:val="lt-LT"/>
        </w:rPr>
      </w:pPr>
      <w:r w:rsidRPr="00D8279C">
        <w:rPr>
          <w:b/>
          <w:bCs/>
          <w:lang w:val="lt-LT"/>
        </w:rPr>
        <w:t xml:space="preserve">9. </w:t>
      </w:r>
      <w:r w:rsidRPr="00D8279C">
        <w:rPr>
          <w:b/>
          <w:lang w:val="lt-LT"/>
        </w:rPr>
        <w:t>SUTARTIES VYKDYMO SUSTABDYMAS</w:t>
      </w:r>
    </w:p>
    <w:p w14:paraId="67E519BF" w14:textId="77777777" w:rsidR="006255A7" w:rsidRPr="00D8279C" w:rsidRDefault="006255A7" w:rsidP="006255A7">
      <w:pPr>
        <w:tabs>
          <w:tab w:val="left" w:pos="1134"/>
          <w:tab w:val="left" w:pos="9630"/>
          <w:tab w:val="left" w:pos="9720"/>
        </w:tabs>
        <w:ind w:right="8" w:firstLine="567"/>
        <w:jc w:val="center"/>
        <w:rPr>
          <w:b/>
          <w:lang w:val="lt-LT"/>
        </w:rPr>
      </w:pPr>
    </w:p>
    <w:p w14:paraId="5B19B3B0" w14:textId="23A724B3" w:rsidR="006255A7" w:rsidRPr="00D8279C" w:rsidRDefault="006255A7" w:rsidP="006255A7">
      <w:pPr>
        <w:tabs>
          <w:tab w:val="left" w:pos="1134"/>
          <w:tab w:val="left" w:pos="9630"/>
          <w:tab w:val="left" w:pos="9720"/>
        </w:tabs>
        <w:ind w:right="8" w:firstLine="567"/>
        <w:jc w:val="both"/>
        <w:rPr>
          <w:lang w:val="lt-LT"/>
        </w:rPr>
      </w:pPr>
      <w:r w:rsidRPr="00D8279C">
        <w:rPr>
          <w:lang w:val="lt-LT"/>
        </w:rPr>
        <w:t>9.1.</w:t>
      </w:r>
      <w:r w:rsidRPr="00D8279C">
        <w:rPr>
          <w:lang w:val="lt-LT"/>
        </w:rPr>
        <w:tab/>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teisės aktui, kuris turi įtakos šios Sutarties vykdymui, kitos aplinkybės, kurios nebuvo žinomos pirkimo vykdymo metu su kuriomis susidurtų bet kuris kitas Klientas), Klientas </w:t>
      </w:r>
      <w:r w:rsidR="00BB25FF" w:rsidRPr="00D8279C">
        <w:rPr>
          <w:bCs/>
          <w:lang w:val="lt-LT"/>
        </w:rPr>
        <w:t>turi teisę sustabdyti paslaugų teikimo termino(ų) eigą.</w:t>
      </w:r>
    </w:p>
    <w:p w14:paraId="040F5815" w14:textId="6F2A1562" w:rsidR="006255A7" w:rsidRPr="00D8279C" w:rsidRDefault="006255A7" w:rsidP="006255A7">
      <w:pPr>
        <w:tabs>
          <w:tab w:val="left" w:pos="1134"/>
          <w:tab w:val="left" w:pos="9630"/>
          <w:tab w:val="left" w:pos="9720"/>
        </w:tabs>
        <w:ind w:right="8" w:firstLine="567"/>
        <w:jc w:val="both"/>
        <w:rPr>
          <w:lang w:val="lt-LT"/>
        </w:rPr>
      </w:pPr>
      <w:r w:rsidRPr="00D8279C">
        <w:rPr>
          <w:lang w:val="lt-LT"/>
        </w:rPr>
        <w:t>9.2.</w:t>
      </w:r>
      <w:r w:rsidRPr="00D8279C">
        <w:rPr>
          <w:lang w:val="lt-LT"/>
        </w:rPr>
        <w:tab/>
        <w:t xml:space="preserve">Atsiradus aplinkybėms, dėl kurių Paslaugų teikėjas negali vykdyti sutartinių įsipareigojimų, Paslaugų teikėjas apie tai nedelsdamas privalo informuoti Klientą, </w:t>
      </w:r>
      <w:r w:rsidR="00BB25FF" w:rsidRPr="00D8279C">
        <w:rPr>
          <w:bCs/>
          <w:lang w:val="lt-LT"/>
        </w:rPr>
        <w:t xml:space="preserve">pateikdamas informaciją ir dokumentus, įrodančius sutartinių įsipareigojimų vykdymo negalimumą dėl aplinkybių, nepriklausančią nuo Paslaugų teikėjo. Išnykus aplinkybėms, trukdžiusioms Paslaugų </w:t>
      </w:r>
      <w:r w:rsidR="00BB25FF" w:rsidRPr="00D8279C">
        <w:rPr>
          <w:bCs/>
          <w:lang w:val="lt-LT"/>
        </w:rPr>
        <w:lastRenderedPageBreak/>
        <w:t>teikėjui vykdyti sutartinius įsipareigojimus, sustabdytas paslaugų teikimo terminas(ai) atnaujinamas.</w:t>
      </w:r>
    </w:p>
    <w:p w14:paraId="05A57926" w14:textId="4D6280BB" w:rsidR="00BB25FF" w:rsidRPr="00D8279C" w:rsidRDefault="006255A7" w:rsidP="006255A7">
      <w:pPr>
        <w:tabs>
          <w:tab w:val="left" w:pos="1134"/>
          <w:tab w:val="left" w:pos="9630"/>
          <w:tab w:val="left" w:pos="9720"/>
        </w:tabs>
        <w:ind w:right="8" w:firstLine="567"/>
        <w:jc w:val="both"/>
        <w:rPr>
          <w:bCs/>
          <w:lang w:val="lt-LT"/>
        </w:rPr>
      </w:pPr>
      <w:r w:rsidRPr="00D8279C">
        <w:rPr>
          <w:lang w:val="lt-LT"/>
        </w:rPr>
        <w:t xml:space="preserve">9.3. </w:t>
      </w:r>
      <w:r w:rsidR="00BB25FF" w:rsidRPr="00D8279C">
        <w:rPr>
          <w:bCs/>
          <w:lang w:val="lt-LT"/>
        </w:rPr>
        <w:t>Sutartinių įsipareigojimų vykdymo sustabdymo terminas – iki 6 (šešių) savaičių.</w:t>
      </w:r>
    </w:p>
    <w:p w14:paraId="5BB2DBBE" w14:textId="59395238" w:rsidR="006255A7" w:rsidRPr="00D8279C" w:rsidRDefault="00BB25FF" w:rsidP="006255A7">
      <w:pPr>
        <w:tabs>
          <w:tab w:val="left" w:pos="1134"/>
          <w:tab w:val="left" w:pos="9630"/>
          <w:tab w:val="left" w:pos="9720"/>
        </w:tabs>
        <w:ind w:right="8" w:firstLine="567"/>
        <w:jc w:val="both"/>
        <w:rPr>
          <w:lang w:val="lt-LT"/>
        </w:rPr>
      </w:pPr>
      <w:r w:rsidRPr="00D8279C">
        <w:rPr>
          <w:lang w:val="lt-LT"/>
        </w:rPr>
        <w:t xml:space="preserve">9.4. </w:t>
      </w:r>
      <w:r w:rsidR="006255A7" w:rsidRPr="00D8279C">
        <w:rPr>
          <w:lang w:val="lt-LT"/>
        </w:rPr>
        <w:t>Sutartinių įsipareigojimų vykdymo sustabdymas visais Sutartyje numatytais atvejais turi būti raštiškas, nurodant priežastis ir sustabdymo terminą, bei pridedant dokumentus, patvirtinančius sustabdymo pagrindą (jeigu tokie yra).</w:t>
      </w:r>
    </w:p>
    <w:p w14:paraId="086DA89E" w14:textId="0764F262" w:rsidR="00BB25FF" w:rsidRPr="00D8279C" w:rsidRDefault="00BB25FF" w:rsidP="006255A7">
      <w:pPr>
        <w:tabs>
          <w:tab w:val="left" w:pos="1134"/>
          <w:tab w:val="left" w:pos="9630"/>
          <w:tab w:val="left" w:pos="9720"/>
        </w:tabs>
        <w:ind w:right="8" w:firstLine="567"/>
        <w:jc w:val="both"/>
        <w:rPr>
          <w:lang w:val="lt-LT"/>
        </w:rPr>
      </w:pPr>
      <w:r w:rsidRPr="00D8279C">
        <w:rPr>
          <w:lang w:val="lt-LT"/>
        </w:rPr>
        <w:t xml:space="preserve">9.5. </w:t>
      </w:r>
      <w:r w:rsidR="00364CE8" w:rsidRPr="00D8279C">
        <w:rPr>
          <w:lang w:val="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0ECF668D" w14:textId="49CC1221" w:rsidR="006255A7" w:rsidRPr="00AD120E" w:rsidRDefault="00BB25FF" w:rsidP="006255A7">
      <w:pPr>
        <w:tabs>
          <w:tab w:val="left" w:pos="1134"/>
          <w:tab w:val="left" w:pos="9630"/>
          <w:tab w:val="left" w:pos="9720"/>
        </w:tabs>
        <w:ind w:right="8" w:firstLine="567"/>
        <w:jc w:val="both"/>
        <w:rPr>
          <w:lang w:val="lt-LT"/>
        </w:rPr>
      </w:pPr>
      <w:r w:rsidRPr="00D8279C">
        <w:rPr>
          <w:lang w:val="lt-LT"/>
        </w:rPr>
        <w:t xml:space="preserve">9.6. </w:t>
      </w:r>
      <w:r w:rsidR="00364CE8" w:rsidRPr="00D8279C">
        <w:rPr>
          <w:lang w:val="lt-LT"/>
        </w:rPr>
        <w:t>Tais atvejais, kai Sutarties vykdymas sustabdomas likus iki Sutarties termino pabaigos daugiau laiko, nei galimas sustabdymo terminas, paslaugų teikimo terminas pratęsiamas tokiam laikotarpiui, kuriam jis buvo sustabdytas</w:t>
      </w:r>
      <w:r w:rsidR="00364CE8" w:rsidRPr="00F76E00">
        <w:rPr>
          <w:lang w:val="lt-LT"/>
        </w:rPr>
        <w:t>.</w:t>
      </w:r>
    </w:p>
    <w:p w14:paraId="70AF8B23" w14:textId="77777777" w:rsidR="006255A7" w:rsidRPr="00A41482" w:rsidRDefault="006255A7" w:rsidP="00A41482">
      <w:pPr>
        <w:pStyle w:val="Pagrindiniotekstotrauka"/>
        <w:tabs>
          <w:tab w:val="left" w:pos="1311"/>
          <w:tab w:val="num" w:pos="1368"/>
          <w:tab w:val="left" w:pos="9630"/>
        </w:tabs>
        <w:spacing w:after="0"/>
        <w:ind w:left="0" w:right="8"/>
        <w:jc w:val="both"/>
      </w:pPr>
    </w:p>
    <w:p w14:paraId="1C21E524" w14:textId="0F23BD38" w:rsidR="00883754" w:rsidRPr="00A41482" w:rsidRDefault="00CD181B" w:rsidP="00A41482">
      <w:pPr>
        <w:tabs>
          <w:tab w:val="left" w:pos="9630"/>
        </w:tabs>
        <w:ind w:left="360" w:right="8"/>
        <w:jc w:val="center"/>
        <w:rPr>
          <w:b/>
          <w:lang w:val="lt-LT"/>
        </w:rPr>
      </w:pPr>
      <w:r>
        <w:rPr>
          <w:b/>
          <w:lang w:val="lt-LT"/>
        </w:rPr>
        <w:t>10</w:t>
      </w:r>
      <w:r w:rsidR="00ED109F" w:rsidRPr="00CD181B">
        <w:rPr>
          <w:b/>
          <w:lang w:val="lt-LT"/>
        </w:rPr>
        <w:t>.</w:t>
      </w:r>
      <w:r w:rsidR="00ED109F" w:rsidRPr="00A41482">
        <w:rPr>
          <w:b/>
          <w:lang w:val="lt-LT"/>
        </w:rPr>
        <w:t xml:space="preserve"> </w:t>
      </w:r>
      <w:r w:rsidR="00883754" w:rsidRPr="00A41482">
        <w:rPr>
          <w:b/>
          <w:lang w:val="lt-LT"/>
        </w:rPr>
        <w:t>KITOS SĄLYGOS</w:t>
      </w:r>
    </w:p>
    <w:p w14:paraId="5B604DF9" w14:textId="77777777" w:rsidR="00883754" w:rsidRPr="00A41482" w:rsidRDefault="00883754" w:rsidP="00A41482">
      <w:pPr>
        <w:shd w:val="clear" w:color="auto" w:fill="FFFFFF"/>
        <w:tabs>
          <w:tab w:val="left" w:pos="720"/>
          <w:tab w:val="left" w:pos="1008"/>
          <w:tab w:val="left" w:pos="9630"/>
        </w:tabs>
        <w:ind w:left="57" w:right="8"/>
        <w:jc w:val="both"/>
        <w:rPr>
          <w:spacing w:val="-2"/>
          <w:lang w:val="lt-LT"/>
        </w:rPr>
      </w:pPr>
    </w:p>
    <w:p w14:paraId="189C36A1" w14:textId="5BBE2B20" w:rsidR="004B1EF1" w:rsidRPr="00D8279C" w:rsidRDefault="00CD181B" w:rsidP="00A41482">
      <w:pPr>
        <w:tabs>
          <w:tab w:val="left" w:pos="1134"/>
          <w:tab w:val="left" w:pos="9630"/>
          <w:tab w:val="left" w:pos="9720"/>
        </w:tabs>
        <w:ind w:right="8" w:firstLine="567"/>
        <w:jc w:val="both"/>
        <w:rPr>
          <w:lang w:val="lt-LT"/>
        </w:rPr>
      </w:pPr>
      <w:r w:rsidRPr="00AD120E">
        <w:rPr>
          <w:lang w:val="lt-LT"/>
        </w:rPr>
        <w:t>10</w:t>
      </w:r>
      <w:r w:rsidR="00ED109F" w:rsidRPr="00AD120E">
        <w:rPr>
          <w:lang w:val="lt-LT"/>
        </w:rPr>
        <w:t xml:space="preserve">.1. </w:t>
      </w:r>
      <w:r w:rsidR="00BE7183" w:rsidRPr="00D8279C">
        <w:rPr>
          <w:lang w:val="lt-LT"/>
        </w:rPr>
        <w:t>Sutarties sąlygos Sutarties galiojimo laikotarpiu gali</w:t>
      </w:r>
      <w:r w:rsidR="00CC0BEF" w:rsidRPr="00D8279C">
        <w:rPr>
          <w:lang w:val="lt-LT"/>
        </w:rPr>
        <w:t xml:space="preserve"> būti keičiamos šioje Sutartyje</w:t>
      </w:r>
      <w:r w:rsidR="007C34C2" w:rsidRPr="00D8279C">
        <w:rPr>
          <w:i/>
          <w:lang w:val="lt-LT"/>
        </w:rPr>
        <w:t xml:space="preserve"> </w:t>
      </w:r>
      <w:r w:rsidR="00BE7183" w:rsidRPr="00D8279C">
        <w:rPr>
          <w:lang w:val="lt-LT"/>
        </w:rPr>
        <w:t xml:space="preserve">ir Lietuvos Respublikos viešųjų pirkimų įstatymo </w:t>
      </w:r>
      <w:r w:rsidR="00DA42F0" w:rsidRPr="00D8279C">
        <w:rPr>
          <w:rStyle w:val="Hipersaitas"/>
          <w:color w:val="auto"/>
          <w:u w:val="none"/>
          <w:lang w:val="lt-LT"/>
        </w:rPr>
        <w:t>89 straipsnyje numatytais atvejais</w:t>
      </w:r>
      <w:r w:rsidR="00CC0BEF" w:rsidRPr="00D8279C">
        <w:rPr>
          <w:rStyle w:val="Hipersaitas"/>
          <w:color w:val="auto"/>
          <w:u w:val="none"/>
          <w:lang w:val="lt-LT"/>
        </w:rPr>
        <w:t xml:space="preserve"> ir tvarka</w:t>
      </w:r>
      <w:r w:rsidR="00BE7183" w:rsidRPr="00D8279C">
        <w:rPr>
          <w:lang w:val="lt-LT"/>
        </w:rPr>
        <w:t>. S</w:t>
      </w:r>
      <w:r w:rsidR="00CC0BEF" w:rsidRPr="00D8279C">
        <w:rPr>
          <w:lang w:val="lt-LT"/>
        </w:rPr>
        <w:t>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Sutarties sąlygų keitimas įforminamas šalių sutarimu raštu, kuris tampa neatskiriama Sutarties dalimi.</w:t>
      </w:r>
    </w:p>
    <w:p w14:paraId="1B0040CD" w14:textId="11D23DE1" w:rsidR="006255A7" w:rsidRPr="00A41482" w:rsidRDefault="006255A7" w:rsidP="00A41482">
      <w:pPr>
        <w:tabs>
          <w:tab w:val="left" w:pos="1134"/>
          <w:tab w:val="left" w:pos="9630"/>
          <w:tab w:val="left" w:pos="9720"/>
        </w:tabs>
        <w:ind w:right="8" w:firstLine="567"/>
        <w:jc w:val="both"/>
        <w:rPr>
          <w:lang w:val="lt-LT"/>
        </w:rPr>
      </w:pPr>
      <w:r w:rsidRPr="00D8279C">
        <w:rPr>
          <w:lang w:val="lt-LT"/>
        </w:rPr>
        <w:t xml:space="preserve">10.2.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w:t>
      </w:r>
      <w:r w:rsidR="00891360" w:rsidRPr="00D8279C">
        <w:rPr>
          <w:bCs/>
          <w:lang w:val="lt-LT"/>
        </w:rPr>
        <w:t xml:space="preserve">Be išankstinio raštiško Kliento sutikimo Paslaugų teikėjas negali publikuoti straipsnių apie paslaugas, jais remtis teikdamas bet kokias paslaugas kitiems, naudoti Kliento ženklus ar pavadinimą ar atskleisti iš Kliento gautą informaciją. </w:t>
      </w:r>
      <w:r w:rsidRPr="00D8279C">
        <w:rPr>
          <w:lang w:val="lt-LT"/>
        </w:rPr>
        <w:t>Paslaugų teikėjas garantuoja nuostolių atlyginimą Klientui dėl bet kokių reikalavimų, kylančių dėl autorių teisių, patentų, licencijų, brėžinių, modelių, prekės pavadinimų ar prekės ženklų naudojimo, išskyrus atvejus, kai toks pažeidima</w:t>
      </w:r>
      <w:r w:rsidR="00CD181B" w:rsidRPr="00D8279C">
        <w:rPr>
          <w:lang w:val="lt-LT"/>
        </w:rPr>
        <w:t>s atsiranda dėl Kliento kaltės.</w:t>
      </w:r>
    </w:p>
    <w:p w14:paraId="3754BD35" w14:textId="137DCFC5" w:rsidR="00BE7183" w:rsidRPr="00A41482" w:rsidRDefault="00CD181B" w:rsidP="00A41482">
      <w:pPr>
        <w:tabs>
          <w:tab w:val="left" w:pos="1134"/>
          <w:tab w:val="left" w:pos="9630"/>
          <w:tab w:val="left" w:pos="9720"/>
        </w:tabs>
        <w:ind w:right="8" w:firstLine="567"/>
        <w:jc w:val="both"/>
        <w:rPr>
          <w:lang w:val="lt-LT"/>
        </w:rPr>
      </w:pPr>
      <w:r>
        <w:rPr>
          <w:lang w:val="lt-LT"/>
        </w:rPr>
        <w:t>10.3</w:t>
      </w:r>
      <w:r w:rsidR="00ED109F" w:rsidRPr="00A41482">
        <w:rPr>
          <w:lang w:val="lt-LT"/>
        </w:rPr>
        <w:t xml:space="preserve">. </w:t>
      </w:r>
      <w:r w:rsidR="00BE7183" w:rsidRPr="00A41482">
        <w:rPr>
          <w:lang w:val="lt-LT"/>
        </w:rPr>
        <w:t xml:space="preserve">Klientas atsakingu už Sutarties vykdymą asmeniu </w:t>
      </w:r>
      <w:r w:rsidR="00BE7183" w:rsidRPr="00946021">
        <w:rPr>
          <w:lang w:val="lt-LT"/>
        </w:rPr>
        <w:t xml:space="preserve">skiria </w:t>
      </w:r>
      <w:r w:rsidR="001C246A">
        <w:rPr>
          <w:lang w:val="lt-LT"/>
        </w:rPr>
        <w:t xml:space="preserve">Informatikos ir ryšių departamento prie Lietuvos Respublikos vidaus reikalų </w:t>
      </w:r>
      <w:r w:rsidR="001C246A" w:rsidRPr="00086D88">
        <w:rPr>
          <w:lang w:val="lt-LT"/>
        </w:rPr>
        <w:t xml:space="preserve">ministerijos </w:t>
      </w:r>
      <w:r w:rsidR="009757D9">
        <w:rPr>
          <w:lang w:val="lt-LT"/>
        </w:rPr>
        <w:t xml:space="preserve">Informacinių sistemų plėtros skyriaus vedėją Romualdą </w:t>
      </w:r>
      <w:proofErr w:type="spellStart"/>
      <w:r w:rsidR="009757D9">
        <w:rPr>
          <w:lang w:val="lt-LT"/>
        </w:rPr>
        <w:t>Jakelienę</w:t>
      </w:r>
      <w:proofErr w:type="spellEnd"/>
      <w:r w:rsidR="009757D9">
        <w:rPr>
          <w:lang w:val="lt-LT"/>
        </w:rPr>
        <w:t xml:space="preserve"> (</w:t>
      </w:r>
      <w:proofErr w:type="spellStart"/>
      <w:r w:rsidR="009757D9">
        <w:rPr>
          <w:lang w:val="lt-LT"/>
        </w:rPr>
        <w:t>el.paštas</w:t>
      </w:r>
      <w:proofErr w:type="spellEnd"/>
      <w:r w:rsidR="009757D9">
        <w:rPr>
          <w:lang w:val="lt-LT"/>
        </w:rPr>
        <w:t xml:space="preserve"> </w:t>
      </w:r>
      <w:proofErr w:type="spellStart"/>
      <w:r w:rsidR="009757D9" w:rsidRPr="009D2415">
        <w:rPr>
          <w:lang w:val="lt-LT"/>
        </w:rPr>
        <w:t>romualda.jakeliene@vrm.lt</w:t>
      </w:r>
      <w:proofErr w:type="spellEnd"/>
      <w:r w:rsidR="009757D9">
        <w:rPr>
          <w:lang w:val="lt-LT"/>
        </w:rPr>
        <w:t>, tel. (8 5) 271 8385).</w:t>
      </w:r>
      <w:r w:rsidR="00BE7183" w:rsidRPr="00A41482">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00BE7183" w:rsidRPr="00A41482">
        <w:rPr>
          <w:lang w:val="lt-LT"/>
        </w:rPr>
        <w:t>karolis.klusevicius@vrm.lt</w:t>
      </w:r>
      <w:proofErr w:type="spellEnd"/>
      <w:r w:rsidR="00BE7183" w:rsidRPr="00A41482">
        <w:rPr>
          <w:lang w:val="lt-LT"/>
        </w:rPr>
        <w:t xml:space="preserve">, tel. </w:t>
      </w:r>
      <w:r w:rsidR="000B02B4" w:rsidRPr="00A41482">
        <w:rPr>
          <w:lang w:val="lt-LT"/>
        </w:rPr>
        <w:t>(</w:t>
      </w:r>
      <w:r w:rsidR="00BE7183" w:rsidRPr="00A41482">
        <w:rPr>
          <w:lang w:val="lt-LT"/>
        </w:rPr>
        <w:t>8</w:t>
      </w:r>
      <w:r w:rsidR="000B02B4" w:rsidRPr="00A41482">
        <w:rPr>
          <w:lang w:val="lt-LT"/>
        </w:rPr>
        <w:t xml:space="preserve"> </w:t>
      </w:r>
      <w:r w:rsidR="00BE7183" w:rsidRPr="00A41482">
        <w:rPr>
          <w:lang w:val="lt-LT"/>
        </w:rPr>
        <w:t>5</w:t>
      </w:r>
      <w:r w:rsidR="000B02B4" w:rsidRPr="00A41482">
        <w:rPr>
          <w:lang w:val="lt-LT"/>
        </w:rPr>
        <w:t xml:space="preserve">) </w:t>
      </w:r>
      <w:r w:rsidR="00BE7183" w:rsidRPr="00A41482">
        <w:rPr>
          <w:lang w:val="lt-LT"/>
        </w:rPr>
        <w:t>271</w:t>
      </w:r>
      <w:r w:rsidR="000B02B4" w:rsidRPr="00A41482">
        <w:rPr>
          <w:lang w:val="lt-LT"/>
        </w:rPr>
        <w:t xml:space="preserve"> </w:t>
      </w:r>
      <w:r w:rsidR="00BE7183" w:rsidRPr="00A41482">
        <w:rPr>
          <w:lang w:val="lt-LT"/>
        </w:rPr>
        <w:t>7242) arba jo paskirtas asmuo.</w:t>
      </w:r>
    </w:p>
    <w:p w14:paraId="3BE88AEA" w14:textId="23030A07" w:rsidR="00883754" w:rsidRPr="00A41482" w:rsidRDefault="00CD181B" w:rsidP="00A41482">
      <w:pPr>
        <w:tabs>
          <w:tab w:val="left" w:pos="1134"/>
          <w:tab w:val="left" w:pos="9630"/>
          <w:tab w:val="left" w:pos="9720"/>
        </w:tabs>
        <w:ind w:right="8" w:firstLine="567"/>
        <w:jc w:val="both"/>
        <w:rPr>
          <w:lang w:val="lt-LT"/>
        </w:rPr>
      </w:pPr>
      <w:r>
        <w:rPr>
          <w:lang w:val="lt-LT"/>
        </w:rPr>
        <w:t>10</w:t>
      </w:r>
      <w:r w:rsidRPr="00A41482">
        <w:rPr>
          <w:lang w:val="lt-LT"/>
        </w:rPr>
        <w:t xml:space="preserve">.4. </w:t>
      </w:r>
      <w:r w:rsidR="00883754" w:rsidRPr="00A41482">
        <w:rPr>
          <w:lang w:val="lt-LT"/>
        </w:rPr>
        <w:t>Šalių tarpusavio santykiai, neaptarti Sutartyje, reguliuojami Lietuvos Respublikos civilinio kodekso ir kitų teisės aktų nustatyta tvarka.</w:t>
      </w:r>
    </w:p>
    <w:p w14:paraId="368222EA" w14:textId="3D120867" w:rsidR="00025029" w:rsidRPr="00A41482" w:rsidRDefault="00CD181B" w:rsidP="00A41482">
      <w:pPr>
        <w:tabs>
          <w:tab w:val="left" w:pos="1134"/>
          <w:tab w:val="left" w:pos="9630"/>
          <w:tab w:val="left" w:pos="9720"/>
        </w:tabs>
        <w:ind w:right="8" w:firstLine="567"/>
        <w:jc w:val="both"/>
        <w:rPr>
          <w:lang w:val="lt-LT"/>
        </w:rPr>
      </w:pPr>
      <w:r>
        <w:rPr>
          <w:lang w:val="lt-LT"/>
        </w:rPr>
        <w:t>10</w:t>
      </w:r>
      <w:r w:rsidRPr="00A41482">
        <w:rPr>
          <w:lang w:val="lt-LT"/>
        </w:rPr>
        <w:t xml:space="preserve">.5. </w:t>
      </w:r>
      <w:r w:rsidR="00883754" w:rsidRPr="00A41482">
        <w:rPr>
          <w:lang w:val="lt-LT"/>
        </w:rPr>
        <w:t xml:space="preserve">Visi ginčai, kylantys iš Sutarties, sprendžiami gera valia ir bendru </w:t>
      </w:r>
      <w:r w:rsidR="00A56F61">
        <w:rPr>
          <w:lang w:val="lt-LT"/>
        </w:rPr>
        <w:t xml:space="preserve">Sutarties </w:t>
      </w:r>
      <w:r w:rsidR="00883754" w:rsidRPr="00A41482">
        <w:rPr>
          <w:lang w:val="lt-LT"/>
        </w:rPr>
        <w:t>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A41482">
        <w:rPr>
          <w:lang w:val="lt-LT"/>
        </w:rPr>
        <w:t xml:space="preserve"> </w:t>
      </w:r>
    </w:p>
    <w:p w14:paraId="63261756" w14:textId="6F58A1F4" w:rsidR="00883754" w:rsidRPr="00A41482" w:rsidRDefault="00CD181B" w:rsidP="00A41482">
      <w:pPr>
        <w:tabs>
          <w:tab w:val="left" w:pos="1134"/>
          <w:tab w:val="left" w:pos="9630"/>
          <w:tab w:val="left" w:pos="9720"/>
        </w:tabs>
        <w:ind w:right="8" w:firstLine="567"/>
        <w:jc w:val="both"/>
        <w:rPr>
          <w:lang w:val="lt-LT"/>
        </w:rPr>
      </w:pPr>
      <w:r>
        <w:rPr>
          <w:lang w:val="lt-LT"/>
        </w:rPr>
        <w:t>10</w:t>
      </w:r>
      <w:r w:rsidRPr="00A41482">
        <w:rPr>
          <w:lang w:val="lt-LT"/>
        </w:rPr>
        <w:t xml:space="preserve">.6. </w:t>
      </w:r>
      <w:r w:rsidR="00025029" w:rsidRPr="00A41482">
        <w:rPr>
          <w:lang w:val="lt-LT"/>
        </w:rPr>
        <w:t>Sutartyje nurodyti Šalių rekvizitai</w:t>
      </w:r>
      <w:r w:rsidR="005B420A" w:rsidRPr="00A41482">
        <w:rPr>
          <w:lang w:val="lt-LT"/>
        </w:rPr>
        <w:t xml:space="preserve">, </w:t>
      </w:r>
      <w:r w:rsidR="00875B3D" w:rsidRPr="00A41482">
        <w:rPr>
          <w:lang w:val="lt-LT"/>
        </w:rPr>
        <w:t>atsakingi asmenys ir jų kontaktiniai duomenys</w:t>
      </w:r>
      <w:r w:rsidR="00025029" w:rsidRPr="00A41482">
        <w:rPr>
          <w:lang w:val="lt-LT"/>
        </w:rPr>
        <w:t xml:space="preserve"> gali būti keičiami informuojant kitą Sutarties Šalį Sutartyje numatytu būdu per 3 (tris) darbo dienas nuo tokių duomenų pasikeitimo, </w:t>
      </w:r>
      <w:r w:rsidR="0025464A" w:rsidRPr="00A41482">
        <w:rPr>
          <w:lang w:val="lt-LT"/>
        </w:rPr>
        <w:t>nepasirašant atskiro susitarimo dėl Sutarties pakeitimo</w:t>
      </w:r>
      <w:r w:rsidR="00025029" w:rsidRPr="00A41482">
        <w:rPr>
          <w:lang w:val="lt-LT"/>
        </w:rPr>
        <w:t>, tokį raštą laikant neatskiriama Sutarties dalimi.</w:t>
      </w:r>
    </w:p>
    <w:p w14:paraId="475A2066" w14:textId="5052BC9D" w:rsidR="00883754" w:rsidRPr="00A41482" w:rsidRDefault="00CD181B" w:rsidP="00A41482">
      <w:pPr>
        <w:tabs>
          <w:tab w:val="left" w:pos="1134"/>
          <w:tab w:val="left" w:pos="9630"/>
          <w:tab w:val="left" w:pos="9720"/>
        </w:tabs>
        <w:ind w:right="8" w:firstLine="567"/>
        <w:jc w:val="both"/>
        <w:rPr>
          <w:lang w:val="lt-LT"/>
        </w:rPr>
      </w:pPr>
      <w:r>
        <w:rPr>
          <w:lang w:val="lt-LT"/>
        </w:rPr>
        <w:t>10</w:t>
      </w:r>
      <w:r w:rsidRPr="00A41482">
        <w:rPr>
          <w:lang w:val="lt-LT"/>
        </w:rPr>
        <w:t xml:space="preserve">.7. </w:t>
      </w:r>
      <w:r w:rsidR="00883754" w:rsidRPr="00A41482">
        <w:rPr>
          <w:lang w:val="lt-LT"/>
        </w:rPr>
        <w:t>Sutarčiai aiškinti bei ginčams spręsti taikoma Lietuvos Respublikos teisė.</w:t>
      </w:r>
    </w:p>
    <w:p w14:paraId="6799C0F2" w14:textId="4907AC4B" w:rsidR="005E08B9" w:rsidRPr="00A41482" w:rsidRDefault="00CD181B" w:rsidP="00A41482">
      <w:pPr>
        <w:tabs>
          <w:tab w:val="left" w:pos="1134"/>
          <w:tab w:val="left" w:pos="9630"/>
          <w:tab w:val="left" w:pos="9720"/>
        </w:tabs>
        <w:ind w:right="8" w:firstLine="567"/>
        <w:jc w:val="both"/>
        <w:rPr>
          <w:lang w:val="lt-LT"/>
        </w:rPr>
      </w:pPr>
      <w:r>
        <w:rPr>
          <w:lang w:val="lt-LT"/>
        </w:rPr>
        <w:t>10</w:t>
      </w:r>
      <w:r w:rsidRPr="00A41482">
        <w:rPr>
          <w:lang w:val="lt-LT"/>
        </w:rPr>
        <w:t xml:space="preserve">.8. </w:t>
      </w:r>
      <w:r w:rsidR="005E08B9" w:rsidRPr="00A41482">
        <w:rPr>
          <w:lang w:val="lt-LT"/>
        </w:rPr>
        <w:t xml:space="preserve">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w:t>
      </w:r>
      <w:r w:rsidR="005E08B9" w:rsidRPr="00A41482">
        <w:rPr>
          <w:lang w:val="lt-LT"/>
        </w:rPr>
        <w:lastRenderedPageBreak/>
        <w:t>nurodytais adresais ar fakso numeriais, kitais adresais ar fakso numeriais, kuriuos nurodė viena Šalis, pateikdama pranešimą.</w:t>
      </w:r>
    </w:p>
    <w:p w14:paraId="6001FB63" w14:textId="5D9B0960" w:rsidR="00A371CC" w:rsidRPr="00A41482" w:rsidRDefault="00CD181B" w:rsidP="00A41482">
      <w:pPr>
        <w:tabs>
          <w:tab w:val="left" w:pos="1134"/>
          <w:tab w:val="left" w:pos="9630"/>
          <w:tab w:val="left" w:pos="9720"/>
        </w:tabs>
        <w:ind w:right="8" w:firstLine="567"/>
        <w:jc w:val="both"/>
        <w:rPr>
          <w:lang w:val="lt-LT"/>
        </w:rPr>
      </w:pPr>
      <w:r>
        <w:rPr>
          <w:lang w:val="lt-LT"/>
        </w:rPr>
        <w:t>10</w:t>
      </w:r>
      <w:r w:rsidR="008E3CA8">
        <w:rPr>
          <w:lang w:val="lt-LT"/>
        </w:rPr>
        <w:t>.9</w:t>
      </w:r>
      <w:r w:rsidR="00A371CC" w:rsidRPr="00A41482">
        <w:rPr>
          <w:lang w:val="lt-LT"/>
        </w:rPr>
        <w:t xml:space="preserve">. Sutarties neatskiriami priedai: </w:t>
      </w:r>
    </w:p>
    <w:p w14:paraId="4715EF96" w14:textId="3E3FCB7E" w:rsidR="00A371CC" w:rsidRPr="00A41482" w:rsidRDefault="00CD181B" w:rsidP="00A41482">
      <w:pPr>
        <w:tabs>
          <w:tab w:val="left" w:pos="1134"/>
          <w:tab w:val="left" w:pos="9630"/>
          <w:tab w:val="left" w:pos="9720"/>
        </w:tabs>
        <w:ind w:right="8" w:firstLine="567"/>
        <w:jc w:val="both"/>
        <w:rPr>
          <w:lang w:val="lt-LT"/>
        </w:rPr>
      </w:pPr>
      <w:r>
        <w:rPr>
          <w:lang w:val="lt-LT"/>
        </w:rPr>
        <w:t>10</w:t>
      </w:r>
      <w:r w:rsidR="008E3CA8">
        <w:rPr>
          <w:lang w:val="lt-LT"/>
        </w:rPr>
        <w:t>.9</w:t>
      </w:r>
      <w:r w:rsidR="00A371CC" w:rsidRPr="00A41482">
        <w:rPr>
          <w:lang w:val="lt-LT"/>
        </w:rPr>
        <w:t xml:space="preserve">.1. Sutarties 1 priedas – </w:t>
      </w:r>
      <w:r w:rsidR="00161BBB" w:rsidRPr="00A41482">
        <w:rPr>
          <w:lang w:val="lt-LT"/>
        </w:rPr>
        <w:t>Techninė specifikacija</w:t>
      </w:r>
      <w:r w:rsidR="00A41482" w:rsidRPr="00A41482">
        <w:rPr>
          <w:lang w:val="lt-LT"/>
        </w:rPr>
        <w:t xml:space="preserve">, </w:t>
      </w:r>
      <w:r w:rsidR="00D43AF1">
        <w:rPr>
          <w:lang w:val="lt-LT"/>
        </w:rPr>
        <w:t>4 lapai</w:t>
      </w:r>
      <w:r w:rsidR="00A41482" w:rsidRPr="00A41482">
        <w:rPr>
          <w:lang w:val="lt-LT"/>
        </w:rPr>
        <w:t>;</w:t>
      </w:r>
    </w:p>
    <w:p w14:paraId="0ACD3A21" w14:textId="2596CD7C" w:rsidR="00A371CC" w:rsidRDefault="00CD181B" w:rsidP="00A41482">
      <w:pPr>
        <w:tabs>
          <w:tab w:val="left" w:pos="1134"/>
          <w:tab w:val="left" w:pos="9630"/>
          <w:tab w:val="left" w:pos="9720"/>
        </w:tabs>
        <w:ind w:right="8" w:firstLine="567"/>
        <w:jc w:val="both"/>
        <w:rPr>
          <w:lang w:val="lt-LT"/>
        </w:rPr>
      </w:pPr>
      <w:r>
        <w:rPr>
          <w:lang w:val="lt-LT"/>
        </w:rPr>
        <w:t>10</w:t>
      </w:r>
      <w:r w:rsidR="008E3CA8">
        <w:rPr>
          <w:lang w:val="lt-LT"/>
        </w:rPr>
        <w:t>.9</w:t>
      </w:r>
      <w:r w:rsidR="00A371CC" w:rsidRPr="00A41482">
        <w:rPr>
          <w:lang w:val="lt-LT"/>
        </w:rPr>
        <w:t xml:space="preserve">.2. Sutarties 2 priedas – </w:t>
      </w:r>
      <w:r w:rsidR="00D47F9F" w:rsidRPr="00D47F9F">
        <w:rPr>
          <w:lang w:val="lt-LT"/>
        </w:rPr>
        <w:t xml:space="preserve">Paslaugų teikėjo pateikta užpildyta pasiūlymo forma, </w:t>
      </w:r>
      <w:r w:rsidR="00D47F9F">
        <w:rPr>
          <w:lang w:val="lt-LT"/>
        </w:rPr>
        <w:t>2</w:t>
      </w:r>
      <w:r w:rsidR="00D47F9F" w:rsidRPr="00D47F9F">
        <w:rPr>
          <w:lang w:val="lt-LT"/>
        </w:rPr>
        <w:t xml:space="preserve"> lapai;</w:t>
      </w:r>
    </w:p>
    <w:p w14:paraId="005D7488" w14:textId="1AD310FA" w:rsidR="008E6781" w:rsidRDefault="008E6781" w:rsidP="00A41482">
      <w:pPr>
        <w:tabs>
          <w:tab w:val="left" w:pos="1134"/>
          <w:tab w:val="left" w:pos="9630"/>
          <w:tab w:val="left" w:pos="9720"/>
        </w:tabs>
        <w:ind w:right="8" w:firstLine="567"/>
        <w:jc w:val="both"/>
        <w:rPr>
          <w:lang w:val="lt-LT"/>
        </w:rPr>
      </w:pPr>
      <w:r w:rsidRPr="008E6781">
        <w:rPr>
          <w:lang w:val="lt-LT"/>
        </w:rPr>
        <w:t>10.9</w:t>
      </w:r>
      <w:r w:rsidR="00F63D3F">
        <w:rPr>
          <w:lang w:val="lt-LT"/>
        </w:rPr>
        <w:t>.3</w:t>
      </w:r>
      <w:r w:rsidR="00D47F9F">
        <w:rPr>
          <w:lang w:val="lt-LT"/>
        </w:rPr>
        <w:t>. Sutarties 3</w:t>
      </w:r>
      <w:r w:rsidRPr="008E6781">
        <w:rPr>
          <w:lang w:val="lt-LT"/>
        </w:rPr>
        <w:t xml:space="preserve"> priedas –</w:t>
      </w:r>
      <w:r w:rsidR="00D47F9F" w:rsidRPr="00D47F9F">
        <w:rPr>
          <w:lang w:val="lt-LT"/>
        </w:rPr>
        <w:t xml:space="preserve"> </w:t>
      </w:r>
      <w:r w:rsidR="00D47F9F" w:rsidRPr="00A41482">
        <w:rPr>
          <w:lang w:val="lt-LT"/>
        </w:rPr>
        <w:t xml:space="preserve">Konfidencialumo pasižadėjimo neatskleisti informacijos, kuri taps žinoma vykdant sutartį, </w:t>
      </w:r>
      <w:r w:rsidR="00D47F9F">
        <w:rPr>
          <w:lang w:val="lt-LT"/>
        </w:rPr>
        <w:t>forma, 2 lapai;</w:t>
      </w:r>
    </w:p>
    <w:p w14:paraId="3BE03CC6" w14:textId="357E3908" w:rsidR="008E6781" w:rsidRPr="00214E45" w:rsidRDefault="008E6781" w:rsidP="00A41482">
      <w:pPr>
        <w:tabs>
          <w:tab w:val="left" w:pos="1134"/>
          <w:tab w:val="left" w:pos="9630"/>
          <w:tab w:val="left" w:pos="9720"/>
        </w:tabs>
        <w:ind w:right="8" w:firstLine="567"/>
        <w:jc w:val="both"/>
        <w:rPr>
          <w:lang w:val="lt-LT"/>
        </w:rPr>
      </w:pPr>
      <w:r w:rsidRPr="008E6781">
        <w:rPr>
          <w:lang w:val="lt-LT"/>
        </w:rPr>
        <w:t>10.9</w:t>
      </w:r>
      <w:r w:rsidR="00F63D3F">
        <w:rPr>
          <w:lang w:val="lt-LT"/>
        </w:rPr>
        <w:t>.4</w:t>
      </w:r>
      <w:r w:rsidR="00D47F9F">
        <w:rPr>
          <w:lang w:val="lt-LT"/>
        </w:rPr>
        <w:t xml:space="preserve">. </w:t>
      </w:r>
      <w:r w:rsidR="00D47F9F" w:rsidRPr="00214E45">
        <w:rPr>
          <w:lang w:val="lt-LT"/>
        </w:rPr>
        <w:t>Sutarties 4</w:t>
      </w:r>
      <w:r w:rsidRPr="00214E45">
        <w:rPr>
          <w:lang w:val="lt-LT"/>
        </w:rPr>
        <w:t xml:space="preserve"> priedas –</w:t>
      </w:r>
      <w:r w:rsidR="00D47F9F" w:rsidRPr="00214E45">
        <w:rPr>
          <w:lang w:val="lt-LT"/>
        </w:rPr>
        <w:t xml:space="preserve"> Paraiškos paslaugoms suteikti forma, 1 lapas;</w:t>
      </w:r>
    </w:p>
    <w:p w14:paraId="64429F67" w14:textId="40C0C633" w:rsidR="008E6781" w:rsidRDefault="008E6781" w:rsidP="00A41482">
      <w:pPr>
        <w:tabs>
          <w:tab w:val="left" w:pos="1134"/>
          <w:tab w:val="left" w:pos="9630"/>
          <w:tab w:val="left" w:pos="9720"/>
        </w:tabs>
        <w:ind w:right="8" w:firstLine="567"/>
        <w:jc w:val="both"/>
        <w:rPr>
          <w:lang w:val="lt-LT"/>
        </w:rPr>
      </w:pPr>
      <w:r w:rsidRPr="00214E45">
        <w:rPr>
          <w:lang w:val="lt-LT"/>
        </w:rPr>
        <w:t>10.9</w:t>
      </w:r>
      <w:r w:rsidR="00F63D3F" w:rsidRPr="00214E45">
        <w:rPr>
          <w:lang w:val="lt-LT"/>
        </w:rPr>
        <w:t>.5</w:t>
      </w:r>
      <w:r w:rsidR="00D47F9F" w:rsidRPr="00214E45">
        <w:rPr>
          <w:lang w:val="lt-LT"/>
        </w:rPr>
        <w:t>. Sutarties 5</w:t>
      </w:r>
      <w:r w:rsidRPr="00214E45">
        <w:rPr>
          <w:lang w:val="lt-LT"/>
        </w:rPr>
        <w:t xml:space="preserve"> priedas –</w:t>
      </w:r>
      <w:r w:rsidR="00F63D3F" w:rsidRPr="009757D9">
        <w:rPr>
          <w:lang w:val="lt-LT"/>
        </w:rPr>
        <w:t xml:space="preserve"> </w:t>
      </w:r>
      <w:r w:rsidR="00F63D3F" w:rsidRPr="00214E45">
        <w:rPr>
          <w:lang w:val="lt-LT"/>
        </w:rPr>
        <w:t>Paslaugų priėmimo–perdavimo akto forma, 1 lapas</w:t>
      </w:r>
      <w:r w:rsidR="00F63D3F">
        <w:rPr>
          <w:lang w:val="lt-LT"/>
        </w:rPr>
        <w:t>.</w:t>
      </w:r>
    </w:p>
    <w:p w14:paraId="3E807356" w14:textId="77777777" w:rsidR="00F63D3F" w:rsidRPr="00A41482" w:rsidRDefault="00F63D3F" w:rsidP="00A41482">
      <w:pPr>
        <w:tabs>
          <w:tab w:val="left" w:pos="1134"/>
          <w:tab w:val="left" w:pos="9630"/>
          <w:tab w:val="left" w:pos="9720"/>
        </w:tabs>
        <w:ind w:right="8" w:firstLine="567"/>
        <w:jc w:val="both"/>
        <w:rPr>
          <w:lang w:val="lt-LT"/>
        </w:rPr>
      </w:pPr>
    </w:p>
    <w:p w14:paraId="3A295DD8" w14:textId="77777777" w:rsidR="00A371CC" w:rsidRPr="00A41482" w:rsidRDefault="00A371CC" w:rsidP="00A41482">
      <w:pPr>
        <w:tabs>
          <w:tab w:val="left" w:pos="1134"/>
          <w:tab w:val="left" w:pos="9630"/>
          <w:tab w:val="left" w:pos="9720"/>
        </w:tabs>
        <w:ind w:right="8" w:firstLine="567"/>
        <w:jc w:val="both"/>
        <w:rPr>
          <w:lang w:val="lt-LT"/>
        </w:rPr>
      </w:pPr>
    </w:p>
    <w:p w14:paraId="556017A5" w14:textId="398A5215" w:rsidR="00883754" w:rsidRPr="00A41482" w:rsidRDefault="00B61430" w:rsidP="00A41482">
      <w:pPr>
        <w:tabs>
          <w:tab w:val="left" w:pos="9630"/>
        </w:tabs>
        <w:ind w:left="360" w:right="8"/>
        <w:jc w:val="center"/>
        <w:rPr>
          <w:b/>
          <w:lang w:val="lt-LT"/>
        </w:rPr>
      </w:pPr>
      <w:r>
        <w:rPr>
          <w:b/>
          <w:lang w:val="lt-LT"/>
        </w:rPr>
        <w:t>11</w:t>
      </w:r>
      <w:r w:rsidR="00ED109F" w:rsidRPr="00A41482">
        <w:rPr>
          <w:b/>
          <w:lang w:val="lt-LT"/>
        </w:rPr>
        <w:t xml:space="preserve">. </w:t>
      </w:r>
      <w:r w:rsidR="00883754" w:rsidRPr="00A41482">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A41482" w14:paraId="7237A6CF" w14:textId="77777777" w:rsidTr="00971261">
        <w:trPr>
          <w:trHeight w:val="4041"/>
        </w:trPr>
        <w:tc>
          <w:tcPr>
            <w:tcW w:w="4659" w:type="dxa"/>
          </w:tcPr>
          <w:p w14:paraId="6277FBE4" w14:textId="77777777" w:rsidR="00883754" w:rsidRPr="00A41482" w:rsidRDefault="00883754" w:rsidP="00A41482">
            <w:pPr>
              <w:tabs>
                <w:tab w:val="left" w:pos="9630"/>
              </w:tabs>
              <w:ind w:right="8"/>
              <w:rPr>
                <w:b/>
                <w:lang w:val="lt-LT"/>
              </w:rPr>
            </w:pPr>
          </w:p>
          <w:p w14:paraId="300749B3" w14:textId="77777777" w:rsidR="00883754" w:rsidRPr="00A41482" w:rsidRDefault="00883754" w:rsidP="00A41482">
            <w:pPr>
              <w:tabs>
                <w:tab w:val="left" w:pos="720"/>
                <w:tab w:val="left" w:pos="1008"/>
                <w:tab w:val="left" w:pos="9630"/>
              </w:tabs>
              <w:ind w:right="8"/>
              <w:rPr>
                <w:b/>
                <w:lang w:val="lt-LT"/>
              </w:rPr>
            </w:pPr>
            <w:r w:rsidRPr="00A41482">
              <w:rPr>
                <w:b/>
                <w:lang w:val="lt-LT"/>
              </w:rPr>
              <w:t>KLIENTAS</w:t>
            </w:r>
          </w:p>
          <w:p w14:paraId="22A312C6" w14:textId="77777777" w:rsidR="00883754" w:rsidRPr="00A41482" w:rsidRDefault="00883754" w:rsidP="00A41482">
            <w:pPr>
              <w:tabs>
                <w:tab w:val="left" w:pos="720"/>
                <w:tab w:val="left" w:pos="1008"/>
                <w:tab w:val="left" w:pos="9630"/>
              </w:tabs>
              <w:ind w:right="8"/>
              <w:rPr>
                <w:lang w:val="lt-LT"/>
              </w:rPr>
            </w:pPr>
          </w:p>
          <w:p w14:paraId="399EA7F9" w14:textId="77777777" w:rsidR="00FF1EA1" w:rsidRPr="00A41482" w:rsidRDefault="00FF1EA1" w:rsidP="00A41482">
            <w:pPr>
              <w:rPr>
                <w:b/>
                <w:bCs/>
                <w:lang w:val="lt-LT"/>
              </w:rPr>
            </w:pPr>
            <w:r w:rsidRPr="00A41482">
              <w:rPr>
                <w:b/>
                <w:bCs/>
                <w:lang w:val="lt-LT"/>
              </w:rPr>
              <w:t xml:space="preserve">Informatikos ir ryšių departamentas </w:t>
            </w:r>
          </w:p>
          <w:p w14:paraId="169ECE1B" w14:textId="77777777" w:rsidR="00FF1EA1" w:rsidRPr="00A41482" w:rsidRDefault="00FF1EA1" w:rsidP="00A41482">
            <w:pPr>
              <w:rPr>
                <w:b/>
                <w:bCs/>
                <w:lang w:val="lt-LT"/>
              </w:rPr>
            </w:pPr>
            <w:r w:rsidRPr="00A41482">
              <w:rPr>
                <w:b/>
                <w:bCs/>
                <w:lang w:val="lt-LT"/>
              </w:rPr>
              <w:t xml:space="preserve">prie Lietuvos Respublikos </w:t>
            </w:r>
          </w:p>
          <w:p w14:paraId="6555A2B2" w14:textId="77777777" w:rsidR="00FF1EA1" w:rsidRPr="00A41482" w:rsidRDefault="00FF1EA1" w:rsidP="00A41482">
            <w:pPr>
              <w:rPr>
                <w:b/>
                <w:bCs/>
                <w:lang w:val="lt-LT"/>
              </w:rPr>
            </w:pPr>
            <w:r w:rsidRPr="00A41482">
              <w:rPr>
                <w:b/>
                <w:bCs/>
                <w:lang w:val="lt-LT"/>
              </w:rPr>
              <w:t>vidaus reikalų ministerijos</w:t>
            </w:r>
          </w:p>
          <w:p w14:paraId="7EF0B29E" w14:textId="77777777" w:rsidR="00FF1EA1" w:rsidRPr="00A41482" w:rsidRDefault="00FF1EA1" w:rsidP="00A41482">
            <w:pPr>
              <w:rPr>
                <w:b/>
                <w:bCs/>
                <w:lang w:val="lt-LT"/>
              </w:rPr>
            </w:pPr>
          </w:p>
          <w:p w14:paraId="73014251" w14:textId="77777777" w:rsidR="00FF1EA1" w:rsidRPr="00A41482" w:rsidRDefault="00FF1EA1" w:rsidP="00A41482">
            <w:pPr>
              <w:rPr>
                <w:lang w:val="lt-LT"/>
              </w:rPr>
            </w:pPr>
            <w:r w:rsidRPr="00A41482">
              <w:rPr>
                <w:lang w:val="lt-LT"/>
              </w:rPr>
              <w:t xml:space="preserve">Duomenys kaupiami ir saugomi Juridinių </w:t>
            </w:r>
          </w:p>
          <w:p w14:paraId="125A256C" w14:textId="77777777" w:rsidR="00FF1EA1" w:rsidRPr="00A41482" w:rsidRDefault="00FF1EA1" w:rsidP="00A41482">
            <w:pPr>
              <w:rPr>
                <w:lang w:val="lt-LT"/>
              </w:rPr>
            </w:pPr>
            <w:r w:rsidRPr="00A41482">
              <w:rPr>
                <w:lang w:val="lt-LT"/>
              </w:rPr>
              <w:t>asmenų registre, kodas 188774822</w:t>
            </w:r>
          </w:p>
          <w:p w14:paraId="275A6DC9" w14:textId="77777777" w:rsidR="00FF1EA1" w:rsidRPr="00A41482" w:rsidRDefault="00FF1EA1" w:rsidP="00A41482">
            <w:pPr>
              <w:rPr>
                <w:lang w:val="lt-LT"/>
              </w:rPr>
            </w:pPr>
            <w:r w:rsidRPr="00A41482">
              <w:rPr>
                <w:lang w:val="lt-LT"/>
              </w:rPr>
              <w:t>Biudžetinė įstaiga</w:t>
            </w:r>
          </w:p>
          <w:p w14:paraId="533291C8" w14:textId="77777777" w:rsidR="00FF1EA1" w:rsidRPr="00A41482" w:rsidRDefault="00FF1EA1" w:rsidP="00A41482">
            <w:pPr>
              <w:rPr>
                <w:lang w:val="lt-LT"/>
              </w:rPr>
            </w:pPr>
            <w:r w:rsidRPr="00A41482">
              <w:rPr>
                <w:lang w:val="lt-LT"/>
              </w:rPr>
              <w:t>Šventaragio g. 2, 01510 Vilnius</w:t>
            </w:r>
          </w:p>
          <w:p w14:paraId="560F96B9" w14:textId="77777777" w:rsidR="00FF1EA1" w:rsidRPr="00A41482" w:rsidRDefault="00FF1EA1" w:rsidP="00A41482">
            <w:pPr>
              <w:rPr>
                <w:lang w:val="lt-LT"/>
              </w:rPr>
            </w:pPr>
            <w:r w:rsidRPr="00A41482">
              <w:rPr>
                <w:lang w:val="lt-LT"/>
              </w:rPr>
              <w:t>Tel.: (8 5) 271 7177</w:t>
            </w:r>
          </w:p>
          <w:p w14:paraId="2F1614B8" w14:textId="77777777" w:rsidR="00FF1EA1" w:rsidRPr="00A41482" w:rsidRDefault="00FF1EA1" w:rsidP="00A41482">
            <w:pPr>
              <w:rPr>
                <w:lang w:val="lt-LT"/>
              </w:rPr>
            </w:pPr>
            <w:r w:rsidRPr="00A41482">
              <w:rPr>
                <w:lang w:val="lt-LT"/>
              </w:rPr>
              <w:t>Faks.: (8 5) 271 8921</w:t>
            </w:r>
          </w:p>
          <w:p w14:paraId="7D25A4B1" w14:textId="77777777" w:rsidR="00FF1EA1" w:rsidRPr="00A41482" w:rsidRDefault="00FF1EA1" w:rsidP="00A41482">
            <w:pPr>
              <w:rPr>
                <w:lang w:val="lt-LT"/>
              </w:rPr>
            </w:pPr>
            <w:r w:rsidRPr="00A41482">
              <w:rPr>
                <w:lang w:val="lt-LT"/>
              </w:rPr>
              <w:t>El. paštas: ird@vrm.lt</w:t>
            </w:r>
          </w:p>
          <w:p w14:paraId="282C0FF1" w14:textId="77777777" w:rsidR="00FF1EA1" w:rsidRPr="00A41482" w:rsidRDefault="00FF1EA1" w:rsidP="00A41482">
            <w:pPr>
              <w:rPr>
                <w:lang w:val="lt-LT"/>
              </w:rPr>
            </w:pPr>
            <w:r w:rsidRPr="00A41482">
              <w:rPr>
                <w:lang w:val="lt-LT"/>
              </w:rPr>
              <w:t>A. s. LT77 4010 0510 0497 3946</w:t>
            </w:r>
            <w:r w:rsidRPr="00A41482">
              <w:rPr>
                <w:lang w:val="lt-LT"/>
              </w:rPr>
              <w:tab/>
            </w:r>
          </w:p>
          <w:p w14:paraId="3D6C4AEC" w14:textId="77777777" w:rsidR="00FF1EA1" w:rsidRPr="00A41482" w:rsidRDefault="00FF1EA1" w:rsidP="00A41482">
            <w:pPr>
              <w:rPr>
                <w:lang w:val="lt-LT"/>
              </w:rPr>
            </w:pPr>
            <w:proofErr w:type="spellStart"/>
            <w:r w:rsidRPr="00A41482">
              <w:rPr>
                <w:lang w:val="lt-LT"/>
              </w:rPr>
              <w:t>Luminor</w:t>
            </w:r>
            <w:proofErr w:type="spellEnd"/>
            <w:r w:rsidRPr="00A41482">
              <w:rPr>
                <w:lang w:val="lt-LT"/>
              </w:rPr>
              <w:t xml:space="preserve"> Bank AS</w:t>
            </w:r>
          </w:p>
          <w:p w14:paraId="7E830650" w14:textId="77777777" w:rsidR="00FF1EA1" w:rsidRPr="00A41482" w:rsidRDefault="00FF1EA1" w:rsidP="00A41482">
            <w:pPr>
              <w:rPr>
                <w:lang w:val="lt-LT"/>
              </w:rPr>
            </w:pPr>
            <w:r w:rsidRPr="00A41482">
              <w:rPr>
                <w:lang w:val="lt-LT"/>
              </w:rPr>
              <w:t>Banko kodas 40100</w:t>
            </w:r>
          </w:p>
          <w:p w14:paraId="03962F51" w14:textId="77777777" w:rsidR="00FF1EA1" w:rsidRDefault="00FF1EA1" w:rsidP="00A41482">
            <w:pPr>
              <w:rPr>
                <w:lang w:val="lt-LT"/>
              </w:rPr>
            </w:pPr>
          </w:p>
          <w:p w14:paraId="3C7ACE8C" w14:textId="77777777" w:rsidR="00D62836" w:rsidRPr="00A41482" w:rsidRDefault="00D62836" w:rsidP="00A41482">
            <w:pPr>
              <w:rPr>
                <w:lang w:val="lt-LT"/>
              </w:rPr>
            </w:pPr>
          </w:p>
          <w:p w14:paraId="33A1DA78" w14:textId="5DF07FCF" w:rsidR="00FF1EA1" w:rsidRPr="00A41482" w:rsidRDefault="00FF1EA1" w:rsidP="00A41482">
            <w:pPr>
              <w:rPr>
                <w:lang w:val="lt-LT"/>
              </w:rPr>
            </w:pPr>
            <w:r w:rsidRPr="00A41482">
              <w:rPr>
                <w:lang w:val="lt-LT"/>
              </w:rPr>
              <w:t>Direktori</w:t>
            </w:r>
            <w:r w:rsidR="00D22142">
              <w:rPr>
                <w:lang w:val="lt-LT"/>
              </w:rPr>
              <w:t xml:space="preserve">us </w:t>
            </w:r>
            <w:r w:rsidRPr="00A41482">
              <w:rPr>
                <w:lang w:val="lt-LT"/>
              </w:rPr>
              <w:t xml:space="preserve">   </w:t>
            </w:r>
          </w:p>
          <w:p w14:paraId="6346EF3B" w14:textId="77777777" w:rsidR="00FF1EA1" w:rsidRPr="00A41482" w:rsidRDefault="00FF1EA1" w:rsidP="00A41482">
            <w:pPr>
              <w:rPr>
                <w:lang w:val="lt-LT"/>
              </w:rPr>
            </w:pPr>
            <w:r w:rsidRPr="00A41482">
              <w:rPr>
                <w:lang w:val="lt-LT"/>
              </w:rPr>
              <w:t xml:space="preserve">                                                                                  </w:t>
            </w:r>
          </w:p>
          <w:p w14:paraId="335488C5" w14:textId="1861C609" w:rsidR="00FF1EA1" w:rsidRPr="00A41482" w:rsidRDefault="00FF1EA1" w:rsidP="00A41482">
            <w:pPr>
              <w:rPr>
                <w:lang w:val="lt-LT"/>
              </w:rPr>
            </w:pPr>
            <w:r w:rsidRPr="00A41482">
              <w:rPr>
                <w:lang w:val="lt-LT"/>
              </w:rPr>
              <w:t xml:space="preserve">                                           </w:t>
            </w:r>
          </w:p>
          <w:p w14:paraId="468AB126" w14:textId="4C27AB60" w:rsidR="00883754" w:rsidRPr="00A41482" w:rsidRDefault="00333FFC" w:rsidP="00333FFC">
            <w:pPr>
              <w:tabs>
                <w:tab w:val="left" w:pos="9630"/>
              </w:tabs>
              <w:rPr>
                <w:lang w:val="lt-LT"/>
              </w:rPr>
            </w:pPr>
            <w:r>
              <w:rPr>
                <w:lang w:val="lt-LT"/>
              </w:rPr>
              <w:t>Tomas Stankevičius</w:t>
            </w:r>
          </w:p>
        </w:tc>
        <w:tc>
          <w:tcPr>
            <w:tcW w:w="4715" w:type="dxa"/>
          </w:tcPr>
          <w:p w14:paraId="51BACDC7" w14:textId="77777777" w:rsidR="00883754" w:rsidRPr="00A41482" w:rsidRDefault="00883754" w:rsidP="00A41482">
            <w:pPr>
              <w:pStyle w:val="Antrat1"/>
              <w:tabs>
                <w:tab w:val="left" w:pos="9630"/>
              </w:tabs>
              <w:ind w:right="8"/>
              <w:rPr>
                <w:rFonts w:eastAsia="Arial Unicode MS"/>
              </w:rPr>
            </w:pPr>
          </w:p>
          <w:p w14:paraId="0675365F" w14:textId="77777777" w:rsidR="00883754" w:rsidRPr="00A41482" w:rsidRDefault="00883754" w:rsidP="00A41482">
            <w:pPr>
              <w:pStyle w:val="Antrat1"/>
              <w:tabs>
                <w:tab w:val="left" w:pos="9630"/>
              </w:tabs>
              <w:ind w:right="8"/>
              <w:rPr>
                <w:rFonts w:eastAsia="Arial Unicode MS"/>
              </w:rPr>
            </w:pPr>
            <w:r w:rsidRPr="00A41482">
              <w:rPr>
                <w:rFonts w:eastAsia="Arial Unicode MS"/>
              </w:rPr>
              <w:t>PASLAUGŲ TEIKĖJAS</w:t>
            </w:r>
          </w:p>
          <w:p w14:paraId="0C81FA0C" w14:textId="77777777" w:rsidR="00FF1EA1" w:rsidRPr="00A41482" w:rsidRDefault="00FF1EA1" w:rsidP="00A41482">
            <w:pPr>
              <w:rPr>
                <w:b/>
                <w:lang w:val="lt-LT"/>
              </w:rPr>
            </w:pPr>
          </w:p>
          <w:p w14:paraId="7162482B" w14:textId="2DAB98F8" w:rsidR="00FF1EA1" w:rsidRPr="00A41482" w:rsidRDefault="00FF1EA1" w:rsidP="00A41482">
            <w:pPr>
              <w:rPr>
                <w:b/>
                <w:bCs/>
                <w:lang w:val="lt-LT"/>
              </w:rPr>
            </w:pPr>
            <w:r w:rsidRPr="00A41482">
              <w:rPr>
                <w:b/>
                <w:bCs/>
                <w:lang w:val="lt-LT"/>
              </w:rPr>
              <w:t>UAB „</w:t>
            </w:r>
            <w:proofErr w:type="spellStart"/>
            <w:r w:rsidRPr="00A41482">
              <w:rPr>
                <w:b/>
                <w:bCs/>
                <w:lang w:val="lt-LT"/>
              </w:rPr>
              <w:t>Asseco</w:t>
            </w:r>
            <w:proofErr w:type="spellEnd"/>
            <w:r w:rsidRPr="00A41482">
              <w:rPr>
                <w:b/>
                <w:bCs/>
                <w:lang w:val="lt-LT"/>
              </w:rPr>
              <w:t xml:space="preserve"> Lietuva“</w:t>
            </w:r>
          </w:p>
          <w:p w14:paraId="62778118" w14:textId="77777777" w:rsidR="00FF1EA1" w:rsidRDefault="00FF1EA1" w:rsidP="00A41482">
            <w:pPr>
              <w:rPr>
                <w:b/>
                <w:bCs/>
                <w:lang w:val="lt-LT"/>
              </w:rPr>
            </w:pPr>
          </w:p>
          <w:p w14:paraId="0323C144" w14:textId="77777777" w:rsidR="00A41482" w:rsidRDefault="00A41482" w:rsidP="00A41482">
            <w:pPr>
              <w:rPr>
                <w:b/>
                <w:bCs/>
                <w:lang w:val="lt-LT"/>
              </w:rPr>
            </w:pPr>
          </w:p>
          <w:p w14:paraId="0DBA08FA" w14:textId="77777777" w:rsidR="00A41482" w:rsidRPr="00A41482" w:rsidRDefault="00A41482" w:rsidP="00A41482">
            <w:pPr>
              <w:rPr>
                <w:b/>
                <w:bCs/>
                <w:lang w:val="lt-LT"/>
              </w:rPr>
            </w:pPr>
          </w:p>
          <w:p w14:paraId="1DA07014" w14:textId="77777777" w:rsidR="00FF1EA1" w:rsidRPr="00A41482" w:rsidRDefault="00FF1EA1" w:rsidP="00A41482">
            <w:pPr>
              <w:rPr>
                <w:lang w:val="lt-LT"/>
              </w:rPr>
            </w:pPr>
            <w:r w:rsidRPr="00A41482">
              <w:rPr>
                <w:bCs/>
                <w:lang w:val="lt-LT"/>
              </w:rPr>
              <w:t xml:space="preserve">Duomenys kaupiami ir saugomi Juridinių asmenų registre, </w:t>
            </w:r>
            <w:r w:rsidRPr="00A41482">
              <w:rPr>
                <w:lang w:val="lt-LT"/>
              </w:rPr>
              <w:t>kodas 302631095</w:t>
            </w:r>
          </w:p>
          <w:p w14:paraId="2EF87A7F" w14:textId="77777777" w:rsidR="00FF1EA1" w:rsidRPr="00A41482" w:rsidRDefault="00FF1EA1" w:rsidP="00A41482">
            <w:pPr>
              <w:rPr>
                <w:lang w:val="lt-LT"/>
              </w:rPr>
            </w:pPr>
            <w:r w:rsidRPr="00A41482">
              <w:rPr>
                <w:lang w:val="lt-LT"/>
              </w:rPr>
              <w:t>PVM mokėtojo kodas LT100006181715</w:t>
            </w:r>
          </w:p>
          <w:p w14:paraId="0D801BB4" w14:textId="77777777" w:rsidR="00FF1EA1" w:rsidRPr="00A41482" w:rsidRDefault="00FF1EA1" w:rsidP="00A41482">
            <w:pPr>
              <w:rPr>
                <w:bCs/>
                <w:lang w:val="lt-LT"/>
              </w:rPr>
            </w:pPr>
            <w:r w:rsidRPr="00A41482">
              <w:rPr>
                <w:lang w:val="lt-LT"/>
              </w:rPr>
              <w:t>Kalvarijų g. 125B, 08221</w:t>
            </w:r>
            <w:r w:rsidRPr="00A41482">
              <w:rPr>
                <w:bCs/>
                <w:lang w:val="lt-LT"/>
              </w:rPr>
              <w:t xml:space="preserve"> Vilnius </w:t>
            </w:r>
          </w:p>
          <w:p w14:paraId="06B37966" w14:textId="77777777" w:rsidR="00FF1EA1" w:rsidRPr="00A41482" w:rsidRDefault="00FF1EA1" w:rsidP="00A41482">
            <w:pPr>
              <w:rPr>
                <w:lang w:val="lt-LT"/>
              </w:rPr>
            </w:pPr>
            <w:r w:rsidRPr="00A41482">
              <w:rPr>
                <w:lang w:val="lt-LT"/>
              </w:rPr>
              <w:t>Tel. (8 5) 210 2400</w:t>
            </w:r>
          </w:p>
          <w:p w14:paraId="2E44E997" w14:textId="77777777" w:rsidR="00FF1EA1" w:rsidRPr="00A41482" w:rsidRDefault="00FF1EA1" w:rsidP="00A41482">
            <w:pPr>
              <w:rPr>
                <w:lang w:val="lt-LT"/>
              </w:rPr>
            </w:pPr>
            <w:r w:rsidRPr="00A41482">
              <w:rPr>
                <w:lang w:val="lt-LT"/>
              </w:rPr>
              <w:t>Faks. (8 5) 210 2401</w:t>
            </w:r>
          </w:p>
          <w:p w14:paraId="24C20DCA" w14:textId="77777777" w:rsidR="00FF1EA1" w:rsidRPr="00A41482" w:rsidRDefault="00FF1EA1" w:rsidP="00A41482">
            <w:pPr>
              <w:rPr>
                <w:lang w:val="lt-LT"/>
              </w:rPr>
            </w:pPr>
            <w:r w:rsidRPr="00A41482">
              <w:rPr>
                <w:lang w:val="lt-LT"/>
              </w:rPr>
              <w:t>El. paštas: info@asseco.lt</w:t>
            </w:r>
          </w:p>
          <w:p w14:paraId="4397C03F" w14:textId="77777777" w:rsidR="00FF1EA1" w:rsidRPr="00A41482" w:rsidRDefault="00FF1EA1" w:rsidP="00A41482">
            <w:pPr>
              <w:rPr>
                <w:lang w:val="lt-LT"/>
              </w:rPr>
            </w:pPr>
            <w:r w:rsidRPr="00A41482">
              <w:rPr>
                <w:lang w:val="lt-LT"/>
              </w:rPr>
              <w:t>A. s. LT64 7044 0600 0770 5693</w:t>
            </w:r>
          </w:p>
          <w:p w14:paraId="2FB6FDC4" w14:textId="77777777" w:rsidR="00FF1EA1" w:rsidRPr="00A41482" w:rsidRDefault="00FF1EA1" w:rsidP="00A41482">
            <w:pPr>
              <w:rPr>
                <w:lang w:val="lt-LT"/>
              </w:rPr>
            </w:pPr>
            <w:r w:rsidRPr="00A41482">
              <w:rPr>
                <w:lang w:val="lt-LT"/>
              </w:rPr>
              <w:t xml:space="preserve">AB SEB bankas </w:t>
            </w:r>
            <w:r w:rsidRPr="00A41482">
              <w:rPr>
                <w:lang w:val="lt-LT"/>
              </w:rPr>
              <w:br/>
              <w:t xml:space="preserve">Banko kodas 70440 </w:t>
            </w:r>
          </w:p>
          <w:p w14:paraId="65A684EE" w14:textId="77777777" w:rsidR="00D62836" w:rsidRDefault="00D62836" w:rsidP="00A41482">
            <w:pPr>
              <w:rPr>
                <w:lang w:val="lt-LT"/>
              </w:rPr>
            </w:pPr>
          </w:p>
          <w:p w14:paraId="4046979F" w14:textId="77777777" w:rsidR="00D62836" w:rsidRPr="00A41482" w:rsidRDefault="00D62836" w:rsidP="00A41482">
            <w:pPr>
              <w:rPr>
                <w:lang w:val="lt-LT"/>
              </w:rPr>
            </w:pPr>
          </w:p>
          <w:p w14:paraId="0CA7BBD5" w14:textId="77777777" w:rsidR="00FF1EA1" w:rsidRPr="00A41482" w:rsidRDefault="00FF1EA1" w:rsidP="00A41482">
            <w:pPr>
              <w:rPr>
                <w:lang w:val="lt-LT"/>
              </w:rPr>
            </w:pPr>
            <w:r w:rsidRPr="00A41482">
              <w:rPr>
                <w:lang w:val="lt-LT"/>
              </w:rPr>
              <w:t xml:space="preserve">Generalinis direktorius  </w:t>
            </w:r>
          </w:p>
          <w:p w14:paraId="19DD8E28" w14:textId="77777777" w:rsidR="00FF1EA1" w:rsidRPr="00A41482" w:rsidRDefault="00FF1EA1" w:rsidP="00A41482">
            <w:pPr>
              <w:rPr>
                <w:lang w:val="lt-LT"/>
              </w:rPr>
            </w:pPr>
            <w:r w:rsidRPr="00A41482">
              <w:rPr>
                <w:lang w:val="lt-LT"/>
              </w:rPr>
              <w:t xml:space="preserve">                                   </w:t>
            </w:r>
          </w:p>
          <w:p w14:paraId="16D556D5" w14:textId="77777777" w:rsidR="00D22142" w:rsidRDefault="00FF1EA1" w:rsidP="00D22142">
            <w:pPr>
              <w:rPr>
                <w:lang w:val="lt-LT"/>
              </w:rPr>
            </w:pPr>
            <w:r w:rsidRPr="00A41482">
              <w:rPr>
                <w:lang w:val="lt-LT"/>
              </w:rPr>
              <w:t xml:space="preserve">                                                           </w:t>
            </w:r>
          </w:p>
          <w:p w14:paraId="19411E64" w14:textId="1170E673" w:rsidR="00883754" w:rsidRPr="00A41482" w:rsidRDefault="00FF1EA1" w:rsidP="00D22142">
            <w:pPr>
              <w:rPr>
                <w:i/>
                <w:lang w:val="lt-LT"/>
              </w:rPr>
            </w:pPr>
            <w:r w:rsidRPr="00A41482">
              <w:rPr>
                <w:lang w:val="lt-LT"/>
              </w:rPr>
              <w:t xml:space="preserve">Albertas </w:t>
            </w:r>
            <w:proofErr w:type="spellStart"/>
            <w:r w:rsidRPr="00A41482">
              <w:rPr>
                <w:lang w:val="lt-LT"/>
              </w:rPr>
              <w:t>Šermokas</w:t>
            </w:r>
            <w:proofErr w:type="spellEnd"/>
          </w:p>
        </w:tc>
      </w:tr>
    </w:tbl>
    <w:p w14:paraId="5C075426" w14:textId="77777777" w:rsidR="00AA1AC9" w:rsidRDefault="00AA1AC9"/>
    <w:sectPr w:rsidR="00AA1AC9" w:rsidSect="00A80AA7">
      <w:headerReference w:type="even" r:id="rId8"/>
      <w:headerReference w:type="default" r:id="rId9"/>
      <w:headerReference w:type="firs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DE31A" w14:textId="77777777" w:rsidR="00542094" w:rsidRDefault="00542094" w:rsidP="00547D05">
      <w:r>
        <w:separator/>
      </w:r>
    </w:p>
  </w:endnote>
  <w:endnote w:type="continuationSeparator" w:id="0">
    <w:p w14:paraId="6CB902E8" w14:textId="77777777" w:rsidR="00542094" w:rsidRDefault="00542094"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5CCF5" w14:textId="77777777" w:rsidR="00542094" w:rsidRDefault="00542094" w:rsidP="00547D05">
      <w:r>
        <w:separator/>
      </w:r>
    </w:p>
  </w:footnote>
  <w:footnote w:type="continuationSeparator" w:id="0">
    <w:p w14:paraId="6B33636F" w14:textId="77777777" w:rsidR="00542094" w:rsidRDefault="00542094"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A1AC9" w:rsidRDefault="00AA1AC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AA1AC9" w:rsidRDefault="00AA1AC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A1AC9" w:rsidRPr="00E61E79" w:rsidRDefault="00AA1AC9">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3D6CAF">
      <w:rPr>
        <w:rStyle w:val="Puslapionumeris"/>
        <w:noProof/>
        <w:sz w:val="24"/>
        <w:szCs w:val="24"/>
      </w:rPr>
      <w:t>2</w:t>
    </w:r>
    <w:r w:rsidRPr="00E61E79">
      <w:rPr>
        <w:rStyle w:val="Puslapionumeris"/>
        <w:sz w:val="24"/>
        <w:szCs w:val="24"/>
      </w:rPr>
      <w:fldChar w:fldCharType="end"/>
    </w:r>
  </w:p>
  <w:p w14:paraId="5B18403C" w14:textId="77777777" w:rsidR="00AA1AC9" w:rsidRDefault="00AA1AC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7D913" w14:textId="7D17B649" w:rsidR="003D6CAF" w:rsidRDefault="003D6CAF" w:rsidP="003D6CAF">
    <w:pPr>
      <w:pStyle w:val="Antrats"/>
      <w:jc w:val="right"/>
    </w:pPr>
    <w:r>
      <w:t>2021-05-11 SUTARTIS NR.01-04-153/15R-113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97444"/>
    <w:multiLevelType w:val="multilevel"/>
    <w:tmpl w:val="A88EF2B2"/>
    <w:lvl w:ilvl="0">
      <w:start w:val="1"/>
      <w:numFmt w:val="decimal"/>
      <w:lvlText w:val="%1."/>
      <w:lvlJc w:val="left"/>
      <w:pPr>
        <w:ind w:left="420" w:hanging="420"/>
      </w:pPr>
    </w:lvl>
    <w:lvl w:ilvl="1">
      <w:start w:val="1"/>
      <w:numFmt w:val="decimal"/>
      <w:lvlText w:val="%1.%2."/>
      <w:lvlJc w:val="left"/>
      <w:pPr>
        <w:ind w:left="1413" w:hanging="420"/>
      </w:pPr>
      <w:rPr>
        <w:b w:val="0"/>
        <w:i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D334FFCC"/>
    <w:lvl w:ilvl="0" w:tplc="C57015CA">
      <w:start w:val="1"/>
      <w:numFmt w:val="decimal"/>
      <w:lvlText w:val="4.1.%1."/>
      <w:lvlJc w:val="left"/>
      <w:pPr>
        <w:ind w:left="862" w:hanging="360"/>
      </w:pPr>
      <w:rPr>
        <w:rFonts w:ascii="Arial Narrow" w:hAnsi="Arial Narrow" w:hint="default"/>
        <w:sz w:val="20"/>
        <w:szCs w:val="2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3B39EC"/>
    <w:multiLevelType w:val="hybridMultilevel"/>
    <w:tmpl w:val="F900176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F7E67"/>
    <w:multiLevelType w:val="multilevel"/>
    <w:tmpl w:val="1FB4B11A"/>
    <w:lvl w:ilvl="0">
      <w:start w:val="7"/>
      <w:numFmt w:val="decimal"/>
      <w:lvlText w:val="%1."/>
      <w:lvlJc w:val="left"/>
      <w:pPr>
        <w:ind w:left="576" w:hanging="576"/>
      </w:pPr>
      <w:rPr>
        <w:rFonts w:hint="default"/>
      </w:rPr>
    </w:lvl>
    <w:lvl w:ilvl="1">
      <w:start w:val="26"/>
      <w:numFmt w:val="decimal"/>
      <w:lvlText w:val="%1.%2."/>
      <w:lvlJc w:val="left"/>
      <w:pPr>
        <w:ind w:left="293" w:hanging="576"/>
      </w:pPr>
      <w:rPr>
        <w:rFonts w:hint="default"/>
      </w:rPr>
    </w:lvl>
    <w:lvl w:ilvl="2">
      <w:start w:val="2"/>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12"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73648"/>
    <w:multiLevelType w:val="hybridMultilevel"/>
    <w:tmpl w:val="3FD05A88"/>
    <w:lvl w:ilvl="0" w:tplc="ECEC98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000B61"/>
    <w:multiLevelType w:val="hybridMultilevel"/>
    <w:tmpl w:val="89DC5B00"/>
    <w:lvl w:ilvl="0" w:tplc="79426D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DF56E1"/>
    <w:multiLevelType w:val="hybridMultilevel"/>
    <w:tmpl w:val="6A6405EE"/>
    <w:lvl w:ilvl="0" w:tplc="DFF8C9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D25FC"/>
    <w:multiLevelType w:val="hybridMultilevel"/>
    <w:tmpl w:val="9D6A5278"/>
    <w:lvl w:ilvl="0" w:tplc="417CC1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0904F3B"/>
    <w:multiLevelType w:val="hybridMultilevel"/>
    <w:tmpl w:val="8020B2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7050E"/>
    <w:multiLevelType w:val="hybridMultilevel"/>
    <w:tmpl w:val="8020B2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5"/>
  </w:num>
  <w:num w:numId="3">
    <w:abstractNumId w:val="10"/>
  </w:num>
  <w:num w:numId="4">
    <w:abstractNumId w:val="0"/>
  </w:num>
  <w:num w:numId="5">
    <w:abstractNumId w:val="13"/>
  </w:num>
  <w:num w:numId="6">
    <w:abstractNumId w:val="28"/>
  </w:num>
  <w:num w:numId="7">
    <w:abstractNumId w:val="12"/>
  </w:num>
  <w:num w:numId="8">
    <w:abstractNumId w:val="6"/>
  </w:num>
  <w:num w:numId="9">
    <w:abstractNumId w:val="2"/>
  </w:num>
  <w:num w:numId="10">
    <w:abstractNumId w:val="4"/>
  </w:num>
  <w:num w:numId="11">
    <w:abstractNumId w:val="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26"/>
  </w:num>
  <w:num w:numId="16">
    <w:abstractNumId w:val="17"/>
  </w:num>
  <w:num w:numId="17">
    <w:abstractNumId w:val="2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7"/>
  </w:num>
  <w:num w:numId="22">
    <w:abstractNumId w:val="1"/>
  </w:num>
  <w:num w:numId="23">
    <w:abstractNumId w:val="3"/>
  </w:num>
  <w:num w:numId="24">
    <w:abstractNumId w:val="8"/>
  </w:num>
  <w:num w:numId="25">
    <w:abstractNumId w:val="5"/>
  </w:num>
  <w:num w:numId="26">
    <w:abstractNumId w:val="27"/>
  </w:num>
  <w:num w:numId="27">
    <w:abstractNumId w:val="22"/>
  </w:num>
  <w:num w:numId="28">
    <w:abstractNumId w:val="19"/>
  </w:num>
  <w:num w:numId="29">
    <w:abstractNumId w:val="16"/>
  </w:num>
  <w:num w:numId="30">
    <w:abstractNumId w:val="18"/>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18E5"/>
    <w:rsid w:val="000126AF"/>
    <w:rsid w:val="00012E4E"/>
    <w:rsid w:val="00016F75"/>
    <w:rsid w:val="00025029"/>
    <w:rsid w:val="000256D1"/>
    <w:rsid w:val="00027AFE"/>
    <w:rsid w:val="00040313"/>
    <w:rsid w:val="0004034E"/>
    <w:rsid w:val="0004325C"/>
    <w:rsid w:val="00046929"/>
    <w:rsid w:val="00046F25"/>
    <w:rsid w:val="0004778E"/>
    <w:rsid w:val="000507C1"/>
    <w:rsid w:val="00051596"/>
    <w:rsid w:val="00053577"/>
    <w:rsid w:val="0005427A"/>
    <w:rsid w:val="000566C2"/>
    <w:rsid w:val="00064E3E"/>
    <w:rsid w:val="00065BD3"/>
    <w:rsid w:val="00067649"/>
    <w:rsid w:val="00070A00"/>
    <w:rsid w:val="00086282"/>
    <w:rsid w:val="00086D88"/>
    <w:rsid w:val="00092085"/>
    <w:rsid w:val="0009460E"/>
    <w:rsid w:val="0009552E"/>
    <w:rsid w:val="00096A1E"/>
    <w:rsid w:val="000973D3"/>
    <w:rsid w:val="00097E51"/>
    <w:rsid w:val="000B02B4"/>
    <w:rsid w:val="000C07F0"/>
    <w:rsid w:val="000C0AB0"/>
    <w:rsid w:val="000C6E24"/>
    <w:rsid w:val="000D5409"/>
    <w:rsid w:val="000D770F"/>
    <w:rsid w:val="000E0063"/>
    <w:rsid w:val="000E0988"/>
    <w:rsid w:val="000E641B"/>
    <w:rsid w:val="000E67DB"/>
    <w:rsid w:val="000F673B"/>
    <w:rsid w:val="00106655"/>
    <w:rsid w:val="00113425"/>
    <w:rsid w:val="001146B2"/>
    <w:rsid w:val="00116985"/>
    <w:rsid w:val="001227E5"/>
    <w:rsid w:val="00134573"/>
    <w:rsid w:val="001357AE"/>
    <w:rsid w:val="00141D58"/>
    <w:rsid w:val="0014217C"/>
    <w:rsid w:val="0014346C"/>
    <w:rsid w:val="00143F31"/>
    <w:rsid w:val="00144989"/>
    <w:rsid w:val="00144C10"/>
    <w:rsid w:val="00145542"/>
    <w:rsid w:val="00146D49"/>
    <w:rsid w:val="001477E6"/>
    <w:rsid w:val="001542BC"/>
    <w:rsid w:val="00157F71"/>
    <w:rsid w:val="00161BBB"/>
    <w:rsid w:val="00161EDC"/>
    <w:rsid w:val="00162481"/>
    <w:rsid w:val="00162528"/>
    <w:rsid w:val="00162981"/>
    <w:rsid w:val="00164ED8"/>
    <w:rsid w:val="0016691F"/>
    <w:rsid w:val="00167270"/>
    <w:rsid w:val="001678B8"/>
    <w:rsid w:val="001746A6"/>
    <w:rsid w:val="001803ED"/>
    <w:rsid w:val="00180AE8"/>
    <w:rsid w:val="001816AB"/>
    <w:rsid w:val="0018353A"/>
    <w:rsid w:val="0018430B"/>
    <w:rsid w:val="001906D0"/>
    <w:rsid w:val="00192C11"/>
    <w:rsid w:val="00196E49"/>
    <w:rsid w:val="001978FB"/>
    <w:rsid w:val="00197C47"/>
    <w:rsid w:val="001A48F3"/>
    <w:rsid w:val="001A7D86"/>
    <w:rsid w:val="001B0244"/>
    <w:rsid w:val="001B1460"/>
    <w:rsid w:val="001B7D0E"/>
    <w:rsid w:val="001C0693"/>
    <w:rsid w:val="001C246A"/>
    <w:rsid w:val="001C6643"/>
    <w:rsid w:val="001C6690"/>
    <w:rsid w:val="001C7745"/>
    <w:rsid w:val="001C7B4A"/>
    <w:rsid w:val="001D0FE1"/>
    <w:rsid w:val="001E107C"/>
    <w:rsid w:val="001E11F2"/>
    <w:rsid w:val="001E1762"/>
    <w:rsid w:val="001E38C4"/>
    <w:rsid w:val="001E3F47"/>
    <w:rsid w:val="001E4200"/>
    <w:rsid w:val="001F0A6B"/>
    <w:rsid w:val="001F185D"/>
    <w:rsid w:val="001F712E"/>
    <w:rsid w:val="0020498C"/>
    <w:rsid w:val="00214E45"/>
    <w:rsid w:val="00216AAF"/>
    <w:rsid w:val="00216EF2"/>
    <w:rsid w:val="00220BCF"/>
    <w:rsid w:val="002252BB"/>
    <w:rsid w:val="002255B5"/>
    <w:rsid w:val="0022632F"/>
    <w:rsid w:val="00233797"/>
    <w:rsid w:val="00241108"/>
    <w:rsid w:val="0024182B"/>
    <w:rsid w:val="00242E30"/>
    <w:rsid w:val="00244C0F"/>
    <w:rsid w:val="00250FD2"/>
    <w:rsid w:val="0025239F"/>
    <w:rsid w:val="002533A3"/>
    <w:rsid w:val="00253632"/>
    <w:rsid w:val="0025464A"/>
    <w:rsid w:val="0025793C"/>
    <w:rsid w:val="00272B62"/>
    <w:rsid w:val="00277968"/>
    <w:rsid w:val="0028039B"/>
    <w:rsid w:val="00282FB9"/>
    <w:rsid w:val="00286E81"/>
    <w:rsid w:val="002902C7"/>
    <w:rsid w:val="002974A6"/>
    <w:rsid w:val="002A0279"/>
    <w:rsid w:val="002A4AE2"/>
    <w:rsid w:val="002B09F4"/>
    <w:rsid w:val="002B46E6"/>
    <w:rsid w:val="002C1AF5"/>
    <w:rsid w:val="002D2141"/>
    <w:rsid w:val="002D3A1F"/>
    <w:rsid w:val="002D3BAB"/>
    <w:rsid w:val="002E080F"/>
    <w:rsid w:val="002E3BEB"/>
    <w:rsid w:val="002E76D0"/>
    <w:rsid w:val="002F240B"/>
    <w:rsid w:val="002F3E7D"/>
    <w:rsid w:val="002F4278"/>
    <w:rsid w:val="002F5651"/>
    <w:rsid w:val="002F7F0B"/>
    <w:rsid w:val="003000A5"/>
    <w:rsid w:val="00300C22"/>
    <w:rsid w:val="003052C1"/>
    <w:rsid w:val="003166EF"/>
    <w:rsid w:val="00317817"/>
    <w:rsid w:val="00323BC2"/>
    <w:rsid w:val="00332024"/>
    <w:rsid w:val="00333ED4"/>
    <w:rsid w:val="00333FFC"/>
    <w:rsid w:val="00340890"/>
    <w:rsid w:val="00342059"/>
    <w:rsid w:val="0035187D"/>
    <w:rsid w:val="00352A29"/>
    <w:rsid w:val="00352DE3"/>
    <w:rsid w:val="003545FF"/>
    <w:rsid w:val="00355EDD"/>
    <w:rsid w:val="00357436"/>
    <w:rsid w:val="00357F9F"/>
    <w:rsid w:val="00360CF8"/>
    <w:rsid w:val="00362278"/>
    <w:rsid w:val="00362F69"/>
    <w:rsid w:val="0036307B"/>
    <w:rsid w:val="00364CE8"/>
    <w:rsid w:val="00367C03"/>
    <w:rsid w:val="00374941"/>
    <w:rsid w:val="00375EAD"/>
    <w:rsid w:val="00381711"/>
    <w:rsid w:val="00391229"/>
    <w:rsid w:val="0039161C"/>
    <w:rsid w:val="00391A94"/>
    <w:rsid w:val="00396A9D"/>
    <w:rsid w:val="003A1EC7"/>
    <w:rsid w:val="003A21C1"/>
    <w:rsid w:val="003A7493"/>
    <w:rsid w:val="003B3E08"/>
    <w:rsid w:val="003C1017"/>
    <w:rsid w:val="003C1E74"/>
    <w:rsid w:val="003C1EB3"/>
    <w:rsid w:val="003C3490"/>
    <w:rsid w:val="003C4A12"/>
    <w:rsid w:val="003C5623"/>
    <w:rsid w:val="003C67A3"/>
    <w:rsid w:val="003D2C3B"/>
    <w:rsid w:val="003D2F16"/>
    <w:rsid w:val="003D4DA1"/>
    <w:rsid w:val="003D6CAF"/>
    <w:rsid w:val="003E3B90"/>
    <w:rsid w:val="003E5E1B"/>
    <w:rsid w:val="003E65F5"/>
    <w:rsid w:val="003E7013"/>
    <w:rsid w:val="003E717F"/>
    <w:rsid w:val="003F099F"/>
    <w:rsid w:val="003F561A"/>
    <w:rsid w:val="003F625B"/>
    <w:rsid w:val="00404246"/>
    <w:rsid w:val="004046AB"/>
    <w:rsid w:val="004163F7"/>
    <w:rsid w:val="004171A2"/>
    <w:rsid w:val="00432550"/>
    <w:rsid w:val="00441BFD"/>
    <w:rsid w:val="00442ECB"/>
    <w:rsid w:val="0044443B"/>
    <w:rsid w:val="004572A1"/>
    <w:rsid w:val="00461D22"/>
    <w:rsid w:val="00463B69"/>
    <w:rsid w:val="00465226"/>
    <w:rsid w:val="00475F8B"/>
    <w:rsid w:val="00480569"/>
    <w:rsid w:val="00481C1A"/>
    <w:rsid w:val="00491F5B"/>
    <w:rsid w:val="004A12C1"/>
    <w:rsid w:val="004A288B"/>
    <w:rsid w:val="004A2C3D"/>
    <w:rsid w:val="004A2C81"/>
    <w:rsid w:val="004A3CFF"/>
    <w:rsid w:val="004A656F"/>
    <w:rsid w:val="004A7709"/>
    <w:rsid w:val="004B1B9C"/>
    <w:rsid w:val="004B1D47"/>
    <w:rsid w:val="004B1EF1"/>
    <w:rsid w:val="004B7E0D"/>
    <w:rsid w:val="004C0C6E"/>
    <w:rsid w:val="004C4819"/>
    <w:rsid w:val="004D115B"/>
    <w:rsid w:val="004D6878"/>
    <w:rsid w:val="004E1F59"/>
    <w:rsid w:val="004E3D30"/>
    <w:rsid w:val="004F7EC8"/>
    <w:rsid w:val="0050207C"/>
    <w:rsid w:val="00504237"/>
    <w:rsid w:val="005048A3"/>
    <w:rsid w:val="00510158"/>
    <w:rsid w:val="00512261"/>
    <w:rsid w:val="0051250F"/>
    <w:rsid w:val="00514E7E"/>
    <w:rsid w:val="005225E8"/>
    <w:rsid w:val="0052278D"/>
    <w:rsid w:val="00525821"/>
    <w:rsid w:val="00537D8B"/>
    <w:rsid w:val="00541D85"/>
    <w:rsid w:val="00542064"/>
    <w:rsid w:val="00542094"/>
    <w:rsid w:val="00547A71"/>
    <w:rsid w:val="00547D05"/>
    <w:rsid w:val="00552287"/>
    <w:rsid w:val="00553E7B"/>
    <w:rsid w:val="005617E1"/>
    <w:rsid w:val="005667DF"/>
    <w:rsid w:val="005806F9"/>
    <w:rsid w:val="00585E3A"/>
    <w:rsid w:val="005863B6"/>
    <w:rsid w:val="00592E5F"/>
    <w:rsid w:val="005942DB"/>
    <w:rsid w:val="005A14B1"/>
    <w:rsid w:val="005B378D"/>
    <w:rsid w:val="005B420A"/>
    <w:rsid w:val="005B6B09"/>
    <w:rsid w:val="005C74E0"/>
    <w:rsid w:val="005D1247"/>
    <w:rsid w:val="005D2CDB"/>
    <w:rsid w:val="005D2F8C"/>
    <w:rsid w:val="005D31CD"/>
    <w:rsid w:val="005E08B9"/>
    <w:rsid w:val="005E483B"/>
    <w:rsid w:val="005E5311"/>
    <w:rsid w:val="005E5323"/>
    <w:rsid w:val="005E5451"/>
    <w:rsid w:val="005F0D20"/>
    <w:rsid w:val="005F2019"/>
    <w:rsid w:val="005F2A30"/>
    <w:rsid w:val="005F5CCC"/>
    <w:rsid w:val="005F7E25"/>
    <w:rsid w:val="00603F2A"/>
    <w:rsid w:val="006053E9"/>
    <w:rsid w:val="0060596B"/>
    <w:rsid w:val="006136D3"/>
    <w:rsid w:val="00613B0F"/>
    <w:rsid w:val="00620451"/>
    <w:rsid w:val="00620699"/>
    <w:rsid w:val="00620D45"/>
    <w:rsid w:val="00621DC6"/>
    <w:rsid w:val="00622D9E"/>
    <w:rsid w:val="006231DC"/>
    <w:rsid w:val="006255A7"/>
    <w:rsid w:val="006319E7"/>
    <w:rsid w:val="00632512"/>
    <w:rsid w:val="0064347E"/>
    <w:rsid w:val="006462DC"/>
    <w:rsid w:val="006470E1"/>
    <w:rsid w:val="006533E5"/>
    <w:rsid w:val="00657354"/>
    <w:rsid w:val="006602A8"/>
    <w:rsid w:val="00667458"/>
    <w:rsid w:val="00671B92"/>
    <w:rsid w:val="0067551E"/>
    <w:rsid w:val="00675AAD"/>
    <w:rsid w:val="00675F42"/>
    <w:rsid w:val="00677878"/>
    <w:rsid w:val="00677F73"/>
    <w:rsid w:val="0068094A"/>
    <w:rsid w:val="00684C8F"/>
    <w:rsid w:val="0068780C"/>
    <w:rsid w:val="006935F6"/>
    <w:rsid w:val="0069366C"/>
    <w:rsid w:val="006940A5"/>
    <w:rsid w:val="0069610F"/>
    <w:rsid w:val="006A011B"/>
    <w:rsid w:val="006A2CBA"/>
    <w:rsid w:val="006A3ED5"/>
    <w:rsid w:val="006A41CA"/>
    <w:rsid w:val="006B1D39"/>
    <w:rsid w:val="006B3BD3"/>
    <w:rsid w:val="006B4F2D"/>
    <w:rsid w:val="006C43B7"/>
    <w:rsid w:val="006C5186"/>
    <w:rsid w:val="006C5505"/>
    <w:rsid w:val="006C575F"/>
    <w:rsid w:val="006D05DA"/>
    <w:rsid w:val="006D1BB1"/>
    <w:rsid w:val="006D510A"/>
    <w:rsid w:val="006D5257"/>
    <w:rsid w:val="006E0565"/>
    <w:rsid w:val="006E05A6"/>
    <w:rsid w:val="006E107C"/>
    <w:rsid w:val="006E2865"/>
    <w:rsid w:val="006E3611"/>
    <w:rsid w:val="006E772B"/>
    <w:rsid w:val="006F4979"/>
    <w:rsid w:val="006F7988"/>
    <w:rsid w:val="007000E7"/>
    <w:rsid w:val="00707088"/>
    <w:rsid w:val="00711813"/>
    <w:rsid w:val="007118AE"/>
    <w:rsid w:val="00712479"/>
    <w:rsid w:val="00712A03"/>
    <w:rsid w:val="00715962"/>
    <w:rsid w:val="00716DFE"/>
    <w:rsid w:val="0072484F"/>
    <w:rsid w:val="0072769B"/>
    <w:rsid w:val="00740634"/>
    <w:rsid w:val="007447F4"/>
    <w:rsid w:val="00747A87"/>
    <w:rsid w:val="007533CB"/>
    <w:rsid w:val="00753B60"/>
    <w:rsid w:val="0076073E"/>
    <w:rsid w:val="00761856"/>
    <w:rsid w:val="00765228"/>
    <w:rsid w:val="007668C1"/>
    <w:rsid w:val="00767D49"/>
    <w:rsid w:val="00770C8F"/>
    <w:rsid w:val="007743B1"/>
    <w:rsid w:val="007757F4"/>
    <w:rsid w:val="007775A2"/>
    <w:rsid w:val="00777B5A"/>
    <w:rsid w:val="00781827"/>
    <w:rsid w:val="00781EE9"/>
    <w:rsid w:val="0078261C"/>
    <w:rsid w:val="00790438"/>
    <w:rsid w:val="00792F87"/>
    <w:rsid w:val="00795C61"/>
    <w:rsid w:val="007A3B90"/>
    <w:rsid w:val="007B1D91"/>
    <w:rsid w:val="007B56B6"/>
    <w:rsid w:val="007B5FEA"/>
    <w:rsid w:val="007C285E"/>
    <w:rsid w:val="007C34C2"/>
    <w:rsid w:val="007C7427"/>
    <w:rsid w:val="007D70C6"/>
    <w:rsid w:val="007E1B1F"/>
    <w:rsid w:val="007E46BA"/>
    <w:rsid w:val="007E6513"/>
    <w:rsid w:val="007E6A81"/>
    <w:rsid w:val="007F3B0B"/>
    <w:rsid w:val="007F443C"/>
    <w:rsid w:val="007F47A5"/>
    <w:rsid w:val="007F4ECC"/>
    <w:rsid w:val="007F604F"/>
    <w:rsid w:val="007F648C"/>
    <w:rsid w:val="008103DC"/>
    <w:rsid w:val="00810902"/>
    <w:rsid w:val="00814A98"/>
    <w:rsid w:val="00814D12"/>
    <w:rsid w:val="00816ACB"/>
    <w:rsid w:val="00820417"/>
    <w:rsid w:val="008277A2"/>
    <w:rsid w:val="00832090"/>
    <w:rsid w:val="00834CDB"/>
    <w:rsid w:val="00835D6E"/>
    <w:rsid w:val="00837C5A"/>
    <w:rsid w:val="008451F4"/>
    <w:rsid w:val="0085012D"/>
    <w:rsid w:val="008505A6"/>
    <w:rsid w:val="00861240"/>
    <w:rsid w:val="00862E97"/>
    <w:rsid w:val="008653FE"/>
    <w:rsid w:val="00867264"/>
    <w:rsid w:val="00867CE2"/>
    <w:rsid w:val="00870BA2"/>
    <w:rsid w:val="0087344B"/>
    <w:rsid w:val="00873787"/>
    <w:rsid w:val="0087390D"/>
    <w:rsid w:val="008756F3"/>
    <w:rsid w:val="00875B3D"/>
    <w:rsid w:val="00883754"/>
    <w:rsid w:val="00887A4C"/>
    <w:rsid w:val="00891360"/>
    <w:rsid w:val="0089344C"/>
    <w:rsid w:val="00897158"/>
    <w:rsid w:val="008A3857"/>
    <w:rsid w:val="008A3A6B"/>
    <w:rsid w:val="008A4781"/>
    <w:rsid w:val="008B1AD7"/>
    <w:rsid w:val="008B24B3"/>
    <w:rsid w:val="008B2695"/>
    <w:rsid w:val="008C4A36"/>
    <w:rsid w:val="008C6110"/>
    <w:rsid w:val="008C710A"/>
    <w:rsid w:val="008E33A4"/>
    <w:rsid w:val="008E3CA8"/>
    <w:rsid w:val="008E4C73"/>
    <w:rsid w:val="008E5733"/>
    <w:rsid w:val="008E6781"/>
    <w:rsid w:val="008F1791"/>
    <w:rsid w:val="009005CE"/>
    <w:rsid w:val="00903D3F"/>
    <w:rsid w:val="00911765"/>
    <w:rsid w:val="0091425B"/>
    <w:rsid w:val="0091481C"/>
    <w:rsid w:val="0092086F"/>
    <w:rsid w:val="00922DEB"/>
    <w:rsid w:val="00927749"/>
    <w:rsid w:val="00931FDE"/>
    <w:rsid w:val="0094029A"/>
    <w:rsid w:val="00944422"/>
    <w:rsid w:val="00946021"/>
    <w:rsid w:val="00960F9A"/>
    <w:rsid w:val="00965A3F"/>
    <w:rsid w:val="00966152"/>
    <w:rsid w:val="00971261"/>
    <w:rsid w:val="009740DE"/>
    <w:rsid w:val="00974938"/>
    <w:rsid w:val="009757D9"/>
    <w:rsid w:val="0098033D"/>
    <w:rsid w:val="009813C2"/>
    <w:rsid w:val="009813C5"/>
    <w:rsid w:val="00985B74"/>
    <w:rsid w:val="0098695F"/>
    <w:rsid w:val="00990297"/>
    <w:rsid w:val="009970DB"/>
    <w:rsid w:val="009A49B0"/>
    <w:rsid w:val="009A596C"/>
    <w:rsid w:val="009B1CCB"/>
    <w:rsid w:val="009B1D85"/>
    <w:rsid w:val="009B309B"/>
    <w:rsid w:val="009B390B"/>
    <w:rsid w:val="009C28F9"/>
    <w:rsid w:val="009C76CD"/>
    <w:rsid w:val="009D05EC"/>
    <w:rsid w:val="009D2415"/>
    <w:rsid w:val="009D4489"/>
    <w:rsid w:val="009E4A8C"/>
    <w:rsid w:val="009F22F4"/>
    <w:rsid w:val="009F3EA8"/>
    <w:rsid w:val="009F5E92"/>
    <w:rsid w:val="00A00E22"/>
    <w:rsid w:val="00A04507"/>
    <w:rsid w:val="00A067E2"/>
    <w:rsid w:val="00A106ED"/>
    <w:rsid w:val="00A11E45"/>
    <w:rsid w:val="00A147BA"/>
    <w:rsid w:val="00A21C4D"/>
    <w:rsid w:val="00A26115"/>
    <w:rsid w:val="00A26BE9"/>
    <w:rsid w:val="00A26C7B"/>
    <w:rsid w:val="00A274E5"/>
    <w:rsid w:val="00A30AF6"/>
    <w:rsid w:val="00A31618"/>
    <w:rsid w:val="00A33257"/>
    <w:rsid w:val="00A371CC"/>
    <w:rsid w:val="00A40006"/>
    <w:rsid w:val="00A41482"/>
    <w:rsid w:val="00A514D2"/>
    <w:rsid w:val="00A56F61"/>
    <w:rsid w:val="00A578EA"/>
    <w:rsid w:val="00A607A4"/>
    <w:rsid w:val="00A61FED"/>
    <w:rsid w:val="00A644BA"/>
    <w:rsid w:val="00A65F04"/>
    <w:rsid w:val="00A770B5"/>
    <w:rsid w:val="00A8001D"/>
    <w:rsid w:val="00A80AA7"/>
    <w:rsid w:val="00A82578"/>
    <w:rsid w:val="00A85228"/>
    <w:rsid w:val="00A9280A"/>
    <w:rsid w:val="00A940CA"/>
    <w:rsid w:val="00A96CDB"/>
    <w:rsid w:val="00AA066F"/>
    <w:rsid w:val="00AA1AC9"/>
    <w:rsid w:val="00AA21E6"/>
    <w:rsid w:val="00AA36A1"/>
    <w:rsid w:val="00AA3FD4"/>
    <w:rsid w:val="00AB6AFA"/>
    <w:rsid w:val="00AB6D55"/>
    <w:rsid w:val="00AC1299"/>
    <w:rsid w:val="00AC2102"/>
    <w:rsid w:val="00AC4CEC"/>
    <w:rsid w:val="00AD120E"/>
    <w:rsid w:val="00AE1C46"/>
    <w:rsid w:val="00B00DB4"/>
    <w:rsid w:val="00B02C8F"/>
    <w:rsid w:val="00B03097"/>
    <w:rsid w:val="00B06A07"/>
    <w:rsid w:val="00B155E3"/>
    <w:rsid w:val="00B174FD"/>
    <w:rsid w:val="00B218D7"/>
    <w:rsid w:val="00B23CA2"/>
    <w:rsid w:val="00B27BC0"/>
    <w:rsid w:val="00B3620B"/>
    <w:rsid w:val="00B42054"/>
    <w:rsid w:val="00B4673E"/>
    <w:rsid w:val="00B47588"/>
    <w:rsid w:val="00B5060D"/>
    <w:rsid w:val="00B51E9A"/>
    <w:rsid w:val="00B54B40"/>
    <w:rsid w:val="00B5548F"/>
    <w:rsid w:val="00B5685D"/>
    <w:rsid w:val="00B608A3"/>
    <w:rsid w:val="00B61430"/>
    <w:rsid w:val="00B6180A"/>
    <w:rsid w:val="00B65D5D"/>
    <w:rsid w:val="00B70053"/>
    <w:rsid w:val="00B718A6"/>
    <w:rsid w:val="00B82BF9"/>
    <w:rsid w:val="00BA0D6C"/>
    <w:rsid w:val="00BA33E2"/>
    <w:rsid w:val="00BA3DEE"/>
    <w:rsid w:val="00BA4AC7"/>
    <w:rsid w:val="00BB22EF"/>
    <w:rsid w:val="00BB25FF"/>
    <w:rsid w:val="00BB6A45"/>
    <w:rsid w:val="00BB7A0F"/>
    <w:rsid w:val="00BC2AF0"/>
    <w:rsid w:val="00BD3786"/>
    <w:rsid w:val="00BD525B"/>
    <w:rsid w:val="00BD5F14"/>
    <w:rsid w:val="00BE0890"/>
    <w:rsid w:val="00BE20FE"/>
    <w:rsid w:val="00BE4B9A"/>
    <w:rsid w:val="00BE7183"/>
    <w:rsid w:val="00BF2E97"/>
    <w:rsid w:val="00BF40EA"/>
    <w:rsid w:val="00C02AA0"/>
    <w:rsid w:val="00C07108"/>
    <w:rsid w:val="00C10F55"/>
    <w:rsid w:val="00C1116E"/>
    <w:rsid w:val="00C1397E"/>
    <w:rsid w:val="00C147B5"/>
    <w:rsid w:val="00C1587D"/>
    <w:rsid w:val="00C210F0"/>
    <w:rsid w:val="00C237A0"/>
    <w:rsid w:val="00C3558A"/>
    <w:rsid w:val="00C36931"/>
    <w:rsid w:val="00C36AAD"/>
    <w:rsid w:val="00C37E2F"/>
    <w:rsid w:val="00C400BA"/>
    <w:rsid w:val="00C40CD7"/>
    <w:rsid w:val="00C40DE5"/>
    <w:rsid w:val="00C46922"/>
    <w:rsid w:val="00C71AFB"/>
    <w:rsid w:val="00C72DBE"/>
    <w:rsid w:val="00C73317"/>
    <w:rsid w:val="00C76971"/>
    <w:rsid w:val="00C83757"/>
    <w:rsid w:val="00C8414F"/>
    <w:rsid w:val="00C90443"/>
    <w:rsid w:val="00CA12EA"/>
    <w:rsid w:val="00CA3795"/>
    <w:rsid w:val="00CA5F67"/>
    <w:rsid w:val="00CB61FD"/>
    <w:rsid w:val="00CB667F"/>
    <w:rsid w:val="00CC0976"/>
    <w:rsid w:val="00CC0B3B"/>
    <w:rsid w:val="00CC0BEF"/>
    <w:rsid w:val="00CC104F"/>
    <w:rsid w:val="00CC2B0C"/>
    <w:rsid w:val="00CC53BE"/>
    <w:rsid w:val="00CC54D9"/>
    <w:rsid w:val="00CC68F6"/>
    <w:rsid w:val="00CD0051"/>
    <w:rsid w:val="00CD181B"/>
    <w:rsid w:val="00CD18D5"/>
    <w:rsid w:val="00CE44EF"/>
    <w:rsid w:val="00CF334E"/>
    <w:rsid w:val="00D02C75"/>
    <w:rsid w:val="00D06018"/>
    <w:rsid w:val="00D112F2"/>
    <w:rsid w:val="00D11537"/>
    <w:rsid w:val="00D20B52"/>
    <w:rsid w:val="00D22142"/>
    <w:rsid w:val="00D226E5"/>
    <w:rsid w:val="00D318F3"/>
    <w:rsid w:val="00D33BD0"/>
    <w:rsid w:val="00D37FFD"/>
    <w:rsid w:val="00D43AF1"/>
    <w:rsid w:val="00D47F9F"/>
    <w:rsid w:val="00D517E6"/>
    <w:rsid w:val="00D51DDF"/>
    <w:rsid w:val="00D6036D"/>
    <w:rsid w:val="00D619D3"/>
    <w:rsid w:val="00D61CCA"/>
    <w:rsid w:val="00D62836"/>
    <w:rsid w:val="00D65531"/>
    <w:rsid w:val="00D73D87"/>
    <w:rsid w:val="00D75868"/>
    <w:rsid w:val="00D76EA8"/>
    <w:rsid w:val="00D8224D"/>
    <w:rsid w:val="00D8279C"/>
    <w:rsid w:val="00D86500"/>
    <w:rsid w:val="00D86A5D"/>
    <w:rsid w:val="00D86E94"/>
    <w:rsid w:val="00D914DE"/>
    <w:rsid w:val="00D9214A"/>
    <w:rsid w:val="00D95CA2"/>
    <w:rsid w:val="00DA3F71"/>
    <w:rsid w:val="00DA42F0"/>
    <w:rsid w:val="00DA4811"/>
    <w:rsid w:val="00DA4B6E"/>
    <w:rsid w:val="00DA694A"/>
    <w:rsid w:val="00DB56EF"/>
    <w:rsid w:val="00DB572F"/>
    <w:rsid w:val="00DB7C57"/>
    <w:rsid w:val="00DC1956"/>
    <w:rsid w:val="00DD272D"/>
    <w:rsid w:val="00DD3F6E"/>
    <w:rsid w:val="00DE6845"/>
    <w:rsid w:val="00DF0D4E"/>
    <w:rsid w:val="00DF1953"/>
    <w:rsid w:val="00DF4FCB"/>
    <w:rsid w:val="00E01CD5"/>
    <w:rsid w:val="00E075D7"/>
    <w:rsid w:val="00E12284"/>
    <w:rsid w:val="00E127F8"/>
    <w:rsid w:val="00E24E6A"/>
    <w:rsid w:val="00E24F2C"/>
    <w:rsid w:val="00E25D9C"/>
    <w:rsid w:val="00E30AC0"/>
    <w:rsid w:val="00E32D98"/>
    <w:rsid w:val="00E333A4"/>
    <w:rsid w:val="00E35356"/>
    <w:rsid w:val="00E36AED"/>
    <w:rsid w:val="00E42610"/>
    <w:rsid w:val="00E503BA"/>
    <w:rsid w:val="00E51F41"/>
    <w:rsid w:val="00E632E7"/>
    <w:rsid w:val="00E653A9"/>
    <w:rsid w:val="00E72F22"/>
    <w:rsid w:val="00E7307F"/>
    <w:rsid w:val="00E73422"/>
    <w:rsid w:val="00E73444"/>
    <w:rsid w:val="00E7397F"/>
    <w:rsid w:val="00E8190A"/>
    <w:rsid w:val="00E86878"/>
    <w:rsid w:val="00E9014E"/>
    <w:rsid w:val="00EA1860"/>
    <w:rsid w:val="00EA2D6A"/>
    <w:rsid w:val="00EA4C4C"/>
    <w:rsid w:val="00EB058A"/>
    <w:rsid w:val="00EB4393"/>
    <w:rsid w:val="00EB69C4"/>
    <w:rsid w:val="00EC49BB"/>
    <w:rsid w:val="00ED0E75"/>
    <w:rsid w:val="00ED109F"/>
    <w:rsid w:val="00ED5D91"/>
    <w:rsid w:val="00EE57C0"/>
    <w:rsid w:val="00EE6E11"/>
    <w:rsid w:val="00EE7726"/>
    <w:rsid w:val="00EF3767"/>
    <w:rsid w:val="00EF3F9D"/>
    <w:rsid w:val="00F04B4B"/>
    <w:rsid w:val="00F05CBA"/>
    <w:rsid w:val="00F10D0D"/>
    <w:rsid w:val="00F13EF9"/>
    <w:rsid w:val="00F162A6"/>
    <w:rsid w:val="00F22F8F"/>
    <w:rsid w:val="00F321E7"/>
    <w:rsid w:val="00F32242"/>
    <w:rsid w:val="00F3553B"/>
    <w:rsid w:val="00F4200B"/>
    <w:rsid w:val="00F447D8"/>
    <w:rsid w:val="00F50EAE"/>
    <w:rsid w:val="00F51AF6"/>
    <w:rsid w:val="00F54AD9"/>
    <w:rsid w:val="00F55CD7"/>
    <w:rsid w:val="00F569EA"/>
    <w:rsid w:val="00F56E6D"/>
    <w:rsid w:val="00F60312"/>
    <w:rsid w:val="00F626B0"/>
    <w:rsid w:val="00F63D3F"/>
    <w:rsid w:val="00F64721"/>
    <w:rsid w:val="00F65E3E"/>
    <w:rsid w:val="00F67858"/>
    <w:rsid w:val="00F72352"/>
    <w:rsid w:val="00F85F77"/>
    <w:rsid w:val="00F94607"/>
    <w:rsid w:val="00F94A6A"/>
    <w:rsid w:val="00F961EB"/>
    <w:rsid w:val="00F9644F"/>
    <w:rsid w:val="00FA195D"/>
    <w:rsid w:val="00FB445B"/>
    <w:rsid w:val="00FB44B2"/>
    <w:rsid w:val="00FB4B63"/>
    <w:rsid w:val="00FC0587"/>
    <w:rsid w:val="00FD08BC"/>
    <w:rsid w:val="00FD27ED"/>
    <w:rsid w:val="00FD425B"/>
    <w:rsid w:val="00FD5882"/>
    <w:rsid w:val="00FD7D98"/>
    <w:rsid w:val="00FE03F5"/>
    <w:rsid w:val="00FE17C8"/>
    <w:rsid w:val="00FE1FD4"/>
    <w:rsid w:val="00FE4DF7"/>
    <w:rsid w:val="00FE62E9"/>
    <w:rsid w:val="00FE6667"/>
    <w:rsid w:val="00FE7C01"/>
    <w:rsid w:val="00FF1EA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30812529-ED35-4DCD-BC15-8E6820BA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styleId="Lentelstinklelis">
    <w:name w:val="Table Grid"/>
    <w:basedOn w:val="prastojilentel"/>
    <w:uiPriority w:val="99"/>
    <w:rsid w:val="00027AFE"/>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D6CAF"/>
    <w:pPr>
      <w:tabs>
        <w:tab w:val="center" w:pos="4819"/>
        <w:tab w:val="right" w:pos="9638"/>
      </w:tabs>
    </w:pPr>
  </w:style>
  <w:style w:type="character" w:customStyle="1" w:styleId="PoratDiagrama">
    <w:name w:val="Poraštė Diagrama"/>
    <w:basedOn w:val="Numatytasispastraiposriftas"/>
    <w:link w:val="Porat"/>
    <w:uiPriority w:val="99"/>
    <w:rsid w:val="003D6CA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66BAE-42AD-45F1-89B3-0B5C664E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20267</Words>
  <Characters>11553</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Jūratė Barsulytė-Girgždienė</cp:lastModifiedBy>
  <cp:revision>2</cp:revision>
  <cp:lastPrinted>2017-07-13T12:35:00Z</cp:lastPrinted>
  <dcterms:created xsi:type="dcterms:W3CDTF">2021-06-03T13:01:00Z</dcterms:created>
  <dcterms:modified xsi:type="dcterms:W3CDTF">2021-06-03T13:01:00Z</dcterms:modified>
</cp:coreProperties>
</file>