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8DCC" w14:textId="77777777" w:rsidR="00723835" w:rsidRPr="00723835" w:rsidRDefault="00723835" w:rsidP="00AD4B18">
      <w:pPr>
        <w:pStyle w:val="Style3"/>
        <w:widowControl/>
        <w:spacing w:line="240" w:lineRule="auto"/>
        <w:jc w:val="center"/>
        <w:outlineLvl w:val="0"/>
        <w:rPr>
          <w:rStyle w:val="FontStyle18"/>
          <w:b/>
          <w:sz w:val="24"/>
          <w:szCs w:val="24"/>
        </w:rPr>
      </w:pPr>
      <w:bookmarkStart w:id="0" w:name="_Toc409614878"/>
      <w:bookmarkStart w:id="1" w:name="_Toc495397205"/>
      <w:r w:rsidRPr="00723835">
        <w:rPr>
          <w:rStyle w:val="FontStyle18"/>
          <w:b/>
          <w:sz w:val="24"/>
          <w:szCs w:val="24"/>
        </w:rPr>
        <w:t>PIRKIMO-PARDAVIMO SUTARTI</w:t>
      </w:r>
      <w:bookmarkEnd w:id="0"/>
      <w:bookmarkEnd w:id="1"/>
      <w:r w:rsidR="00796CA1">
        <w:rPr>
          <w:rStyle w:val="FontStyle18"/>
          <w:b/>
          <w:sz w:val="24"/>
          <w:szCs w:val="24"/>
        </w:rPr>
        <w:t>S</w:t>
      </w:r>
    </w:p>
    <w:p w14:paraId="166BC313" w14:textId="3469F8ED" w:rsidR="00723835" w:rsidRPr="00723835" w:rsidRDefault="00796CA1" w:rsidP="00AD4B18">
      <w:pPr>
        <w:pStyle w:val="Style5"/>
        <w:widowControl/>
        <w:tabs>
          <w:tab w:val="left" w:pos="2140"/>
        </w:tabs>
        <w:jc w:val="center"/>
        <w:rPr>
          <w:rStyle w:val="FontStyle18"/>
          <w:sz w:val="24"/>
          <w:szCs w:val="24"/>
        </w:rPr>
      </w:pPr>
      <w:r>
        <w:rPr>
          <w:rStyle w:val="FontStyle18"/>
          <w:sz w:val="24"/>
          <w:szCs w:val="24"/>
        </w:rPr>
        <w:t xml:space="preserve">2021 m. balandžio </w:t>
      </w:r>
      <w:r w:rsidR="00B87291">
        <w:rPr>
          <w:rStyle w:val="FontStyle18"/>
          <w:sz w:val="24"/>
          <w:szCs w:val="24"/>
        </w:rPr>
        <w:t>9</w:t>
      </w:r>
      <w:r>
        <w:rPr>
          <w:rStyle w:val="FontStyle18"/>
          <w:sz w:val="24"/>
          <w:szCs w:val="24"/>
        </w:rPr>
        <w:t xml:space="preserve"> d. </w:t>
      </w:r>
      <w:r w:rsidR="00723835" w:rsidRPr="00723835">
        <w:rPr>
          <w:rStyle w:val="FontStyle18"/>
          <w:sz w:val="24"/>
          <w:szCs w:val="24"/>
        </w:rPr>
        <w:t>Nr.</w:t>
      </w:r>
      <w:r>
        <w:rPr>
          <w:rStyle w:val="FontStyle18"/>
          <w:sz w:val="24"/>
          <w:szCs w:val="24"/>
        </w:rPr>
        <w:t xml:space="preserve"> SR-</w:t>
      </w:r>
      <w:r w:rsidR="00B87291">
        <w:rPr>
          <w:rStyle w:val="FontStyle18"/>
          <w:sz w:val="24"/>
          <w:szCs w:val="24"/>
        </w:rPr>
        <w:t>1542</w:t>
      </w:r>
      <w:bookmarkStart w:id="2" w:name="_GoBack"/>
      <w:bookmarkEnd w:id="2"/>
    </w:p>
    <w:p w14:paraId="3F275C09" w14:textId="77777777" w:rsidR="00723835" w:rsidRPr="00723835" w:rsidRDefault="00723835" w:rsidP="00AD4B18">
      <w:pPr>
        <w:pStyle w:val="Style5"/>
        <w:widowControl/>
        <w:tabs>
          <w:tab w:val="left" w:pos="2140"/>
        </w:tabs>
        <w:jc w:val="center"/>
        <w:rPr>
          <w:rStyle w:val="FontStyle18"/>
          <w:sz w:val="24"/>
          <w:szCs w:val="24"/>
        </w:rPr>
      </w:pPr>
      <w:r w:rsidRPr="00723835">
        <w:rPr>
          <w:rStyle w:val="FontStyle18"/>
          <w:sz w:val="24"/>
          <w:szCs w:val="24"/>
        </w:rPr>
        <w:t>Vilnius</w:t>
      </w:r>
    </w:p>
    <w:p w14:paraId="64029E95" w14:textId="77777777" w:rsidR="00723835" w:rsidRPr="00723835" w:rsidRDefault="00723835" w:rsidP="00AD4B18">
      <w:pPr>
        <w:pStyle w:val="Style5"/>
        <w:widowControl/>
        <w:tabs>
          <w:tab w:val="left" w:pos="2140"/>
        </w:tabs>
        <w:jc w:val="center"/>
      </w:pPr>
    </w:p>
    <w:p w14:paraId="538AA7C0" w14:textId="54BD88B8" w:rsidR="00723835" w:rsidRPr="00723835" w:rsidRDefault="00723835" w:rsidP="00AD4B18">
      <w:pPr>
        <w:spacing w:after="0" w:line="240" w:lineRule="auto"/>
        <w:ind w:firstLine="720"/>
        <w:jc w:val="both"/>
        <w:rPr>
          <w:rStyle w:val="FontStyle18"/>
          <w:sz w:val="24"/>
          <w:szCs w:val="24"/>
        </w:rPr>
      </w:pPr>
      <w:r w:rsidRPr="00723835">
        <w:rPr>
          <w:rFonts w:ascii="Times New Roman" w:hAnsi="Times New Roman" w:cs="Times New Roman"/>
          <w:sz w:val="24"/>
          <w:szCs w:val="24"/>
        </w:rPr>
        <w:t xml:space="preserve">Valstybės įmonė Valstybės žemės fondas, duomenys kaupiami ir saugomi Juridinių asmenų registre, kodas 120093212, adresas Konstitucijos pr. 23-401 (korpusas A), Vilnius, atstovaujamas </w:t>
      </w:r>
      <w:r w:rsidR="007778D5" w:rsidRPr="007778D5">
        <w:rPr>
          <w:rFonts w:ascii="Times New Roman" w:hAnsi="Times New Roman" w:cs="Times New Roman"/>
          <w:sz w:val="24"/>
          <w:szCs w:val="24"/>
        </w:rPr>
        <w:t>direktorės Linos Zinkevičienės, veikiančios pagal įmonės įstatus, patvirtintus Lietuvos Respublikos žemės ūkio ministro 2017 m. gruodžio 21 d. įsakymu 3D-831 „Dėl valstybės įmonės Valstybės žemės fondo įstatų tvirtinimo“</w:t>
      </w:r>
      <w:r w:rsidRPr="00723835">
        <w:rPr>
          <w:rFonts w:ascii="Times New Roman" w:hAnsi="Times New Roman" w:cs="Times New Roman"/>
          <w:sz w:val="24"/>
          <w:szCs w:val="24"/>
        </w:rPr>
        <w:t xml:space="preserve"> (toliau – Pirkėjas), ir </w:t>
      </w:r>
      <w:r w:rsidR="00796CA1">
        <w:rPr>
          <w:rFonts w:ascii="Times New Roman" w:hAnsi="Times New Roman" w:cs="Times New Roman"/>
          <w:sz w:val="24"/>
          <w:szCs w:val="24"/>
        </w:rPr>
        <w:t>UAB „Taiklu“</w:t>
      </w:r>
      <w:r w:rsidRPr="00723835">
        <w:rPr>
          <w:rFonts w:ascii="Times New Roman" w:hAnsi="Times New Roman" w:cs="Times New Roman"/>
          <w:sz w:val="24"/>
          <w:szCs w:val="24"/>
        </w:rPr>
        <w:t xml:space="preserve">, duomenys kaupiami ir saugomi Juridinių asmenų registre, kodas </w:t>
      </w:r>
      <w:r w:rsidR="00796CA1">
        <w:rPr>
          <w:rFonts w:ascii="Times New Roman" w:hAnsi="Times New Roman" w:cs="Times New Roman"/>
          <w:color w:val="000000"/>
          <w:sz w:val="24"/>
          <w:szCs w:val="24"/>
          <w:shd w:val="clear" w:color="auto" w:fill="FFFFFF"/>
        </w:rPr>
        <w:t>304437662</w:t>
      </w:r>
      <w:r w:rsidRPr="00723835">
        <w:rPr>
          <w:rFonts w:ascii="Times New Roman" w:hAnsi="Times New Roman" w:cs="Times New Roman"/>
          <w:sz w:val="24"/>
          <w:szCs w:val="24"/>
        </w:rPr>
        <w:t xml:space="preserve">, adresas </w:t>
      </w:r>
      <w:r w:rsidR="00796CA1">
        <w:rPr>
          <w:rFonts w:ascii="Times New Roman" w:hAnsi="Times New Roman" w:cs="Times New Roman"/>
          <w:color w:val="000000"/>
          <w:sz w:val="24"/>
          <w:szCs w:val="24"/>
          <w:shd w:val="clear" w:color="auto" w:fill="FFFFFF"/>
        </w:rPr>
        <w:t>Ukrainiečių g. 4, Kaunas</w:t>
      </w:r>
      <w:r w:rsidR="00D243C5">
        <w:rPr>
          <w:rFonts w:ascii="Times New Roman" w:hAnsi="Times New Roman" w:cs="Times New Roman"/>
          <w:sz w:val="24"/>
          <w:szCs w:val="24"/>
        </w:rPr>
        <w:t>, atstovaujama</w:t>
      </w:r>
      <w:r w:rsidR="00C80392">
        <w:rPr>
          <w:rFonts w:ascii="Times New Roman" w:hAnsi="Times New Roman" w:cs="Times New Roman"/>
          <w:sz w:val="24"/>
          <w:szCs w:val="24"/>
        </w:rPr>
        <w:t xml:space="preserve"> Martyno Knyzelio</w:t>
      </w:r>
      <w:r w:rsidR="00D243C5">
        <w:rPr>
          <w:rFonts w:ascii="Times New Roman" w:hAnsi="Times New Roman" w:cs="Times New Roman"/>
          <w:sz w:val="24"/>
          <w:szCs w:val="24"/>
        </w:rPr>
        <w:t>,</w:t>
      </w:r>
      <w:r w:rsidRPr="00723835">
        <w:rPr>
          <w:rFonts w:ascii="Times New Roman" w:hAnsi="Times New Roman" w:cs="Times New Roman"/>
          <w:sz w:val="24"/>
          <w:szCs w:val="24"/>
        </w:rPr>
        <w:t xml:space="preserve"> veikiančio pagal</w:t>
      </w:r>
      <w:r w:rsidR="00C80392">
        <w:rPr>
          <w:rFonts w:ascii="Times New Roman" w:hAnsi="Times New Roman" w:cs="Times New Roman"/>
          <w:sz w:val="24"/>
          <w:szCs w:val="24"/>
        </w:rPr>
        <w:t xml:space="preserve"> įmonės įstatus. </w:t>
      </w:r>
      <w:r w:rsidRPr="00723835">
        <w:rPr>
          <w:rFonts w:ascii="Times New Roman" w:hAnsi="Times New Roman" w:cs="Times New Roman"/>
          <w:sz w:val="24"/>
          <w:szCs w:val="24"/>
        </w:rPr>
        <w:t xml:space="preserve">(toliau – Tiekėjas), toliau </w:t>
      </w:r>
      <w:r w:rsidRPr="00723835">
        <w:rPr>
          <w:rStyle w:val="FontStyle18"/>
          <w:sz w:val="24"/>
          <w:szCs w:val="24"/>
        </w:rPr>
        <w:t xml:space="preserve">kiekviena atskirai vadinama Šalimi, o abi kartu – Šalimis, </w:t>
      </w:r>
      <w:r w:rsidRPr="00723835">
        <w:rPr>
          <w:rFonts w:ascii="Times New Roman" w:hAnsi="Times New Roman" w:cs="Times New Roman"/>
          <w:sz w:val="24"/>
          <w:szCs w:val="24"/>
        </w:rPr>
        <w:t xml:space="preserve">sudarė šią </w:t>
      </w:r>
      <w:r w:rsidRPr="00723835">
        <w:rPr>
          <w:rStyle w:val="FontStyle18"/>
          <w:sz w:val="24"/>
          <w:szCs w:val="24"/>
        </w:rPr>
        <w:t>sutartį (toliau – Sutartis).</w:t>
      </w:r>
    </w:p>
    <w:p w14:paraId="095240A1" w14:textId="77777777" w:rsidR="00723835" w:rsidRPr="00723835" w:rsidRDefault="00723835" w:rsidP="00AD4B18">
      <w:pPr>
        <w:spacing w:after="0" w:line="240" w:lineRule="auto"/>
        <w:jc w:val="both"/>
        <w:rPr>
          <w:rStyle w:val="FontStyle18"/>
          <w:sz w:val="24"/>
          <w:szCs w:val="24"/>
        </w:rPr>
      </w:pPr>
    </w:p>
    <w:p w14:paraId="338605BB" w14:textId="77777777" w:rsidR="00723835" w:rsidRPr="00723835" w:rsidRDefault="00723835" w:rsidP="00AD4B18">
      <w:pPr>
        <w:pStyle w:val="Sraopastraipa"/>
        <w:numPr>
          <w:ilvl w:val="3"/>
          <w:numId w:val="4"/>
        </w:numPr>
        <w:spacing w:after="0" w:line="240" w:lineRule="auto"/>
        <w:ind w:left="0" w:firstLine="0"/>
        <w:jc w:val="center"/>
        <w:rPr>
          <w:rFonts w:ascii="Times New Roman" w:hAnsi="Times New Roman" w:cs="Times New Roman"/>
          <w:b/>
          <w:sz w:val="24"/>
          <w:szCs w:val="24"/>
        </w:rPr>
      </w:pPr>
      <w:r w:rsidRPr="00723835">
        <w:rPr>
          <w:rFonts w:ascii="Times New Roman" w:hAnsi="Times New Roman" w:cs="Times New Roman"/>
          <w:b/>
          <w:sz w:val="24"/>
          <w:szCs w:val="24"/>
        </w:rPr>
        <w:t>SUTARTIES DALYKAS</w:t>
      </w:r>
    </w:p>
    <w:p w14:paraId="379694FA" w14:textId="77777777" w:rsidR="00723835" w:rsidRPr="0072045F" w:rsidRDefault="0072045F" w:rsidP="0072045F">
      <w:pPr>
        <w:pStyle w:val="HSPunktai"/>
        <w:numPr>
          <w:ilvl w:val="0"/>
          <w:numId w:val="6"/>
        </w:numPr>
        <w:tabs>
          <w:tab w:val="clear" w:pos="1069"/>
          <w:tab w:val="num" w:pos="928"/>
          <w:tab w:val="num" w:pos="993"/>
        </w:tabs>
        <w:spacing w:line="240" w:lineRule="auto"/>
        <w:ind w:left="0" w:firstLine="737"/>
        <w:contextualSpacing/>
        <w:rPr>
          <w:szCs w:val="24"/>
          <w:lang w:val="lt-LT"/>
        </w:rPr>
      </w:pPr>
      <w:r>
        <w:rPr>
          <w:szCs w:val="24"/>
          <w:lang w:val="lt-LT"/>
        </w:rPr>
        <w:t>Sutarties dalykas –</w:t>
      </w:r>
      <w:r w:rsidR="00723835" w:rsidRPr="0072045F">
        <w:rPr>
          <w:i/>
          <w:lang w:val="lt-LT"/>
        </w:rPr>
        <w:t xml:space="preserve"> </w:t>
      </w:r>
      <w:r w:rsidR="00656C67" w:rsidRPr="0072045F">
        <w:rPr>
          <w:lang w:val="lt-LT"/>
        </w:rPr>
        <w:t xml:space="preserve">elektros </w:t>
      </w:r>
      <w:r w:rsidRPr="0072045F">
        <w:rPr>
          <w:lang w:val="lt-LT"/>
        </w:rPr>
        <w:t xml:space="preserve">ir susijusios </w:t>
      </w:r>
      <w:r w:rsidR="00656C67" w:rsidRPr="0072045F">
        <w:rPr>
          <w:lang w:val="lt-LT"/>
        </w:rPr>
        <w:t>prekės</w:t>
      </w:r>
      <w:r w:rsidRPr="0072045F">
        <w:rPr>
          <w:lang w:val="lt-LT"/>
        </w:rPr>
        <w:t>.</w:t>
      </w:r>
    </w:p>
    <w:p w14:paraId="26DDFD95" w14:textId="77777777" w:rsidR="00723835" w:rsidRPr="00723835" w:rsidRDefault="007E3CE1" w:rsidP="007E3CE1">
      <w:pPr>
        <w:pStyle w:val="HSPunktai"/>
        <w:tabs>
          <w:tab w:val="num" w:pos="851"/>
          <w:tab w:val="num" w:pos="993"/>
        </w:tabs>
        <w:spacing w:line="240" w:lineRule="auto"/>
        <w:ind w:left="0" w:firstLine="737"/>
        <w:rPr>
          <w:szCs w:val="24"/>
          <w:lang w:val="lt-LT"/>
        </w:rPr>
      </w:pPr>
      <w:r>
        <w:rPr>
          <w:szCs w:val="24"/>
          <w:lang w:val="lt-LT"/>
        </w:rPr>
        <w:t>R</w:t>
      </w:r>
      <w:r w:rsidR="00723835" w:rsidRPr="00723835">
        <w:rPr>
          <w:szCs w:val="24"/>
          <w:lang w:val="lt-LT"/>
        </w:rPr>
        <w:t xml:space="preserve">eikalavimai </w:t>
      </w:r>
      <w:r>
        <w:rPr>
          <w:szCs w:val="24"/>
          <w:lang w:val="lt-LT"/>
        </w:rPr>
        <w:t xml:space="preserve">perkamoms Prekėms </w:t>
      </w:r>
      <w:r w:rsidR="00723835" w:rsidRPr="00723835">
        <w:rPr>
          <w:szCs w:val="24"/>
          <w:lang w:val="lt-LT"/>
        </w:rPr>
        <w:t>nurodyti techninėje specifikacijoje (Sutarties 2 priedas).</w:t>
      </w:r>
    </w:p>
    <w:p w14:paraId="2D5610E6" w14:textId="77777777" w:rsidR="00723835" w:rsidRPr="00723835" w:rsidRDefault="00656C67" w:rsidP="007E3CE1">
      <w:pPr>
        <w:pStyle w:val="HSPunktai"/>
        <w:spacing w:line="240" w:lineRule="auto"/>
        <w:ind w:left="0" w:firstLine="737"/>
      </w:pPr>
      <w:r w:rsidRPr="00656C67">
        <w:rPr>
          <w:szCs w:val="24"/>
          <w:lang w:val="lt-LT"/>
        </w:rPr>
        <w:t>Prekės turi būti pristatytos</w:t>
      </w:r>
      <w:r>
        <w:rPr>
          <w:szCs w:val="24"/>
          <w:lang w:val="lt-LT"/>
        </w:rPr>
        <w:t xml:space="preserve"> </w:t>
      </w:r>
      <w:r w:rsidR="00723835" w:rsidRPr="00723835">
        <w:t xml:space="preserve">ne vėliau kaip per </w:t>
      </w:r>
      <w:r w:rsidR="007E3CE1" w:rsidRPr="007778D5">
        <w:rPr>
          <w:lang w:val="lt-LT"/>
        </w:rPr>
        <w:t>14</w:t>
      </w:r>
      <w:r w:rsidR="00723835" w:rsidRPr="007778D5">
        <w:t xml:space="preserve"> kalendorinių dienų</w:t>
      </w:r>
      <w:r w:rsidR="00723835" w:rsidRPr="00723835">
        <w:t xml:space="preserve"> nuo užsakymo gavimo (raštu ar el. paštu) dienos</w:t>
      </w:r>
      <w:r w:rsidR="00723835" w:rsidRPr="00656C67">
        <w:rPr>
          <w:lang w:val="lt-LT"/>
        </w:rPr>
        <w:t xml:space="preserve">; </w:t>
      </w:r>
      <w:r w:rsidR="00723835" w:rsidRPr="00723835">
        <w:t>t. y. iki šiame punkte nurodyto termino turi būti perduotos tinkamos Prekės ir abiejų Šalių pasirašytas Prekių perdavimo – priėmimo aktas, patvirtinantis tinkamą Prekių pristatymą ir jų savybių atitiktį Sutartyje nustatytiems reikalavimams.</w:t>
      </w:r>
    </w:p>
    <w:p w14:paraId="59D3243D" w14:textId="77777777" w:rsidR="0072045F" w:rsidRDefault="00723835" w:rsidP="0072045F">
      <w:pPr>
        <w:pStyle w:val="HSPunktai"/>
        <w:tabs>
          <w:tab w:val="num" w:pos="851"/>
          <w:tab w:val="num" w:pos="993"/>
        </w:tabs>
        <w:spacing w:line="240" w:lineRule="auto"/>
        <w:ind w:left="0" w:firstLine="737"/>
        <w:rPr>
          <w:szCs w:val="24"/>
          <w:lang w:val="lt-LT"/>
        </w:rPr>
      </w:pPr>
      <w:r w:rsidRPr="00723835">
        <w:rPr>
          <w:szCs w:val="24"/>
          <w:lang w:val="lt-LT"/>
        </w:rPr>
        <w:t xml:space="preserve">Prekių pristatymo vieta – valstybės įmonės Valstybės žemės fondo </w:t>
      </w:r>
      <w:r w:rsidR="007E3CE1">
        <w:rPr>
          <w:szCs w:val="24"/>
          <w:lang w:val="lt-LT"/>
        </w:rPr>
        <w:t>struktūriniai padaliniai, esantys:</w:t>
      </w:r>
    </w:p>
    <w:p w14:paraId="14222C74" w14:textId="77777777" w:rsidR="007E3CE1" w:rsidRPr="0072045F" w:rsidRDefault="007E3CE1" w:rsidP="0072045F">
      <w:pPr>
        <w:pStyle w:val="Punktai11"/>
        <w:spacing w:line="240" w:lineRule="auto"/>
        <w:ind w:left="0" w:firstLine="737"/>
        <w:rPr>
          <w:lang w:val="lt-LT"/>
        </w:rPr>
      </w:pPr>
      <w:r w:rsidRPr="00F323E4">
        <w:t>Konstitucijos pr. 23, Vilnius</w:t>
      </w:r>
      <w:r>
        <w:t>;</w:t>
      </w:r>
    </w:p>
    <w:p w14:paraId="7E100E04" w14:textId="77777777" w:rsidR="007E3CE1" w:rsidRDefault="007E3CE1" w:rsidP="0072045F">
      <w:pPr>
        <w:pStyle w:val="Punktai11"/>
        <w:spacing w:line="240" w:lineRule="auto"/>
        <w:ind w:left="0" w:firstLine="737"/>
      </w:pPr>
      <w:r w:rsidRPr="00F323E4">
        <w:t>K. Donelaičio g. 33, Kaunas</w:t>
      </w:r>
      <w:r>
        <w:t>;</w:t>
      </w:r>
    </w:p>
    <w:p w14:paraId="48F6B247" w14:textId="77777777" w:rsidR="007E3CE1" w:rsidRDefault="007E3CE1" w:rsidP="0072045F">
      <w:pPr>
        <w:pStyle w:val="Punktai11"/>
        <w:spacing w:line="240" w:lineRule="auto"/>
        <w:ind w:left="0" w:firstLine="737"/>
      </w:pPr>
      <w:r w:rsidRPr="007778D5">
        <w:t>S. Šimkaus g. 19, Klaipėda</w:t>
      </w:r>
      <w:r w:rsidR="0072045F">
        <w:t>;</w:t>
      </w:r>
    </w:p>
    <w:p w14:paraId="3B222D54" w14:textId="77777777" w:rsidR="007E3CE1" w:rsidRDefault="007E3CE1" w:rsidP="0072045F">
      <w:pPr>
        <w:pStyle w:val="Punktai11"/>
        <w:spacing w:line="240" w:lineRule="auto"/>
        <w:ind w:left="0" w:firstLine="737"/>
      </w:pPr>
      <w:r w:rsidRPr="00F323E4">
        <w:t>Respublikos g. 63, Panevėžys</w:t>
      </w:r>
      <w:r>
        <w:t>;</w:t>
      </w:r>
    </w:p>
    <w:p w14:paraId="2931B9B2" w14:textId="77777777" w:rsidR="007E3CE1" w:rsidRDefault="007E3CE1" w:rsidP="0072045F">
      <w:pPr>
        <w:pStyle w:val="Punktai11"/>
        <w:spacing w:line="240" w:lineRule="auto"/>
        <w:ind w:left="0" w:firstLine="737"/>
      </w:pPr>
      <w:r w:rsidRPr="007778D5">
        <w:t>Tilžės g. 170, Šiauliai</w:t>
      </w:r>
      <w:r>
        <w:t>.</w:t>
      </w:r>
    </w:p>
    <w:p w14:paraId="73ADB4C2" w14:textId="77777777" w:rsidR="00723835" w:rsidRPr="00723835" w:rsidRDefault="00723835" w:rsidP="007E3CE1">
      <w:pPr>
        <w:pStyle w:val="HSPunktai"/>
        <w:tabs>
          <w:tab w:val="num" w:pos="851"/>
          <w:tab w:val="num" w:pos="993"/>
        </w:tabs>
        <w:spacing w:line="240" w:lineRule="auto"/>
        <w:ind w:left="0" w:firstLine="737"/>
        <w:rPr>
          <w:szCs w:val="24"/>
          <w:lang w:val="lt-LT"/>
        </w:rPr>
      </w:pPr>
      <w:r w:rsidRPr="00723835">
        <w:rPr>
          <w:szCs w:val="24"/>
          <w:lang w:val="lt-LT"/>
        </w:rPr>
        <w:t>Sutarties galiojimo terminas –</w:t>
      </w:r>
      <w:r w:rsidR="009E029B">
        <w:rPr>
          <w:szCs w:val="24"/>
          <w:lang w:val="lt-LT"/>
        </w:rPr>
        <w:t xml:space="preserve"> </w:t>
      </w:r>
      <w:r w:rsidRPr="00723835">
        <w:rPr>
          <w:szCs w:val="24"/>
          <w:lang w:val="lt-LT"/>
        </w:rPr>
        <w:t xml:space="preserve">ne ilgiau kaip </w:t>
      </w:r>
      <w:r w:rsidR="007778D5">
        <w:rPr>
          <w:szCs w:val="24"/>
          <w:lang w:val="lt-LT"/>
        </w:rPr>
        <w:t>3 mėnesiai</w:t>
      </w:r>
      <w:r w:rsidRPr="00723835">
        <w:rPr>
          <w:szCs w:val="24"/>
          <w:lang w:val="lt-LT"/>
        </w:rPr>
        <w:t xml:space="preserve"> nuo Sutarties sudarymo dienos.</w:t>
      </w:r>
    </w:p>
    <w:p w14:paraId="69FC612C" w14:textId="77777777" w:rsidR="00723835" w:rsidRPr="00723835" w:rsidRDefault="00723835" w:rsidP="00AD4B18">
      <w:pPr>
        <w:pStyle w:val="HSPunktai"/>
        <w:numPr>
          <w:ilvl w:val="0"/>
          <w:numId w:val="0"/>
        </w:numPr>
        <w:tabs>
          <w:tab w:val="num" w:pos="993"/>
        </w:tabs>
        <w:spacing w:line="240" w:lineRule="auto"/>
        <w:ind w:left="720"/>
        <w:rPr>
          <w:szCs w:val="24"/>
          <w:lang w:val="lt-LT"/>
        </w:rPr>
      </w:pPr>
    </w:p>
    <w:p w14:paraId="1228C801" w14:textId="77777777" w:rsidR="00723835" w:rsidRPr="00723835" w:rsidRDefault="00723835" w:rsidP="00AD4B18">
      <w:pPr>
        <w:pStyle w:val="HSPunktai"/>
        <w:numPr>
          <w:ilvl w:val="3"/>
          <w:numId w:val="4"/>
        </w:numPr>
        <w:tabs>
          <w:tab w:val="num" w:pos="2095"/>
        </w:tabs>
        <w:spacing w:line="240" w:lineRule="auto"/>
        <w:ind w:left="0" w:firstLine="0"/>
        <w:jc w:val="center"/>
        <w:rPr>
          <w:b/>
          <w:szCs w:val="24"/>
          <w:lang w:val="lt-LT"/>
        </w:rPr>
      </w:pPr>
      <w:r w:rsidRPr="00723835">
        <w:rPr>
          <w:b/>
          <w:szCs w:val="24"/>
          <w:lang w:val="lt-LT"/>
        </w:rPr>
        <w:t>SUTARTIES PAGRINDAS</w:t>
      </w:r>
    </w:p>
    <w:p w14:paraId="418D7ADF" w14:textId="77777777" w:rsidR="00723835" w:rsidRPr="00723835" w:rsidRDefault="00723835" w:rsidP="00AD4B18">
      <w:pPr>
        <w:pStyle w:val="HSPunktai"/>
        <w:tabs>
          <w:tab w:val="num" w:pos="851"/>
        </w:tabs>
        <w:spacing w:line="240" w:lineRule="auto"/>
        <w:ind w:left="0" w:firstLine="720"/>
        <w:rPr>
          <w:szCs w:val="24"/>
          <w:lang w:val="lt-LT"/>
        </w:rPr>
      </w:pPr>
      <w:r w:rsidRPr="00723835">
        <w:rPr>
          <w:szCs w:val="24"/>
          <w:lang w:val="lt-LT"/>
        </w:rPr>
        <w:t>Sutarties pagrindas – Tiekė</w:t>
      </w:r>
      <w:r w:rsidR="00AD4B18">
        <w:rPr>
          <w:szCs w:val="24"/>
          <w:lang w:val="lt-LT"/>
        </w:rPr>
        <w:t xml:space="preserve">jo </w:t>
      </w:r>
      <w:r w:rsidR="00796CA1">
        <w:rPr>
          <w:szCs w:val="24"/>
          <w:lang w:val="lt-LT"/>
        </w:rPr>
        <w:t xml:space="preserve">2021 m. balandžio 1 d. </w:t>
      </w:r>
      <w:r w:rsidRPr="00723835">
        <w:rPr>
          <w:szCs w:val="24"/>
          <w:lang w:val="lt-LT"/>
        </w:rPr>
        <w:t xml:space="preserve">pasiūlymas ir valstybės įmonės Valstybės žemės fondo nuolatinės viešųjų pirkimų komisijos </w:t>
      </w:r>
      <w:r w:rsidR="00796CA1">
        <w:rPr>
          <w:szCs w:val="24"/>
          <w:lang w:val="lt-LT"/>
        </w:rPr>
        <w:t xml:space="preserve">2021 m. balandžio 7 d. </w:t>
      </w:r>
      <w:r w:rsidRPr="00723835">
        <w:rPr>
          <w:szCs w:val="24"/>
          <w:lang w:val="lt-LT"/>
        </w:rPr>
        <w:t>protokolas</w:t>
      </w:r>
      <w:r w:rsidR="00796CA1">
        <w:rPr>
          <w:szCs w:val="24"/>
          <w:lang w:val="lt-LT"/>
        </w:rPr>
        <w:t xml:space="preserve"> Nr. VP-53</w:t>
      </w:r>
      <w:r w:rsidRPr="00723835">
        <w:rPr>
          <w:szCs w:val="24"/>
          <w:lang w:val="lt-LT"/>
        </w:rPr>
        <w:t xml:space="preserve">. </w:t>
      </w:r>
    </w:p>
    <w:p w14:paraId="6BAF92CD" w14:textId="77777777" w:rsidR="00723835" w:rsidRPr="00723835" w:rsidRDefault="00723835" w:rsidP="00AD4B18">
      <w:pPr>
        <w:pStyle w:val="HSPunktai"/>
        <w:numPr>
          <w:ilvl w:val="0"/>
          <w:numId w:val="0"/>
        </w:numPr>
        <w:tabs>
          <w:tab w:val="num" w:pos="1211"/>
        </w:tabs>
        <w:spacing w:line="240" w:lineRule="auto"/>
        <w:ind w:left="720"/>
        <w:rPr>
          <w:szCs w:val="24"/>
          <w:lang w:val="lt-LT"/>
        </w:rPr>
      </w:pPr>
    </w:p>
    <w:p w14:paraId="499FC1DA" w14:textId="77777777" w:rsidR="00723835" w:rsidRPr="00723835" w:rsidRDefault="00723835" w:rsidP="00AD4B18">
      <w:pPr>
        <w:pStyle w:val="HSPunktai"/>
        <w:numPr>
          <w:ilvl w:val="3"/>
          <w:numId w:val="4"/>
        </w:numPr>
        <w:spacing w:line="240" w:lineRule="auto"/>
        <w:ind w:left="0" w:firstLine="0"/>
        <w:jc w:val="center"/>
        <w:rPr>
          <w:rStyle w:val="msointenseemphasis0"/>
          <w:b/>
          <w:szCs w:val="24"/>
          <w:lang w:val="lt-LT"/>
        </w:rPr>
      </w:pPr>
      <w:r w:rsidRPr="00723835">
        <w:rPr>
          <w:b/>
          <w:szCs w:val="24"/>
          <w:lang w:val="lt-LT"/>
        </w:rPr>
        <w:t>SUTARTIES KAINA</w:t>
      </w:r>
    </w:p>
    <w:p w14:paraId="10DC99F2" w14:textId="77777777" w:rsidR="00723835" w:rsidRPr="00723835" w:rsidRDefault="009E029B" w:rsidP="00AD4B18">
      <w:pPr>
        <w:pStyle w:val="HSPunktai"/>
        <w:tabs>
          <w:tab w:val="clear" w:pos="1069"/>
          <w:tab w:val="left" w:pos="0"/>
          <w:tab w:val="num" w:pos="851"/>
          <w:tab w:val="left" w:pos="1080"/>
          <w:tab w:val="num" w:pos="1211"/>
        </w:tabs>
        <w:spacing w:line="240" w:lineRule="auto"/>
        <w:ind w:left="0" w:firstLine="720"/>
        <w:contextualSpacing/>
        <w:rPr>
          <w:szCs w:val="24"/>
          <w:lang w:val="lt-LT"/>
        </w:rPr>
      </w:pPr>
      <w:r>
        <w:rPr>
          <w:szCs w:val="24"/>
          <w:lang w:val="lt-LT"/>
        </w:rPr>
        <w:t>Sutartyje nustatoma</w:t>
      </w:r>
      <w:r w:rsidR="00723835" w:rsidRPr="00723835">
        <w:rPr>
          <w:szCs w:val="24"/>
          <w:lang w:val="lt-LT"/>
        </w:rPr>
        <w:t xml:space="preserve"> </w:t>
      </w:r>
      <w:r w:rsidRPr="00AD4B18">
        <w:rPr>
          <w:szCs w:val="24"/>
          <w:lang w:val="lt-LT"/>
        </w:rPr>
        <w:t>fiksuota</w:t>
      </w:r>
      <w:r w:rsidR="00723835" w:rsidRPr="00AD4B18">
        <w:rPr>
          <w:color w:val="FF0000"/>
          <w:szCs w:val="24"/>
          <w:lang w:val="lt-LT"/>
        </w:rPr>
        <w:t xml:space="preserve"> </w:t>
      </w:r>
      <w:r>
        <w:rPr>
          <w:szCs w:val="24"/>
          <w:lang w:val="lt-LT"/>
        </w:rPr>
        <w:t>kaina</w:t>
      </w:r>
      <w:r w:rsidR="00723835" w:rsidRPr="00723835">
        <w:rPr>
          <w:szCs w:val="24"/>
          <w:lang w:val="lt-LT"/>
        </w:rPr>
        <w:t xml:space="preserve"> (toliau – </w:t>
      </w:r>
      <w:r>
        <w:rPr>
          <w:szCs w:val="24"/>
          <w:lang w:val="lt-LT"/>
        </w:rPr>
        <w:t>kaina</w:t>
      </w:r>
      <w:r w:rsidR="00723835" w:rsidRPr="00723835">
        <w:rPr>
          <w:szCs w:val="24"/>
          <w:lang w:val="lt-LT"/>
        </w:rPr>
        <w:t xml:space="preserve">). Į </w:t>
      </w:r>
      <w:r>
        <w:rPr>
          <w:szCs w:val="24"/>
          <w:lang w:val="lt-LT"/>
        </w:rPr>
        <w:t>kainą</w:t>
      </w:r>
      <w:r w:rsidR="00723835" w:rsidRPr="00723835">
        <w:rPr>
          <w:szCs w:val="24"/>
          <w:lang w:val="lt-LT"/>
        </w:rPr>
        <w:t xml:space="preserve"> įskaitoma Prekių kaina, visi mokesčiai ir rinkliavos bei kitos išlaidos, susijusios su S</w:t>
      </w:r>
      <w:r w:rsidR="00723835" w:rsidRPr="00723835">
        <w:rPr>
          <w:bCs/>
          <w:szCs w:val="24"/>
          <w:lang w:val="lt-LT"/>
        </w:rPr>
        <w:t>utarties vykdymu.</w:t>
      </w:r>
    </w:p>
    <w:p w14:paraId="7A0A92E8" w14:textId="77777777" w:rsidR="00723835" w:rsidRPr="00723835" w:rsidRDefault="00723835" w:rsidP="00AD4B18">
      <w:pPr>
        <w:pStyle w:val="HSPunktai"/>
        <w:tabs>
          <w:tab w:val="clear" w:pos="1069"/>
          <w:tab w:val="left" w:pos="0"/>
          <w:tab w:val="num" w:pos="851"/>
          <w:tab w:val="left" w:pos="1080"/>
          <w:tab w:val="num" w:pos="1211"/>
        </w:tabs>
        <w:spacing w:line="240" w:lineRule="auto"/>
        <w:ind w:left="0" w:firstLine="720"/>
        <w:rPr>
          <w:szCs w:val="24"/>
          <w:lang w:val="lt-LT"/>
        </w:rPr>
      </w:pPr>
      <w:r w:rsidRPr="00723835">
        <w:rPr>
          <w:bCs/>
          <w:szCs w:val="24"/>
          <w:lang w:val="lt-LT"/>
        </w:rPr>
        <w:t>Sutartimi nustatom</w:t>
      </w:r>
      <w:r w:rsidR="009E029B">
        <w:rPr>
          <w:bCs/>
          <w:szCs w:val="24"/>
          <w:lang w:val="lt-LT"/>
        </w:rPr>
        <w:t>a Prekių kaina:</w:t>
      </w:r>
      <w:r w:rsidRPr="00723835">
        <w:rPr>
          <w:bCs/>
          <w:szCs w:val="24"/>
          <w:lang w:val="lt-LT"/>
        </w:rPr>
        <w:t xml:space="preserve"> </w:t>
      </w:r>
    </w:p>
    <w:p w14:paraId="02B2BEC1" w14:textId="77777777" w:rsidR="00723835" w:rsidRPr="00723835" w:rsidRDefault="00723835" w:rsidP="00AD4B18">
      <w:pPr>
        <w:pStyle w:val="HSPunktai"/>
        <w:numPr>
          <w:ilvl w:val="0"/>
          <w:numId w:val="0"/>
        </w:numPr>
        <w:tabs>
          <w:tab w:val="left" w:pos="0"/>
          <w:tab w:val="left" w:pos="1080"/>
          <w:tab w:val="num" w:pos="1211"/>
        </w:tabs>
        <w:spacing w:line="240" w:lineRule="auto"/>
        <w:ind w:left="720"/>
        <w:rPr>
          <w:rStyle w:val="msointenseemphasis0"/>
          <w:szCs w:val="24"/>
          <w:lang w:val="lt-LT"/>
        </w:rPr>
      </w:pPr>
    </w:p>
    <w:p w14:paraId="1E4C97F4" w14:textId="77777777" w:rsidR="00723835" w:rsidRPr="00723835" w:rsidRDefault="00723835" w:rsidP="00AD4B18">
      <w:pPr>
        <w:pStyle w:val="Antrat"/>
        <w:keepNext/>
        <w:spacing w:after="0"/>
        <w:rPr>
          <w:rFonts w:ascii="Times New Roman" w:hAnsi="Times New Roman" w:cs="Times New Roman"/>
          <w:b w:val="0"/>
          <w:i/>
          <w:color w:val="auto"/>
          <w:sz w:val="24"/>
          <w:szCs w:val="24"/>
        </w:rPr>
      </w:pPr>
      <w:r w:rsidRPr="00723835">
        <w:rPr>
          <w:rFonts w:ascii="Times New Roman" w:hAnsi="Times New Roman" w:cs="Times New Roman"/>
          <w:b w:val="0"/>
          <w:i/>
          <w:color w:val="auto"/>
          <w:sz w:val="24"/>
          <w:szCs w:val="24"/>
        </w:rPr>
        <w:t xml:space="preserve">Lentelė </w:t>
      </w:r>
      <w:r w:rsidRPr="00723835">
        <w:rPr>
          <w:rFonts w:ascii="Times New Roman" w:hAnsi="Times New Roman" w:cs="Times New Roman"/>
          <w:b w:val="0"/>
          <w:i/>
          <w:color w:val="auto"/>
          <w:sz w:val="24"/>
          <w:szCs w:val="24"/>
        </w:rPr>
        <w:fldChar w:fldCharType="begin"/>
      </w:r>
      <w:r w:rsidRPr="00723835">
        <w:rPr>
          <w:rFonts w:ascii="Times New Roman" w:hAnsi="Times New Roman" w:cs="Times New Roman"/>
          <w:b w:val="0"/>
          <w:i/>
          <w:color w:val="auto"/>
          <w:sz w:val="24"/>
          <w:szCs w:val="24"/>
        </w:rPr>
        <w:instrText xml:space="preserve"> SEQ Lentelė \* ARABIC </w:instrText>
      </w:r>
      <w:r w:rsidRPr="00723835">
        <w:rPr>
          <w:rFonts w:ascii="Times New Roman" w:hAnsi="Times New Roman" w:cs="Times New Roman"/>
          <w:b w:val="0"/>
          <w:i/>
          <w:color w:val="auto"/>
          <w:sz w:val="24"/>
          <w:szCs w:val="24"/>
        </w:rPr>
        <w:fldChar w:fldCharType="separate"/>
      </w:r>
      <w:r w:rsidR="0086473F">
        <w:rPr>
          <w:rFonts w:ascii="Times New Roman" w:hAnsi="Times New Roman" w:cs="Times New Roman"/>
          <w:b w:val="0"/>
          <w:i/>
          <w:noProof/>
          <w:color w:val="auto"/>
          <w:sz w:val="24"/>
          <w:szCs w:val="24"/>
        </w:rPr>
        <w:t>1</w:t>
      </w:r>
      <w:r w:rsidRPr="00723835">
        <w:rPr>
          <w:rFonts w:ascii="Times New Roman" w:hAnsi="Times New Roman" w:cs="Times New Roman"/>
          <w:b w:val="0"/>
          <w:i/>
          <w:color w:val="auto"/>
          <w:sz w:val="24"/>
          <w:szCs w:val="24"/>
        </w:rPr>
        <w:fldChar w:fldCharType="end"/>
      </w:r>
      <w:r w:rsidRPr="00723835">
        <w:rPr>
          <w:rFonts w:ascii="Times New Roman" w:hAnsi="Times New Roman" w:cs="Times New Roman"/>
          <w:b w:val="0"/>
          <w:i/>
          <w:color w:val="auto"/>
          <w:sz w:val="24"/>
          <w:szCs w:val="24"/>
        </w:rPr>
        <w:t xml:space="preserve">. </w:t>
      </w:r>
      <w:r w:rsidR="00E121E5" w:rsidRPr="0029080A">
        <w:rPr>
          <w:rFonts w:ascii="Times New Roman" w:hAnsi="Times New Roman" w:cs="Times New Roman"/>
          <w:b w:val="0"/>
          <w:i/>
          <w:color w:val="auto"/>
          <w:sz w:val="24"/>
          <w:szCs w:val="24"/>
        </w:rPr>
        <w:t>Prekių kaina.</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2640"/>
        <w:gridCol w:w="1238"/>
        <w:gridCol w:w="832"/>
        <w:gridCol w:w="1246"/>
        <w:gridCol w:w="1385"/>
        <w:gridCol w:w="1524"/>
      </w:tblGrid>
      <w:tr w:rsidR="0029080A" w:rsidRPr="0029080A" w14:paraId="4DC85734" w14:textId="77777777" w:rsidTr="0072045F">
        <w:trPr>
          <w:cantSplit/>
          <w:trHeight w:val="1026"/>
          <w:tblHeader/>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7B6E3B10"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rPr>
            </w:pPr>
            <w:r w:rsidRPr="0029080A">
              <w:rPr>
                <w:rFonts w:ascii="Times New Roman" w:hAnsi="Times New Roman" w:cs="Times New Roman"/>
              </w:rPr>
              <w:t>Eil. Nr.</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4EDCDA56"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rPr>
            </w:pPr>
            <w:r w:rsidRPr="0029080A">
              <w:rPr>
                <w:rFonts w:ascii="Times New Roman" w:hAnsi="Times New Roman" w:cs="Times New Roman"/>
                <w:spacing w:val="-4"/>
              </w:rPr>
              <w:t>Prekės </w:t>
            </w:r>
            <w:r w:rsidRPr="0029080A">
              <w:rPr>
                <w:rFonts w:ascii="Times New Roman" w:hAnsi="Times New Roman" w:cs="Times New Roman"/>
              </w:rPr>
              <w:t xml:space="preserve"> pavadinimas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09B0E319" w14:textId="77777777" w:rsidR="0029080A" w:rsidRPr="0029080A" w:rsidRDefault="0029080A" w:rsidP="00D70657">
            <w:pPr>
              <w:tabs>
                <w:tab w:val="left" w:pos="1440"/>
                <w:tab w:val="left" w:pos="1620"/>
                <w:tab w:val="left" w:pos="2880"/>
                <w:tab w:val="left" w:pos="3240"/>
              </w:tabs>
              <w:spacing w:after="0" w:line="240" w:lineRule="auto"/>
              <w:ind w:right="-108"/>
              <w:jc w:val="center"/>
              <w:rPr>
                <w:rFonts w:ascii="Times New Roman" w:hAnsi="Times New Roman" w:cs="Times New Roman"/>
              </w:rPr>
            </w:pPr>
            <w:r w:rsidRPr="0029080A">
              <w:rPr>
                <w:rFonts w:ascii="Times New Roman" w:hAnsi="Times New Roman" w:cs="Times New Roman"/>
              </w:rPr>
              <w:t>Mato</w:t>
            </w:r>
          </w:p>
          <w:p w14:paraId="6204DEFE"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rPr>
            </w:pPr>
            <w:r w:rsidRPr="0029080A">
              <w:rPr>
                <w:rFonts w:ascii="Times New Roman" w:hAnsi="Times New Roman" w:cs="Times New Roman"/>
              </w:rPr>
              <w:t>vienetas</w:t>
            </w:r>
          </w:p>
        </w:tc>
        <w:tc>
          <w:tcPr>
            <w:tcW w:w="437" w:type="pct"/>
            <w:tcBorders>
              <w:top w:val="single" w:sz="4" w:space="0" w:color="auto"/>
              <w:left w:val="single" w:sz="4" w:space="0" w:color="auto"/>
              <w:bottom w:val="single" w:sz="4" w:space="0" w:color="auto"/>
              <w:right w:val="single" w:sz="4" w:space="0" w:color="auto"/>
            </w:tcBorders>
            <w:shd w:val="clear" w:color="auto" w:fill="auto"/>
            <w:vAlign w:val="center"/>
          </w:tcPr>
          <w:p w14:paraId="6FEB96DA"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rPr>
            </w:pPr>
            <w:r w:rsidRPr="0029080A">
              <w:rPr>
                <w:rFonts w:ascii="Times New Roman" w:hAnsi="Times New Roman" w:cs="Times New Roman"/>
              </w:rPr>
              <w:t>Kiekis</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3C072E91"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rPr>
            </w:pPr>
            <w:r w:rsidRPr="0029080A">
              <w:rPr>
                <w:rFonts w:ascii="Times New Roman" w:hAnsi="Times New Roman" w:cs="Times New Roman"/>
              </w:rPr>
              <w:t>Vieneto kaina, Eur be PVM</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A9256CD"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rPr>
            </w:pPr>
            <w:r w:rsidRPr="0029080A">
              <w:rPr>
                <w:rFonts w:ascii="Times New Roman" w:hAnsi="Times New Roman" w:cs="Times New Roman"/>
              </w:rPr>
              <w:t>PVM</w:t>
            </w:r>
          </w:p>
          <w:p w14:paraId="5B18E66A"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rPr>
            </w:pPr>
            <w:r w:rsidRPr="0029080A">
              <w:rPr>
                <w:rFonts w:ascii="Times New Roman" w:hAnsi="Times New Roman" w:cs="Times New Roman"/>
              </w:rPr>
              <w:t>Eur/</w:t>
            </w:r>
          </w:p>
          <w:p w14:paraId="654C58BB"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rPr>
            </w:pPr>
            <w:r w:rsidRPr="0029080A">
              <w:rPr>
                <w:rFonts w:ascii="Times New Roman" w:hAnsi="Times New Roman" w:cs="Times New Roman"/>
              </w:rPr>
              <w:t>vienetui</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3CF4F12C"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rPr>
            </w:pPr>
            <w:r w:rsidRPr="0029080A">
              <w:rPr>
                <w:rFonts w:ascii="Times New Roman" w:hAnsi="Times New Roman" w:cs="Times New Roman"/>
              </w:rPr>
              <w:t>Bendra kaina,</w:t>
            </w:r>
          </w:p>
          <w:p w14:paraId="1BD50CC3"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rPr>
            </w:pPr>
            <w:r w:rsidRPr="0029080A">
              <w:rPr>
                <w:rFonts w:ascii="Times New Roman" w:hAnsi="Times New Roman" w:cs="Times New Roman"/>
              </w:rPr>
              <w:t>Eur su PVM</w:t>
            </w:r>
          </w:p>
          <w:p w14:paraId="57575E45"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rPr>
            </w:pPr>
            <w:r w:rsidRPr="0029080A">
              <w:rPr>
                <w:rFonts w:ascii="Times New Roman" w:hAnsi="Times New Roman" w:cs="Times New Roman"/>
              </w:rPr>
              <w:t>4x(5</w:t>
            </w:r>
            <w:r w:rsidRPr="0029080A">
              <w:rPr>
                <w:rFonts w:ascii="Times New Roman" w:hAnsi="Times New Roman" w:cs="Times New Roman"/>
                <w:lang w:val="en-US"/>
              </w:rPr>
              <w:t>+6</w:t>
            </w:r>
            <w:r w:rsidRPr="0029080A">
              <w:rPr>
                <w:rFonts w:ascii="Times New Roman" w:hAnsi="Times New Roman" w:cs="Times New Roman"/>
              </w:rPr>
              <w:t>)</w:t>
            </w:r>
          </w:p>
        </w:tc>
      </w:tr>
      <w:tr w:rsidR="0029080A" w:rsidRPr="0029080A" w14:paraId="15C513CD" w14:textId="77777777" w:rsidTr="0072045F">
        <w:trPr>
          <w:tblHeader/>
        </w:trPr>
        <w:tc>
          <w:tcPr>
            <w:tcW w:w="346" w:type="pct"/>
            <w:tcBorders>
              <w:top w:val="single" w:sz="4" w:space="0" w:color="auto"/>
              <w:left w:val="single" w:sz="4" w:space="0" w:color="auto"/>
              <w:bottom w:val="single" w:sz="4" w:space="0" w:color="auto"/>
              <w:right w:val="single" w:sz="4" w:space="0" w:color="auto"/>
            </w:tcBorders>
            <w:shd w:val="clear" w:color="auto" w:fill="auto"/>
          </w:tcPr>
          <w:p w14:paraId="19C65370"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i/>
              </w:rPr>
            </w:pPr>
            <w:r w:rsidRPr="0029080A">
              <w:rPr>
                <w:rFonts w:ascii="Times New Roman" w:hAnsi="Times New Roman" w:cs="Times New Roman"/>
                <w:i/>
              </w:rPr>
              <w:t>1</w:t>
            </w:r>
          </w:p>
        </w:tc>
        <w:tc>
          <w:tcPr>
            <w:tcW w:w="1386" w:type="pct"/>
            <w:tcBorders>
              <w:top w:val="single" w:sz="4" w:space="0" w:color="auto"/>
              <w:left w:val="single" w:sz="4" w:space="0" w:color="auto"/>
              <w:bottom w:val="single" w:sz="4" w:space="0" w:color="auto"/>
              <w:right w:val="single" w:sz="4" w:space="0" w:color="auto"/>
            </w:tcBorders>
            <w:shd w:val="clear" w:color="auto" w:fill="auto"/>
          </w:tcPr>
          <w:p w14:paraId="687BB897"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i/>
              </w:rPr>
            </w:pPr>
            <w:r w:rsidRPr="0029080A">
              <w:rPr>
                <w:rFonts w:ascii="Times New Roman" w:hAnsi="Times New Roman" w:cs="Times New Roman"/>
                <w:i/>
              </w:rPr>
              <w:t>2</w:t>
            </w:r>
          </w:p>
        </w:tc>
        <w:tc>
          <w:tcPr>
            <w:tcW w:w="650" w:type="pct"/>
            <w:tcBorders>
              <w:top w:val="single" w:sz="4" w:space="0" w:color="auto"/>
              <w:left w:val="single" w:sz="4" w:space="0" w:color="auto"/>
              <w:bottom w:val="single" w:sz="4" w:space="0" w:color="auto"/>
              <w:right w:val="single" w:sz="4" w:space="0" w:color="auto"/>
            </w:tcBorders>
            <w:shd w:val="clear" w:color="auto" w:fill="auto"/>
          </w:tcPr>
          <w:p w14:paraId="6D656EF1"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i/>
              </w:rPr>
            </w:pPr>
            <w:r w:rsidRPr="0029080A">
              <w:rPr>
                <w:rFonts w:ascii="Times New Roman" w:hAnsi="Times New Roman" w:cs="Times New Roman"/>
                <w:i/>
              </w:rPr>
              <w:t>3</w:t>
            </w:r>
          </w:p>
        </w:tc>
        <w:tc>
          <w:tcPr>
            <w:tcW w:w="437" w:type="pct"/>
            <w:tcBorders>
              <w:top w:val="single" w:sz="4" w:space="0" w:color="auto"/>
              <w:left w:val="single" w:sz="4" w:space="0" w:color="auto"/>
              <w:bottom w:val="single" w:sz="4" w:space="0" w:color="auto"/>
              <w:right w:val="single" w:sz="4" w:space="0" w:color="auto"/>
            </w:tcBorders>
            <w:shd w:val="clear" w:color="auto" w:fill="auto"/>
          </w:tcPr>
          <w:p w14:paraId="675DF794"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i/>
              </w:rPr>
            </w:pPr>
            <w:r w:rsidRPr="0029080A">
              <w:rPr>
                <w:rFonts w:ascii="Times New Roman" w:hAnsi="Times New Roman" w:cs="Times New Roman"/>
                <w:i/>
              </w:rPr>
              <w:t>4</w:t>
            </w:r>
          </w:p>
        </w:tc>
        <w:tc>
          <w:tcPr>
            <w:tcW w:w="654" w:type="pct"/>
            <w:tcBorders>
              <w:top w:val="single" w:sz="4" w:space="0" w:color="auto"/>
              <w:left w:val="single" w:sz="4" w:space="0" w:color="auto"/>
              <w:bottom w:val="single" w:sz="4" w:space="0" w:color="auto"/>
              <w:right w:val="single" w:sz="4" w:space="0" w:color="auto"/>
            </w:tcBorders>
            <w:shd w:val="clear" w:color="auto" w:fill="auto"/>
          </w:tcPr>
          <w:p w14:paraId="1AEFD57D"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i/>
              </w:rPr>
            </w:pPr>
            <w:r w:rsidRPr="0029080A">
              <w:rPr>
                <w:rFonts w:ascii="Times New Roman" w:hAnsi="Times New Roman" w:cs="Times New Roman"/>
                <w:i/>
              </w:rPr>
              <w:t>5</w:t>
            </w:r>
          </w:p>
        </w:tc>
        <w:tc>
          <w:tcPr>
            <w:tcW w:w="727" w:type="pct"/>
            <w:tcBorders>
              <w:top w:val="single" w:sz="4" w:space="0" w:color="auto"/>
              <w:left w:val="single" w:sz="4" w:space="0" w:color="auto"/>
              <w:bottom w:val="single" w:sz="4" w:space="0" w:color="auto"/>
              <w:right w:val="single" w:sz="4" w:space="0" w:color="auto"/>
            </w:tcBorders>
            <w:shd w:val="clear" w:color="auto" w:fill="auto"/>
          </w:tcPr>
          <w:p w14:paraId="7DDDE563"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i/>
              </w:rPr>
            </w:pPr>
            <w:r w:rsidRPr="0029080A">
              <w:rPr>
                <w:rFonts w:ascii="Times New Roman" w:hAnsi="Times New Roman" w:cs="Times New Roman"/>
                <w:i/>
              </w:rPr>
              <w:t>6</w:t>
            </w: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44B60405"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i/>
              </w:rPr>
            </w:pPr>
            <w:r w:rsidRPr="0029080A">
              <w:rPr>
                <w:rFonts w:ascii="Times New Roman" w:hAnsi="Times New Roman" w:cs="Times New Roman"/>
                <w:i/>
              </w:rPr>
              <w:t>7</w:t>
            </w:r>
          </w:p>
        </w:tc>
      </w:tr>
      <w:tr w:rsidR="0029080A" w:rsidRPr="0029080A" w14:paraId="47A7B681" w14:textId="77777777" w:rsidTr="0072045F">
        <w:trPr>
          <w:trHeight w:val="223"/>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44956D19" w14:textId="77777777" w:rsidR="0029080A" w:rsidRPr="0072045F" w:rsidRDefault="0029080A" w:rsidP="0072045F">
            <w:pPr>
              <w:pStyle w:val="Punktai11"/>
              <w:numPr>
                <w:ilvl w:val="1"/>
                <w:numId w:val="10"/>
              </w:numPr>
              <w:tabs>
                <w:tab w:val="left" w:pos="1440"/>
                <w:tab w:val="left" w:pos="1620"/>
                <w:tab w:val="left" w:pos="2880"/>
                <w:tab w:val="left" w:pos="3240"/>
              </w:tabs>
              <w:spacing w:line="240" w:lineRule="auto"/>
            </w:pP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338738D1" w14:textId="77777777" w:rsidR="0029080A" w:rsidRPr="0029080A" w:rsidRDefault="0029080A" w:rsidP="00D70657">
            <w:pPr>
              <w:spacing w:after="0" w:line="240" w:lineRule="auto"/>
              <w:rPr>
                <w:rFonts w:ascii="Times New Roman" w:hAnsi="Times New Roman" w:cs="Times New Roman"/>
                <w:color w:val="000000"/>
              </w:rPr>
            </w:pPr>
            <w:r w:rsidRPr="0029080A">
              <w:rPr>
                <w:rFonts w:ascii="Times New Roman" w:hAnsi="Times New Roman" w:cs="Times New Roman"/>
                <w:color w:val="000000"/>
              </w:rPr>
              <w:t>Žibintuvėlis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59B7082"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vnt.</w:t>
            </w:r>
          </w:p>
        </w:tc>
        <w:tc>
          <w:tcPr>
            <w:tcW w:w="437" w:type="pct"/>
            <w:tcBorders>
              <w:top w:val="single" w:sz="4" w:space="0" w:color="auto"/>
              <w:left w:val="single" w:sz="4" w:space="0" w:color="auto"/>
              <w:bottom w:val="single" w:sz="4" w:space="0" w:color="auto"/>
              <w:right w:val="single" w:sz="4" w:space="0" w:color="auto"/>
            </w:tcBorders>
            <w:vAlign w:val="center"/>
          </w:tcPr>
          <w:p w14:paraId="1738091D" w14:textId="77777777" w:rsidR="0029080A" w:rsidRPr="0029080A" w:rsidRDefault="0029080A" w:rsidP="00D70657">
            <w:pPr>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7</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5BC267DD"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9,00</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C176A51"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1,89</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395687E2"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76,23</w:t>
            </w:r>
          </w:p>
        </w:tc>
      </w:tr>
      <w:tr w:rsidR="0029080A" w:rsidRPr="0029080A" w14:paraId="3393B3B4" w14:textId="77777777" w:rsidTr="0072045F">
        <w:trPr>
          <w:trHeight w:val="223"/>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08113EB2" w14:textId="77777777" w:rsidR="0029080A" w:rsidRPr="0072045F" w:rsidRDefault="0029080A" w:rsidP="0072045F">
            <w:pPr>
              <w:pStyle w:val="Punktai11"/>
              <w:numPr>
                <w:ilvl w:val="1"/>
                <w:numId w:val="10"/>
              </w:numPr>
              <w:tabs>
                <w:tab w:val="left" w:pos="1440"/>
                <w:tab w:val="left" w:pos="1620"/>
                <w:tab w:val="left" w:pos="2880"/>
                <w:tab w:val="left" w:pos="3240"/>
              </w:tabs>
              <w:spacing w:line="240" w:lineRule="auto"/>
            </w:pP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189EDF40" w14:textId="77777777" w:rsidR="0029080A" w:rsidRPr="0029080A" w:rsidRDefault="0029080A" w:rsidP="00D70657">
            <w:pPr>
              <w:spacing w:after="0" w:line="240" w:lineRule="auto"/>
              <w:rPr>
                <w:rFonts w:ascii="Times New Roman" w:hAnsi="Times New Roman" w:cs="Times New Roman"/>
                <w:color w:val="000000"/>
              </w:rPr>
            </w:pPr>
            <w:r w:rsidRPr="0029080A">
              <w:rPr>
                <w:rFonts w:ascii="Times New Roman" w:hAnsi="Times New Roman" w:cs="Times New Roman"/>
                <w:color w:val="000000"/>
              </w:rPr>
              <w:t>Įkraunamas prožektorius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1E750A6"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vnt.</w:t>
            </w:r>
          </w:p>
        </w:tc>
        <w:tc>
          <w:tcPr>
            <w:tcW w:w="437" w:type="pct"/>
            <w:tcBorders>
              <w:top w:val="single" w:sz="4" w:space="0" w:color="auto"/>
              <w:left w:val="single" w:sz="4" w:space="0" w:color="auto"/>
              <w:bottom w:val="single" w:sz="4" w:space="0" w:color="auto"/>
              <w:right w:val="single" w:sz="4" w:space="0" w:color="auto"/>
            </w:tcBorders>
            <w:vAlign w:val="center"/>
          </w:tcPr>
          <w:p w14:paraId="420DC533" w14:textId="77777777" w:rsidR="0029080A" w:rsidRPr="0029080A" w:rsidRDefault="0029080A" w:rsidP="00D70657">
            <w:pPr>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8</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255307A7"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9,00</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D594823"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1,89</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653168F0"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87,12</w:t>
            </w:r>
          </w:p>
        </w:tc>
      </w:tr>
      <w:tr w:rsidR="0029080A" w:rsidRPr="0029080A" w14:paraId="549D59B9" w14:textId="77777777" w:rsidTr="0072045F">
        <w:trPr>
          <w:trHeight w:val="223"/>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4461C52D" w14:textId="77777777" w:rsidR="0029080A" w:rsidRPr="0029080A" w:rsidRDefault="0029080A" w:rsidP="0072045F">
            <w:pPr>
              <w:pStyle w:val="Punktai11"/>
            </w:pP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75D61F71" w14:textId="77777777" w:rsidR="0029080A" w:rsidRPr="0029080A" w:rsidRDefault="0029080A" w:rsidP="00D70657">
            <w:pPr>
              <w:spacing w:after="0" w:line="240" w:lineRule="auto"/>
              <w:rPr>
                <w:rFonts w:ascii="Times New Roman" w:hAnsi="Times New Roman" w:cs="Times New Roman"/>
                <w:color w:val="000000"/>
              </w:rPr>
            </w:pPr>
            <w:r w:rsidRPr="0029080A">
              <w:rPr>
                <w:rFonts w:ascii="Times New Roman" w:hAnsi="Times New Roman" w:cs="Times New Roman"/>
                <w:color w:val="000000"/>
              </w:rPr>
              <w:t>Racijos komplektas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328138EC"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Kompl.</w:t>
            </w:r>
          </w:p>
        </w:tc>
        <w:tc>
          <w:tcPr>
            <w:tcW w:w="437" w:type="pct"/>
            <w:tcBorders>
              <w:top w:val="single" w:sz="4" w:space="0" w:color="auto"/>
              <w:left w:val="single" w:sz="4" w:space="0" w:color="auto"/>
              <w:bottom w:val="single" w:sz="4" w:space="0" w:color="auto"/>
              <w:right w:val="single" w:sz="4" w:space="0" w:color="auto"/>
            </w:tcBorders>
            <w:vAlign w:val="center"/>
          </w:tcPr>
          <w:p w14:paraId="22718DC7" w14:textId="77777777" w:rsidR="0029080A" w:rsidRPr="0029080A" w:rsidRDefault="0029080A" w:rsidP="00D70657">
            <w:pPr>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7958CF2D"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82,00</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5F10E0EA"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17,22</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25915CAF"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99,22</w:t>
            </w:r>
          </w:p>
        </w:tc>
      </w:tr>
      <w:tr w:rsidR="0029080A" w:rsidRPr="0029080A" w14:paraId="7DCF4346" w14:textId="77777777" w:rsidTr="0072045F">
        <w:trPr>
          <w:trHeight w:val="223"/>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3387F83B" w14:textId="77777777" w:rsidR="0029080A" w:rsidRPr="0029080A" w:rsidRDefault="0029080A" w:rsidP="0072045F">
            <w:pPr>
              <w:pStyle w:val="Punktai11"/>
            </w:pP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024ACA1A" w14:textId="77777777" w:rsidR="0029080A" w:rsidRPr="0029080A" w:rsidRDefault="0029080A" w:rsidP="00D70657">
            <w:pPr>
              <w:spacing w:after="0" w:line="240" w:lineRule="auto"/>
              <w:rPr>
                <w:rFonts w:ascii="Times New Roman" w:hAnsi="Times New Roman" w:cs="Times New Roman"/>
                <w:color w:val="000000"/>
              </w:rPr>
            </w:pPr>
            <w:r w:rsidRPr="0029080A">
              <w:rPr>
                <w:rFonts w:ascii="Times New Roman" w:hAnsi="Times New Roman" w:cs="Times New Roman"/>
                <w:color w:val="000000"/>
              </w:rPr>
              <w:t>Galvos žibintuvėlis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0A37F2AF"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vnt.</w:t>
            </w:r>
          </w:p>
        </w:tc>
        <w:tc>
          <w:tcPr>
            <w:tcW w:w="437" w:type="pct"/>
            <w:tcBorders>
              <w:top w:val="single" w:sz="4" w:space="0" w:color="auto"/>
              <w:left w:val="single" w:sz="4" w:space="0" w:color="auto"/>
              <w:bottom w:val="single" w:sz="4" w:space="0" w:color="auto"/>
              <w:right w:val="single" w:sz="4" w:space="0" w:color="auto"/>
            </w:tcBorders>
            <w:vAlign w:val="center"/>
          </w:tcPr>
          <w:p w14:paraId="1F65CFA3" w14:textId="77777777" w:rsidR="0029080A" w:rsidRPr="0029080A" w:rsidRDefault="0029080A" w:rsidP="00D70657">
            <w:pPr>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3</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1FDB6332"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7,14</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E79283A"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1,50</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9091DF6"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25,92</w:t>
            </w:r>
          </w:p>
        </w:tc>
      </w:tr>
      <w:tr w:rsidR="0029080A" w:rsidRPr="0029080A" w14:paraId="0AF16BA0" w14:textId="77777777" w:rsidTr="0072045F">
        <w:trPr>
          <w:trHeight w:val="223"/>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1354DDA0" w14:textId="77777777" w:rsidR="0029080A" w:rsidRPr="0029080A" w:rsidRDefault="0029080A" w:rsidP="0072045F">
            <w:pPr>
              <w:pStyle w:val="Punktai11"/>
            </w:pP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39C70D14" w14:textId="77777777" w:rsidR="0029080A" w:rsidRPr="0029080A" w:rsidRDefault="0029080A" w:rsidP="00D70657">
            <w:pPr>
              <w:spacing w:after="0" w:line="240" w:lineRule="auto"/>
              <w:rPr>
                <w:rFonts w:ascii="Times New Roman" w:hAnsi="Times New Roman" w:cs="Times New Roman"/>
                <w:color w:val="000000"/>
              </w:rPr>
            </w:pPr>
            <w:r w:rsidRPr="0029080A">
              <w:rPr>
                <w:rFonts w:ascii="Times New Roman" w:hAnsi="Times New Roman" w:cs="Times New Roman"/>
                <w:color w:val="000000"/>
              </w:rPr>
              <w:t>Universalus įkroviklis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244D9CD2"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vnt.</w:t>
            </w:r>
          </w:p>
        </w:tc>
        <w:tc>
          <w:tcPr>
            <w:tcW w:w="437" w:type="pct"/>
            <w:tcBorders>
              <w:top w:val="single" w:sz="4" w:space="0" w:color="auto"/>
              <w:left w:val="single" w:sz="4" w:space="0" w:color="auto"/>
              <w:bottom w:val="single" w:sz="4" w:space="0" w:color="auto"/>
              <w:right w:val="single" w:sz="4" w:space="0" w:color="auto"/>
            </w:tcBorders>
            <w:vAlign w:val="center"/>
          </w:tcPr>
          <w:p w14:paraId="5085F4FC" w14:textId="77777777" w:rsidR="0029080A" w:rsidRPr="0029080A" w:rsidRDefault="0029080A" w:rsidP="00D70657">
            <w:pPr>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3E145970"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5,00</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2DB7FB20"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1,05</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0629C183"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6,05</w:t>
            </w:r>
          </w:p>
        </w:tc>
      </w:tr>
      <w:tr w:rsidR="0029080A" w:rsidRPr="0029080A" w14:paraId="0FD5A681" w14:textId="77777777" w:rsidTr="0072045F">
        <w:trPr>
          <w:trHeight w:val="223"/>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6ABA92F8" w14:textId="77777777" w:rsidR="0029080A" w:rsidRPr="0029080A" w:rsidRDefault="0029080A" w:rsidP="0072045F">
            <w:pPr>
              <w:pStyle w:val="Punktai11"/>
            </w:pP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12A516A1" w14:textId="77777777" w:rsidR="0029080A" w:rsidRPr="0029080A" w:rsidRDefault="0029080A" w:rsidP="00D70657">
            <w:pPr>
              <w:spacing w:after="0" w:line="240" w:lineRule="auto"/>
              <w:rPr>
                <w:rFonts w:ascii="Times New Roman" w:hAnsi="Times New Roman" w:cs="Times New Roman"/>
                <w:color w:val="000000"/>
              </w:rPr>
            </w:pPr>
            <w:r w:rsidRPr="0029080A">
              <w:rPr>
                <w:rFonts w:ascii="Times New Roman" w:hAnsi="Times New Roman" w:cs="Times New Roman"/>
                <w:color w:val="000000"/>
              </w:rPr>
              <w:t>Starteris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6261CC7E"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vnt.</w:t>
            </w:r>
          </w:p>
        </w:tc>
        <w:tc>
          <w:tcPr>
            <w:tcW w:w="437" w:type="pct"/>
            <w:tcBorders>
              <w:top w:val="single" w:sz="4" w:space="0" w:color="auto"/>
              <w:left w:val="single" w:sz="4" w:space="0" w:color="auto"/>
              <w:bottom w:val="single" w:sz="4" w:space="0" w:color="auto"/>
              <w:right w:val="single" w:sz="4" w:space="0" w:color="auto"/>
            </w:tcBorders>
            <w:vAlign w:val="center"/>
          </w:tcPr>
          <w:p w14:paraId="5CEEEBD7" w14:textId="77777777" w:rsidR="0029080A" w:rsidRPr="0029080A" w:rsidRDefault="0029080A" w:rsidP="00D70657">
            <w:pPr>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1</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54DA90CA"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0,19</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5FF16E9F"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0,04</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4C2DB06A"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0,23</w:t>
            </w:r>
          </w:p>
        </w:tc>
      </w:tr>
      <w:tr w:rsidR="0029080A" w:rsidRPr="0029080A" w14:paraId="727A3C2A" w14:textId="77777777" w:rsidTr="0072045F">
        <w:trPr>
          <w:trHeight w:val="223"/>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14:paraId="12616E18" w14:textId="77777777" w:rsidR="0029080A" w:rsidRPr="0029080A" w:rsidRDefault="0029080A" w:rsidP="0072045F">
            <w:pPr>
              <w:pStyle w:val="Punktai11"/>
            </w:pP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14:paraId="3EC95048" w14:textId="77777777" w:rsidR="0029080A" w:rsidRPr="0029080A" w:rsidRDefault="0029080A" w:rsidP="00D70657">
            <w:pPr>
              <w:spacing w:after="0" w:line="240" w:lineRule="auto"/>
              <w:rPr>
                <w:rFonts w:ascii="Times New Roman" w:hAnsi="Times New Roman" w:cs="Times New Roman"/>
                <w:color w:val="000000"/>
              </w:rPr>
            </w:pPr>
            <w:r w:rsidRPr="0029080A">
              <w:rPr>
                <w:rFonts w:ascii="Times New Roman" w:hAnsi="Times New Roman" w:cs="Times New Roman"/>
                <w:color w:val="000000"/>
              </w:rPr>
              <w:t>AAA elementų įkroviklis</w:t>
            </w:r>
          </w:p>
        </w:tc>
        <w:tc>
          <w:tcPr>
            <w:tcW w:w="650" w:type="pct"/>
            <w:tcBorders>
              <w:top w:val="single" w:sz="4" w:space="0" w:color="auto"/>
              <w:left w:val="single" w:sz="4" w:space="0" w:color="auto"/>
              <w:bottom w:val="single" w:sz="4" w:space="0" w:color="auto"/>
              <w:right w:val="single" w:sz="4" w:space="0" w:color="auto"/>
            </w:tcBorders>
            <w:shd w:val="clear" w:color="auto" w:fill="auto"/>
            <w:vAlign w:val="center"/>
          </w:tcPr>
          <w:p w14:paraId="4C19B186" w14:textId="77777777" w:rsidR="0029080A" w:rsidRPr="0029080A" w:rsidRDefault="0029080A" w:rsidP="00D70657">
            <w:pPr>
              <w:tabs>
                <w:tab w:val="left" w:pos="1440"/>
                <w:tab w:val="left" w:pos="1620"/>
                <w:tab w:val="left" w:pos="2880"/>
                <w:tab w:val="left" w:pos="3240"/>
              </w:tabs>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vnt.</w:t>
            </w:r>
          </w:p>
        </w:tc>
        <w:tc>
          <w:tcPr>
            <w:tcW w:w="437" w:type="pct"/>
            <w:tcBorders>
              <w:top w:val="single" w:sz="4" w:space="0" w:color="auto"/>
              <w:left w:val="single" w:sz="4" w:space="0" w:color="auto"/>
              <w:bottom w:val="single" w:sz="4" w:space="0" w:color="auto"/>
              <w:right w:val="single" w:sz="4" w:space="0" w:color="auto"/>
            </w:tcBorders>
            <w:vAlign w:val="center"/>
          </w:tcPr>
          <w:p w14:paraId="10BC3394" w14:textId="77777777" w:rsidR="0029080A" w:rsidRPr="0029080A" w:rsidRDefault="0029080A" w:rsidP="00D70657">
            <w:pPr>
              <w:spacing w:after="0" w:line="240" w:lineRule="auto"/>
              <w:jc w:val="center"/>
              <w:rPr>
                <w:rFonts w:ascii="Times New Roman" w:hAnsi="Times New Roman" w:cs="Times New Roman"/>
                <w:color w:val="000000"/>
              </w:rPr>
            </w:pPr>
            <w:r w:rsidRPr="0029080A">
              <w:rPr>
                <w:rFonts w:ascii="Times New Roman" w:hAnsi="Times New Roman" w:cs="Times New Roman"/>
                <w:color w:val="000000"/>
              </w:rPr>
              <w:t>5</w:t>
            </w:r>
          </w:p>
        </w:tc>
        <w:tc>
          <w:tcPr>
            <w:tcW w:w="654" w:type="pct"/>
            <w:tcBorders>
              <w:top w:val="single" w:sz="4" w:space="0" w:color="auto"/>
              <w:left w:val="single" w:sz="4" w:space="0" w:color="auto"/>
              <w:bottom w:val="single" w:sz="4" w:space="0" w:color="auto"/>
              <w:right w:val="single" w:sz="4" w:space="0" w:color="auto"/>
            </w:tcBorders>
            <w:shd w:val="clear" w:color="auto" w:fill="auto"/>
            <w:vAlign w:val="center"/>
          </w:tcPr>
          <w:p w14:paraId="1F137CB3"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12,00</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9A3A0E4"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2,52</w:t>
            </w:r>
          </w:p>
        </w:tc>
        <w:tc>
          <w:tcPr>
            <w:tcW w:w="800" w:type="pct"/>
            <w:tcBorders>
              <w:top w:val="single" w:sz="4" w:space="0" w:color="auto"/>
              <w:left w:val="single" w:sz="4" w:space="0" w:color="auto"/>
              <w:bottom w:val="single" w:sz="4" w:space="0" w:color="auto"/>
              <w:right w:val="single" w:sz="4" w:space="0" w:color="auto"/>
            </w:tcBorders>
            <w:shd w:val="clear" w:color="auto" w:fill="auto"/>
            <w:vAlign w:val="center"/>
          </w:tcPr>
          <w:p w14:paraId="256017B5" w14:textId="77777777" w:rsidR="0029080A" w:rsidRPr="0029080A" w:rsidRDefault="00796CA1" w:rsidP="00D70657">
            <w:pPr>
              <w:spacing w:after="0" w:line="240" w:lineRule="auto"/>
              <w:jc w:val="center"/>
              <w:rPr>
                <w:rFonts w:ascii="Times New Roman" w:hAnsi="Times New Roman" w:cs="Times New Roman"/>
                <w:color w:val="000000"/>
              </w:rPr>
            </w:pPr>
            <w:r>
              <w:rPr>
                <w:rFonts w:ascii="Times New Roman" w:hAnsi="Times New Roman" w:cs="Times New Roman"/>
                <w:color w:val="000000"/>
              </w:rPr>
              <w:t>72,60</w:t>
            </w:r>
          </w:p>
        </w:tc>
      </w:tr>
    </w:tbl>
    <w:p w14:paraId="5663070D" w14:textId="77777777" w:rsidR="00723835" w:rsidRPr="00723835" w:rsidRDefault="00723835" w:rsidP="00AD4B18">
      <w:pPr>
        <w:pStyle w:val="HSPunktai"/>
        <w:numPr>
          <w:ilvl w:val="0"/>
          <w:numId w:val="0"/>
        </w:numPr>
        <w:spacing w:line="240" w:lineRule="auto"/>
        <w:ind w:left="737"/>
        <w:rPr>
          <w:rStyle w:val="FontStyle18"/>
          <w:sz w:val="24"/>
          <w:szCs w:val="24"/>
          <w:lang w:val="lt-LT"/>
        </w:rPr>
      </w:pPr>
    </w:p>
    <w:p w14:paraId="301257DD" w14:textId="77777777" w:rsidR="00723835" w:rsidRPr="0072045F" w:rsidRDefault="00E121E5" w:rsidP="0072045F">
      <w:pPr>
        <w:pStyle w:val="HSPunktai"/>
        <w:spacing w:line="240" w:lineRule="auto"/>
        <w:ind w:left="0" w:firstLine="737"/>
        <w:rPr>
          <w:rStyle w:val="FontStyle18"/>
          <w:sz w:val="24"/>
          <w:szCs w:val="24"/>
          <w:lang w:val="lt-LT"/>
        </w:rPr>
      </w:pPr>
      <w:r>
        <w:rPr>
          <w:rStyle w:val="FontStyle18"/>
          <w:sz w:val="24"/>
          <w:szCs w:val="24"/>
          <w:lang w:val="lt-LT"/>
        </w:rPr>
        <w:t>Pradinės sutarties vertė</w:t>
      </w:r>
      <w:r w:rsidR="00723835" w:rsidRPr="00723835">
        <w:rPr>
          <w:rStyle w:val="FontStyle18"/>
          <w:sz w:val="24"/>
          <w:szCs w:val="24"/>
          <w:lang w:val="lt-LT"/>
        </w:rPr>
        <w:t xml:space="preserve">: </w:t>
      </w:r>
      <w:r w:rsidR="00796CA1">
        <w:rPr>
          <w:rStyle w:val="FontStyle18"/>
          <w:sz w:val="24"/>
          <w:szCs w:val="24"/>
          <w:lang w:val="lt-LT"/>
        </w:rPr>
        <w:t>367,37</w:t>
      </w:r>
      <w:r w:rsidR="00723835" w:rsidRPr="0072045F">
        <w:rPr>
          <w:rStyle w:val="FontStyle18"/>
          <w:sz w:val="24"/>
          <w:szCs w:val="24"/>
          <w:lang w:val="lt-LT"/>
        </w:rPr>
        <w:t xml:space="preserve"> Eur su PVM</w:t>
      </w:r>
      <w:r w:rsidR="00796CA1">
        <w:rPr>
          <w:rStyle w:val="FontStyle18"/>
          <w:sz w:val="24"/>
          <w:szCs w:val="24"/>
          <w:lang w:val="lt-LT"/>
        </w:rPr>
        <w:t xml:space="preserve"> (trys šimtai šešiasdešimt septyni Eur 37 ct)</w:t>
      </w:r>
      <w:r w:rsidR="00723835" w:rsidRPr="0072045F">
        <w:rPr>
          <w:rStyle w:val="FontStyle18"/>
          <w:sz w:val="24"/>
          <w:szCs w:val="24"/>
          <w:lang w:val="lt-LT"/>
        </w:rPr>
        <w:t xml:space="preserve">, PVM sudaro </w:t>
      </w:r>
      <w:r w:rsidR="00796CA1">
        <w:rPr>
          <w:rStyle w:val="FontStyle18"/>
          <w:sz w:val="24"/>
          <w:szCs w:val="24"/>
          <w:lang w:val="lt-LT"/>
        </w:rPr>
        <w:t>63,76 Eur (šešiasdešimt trys Eur 76 ct)</w:t>
      </w:r>
      <w:r w:rsidR="00723835" w:rsidRPr="0072045F">
        <w:rPr>
          <w:rStyle w:val="FontStyle18"/>
          <w:sz w:val="24"/>
          <w:szCs w:val="24"/>
          <w:lang w:val="lt-LT"/>
        </w:rPr>
        <w:t xml:space="preserve">. </w:t>
      </w:r>
      <w:r w:rsidRPr="0072045F">
        <w:rPr>
          <w:rStyle w:val="FontStyle18"/>
          <w:sz w:val="24"/>
          <w:szCs w:val="24"/>
          <w:lang w:val="lt-LT"/>
        </w:rPr>
        <w:t>Pradinės sutarties vertė</w:t>
      </w:r>
      <w:r w:rsidR="00723835" w:rsidRPr="0072045F">
        <w:rPr>
          <w:rStyle w:val="FontStyle18"/>
          <w:sz w:val="24"/>
          <w:szCs w:val="24"/>
          <w:lang w:val="lt-LT"/>
        </w:rPr>
        <w:t xml:space="preserve"> Eur be PVM – </w:t>
      </w:r>
      <w:r w:rsidR="00796CA1">
        <w:rPr>
          <w:rStyle w:val="FontStyle18"/>
          <w:sz w:val="24"/>
          <w:szCs w:val="24"/>
          <w:lang w:val="lt-LT"/>
        </w:rPr>
        <w:t>303,61 Eur (trys šimtai trys Eur 61 ct)</w:t>
      </w:r>
      <w:r w:rsidR="00723835" w:rsidRPr="0072045F">
        <w:rPr>
          <w:rStyle w:val="FontStyle18"/>
          <w:sz w:val="24"/>
          <w:szCs w:val="24"/>
          <w:lang w:val="lt-LT"/>
        </w:rPr>
        <w:t>.</w:t>
      </w:r>
    </w:p>
    <w:p w14:paraId="4AC18077" w14:textId="77777777" w:rsidR="00723835" w:rsidRPr="00723835" w:rsidRDefault="00723835" w:rsidP="00AD4B18">
      <w:pPr>
        <w:pStyle w:val="HSPunktai"/>
        <w:spacing w:line="240" w:lineRule="auto"/>
        <w:ind w:left="0" w:firstLine="737"/>
        <w:rPr>
          <w:rStyle w:val="FontStyle18"/>
          <w:rFonts w:eastAsiaTheme="majorEastAsia"/>
          <w:sz w:val="24"/>
          <w:szCs w:val="24"/>
        </w:rPr>
      </w:pPr>
      <w:r w:rsidRPr="00723835">
        <w:rPr>
          <w:rStyle w:val="FontStyle18"/>
          <w:rFonts w:eastAsiaTheme="majorEastAsia"/>
          <w:sz w:val="24"/>
          <w:szCs w:val="24"/>
        </w:rPr>
        <w:t>Į P</w:t>
      </w:r>
      <w:r w:rsidRPr="00723835">
        <w:rPr>
          <w:rStyle w:val="FontStyle18"/>
          <w:rFonts w:eastAsiaTheme="majorEastAsia"/>
          <w:sz w:val="24"/>
          <w:szCs w:val="24"/>
          <w:lang w:val="lt-LT"/>
        </w:rPr>
        <w:t>rekių</w:t>
      </w:r>
      <w:r w:rsidRPr="00723835">
        <w:rPr>
          <w:rStyle w:val="FontStyle18"/>
          <w:rFonts w:eastAsiaTheme="majorEastAsia"/>
          <w:sz w:val="24"/>
          <w:szCs w:val="24"/>
        </w:rPr>
        <w:t xml:space="preserve"> </w:t>
      </w:r>
      <w:r w:rsidRPr="00723835">
        <w:rPr>
          <w:rStyle w:val="FontStyle18"/>
          <w:rFonts w:eastAsiaTheme="majorEastAsia"/>
          <w:sz w:val="24"/>
          <w:szCs w:val="24"/>
          <w:lang w:val="lt-LT"/>
        </w:rPr>
        <w:t>kainą</w:t>
      </w:r>
      <w:r w:rsidRPr="00723835">
        <w:rPr>
          <w:rStyle w:val="FontStyle18"/>
          <w:rFonts w:eastAsiaTheme="majorEastAsia"/>
          <w:sz w:val="24"/>
          <w:szCs w:val="24"/>
        </w:rPr>
        <w:t xml:space="preserve"> yra įskaičiuotos visos išlaidos ir mokesčiai, susiję su P</w:t>
      </w:r>
      <w:r w:rsidRPr="00723835">
        <w:rPr>
          <w:rStyle w:val="FontStyle18"/>
          <w:rFonts w:eastAsiaTheme="majorEastAsia"/>
          <w:sz w:val="24"/>
          <w:szCs w:val="24"/>
          <w:lang w:val="lt-LT"/>
        </w:rPr>
        <w:t>rekių</w:t>
      </w:r>
      <w:r w:rsidRPr="00723835">
        <w:rPr>
          <w:rStyle w:val="FontStyle18"/>
          <w:rFonts w:eastAsiaTheme="majorEastAsia"/>
          <w:sz w:val="24"/>
          <w:szCs w:val="24"/>
        </w:rPr>
        <w:t xml:space="preserve"> t</w:t>
      </w:r>
      <w:r w:rsidRPr="00723835">
        <w:rPr>
          <w:rStyle w:val="FontStyle18"/>
          <w:rFonts w:eastAsiaTheme="majorEastAsia"/>
          <w:sz w:val="24"/>
          <w:szCs w:val="24"/>
          <w:lang w:val="lt-LT"/>
        </w:rPr>
        <w:t>ie</w:t>
      </w:r>
      <w:r w:rsidRPr="00723835">
        <w:rPr>
          <w:rStyle w:val="FontStyle18"/>
          <w:rFonts w:eastAsiaTheme="majorEastAsia"/>
          <w:sz w:val="24"/>
          <w:szCs w:val="24"/>
        </w:rPr>
        <w:t xml:space="preserve">kimu. </w:t>
      </w:r>
      <w:r w:rsidRPr="00723835">
        <w:rPr>
          <w:rStyle w:val="FontStyle18"/>
          <w:rFonts w:eastAsiaTheme="majorEastAsia"/>
          <w:sz w:val="24"/>
          <w:szCs w:val="24"/>
          <w:lang w:val="lt-LT"/>
        </w:rPr>
        <w:t>Tiekėjas</w:t>
      </w:r>
      <w:r w:rsidRPr="00723835">
        <w:rPr>
          <w:rStyle w:val="FontStyle18"/>
          <w:rFonts w:eastAsiaTheme="majorEastAsia"/>
          <w:sz w:val="24"/>
          <w:szCs w:val="24"/>
        </w:rPr>
        <w:t xml:space="preserve"> vykdo visas mokestines prievoles, kurios gali atsirasti t</w:t>
      </w:r>
      <w:r w:rsidRPr="00723835">
        <w:rPr>
          <w:rStyle w:val="FontStyle18"/>
          <w:rFonts w:eastAsiaTheme="majorEastAsia"/>
          <w:sz w:val="24"/>
          <w:szCs w:val="24"/>
          <w:lang w:val="lt-LT"/>
        </w:rPr>
        <w:t>ie</w:t>
      </w:r>
      <w:r w:rsidRPr="00723835">
        <w:rPr>
          <w:rStyle w:val="FontStyle18"/>
          <w:rFonts w:eastAsiaTheme="majorEastAsia"/>
          <w:sz w:val="24"/>
          <w:szCs w:val="24"/>
        </w:rPr>
        <w:t>kiant Sutartyje nurodytas P</w:t>
      </w:r>
      <w:r w:rsidRPr="00723835">
        <w:rPr>
          <w:rStyle w:val="FontStyle18"/>
          <w:rFonts w:eastAsiaTheme="majorEastAsia"/>
          <w:sz w:val="24"/>
          <w:szCs w:val="24"/>
          <w:lang w:val="lt-LT"/>
        </w:rPr>
        <w:t>rekes</w:t>
      </w:r>
      <w:r w:rsidRPr="00723835">
        <w:rPr>
          <w:rStyle w:val="FontStyle18"/>
          <w:rFonts w:eastAsiaTheme="majorEastAsia"/>
          <w:sz w:val="24"/>
          <w:szCs w:val="24"/>
        </w:rPr>
        <w:t>, ir prisiima visą riziką, susijusią su mokestinių prievolių pasikeitimu ar atsiradimu (jei toks atvejis būtų).</w:t>
      </w:r>
    </w:p>
    <w:p w14:paraId="7C6A447F" w14:textId="77777777" w:rsidR="00723835" w:rsidRPr="00723835" w:rsidRDefault="00723835" w:rsidP="00AD4B18">
      <w:pPr>
        <w:pStyle w:val="HSPunktai"/>
        <w:spacing w:line="240" w:lineRule="auto"/>
        <w:ind w:left="0" w:firstLine="737"/>
        <w:rPr>
          <w:rStyle w:val="FontStyle18"/>
          <w:rFonts w:eastAsiaTheme="majorEastAsia"/>
          <w:sz w:val="24"/>
          <w:szCs w:val="24"/>
        </w:rPr>
      </w:pPr>
      <w:r w:rsidRPr="00723835">
        <w:rPr>
          <w:rStyle w:val="FontStyle18"/>
          <w:rFonts w:eastAsiaTheme="majorEastAsia"/>
          <w:sz w:val="24"/>
          <w:szCs w:val="24"/>
          <w:lang w:val="lt-LT"/>
        </w:rPr>
        <w:t>Prekių kaina</w:t>
      </w:r>
      <w:r w:rsidRPr="00723835">
        <w:rPr>
          <w:rStyle w:val="FontStyle18"/>
          <w:rFonts w:eastAsiaTheme="majorEastAsia"/>
          <w:sz w:val="24"/>
          <w:szCs w:val="24"/>
        </w:rPr>
        <w:t>, nurodyt</w:t>
      </w:r>
      <w:r w:rsidRPr="00723835">
        <w:rPr>
          <w:rStyle w:val="FontStyle18"/>
          <w:rFonts w:eastAsiaTheme="majorEastAsia"/>
          <w:sz w:val="24"/>
          <w:szCs w:val="24"/>
          <w:lang w:val="lt-LT"/>
        </w:rPr>
        <w:t>a</w:t>
      </w:r>
      <w:r w:rsidRPr="00723835">
        <w:rPr>
          <w:rStyle w:val="FontStyle18"/>
          <w:rFonts w:eastAsiaTheme="majorEastAsia"/>
          <w:sz w:val="24"/>
          <w:szCs w:val="24"/>
        </w:rPr>
        <w:t xml:space="preserve"> Sutarties </w:t>
      </w:r>
      <w:r w:rsidR="0072045F">
        <w:rPr>
          <w:rStyle w:val="FontStyle18"/>
          <w:rFonts w:eastAsiaTheme="majorEastAsia"/>
          <w:sz w:val="24"/>
          <w:szCs w:val="24"/>
          <w:lang w:val="lt-LT"/>
        </w:rPr>
        <w:t>8</w:t>
      </w:r>
      <w:r w:rsidRPr="00723835">
        <w:rPr>
          <w:rStyle w:val="FontStyle18"/>
          <w:rFonts w:eastAsiaTheme="majorEastAsia"/>
          <w:sz w:val="24"/>
          <w:szCs w:val="24"/>
        </w:rPr>
        <w:t xml:space="preserve"> punkto 1 lentelės </w:t>
      </w:r>
      <w:r w:rsidR="00AD4B18">
        <w:rPr>
          <w:rStyle w:val="FontStyle18"/>
          <w:rFonts w:eastAsiaTheme="majorEastAsia"/>
          <w:sz w:val="24"/>
          <w:szCs w:val="24"/>
          <w:lang w:val="lt-LT"/>
        </w:rPr>
        <w:t>7</w:t>
      </w:r>
      <w:r w:rsidRPr="00723835">
        <w:rPr>
          <w:rStyle w:val="FontStyle18"/>
          <w:rFonts w:eastAsiaTheme="majorEastAsia"/>
          <w:sz w:val="24"/>
          <w:szCs w:val="24"/>
        </w:rPr>
        <w:t xml:space="preserve"> skiltyje, Sutarties galiojimo laikotarpiu gali būti perskaičiuojam</w:t>
      </w:r>
      <w:r w:rsidRPr="00723835">
        <w:rPr>
          <w:rStyle w:val="FontStyle18"/>
          <w:rFonts w:eastAsiaTheme="majorEastAsia"/>
          <w:sz w:val="24"/>
          <w:szCs w:val="24"/>
          <w:lang w:val="lt-LT"/>
        </w:rPr>
        <w:t>a</w:t>
      </w:r>
      <w:r w:rsidRPr="00723835">
        <w:rPr>
          <w:rStyle w:val="FontStyle18"/>
          <w:rFonts w:eastAsiaTheme="majorEastAsia"/>
          <w:sz w:val="24"/>
          <w:szCs w:val="24"/>
        </w:rPr>
        <w:t xml:space="preserve"> (didinam</w:t>
      </w:r>
      <w:r w:rsidRPr="00723835">
        <w:rPr>
          <w:rStyle w:val="FontStyle18"/>
          <w:rFonts w:eastAsiaTheme="majorEastAsia"/>
          <w:sz w:val="24"/>
          <w:szCs w:val="24"/>
          <w:lang w:val="lt-LT"/>
        </w:rPr>
        <w:t>a</w:t>
      </w:r>
      <w:r w:rsidRPr="00723835">
        <w:rPr>
          <w:rStyle w:val="FontStyle18"/>
          <w:rFonts w:eastAsiaTheme="majorEastAsia"/>
          <w:sz w:val="24"/>
          <w:szCs w:val="24"/>
        </w:rPr>
        <w:t xml:space="preserve"> ar mažinam</w:t>
      </w:r>
      <w:r w:rsidRPr="00723835">
        <w:rPr>
          <w:rStyle w:val="FontStyle18"/>
          <w:rFonts w:eastAsiaTheme="majorEastAsia"/>
          <w:sz w:val="24"/>
          <w:szCs w:val="24"/>
          <w:lang w:val="lt-LT"/>
        </w:rPr>
        <w:t>a</w:t>
      </w:r>
      <w:r w:rsidRPr="00723835">
        <w:rPr>
          <w:rStyle w:val="FontStyle18"/>
          <w:rFonts w:eastAsiaTheme="majorEastAsia"/>
          <w:sz w:val="24"/>
          <w:szCs w:val="24"/>
        </w:rPr>
        <w:t xml:space="preserve">) pasikeitus (padidėjus ar sumažėjus) pridėtinės vertės mokesčiui (toliau – PVM), kuris turėjo tiesioginės įtakos šiems įkainiams, raštiškai susitarus </w:t>
      </w:r>
      <w:r w:rsidRPr="00723835">
        <w:rPr>
          <w:rStyle w:val="FontStyle18"/>
          <w:rFonts w:eastAsiaTheme="majorEastAsia"/>
          <w:sz w:val="24"/>
          <w:szCs w:val="24"/>
          <w:lang w:val="lt-LT"/>
        </w:rPr>
        <w:t>Pirkėjui</w:t>
      </w:r>
      <w:r w:rsidRPr="00723835">
        <w:rPr>
          <w:rStyle w:val="FontStyle18"/>
          <w:rFonts w:eastAsiaTheme="majorEastAsia"/>
          <w:sz w:val="24"/>
          <w:szCs w:val="24"/>
        </w:rPr>
        <w:t xml:space="preserve"> ir </w:t>
      </w:r>
      <w:r w:rsidRPr="00723835">
        <w:rPr>
          <w:rStyle w:val="FontStyle18"/>
          <w:rFonts w:eastAsiaTheme="majorEastAsia"/>
          <w:sz w:val="24"/>
          <w:szCs w:val="24"/>
          <w:lang w:val="lt-LT"/>
        </w:rPr>
        <w:t>Tiekėjui</w:t>
      </w:r>
      <w:r w:rsidRPr="00723835">
        <w:rPr>
          <w:rStyle w:val="FontStyle18"/>
          <w:rFonts w:eastAsiaTheme="majorEastAsia"/>
          <w:sz w:val="24"/>
          <w:szCs w:val="24"/>
        </w:rPr>
        <w:t xml:space="preserve"> Perskaičiuojama tik ta </w:t>
      </w:r>
      <w:r w:rsidRPr="00723835">
        <w:rPr>
          <w:rStyle w:val="FontStyle18"/>
          <w:rFonts w:eastAsiaTheme="majorEastAsia"/>
          <w:sz w:val="24"/>
          <w:szCs w:val="24"/>
          <w:lang w:val="lt-LT"/>
        </w:rPr>
        <w:t>kainos</w:t>
      </w:r>
      <w:r w:rsidRPr="00723835">
        <w:rPr>
          <w:rStyle w:val="FontStyle18"/>
          <w:rFonts w:eastAsiaTheme="majorEastAsia"/>
          <w:sz w:val="24"/>
          <w:szCs w:val="24"/>
        </w:rPr>
        <w:t xml:space="preserve"> dalis, kuriai turėjo įtakos pasikeitęs PVM, ir tik pasikeitusio mokesčio dydžiu. </w:t>
      </w:r>
      <w:r w:rsidRPr="00723835">
        <w:rPr>
          <w:rStyle w:val="FontStyle18"/>
          <w:rFonts w:eastAsiaTheme="majorEastAsia"/>
          <w:sz w:val="24"/>
          <w:szCs w:val="24"/>
          <w:lang w:val="lt-LT"/>
        </w:rPr>
        <w:t>Kainos</w:t>
      </w:r>
      <w:r w:rsidRPr="00723835">
        <w:rPr>
          <w:rStyle w:val="FontStyle18"/>
          <w:rFonts w:eastAsiaTheme="majorEastAsia"/>
          <w:sz w:val="24"/>
          <w:szCs w:val="24"/>
        </w:rPr>
        <w:t xml:space="preserve"> perskaičiavimą dėl pasikeitusio (padidėjusio ar sumažėjusio) PVM inicijuoja </w:t>
      </w:r>
      <w:r w:rsidRPr="00723835">
        <w:rPr>
          <w:rStyle w:val="FontStyle18"/>
          <w:rFonts w:eastAsiaTheme="majorEastAsia"/>
          <w:sz w:val="24"/>
          <w:szCs w:val="24"/>
          <w:lang w:val="lt-LT"/>
        </w:rPr>
        <w:t>Tiekėjas</w:t>
      </w:r>
      <w:r w:rsidRPr="00723835">
        <w:rPr>
          <w:rStyle w:val="FontStyle18"/>
          <w:rFonts w:eastAsiaTheme="majorEastAsia"/>
          <w:sz w:val="24"/>
          <w:szCs w:val="24"/>
        </w:rPr>
        <w:t xml:space="preserve">, kreipdamasis į </w:t>
      </w:r>
      <w:r w:rsidRPr="00723835">
        <w:rPr>
          <w:rStyle w:val="FontStyle18"/>
          <w:rFonts w:eastAsiaTheme="majorEastAsia"/>
          <w:sz w:val="24"/>
          <w:szCs w:val="24"/>
          <w:lang w:val="lt-LT"/>
        </w:rPr>
        <w:t>Pirkėją</w:t>
      </w:r>
      <w:r w:rsidRPr="00723835">
        <w:rPr>
          <w:rStyle w:val="FontStyle18"/>
          <w:rFonts w:eastAsiaTheme="majorEastAsia"/>
          <w:sz w:val="24"/>
          <w:szCs w:val="24"/>
        </w:rPr>
        <w:t xml:space="preserve"> raštu, pateikdamas konkrečius skaičiavimus dėl pasikeitusio mokesčio įtakos įkainiui. </w:t>
      </w:r>
      <w:r w:rsidRPr="00723835">
        <w:rPr>
          <w:rStyle w:val="FontStyle18"/>
          <w:rFonts w:eastAsiaTheme="majorEastAsia"/>
          <w:sz w:val="24"/>
          <w:szCs w:val="24"/>
          <w:lang w:val="lt-LT"/>
        </w:rPr>
        <w:t>Pirkėjas</w:t>
      </w:r>
      <w:r w:rsidRPr="00723835">
        <w:rPr>
          <w:rStyle w:val="FontStyle18"/>
          <w:rFonts w:eastAsiaTheme="majorEastAsia"/>
          <w:sz w:val="24"/>
          <w:szCs w:val="24"/>
        </w:rPr>
        <w:t xml:space="preserve"> taip pat turi teisę inicijuoti </w:t>
      </w:r>
      <w:r w:rsidRPr="00723835">
        <w:rPr>
          <w:rStyle w:val="FontStyle18"/>
          <w:rFonts w:eastAsiaTheme="majorEastAsia"/>
          <w:sz w:val="24"/>
          <w:szCs w:val="24"/>
          <w:lang w:val="lt-LT"/>
        </w:rPr>
        <w:t xml:space="preserve">kainos </w:t>
      </w:r>
      <w:r w:rsidRPr="00723835">
        <w:rPr>
          <w:rStyle w:val="FontStyle18"/>
          <w:rFonts w:eastAsiaTheme="majorEastAsia"/>
          <w:sz w:val="24"/>
          <w:szCs w:val="24"/>
        </w:rPr>
        <w:t>perskaičiavimą dėl pasikeitusio (padidėjusio ar sumažėjusio) PVM.</w:t>
      </w:r>
      <w:r w:rsidRPr="00723835">
        <w:rPr>
          <w:rStyle w:val="FontStyle18"/>
          <w:rFonts w:eastAsiaTheme="majorEastAsia"/>
          <w:sz w:val="24"/>
          <w:szCs w:val="24"/>
          <w:lang w:val="lt-LT"/>
        </w:rPr>
        <w:t xml:space="preserve"> Kainos</w:t>
      </w:r>
      <w:r w:rsidRPr="00723835">
        <w:rPr>
          <w:rStyle w:val="FontStyle18"/>
          <w:rFonts w:eastAsiaTheme="majorEastAsia"/>
          <w:sz w:val="24"/>
          <w:szCs w:val="24"/>
        </w:rPr>
        <w:t xml:space="preserve"> perskaičiavimas dėl kitų mokesčių pasikeitimo ar kitais atvejais nebus atliekamas.</w:t>
      </w:r>
    </w:p>
    <w:p w14:paraId="13D2B23A" w14:textId="77777777" w:rsidR="00723835" w:rsidRPr="00723835" w:rsidRDefault="00723835" w:rsidP="00AD4B18">
      <w:pPr>
        <w:pStyle w:val="HSPunktai"/>
        <w:spacing w:line="240" w:lineRule="auto"/>
        <w:ind w:left="0" w:firstLine="737"/>
        <w:rPr>
          <w:rStyle w:val="FontStyle18"/>
          <w:rFonts w:eastAsiaTheme="majorEastAsia"/>
          <w:sz w:val="24"/>
          <w:szCs w:val="24"/>
        </w:rPr>
      </w:pPr>
      <w:r w:rsidRPr="00723835">
        <w:rPr>
          <w:rStyle w:val="FontStyle18"/>
          <w:rFonts w:eastAsiaTheme="majorEastAsia"/>
          <w:sz w:val="24"/>
          <w:szCs w:val="24"/>
        </w:rPr>
        <w:t>Už P</w:t>
      </w:r>
      <w:r w:rsidRPr="00723835">
        <w:rPr>
          <w:rStyle w:val="FontStyle18"/>
          <w:rFonts w:eastAsiaTheme="majorEastAsia"/>
          <w:sz w:val="24"/>
          <w:szCs w:val="24"/>
          <w:lang w:val="lt-LT"/>
        </w:rPr>
        <w:t>rekes</w:t>
      </w:r>
      <w:r w:rsidRPr="00723835">
        <w:rPr>
          <w:rStyle w:val="FontStyle18"/>
          <w:rFonts w:eastAsiaTheme="majorEastAsia"/>
          <w:sz w:val="24"/>
          <w:szCs w:val="24"/>
        </w:rPr>
        <w:t xml:space="preserve"> negali būti taikomi Sutartyje nenumatyti mokesčiai. </w:t>
      </w:r>
    </w:p>
    <w:p w14:paraId="150C18BD" w14:textId="77777777" w:rsidR="00723835" w:rsidRPr="00723835" w:rsidRDefault="00723835" w:rsidP="00AD4B18">
      <w:pPr>
        <w:pStyle w:val="HSPunktai"/>
        <w:spacing w:line="240" w:lineRule="auto"/>
        <w:ind w:left="0" w:firstLine="737"/>
        <w:rPr>
          <w:rStyle w:val="FontStyle18"/>
          <w:sz w:val="24"/>
          <w:szCs w:val="24"/>
          <w:lang w:val="lt-LT"/>
        </w:rPr>
      </w:pPr>
      <w:r w:rsidRPr="00723835">
        <w:rPr>
          <w:rStyle w:val="FontStyle18"/>
          <w:rFonts w:eastAsiaTheme="majorEastAsia"/>
          <w:sz w:val="24"/>
          <w:szCs w:val="24"/>
        </w:rPr>
        <w:t>P</w:t>
      </w:r>
      <w:r w:rsidRPr="00723835">
        <w:rPr>
          <w:rStyle w:val="FontStyle18"/>
          <w:rFonts w:eastAsiaTheme="majorEastAsia"/>
          <w:sz w:val="24"/>
          <w:szCs w:val="24"/>
          <w:lang w:val="lt-LT"/>
        </w:rPr>
        <w:t>rekės ar paslaugos</w:t>
      </w:r>
      <w:r w:rsidRPr="00723835">
        <w:rPr>
          <w:rStyle w:val="FontStyle18"/>
          <w:rFonts w:eastAsiaTheme="majorEastAsia"/>
          <w:sz w:val="24"/>
          <w:szCs w:val="24"/>
        </w:rPr>
        <w:t>, kurios nenumatytos t</w:t>
      </w:r>
      <w:r w:rsidRPr="00723835">
        <w:rPr>
          <w:rStyle w:val="FontStyle18"/>
          <w:rFonts w:eastAsiaTheme="majorEastAsia"/>
          <w:sz w:val="24"/>
          <w:szCs w:val="24"/>
          <w:lang w:val="lt-LT"/>
        </w:rPr>
        <w:t>ei</w:t>
      </w:r>
      <w:r w:rsidRPr="00723835">
        <w:rPr>
          <w:rStyle w:val="FontStyle18"/>
          <w:rFonts w:eastAsiaTheme="majorEastAsia"/>
          <w:sz w:val="24"/>
          <w:szCs w:val="24"/>
        </w:rPr>
        <w:t>kti pagal Sutartyje nurodyt</w:t>
      </w:r>
      <w:r w:rsidRPr="00723835">
        <w:rPr>
          <w:rStyle w:val="FontStyle18"/>
          <w:rFonts w:eastAsiaTheme="majorEastAsia"/>
          <w:sz w:val="24"/>
          <w:szCs w:val="24"/>
          <w:lang w:val="lt-LT"/>
        </w:rPr>
        <w:t xml:space="preserve">as kainas </w:t>
      </w:r>
      <w:r w:rsidRPr="00723835">
        <w:rPr>
          <w:rStyle w:val="FontStyle18"/>
          <w:rFonts w:eastAsiaTheme="majorEastAsia"/>
          <w:sz w:val="24"/>
          <w:szCs w:val="24"/>
        </w:rPr>
        <w:t xml:space="preserve">(Sutarties </w:t>
      </w:r>
      <w:r w:rsidR="0072045F">
        <w:rPr>
          <w:rStyle w:val="FontStyle18"/>
          <w:rFonts w:eastAsiaTheme="majorEastAsia"/>
          <w:sz w:val="24"/>
          <w:szCs w:val="24"/>
          <w:lang w:val="lt-LT"/>
        </w:rPr>
        <w:t>8</w:t>
      </w:r>
      <w:r w:rsidRPr="00723835">
        <w:rPr>
          <w:rStyle w:val="FontStyle18"/>
          <w:rFonts w:eastAsiaTheme="majorEastAsia"/>
          <w:sz w:val="24"/>
          <w:szCs w:val="24"/>
        </w:rPr>
        <w:t xml:space="preserve"> punktas), yra atskiro viešojo pirkimo objektas. Už Sutartyje nenurodytas, tačiau </w:t>
      </w:r>
      <w:r w:rsidRPr="00723835">
        <w:rPr>
          <w:rStyle w:val="FontStyle18"/>
          <w:rFonts w:eastAsiaTheme="majorEastAsia"/>
          <w:sz w:val="24"/>
          <w:szCs w:val="24"/>
          <w:lang w:val="lt-LT"/>
        </w:rPr>
        <w:t>Tiekėjo</w:t>
      </w:r>
      <w:r w:rsidRPr="00723835">
        <w:rPr>
          <w:rStyle w:val="FontStyle18"/>
          <w:rFonts w:eastAsiaTheme="majorEastAsia"/>
          <w:sz w:val="24"/>
          <w:szCs w:val="24"/>
        </w:rPr>
        <w:t xml:space="preserve"> dėl kokių nors priežasčių suteiktas P</w:t>
      </w:r>
      <w:r w:rsidRPr="00723835">
        <w:rPr>
          <w:rStyle w:val="FontStyle18"/>
          <w:rFonts w:eastAsiaTheme="majorEastAsia"/>
          <w:sz w:val="24"/>
          <w:szCs w:val="24"/>
          <w:lang w:val="lt-LT"/>
        </w:rPr>
        <w:t>rekes ar paslaugas</w:t>
      </w:r>
      <w:r w:rsidRPr="00723835">
        <w:rPr>
          <w:rStyle w:val="FontStyle18"/>
          <w:rFonts w:eastAsiaTheme="majorEastAsia"/>
          <w:sz w:val="24"/>
          <w:szCs w:val="24"/>
        </w:rPr>
        <w:t xml:space="preserve"> (jeigu taip įvyktų), </w:t>
      </w:r>
      <w:r w:rsidRPr="00723835">
        <w:rPr>
          <w:rStyle w:val="FontStyle18"/>
          <w:rFonts w:eastAsiaTheme="majorEastAsia"/>
          <w:sz w:val="24"/>
          <w:szCs w:val="24"/>
          <w:lang w:val="lt-LT"/>
        </w:rPr>
        <w:t>Pirkėjas</w:t>
      </w:r>
      <w:r w:rsidRPr="00723835">
        <w:rPr>
          <w:rStyle w:val="FontStyle18"/>
          <w:rFonts w:eastAsiaTheme="majorEastAsia"/>
          <w:sz w:val="24"/>
          <w:szCs w:val="24"/>
        </w:rPr>
        <w:t xml:space="preserve"> nemoka.</w:t>
      </w:r>
    </w:p>
    <w:p w14:paraId="0C1DD0F2" w14:textId="77777777" w:rsidR="00723835" w:rsidRPr="00723835" w:rsidRDefault="00723835" w:rsidP="00AD4B18">
      <w:pPr>
        <w:pStyle w:val="HSPunktai"/>
        <w:numPr>
          <w:ilvl w:val="0"/>
          <w:numId w:val="0"/>
        </w:numPr>
        <w:spacing w:line="240" w:lineRule="auto"/>
        <w:ind w:left="737"/>
        <w:rPr>
          <w:rStyle w:val="FontStyle18"/>
          <w:sz w:val="24"/>
          <w:szCs w:val="24"/>
          <w:lang w:val="lt-LT"/>
        </w:rPr>
      </w:pPr>
    </w:p>
    <w:p w14:paraId="6EE595EC" w14:textId="77777777" w:rsidR="00723835" w:rsidRPr="00723835" w:rsidRDefault="00723835" w:rsidP="00AD4B18">
      <w:pPr>
        <w:pStyle w:val="HSPunktai"/>
        <w:numPr>
          <w:ilvl w:val="0"/>
          <w:numId w:val="0"/>
        </w:numPr>
        <w:spacing w:line="240" w:lineRule="auto"/>
        <w:jc w:val="center"/>
        <w:rPr>
          <w:b/>
          <w:szCs w:val="24"/>
          <w:lang w:val="lt-LT"/>
        </w:rPr>
      </w:pPr>
      <w:r w:rsidRPr="00723835">
        <w:rPr>
          <w:b/>
          <w:szCs w:val="24"/>
          <w:lang w:val="lt-LT"/>
        </w:rPr>
        <w:t>IV. MOKĖJIMO SĄLYGOS</w:t>
      </w:r>
    </w:p>
    <w:p w14:paraId="78B57FE8" w14:textId="77777777" w:rsidR="00723835" w:rsidRPr="00723835" w:rsidRDefault="0029080A" w:rsidP="00AD4B18">
      <w:pPr>
        <w:pStyle w:val="HSPunktai"/>
        <w:tabs>
          <w:tab w:val="num" w:pos="993"/>
        </w:tabs>
        <w:spacing w:line="240" w:lineRule="auto"/>
        <w:ind w:left="0" w:firstLine="720"/>
        <w:rPr>
          <w:szCs w:val="24"/>
          <w:lang w:val="lt-LT"/>
        </w:rPr>
      </w:pPr>
      <w:r>
        <w:rPr>
          <w:szCs w:val="24"/>
          <w:lang w:val="lt-LT"/>
        </w:rPr>
        <w:t>Prekių</w:t>
      </w:r>
      <w:r w:rsidR="00723835" w:rsidRPr="00723835">
        <w:rPr>
          <w:szCs w:val="24"/>
          <w:lang w:val="lt-LT"/>
        </w:rPr>
        <w:t xml:space="preserve"> perdavimas ir priėmimas įforminamas Prekių perdavimo – priėmimo aktu, kurį pasirašydamos Šalys patvirtina tinkamą pristatytų Prekių kiekį ir komplektiškumą.</w:t>
      </w:r>
    </w:p>
    <w:p w14:paraId="65F8ED2D" w14:textId="77777777" w:rsidR="00723835" w:rsidRPr="00723835" w:rsidRDefault="00723835" w:rsidP="00AD4B18">
      <w:pPr>
        <w:pStyle w:val="HSPunktai"/>
        <w:spacing w:line="240" w:lineRule="auto"/>
        <w:ind w:left="0" w:firstLine="737"/>
        <w:rPr>
          <w:szCs w:val="24"/>
        </w:rPr>
      </w:pPr>
      <w:r w:rsidRPr="00723835">
        <w:rPr>
          <w:szCs w:val="24"/>
        </w:rPr>
        <w:t>Už faktiškai pristatytas ir Sutarties reikalavimus atitinkančias Prekes (po Sutarties 1</w:t>
      </w:r>
      <w:r w:rsidRPr="00723835">
        <w:rPr>
          <w:szCs w:val="24"/>
          <w:lang w:val="lt-LT"/>
        </w:rPr>
        <w:t>4</w:t>
      </w:r>
      <w:r w:rsidRPr="00723835">
        <w:rPr>
          <w:szCs w:val="24"/>
        </w:rPr>
        <w:t xml:space="preserve"> punkte nurodyto akto pasirašymo) Pirkėjas atsiskaito mokėjimo pavedimu per 30 (trisdešimt) kalendorinių dienų nuo tinkamai išrašytos PVM sąskaitos faktūros pateikimo informacinėje sistemoje „E. sąskaita“ dienos, pervesdamas pinigus į Tiekėjo atsiskaitomąją </w:t>
      </w:r>
      <w:r w:rsidR="002A2775">
        <w:rPr>
          <w:szCs w:val="24"/>
        </w:rPr>
        <w:t>sąskaitą, nurodytą Sutarties XI</w:t>
      </w:r>
      <w:r w:rsidR="002A2775">
        <w:rPr>
          <w:szCs w:val="24"/>
          <w:lang w:val="lt-LT"/>
        </w:rPr>
        <w:t>II</w:t>
      </w:r>
      <w:r w:rsidRPr="00723835">
        <w:rPr>
          <w:szCs w:val="24"/>
        </w:rPr>
        <w:t xml:space="preserve"> skyriuje.</w:t>
      </w:r>
    </w:p>
    <w:p w14:paraId="19AFC7F8" w14:textId="77777777" w:rsidR="00723835" w:rsidRPr="00723835" w:rsidRDefault="00723835" w:rsidP="00AD4B18">
      <w:pPr>
        <w:pStyle w:val="HSPunktai"/>
        <w:spacing w:line="240" w:lineRule="auto"/>
        <w:ind w:left="0" w:firstLine="737"/>
        <w:rPr>
          <w:szCs w:val="24"/>
        </w:rPr>
      </w:pPr>
      <w:r w:rsidRPr="00723835">
        <w:rPr>
          <w:szCs w:val="24"/>
        </w:rPr>
        <w:t xml:space="preserve">Tiekėjas sąskaitą privalo pateikti naudodamasis informacinės sistemos „E. sąskaita“ priemonėmis. Nesant galimybių PVM sąskaitos faktūros pateikti  </w:t>
      </w:r>
      <w:r w:rsidRPr="00723835">
        <w:rPr>
          <w:rStyle w:val="FontStyle18"/>
          <w:sz w:val="24"/>
          <w:szCs w:val="24"/>
          <w:lang w:val="lt-LT"/>
        </w:rPr>
        <w:t xml:space="preserve">informacinėje sistemoje, Tiekėjas PVM sąskaitą faktūrą </w:t>
      </w:r>
      <w:r w:rsidRPr="00723835">
        <w:rPr>
          <w:szCs w:val="24"/>
        </w:rPr>
        <w:t>turi pateikti Sutarties X</w:t>
      </w:r>
      <w:r w:rsidRPr="00723835">
        <w:rPr>
          <w:szCs w:val="24"/>
          <w:lang w:val="lt-LT"/>
        </w:rPr>
        <w:t>III</w:t>
      </w:r>
      <w:r w:rsidRPr="00723835">
        <w:rPr>
          <w:szCs w:val="24"/>
        </w:rPr>
        <w:t xml:space="preserve"> skyriuje nurodytu elektroniniu paštu.</w:t>
      </w:r>
    </w:p>
    <w:p w14:paraId="079728CC" w14:textId="77777777" w:rsidR="00723835" w:rsidRPr="00723835" w:rsidRDefault="00723835" w:rsidP="00AD4B18">
      <w:pPr>
        <w:pStyle w:val="HSPunktai"/>
        <w:spacing w:line="240" w:lineRule="auto"/>
        <w:ind w:left="0" w:firstLine="737"/>
        <w:rPr>
          <w:szCs w:val="24"/>
          <w:lang w:val="lt-LT"/>
        </w:rPr>
      </w:pPr>
      <w:r w:rsidRPr="00723835">
        <w:rPr>
          <w:rStyle w:val="FontStyle18"/>
          <w:sz w:val="24"/>
          <w:szCs w:val="24"/>
          <w:lang w:val="lt-LT"/>
        </w:rPr>
        <w:t>Tiekėjo pateikta PVM sąskaita faktūra privalo atitikti Lietuvos Respublikos įstatymų reikalavimus. PVM sąskaitoje faktūroje privalo būti aiškiai nurodomos faktiškai pristatytos S</w:t>
      </w:r>
      <w:r w:rsidRPr="00723835">
        <w:rPr>
          <w:szCs w:val="24"/>
        </w:rPr>
        <w:t>utarties reikalavimus atitinkančios Prekės.</w:t>
      </w:r>
      <w:r w:rsidRPr="00723835">
        <w:rPr>
          <w:rStyle w:val="FontStyle18"/>
          <w:sz w:val="24"/>
          <w:szCs w:val="24"/>
          <w:lang w:val="lt-LT"/>
        </w:rPr>
        <w:t xml:space="preserve"> PVM sąskaitoje faktūroje nurodomos Prekės ir jų kainos turi atitikti nurodytas Sutarties 3 priedo 1 lentelėje. </w:t>
      </w:r>
    </w:p>
    <w:p w14:paraId="4D04DA53" w14:textId="77777777" w:rsidR="00723835" w:rsidRPr="00723835" w:rsidRDefault="00723835" w:rsidP="00AD4B18">
      <w:pPr>
        <w:pStyle w:val="HSPunktai"/>
        <w:spacing w:line="240" w:lineRule="auto"/>
        <w:ind w:left="0" w:firstLine="720"/>
        <w:contextualSpacing/>
        <w:rPr>
          <w:rStyle w:val="FontStyle18"/>
          <w:sz w:val="24"/>
          <w:szCs w:val="24"/>
          <w:lang w:val="lt-LT"/>
        </w:rPr>
      </w:pPr>
      <w:r w:rsidRPr="00723835">
        <w:rPr>
          <w:rStyle w:val="FontStyle18"/>
          <w:sz w:val="24"/>
          <w:szCs w:val="24"/>
          <w:lang w:val="lt-LT"/>
        </w:rPr>
        <w:t>Jeigu Tiekėjo pateikta PVM sąskaita</w:t>
      </w:r>
      <w:r w:rsidR="0029080A">
        <w:rPr>
          <w:rStyle w:val="FontStyle18"/>
          <w:sz w:val="24"/>
          <w:szCs w:val="24"/>
          <w:lang w:val="lt-LT"/>
        </w:rPr>
        <w:t xml:space="preserve"> faktūra neatitinka S</w:t>
      </w:r>
      <w:r w:rsidR="0072045F">
        <w:rPr>
          <w:rStyle w:val="FontStyle18"/>
          <w:sz w:val="24"/>
          <w:szCs w:val="24"/>
          <w:lang w:val="lt-LT"/>
        </w:rPr>
        <w:t>utarties 17</w:t>
      </w:r>
      <w:r w:rsidRPr="00723835">
        <w:rPr>
          <w:rStyle w:val="FontStyle18"/>
          <w:sz w:val="24"/>
          <w:szCs w:val="24"/>
          <w:lang w:val="lt-LT"/>
        </w:rPr>
        <w:t xml:space="preserve"> punkto reikalavimų arba joje yra klaidų, Pirkėjas tokią PVM sąskaitą faktūrą grąžina Tiekėjui. Šiuo atveju laikoma, kad PVM sąskaita faktūra nebuvo pateikta ir Pirkėjui prievolės, nurody</w:t>
      </w:r>
      <w:r w:rsidR="0072045F">
        <w:rPr>
          <w:rStyle w:val="FontStyle18"/>
          <w:sz w:val="24"/>
          <w:szCs w:val="24"/>
          <w:lang w:val="lt-LT"/>
        </w:rPr>
        <w:t>tos Sutarties 15</w:t>
      </w:r>
      <w:r w:rsidRPr="00723835">
        <w:rPr>
          <w:rStyle w:val="FontStyle18"/>
          <w:sz w:val="24"/>
          <w:szCs w:val="24"/>
          <w:lang w:val="lt-LT"/>
        </w:rPr>
        <w:t xml:space="preserve"> punkte, neatsirado.</w:t>
      </w:r>
    </w:p>
    <w:p w14:paraId="4E386F2E" w14:textId="77777777" w:rsidR="00723835" w:rsidRPr="00723835" w:rsidRDefault="00723835" w:rsidP="00AD4B18">
      <w:pPr>
        <w:pStyle w:val="HSPunktai"/>
        <w:numPr>
          <w:ilvl w:val="0"/>
          <w:numId w:val="0"/>
        </w:numPr>
        <w:spacing w:line="240" w:lineRule="auto"/>
        <w:ind w:left="720"/>
        <w:contextualSpacing/>
        <w:rPr>
          <w:rStyle w:val="FontStyle18"/>
          <w:sz w:val="24"/>
          <w:szCs w:val="24"/>
          <w:lang w:val="lt-LT"/>
        </w:rPr>
      </w:pPr>
    </w:p>
    <w:p w14:paraId="660E070F" w14:textId="77777777" w:rsidR="00723835" w:rsidRPr="00723835" w:rsidRDefault="00723835" w:rsidP="00AD4B18">
      <w:pPr>
        <w:pStyle w:val="HSPunktai"/>
        <w:numPr>
          <w:ilvl w:val="0"/>
          <w:numId w:val="0"/>
        </w:numPr>
        <w:spacing w:line="240" w:lineRule="auto"/>
        <w:jc w:val="center"/>
        <w:rPr>
          <w:b/>
          <w:szCs w:val="24"/>
          <w:lang w:val="lt-LT"/>
        </w:rPr>
      </w:pPr>
      <w:r w:rsidRPr="00723835">
        <w:rPr>
          <w:b/>
          <w:szCs w:val="24"/>
          <w:lang w:val="lt-LT"/>
        </w:rPr>
        <w:t xml:space="preserve">V. ŠALIŲ TEISĖS IR ĮSIPAREIGOJIMAI </w:t>
      </w:r>
    </w:p>
    <w:p w14:paraId="4331B200" w14:textId="77777777" w:rsidR="00723835" w:rsidRPr="00723835" w:rsidRDefault="00723835" w:rsidP="00AD4B18">
      <w:pPr>
        <w:pStyle w:val="HSPunktai"/>
        <w:tabs>
          <w:tab w:val="left" w:pos="-142"/>
          <w:tab w:val="left" w:pos="0"/>
        </w:tabs>
        <w:spacing w:line="240" w:lineRule="auto"/>
        <w:ind w:left="0" w:firstLine="737"/>
        <w:rPr>
          <w:szCs w:val="24"/>
          <w:lang w:val="lt-LT"/>
        </w:rPr>
      </w:pPr>
      <w:r w:rsidRPr="00723835">
        <w:rPr>
          <w:szCs w:val="24"/>
          <w:lang w:val="lt-LT"/>
        </w:rPr>
        <w:t>Tiekėjas įsipareigoja:</w:t>
      </w:r>
    </w:p>
    <w:p w14:paraId="648684E3" w14:textId="77777777" w:rsidR="00723835" w:rsidRPr="00723835" w:rsidRDefault="00723835" w:rsidP="00AD4B18">
      <w:pPr>
        <w:pStyle w:val="Punktai11"/>
        <w:tabs>
          <w:tab w:val="left" w:pos="-142"/>
        </w:tabs>
        <w:spacing w:line="240" w:lineRule="auto"/>
        <w:ind w:left="0" w:firstLine="737"/>
        <w:rPr>
          <w:lang w:val="lt-LT"/>
        </w:rPr>
      </w:pPr>
      <w:r w:rsidRPr="00723835">
        <w:t xml:space="preserve">po Pirkėjo </w:t>
      </w:r>
      <w:r w:rsidRPr="00723835">
        <w:rPr>
          <w:lang w:val="lt-LT"/>
        </w:rPr>
        <w:t>u</w:t>
      </w:r>
      <w:r w:rsidRPr="00723835">
        <w:t>žsakymo pateikimo (raštu ar el. paštu) be papildomo mokesčio pristat</w:t>
      </w:r>
      <w:r w:rsidRPr="00723835">
        <w:rPr>
          <w:lang w:val="lt-LT"/>
        </w:rPr>
        <w:t>yti</w:t>
      </w:r>
      <w:r w:rsidRPr="00723835">
        <w:t xml:space="preserve"> Sutarties 3 punkte nustatytu terminu </w:t>
      </w:r>
      <w:r w:rsidRPr="00723835">
        <w:rPr>
          <w:lang w:val="lt-LT"/>
        </w:rPr>
        <w:t>užsakyme nurodytas Prekes</w:t>
      </w:r>
      <w:r w:rsidRPr="00723835">
        <w:t>, atitinkanči</w:t>
      </w:r>
      <w:r w:rsidRPr="00723835">
        <w:rPr>
          <w:lang w:val="lt-LT"/>
        </w:rPr>
        <w:t>as</w:t>
      </w:r>
      <w:r w:rsidRPr="00723835">
        <w:t xml:space="preserve"> Sutarties </w:t>
      </w:r>
      <w:r w:rsidRPr="00723835">
        <w:rPr>
          <w:lang w:val="lt-LT"/>
        </w:rPr>
        <w:t>2</w:t>
      </w:r>
      <w:r w:rsidRPr="00723835">
        <w:t xml:space="preserve"> priede nustatytus reikalavimus</w:t>
      </w:r>
      <w:r w:rsidRPr="00723835">
        <w:rPr>
          <w:lang w:val="lt-LT"/>
        </w:rPr>
        <w:t>,</w:t>
      </w:r>
      <w:r w:rsidRPr="00723835">
        <w:t xml:space="preserve"> </w:t>
      </w:r>
      <w:r w:rsidRPr="00723835">
        <w:rPr>
          <w:lang w:val="lt-LT"/>
        </w:rPr>
        <w:t xml:space="preserve">Sutarties 4 punkte </w:t>
      </w:r>
      <w:r w:rsidRPr="00723835">
        <w:t>nurodytu Pirkėjo adresu</w:t>
      </w:r>
      <w:r w:rsidRPr="00723835">
        <w:rPr>
          <w:lang w:val="lt-LT"/>
        </w:rPr>
        <w:t>;</w:t>
      </w:r>
    </w:p>
    <w:p w14:paraId="17A4DEF8" w14:textId="77777777" w:rsidR="00723835" w:rsidRPr="00723835" w:rsidRDefault="00723835" w:rsidP="00AD4B18">
      <w:pPr>
        <w:pStyle w:val="Punktai11"/>
        <w:tabs>
          <w:tab w:val="left" w:pos="709"/>
        </w:tabs>
        <w:spacing w:line="240" w:lineRule="auto"/>
        <w:ind w:left="0" w:firstLine="737"/>
        <w:rPr>
          <w:lang w:val="lt-LT"/>
        </w:rPr>
      </w:pPr>
      <w:r w:rsidRPr="00723835">
        <w:t xml:space="preserve">kartu su Prekėmis pateikti </w:t>
      </w:r>
      <w:r w:rsidRPr="00723835">
        <w:rPr>
          <w:lang w:val="lt-LT"/>
        </w:rPr>
        <w:t xml:space="preserve">Prekių naudojimo ir priežiūros instrukcijas, </w:t>
      </w:r>
      <w:r w:rsidRPr="00723835">
        <w:t>bei konsultuoti Pirkėją su Prek</w:t>
      </w:r>
      <w:r w:rsidRPr="00723835">
        <w:rPr>
          <w:lang w:val="lt-LT"/>
        </w:rPr>
        <w:t>ių naudojimu</w:t>
      </w:r>
      <w:r w:rsidRPr="00723835">
        <w:t xml:space="preserve"> susijusiais klausimais</w:t>
      </w:r>
      <w:r w:rsidRPr="00723835">
        <w:rPr>
          <w:lang w:val="lt-LT"/>
        </w:rPr>
        <w:t>;</w:t>
      </w:r>
    </w:p>
    <w:p w14:paraId="2B0A9627" w14:textId="77777777" w:rsidR="00723835" w:rsidRPr="00723835" w:rsidRDefault="00723835" w:rsidP="00AD4B18">
      <w:pPr>
        <w:pStyle w:val="Punktai11"/>
        <w:tabs>
          <w:tab w:val="left" w:pos="709"/>
        </w:tabs>
        <w:spacing w:line="240" w:lineRule="auto"/>
        <w:ind w:left="0" w:firstLine="737"/>
        <w:rPr>
          <w:lang w:val="lt-LT"/>
        </w:rPr>
      </w:pPr>
      <w:r w:rsidRPr="00723835">
        <w:rPr>
          <w:lang w:val="lt-LT"/>
        </w:rPr>
        <w:t xml:space="preserve">užtikrinti, kad Sutartį vykdys </w:t>
      </w:r>
      <w:r w:rsidR="00A27312">
        <w:rPr>
          <w:lang w:val="lt-LT"/>
        </w:rPr>
        <w:t xml:space="preserve">tik </w:t>
      </w:r>
      <w:r w:rsidRPr="00723835">
        <w:rPr>
          <w:lang w:val="lt-LT"/>
        </w:rPr>
        <w:t>tokią teisę turintys asmenys;</w:t>
      </w:r>
    </w:p>
    <w:p w14:paraId="502F29A3" w14:textId="77777777" w:rsidR="00723835" w:rsidRPr="00723835" w:rsidRDefault="00723835" w:rsidP="00AD4B18">
      <w:pPr>
        <w:pStyle w:val="Punktai11"/>
        <w:spacing w:line="240" w:lineRule="auto"/>
        <w:ind w:left="0" w:firstLine="737"/>
        <w:rPr>
          <w:rStyle w:val="FontStyle18"/>
          <w:sz w:val="24"/>
          <w:szCs w:val="24"/>
          <w:lang w:val="lt-LT"/>
        </w:rPr>
      </w:pPr>
      <w:r w:rsidRPr="00723835">
        <w:rPr>
          <w:rStyle w:val="FontStyle18"/>
          <w:sz w:val="24"/>
          <w:szCs w:val="24"/>
          <w:lang w:val="lt-LT"/>
        </w:rPr>
        <w:t>nedelsiant informuoti Pirkėją apie visus įvykius, kurie gali turėti įtakos Sutarties tinkamo vykdymo užtikrinimui, taip pat apie Tiekėjo rekvizitų pasikeitimą ne vėliau kaip per 5 darbo dienas nuo tokių pasikeitimų atsiradimo dienos;</w:t>
      </w:r>
    </w:p>
    <w:p w14:paraId="3C5D3964" w14:textId="77777777" w:rsidR="00723835" w:rsidRPr="00723835" w:rsidRDefault="00723835" w:rsidP="00AD4B18">
      <w:pPr>
        <w:pStyle w:val="Punktai11"/>
        <w:spacing w:line="240" w:lineRule="auto"/>
        <w:ind w:left="0" w:firstLine="737"/>
        <w:rPr>
          <w:rStyle w:val="FontStyle18"/>
          <w:sz w:val="24"/>
          <w:szCs w:val="24"/>
          <w:lang w:val="lt-LT"/>
        </w:rPr>
      </w:pPr>
      <w:r w:rsidRPr="00723835">
        <w:rPr>
          <w:rStyle w:val="FontStyle18"/>
          <w:sz w:val="24"/>
          <w:szCs w:val="24"/>
          <w:lang w:val="lt-LT"/>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5F6F8FBC" w14:textId="77777777" w:rsidR="00723835" w:rsidRPr="00723835" w:rsidRDefault="00723835" w:rsidP="00AD4B18">
      <w:pPr>
        <w:pStyle w:val="HSPunktai"/>
        <w:tabs>
          <w:tab w:val="clear" w:pos="1069"/>
        </w:tabs>
        <w:spacing w:line="240" w:lineRule="auto"/>
        <w:ind w:left="0" w:firstLine="737"/>
        <w:rPr>
          <w:rStyle w:val="FontStyle18"/>
          <w:sz w:val="24"/>
          <w:szCs w:val="24"/>
          <w:lang w:val="lt-LT"/>
        </w:rPr>
      </w:pPr>
      <w:r w:rsidRPr="00723835">
        <w:rPr>
          <w:rStyle w:val="FontStyle18"/>
          <w:sz w:val="24"/>
          <w:szCs w:val="24"/>
          <w:lang w:val="lt-LT"/>
        </w:rPr>
        <w:t>Pirkėjas įsipareigoja:</w:t>
      </w:r>
    </w:p>
    <w:p w14:paraId="55EA1A67" w14:textId="77777777" w:rsidR="00723835" w:rsidRPr="00723835" w:rsidRDefault="00723835" w:rsidP="00AD4B18">
      <w:pPr>
        <w:pStyle w:val="Punktai11"/>
        <w:spacing w:line="240" w:lineRule="auto"/>
        <w:ind w:left="0" w:firstLine="737"/>
        <w:rPr>
          <w:lang w:val="lt-LT"/>
        </w:rPr>
      </w:pPr>
      <w:r w:rsidRPr="00723835">
        <w:rPr>
          <w:lang w:val="lt-LT"/>
        </w:rPr>
        <w:t>sumokėti</w:t>
      </w:r>
      <w:r w:rsidR="002A2775">
        <w:rPr>
          <w:lang w:val="lt-LT"/>
        </w:rPr>
        <w:t xml:space="preserve"> Tiekėjui už tinkamai pristatytas</w:t>
      </w:r>
      <w:r w:rsidRPr="00723835">
        <w:rPr>
          <w:lang w:val="lt-LT"/>
        </w:rPr>
        <w:t>, Sut</w:t>
      </w:r>
      <w:r w:rsidR="002A2775">
        <w:rPr>
          <w:lang w:val="lt-LT"/>
        </w:rPr>
        <w:t>arties reikalavimus atitinkančias Prekes</w:t>
      </w:r>
      <w:r w:rsidRPr="00723835">
        <w:rPr>
          <w:lang w:val="lt-LT"/>
        </w:rPr>
        <w:t xml:space="preserve"> pagal Sutarties sąlygas;</w:t>
      </w:r>
    </w:p>
    <w:p w14:paraId="1103CBF8" w14:textId="77777777" w:rsidR="00723835" w:rsidRPr="00723835" w:rsidRDefault="00723835" w:rsidP="00AD4B18">
      <w:pPr>
        <w:pStyle w:val="Punktai11"/>
        <w:spacing w:line="240" w:lineRule="auto"/>
        <w:ind w:left="0" w:firstLine="737"/>
        <w:rPr>
          <w:lang w:val="lt-LT"/>
        </w:rPr>
      </w:pPr>
      <w:r w:rsidRPr="00723835">
        <w:rPr>
          <w:lang w:val="lt-LT"/>
        </w:rPr>
        <w:t>be Tiekėjo raštiško sutikimo neperleisti iš Sutarties kylančių teisių ir pareigų tretiesiems asmenims;</w:t>
      </w:r>
    </w:p>
    <w:p w14:paraId="59B4A7CF" w14:textId="77777777" w:rsidR="00723835" w:rsidRPr="00723835" w:rsidRDefault="00723835" w:rsidP="00AD4B18">
      <w:pPr>
        <w:pStyle w:val="Punktai11"/>
        <w:spacing w:line="240" w:lineRule="auto"/>
        <w:ind w:left="0" w:firstLine="737"/>
        <w:rPr>
          <w:rStyle w:val="FontStyle18"/>
          <w:sz w:val="24"/>
          <w:szCs w:val="24"/>
          <w:lang w:val="lt-LT"/>
        </w:rPr>
      </w:pPr>
      <w:r w:rsidRPr="00723835">
        <w:rPr>
          <w:color w:val="000000"/>
          <w:lang w:val="lt-LT"/>
        </w:rPr>
        <w:t>informuoti Tiekėją apie visas aplinkybes, kurios gali turėti įtakos Sutarties tinkamo vykdymo užtikrinimui, taip pat apie Pirkėjo rekvizitų pasikeitimą ne vėliau kaip per 5 darbo dienas nuo tokių pasikeitimų dienos.</w:t>
      </w:r>
    </w:p>
    <w:p w14:paraId="02968B51" w14:textId="77777777" w:rsidR="00723835" w:rsidRPr="00723835" w:rsidRDefault="00723835" w:rsidP="00AD4B18">
      <w:pPr>
        <w:pStyle w:val="HSPunktai"/>
        <w:numPr>
          <w:ilvl w:val="0"/>
          <w:numId w:val="0"/>
        </w:numPr>
        <w:spacing w:line="240" w:lineRule="auto"/>
        <w:rPr>
          <w:szCs w:val="24"/>
          <w:lang w:val="lt-LT"/>
        </w:rPr>
      </w:pPr>
      <w:bookmarkStart w:id="3" w:name="_Ref168985875"/>
    </w:p>
    <w:p w14:paraId="646B511B" w14:textId="77777777" w:rsidR="00723835" w:rsidRPr="00723835" w:rsidRDefault="00723835" w:rsidP="00AD4B18">
      <w:pPr>
        <w:pStyle w:val="Sraopastraipa"/>
        <w:numPr>
          <w:ilvl w:val="0"/>
          <w:numId w:val="5"/>
        </w:numPr>
        <w:tabs>
          <w:tab w:val="left" w:pos="709"/>
        </w:tabs>
        <w:spacing w:after="0" w:line="240" w:lineRule="auto"/>
        <w:ind w:left="0" w:firstLine="0"/>
        <w:jc w:val="center"/>
        <w:rPr>
          <w:rFonts w:ascii="Times New Roman" w:hAnsi="Times New Roman" w:cs="Times New Roman"/>
          <w:b/>
          <w:sz w:val="24"/>
          <w:szCs w:val="24"/>
        </w:rPr>
      </w:pPr>
      <w:r w:rsidRPr="00723835">
        <w:rPr>
          <w:rFonts w:ascii="Times New Roman" w:hAnsi="Times New Roman" w:cs="Times New Roman"/>
          <w:b/>
          <w:sz w:val="24"/>
          <w:szCs w:val="24"/>
        </w:rPr>
        <w:t xml:space="preserve">REIKALAVIMAI PREKIŲ KOKYBEI </w:t>
      </w:r>
    </w:p>
    <w:p w14:paraId="041358DF" w14:textId="77777777" w:rsidR="00723835" w:rsidRPr="00723835" w:rsidRDefault="00723835" w:rsidP="00AD4B18">
      <w:pPr>
        <w:pStyle w:val="HSPunktai"/>
        <w:tabs>
          <w:tab w:val="left" w:pos="709"/>
          <w:tab w:val="left" w:pos="1134"/>
        </w:tabs>
        <w:spacing w:line="240" w:lineRule="auto"/>
        <w:ind w:left="0" w:firstLine="737"/>
        <w:rPr>
          <w:szCs w:val="24"/>
        </w:rPr>
      </w:pPr>
      <w:r w:rsidRPr="00723835">
        <w:rPr>
          <w:szCs w:val="24"/>
          <w:lang w:val="lt-LT"/>
        </w:rPr>
        <w:t>Perduodamos Prekės turi būti naujos ir atitikti techninėje specifikacijoje (Sutarties 2 priedas) bei Tiekėjo pateiktame pasiūlyme nurodytus reikalavimus Prekėms. Tiekėjas suteikia Pirkėjui išsamią informaciją apie perduodamų Prekių kokybę, saugumą, garantijos laiką ir kartu su Prekėmis perduoda Pirkėjui dokumentus, patvirtinančius, kad Prekės atitinka keliamus kokybės reikalavimus.</w:t>
      </w:r>
    </w:p>
    <w:p w14:paraId="7545283E" w14:textId="77777777" w:rsidR="00723835" w:rsidRPr="00723835" w:rsidRDefault="00723835" w:rsidP="00AD4B18">
      <w:pPr>
        <w:pStyle w:val="HSPunktai"/>
        <w:spacing w:line="240" w:lineRule="auto"/>
        <w:ind w:left="0" w:firstLine="737"/>
        <w:rPr>
          <w:szCs w:val="24"/>
        </w:rPr>
      </w:pPr>
      <w:r w:rsidRPr="00723835">
        <w:rPr>
          <w:szCs w:val="24"/>
        </w:rPr>
        <w:t xml:space="preserve">Jeigu gautos Prekės neatitinka joms keliamų reikalavimų, </w:t>
      </w:r>
      <w:r w:rsidRPr="00723835">
        <w:rPr>
          <w:szCs w:val="24"/>
          <w:lang w:val="lt-LT"/>
        </w:rPr>
        <w:t>Tiekėjas</w:t>
      </w:r>
      <w:r w:rsidRPr="00723835">
        <w:rPr>
          <w:szCs w:val="24"/>
        </w:rPr>
        <w:t xml:space="preserve"> įsipareigoja pakeisti nekokybiškas/netinkamas Prekes kokybiškomis ir atitinkančiomis užsakymo sąlygas, kiekį, kokybę</w:t>
      </w:r>
      <w:r w:rsidRPr="00723835">
        <w:rPr>
          <w:szCs w:val="24"/>
          <w:lang w:val="lt-LT"/>
        </w:rPr>
        <w:t>,</w:t>
      </w:r>
      <w:r w:rsidRPr="00723835">
        <w:rPr>
          <w:szCs w:val="24"/>
        </w:rPr>
        <w:t xml:space="preserve"> Prekėmis per </w:t>
      </w:r>
      <w:r w:rsidRPr="00723835">
        <w:rPr>
          <w:szCs w:val="24"/>
          <w:lang w:val="lt-LT"/>
        </w:rPr>
        <w:t>5</w:t>
      </w:r>
      <w:r w:rsidRPr="00723835">
        <w:rPr>
          <w:szCs w:val="24"/>
        </w:rPr>
        <w:t xml:space="preserve"> (</w:t>
      </w:r>
      <w:r w:rsidRPr="00723835">
        <w:rPr>
          <w:szCs w:val="24"/>
          <w:lang w:val="lt-LT"/>
        </w:rPr>
        <w:t>penkias</w:t>
      </w:r>
      <w:r w:rsidRPr="00723835">
        <w:rPr>
          <w:szCs w:val="24"/>
        </w:rPr>
        <w:t xml:space="preserve">) darbo dienas nuo raštiško pranešimo </w:t>
      </w:r>
      <w:r w:rsidRPr="00723835">
        <w:rPr>
          <w:szCs w:val="24"/>
          <w:lang w:val="lt-LT"/>
        </w:rPr>
        <w:t>apie</w:t>
      </w:r>
      <w:r w:rsidRPr="00723835">
        <w:rPr>
          <w:szCs w:val="24"/>
        </w:rPr>
        <w:t xml:space="preserve"> neatitinkanči</w:t>
      </w:r>
      <w:r w:rsidRPr="00723835">
        <w:rPr>
          <w:szCs w:val="24"/>
          <w:lang w:val="lt-LT"/>
        </w:rPr>
        <w:t>as</w:t>
      </w:r>
      <w:r w:rsidRPr="00723835">
        <w:rPr>
          <w:szCs w:val="24"/>
        </w:rPr>
        <w:t xml:space="preserve"> užsakymo sąlygų Prek</w:t>
      </w:r>
      <w:r w:rsidRPr="00723835">
        <w:rPr>
          <w:szCs w:val="24"/>
          <w:lang w:val="lt-LT"/>
        </w:rPr>
        <w:t>es</w:t>
      </w:r>
      <w:r w:rsidRPr="00723835">
        <w:rPr>
          <w:szCs w:val="24"/>
        </w:rPr>
        <w:t xml:space="preserve"> gavimo dienos. </w:t>
      </w:r>
      <w:r w:rsidRPr="00723835">
        <w:rPr>
          <w:szCs w:val="24"/>
          <w:lang w:val="lt-LT"/>
        </w:rPr>
        <w:t>Tiekėjas</w:t>
      </w:r>
      <w:r w:rsidRPr="00723835">
        <w:rPr>
          <w:szCs w:val="24"/>
        </w:rPr>
        <w:t xml:space="preserve"> atveža Prekes ir pasiima atgal netinkamas Prekes savo lėšomis</w:t>
      </w:r>
      <w:r w:rsidRPr="00723835">
        <w:rPr>
          <w:szCs w:val="24"/>
          <w:lang w:val="lt-LT"/>
        </w:rPr>
        <w:t>.</w:t>
      </w:r>
    </w:p>
    <w:p w14:paraId="7925CC6E" w14:textId="77777777" w:rsidR="00723835" w:rsidRPr="00723835" w:rsidRDefault="00723835" w:rsidP="00AD4B18">
      <w:pPr>
        <w:pStyle w:val="HSPunktai"/>
        <w:spacing w:line="240" w:lineRule="auto"/>
        <w:ind w:left="0" w:firstLine="737"/>
        <w:rPr>
          <w:szCs w:val="24"/>
        </w:rPr>
      </w:pPr>
      <w:r w:rsidRPr="00723835">
        <w:rPr>
          <w:szCs w:val="24"/>
        </w:rPr>
        <w:t>Jei po Prekių</w:t>
      </w:r>
      <w:r w:rsidRPr="00723835">
        <w:rPr>
          <w:i/>
          <w:iCs/>
          <w:szCs w:val="24"/>
        </w:rPr>
        <w:t xml:space="preserve"> </w:t>
      </w:r>
      <w:r w:rsidRPr="00723835">
        <w:rPr>
          <w:szCs w:val="24"/>
        </w:rPr>
        <w:t xml:space="preserve">perdavimo Pirkėjui išryškėja paslėpti Prekių trūkumai, kurie atsirado ne dėl to, kad Pirkėjas pažeidė Prekių naudojimo ir /ar saugojimo taisykles, Pirkėjas per 5 (penkias) darbo dienas turi pranešti apie tokius neatitikimus </w:t>
      </w:r>
      <w:r w:rsidRPr="00723835">
        <w:rPr>
          <w:szCs w:val="24"/>
          <w:lang w:val="lt-LT"/>
        </w:rPr>
        <w:t>Tiekėjui</w:t>
      </w:r>
      <w:r w:rsidRPr="00723835">
        <w:rPr>
          <w:szCs w:val="24"/>
        </w:rPr>
        <w:t xml:space="preserve">, nurodydamas protingą terminą, per kurį </w:t>
      </w:r>
      <w:r w:rsidRPr="00723835">
        <w:rPr>
          <w:szCs w:val="24"/>
          <w:lang w:val="lt-LT"/>
        </w:rPr>
        <w:t>Tiekėjas</w:t>
      </w:r>
      <w:r w:rsidRPr="00723835">
        <w:rPr>
          <w:szCs w:val="24"/>
        </w:rPr>
        <w:t xml:space="preserve"> turi pašalinti Prekių trūkumus. Gavęs pranešimą, </w:t>
      </w:r>
      <w:r w:rsidRPr="00723835">
        <w:rPr>
          <w:szCs w:val="24"/>
          <w:lang w:val="lt-LT"/>
        </w:rPr>
        <w:t>Tiekėjas</w:t>
      </w:r>
      <w:r w:rsidRPr="00723835">
        <w:rPr>
          <w:szCs w:val="24"/>
        </w:rPr>
        <w:t xml:space="preserve"> per pranešime nurodytą terminą privalo pakeisti Prekes tinkamos kokybės Prekėmis, pašalinti trūkumus. Jeigu per pranešime nurodytą terminą </w:t>
      </w:r>
      <w:r w:rsidRPr="00723835">
        <w:rPr>
          <w:szCs w:val="24"/>
          <w:lang w:val="lt-LT"/>
        </w:rPr>
        <w:t>Tiekėjas</w:t>
      </w:r>
      <w:r w:rsidRPr="00723835">
        <w:rPr>
          <w:szCs w:val="24"/>
        </w:rPr>
        <w:t xml:space="preserve"> nepašalina trūkumų, jis turi atlyginti Pirkėjo turėtas išlaidas dėl trūkumų šalinimo.</w:t>
      </w:r>
    </w:p>
    <w:p w14:paraId="3A20862E" w14:textId="77777777" w:rsidR="00723835" w:rsidRPr="00723835" w:rsidRDefault="00723835" w:rsidP="00AD4B18">
      <w:pPr>
        <w:pStyle w:val="HSPunktai"/>
        <w:numPr>
          <w:ilvl w:val="0"/>
          <w:numId w:val="0"/>
        </w:numPr>
        <w:tabs>
          <w:tab w:val="left" w:pos="709"/>
          <w:tab w:val="left" w:pos="1134"/>
        </w:tabs>
        <w:spacing w:line="240" w:lineRule="auto"/>
        <w:ind w:left="737"/>
        <w:rPr>
          <w:szCs w:val="24"/>
        </w:rPr>
      </w:pPr>
    </w:p>
    <w:p w14:paraId="0CC8740C" w14:textId="77777777" w:rsidR="00723835" w:rsidRPr="00723835" w:rsidRDefault="00723835" w:rsidP="00AD4B18">
      <w:pPr>
        <w:pStyle w:val="HSPunktai"/>
        <w:numPr>
          <w:ilvl w:val="0"/>
          <w:numId w:val="0"/>
        </w:numPr>
        <w:spacing w:line="240" w:lineRule="auto"/>
        <w:jc w:val="center"/>
        <w:rPr>
          <w:rStyle w:val="FontStyle18"/>
          <w:b/>
          <w:sz w:val="24"/>
          <w:szCs w:val="24"/>
          <w:lang w:val="lt-LT"/>
        </w:rPr>
      </w:pPr>
      <w:r w:rsidRPr="00723835">
        <w:rPr>
          <w:b/>
          <w:szCs w:val="24"/>
          <w:lang w:val="lt-LT"/>
        </w:rPr>
        <w:t>VII. ŠALIŲ ATSAKOMYBĖ</w:t>
      </w:r>
    </w:p>
    <w:p w14:paraId="0118A1F7" w14:textId="77777777" w:rsidR="00723835" w:rsidRPr="00723835" w:rsidRDefault="00723835" w:rsidP="00AD4B18">
      <w:pPr>
        <w:pStyle w:val="HSPunktai"/>
        <w:spacing w:line="240" w:lineRule="auto"/>
        <w:ind w:left="0" w:firstLine="720"/>
        <w:rPr>
          <w:rStyle w:val="FontStyle18"/>
          <w:sz w:val="24"/>
          <w:szCs w:val="24"/>
          <w:lang w:val="lt-LT"/>
        </w:rPr>
      </w:pPr>
      <w:r w:rsidRPr="00723835">
        <w:rPr>
          <w:rStyle w:val="FontStyle18"/>
          <w:sz w:val="24"/>
          <w:szCs w:val="24"/>
          <w:lang w:val="lt-LT"/>
        </w:rPr>
        <w:t>Šalių atsakomybė yra nustatoma pagal galiojančius Lietuvos Respublikos teisės aktus ir šią Sutartį. Šalys įsipareigoja tinkamai vykdyti Sutartimi prisiimtus įsipareigojimus ir susilaikyti nuo bet kokių veiksmų, kuriais galėtų padaryti žalos viena kitai ar apsunkintų kitos Šalies prisiimtų įsipareigojimų įvykdymą.</w:t>
      </w:r>
    </w:p>
    <w:p w14:paraId="290A3DA6" w14:textId="77777777" w:rsidR="00723835" w:rsidRPr="00723835" w:rsidRDefault="00723835" w:rsidP="00AD4B18">
      <w:pPr>
        <w:pStyle w:val="HSPunktai"/>
        <w:tabs>
          <w:tab w:val="num" w:pos="0"/>
        </w:tabs>
        <w:spacing w:line="240" w:lineRule="auto"/>
        <w:ind w:left="0" w:firstLine="720"/>
        <w:rPr>
          <w:szCs w:val="24"/>
          <w:lang w:val="lt-LT"/>
        </w:rPr>
      </w:pPr>
      <w:r w:rsidRPr="00723835">
        <w:rPr>
          <w:color w:val="000000"/>
          <w:szCs w:val="24"/>
          <w:lang w:val="lt-LT"/>
        </w:rPr>
        <w:t>Jei Tiekėjas nepristato Prekių Sutarties 3 punkte nustatytu terminu, Pirkėjas turi teisę be oficialaus įspėjimo ir nesumažindamas kitų savo teisių gynimo būdų pradėti skaičiuoti 0,05 procento dydžio delspinigius nuo laiku nepateiktų Prekių kainos už kiekvieną termino praleidimo dieną. Pirkėjas turi teisę priskaičiuotų delspinigių suma mažinti savo piniginę prievolę Tiekėjui.</w:t>
      </w:r>
    </w:p>
    <w:p w14:paraId="08EBD6A3" w14:textId="77777777" w:rsidR="00723835" w:rsidRPr="00723835" w:rsidRDefault="00723835" w:rsidP="00AD4B18">
      <w:pPr>
        <w:pStyle w:val="Punktai1"/>
        <w:numPr>
          <w:ilvl w:val="0"/>
          <w:numId w:val="1"/>
        </w:numPr>
        <w:tabs>
          <w:tab w:val="clear" w:pos="1069"/>
          <w:tab w:val="clear" w:pos="1134"/>
          <w:tab w:val="left" w:pos="1080"/>
          <w:tab w:val="num" w:pos="1211"/>
        </w:tabs>
        <w:spacing w:line="240" w:lineRule="auto"/>
        <w:ind w:left="0" w:firstLine="720"/>
        <w:contextualSpacing/>
        <w:rPr>
          <w:rStyle w:val="FontStyle18"/>
          <w:sz w:val="24"/>
          <w:szCs w:val="24"/>
          <w:lang w:val="lt-LT"/>
        </w:rPr>
      </w:pPr>
      <w:r w:rsidRPr="00723835">
        <w:rPr>
          <w:rStyle w:val="FontStyle18"/>
          <w:sz w:val="24"/>
          <w:szCs w:val="24"/>
          <w:lang w:val="lt-LT"/>
        </w:rPr>
        <w:t>Jei Pirkėjas neatsiskaito už faktiškai pristatytas S</w:t>
      </w:r>
      <w:r w:rsidRPr="00723835">
        <w:rPr>
          <w:szCs w:val="24"/>
          <w:lang w:val="lt-LT"/>
        </w:rPr>
        <w:t xml:space="preserve">utarties reikalavimus atitinkančias Prekes </w:t>
      </w:r>
      <w:r w:rsidR="0072045F">
        <w:rPr>
          <w:rStyle w:val="FontStyle18"/>
          <w:sz w:val="24"/>
          <w:szCs w:val="24"/>
          <w:lang w:val="lt-LT"/>
        </w:rPr>
        <w:t>per Sutartyje (Sutarties 15</w:t>
      </w:r>
      <w:r w:rsidRPr="00723835">
        <w:rPr>
          <w:rStyle w:val="FontStyle18"/>
          <w:sz w:val="24"/>
          <w:szCs w:val="24"/>
          <w:lang w:val="lt-LT"/>
        </w:rPr>
        <w:t xml:space="preserve"> punktas) nustatytą terminą, nuo kitos dienos po termino sumokėti pabaigos Tiekėjo reikalavimu pradedami skaičiuoti delspinigiai po 0,05 procento nuo nesumokėtos kainos dalies </w:t>
      </w:r>
      <w:r w:rsidRPr="00723835">
        <w:rPr>
          <w:color w:val="000000"/>
          <w:szCs w:val="24"/>
          <w:lang w:val="lt-LT"/>
        </w:rPr>
        <w:t>už kiekvieną termino praleidimo dieną.</w:t>
      </w:r>
    </w:p>
    <w:p w14:paraId="5A95D536" w14:textId="77777777" w:rsidR="00723835" w:rsidRPr="00723835" w:rsidRDefault="00723835" w:rsidP="00AD4B18">
      <w:pPr>
        <w:pStyle w:val="Punktai1"/>
        <w:numPr>
          <w:ilvl w:val="0"/>
          <w:numId w:val="1"/>
        </w:numPr>
        <w:tabs>
          <w:tab w:val="clear" w:pos="1069"/>
          <w:tab w:val="clear" w:pos="1134"/>
          <w:tab w:val="left" w:pos="1080"/>
          <w:tab w:val="num" w:pos="1211"/>
        </w:tabs>
        <w:spacing w:line="240" w:lineRule="auto"/>
        <w:ind w:left="0" w:firstLine="720"/>
        <w:contextualSpacing/>
        <w:rPr>
          <w:rStyle w:val="FontStyle18"/>
          <w:sz w:val="24"/>
          <w:szCs w:val="24"/>
          <w:lang w:val="lt-LT"/>
        </w:rPr>
      </w:pPr>
      <w:r w:rsidRPr="00723835">
        <w:rPr>
          <w:rStyle w:val="FontStyle18"/>
          <w:sz w:val="24"/>
          <w:szCs w:val="24"/>
          <w:lang w:val="lt-LT"/>
        </w:rPr>
        <w:t>Netesybų sumokėjimas neatleidžia Šalių nuo pareigos vykdyti Sutartimi prisiimtų įsipareigojimų.</w:t>
      </w:r>
    </w:p>
    <w:p w14:paraId="41215E55" w14:textId="77777777" w:rsidR="00723835" w:rsidRPr="00723835" w:rsidRDefault="00723835" w:rsidP="00AD4B18">
      <w:pPr>
        <w:pStyle w:val="Punktai1"/>
        <w:tabs>
          <w:tab w:val="clear" w:pos="1070"/>
          <w:tab w:val="clear" w:pos="1134"/>
          <w:tab w:val="left" w:pos="1080"/>
        </w:tabs>
        <w:spacing w:line="240" w:lineRule="auto"/>
        <w:ind w:left="720"/>
        <w:contextualSpacing/>
        <w:rPr>
          <w:rStyle w:val="FontStyle18"/>
          <w:sz w:val="24"/>
          <w:szCs w:val="24"/>
          <w:lang w:val="lt-LT"/>
        </w:rPr>
      </w:pPr>
    </w:p>
    <w:bookmarkEnd w:id="3"/>
    <w:p w14:paraId="382CBFA4" w14:textId="77777777" w:rsidR="00723835" w:rsidRPr="00723835" w:rsidRDefault="00723835" w:rsidP="00AD4B18">
      <w:pPr>
        <w:pStyle w:val="headingas"/>
        <w:spacing w:line="240" w:lineRule="auto"/>
        <w:rPr>
          <w:i/>
          <w:szCs w:val="24"/>
          <w:lang w:val="lt-LT"/>
        </w:rPr>
      </w:pPr>
      <w:r w:rsidRPr="00723835">
        <w:rPr>
          <w:szCs w:val="24"/>
          <w:lang w:val="lt-LT"/>
        </w:rPr>
        <w:t xml:space="preserve">VIII. NenugalimOS jėgOS aplinkybės </w:t>
      </w:r>
      <w:r w:rsidRPr="00723835">
        <w:rPr>
          <w:i/>
          <w:szCs w:val="24"/>
          <w:lang w:val="lt-LT"/>
        </w:rPr>
        <w:t>(FORCE MAJEURE)</w:t>
      </w:r>
    </w:p>
    <w:p w14:paraId="27C0CB79" w14:textId="77777777" w:rsidR="00723835" w:rsidRPr="00723835" w:rsidRDefault="00723835" w:rsidP="00AD4B18">
      <w:pPr>
        <w:pStyle w:val="HSPunktai"/>
        <w:tabs>
          <w:tab w:val="num" w:pos="0"/>
        </w:tabs>
        <w:spacing w:line="240" w:lineRule="auto"/>
        <w:ind w:left="0" w:firstLine="720"/>
        <w:rPr>
          <w:szCs w:val="24"/>
          <w:lang w:val="lt-LT"/>
        </w:rPr>
      </w:pPr>
      <w:r w:rsidRPr="00723835">
        <w:rPr>
          <w:rStyle w:val="FontStyle18"/>
          <w:spacing w:val="-2"/>
          <w:sz w:val="24"/>
          <w:szCs w:val="24"/>
          <w:lang w:val="lt-LT"/>
        </w:rPr>
        <w:t>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patvirtinimo" ar jį pakeičiančiais norminiais teisės aktais</w:t>
      </w:r>
    </w:p>
    <w:p w14:paraId="2A4AB315" w14:textId="77777777" w:rsidR="00723835" w:rsidRPr="00723835" w:rsidRDefault="00723835" w:rsidP="00AD4B18">
      <w:pPr>
        <w:pStyle w:val="Punktai1"/>
        <w:numPr>
          <w:ilvl w:val="0"/>
          <w:numId w:val="1"/>
        </w:numPr>
        <w:tabs>
          <w:tab w:val="clear" w:pos="1069"/>
          <w:tab w:val="clear" w:pos="1134"/>
          <w:tab w:val="left" w:pos="-120"/>
          <w:tab w:val="left" w:pos="960"/>
          <w:tab w:val="left" w:pos="1080"/>
          <w:tab w:val="num" w:pos="1211"/>
        </w:tabs>
        <w:spacing w:line="240" w:lineRule="auto"/>
        <w:ind w:left="0" w:firstLine="720"/>
        <w:contextualSpacing/>
        <w:rPr>
          <w:szCs w:val="24"/>
          <w:lang w:val="lt-LT"/>
        </w:rPr>
      </w:pPr>
      <w:r w:rsidRPr="00723835">
        <w:rPr>
          <w:szCs w:val="24"/>
          <w:lang w:val="lt-LT"/>
        </w:rPr>
        <w:t>Šalis, neįvykdžiusi sutartinių įsipareigojimų (negalinti vykdyti sutartinių įsipareigojimų dėl nenugalimos jėgos aplinkybių), privalo ne vėliau kaip per 3 kalendorines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0EC4E31B" w14:textId="77777777" w:rsidR="00723835" w:rsidRPr="00723835" w:rsidRDefault="00723835" w:rsidP="00AD4B18">
      <w:pPr>
        <w:pStyle w:val="Punktai1"/>
        <w:numPr>
          <w:ilvl w:val="0"/>
          <w:numId w:val="1"/>
        </w:numPr>
        <w:tabs>
          <w:tab w:val="clear" w:pos="1069"/>
          <w:tab w:val="left" w:pos="-120"/>
          <w:tab w:val="left" w:pos="960"/>
          <w:tab w:val="left" w:pos="1080"/>
          <w:tab w:val="num" w:pos="1211"/>
        </w:tabs>
        <w:spacing w:line="240" w:lineRule="auto"/>
        <w:ind w:left="0" w:firstLine="720"/>
        <w:contextualSpacing/>
        <w:rPr>
          <w:szCs w:val="24"/>
          <w:lang w:val="lt-LT"/>
        </w:rPr>
      </w:pPr>
      <w:r w:rsidRPr="00723835">
        <w:rPr>
          <w:szCs w:val="24"/>
          <w:lang w:val="lt-LT"/>
        </w:rPr>
        <w:t>Pagrindas atleisti Šalį nuo atsakomybės atsiranda nuo nenugalimos jėgos aplinkybių atsiradimo momento arba nuo pranešimo apie jas pateikimo momento (</w:t>
      </w:r>
      <w:r w:rsidR="0072045F">
        <w:rPr>
          <w:szCs w:val="24"/>
          <w:lang w:val="lt-LT"/>
        </w:rPr>
        <w:t>29</w:t>
      </w:r>
      <w:r w:rsidRPr="00723835">
        <w:rPr>
          <w:szCs w:val="24"/>
          <w:lang w:val="lt-LT"/>
        </w:rPr>
        <w:t xml:space="preserve"> punktas).</w:t>
      </w:r>
    </w:p>
    <w:p w14:paraId="3249384F" w14:textId="77777777" w:rsidR="00723835" w:rsidRPr="00723835" w:rsidRDefault="00723835" w:rsidP="00AD4B18">
      <w:pPr>
        <w:pStyle w:val="Punktai1"/>
        <w:tabs>
          <w:tab w:val="clear" w:pos="1070"/>
          <w:tab w:val="left" w:pos="-120"/>
          <w:tab w:val="left" w:pos="960"/>
          <w:tab w:val="left" w:pos="1080"/>
        </w:tabs>
        <w:spacing w:line="240" w:lineRule="auto"/>
        <w:ind w:left="720"/>
        <w:contextualSpacing/>
        <w:rPr>
          <w:szCs w:val="24"/>
          <w:lang w:val="lt-LT"/>
        </w:rPr>
      </w:pPr>
    </w:p>
    <w:p w14:paraId="3E01FCB3" w14:textId="77777777" w:rsidR="00723835" w:rsidRPr="00723835" w:rsidRDefault="00723835" w:rsidP="00AD4B18">
      <w:pPr>
        <w:pStyle w:val="Punktai1"/>
        <w:tabs>
          <w:tab w:val="clear" w:pos="1070"/>
          <w:tab w:val="left" w:pos="-120"/>
          <w:tab w:val="left" w:pos="960"/>
          <w:tab w:val="left" w:pos="1080"/>
        </w:tabs>
        <w:spacing w:line="240" w:lineRule="auto"/>
        <w:jc w:val="center"/>
        <w:rPr>
          <w:b/>
          <w:szCs w:val="24"/>
          <w:lang w:val="lt-LT"/>
        </w:rPr>
      </w:pPr>
      <w:r w:rsidRPr="00723835">
        <w:rPr>
          <w:b/>
          <w:szCs w:val="24"/>
          <w:lang w:val="lt-LT"/>
        </w:rPr>
        <w:t>IX. SUTARTIES ĮSIGALIOJIMAS, GALIOJIMO TERMINAS, PIRMALAIKIS NUTRAUKIMAS</w:t>
      </w:r>
    </w:p>
    <w:p w14:paraId="6D483C3C" w14:textId="77777777" w:rsidR="00723835" w:rsidRPr="00723835" w:rsidRDefault="00723835" w:rsidP="00AD4B18">
      <w:pPr>
        <w:pStyle w:val="Punktai1"/>
        <w:numPr>
          <w:ilvl w:val="0"/>
          <w:numId w:val="1"/>
        </w:numPr>
        <w:tabs>
          <w:tab w:val="clear" w:pos="1069"/>
          <w:tab w:val="left" w:pos="-120"/>
          <w:tab w:val="left" w:pos="960"/>
          <w:tab w:val="left" w:pos="1080"/>
          <w:tab w:val="num" w:pos="1211"/>
        </w:tabs>
        <w:spacing w:line="240" w:lineRule="auto"/>
        <w:ind w:left="0" w:firstLine="720"/>
        <w:contextualSpacing/>
        <w:rPr>
          <w:szCs w:val="24"/>
          <w:lang w:val="lt-LT"/>
        </w:rPr>
      </w:pPr>
      <w:r w:rsidRPr="00723835">
        <w:rPr>
          <w:szCs w:val="24"/>
          <w:lang w:val="lt-LT"/>
        </w:rPr>
        <w:t>Sutartis įsigalioja po jos pasirašymo d</w:t>
      </w:r>
      <w:r w:rsidR="0072045F">
        <w:rPr>
          <w:szCs w:val="24"/>
          <w:lang w:val="lt-LT"/>
        </w:rPr>
        <w:t>ienos ir galioja iki Sutarties 5</w:t>
      </w:r>
      <w:r w:rsidRPr="00723835">
        <w:rPr>
          <w:szCs w:val="24"/>
          <w:lang w:val="lt-LT"/>
        </w:rPr>
        <w:t xml:space="preserve"> punkte nurodyto termino pabaigos.</w:t>
      </w:r>
    </w:p>
    <w:p w14:paraId="073BC881" w14:textId="77777777" w:rsidR="00723835" w:rsidRPr="00723835" w:rsidRDefault="00723835" w:rsidP="00AD4B18">
      <w:pPr>
        <w:pStyle w:val="Punktai1"/>
        <w:numPr>
          <w:ilvl w:val="0"/>
          <w:numId w:val="1"/>
        </w:numPr>
        <w:tabs>
          <w:tab w:val="clear" w:pos="1069"/>
          <w:tab w:val="left" w:pos="-120"/>
          <w:tab w:val="left" w:pos="960"/>
          <w:tab w:val="left" w:pos="1080"/>
          <w:tab w:val="num" w:pos="1211"/>
        </w:tabs>
        <w:spacing w:line="240" w:lineRule="auto"/>
        <w:ind w:left="0" w:firstLine="720"/>
        <w:contextualSpacing/>
        <w:rPr>
          <w:szCs w:val="24"/>
          <w:lang w:val="lt-LT"/>
        </w:rPr>
      </w:pPr>
      <w:r w:rsidRPr="00723835">
        <w:rPr>
          <w:szCs w:val="24"/>
          <w:lang w:val="lt-LT"/>
        </w:rPr>
        <w:t>Sutartis bet kuriuo metu pirma laiko gali būti nutraukta rašytiniu Šalių susitarimu.</w:t>
      </w:r>
    </w:p>
    <w:p w14:paraId="1B87B656" w14:textId="77777777" w:rsidR="00723835" w:rsidRPr="00723835" w:rsidRDefault="00723835" w:rsidP="00AD4B18">
      <w:pPr>
        <w:pStyle w:val="Punktai1"/>
        <w:numPr>
          <w:ilvl w:val="0"/>
          <w:numId w:val="1"/>
        </w:numPr>
        <w:tabs>
          <w:tab w:val="clear" w:pos="1069"/>
          <w:tab w:val="left" w:pos="-120"/>
          <w:tab w:val="left" w:pos="960"/>
          <w:tab w:val="left" w:pos="1080"/>
          <w:tab w:val="num" w:pos="1211"/>
        </w:tabs>
        <w:spacing w:line="240" w:lineRule="auto"/>
        <w:ind w:left="0" w:firstLine="720"/>
        <w:contextualSpacing/>
        <w:rPr>
          <w:szCs w:val="24"/>
          <w:lang w:val="lt-LT"/>
        </w:rPr>
      </w:pPr>
      <w:r w:rsidRPr="00723835">
        <w:rPr>
          <w:szCs w:val="24"/>
          <w:lang w:val="lt-LT"/>
        </w:rPr>
        <w:t>Pirkėjas turi teisę vienašališkai nutraukti Sutartį, jeigu Tiekėjas nevykdo savo sutartinių įsipareigojimų, arba vykdo juos netinkamai, prieš 15 dienų raštu pranešęs apie tai Tiekėjui. Jeigu Sutartis nutraukiama dėl Tiekėjo kaltės, Tiekėjas privalo padengti visus su Sutarties nutraukimu susijusius nuostolius.</w:t>
      </w:r>
    </w:p>
    <w:p w14:paraId="406AC0EE" w14:textId="77777777" w:rsidR="00723835" w:rsidRPr="00723835" w:rsidRDefault="00723835" w:rsidP="00AD4B18">
      <w:pPr>
        <w:pStyle w:val="Punktai1"/>
        <w:numPr>
          <w:ilvl w:val="0"/>
          <w:numId w:val="1"/>
        </w:numPr>
        <w:tabs>
          <w:tab w:val="clear" w:pos="1069"/>
          <w:tab w:val="left" w:pos="-120"/>
          <w:tab w:val="left" w:pos="960"/>
          <w:tab w:val="left" w:pos="1080"/>
          <w:tab w:val="num" w:pos="1211"/>
        </w:tabs>
        <w:spacing w:line="240" w:lineRule="auto"/>
        <w:ind w:left="0" w:firstLine="720"/>
        <w:contextualSpacing/>
        <w:rPr>
          <w:szCs w:val="24"/>
          <w:lang w:val="lt-LT"/>
        </w:rPr>
      </w:pPr>
      <w:r w:rsidRPr="00723835">
        <w:rPr>
          <w:szCs w:val="24"/>
          <w:lang w:val="lt-LT"/>
        </w:rPr>
        <w:t xml:space="preserve">Pirkėjas, prieš 15 dienų raštu pranešęs Tiekėjui, gali nutraukti Sutartį pirma laiko, jei Tiekėjas pateikia Sutarties </w:t>
      </w:r>
      <w:r w:rsidR="00796CA1">
        <w:rPr>
          <w:szCs w:val="24"/>
          <w:lang w:val="lt-LT"/>
        </w:rPr>
        <w:t>29</w:t>
      </w:r>
      <w:r w:rsidRPr="00723835">
        <w:rPr>
          <w:szCs w:val="24"/>
          <w:lang w:val="lt-LT"/>
        </w:rPr>
        <w:t xml:space="preserve"> punkte nurodytą pranešimą dėl nenugalimos jėgos aplinkybių atsiradimo.</w:t>
      </w:r>
    </w:p>
    <w:p w14:paraId="5A78536F" w14:textId="77777777" w:rsidR="00723835" w:rsidRPr="00723835" w:rsidRDefault="00723835" w:rsidP="00AD4B18">
      <w:pPr>
        <w:pStyle w:val="Punktai1"/>
        <w:numPr>
          <w:ilvl w:val="0"/>
          <w:numId w:val="1"/>
        </w:numPr>
        <w:tabs>
          <w:tab w:val="clear" w:pos="1069"/>
          <w:tab w:val="left" w:pos="-120"/>
          <w:tab w:val="left" w:pos="960"/>
          <w:tab w:val="left" w:pos="1080"/>
          <w:tab w:val="num" w:pos="1211"/>
        </w:tabs>
        <w:spacing w:line="240" w:lineRule="auto"/>
        <w:ind w:left="0" w:firstLine="720"/>
        <w:contextualSpacing/>
        <w:rPr>
          <w:szCs w:val="24"/>
          <w:lang w:val="lt-LT"/>
        </w:rPr>
      </w:pPr>
      <w:r w:rsidRPr="00723835">
        <w:rPr>
          <w:szCs w:val="24"/>
          <w:lang w:val="lt-LT"/>
        </w:rPr>
        <w:t>Nutraukus Sutartį pirma laiko ar pasibaigus jos galiojimo terminui, Šalių finansinės prievolės, atsiradusios iki Sutarties nutraukimo ar galiojimo termino pabaigos, lieka galioti iki visiško jų įvykdymo.</w:t>
      </w:r>
    </w:p>
    <w:p w14:paraId="5525B585" w14:textId="77777777" w:rsidR="00723835" w:rsidRPr="00723835" w:rsidRDefault="00723835" w:rsidP="00AD4B18">
      <w:pPr>
        <w:pStyle w:val="Punktai1"/>
        <w:tabs>
          <w:tab w:val="clear" w:pos="1070"/>
          <w:tab w:val="left" w:pos="-120"/>
          <w:tab w:val="left" w:pos="960"/>
          <w:tab w:val="left" w:pos="1080"/>
        </w:tabs>
        <w:spacing w:line="240" w:lineRule="auto"/>
        <w:ind w:left="720"/>
        <w:contextualSpacing/>
        <w:rPr>
          <w:szCs w:val="24"/>
          <w:lang w:val="lt-LT"/>
        </w:rPr>
      </w:pPr>
    </w:p>
    <w:p w14:paraId="22B1943F" w14:textId="77777777" w:rsidR="00723835" w:rsidRPr="00723835" w:rsidRDefault="00723835" w:rsidP="00AD4B18">
      <w:pPr>
        <w:pStyle w:val="Punktai1"/>
        <w:tabs>
          <w:tab w:val="clear" w:pos="1070"/>
          <w:tab w:val="left" w:pos="-120"/>
          <w:tab w:val="left" w:pos="960"/>
          <w:tab w:val="left" w:pos="1080"/>
        </w:tabs>
        <w:spacing w:line="240" w:lineRule="auto"/>
        <w:jc w:val="center"/>
        <w:rPr>
          <w:b/>
          <w:szCs w:val="24"/>
          <w:lang w:val="lt-LT"/>
        </w:rPr>
      </w:pPr>
      <w:r w:rsidRPr="00723835">
        <w:rPr>
          <w:b/>
          <w:szCs w:val="24"/>
          <w:lang w:val="lt-LT"/>
        </w:rPr>
        <w:t>X. TAIKOMA TEISĖ IR GINČŲ SPRENDIMO TVARKA</w:t>
      </w:r>
    </w:p>
    <w:p w14:paraId="11910211" w14:textId="77777777" w:rsidR="00723835" w:rsidRPr="00723835" w:rsidRDefault="00723835" w:rsidP="00AD4B18">
      <w:pPr>
        <w:pStyle w:val="Punktai1"/>
        <w:numPr>
          <w:ilvl w:val="0"/>
          <w:numId w:val="1"/>
        </w:numPr>
        <w:tabs>
          <w:tab w:val="clear" w:pos="1069"/>
          <w:tab w:val="left" w:pos="-120"/>
          <w:tab w:val="left" w:pos="960"/>
          <w:tab w:val="left" w:pos="1080"/>
          <w:tab w:val="num" w:pos="1211"/>
        </w:tabs>
        <w:spacing w:line="240" w:lineRule="auto"/>
        <w:ind w:left="0" w:firstLine="720"/>
        <w:contextualSpacing/>
        <w:rPr>
          <w:szCs w:val="24"/>
          <w:lang w:val="lt-LT"/>
        </w:rPr>
      </w:pPr>
      <w:r w:rsidRPr="00723835">
        <w:rPr>
          <w:szCs w:val="24"/>
          <w:lang w:val="lt-LT"/>
        </w:rPr>
        <w:t xml:space="preserve">Sutarčiai aiškinti bei ginčams dėl Sutarties vykdymo spręsti taikoma Lietuvos Respublikos teisė. </w:t>
      </w:r>
    </w:p>
    <w:p w14:paraId="0308FD1A" w14:textId="77777777" w:rsidR="00723835" w:rsidRPr="00723835" w:rsidRDefault="00723835" w:rsidP="00AD4B18">
      <w:pPr>
        <w:pStyle w:val="Punktai1"/>
        <w:numPr>
          <w:ilvl w:val="0"/>
          <w:numId w:val="1"/>
        </w:numPr>
        <w:tabs>
          <w:tab w:val="clear" w:pos="1069"/>
          <w:tab w:val="left" w:pos="-120"/>
          <w:tab w:val="left" w:pos="960"/>
          <w:tab w:val="left" w:pos="1080"/>
          <w:tab w:val="num" w:pos="1211"/>
        </w:tabs>
        <w:spacing w:line="240" w:lineRule="auto"/>
        <w:ind w:left="0" w:firstLine="720"/>
        <w:contextualSpacing/>
        <w:rPr>
          <w:szCs w:val="24"/>
          <w:lang w:val="lt-LT"/>
        </w:rPr>
      </w:pPr>
      <w:r w:rsidRPr="00723835">
        <w:rPr>
          <w:szCs w:val="24"/>
          <w:lang w:val="lt-LT"/>
        </w:rPr>
        <w:t>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0AE28765" w14:textId="77777777" w:rsidR="00723835" w:rsidRPr="00723835" w:rsidRDefault="00723835" w:rsidP="00AD4B18">
      <w:pPr>
        <w:pStyle w:val="Punktai1"/>
        <w:tabs>
          <w:tab w:val="clear" w:pos="1070"/>
          <w:tab w:val="left" w:pos="-120"/>
          <w:tab w:val="left" w:pos="960"/>
          <w:tab w:val="left" w:pos="1080"/>
        </w:tabs>
        <w:spacing w:line="240" w:lineRule="auto"/>
        <w:ind w:left="720"/>
        <w:contextualSpacing/>
        <w:rPr>
          <w:szCs w:val="24"/>
          <w:lang w:val="lt-LT"/>
        </w:rPr>
      </w:pPr>
    </w:p>
    <w:p w14:paraId="2F70E2F8" w14:textId="77777777" w:rsidR="00723835" w:rsidRPr="00723835" w:rsidRDefault="00723835" w:rsidP="00AD4B18">
      <w:pPr>
        <w:pStyle w:val="Punktai1"/>
        <w:tabs>
          <w:tab w:val="clear" w:pos="1070"/>
          <w:tab w:val="left" w:pos="-120"/>
          <w:tab w:val="left" w:pos="960"/>
          <w:tab w:val="left" w:pos="1080"/>
        </w:tabs>
        <w:spacing w:line="240" w:lineRule="auto"/>
        <w:jc w:val="center"/>
        <w:rPr>
          <w:b/>
          <w:szCs w:val="24"/>
          <w:lang w:val="lt-LT"/>
        </w:rPr>
      </w:pPr>
      <w:r w:rsidRPr="00723835">
        <w:rPr>
          <w:b/>
          <w:szCs w:val="24"/>
          <w:lang w:val="lt-LT"/>
        </w:rPr>
        <w:t>XI. KITOS SUTARTIES SĄLYGOS</w:t>
      </w:r>
    </w:p>
    <w:p w14:paraId="18C0142F" w14:textId="77777777" w:rsidR="00723835" w:rsidRPr="00723835" w:rsidRDefault="00723835" w:rsidP="00AD4B18">
      <w:pPr>
        <w:pStyle w:val="HSPunktai"/>
        <w:spacing w:line="240" w:lineRule="auto"/>
        <w:ind w:left="0" w:firstLine="737"/>
        <w:rPr>
          <w:szCs w:val="24"/>
        </w:rPr>
      </w:pPr>
      <w:r w:rsidRPr="00723835">
        <w:rPr>
          <w:szCs w:val="24"/>
        </w:rPr>
        <w:t>Sutarties sąlygos Sutarties galiojimo laikotarpiu gali būti keičiamos Lietuvos Respublikos viešųjų pirkimų įstatyme nustatyta tvarka ir pagrindais.</w:t>
      </w:r>
    </w:p>
    <w:p w14:paraId="1BD32056" w14:textId="77777777" w:rsidR="00723835" w:rsidRPr="00723835" w:rsidRDefault="00723835" w:rsidP="00AD4B18">
      <w:pPr>
        <w:pStyle w:val="HSPunktai"/>
        <w:spacing w:line="240" w:lineRule="auto"/>
        <w:ind w:left="0" w:firstLine="737"/>
        <w:rPr>
          <w:szCs w:val="24"/>
        </w:rPr>
      </w:pPr>
      <w:r w:rsidRPr="00723835">
        <w:rPr>
          <w:szCs w:val="24"/>
        </w:rPr>
        <w:t>Pirkimo sutart</w:t>
      </w:r>
      <w:r w:rsidR="00796CA1">
        <w:rPr>
          <w:szCs w:val="24"/>
        </w:rPr>
        <w:t>ies vykdymui tiekėjas pasitelks</w:t>
      </w:r>
      <w:r w:rsidR="00796CA1">
        <w:rPr>
          <w:szCs w:val="24"/>
          <w:lang w:val="lt-LT"/>
        </w:rPr>
        <w:t>: subtiekėjų pasitelkti nenumatoma</w:t>
      </w:r>
      <w:r w:rsidRPr="00723835">
        <w:rPr>
          <w:szCs w:val="24"/>
        </w:rPr>
        <w:t xml:space="preserve"> (</w:t>
      </w:r>
      <w:r w:rsidRPr="00723835">
        <w:rPr>
          <w:i/>
          <w:szCs w:val="24"/>
        </w:rPr>
        <w:t>nurodyti, jei sutarties vykdymui ketinama pasitelkti subtiekėjus</w:t>
      </w:r>
      <w:r w:rsidRPr="00723835">
        <w:rPr>
          <w:szCs w:val="24"/>
        </w:rPr>
        <w:t>).</w:t>
      </w:r>
    </w:p>
    <w:p w14:paraId="0D8C497E" w14:textId="77777777" w:rsidR="00723835" w:rsidRPr="00723835" w:rsidRDefault="00723835" w:rsidP="00AD4B18">
      <w:pPr>
        <w:pStyle w:val="HSPunktai"/>
        <w:spacing w:line="240" w:lineRule="auto"/>
        <w:ind w:left="0" w:firstLine="737"/>
        <w:rPr>
          <w:szCs w:val="24"/>
        </w:rPr>
      </w:pPr>
      <w:r w:rsidRPr="00723835">
        <w:rPr>
          <w:szCs w:val="24"/>
        </w:rPr>
        <w:t xml:space="preserve">Jei </w:t>
      </w:r>
      <w:r w:rsidRPr="00723835">
        <w:rPr>
          <w:szCs w:val="24"/>
          <w:lang w:val="lt-LT"/>
        </w:rPr>
        <w:t>T</w:t>
      </w:r>
      <w:r w:rsidRPr="00723835">
        <w:rPr>
          <w:szCs w:val="24"/>
        </w:rPr>
        <w:t xml:space="preserve">iekėjas sutarties vykdymui ketina pasitelkti subtiekėjus, </w:t>
      </w:r>
      <w:r w:rsidRPr="00723835">
        <w:rPr>
          <w:szCs w:val="24"/>
          <w:lang w:val="lt-LT"/>
        </w:rPr>
        <w:t>p</w:t>
      </w:r>
      <w:r w:rsidRPr="00723835">
        <w:rPr>
          <w:szCs w:val="24"/>
        </w:rPr>
        <w:t xml:space="preserve">asitelkdamas ir vėliau keisdamas subtiekėjus </w:t>
      </w:r>
      <w:r w:rsidRPr="00723835">
        <w:rPr>
          <w:szCs w:val="24"/>
          <w:lang w:val="lt-LT"/>
        </w:rPr>
        <w:t>T</w:t>
      </w:r>
      <w:r w:rsidRPr="00723835">
        <w:rPr>
          <w:szCs w:val="24"/>
        </w:rPr>
        <w:t xml:space="preserve">iekėjas turi užtikrinti, kad subtiekėjų kvalifikacija yra tinkama, jie yra pajėgūs ir kompetentingi tinkamam jiems pavestų sutartinių įsipareigojimų vykdymui. Keičiamų sutartyje nurodytų subtiekėjų kvalifikacija negali būti mažesnė (atsižvelgiant į jiems pavestų atlikti sutartinių įsipareigojimų dalį) nei tų, kurie buvo nurodyti Pirkimo sutartyje. Tiekėjas bet kokiu atveju pats atsako už tinkamą sutartinių įsipareigojimų vykdymą, nepaisant to, ar trečiųjų asmenų dalyvavimas, vykdant Pirkimo sutartį, buvo anksčiau nurodyta tvarka suderintas. </w:t>
      </w:r>
    </w:p>
    <w:p w14:paraId="59EC121E" w14:textId="77777777" w:rsidR="00723835" w:rsidRPr="00723835" w:rsidRDefault="00723835" w:rsidP="00AD4B18">
      <w:pPr>
        <w:pStyle w:val="Punktai1"/>
        <w:numPr>
          <w:ilvl w:val="0"/>
          <w:numId w:val="1"/>
        </w:numPr>
        <w:tabs>
          <w:tab w:val="clear" w:pos="1069"/>
          <w:tab w:val="left" w:pos="-120"/>
          <w:tab w:val="left" w:pos="960"/>
          <w:tab w:val="left" w:pos="1080"/>
          <w:tab w:val="num" w:pos="1211"/>
        </w:tabs>
        <w:spacing w:line="240" w:lineRule="auto"/>
        <w:ind w:left="0" w:firstLine="720"/>
        <w:contextualSpacing/>
        <w:rPr>
          <w:szCs w:val="24"/>
          <w:lang w:val="lt-LT"/>
        </w:rPr>
      </w:pPr>
      <w:r w:rsidRPr="00723835">
        <w:rPr>
          <w:szCs w:val="24"/>
          <w:lang w:val="lt-LT"/>
        </w:rPr>
        <w:t>Šalys įsipareigoja neatskleisti tretiesiems asmenims Sutarties turinio ir kitos informacijos, susijusios su Sutarties sudarymu ir vykdymu, be išankstinio rašytinio kitos Šalies sutikimo, išskyrus Lietuvos Respublikos įstatymų numatytus atvejus.</w:t>
      </w:r>
    </w:p>
    <w:p w14:paraId="507FF8F4" w14:textId="77777777" w:rsidR="00723835" w:rsidRPr="00723835" w:rsidRDefault="00723835" w:rsidP="00AD4B18">
      <w:pPr>
        <w:pStyle w:val="Punktai1"/>
        <w:numPr>
          <w:ilvl w:val="0"/>
          <w:numId w:val="1"/>
        </w:numPr>
        <w:tabs>
          <w:tab w:val="clear" w:pos="1069"/>
          <w:tab w:val="left" w:pos="-120"/>
          <w:tab w:val="left" w:pos="960"/>
          <w:tab w:val="left" w:pos="1080"/>
          <w:tab w:val="num" w:pos="1211"/>
        </w:tabs>
        <w:spacing w:line="240" w:lineRule="auto"/>
        <w:ind w:left="0" w:firstLine="720"/>
        <w:contextualSpacing/>
        <w:rPr>
          <w:szCs w:val="24"/>
          <w:lang w:val="lt-LT"/>
        </w:rPr>
      </w:pPr>
      <w:r w:rsidRPr="00723835">
        <w:rPr>
          <w:szCs w:val="24"/>
          <w:lang w:val="lt-LT"/>
        </w:rPr>
        <w:t>Sutartis sudaryta dviem vienodą juridinę galią turinčiais egzemplioriais – po vieną kiekvienai iš Šalių.</w:t>
      </w:r>
    </w:p>
    <w:p w14:paraId="587E87F3" w14:textId="77777777" w:rsidR="00723835" w:rsidRPr="00723835" w:rsidRDefault="00723835" w:rsidP="00AD4B18">
      <w:pPr>
        <w:pStyle w:val="Punktai1"/>
        <w:numPr>
          <w:ilvl w:val="0"/>
          <w:numId w:val="1"/>
        </w:numPr>
        <w:tabs>
          <w:tab w:val="clear" w:pos="1069"/>
          <w:tab w:val="clear" w:pos="1134"/>
          <w:tab w:val="left" w:pos="-120"/>
          <w:tab w:val="left" w:pos="960"/>
          <w:tab w:val="num" w:pos="1211"/>
          <w:tab w:val="left" w:pos="1276"/>
        </w:tabs>
        <w:spacing w:line="240" w:lineRule="auto"/>
        <w:ind w:left="0" w:firstLine="720"/>
        <w:contextualSpacing/>
        <w:rPr>
          <w:szCs w:val="24"/>
          <w:lang w:val="lt-LT"/>
        </w:rPr>
      </w:pPr>
      <w:r w:rsidRPr="00723835">
        <w:rPr>
          <w:szCs w:val="24"/>
          <w:lang w:val="lt-LT"/>
        </w:rPr>
        <w:t>Šalių atsakingi asmenys už Sutarties vykdymą:</w:t>
      </w:r>
    </w:p>
    <w:p w14:paraId="093250EB" w14:textId="77777777" w:rsidR="00723835" w:rsidRPr="00723835" w:rsidRDefault="00723835" w:rsidP="00AD4B18">
      <w:pPr>
        <w:pStyle w:val="Punktai11"/>
        <w:tabs>
          <w:tab w:val="num" w:pos="120"/>
        </w:tabs>
        <w:spacing w:line="240" w:lineRule="auto"/>
        <w:ind w:left="0" w:firstLine="720"/>
      </w:pPr>
      <w:r w:rsidRPr="00723835">
        <w:t>Pirkėjo</w:t>
      </w:r>
      <w:bookmarkStart w:id="4" w:name="OLE_LINK1"/>
      <w:bookmarkStart w:id="5" w:name="OLE_LINK2"/>
      <w:r w:rsidRPr="00723835">
        <w:t xml:space="preserve"> –</w:t>
      </w:r>
      <w:bookmarkEnd w:id="4"/>
      <w:bookmarkEnd w:id="5"/>
      <w:r w:rsidRPr="00723835">
        <w:t xml:space="preserve"> </w:t>
      </w:r>
      <w:r w:rsidR="00DA3B0F">
        <w:t xml:space="preserve">Bendrųjų reikalų skyriaus ūkvedys-vairuotojas Olegas Paškevičius, tel. 8 614 45467, el. p. </w:t>
      </w:r>
      <w:hyperlink r:id="rId7" w:history="1">
        <w:r w:rsidR="00DA3B0F">
          <w:rPr>
            <w:rStyle w:val="Hipersaitas"/>
          </w:rPr>
          <w:t>olegas.paskevicius@vzf.lt</w:t>
        </w:r>
      </w:hyperlink>
      <w:r w:rsidR="00DA3B0F">
        <w:t>;</w:t>
      </w:r>
    </w:p>
    <w:p w14:paraId="26B9BECE" w14:textId="596CF6A8" w:rsidR="00723835" w:rsidRPr="00723835" w:rsidRDefault="00723835" w:rsidP="00AD4B18">
      <w:pPr>
        <w:pStyle w:val="Punktai11"/>
        <w:numPr>
          <w:ilvl w:val="0"/>
          <w:numId w:val="0"/>
        </w:numPr>
        <w:tabs>
          <w:tab w:val="num" w:pos="120"/>
        </w:tabs>
        <w:spacing w:line="240" w:lineRule="auto"/>
        <w:ind w:left="720"/>
      </w:pPr>
      <w:r w:rsidRPr="00723835">
        <w:t>Tiekėjo –</w:t>
      </w:r>
      <w:r w:rsidR="00C80392" w:rsidRPr="00C80392">
        <w:rPr>
          <w:lang w:val="lt-LT"/>
        </w:rPr>
        <w:t xml:space="preserve"> Direktori</w:t>
      </w:r>
      <w:r w:rsidR="00C80392">
        <w:rPr>
          <w:lang w:val="lt-LT"/>
        </w:rPr>
        <w:t>us,</w:t>
      </w:r>
      <w:r w:rsidR="00C80392" w:rsidRPr="00C80392">
        <w:rPr>
          <w:lang w:val="lt-LT"/>
        </w:rPr>
        <w:t xml:space="preserve"> Martyn</w:t>
      </w:r>
      <w:r w:rsidR="00C80392">
        <w:rPr>
          <w:lang w:val="lt-LT"/>
        </w:rPr>
        <w:t>as</w:t>
      </w:r>
      <w:r w:rsidR="00C80392" w:rsidRPr="00C80392">
        <w:rPr>
          <w:lang w:val="lt-LT"/>
        </w:rPr>
        <w:t xml:space="preserve"> Knyzeli</w:t>
      </w:r>
      <w:r w:rsidR="00C80392">
        <w:rPr>
          <w:lang w:val="lt-LT"/>
        </w:rPr>
        <w:t>s</w:t>
      </w:r>
      <w:r w:rsidR="00C80392" w:rsidRPr="00C80392">
        <w:rPr>
          <w:lang w:val="lt-LT"/>
        </w:rPr>
        <w:t xml:space="preserve">, tel. 860996170, el.p. </w:t>
      </w:r>
      <w:hyperlink r:id="rId8" w:history="1">
        <w:r w:rsidR="00C80392" w:rsidRPr="00C80392">
          <w:rPr>
            <w:rStyle w:val="Hipersaitas"/>
            <w:lang w:val="lt-LT"/>
          </w:rPr>
          <w:t>info</w:t>
        </w:r>
        <w:r w:rsidR="00C80392" w:rsidRPr="00C80392">
          <w:rPr>
            <w:rStyle w:val="Hipersaitas"/>
            <w:lang w:val="en-US"/>
          </w:rPr>
          <w:t>@taiklu.lt</w:t>
        </w:r>
      </w:hyperlink>
      <w:r w:rsidR="00C80392" w:rsidRPr="00C80392">
        <w:rPr>
          <w:lang w:val="en-US"/>
        </w:rPr>
        <w:t xml:space="preserve"> </w:t>
      </w:r>
      <w:r w:rsidRPr="00723835">
        <w:t xml:space="preserve"> </w:t>
      </w:r>
    </w:p>
    <w:p w14:paraId="4F142B20" w14:textId="77777777" w:rsidR="00C80392" w:rsidRDefault="00C80392" w:rsidP="00AD4B18">
      <w:pPr>
        <w:pStyle w:val="Punktai1"/>
        <w:tabs>
          <w:tab w:val="clear" w:pos="1070"/>
        </w:tabs>
        <w:spacing w:line="240" w:lineRule="auto"/>
        <w:jc w:val="center"/>
        <w:rPr>
          <w:b/>
          <w:szCs w:val="24"/>
          <w:lang w:val="lt-LT"/>
        </w:rPr>
      </w:pPr>
    </w:p>
    <w:p w14:paraId="46C18A15" w14:textId="77777777" w:rsidR="00C80392" w:rsidRDefault="00C80392" w:rsidP="00AD4B18">
      <w:pPr>
        <w:pStyle w:val="Punktai1"/>
        <w:tabs>
          <w:tab w:val="clear" w:pos="1070"/>
        </w:tabs>
        <w:spacing w:line="240" w:lineRule="auto"/>
        <w:jc w:val="center"/>
        <w:rPr>
          <w:b/>
          <w:szCs w:val="24"/>
          <w:lang w:val="lt-LT"/>
        </w:rPr>
      </w:pPr>
    </w:p>
    <w:p w14:paraId="3ED9BC0E" w14:textId="7BDC1FEC" w:rsidR="00723835" w:rsidRPr="00723835" w:rsidRDefault="00723835" w:rsidP="00AD4B18">
      <w:pPr>
        <w:pStyle w:val="Punktai1"/>
        <w:tabs>
          <w:tab w:val="clear" w:pos="1070"/>
        </w:tabs>
        <w:spacing w:line="240" w:lineRule="auto"/>
        <w:jc w:val="center"/>
        <w:rPr>
          <w:b/>
          <w:szCs w:val="24"/>
          <w:lang w:val="lt-LT"/>
        </w:rPr>
      </w:pPr>
      <w:r w:rsidRPr="00723835">
        <w:rPr>
          <w:b/>
          <w:szCs w:val="24"/>
          <w:lang w:val="lt-LT"/>
        </w:rPr>
        <w:t>XII. SUTARTIES PRIEDAI</w:t>
      </w:r>
    </w:p>
    <w:p w14:paraId="4210290C" w14:textId="77777777" w:rsidR="00723835" w:rsidRPr="00723835" w:rsidRDefault="00723835" w:rsidP="00AD4B18">
      <w:pPr>
        <w:pStyle w:val="Punktai1"/>
        <w:numPr>
          <w:ilvl w:val="0"/>
          <w:numId w:val="1"/>
        </w:numPr>
        <w:tabs>
          <w:tab w:val="clear" w:pos="1069"/>
          <w:tab w:val="clear" w:pos="1134"/>
          <w:tab w:val="left" w:pos="-120"/>
          <w:tab w:val="left" w:pos="960"/>
          <w:tab w:val="left" w:pos="1080"/>
          <w:tab w:val="num" w:pos="1211"/>
        </w:tabs>
        <w:spacing w:line="240" w:lineRule="auto"/>
        <w:ind w:left="0" w:firstLine="720"/>
        <w:contextualSpacing/>
        <w:rPr>
          <w:szCs w:val="24"/>
          <w:lang w:val="lt-LT"/>
        </w:rPr>
      </w:pPr>
      <w:r w:rsidRPr="00723835">
        <w:rPr>
          <w:szCs w:val="24"/>
          <w:lang w:val="lt-LT"/>
        </w:rPr>
        <w:t>Sutartis turi 2 priedus, kurie yra neatskiriama Sutarties dalis:</w:t>
      </w:r>
    </w:p>
    <w:p w14:paraId="01038189" w14:textId="77777777" w:rsidR="00723835" w:rsidRPr="00723835" w:rsidRDefault="00723835" w:rsidP="00AD4B18">
      <w:pPr>
        <w:pStyle w:val="Punktai11"/>
        <w:tabs>
          <w:tab w:val="num" w:pos="120"/>
        </w:tabs>
        <w:spacing w:line="240" w:lineRule="auto"/>
        <w:ind w:left="0" w:firstLine="720"/>
      </w:pPr>
      <w:r w:rsidRPr="00723835">
        <w:t xml:space="preserve"> „</w:t>
      </w:r>
      <w:r w:rsidRPr="00723835">
        <w:rPr>
          <w:lang w:val="lt-LT"/>
        </w:rPr>
        <w:t>Prekių</w:t>
      </w:r>
      <w:r w:rsidRPr="00723835">
        <w:t xml:space="preserve"> perdavimo – priėmimo aktas“ – </w:t>
      </w:r>
      <w:r w:rsidRPr="00723835">
        <w:rPr>
          <w:lang w:val="lt-LT"/>
        </w:rPr>
        <w:t>1</w:t>
      </w:r>
      <w:r w:rsidRPr="00723835">
        <w:t xml:space="preserve"> priedas;</w:t>
      </w:r>
    </w:p>
    <w:p w14:paraId="7E8D25E1" w14:textId="77777777" w:rsidR="00723835" w:rsidRPr="00723835" w:rsidRDefault="00723835" w:rsidP="00AD4B18">
      <w:pPr>
        <w:pStyle w:val="Punktai11"/>
        <w:tabs>
          <w:tab w:val="num" w:pos="120"/>
        </w:tabs>
        <w:spacing w:line="240" w:lineRule="auto"/>
        <w:ind w:left="0" w:firstLine="720"/>
      </w:pPr>
      <w:r w:rsidRPr="00723835">
        <w:t>„</w:t>
      </w:r>
      <w:r w:rsidR="005B019D">
        <w:rPr>
          <w:lang w:val="lt-LT"/>
        </w:rPr>
        <w:t>T</w:t>
      </w:r>
      <w:r w:rsidRPr="00723835">
        <w:t xml:space="preserve">echninė specifikacija“ – </w:t>
      </w:r>
      <w:r w:rsidRPr="00723835">
        <w:rPr>
          <w:lang w:val="lt-LT"/>
        </w:rPr>
        <w:t>2</w:t>
      </w:r>
      <w:r w:rsidRPr="00723835">
        <w:t xml:space="preserve"> priedas;</w:t>
      </w:r>
    </w:p>
    <w:p w14:paraId="07F32307" w14:textId="77777777" w:rsidR="00723835" w:rsidRPr="00723835" w:rsidRDefault="00723835" w:rsidP="00AD4B18">
      <w:pPr>
        <w:pStyle w:val="Punktai11"/>
        <w:numPr>
          <w:ilvl w:val="0"/>
          <w:numId w:val="0"/>
        </w:numPr>
        <w:spacing w:line="240" w:lineRule="auto"/>
        <w:ind w:left="720"/>
        <w:rPr>
          <w:lang w:val="lt-LT"/>
        </w:rPr>
      </w:pPr>
    </w:p>
    <w:p w14:paraId="15936CFB" w14:textId="77777777" w:rsidR="00723835" w:rsidRPr="00723835" w:rsidRDefault="00723835" w:rsidP="00AD4B18">
      <w:pPr>
        <w:tabs>
          <w:tab w:val="left" w:pos="993"/>
        </w:tabs>
        <w:spacing w:after="0" w:line="240" w:lineRule="auto"/>
        <w:jc w:val="center"/>
        <w:rPr>
          <w:rFonts w:ascii="Times New Roman" w:hAnsi="Times New Roman" w:cs="Times New Roman"/>
          <w:b/>
          <w:bCs/>
          <w:sz w:val="24"/>
          <w:szCs w:val="24"/>
        </w:rPr>
      </w:pPr>
      <w:r w:rsidRPr="00723835">
        <w:rPr>
          <w:rStyle w:val="FontStyle18"/>
          <w:b/>
          <w:sz w:val="24"/>
          <w:szCs w:val="24"/>
        </w:rPr>
        <w:t xml:space="preserve">XIII. </w:t>
      </w:r>
      <w:r w:rsidRPr="00723835">
        <w:rPr>
          <w:rFonts w:ascii="Times New Roman" w:hAnsi="Times New Roman" w:cs="Times New Roman"/>
          <w:b/>
          <w:bCs/>
          <w:sz w:val="24"/>
          <w:szCs w:val="24"/>
        </w:rPr>
        <w:t>ŠALIŲ REKVIZITAI</w:t>
      </w:r>
    </w:p>
    <w:tbl>
      <w:tblPr>
        <w:tblW w:w="5000" w:type="pct"/>
        <w:tblLook w:val="01E0" w:firstRow="1" w:lastRow="1" w:firstColumn="1" w:lastColumn="1" w:noHBand="0" w:noVBand="0"/>
      </w:tblPr>
      <w:tblGrid>
        <w:gridCol w:w="756"/>
        <w:gridCol w:w="3348"/>
        <w:gridCol w:w="858"/>
        <w:gridCol w:w="871"/>
        <w:gridCol w:w="3348"/>
        <w:gridCol w:w="457"/>
      </w:tblGrid>
      <w:tr w:rsidR="00723835" w:rsidRPr="00723835" w14:paraId="12377B88" w14:textId="77777777" w:rsidTr="007778D5">
        <w:trPr>
          <w:trHeight w:val="304"/>
        </w:trPr>
        <w:tc>
          <w:tcPr>
            <w:tcW w:w="2574" w:type="pct"/>
            <w:gridSpan w:val="3"/>
            <w:vAlign w:val="center"/>
          </w:tcPr>
          <w:p w14:paraId="53C89DD1" w14:textId="77777777" w:rsidR="00723835" w:rsidRPr="00723835" w:rsidRDefault="00723835" w:rsidP="00AD4B18">
            <w:pPr>
              <w:widowControl w:val="0"/>
              <w:tabs>
                <w:tab w:val="left" w:pos="0"/>
                <w:tab w:val="left" w:pos="34"/>
                <w:tab w:val="left" w:pos="567"/>
                <w:tab w:val="left" w:pos="993"/>
              </w:tabs>
              <w:spacing w:after="0" w:line="240" w:lineRule="auto"/>
              <w:ind w:right="62"/>
              <w:rPr>
                <w:rFonts w:ascii="Times New Roman" w:hAnsi="Times New Roman" w:cs="Times New Roman"/>
                <w:b/>
                <w:bCs/>
                <w:sz w:val="24"/>
                <w:szCs w:val="24"/>
              </w:rPr>
            </w:pPr>
            <w:r w:rsidRPr="00723835">
              <w:rPr>
                <w:rFonts w:ascii="Times New Roman" w:hAnsi="Times New Roman" w:cs="Times New Roman"/>
                <w:b/>
                <w:bCs/>
                <w:sz w:val="24"/>
                <w:szCs w:val="24"/>
              </w:rPr>
              <w:t xml:space="preserve">Pirkėjas:  </w:t>
            </w:r>
          </w:p>
        </w:tc>
        <w:tc>
          <w:tcPr>
            <w:tcW w:w="2426" w:type="pct"/>
            <w:gridSpan w:val="3"/>
            <w:vAlign w:val="center"/>
          </w:tcPr>
          <w:p w14:paraId="30E48F6E" w14:textId="77777777" w:rsidR="00723835" w:rsidRPr="00C80392" w:rsidRDefault="00723835" w:rsidP="00AD4B18">
            <w:pPr>
              <w:widowControl w:val="0"/>
              <w:tabs>
                <w:tab w:val="left" w:pos="993"/>
              </w:tabs>
              <w:spacing w:after="0" w:line="240" w:lineRule="auto"/>
              <w:rPr>
                <w:rFonts w:ascii="Times New Roman" w:hAnsi="Times New Roman" w:cs="Times New Roman"/>
                <w:b/>
                <w:bCs/>
                <w:sz w:val="24"/>
                <w:szCs w:val="24"/>
              </w:rPr>
            </w:pPr>
            <w:r w:rsidRPr="00C80392">
              <w:rPr>
                <w:rFonts w:ascii="Times New Roman" w:hAnsi="Times New Roman" w:cs="Times New Roman"/>
                <w:b/>
                <w:bCs/>
                <w:sz w:val="24"/>
                <w:szCs w:val="24"/>
              </w:rPr>
              <w:t>Tiekėjas:</w:t>
            </w:r>
          </w:p>
          <w:p w14:paraId="525B4373" w14:textId="5270150E" w:rsidR="00C80392" w:rsidRPr="00C80392" w:rsidRDefault="00C80392" w:rsidP="00AD4B18">
            <w:pPr>
              <w:widowControl w:val="0"/>
              <w:tabs>
                <w:tab w:val="left" w:pos="993"/>
              </w:tabs>
              <w:spacing w:after="0" w:line="240" w:lineRule="auto"/>
              <w:rPr>
                <w:rFonts w:ascii="Times New Roman" w:hAnsi="Times New Roman" w:cs="Times New Roman"/>
                <w:b/>
                <w:bCs/>
                <w:sz w:val="24"/>
                <w:szCs w:val="24"/>
              </w:rPr>
            </w:pPr>
          </w:p>
        </w:tc>
      </w:tr>
      <w:tr w:rsidR="00723835" w:rsidRPr="00723835" w14:paraId="5945F191" w14:textId="77777777" w:rsidTr="007778D5">
        <w:trPr>
          <w:trHeight w:val="426"/>
        </w:trPr>
        <w:tc>
          <w:tcPr>
            <w:tcW w:w="2574" w:type="pct"/>
            <w:gridSpan w:val="3"/>
          </w:tcPr>
          <w:p w14:paraId="758AC155" w14:textId="77777777" w:rsidR="00723835" w:rsidRPr="00723835" w:rsidRDefault="00723835" w:rsidP="00AD4B18">
            <w:pPr>
              <w:widowControl w:val="0"/>
              <w:tabs>
                <w:tab w:val="left" w:pos="0"/>
                <w:tab w:val="left" w:pos="34"/>
                <w:tab w:val="left" w:pos="993"/>
              </w:tabs>
              <w:spacing w:after="0" w:line="240" w:lineRule="auto"/>
              <w:ind w:right="62"/>
              <w:rPr>
                <w:rFonts w:ascii="Times New Roman" w:hAnsi="Times New Roman" w:cs="Times New Roman"/>
                <w:b/>
                <w:bCs/>
                <w:sz w:val="24"/>
                <w:szCs w:val="24"/>
              </w:rPr>
            </w:pPr>
            <w:r w:rsidRPr="00723835">
              <w:rPr>
                <w:rFonts w:ascii="Times New Roman" w:hAnsi="Times New Roman" w:cs="Times New Roman"/>
                <w:b/>
                <w:bCs/>
                <w:sz w:val="24"/>
                <w:szCs w:val="24"/>
              </w:rPr>
              <w:t>Valstybės įmonė Valstybės žemės fondas</w:t>
            </w:r>
          </w:p>
          <w:p w14:paraId="6727CB2B" w14:textId="77777777" w:rsidR="00723835" w:rsidRPr="00723835" w:rsidRDefault="00723835" w:rsidP="00AD4B18">
            <w:pPr>
              <w:widowControl w:val="0"/>
              <w:tabs>
                <w:tab w:val="left" w:pos="993"/>
              </w:tabs>
              <w:spacing w:after="0" w:line="240" w:lineRule="auto"/>
              <w:rPr>
                <w:rFonts w:ascii="Times New Roman" w:hAnsi="Times New Roman" w:cs="Times New Roman"/>
                <w:sz w:val="24"/>
                <w:szCs w:val="24"/>
              </w:rPr>
            </w:pPr>
            <w:r w:rsidRPr="00723835">
              <w:rPr>
                <w:rFonts w:ascii="Times New Roman" w:hAnsi="Times New Roman" w:cs="Times New Roman"/>
                <w:sz w:val="24"/>
                <w:szCs w:val="24"/>
              </w:rPr>
              <w:t xml:space="preserve">Konstitucijos pr. 23-401 (A korpusas), </w:t>
            </w:r>
          </w:p>
          <w:p w14:paraId="7CAA2309" w14:textId="77777777" w:rsidR="00723835" w:rsidRPr="00723835" w:rsidRDefault="00723835" w:rsidP="00AD4B18">
            <w:pPr>
              <w:widowControl w:val="0"/>
              <w:tabs>
                <w:tab w:val="left" w:pos="993"/>
              </w:tabs>
              <w:spacing w:after="0" w:line="240" w:lineRule="auto"/>
              <w:rPr>
                <w:rFonts w:ascii="Times New Roman" w:hAnsi="Times New Roman" w:cs="Times New Roman"/>
                <w:sz w:val="24"/>
                <w:szCs w:val="24"/>
              </w:rPr>
            </w:pPr>
            <w:r w:rsidRPr="00723835">
              <w:rPr>
                <w:rFonts w:ascii="Times New Roman" w:hAnsi="Times New Roman" w:cs="Times New Roman"/>
                <w:sz w:val="24"/>
                <w:szCs w:val="24"/>
              </w:rPr>
              <w:t>08105 Vilnius</w:t>
            </w:r>
          </w:p>
          <w:p w14:paraId="260EF81F" w14:textId="77777777" w:rsidR="00723835" w:rsidRPr="00723835" w:rsidRDefault="00723835" w:rsidP="00AD4B18">
            <w:pPr>
              <w:widowControl w:val="0"/>
              <w:tabs>
                <w:tab w:val="left" w:pos="993"/>
              </w:tabs>
              <w:spacing w:after="0" w:line="240" w:lineRule="auto"/>
              <w:rPr>
                <w:rFonts w:ascii="Times New Roman" w:hAnsi="Times New Roman" w:cs="Times New Roman"/>
                <w:sz w:val="24"/>
                <w:szCs w:val="24"/>
              </w:rPr>
            </w:pPr>
            <w:r w:rsidRPr="00723835">
              <w:rPr>
                <w:rFonts w:ascii="Times New Roman" w:hAnsi="Times New Roman" w:cs="Times New Roman"/>
                <w:sz w:val="24"/>
                <w:szCs w:val="24"/>
              </w:rPr>
              <w:t>Įmonės kodas 120093212</w:t>
            </w:r>
          </w:p>
          <w:p w14:paraId="27518DD0" w14:textId="77777777" w:rsidR="00723835" w:rsidRPr="00723835" w:rsidRDefault="00723835" w:rsidP="00AD4B18">
            <w:pPr>
              <w:widowControl w:val="0"/>
              <w:tabs>
                <w:tab w:val="left" w:pos="993"/>
              </w:tabs>
              <w:spacing w:after="0" w:line="240" w:lineRule="auto"/>
              <w:rPr>
                <w:rFonts w:ascii="Times New Roman" w:hAnsi="Times New Roman" w:cs="Times New Roman"/>
                <w:sz w:val="24"/>
                <w:szCs w:val="24"/>
              </w:rPr>
            </w:pPr>
            <w:r w:rsidRPr="00723835">
              <w:rPr>
                <w:rFonts w:ascii="Times New Roman" w:hAnsi="Times New Roman" w:cs="Times New Roman"/>
                <w:sz w:val="24"/>
                <w:szCs w:val="24"/>
              </w:rPr>
              <w:t>PVM kodas LT200932113</w:t>
            </w:r>
            <w:r w:rsidRPr="00723835">
              <w:rPr>
                <w:rFonts w:ascii="Times New Roman" w:hAnsi="Times New Roman" w:cs="Times New Roman"/>
                <w:sz w:val="24"/>
                <w:szCs w:val="24"/>
              </w:rPr>
              <w:br/>
              <w:t>A/s LT43 7044 0600 0032 3498</w:t>
            </w:r>
            <w:r w:rsidRPr="00723835">
              <w:rPr>
                <w:rFonts w:ascii="Times New Roman" w:hAnsi="Times New Roman" w:cs="Times New Roman"/>
                <w:sz w:val="24"/>
                <w:szCs w:val="24"/>
              </w:rPr>
              <w:br/>
              <w:t>AB SEB bankas</w:t>
            </w:r>
          </w:p>
          <w:p w14:paraId="7EBA2226" w14:textId="77777777" w:rsidR="00723835" w:rsidRPr="00723835" w:rsidRDefault="00723835" w:rsidP="00AD4B18">
            <w:pPr>
              <w:widowControl w:val="0"/>
              <w:tabs>
                <w:tab w:val="left" w:pos="993"/>
              </w:tabs>
              <w:spacing w:after="0" w:line="240" w:lineRule="auto"/>
              <w:rPr>
                <w:rFonts w:ascii="Times New Roman" w:hAnsi="Times New Roman" w:cs="Times New Roman"/>
                <w:sz w:val="24"/>
                <w:szCs w:val="24"/>
              </w:rPr>
            </w:pPr>
            <w:r w:rsidRPr="00723835">
              <w:rPr>
                <w:rFonts w:ascii="Times New Roman" w:hAnsi="Times New Roman" w:cs="Times New Roman"/>
                <w:sz w:val="24"/>
                <w:szCs w:val="24"/>
                <w:shd w:val="clear" w:color="auto" w:fill="FFFFFF"/>
              </w:rPr>
              <w:t>Tel.: (8 5) 262 3000</w:t>
            </w:r>
          </w:p>
          <w:p w14:paraId="45BD17D8" w14:textId="77777777" w:rsidR="00723835" w:rsidRPr="00723835" w:rsidRDefault="00723835" w:rsidP="00AD4B18">
            <w:pPr>
              <w:widowControl w:val="0"/>
              <w:tabs>
                <w:tab w:val="left" w:pos="993"/>
              </w:tabs>
              <w:spacing w:after="0" w:line="240" w:lineRule="auto"/>
              <w:rPr>
                <w:rFonts w:ascii="Times New Roman" w:hAnsi="Times New Roman" w:cs="Times New Roman"/>
                <w:sz w:val="24"/>
                <w:szCs w:val="24"/>
              </w:rPr>
            </w:pPr>
            <w:r w:rsidRPr="00723835">
              <w:rPr>
                <w:rFonts w:ascii="Times New Roman" w:hAnsi="Times New Roman" w:cs="Times New Roman"/>
                <w:sz w:val="24"/>
                <w:szCs w:val="24"/>
              </w:rPr>
              <w:t xml:space="preserve">El. paštas: </w:t>
            </w:r>
            <w:hyperlink r:id="rId9" w:history="1">
              <w:r w:rsidRPr="00723835">
                <w:rPr>
                  <w:rFonts w:ascii="Times New Roman" w:hAnsi="Times New Roman" w:cs="Times New Roman"/>
                  <w:color w:val="0000FF"/>
                  <w:sz w:val="24"/>
                  <w:szCs w:val="24"/>
                  <w:u w:val="single"/>
                </w:rPr>
                <w:t>info@vzf.lt</w:t>
              </w:r>
            </w:hyperlink>
            <w:r w:rsidRPr="00723835">
              <w:rPr>
                <w:rFonts w:ascii="Times New Roman" w:hAnsi="Times New Roman" w:cs="Times New Roman"/>
                <w:sz w:val="24"/>
                <w:szCs w:val="24"/>
              </w:rPr>
              <w:t xml:space="preserve">  </w:t>
            </w:r>
          </w:p>
          <w:p w14:paraId="0248A60B" w14:textId="77777777" w:rsidR="00723835" w:rsidRPr="00723835" w:rsidRDefault="00723835" w:rsidP="00AD4B18">
            <w:pPr>
              <w:widowControl w:val="0"/>
              <w:tabs>
                <w:tab w:val="left" w:pos="993"/>
              </w:tabs>
              <w:spacing w:after="0" w:line="240" w:lineRule="auto"/>
              <w:rPr>
                <w:rFonts w:ascii="Times New Roman" w:hAnsi="Times New Roman" w:cs="Times New Roman"/>
                <w:b/>
                <w:bCs/>
                <w:sz w:val="24"/>
                <w:szCs w:val="24"/>
              </w:rPr>
            </w:pPr>
            <w:r w:rsidRPr="00723835">
              <w:rPr>
                <w:rFonts w:ascii="Times New Roman" w:hAnsi="Times New Roman" w:cs="Times New Roman"/>
                <w:bCs/>
                <w:sz w:val="24"/>
                <w:szCs w:val="24"/>
              </w:rPr>
              <w:t>Internete:</w:t>
            </w:r>
            <w:r w:rsidRPr="00723835">
              <w:rPr>
                <w:rFonts w:ascii="Times New Roman" w:hAnsi="Times New Roman" w:cs="Times New Roman"/>
                <w:bCs/>
                <w:sz w:val="24"/>
                <w:szCs w:val="24"/>
                <w:u w:val="single"/>
              </w:rPr>
              <w:t xml:space="preserve"> </w:t>
            </w:r>
            <w:hyperlink r:id="rId10" w:history="1">
              <w:r w:rsidRPr="00723835">
                <w:rPr>
                  <w:rStyle w:val="Hipersaitas"/>
                  <w:rFonts w:ascii="Times New Roman" w:hAnsi="Times New Roman" w:cs="Times New Roman"/>
                  <w:bCs/>
                  <w:sz w:val="24"/>
                  <w:szCs w:val="24"/>
                </w:rPr>
                <w:t>http://www.vzf.lt</w:t>
              </w:r>
            </w:hyperlink>
            <w:r w:rsidRPr="00723835">
              <w:rPr>
                <w:rFonts w:ascii="Times New Roman" w:hAnsi="Times New Roman" w:cs="Times New Roman"/>
                <w:bCs/>
                <w:sz w:val="24"/>
                <w:szCs w:val="24"/>
                <w:u w:val="single"/>
              </w:rPr>
              <w:t xml:space="preserve">        </w:t>
            </w:r>
          </w:p>
        </w:tc>
        <w:tc>
          <w:tcPr>
            <w:tcW w:w="2426" w:type="pct"/>
            <w:gridSpan w:val="3"/>
          </w:tcPr>
          <w:p w14:paraId="695BE2A9" w14:textId="77777777" w:rsidR="00C80392" w:rsidRPr="00C80392" w:rsidRDefault="00C80392" w:rsidP="00C80392">
            <w:pPr>
              <w:spacing w:after="0" w:line="240" w:lineRule="auto"/>
              <w:rPr>
                <w:rFonts w:ascii="Times New Roman" w:hAnsi="Times New Roman" w:cs="Times New Roman"/>
                <w:sz w:val="24"/>
                <w:szCs w:val="24"/>
              </w:rPr>
            </w:pPr>
            <w:r w:rsidRPr="00C80392">
              <w:rPr>
                <w:rFonts w:ascii="Times New Roman" w:hAnsi="Times New Roman" w:cs="Times New Roman"/>
                <w:b/>
                <w:bCs/>
                <w:sz w:val="24"/>
                <w:szCs w:val="24"/>
              </w:rPr>
              <w:t>UAB „Taiklu“</w:t>
            </w:r>
          </w:p>
          <w:p w14:paraId="05135BC5" w14:textId="77777777" w:rsidR="00C80392" w:rsidRPr="00C80392" w:rsidRDefault="00C80392" w:rsidP="00C80392">
            <w:pPr>
              <w:spacing w:after="0" w:line="240" w:lineRule="auto"/>
              <w:rPr>
                <w:rFonts w:ascii="Times New Roman" w:hAnsi="Times New Roman" w:cs="Times New Roman"/>
                <w:sz w:val="24"/>
                <w:szCs w:val="24"/>
              </w:rPr>
            </w:pPr>
            <w:r w:rsidRPr="00C80392">
              <w:rPr>
                <w:rFonts w:ascii="Times New Roman" w:hAnsi="Times New Roman" w:cs="Times New Roman"/>
                <w:sz w:val="24"/>
                <w:szCs w:val="24"/>
              </w:rPr>
              <w:t>Kodas 304437662</w:t>
            </w:r>
          </w:p>
          <w:p w14:paraId="52B43708" w14:textId="77777777" w:rsidR="00C80392" w:rsidRPr="00C80392" w:rsidRDefault="00C80392" w:rsidP="00C80392">
            <w:pPr>
              <w:spacing w:after="0" w:line="240" w:lineRule="auto"/>
              <w:rPr>
                <w:rFonts w:ascii="Times New Roman" w:hAnsi="Times New Roman" w:cs="Times New Roman"/>
                <w:sz w:val="24"/>
                <w:szCs w:val="24"/>
              </w:rPr>
            </w:pPr>
            <w:r w:rsidRPr="00C80392">
              <w:rPr>
                <w:rFonts w:ascii="Times New Roman" w:hAnsi="Times New Roman" w:cs="Times New Roman"/>
                <w:sz w:val="24"/>
                <w:szCs w:val="24"/>
              </w:rPr>
              <w:t>PVM mokėtojo kodas LT100010626312</w:t>
            </w:r>
          </w:p>
          <w:p w14:paraId="66B01D06" w14:textId="77777777" w:rsidR="00C80392" w:rsidRPr="00C80392" w:rsidRDefault="00C80392" w:rsidP="00C80392">
            <w:pPr>
              <w:spacing w:after="0" w:line="240" w:lineRule="auto"/>
              <w:rPr>
                <w:rFonts w:ascii="Times New Roman" w:hAnsi="Times New Roman" w:cs="Times New Roman"/>
                <w:sz w:val="24"/>
                <w:szCs w:val="24"/>
              </w:rPr>
            </w:pPr>
            <w:r w:rsidRPr="00C80392">
              <w:rPr>
                <w:rFonts w:ascii="Times New Roman" w:hAnsi="Times New Roman" w:cs="Times New Roman"/>
                <w:sz w:val="24"/>
                <w:szCs w:val="24"/>
              </w:rPr>
              <w:t xml:space="preserve">Ukrainiečių g. 4, 45234 Kaunas </w:t>
            </w:r>
          </w:p>
          <w:p w14:paraId="0D565755" w14:textId="77777777" w:rsidR="00C80392" w:rsidRPr="00C80392" w:rsidRDefault="00C80392" w:rsidP="00C80392">
            <w:pPr>
              <w:spacing w:after="0" w:line="240" w:lineRule="auto"/>
              <w:rPr>
                <w:rFonts w:ascii="Times New Roman" w:hAnsi="Times New Roman" w:cs="Times New Roman"/>
                <w:sz w:val="24"/>
                <w:szCs w:val="24"/>
              </w:rPr>
            </w:pPr>
            <w:r w:rsidRPr="00C80392">
              <w:rPr>
                <w:rFonts w:ascii="Times New Roman" w:hAnsi="Times New Roman" w:cs="Times New Roman"/>
                <w:sz w:val="24"/>
                <w:szCs w:val="24"/>
              </w:rPr>
              <w:t>A.s. LT07 7044 0600 0813 4877</w:t>
            </w:r>
          </w:p>
          <w:p w14:paraId="44611DC9" w14:textId="47744461" w:rsidR="00C80392" w:rsidRPr="00C80392" w:rsidRDefault="00C80392" w:rsidP="00C80392">
            <w:pPr>
              <w:spacing w:after="0" w:line="240" w:lineRule="auto"/>
              <w:rPr>
                <w:rFonts w:ascii="Times New Roman" w:hAnsi="Times New Roman" w:cs="Times New Roman"/>
                <w:sz w:val="24"/>
                <w:szCs w:val="24"/>
              </w:rPr>
            </w:pPr>
            <w:r w:rsidRPr="00C80392">
              <w:rPr>
                <w:rFonts w:ascii="Times New Roman" w:hAnsi="Times New Roman" w:cs="Times New Roman"/>
                <w:sz w:val="24"/>
                <w:szCs w:val="24"/>
              </w:rPr>
              <w:t xml:space="preserve"> AB SEB bankas</w:t>
            </w:r>
          </w:p>
          <w:p w14:paraId="5CC093EA" w14:textId="77777777" w:rsidR="00C80392" w:rsidRPr="00C80392" w:rsidRDefault="00C80392" w:rsidP="00C80392">
            <w:pPr>
              <w:spacing w:after="0" w:line="240" w:lineRule="auto"/>
              <w:rPr>
                <w:rFonts w:ascii="Times New Roman" w:hAnsi="Times New Roman" w:cs="Times New Roman"/>
                <w:sz w:val="24"/>
                <w:szCs w:val="24"/>
              </w:rPr>
            </w:pPr>
            <w:r w:rsidRPr="00C80392">
              <w:rPr>
                <w:rFonts w:ascii="Times New Roman" w:hAnsi="Times New Roman" w:cs="Times New Roman"/>
                <w:sz w:val="24"/>
                <w:szCs w:val="24"/>
              </w:rPr>
              <w:t>Tel. (8 609) 96170</w:t>
            </w:r>
          </w:p>
          <w:p w14:paraId="3816AF0A" w14:textId="62F7676D" w:rsidR="00723835" w:rsidRPr="00723835" w:rsidRDefault="00C80392" w:rsidP="00C80392">
            <w:pPr>
              <w:spacing w:after="0" w:line="240" w:lineRule="auto"/>
              <w:rPr>
                <w:rFonts w:ascii="Times New Roman" w:hAnsi="Times New Roman" w:cs="Times New Roman"/>
                <w:sz w:val="24"/>
                <w:szCs w:val="24"/>
              </w:rPr>
            </w:pPr>
            <w:r w:rsidRPr="00C80392">
              <w:rPr>
                <w:rFonts w:ascii="Times New Roman" w:hAnsi="Times New Roman" w:cs="Times New Roman"/>
                <w:sz w:val="24"/>
                <w:szCs w:val="24"/>
              </w:rPr>
              <w:t>El. paštas info@taiklu.lt</w:t>
            </w:r>
          </w:p>
        </w:tc>
      </w:tr>
      <w:tr w:rsidR="00723835" w:rsidRPr="00723835" w14:paraId="7ECBB6EA" w14:textId="77777777" w:rsidTr="007778D5">
        <w:trPr>
          <w:trHeight w:val="333"/>
        </w:trPr>
        <w:tc>
          <w:tcPr>
            <w:tcW w:w="392" w:type="pct"/>
          </w:tcPr>
          <w:p w14:paraId="6B513DD6" w14:textId="77777777" w:rsidR="00723835" w:rsidRPr="00723835" w:rsidRDefault="00723835" w:rsidP="00AD4B18">
            <w:pPr>
              <w:widowControl w:val="0"/>
              <w:tabs>
                <w:tab w:val="left" w:pos="0"/>
                <w:tab w:val="left" w:pos="34"/>
                <w:tab w:val="left" w:pos="993"/>
              </w:tabs>
              <w:spacing w:after="0" w:line="240" w:lineRule="auto"/>
              <w:ind w:right="62"/>
              <w:rPr>
                <w:rFonts w:ascii="Times New Roman" w:hAnsi="Times New Roman" w:cs="Times New Roman"/>
                <w:sz w:val="24"/>
                <w:szCs w:val="24"/>
              </w:rPr>
            </w:pPr>
          </w:p>
        </w:tc>
        <w:tc>
          <w:tcPr>
            <w:tcW w:w="1737" w:type="pct"/>
          </w:tcPr>
          <w:p w14:paraId="26BE25BE" w14:textId="77777777" w:rsidR="00723835" w:rsidRPr="00723835" w:rsidRDefault="00723835" w:rsidP="00AD4B18">
            <w:pPr>
              <w:widowControl w:val="0"/>
              <w:tabs>
                <w:tab w:val="left" w:pos="0"/>
                <w:tab w:val="left" w:pos="34"/>
                <w:tab w:val="left" w:pos="993"/>
              </w:tabs>
              <w:spacing w:after="0" w:line="240" w:lineRule="auto"/>
              <w:ind w:right="62"/>
              <w:jc w:val="center"/>
              <w:rPr>
                <w:rFonts w:ascii="Times New Roman" w:hAnsi="Times New Roman" w:cs="Times New Roman"/>
                <w:sz w:val="24"/>
                <w:szCs w:val="24"/>
              </w:rPr>
            </w:pPr>
          </w:p>
        </w:tc>
        <w:tc>
          <w:tcPr>
            <w:tcW w:w="897" w:type="pct"/>
            <w:gridSpan w:val="2"/>
          </w:tcPr>
          <w:p w14:paraId="67BAAC2F" w14:textId="77777777" w:rsidR="00723835" w:rsidRPr="00723835" w:rsidRDefault="00723835" w:rsidP="00AD4B18">
            <w:pPr>
              <w:widowControl w:val="0"/>
              <w:tabs>
                <w:tab w:val="left" w:pos="0"/>
                <w:tab w:val="left" w:pos="34"/>
                <w:tab w:val="left" w:pos="993"/>
              </w:tabs>
              <w:spacing w:after="0" w:line="240" w:lineRule="auto"/>
              <w:ind w:right="62"/>
              <w:jc w:val="right"/>
              <w:rPr>
                <w:rFonts w:ascii="Times New Roman" w:hAnsi="Times New Roman" w:cs="Times New Roman"/>
                <w:sz w:val="24"/>
                <w:szCs w:val="24"/>
              </w:rPr>
            </w:pPr>
          </w:p>
        </w:tc>
        <w:tc>
          <w:tcPr>
            <w:tcW w:w="1737" w:type="pct"/>
          </w:tcPr>
          <w:p w14:paraId="7F6C6FD2" w14:textId="77777777" w:rsidR="00723835" w:rsidRPr="00723835" w:rsidRDefault="00723835" w:rsidP="00AD4B18">
            <w:pPr>
              <w:widowControl w:val="0"/>
              <w:tabs>
                <w:tab w:val="left" w:pos="993"/>
              </w:tabs>
              <w:spacing w:after="0" w:line="240" w:lineRule="auto"/>
              <w:jc w:val="center"/>
              <w:rPr>
                <w:rFonts w:ascii="Times New Roman" w:hAnsi="Times New Roman" w:cs="Times New Roman"/>
                <w:sz w:val="24"/>
                <w:szCs w:val="24"/>
                <w:highlight w:val="yellow"/>
              </w:rPr>
            </w:pPr>
          </w:p>
        </w:tc>
        <w:tc>
          <w:tcPr>
            <w:tcW w:w="237" w:type="pct"/>
          </w:tcPr>
          <w:p w14:paraId="7E0AC8F1" w14:textId="77777777" w:rsidR="00723835" w:rsidRPr="00723835" w:rsidRDefault="00723835" w:rsidP="00AD4B18">
            <w:pPr>
              <w:widowControl w:val="0"/>
              <w:tabs>
                <w:tab w:val="left" w:pos="993"/>
              </w:tabs>
              <w:spacing w:after="0" w:line="240" w:lineRule="auto"/>
              <w:rPr>
                <w:rFonts w:ascii="Times New Roman" w:hAnsi="Times New Roman" w:cs="Times New Roman"/>
                <w:sz w:val="24"/>
                <w:szCs w:val="24"/>
                <w:highlight w:val="yellow"/>
              </w:rPr>
            </w:pPr>
          </w:p>
        </w:tc>
      </w:tr>
      <w:tr w:rsidR="00723835" w:rsidRPr="00723835" w14:paraId="44A883A8" w14:textId="77777777" w:rsidTr="007778D5">
        <w:trPr>
          <w:trHeight w:val="333"/>
        </w:trPr>
        <w:tc>
          <w:tcPr>
            <w:tcW w:w="392" w:type="pct"/>
          </w:tcPr>
          <w:p w14:paraId="68352877" w14:textId="77777777" w:rsidR="00723835" w:rsidRPr="00723835" w:rsidRDefault="00723835" w:rsidP="00AD4B18">
            <w:pPr>
              <w:widowControl w:val="0"/>
              <w:tabs>
                <w:tab w:val="left" w:pos="0"/>
                <w:tab w:val="left" w:pos="34"/>
                <w:tab w:val="left" w:pos="993"/>
              </w:tabs>
              <w:spacing w:after="0" w:line="240" w:lineRule="auto"/>
              <w:ind w:right="62"/>
              <w:rPr>
                <w:rFonts w:ascii="Times New Roman" w:hAnsi="Times New Roman" w:cs="Times New Roman"/>
                <w:sz w:val="24"/>
                <w:szCs w:val="24"/>
              </w:rPr>
            </w:pPr>
            <w:r w:rsidRPr="00723835">
              <w:rPr>
                <w:rFonts w:ascii="Times New Roman" w:hAnsi="Times New Roman" w:cs="Times New Roman"/>
                <w:sz w:val="24"/>
                <w:szCs w:val="24"/>
              </w:rPr>
              <w:t>A.V.</w:t>
            </w:r>
          </w:p>
        </w:tc>
        <w:tc>
          <w:tcPr>
            <w:tcW w:w="1737" w:type="pct"/>
            <w:tcBorders>
              <w:bottom w:val="single" w:sz="4" w:space="0" w:color="auto"/>
            </w:tcBorders>
          </w:tcPr>
          <w:p w14:paraId="5A5E4801" w14:textId="77777777" w:rsidR="00723835" w:rsidRPr="00723835" w:rsidRDefault="00723835" w:rsidP="00AD4B18">
            <w:pPr>
              <w:widowControl w:val="0"/>
              <w:tabs>
                <w:tab w:val="left" w:pos="0"/>
                <w:tab w:val="left" w:pos="34"/>
                <w:tab w:val="left" w:pos="993"/>
              </w:tabs>
              <w:spacing w:after="0" w:line="240" w:lineRule="auto"/>
              <w:ind w:right="62"/>
              <w:jc w:val="center"/>
              <w:rPr>
                <w:rFonts w:ascii="Times New Roman" w:hAnsi="Times New Roman" w:cs="Times New Roman"/>
                <w:sz w:val="24"/>
                <w:szCs w:val="24"/>
              </w:rPr>
            </w:pPr>
          </w:p>
        </w:tc>
        <w:tc>
          <w:tcPr>
            <w:tcW w:w="897" w:type="pct"/>
            <w:gridSpan w:val="2"/>
          </w:tcPr>
          <w:p w14:paraId="6DFD21FB" w14:textId="77777777" w:rsidR="00723835" w:rsidRPr="00723835" w:rsidRDefault="00723835" w:rsidP="00AD4B18">
            <w:pPr>
              <w:widowControl w:val="0"/>
              <w:tabs>
                <w:tab w:val="left" w:pos="0"/>
                <w:tab w:val="left" w:pos="34"/>
                <w:tab w:val="left" w:pos="993"/>
              </w:tabs>
              <w:spacing w:after="0" w:line="240" w:lineRule="auto"/>
              <w:ind w:right="62"/>
              <w:jc w:val="right"/>
              <w:rPr>
                <w:rFonts w:ascii="Times New Roman" w:hAnsi="Times New Roman" w:cs="Times New Roman"/>
                <w:sz w:val="24"/>
                <w:szCs w:val="24"/>
              </w:rPr>
            </w:pPr>
            <w:r w:rsidRPr="00723835">
              <w:rPr>
                <w:rFonts w:ascii="Times New Roman" w:hAnsi="Times New Roman" w:cs="Times New Roman"/>
                <w:sz w:val="24"/>
                <w:szCs w:val="24"/>
              </w:rPr>
              <w:t>A.V.</w:t>
            </w:r>
          </w:p>
        </w:tc>
        <w:tc>
          <w:tcPr>
            <w:tcW w:w="1737" w:type="pct"/>
            <w:tcBorders>
              <w:bottom w:val="single" w:sz="4" w:space="0" w:color="auto"/>
            </w:tcBorders>
          </w:tcPr>
          <w:p w14:paraId="230D8F4C" w14:textId="77777777" w:rsidR="00723835" w:rsidRPr="00723835" w:rsidRDefault="00723835" w:rsidP="00AD4B18">
            <w:pPr>
              <w:widowControl w:val="0"/>
              <w:tabs>
                <w:tab w:val="left" w:pos="993"/>
              </w:tabs>
              <w:spacing w:after="0" w:line="240" w:lineRule="auto"/>
              <w:jc w:val="center"/>
              <w:rPr>
                <w:rFonts w:ascii="Times New Roman" w:hAnsi="Times New Roman" w:cs="Times New Roman"/>
                <w:sz w:val="24"/>
                <w:szCs w:val="24"/>
                <w:highlight w:val="yellow"/>
              </w:rPr>
            </w:pPr>
          </w:p>
        </w:tc>
        <w:tc>
          <w:tcPr>
            <w:tcW w:w="237" w:type="pct"/>
          </w:tcPr>
          <w:p w14:paraId="5A3F2CDA" w14:textId="77777777" w:rsidR="00723835" w:rsidRPr="00723835" w:rsidRDefault="00723835" w:rsidP="00AD4B18">
            <w:pPr>
              <w:widowControl w:val="0"/>
              <w:tabs>
                <w:tab w:val="left" w:pos="993"/>
              </w:tabs>
              <w:spacing w:after="0" w:line="240" w:lineRule="auto"/>
              <w:rPr>
                <w:rFonts w:ascii="Times New Roman" w:hAnsi="Times New Roman" w:cs="Times New Roman"/>
                <w:sz w:val="24"/>
                <w:szCs w:val="24"/>
                <w:highlight w:val="yellow"/>
              </w:rPr>
            </w:pPr>
          </w:p>
        </w:tc>
      </w:tr>
      <w:tr w:rsidR="00723835" w:rsidRPr="00723835" w14:paraId="52A23788" w14:textId="77777777" w:rsidTr="007778D5">
        <w:trPr>
          <w:trHeight w:val="333"/>
        </w:trPr>
        <w:tc>
          <w:tcPr>
            <w:tcW w:w="392" w:type="pct"/>
          </w:tcPr>
          <w:p w14:paraId="0FCFA36B" w14:textId="77777777" w:rsidR="00723835" w:rsidRPr="00723835" w:rsidRDefault="00723835" w:rsidP="00AD4B18">
            <w:pPr>
              <w:widowControl w:val="0"/>
              <w:tabs>
                <w:tab w:val="left" w:pos="0"/>
                <w:tab w:val="left" w:pos="34"/>
                <w:tab w:val="left" w:pos="993"/>
              </w:tabs>
              <w:spacing w:after="0" w:line="240" w:lineRule="auto"/>
              <w:ind w:right="62" w:firstLine="709"/>
              <w:rPr>
                <w:rFonts w:ascii="Times New Roman" w:hAnsi="Times New Roman" w:cs="Times New Roman"/>
                <w:sz w:val="24"/>
                <w:szCs w:val="24"/>
              </w:rPr>
            </w:pPr>
          </w:p>
        </w:tc>
        <w:tc>
          <w:tcPr>
            <w:tcW w:w="1737" w:type="pct"/>
            <w:tcBorders>
              <w:top w:val="single" w:sz="4" w:space="0" w:color="auto"/>
            </w:tcBorders>
          </w:tcPr>
          <w:p w14:paraId="2BBCFC1D" w14:textId="77777777" w:rsidR="00723835" w:rsidRPr="00723835" w:rsidRDefault="00723835" w:rsidP="00AD4B18">
            <w:pPr>
              <w:widowControl w:val="0"/>
              <w:tabs>
                <w:tab w:val="left" w:pos="0"/>
                <w:tab w:val="left" w:pos="34"/>
                <w:tab w:val="left" w:pos="993"/>
              </w:tabs>
              <w:spacing w:after="0" w:line="240" w:lineRule="auto"/>
              <w:ind w:right="62"/>
              <w:jc w:val="center"/>
              <w:rPr>
                <w:rFonts w:ascii="Times New Roman" w:hAnsi="Times New Roman" w:cs="Times New Roman"/>
                <w:sz w:val="24"/>
                <w:szCs w:val="24"/>
              </w:rPr>
            </w:pPr>
            <w:r w:rsidRPr="00723835">
              <w:rPr>
                <w:rFonts w:ascii="Times New Roman" w:hAnsi="Times New Roman" w:cs="Times New Roman"/>
                <w:sz w:val="24"/>
                <w:szCs w:val="24"/>
              </w:rPr>
              <w:t>(parašas)</w:t>
            </w:r>
          </w:p>
        </w:tc>
        <w:tc>
          <w:tcPr>
            <w:tcW w:w="897" w:type="pct"/>
            <w:gridSpan w:val="2"/>
          </w:tcPr>
          <w:p w14:paraId="0C20BFE0" w14:textId="77777777" w:rsidR="00723835" w:rsidRPr="00723835" w:rsidRDefault="00723835" w:rsidP="00AD4B18">
            <w:pPr>
              <w:widowControl w:val="0"/>
              <w:tabs>
                <w:tab w:val="left" w:pos="0"/>
                <w:tab w:val="left" w:pos="34"/>
                <w:tab w:val="left" w:pos="993"/>
              </w:tabs>
              <w:spacing w:after="0" w:line="240" w:lineRule="auto"/>
              <w:ind w:right="62" w:firstLine="709"/>
              <w:rPr>
                <w:rFonts w:ascii="Times New Roman" w:hAnsi="Times New Roman" w:cs="Times New Roman"/>
                <w:sz w:val="24"/>
                <w:szCs w:val="24"/>
              </w:rPr>
            </w:pPr>
          </w:p>
        </w:tc>
        <w:tc>
          <w:tcPr>
            <w:tcW w:w="1737" w:type="pct"/>
            <w:tcBorders>
              <w:top w:val="single" w:sz="4" w:space="0" w:color="auto"/>
            </w:tcBorders>
          </w:tcPr>
          <w:p w14:paraId="5F6DB7F5" w14:textId="77777777" w:rsidR="00723835" w:rsidRPr="00723835" w:rsidRDefault="00723835" w:rsidP="00AD4B18">
            <w:pPr>
              <w:widowControl w:val="0"/>
              <w:tabs>
                <w:tab w:val="left" w:pos="993"/>
              </w:tabs>
              <w:spacing w:after="0" w:line="240" w:lineRule="auto"/>
              <w:jc w:val="center"/>
              <w:rPr>
                <w:rFonts w:ascii="Times New Roman" w:hAnsi="Times New Roman" w:cs="Times New Roman"/>
                <w:sz w:val="24"/>
                <w:szCs w:val="24"/>
              </w:rPr>
            </w:pPr>
            <w:r w:rsidRPr="00723835">
              <w:rPr>
                <w:rFonts w:ascii="Times New Roman" w:hAnsi="Times New Roman" w:cs="Times New Roman"/>
                <w:sz w:val="24"/>
                <w:szCs w:val="24"/>
              </w:rPr>
              <w:t>(parašas)</w:t>
            </w:r>
          </w:p>
        </w:tc>
        <w:tc>
          <w:tcPr>
            <w:tcW w:w="237" w:type="pct"/>
          </w:tcPr>
          <w:p w14:paraId="0F372C11" w14:textId="77777777" w:rsidR="00723835" w:rsidRPr="00723835" w:rsidRDefault="00723835" w:rsidP="00AD4B18">
            <w:pPr>
              <w:widowControl w:val="0"/>
              <w:tabs>
                <w:tab w:val="left" w:pos="993"/>
              </w:tabs>
              <w:spacing w:after="0" w:line="240" w:lineRule="auto"/>
              <w:ind w:left="459" w:firstLine="709"/>
              <w:rPr>
                <w:rFonts w:ascii="Times New Roman" w:hAnsi="Times New Roman" w:cs="Times New Roman"/>
                <w:sz w:val="24"/>
                <w:szCs w:val="24"/>
                <w:highlight w:val="yellow"/>
              </w:rPr>
            </w:pPr>
          </w:p>
        </w:tc>
      </w:tr>
      <w:tr w:rsidR="00723835" w:rsidRPr="00723835" w14:paraId="2E70430F" w14:textId="77777777" w:rsidTr="007778D5">
        <w:trPr>
          <w:trHeight w:val="333"/>
        </w:trPr>
        <w:tc>
          <w:tcPr>
            <w:tcW w:w="392" w:type="pct"/>
          </w:tcPr>
          <w:p w14:paraId="34392E74" w14:textId="77777777" w:rsidR="00723835" w:rsidRPr="00723835" w:rsidRDefault="00723835" w:rsidP="00AD4B18">
            <w:pPr>
              <w:widowControl w:val="0"/>
              <w:tabs>
                <w:tab w:val="left" w:pos="0"/>
                <w:tab w:val="left" w:pos="34"/>
                <w:tab w:val="left" w:pos="993"/>
              </w:tabs>
              <w:spacing w:after="0" w:line="240" w:lineRule="auto"/>
              <w:ind w:right="62" w:firstLine="709"/>
              <w:rPr>
                <w:rFonts w:ascii="Times New Roman" w:hAnsi="Times New Roman" w:cs="Times New Roman"/>
                <w:sz w:val="24"/>
                <w:szCs w:val="24"/>
              </w:rPr>
            </w:pPr>
          </w:p>
        </w:tc>
        <w:tc>
          <w:tcPr>
            <w:tcW w:w="1737" w:type="pct"/>
          </w:tcPr>
          <w:p w14:paraId="10B7EE03" w14:textId="77777777" w:rsidR="00723835" w:rsidRPr="00723835" w:rsidRDefault="00723835" w:rsidP="00AD4B18">
            <w:pPr>
              <w:widowControl w:val="0"/>
              <w:tabs>
                <w:tab w:val="left" w:pos="0"/>
                <w:tab w:val="left" w:pos="34"/>
                <w:tab w:val="left" w:pos="993"/>
              </w:tabs>
              <w:spacing w:after="0" w:line="240" w:lineRule="auto"/>
              <w:ind w:right="62"/>
              <w:jc w:val="center"/>
              <w:rPr>
                <w:rFonts w:ascii="Times New Roman" w:hAnsi="Times New Roman" w:cs="Times New Roman"/>
                <w:sz w:val="24"/>
                <w:szCs w:val="24"/>
              </w:rPr>
            </w:pPr>
          </w:p>
        </w:tc>
        <w:tc>
          <w:tcPr>
            <w:tcW w:w="897" w:type="pct"/>
            <w:gridSpan w:val="2"/>
          </w:tcPr>
          <w:p w14:paraId="7B32A2B5" w14:textId="77777777" w:rsidR="00723835" w:rsidRPr="00723835" w:rsidRDefault="00723835" w:rsidP="00AD4B18">
            <w:pPr>
              <w:widowControl w:val="0"/>
              <w:tabs>
                <w:tab w:val="left" w:pos="0"/>
                <w:tab w:val="left" w:pos="34"/>
                <w:tab w:val="left" w:pos="993"/>
              </w:tabs>
              <w:spacing w:after="0" w:line="240" w:lineRule="auto"/>
              <w:ind w:right="62" w:firstLine="709"/>
              <w:rPr>
                <w:rFonts w:ascii="Times New Roman" w:hAnsi="Times New Roman" w:cs="Times New Roman"/>
                <w:sz w:val="24"/>
                <w:szCs w:val="24"/>
              </w:rPr>
            </w:pPr>
          </w:p>
        </w:tc>
        <w:tc>
          <w:tcPr>
            <w:tcW w:w="1737" w:type="pct"/>
          </w:tcPr>
          <w:p w14:paraId="6098EDBE" w14:textId="77777777" w:rsidR="00723835" w:rsidRPr="00723835" w:rsidRDefault="00723835" w:rsidP="00AD4B18">
            <w:pPr>
              <w:widowControl w:val="0"/>
              <w:tabs>
                <w:tab w:val="left" w:pos="993"/>
              </w:tabs>
              <w:spacing w:after="0" w:line="240" w:lineRule="auto"/>
              <w:jc w:val="center"/>
              <w:rPr>
                <w:rFonts w:ascii="Times New Roman" w:hAnsi="Times New Roman" w:cs="Times New Roman"/>
                <w:sz w:val="24"/>
                <w:szCs w:val="24"/>
              </w:rPr>
            </w:pPr>
          </w:p>
        </w:tc>
        <w:tc>
          <w:tcPr>
            <w:tcW w:w="237" w:type="pct"/>
          </w:tcPr>
          <w:p w14:paraId="65E572C1" w14:textId="77777777" w:rsidR="00723835" w:rsidRPr="00723835" w:rsidRDefault="00723835" w:rsidP="00AD4B18">
            <w:pPr>
              <w:widowControl w:val="0"/>
              <w:tabs>
                <w:tab w:val="left" w:pos="993"/>
              </w:tabs>
              <w:spacing w:after="0" w:line="240" w:lineRule="auto"/>
              <w:ind w:left="459" w:firstLine="709"/>
              <w:rPr>
                <w:rFonts w:ascii="Times New Roman" w:hAnsi="Times New Roman" w:cs="Times New Roman"/>
                <w:sz w:val="24"/>
                <w:szCs w:val="24"/>
                <w:highlight w:val="yellow"/>
              </w:rPr>
            </w:pPr>
          </w:p>
        </w:tc>
      </w:tr>
      <w:tr w:rsidR="00723835" w:rsidRPr="00723835" w14:paraId="529FD6C2" w14:textId="77777777" w:rsidTr="002A2775">
        <w:trPr>
          <w:trHeight w:val="126"/>
        </w:trPr>
        <w:tc>
          <w:tcPr>
            <w:tcW w:w="392" w:type="pct"/>
          </w:tcPr>
          <w:p w14:paraId="23C97456" w14:textId="77777777" w:rsidR="00723835" w:rsidRPr="00723835" w:rsidRDefault="00723835" w:rsidP="00AD4B18">
            <w:pPr>
              <w:widowControl w:val="0"/>
              <w:tabs>
                <w:tab w:val="left" w:pos="0"/>
                <w:tab w:val="left" w:pos="34"/>
                <w:tab w:val="left" w:pos="993"/>
              </w:tabs>
              <w:spacing w:after="0" w:line="240" w:lineRule="auto"/>
              <w:ind w:right="62" w:firstLine="709"/>
              <w:rPr>
                <w:rFonts w:ascii="Times New Roman" w:hAnsi="Times New Roman" w:cs="Times New Roman"/>
                <w:sz w:val="24"/>
                <w:szCs w:val="24"/>
              </w:rPr>
            </w:pPr>
          </w:p>
        </w:tc>
        <w:tc>
          <w:tcPr>
            <w:tcW w:w="1737" w:type="pct"/>
            <w:tcBorders>
              <w:bottom w:val="single" w:sz="4" w:space="0" w:color="auto"/>
            </w:tcBorders>
          </w:tcPr>
          <w:p w14:paraId="0280D193" w14:textId="77777777" w:rsidR="00723835" w:rsidRPr="00723835" w:rsidRDefault="005B019D" w:rsidP="00AD4B18">
            <w:pPr>
              <w:widowControl w:val="0"/>
              <w:tabs>
                <w:tab w:val="left" w:pos="0"/>
                <w:tab w:val="left" w:pos="34"/>
                <w:tab w:val="left" w:pos="993"/>
              </w:tabs>
              <w:spacing w:after="0" w:line="240" w:lineRule="auto"/>
              <w:ind w:right="62"/>
              <w:jc w:val="center"/>
              <w:rPr>
                <w:rFonts w:ascii="Times New Roman" w:hAnsi="Times New Roman" w:cs="Times New Roman"/>
                <w:sz w:val="24"/>
                <w:szCs w:val="24"/>
              </w:rPr>
            </w:pPr>
            <w:r>
              <w:rPr>
                <w:rFonts w:ascii="Times New Roman" w:hAnsi="Times New Roman" w:cs="Times New Roman"/>
                <w:sz w:val="24"/>
                <w:szCs w:val="24"/>
              </w:rPr>
              <w:t>Lina Zinkevičienė</w:t>
            </w:r>
          </w:p>
        </w:tc>
        <w:tc>
          <w:tcPr>
            <w:tcW w:w="897" w:type="pct"/>
            <w:gridSpan w:val="2"/>
          </w:tcPr>
          <w:p w14:paraId="22F4AF13" w14:textId="77777777" w:rsidR="00723835" w:rsidRPr="00723835" w:rsidRDefault="00723835" w:rsidP="00AD4B18">
            <w:pPr>
              <w:widowControl w:val="0"/>
              <w:tabs>
                <w:tab w:val="left" w:pos="0"/>
                <w:tab w:val="left" w:pos="34"/>
                <w:tab w:val="left" w:pos="993"/>
              </w:tabs>
              <w:spacing w:after="0" w:line="240" w:lineRule="auto"/>
              <w:ind w:right="62" w:firstLine="709"/>
              <w:rPr>
                <w:rFonts w:ascii="Times New Roman" w:hAnsi="Times New Roman" w:cs="Times New Roman"/>
                <w:sz w:val="24"/>
                <w:szCs w:val="24"/>
              </w:rPr>
            </w:pPr>
          </w:p>
        </w:tc>
        <w:tc>
          <w:tcPr>
            <w:tcW w:w="1737" w:type="pct"/>
            <w:tcBorders>
              <w:bottom w:val="single" w:sz="4" w:space="0" w:color="auto"/>
            </w:tcBorders>
            <w:shd w:val="clear" w:color="auto" w:fill="auto"/>
          </w:tcPr>
          <w:p w14:paraId="1FED2800" w14:textId="3B6A35D0" w:rsidR="00723835" w:rsidRPr="00723835" w:rsidRDefault="00C80392" w:rsidP="00AD4B18">
            <w:pPr>
              <w:widowControl w:val="0"/>
              <w:tabs>
                <w:tab w:val="left" w:pos="993"/>
              </w:tabs>
              <w:spacing w:after="0" w:line="240" w:lineRule="auto"/>
              <w:jc w:val="center"/>
              <w:rPr>
                <w:rFonts w:ascii="Times New Roman" w:hAnsi="Times New Roman" w:cs="Times New Roman"/>
                <w:iCs/>
                <w:sz w:val="24"/>
                <w:szCs w:val="24"/>
              </w:rPr>
            </w:pPr>
            <w:r>
              <w:rPr>
                <w:rFonts w:ascii="Times New Roman" w:hAnsi="Times New Roman" w:cs="Times New Roman"/>
                <w:iCs/>
                <w:sz w:val="24"/>
                <w:szCs w:val="24"/>
              </w:rPr>
              <w:t>Martynas Knyzelis</w:t>
            </w:r>
          </w:p>
        </w:tc>
        <w:tc>
          <w:tcPr>
            <w:tcW w:w="237" w:type="pct"/>
          </w:tcPr>
          <w:p w14:paraId="6824460A" w14:textId="77777777" w:rsidR="00723835" w:rsidRPr="00723835" w:rsidRDefault="00723835" w:rsidP="00AD4B18">
            <w:pPr>
              <w:widowControl w:val="0"/>
              <w:tabs>
                <w:tab w:val="left" w:pos="993"/>
              </w:tabs>
              <w:spacing w:after="0" w:line="240" w:lineRule="auto"/>
              <w:ind w:left="459" w:firstLine="709"/>
              <w:rPr>
                <w:rFonts w:ascii="Times New Roman" w:hAnsi="Times New Roman" w:cs="Times New Roman"/>
                <w:sz w:val="24"/>
                <w:szCs w:val="24"/>
                <w:highlight w:val="yellow"/>
              </w:rPr>
            </w:pPr>
          </w:p>
        </w:tc>
      </w:tr>
      <w:tr w:rsidR="00723835" w:rsidRPr="00723835" w14:paraId="31E8D271" w14:textId="77777777" w:rsidTr="007778D5">
        <w:trPr>
          <w:trHeight w:val="333"/>
        </w:trPr>
        <w:tc>
          <w:tcPr>
            <w:tcW w:w="392" w:type="pct"/>
          </w:tcPr>
          <w:p w14:paraId="58FEA43F" w14:textId="77777777" w:rsidR="00723835" w:rsidRPr="00723835" w:rsidRDefault="00723835" w:rsidP="00AD4B18">
            <w:pPr>
              <w:widowControl w:val="0"/>
              <w:tabs>
                <w:tab w:val="left" w:pos="0"/>
                <w:tab w:val="left" w:pos="34"/>
                <w:tab w:val="left" w:pos="993"/>
              </w:tabs>
              <w:spacing w:after="0" w:line="240" w:lineRule="auto"/>
              <w:ind w:right="62" w:firstLine="709"/>
              <w:rPr>
                <w:rFonts w:ascii="Times New Roman" w:hAnsi="Times New Roman" w:cs="Times New Roman"/>
                <w:sz w:val="24"/>
                <w:szCs w:val="24"/>
              </w:rPr>
            </w:pPr>
          </w:p>
        </w:tc>
        <w:tc>
          <w:tcPr>
            <w:tcW w:w="1737" w:type="pct"/>
            <w:tcBorders>
              <w:top w:val="single" w:sz="4" w:space="0" w:color="auto"/>
            </w:tcBorders>
          </w:tcPr>
          <w:p w14:paraId="3BEFE193" w14:textId="77777777" w:rsidR="00723835" w:rsidRPr="00723835" w:rsidRDefault="00723835" w:rsidP="00AD4B18">
            <w:pPr>
              <w:widowControl w:val="0"/>
              <w:tabs>
                <w:tab w:val="left" w:pos="0"/>
                <w:tab w:val="left" w:pos="34"/>
                <w:tab w:val="left" w:pos="993"/>
              </w:tabs>
              <w:spacing w:after="0" w:line="240" w:lineRule="auto"/>
              <w:ind w:right="62"/>
              <w:jc w:val="center"/>
              <w:rPr>
                <w:rFonts w:ascii="Times New Roman" w:hAnsi="Times New Roman" w:cs="Times New Roman"/>
                <w:sz w:val="24"/>
                <w:szCs w:val="24"/>
              </w:rPr>
            </w:pPr>
            <w:r w:rsidRPr="00723835">
              <w:rPr>
                <w:rFonts w:ascii="Times New Roman" w:hAnsi="Times New Roman" w:cs="Times New Roman"/>
                <w:sz w:val="24"/>
                <w:szCs w:val="24"/>
              </w:rPr>
              <w:t>(vardas, pavardė)</w:t>
            </w:r>
          </w:p>
        </w:tc>
        <w:tc>
          <w:tcPr>
            <w:tcW w:w="897" w:type="pct"/>
            <w:gridSpan w:val="2"/>
          </w:tcPr>
          <w:p w14:paraId="7CAD9253" w14:textId="77777777" w:rsidR="00723835" w:rsidRPr="00723835" w:rsidRDefault="00723835" w:rsidP="00AD4B18">
            <w:pPr>
              <w:widowControl w:val="0"/>
              <w:tabs>
                <w:tab w:val="left" w:pos="0"/>
                <w:tab w:val="left" w:pos="34"/>
                <w:tab w:val="left" w:pos="993"/>
              </w:tabs>
              <w:spacing w:after="0" w:line="240" w:lineRule="auto"/>
              <w:ind w:right="62" w:firstLine="709"/>
              <w:rPr>
                <w:rFonts w:ascii="Times New Roman" w:hAnsi="Times New Roman" w:cs="Times New Roman"/>
                <w:sz w:val="24"/>
                <w:szCs w:val="24"/>
              </w:rPr>
            </w:pPr>
          </w:p>
        </w:tc>
        <w:tc>
          <w:tcPr>
            <w:tcW w:w="1737" w:type="pct"/>
            <w:tcBorders>
              <w:top w:val="single" w:sz="4" w:space="0" w:color="auto"/>
            </w:tcBorders>
          </w:tcPr>
          <w:p w14:paraId="29D376C3" w14:textId="77777777" w:rsidR="00723835" w:rsidRPr="00723835" w:rsidRDefault="00723835" w:rsidP="00AD4B18">
            <w:pPr>
              <w:widowControl w:val="0"/>
              <w:tabs>
                <w:tab w:val="left" w:pos="993"/>
              </w:tabs>
              <w:spacing w:after="0" w:line="240" w:lineRule="auto"/>
              <w:jc w:val="center"/>
              <w:rPr>
                <w:rFonts w:ascii="Times New Roman" w:hAnsi="Times New Roman" w:cs="Times New Roman"/>
                <w:sz w:val="24"/>
                <w:szCs w:val="24"/>
              </w:rPr>
            </w:pPr>
            <w:r w:rsidRPr="00723835">
              <w:rPr>
                <w:rFonts w:ascii="Times New Roman" w:hAnsi="Times New Roman" w:cs="Times New Roman"/>
                <w:sz w:val="24"/>
                <w:szCs w:val="24"/>
              </w:rPr>
              <w:t>(vardas, pavardė)</w:t>
            </w:r>
          </w:p>
        </w:tc>
        <w:tc>
          <w:tcPr>
            <w:tcW w:w="237" w:type="pct"/>
          </w:tcPr>
          <w:p w14:paraId="307FCD04" w14:textId="77777777" w:rsidR="00723835" w:rsidRPr="00723835" w:rsidRDefault="00723835" w:rsidP="00AD4B18">
            <w:pPr>
              <w:widowControl w:val="0"/>
              <w:tabs>
                <w:tab w:val="left" w:pos="993"/>
              </w:tabs>
              <w:spacing w:after="0" w:line="240" w:lineRule="auto"/>
              <w:ind w:left="459" w:firstLine="709"/>
              <w:rPr>
                <w:rFonts w:ascii="Times New Roman" w:hAnsi="Times New Roman" w:cs="Times New Roman"/>
                <w:sz w:val="24"/>
                <w:szCs w:val="24"/>
                <w:highlight w:val="yellow"/>
              </w:rPr>
            </w:pPr>
          </w:p>
        </w:tc>
      </w:tr>
    </w:tbl>
    <w:p w14:paraId="4BDE1789" w14:textId="77777777" w:rsidR="007C3348" w:rsidRDefault="007C3348" w:rsidP="00AD4B18">
      <w:pPr>
        <w:spacing w:after="0" w:line="240" w:lineRule="auto"/>
        <w:rPr>
          <w:rFonts w:ascii="Times New Roman" w:hAnsi="Times New Roman" w:cs="Times New Roman"/>
          <w:sz w:val="24"/>
          <w:szCs w:val="24"/>
        </w:rPr>
      </w:pPr>
    </w:p>
    <w:p w14:paraId="2239BE7C" w14:textId="22EF243B" w:rsidR="007C3348" w:rsidRDefault="007C3348">
      <w:pPr>
        <w:rPr>
          <w:rFonts w:ascii="Times New Roman" w:hAnsi="Times New Roman" w:cs="Times New Roman"/>
          <w:sz w:val="24"/>
          <w:szCs w:val="24"/>
        </w:rPr>
      </w:pPr>
    </w:p>
    <w:sectPr w:rsidR="007C3348" w:rsidSect="0086473F">
      <w:headerReference w:type="default" r:id="rId11"/>
      <w:headerReference w:type="first" r:id="rId12"/>
      <w:pgSz w:w="11906" w:h="16838" w:code="9"/>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F95C8" w14:textId="77777777" w:rsidR="000C2DC8" w:rsidRDefault="000C2DC8" w:rsidP="008D74E8">
      <w:pPr>
        <w:spacing w:after="0" w:line="240" w:lineRule="auto"/>
      </w:pPr>
      <w:r>
        <w:separator/>
      </w:r>
    </w:p>
  </w:endnote>
  <w:endnote w:type="continuationSeparator" w:id="0">
    <w:p w14:paraId="28DD3792" w14:textId="77777777" w:rsidR="000C2DC8" w:rsidRDefault="000C2DC8" w:rsidP="008D7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9CEF3" w14:textId="77777777" w:rsidR="000C2DC8" w:rsidRDefault="000C2DC8" w:rsidP="008D74E8">
      <w:pPr>
        <w:spacing w:after="0" w:line="240" w:lineRule="auto"/>
      </w:pPr>
      <w:r>
        <w:separator/>
      </w:r>
    </w:p>
  </w:footnote>
  <w:footnote w:type="continuationSeparator" w:id="0">
    <w:p w14:paraId="13427AF6" w14:textId="77777777" w:rsidR="000C2DC8" w:rsidRDefault="000C2DC8" w:rsidP="008D7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3916788"/>
      <w:docPartObj>
        <w:docPartGallery w:val="Page Numbers (Top of Page)"/>
        <w:docPartUnique/>
      </w:docPartObj>
    </w:sdtPr>
    <w:sdtEndPr>
      <w:rPr>
        <w:rFonts w:ascii="Times New Roman" w:hAnsi="Times New Roman" w:cs="Times New Roman"/>
        <w:sz w:val="24"/>
        <w:szCs w:val="24"/>
      </w:rPr>
    </w:sdtEndPr>
    <w:sdtContent>
      <w:p w14:paraId="5299BB0C" w14:textId="41C280BC" w:rsidR="002A2775" w:rsidRPr="002A2775" w:rsidRDefault="002A2775">
        <w:pPr>
          <w:pStyle w:val="Antrats"/>
          <w:jc w:val="center"/>
          <w:rPr>
            <w:rFonts w:ascii="Times New Roman" w:hAnsi="Times New Roman" w:cs="Times New Roman"/>
            <w:sz w:val="24"/>
            <w:szCs w:val="24"/>
          </w:rPr>
        </w:pPr>
        <w:r w:rsidRPr="002A2775">
          <w:rPr>
            <w:rFonts w:ascii="Times New Roman" w:hAnsi="Times New Roman" w:cs="Times New Roman"/>
            <w:sz w:val="24"/>
            <w:szCs w:val="24"/>
          </w:rPr>
          <w:fldChar w:fldCharType="begin"/>
        </w:r>
        <w:r w:rsidRPr="002A2775">
          <w:rPr>
            <w:rFonts w:ascii="Times New Roman" w:hAnsi="Times New Roman" w:cs="Times New Roman"/>
            <w:sz w:val="24"/>
            <w:szCs w:val="24"/>
          </w:rPr>
          <w:instrText>PAGE   \* MERGEFORMAT</w:instrText>
        </w:r>
        <w:r w:rsidRPr="002A2775">
          <w:rPr>
            <w:rFonts w:ascii="Times New Roman" w:hAnsi="Times New Roman" w:cs="Times New Roman"/>
            <w:sz w:val="24"/>
            <w:szCs w:val="24"/>
          </w:rPr>
          <w:fldChar w:fldCharType="separate"/>
        </w:r>
        <w:r w:rsidR="00B87291">
          <w:rPr>
            <w:rFonts w:ascii="Times New Roman" w:hAnsi="Times New Roman" w:cs="Times New Roman"/>
            <w:noProof/>
            <w:sz w:val="24"/>
            <w:szCs w:val="24"/>
          </w:rPr>
          <w:t>5</w:t>
        </w:r>
        <w:r w:rsidRPr="002A2775">
          <w:rPr>
            <w:rFonts w:ascii="Times New Roman" w:hAnsi="Times New Roman" w:cs="Times New Roman"/>
            <w:sz w:val="24"/>
            <w:szCs w:val="24"/>
          </w:rPr>
          <w:fldChar w:fldCharType="end"/>
        </w:r>
      </w:p>
    </w:sdtContent>
  </w:sdt>
  <w:p w14:paraId="6EA9962C" w14:textId="77777777" w:rsidR="002A2775" w:rsidRDefault="002A2775">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1B992" w14:textId="77777777" w:rsidR="008D74E8" w:rsidRPr="008D74E8" w:rsidRDefault="008D74E8" w:rsidP="008D74E8">
    <w:pPr>
      <w:pStyle w:val="Antrats"/>
      <w:tabs>
        <w:tab w:val="clear" w:pos="4819"/>
        <w:tab w:val="clear" w:pos="9638"/>
        <w:tab w:val="left" w:pos="6615"/>
      </w:tabs>
      <w:rPr>
        <w:rFonts w:ascii="Times New Roman" w:hAnsi="Times New Roman" w:cs="Times New Roman"/>
        <w:b/>
        <w:sz w:val="24"/>
        <w:szCs w:val="24"/>
      </w:rPr>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E0D31"/>
    <w:multiLevelType w:val="multilevel"/>
    <w:tmpl w:val="B9F43BCA"/>
    <w:lvl w:ilvl="0">
      <w:start w:val="1"/>
      <w:numFmt w:val="decimal"/>
      <w:pStyle w:val="HSPunktai"/>
      <w:lvlText w:val="%1."/>
      <w:lvlJc w:val="left"/>
      <w:pPr>
        <w:tabs>
          <w:tab w:val="num" w:pos="1069"/>
        </w:tabs>
        <w:ind w:left="1069" w:hanging="360"/>
      </w:pPr>
      <w:rPr>
        <w:rFonts w:hint="default"/>
        <w:b w:val="0"/>
        <w:color w:val="auto"/>
      </w:rPr>
    </w:lvl>
    <w:lvl w:ilvl="1">
      <w:start w:val="1"/>
      <w:numFmt w:val="decimal"/>
      <w:pStyle w:val="Punktai11"/>
      <w:lvlText w:val="%1.%2."/>
      <w:lvlJc w:val="left"/>
      <w:pPr>
        <w:tabs>
          <w:tab w:val="num" w:pos="575"/>
        </w:tabs>
        <w:ind w:left="575" w:hanging="432"/>
      </w:pPr>
      <w:rPr>
        <w:rFonts w:cs="Times New Roman" w:hint="default"/>
        <w:b w:val="0"/>
      </w:rPr>
    </w:lvl>
    <w:lvl w:ilvl="2">
      <w:start w:val="1"/>
      <w:numFmt w:val="decimal"/>
      <w:lvlText w:val="%1.%2.%3."/>
      <w:lvlJc w:val="left"/>
      <w:pPr>
        <w:tabs>
          <w:tab w:val="num" w:pos="1735"/>
        </w:tabs>
        <w:ind w:left="1519" w:hanging="504"/>
      </w:pPr>
      <w:rPr>
        <w:rFonts w:cs="Times New Roman" w:hint="default"/>
      </w:rPr>
    </w:lvl>
    <w:lvl w:ilvl="3">
      <w:start w:val="1"/>
      <w:numFmt w:val="decimal"/>
      <w:lvlText w:val="%1.%2.%3.%4."/>
      <w:lvlJc w:val="left"/>
      <w:pPr>
        <w:tabs>
          <w:tab w:val="num" w:pos="2095"/>
        </w:tabs>
        <w:ind w:left="2023" w:hanging="648"/>
      </w:pPr>
      <w:rPr>
        <w:rFonts w:cs="Times New Roman" w:hint="default"/>
      </w:rPr>
    </w:lvl>
    <w:lvl w:ilvl="4">
      <w:start w:val="1"/>
      <w:numFmt w:val="decimal"/>
      <w:lvlText w:val="%1.%2.%3.%4.%5."/>
      <w:lvlJc w:val="left"/>
      <w:pPr>
        <w:tabs>
          <w:tab w:val="num" w:pos="2815"/>
        </w:tabs>
        <w:ind w:left="2527" w:hanging="792"/>
      </w:pPr>
      <w:rPr>
        <w:rFonts w:cs="Times New Roman" w:hint="default"/>
      </w:rPr>
    </w:lvl>
    <w:lvl w:ilvl="5">
      <w:start w:val="1"/>
      <w:numFmt w:val="decimal"/>
      <w:lvlText w:val="%1.%2.%3.%4.%5.%6."/>
      <w:lvlJc w:val="left"/>
      <w:pPr>
        <w:tabs>
          <w:tab w:val="num" w:pos="3175"/>
        </w:tabs>
        <w:ind w:left="3031" w:hanging="936"/>
      </w:pPr>
      <w:rPr>
        <w:rFonts w:cs="Times New Roman" w:hint="default"/>
      </w:rPr>
    </w:lvl>
    <w:lvl w:ilvl="6">
      <w:start w:val="1"/>
      <w:numFmt w:val="decimal"/>
      <w:lvlText w:val="%1.%2.%3.%4.%5.%6.%7."/>
      <w:lvlJc w:val="left"/>
      <w:pPr>
        <w:tabs>
          <w:tab w:val="num" w:pos="3895"/>
        </w:tabs>
        <w:ind w:left="3535" w:hanging="1080"/>
      </w:pPr>
      <w:rPr>
        <w:rFonts w:cs="Times New Roman" w:hint="default"/>
      </w:rPr>
    </w:lvl>
    <w:lvl w:ilvl="7">
      <w:start w:val="1"/>
      <w:numFmt w:val="decimal"/>
      <w:lvlText w:val="%1.%2.%3.%4.%5.%6.%7.%8."/>
      <w:lvlJc w:val="left"/>
      <w:pPr>
        <w:tabs>
          <w:tab w:val="num" w:pos="4255"/>
        </w:tabs>
        <w:ind w:left="4039" w:hanging="1224"/>
      </w:pPr>
      <w:rPr>
        <w:rFonts w:cs="Times New Roman" w:hint="default"/>
      </w:rPr>
    </w:lvl>
    <w:lvl w:ilvl="8">
      <w:start w:val="1"/>
      <w:numFmt w:val="decimal"/>
      <w:lvlText w:val="%1.%2.%3.%4.%5.%6.%7.%8.%9."/>
      <w:lvlJc w:val="left"/>
      <w:pPr>
        <w:tabs>
          <w:tab w:val="num" w:pos="4975"/>
        </w:tabs>
        <w:ind w:left="4615" w:hanging="1440"/>
      </w:pPr>
      <w:rPr>
        <w:rFonts w:cs="Times New Roman" w:hint="default"/>
      </w:rPr>
    </w:lvl>
  </w:abstractNum>
  <w:abstractNum w:abstractNumId="1" w15:restartNumberingAfterBreak="0">
    <w:nsid w:val="15E3603D"/>
    <w:multiLevelType w:val="multilevel"/>
    <w:tmpl w:val="85BE52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E454F17"/>
    <w:multiLevelType w:val="hybridMultilevel"/>
    <w:tmpl w:val="08F4F6FC"/>
    <w:lvl w:ilvl="0" w:tplc="FFFFFFFF">
      <w:start w:val="1"/>
      <w:numFmt w:val="decimal"/>
      <w:lvlText w:val="%1)"/>
      <w:lvlJc w:val="left"/>
      <w:pPr>
        <w:tabs>
          <w:tab w:val="num" w:pos="1077"/>
        </w:tabs>
        <w:ind w:left="0" w:firstLine="720"/>
      </w:pPr>
    </w:lvl>
    <w:lvl w:ilvl="1" w:tplc="ED244756">
      <w:start w:val="1"/>
      <w:numFmt w:val="decimal"/>
      <w:lvlText w:val="%2."/>
      <w:lvlJc w:val="left"/>
      <w:pPr>
        <w:tabs>
          <w:tab w:val="num" w:pos="567"/>
        </w:tabs>
        <w:ind w:left="0" w:firstLine="0"/>
      </w:pPr>
      <w:rPr>
        <w:rFonts w:ascii="Times New Roman" w:hAnsi="Times New Roman" w:cs="Times New Roman" w:hint="default"/>
      </w:rPr>
    </w:lvl>
    <w:lvl w:ilvl="2" w:tplc="FFFFFFFF">
      <w:start w:val="1"/>
      <w:numFmt w:val="lowerRoman"/>
      <w:lvlText w:val="%3."/>
      <w:lvlJc w:val="right"/>
      <w:pPr>
        <w:tabs>
          <w:tab w:val="num" w:pos="2160"/>
        </w:tabs>
        <w:ind w:left="2160" w:hanging="180"/>
      </w:pPr>
    </w:lvl>
    <w:lvl w:ilvl="3" w:tplc="C5EEC0BC">
      <w:start w:val="1"/>
      <w:numFmt w:val="upperRoman"/>
      <w:lvlText w:val="%4."/>
      <w:lvlJc w:val="left"/>
      <w:pPr>
        <w:ind w:left="3240" w:hanging="72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10E8EC94">
      <w:start w:val="1"/>
      <w:numFmt w:val="decimal"/>
      <w:lvlText w:val="%7."/>
      <w:lvlJc w:val="left"/>
      <w:pPr>
        <w:tabs>
          <w:tab w:val="num" w:pos="567"/>
        </w:tabs>
        <w:ind w:left="0" w:firstLine="0"/>
      </w:pPr>
      <w:rPr>
        <w:rFonts w:hint="default"/>
      </w:r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469C151F"/>
    <w:multiLevelType w:val="multilevel"/>
    <w:tmpl w:val="37727630"/>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5760" w:hanging="108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4" w15:restartNumberingAfterBreak="0">
    <w:nsid w:val="4C49551F"/>
    <w:multiLevelType w:val="multilevel"/>
    <w:tmpl w:val="B8B8F4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5A3165F8"/>
    <w:multiLevelType w:val="hybridMultilevel"/>
    <w:tmpl w:val="B07618C2"/>
    <w:lvl w:ilvl="0" w:tplc="485A33EE">
      <w:start w:val="1"/>
      <w:numFmt w:val="decimal"/>
      <w:lvlText w:val="%1."/>
      <w:lvlJc w:val="left"/>
      <w:pPr>
        <w:tabs>
          <w:tab w:val="num" w:pos="720"/>
        </w:tabs>
        <w:ind w:left="720" w:hanging="360"/>
      </w:pPr>
    </w:lvl>
    <w:lvl w:ilvl="1" w:tplc="98904F82">
      <w:numFmt w:val="none"/>
      <w:lvlText w:val=""/>
      <w:lvlJc w:val="left"/>
      <w:pPr>
        <w:tabs>
          <w:tab w:val="num" w:pos="360"/>
        </w:tabs>
        <w:ind w:left="0" w:firstLine="0"/>
      </w:pPr>
    </w:lvl>
    <w:lvl w:ilvl="2" w:tplc="AC20CA82">
      <w:numFmt w:val="none"/>
      <w:lvlText w:val=""/>
      <w:lvlJc w:val="left"/>
      <w:pPr>
        <w:tabs>
          <w:tab w:val="num" w:pos="360"/>
        </w:tabs>
        <w:ind w:left="0" w:firstLine="0"/>
      </w:pPr>
    </w:lvl>
    <w:lvl w:ilvl="3" w:tplc="72583160">
      <w:numFmt w:val="none"/>
      <w:lvlText w:val=""/>
      <w:lvlJc w:val="left"/>
      <w:pPr>
        <w:tabs>
          <w:tab w:val="num" w:pos="360"/>
        </w:tabs>
        <w:ind w:left="0" w:firstLine="0"/>
      </w:pPr>
    </w:lvl>
    <w:lvl w:ilvl="4" w:tplc="A8A0A8C0">
      <w:numFmt w:val="none"/>
      <w:lvlText w:val=""/>
      <w:lvlJc w:val="left"/>
      <w:pPr>
        <w:tabs>
          <w:tab w:val="num" w:pos="360"/>
        </w:tabs>
        <w:ind w:left="0" w:firstLine="0"/>
      </w:pPr>
    </w:lvl>
    <w:lvl w:ilvl="5" w:tplc="6C9ADC08">
      <w:numFmt w:val="none"/>
      <w:lvlText w:val=""/>
      <w:lvlJc w:val="left"/>
      <w:pPr>
        <w:tabs>
          <w:tab w:val="num" w:pos="360"/>
        </w:tabs>
        <w:ind w:left="0" w:firstLine="0"/>
      </w:pPr>
    </w:lvl>
    <w:lvl w:ilvl="6" w:tplc="A448C620">
      <w:numFmt w:val="none"/>
      <w:lvlText w:val=""/>
      <w:lvlJc w:val="left"/>
      <w:pPr>
        <w:tabs>
          <w:tab w:val="num" w:pos="360"/>
        </w:tabs>
        <w:ind w:left="0" w:firstLine="0"/>
      </w:pPr>
    </w:lvl>
    <w:lvl w:ilvl="7" w:tplc="4192DA00">
      <w:numFmt w:val="none"/>
      <w:lvlText w:val=""/>
      <w:lvlJc w:val="left"/>
      <w:pPr>
        <w:tabs>
          <w:tab w:val="num" w:pos="360"/>
        </w:tabs>
        <w:ind w:left="0" w:firstLine="0"/>
      </w:pPr>
    </w:lvl>
    <w:lvl w:ilvl="8" w:tplc="E38C0126">
      <w:numFmt w:val="none"/>
      <w:lvlText w:val=""/>
      <w:lvlJc w:val="left"/>
      <w:pPr>
        <w:tabs>
          <w:tab w:val="num" w:pos="360"/>
        </w:tabs>
        <w:ind w:left="0" w:firstLine="0"/>
      </w:pPr>
    </w:lvl>
  </w:abstractNum>
  <w:abstractNum w:abstractNumId="6" w15:restartNumberingAfterBreak="0">
    <w:nsid w:val="74041AF2"/>
    <w:multiLevelType w:val="hybridMultilevel"/>
    <w:tmpl w:val="C826EC44"/>
    <w:lvl w:ilvl="0" w:tplc="FD36BC50">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8CB4C81"/>
    <w:multiLevelType w:val="hybridMultilevel"/>
    <w:tmpl w:val="42F62D78"/>
    <w:lvl w:ilvl="0" w:tplc="A34896A2">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3"/>
  </w:num>
  <w:num w:numId="3">
    <w:abstractNumId w:val="5"/>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6"/>
  </w:num>
  <w:num w:numId="6">
    <w:abstractNumId w:val="0"/>
    <w:lvlOverride w:ilvl="0">
      <w:startOverride w:val="1"/>
    </w:lvlOverride>
  </w:num>
  <w:num w:numId="7">
    <w:abstractNumId w:val="4"/>
  </w:num>
  <w:num w:numId="8">
    <w:abstractNumId w:val="7"/>
  </w:num>
  <w:num w:numId="9">
    <w:abstractNumId w:val="1"/>
  </w:num>
  <w:num w:numId="10">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1296"/>
  <w:hyphenationZone w:val="396"/>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E7"/>
    <w:rsid w:val="00002EF2"/>
    <w:rsid w:val="00065CB7"/>
    <w:rsid w:val="00081146"/>
    <w:rsid w:val="000C2DC8"/>
    <w:rsid w:val="002443C6"/>
    <w:rsid w:val="0029080A"/>
    <w:rsid w:val="002A2775"/>
    <w:rsid w:val="0041022C"/>
    <w:rsid w:val="004679C6"/>
    <w:rsid w:val="004C1B7C"/>
    <w:rsid w:val="005B019D"/>
    <w:rsid w:val="00656C67"/>
    <w:rsid w:val="0072045F"/>
    <w:rsid w:val="00723835"/>
    <w:rsid w:val="00766EE7"/>
    <w:rsid w:val="007778D5"/>
    <w:rsid w:val="00796CA1"/>
    <w:rsid w:val="007B134B"/>
    <w:rsid w:val="007C3348"/>
    <w:rsid w:val="007E3CE1"/>
    <w:rsid w:val="0086473F"/>
    <w:rsid w:val="008D74E8"/>
    <w:rsid w:val="00946867"/>
    <w:rsid w:val="009E029B"/>
    <w:rsid w:val="00A27312"/>
    <w:rsid w:val="00A96563"/>
    <w:rsid w:val="00AD4B18"/>
    <w:rsid w:val="00B17DC9"/>
    <w:rsid w:val="00B87291"/>
    <w:rsid w:val="00BA5DA9"/>
    <w:rsid w:val="00C225C7"/>
    <w:rsid w:val="00C35A53"/>
    <w:rsid w:val="00C80392"/>
    <w:rsid w:val="00D243C5"/>
    <w:rsid w:val="00D318E6"/>
    <w:rsid w:val="00DA3B0F"/>
    <w:rsid w:val="00E121E5"/>
    <w:rsid w:val="00E77E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F3CF"/>
  <w15:docId w15:val="{F04656BB-F268-44EE-BE4E-C257A219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3835"/>
  </w:style>
  <w:style w:type="paragraph" w:styleId="Antrat9">
    <w:name w:val="heading 9"/>
    <w:basedOn w:val="prastasis"/>
    <w:next w:val="prastasis"/>
    <w:link w:val="Antrat9Diagrama"/>
    <w:uiPriority w:val="9"/>
    <w:semiHidden/>
    <w:unhideWhenUsed/>
    <w:qFormat/>
    <w:rsid w:val="0072383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723835"/>
    <w:pPr>
      <w:ind w:left="720"/>
      <w:contextualSpacing/>
    </w:pPr>
  </w:style>
  <w:style w:type="character" w:styleId="Hipersaitas">
    <w:name w:val="Hyperlink"/>
    <w:aliases w:val="Alna"/>
    <w:basedOn w:val="Numatytasispastraiposriftas"/>
    <w:uiPriority w:val="99"/>
    <w:unhideWhenUsed/>
    <w:rsid w:val="00723835"/>
    <w:rPr>
      <w:color w:val="0000FF" w:themeColor="hyperlink"/>
      <w:u w:val="single"/>
    </w:rPr>
  </w:style>
  <w:style w:type="character" w:customStyle="1" w:styleId="HSPunktaiChar1">
    <w:name w:val="HSPunktai Char1"/>
    <w:basedOn w:val="Numatytasispastraiposriftas"/>
    <w:link w:val="HSPunktai"/>
    <w:uiPriority w:val="99"/>
    <w:locked/>
    <w:rsid w:val="00723835"/>
    <w:rPr>
      <w:rFonts w:ascii="Times New Roman" w:eastAsia="Times New Roman" w:hAnsi="Times New Roman" w:cs="Times New Roman"/>
      <w:sz w:val="24"/>
      <w:lang w:val="x-none" w:eastAsia="x-none"/>
    </w:rPr>
  </w:style>
  <w:style w:type="paragraph" w:customStyle="1" w:styleId="HSPunktai">
    <w:name w:val="HSPunktai"/>
    <w:basedOn w:val="Sraopastraipa"/>
    <w:link w:val="HSPunktaiChar1"/>
    <w:uiPriority w:val="99"/>
    <w:qFormat/>
    <w:rsid w:val="00723835"/>
    <w:pPr>
      <w:numPr>
        <w:numId w:val="1"/>
      </w:numPr>
      <w:spacing w:after="0" w:line="360" w:lineRule="auto"/>
      <w:contextualSpacing w:val="0"/>
      <w:jc w:val="both"/>
    </w:pPr>
    <w:rPr>
      <w:rFonts w:ascii="Times New Roman" w:eastAsia="Times New Roman" w:hAnsi="Times New Roman" w:cs="Times New Roman"/>
      <w:sz w:val="24"/>
      <w:lang w:val="x-none" w:eastAsia="x-none"/>
    </w:rPr>
  </w:style>
  <w:style w:type="paragraph" w:customStyle="1" w:styleId="Punktai11">
    <w:name w:val="Punktai 1.1"/>
    <w:basedOn w:val="HSPunktai"/>
    <w:link w:val="Punktai11Char"/>
    <w:uiPriority w:val="99"/>
    <w:qFormat/>
    <w:rsid w:val="00723835"/>
    <w:pPr>
      <w:numPr>
        <w:ilvl w:val="1"/>
      </w:numPr>
      <w:tabs>
        <w:tab w:val="left" w:pos="0"/>
        <w:tab w:val="left" w:pos="1134"/>
        <w:tab w:val="left" w:pos="1276"/>
      </w:tabs>
      <w:spacing w:line="312" w:lineRule="auto"/>
      <w:contextualSpacing/>
    </w:pPr>
    <w:rPr>
      <w:szCs w:val="24"/>
    </w:rPr>
  </w:style>
  <w:style w:type="character" w:customStyle="1" w:styleId="Punktai1Char">
    <w:name w:val="Punktai 1. Char"/>
    <w:basedOn w:val="HSPunktaiChar1"/>
    <w:link w:val="Punktai1"/>
    <w:uiPriority w:val="99"/>
    <w:locked/>
    <w:rsid w:val="00723835"/>
    <w:rPr>
      <w:rFonts w:ascii="Times New Roman" w:eastAsia="Times New Roman" w:hAnsi="Times New Roman" w:cs="Times New Roman"/>
      <w:sz w:val="24"/>
      <w:lang w:val="x-none" w:eastAsia="x-none"/>
    </w:rPr>
  </w:style>
  <w:style w:type="paragraph" w:customStyle="1" w:styleId="Punktai1">
    <w:name w:val="Punktai 1."/>
    <w:basedOn w:val="HSPunktai"/>
    <w:link w:val="Punktai1Char"/>
    <w:uiPriority w:val="99"/>
    <w:qFormat/>
    <w:rsid w:val="00723835"/>
    <w:pPr>
      <w:numPr>
        <w:numId w:val="0"/>
      </w:numPr>
      <w:tabs>
        <w:tab w:val="num" w:pos="1070"/>
        <w:tab w:val="left" w:pos="1134"/>
      </w:tabs>
    </w:pPr>
  </w:style>
  <w:style w:type="character" w:customStyle="1" w:styleId="FontStyle18">
    <w:name w:val="Font Style18"/>
    <w:basedOn w:val="Numatytasispastraiposriftas"/>
    <w:rsid w:val="00723835"/>
    <w:rPr>
      <w:rFonts w:ascii="Times New Roman" w:hAnsi="Times New Roman" w:cs="Times New Roman" w:hint="default"/>
      <w:sz w:val="20"/>
      <w:szCs w:val="20"/>
    </w:rPr>
  </w:style>
  <w:style w:type="paragraph" w:customStyle="1" w:styleId="headingas">
    <w:name w:val="headingas"/>
    <w:basedOn w:val="Antrat9"/>
    <w:uiPriority w:val="99"/>
    <w:rsid w:val="00723835"/>
    <w:pPr>
      <w:keepNext w:val="0"/>
      <w:keepLines w:val="0"/>
      <w:autoSpaceDE w:val="0"/>
      <w:autoSpaceDN w:val="0"/>
      <w:adjustRightInd w:val="0"/>
      <w:spacing w:before="0" w:line="360" w:lineRule="auto"/>
      <w:jc w:val="center"/>
    </w:pPr>
    <w:rPr>
      <w:rFonts w:ascii="Times New Roman" w:eastAsia="Times New Roman" w:hAnsi="Times New Roman" w:cs="Times New Roman"/>
      <w:b/>
      <w:bCs/>
      <w:i w:val="0"/>
      <w:iCs w:val="0"/>
      <w:caps/>
      <w:color w:val="auto"/>
      <w:sz w:val="24"/>
      <w:lang w:val="en-US" w:eastAsia="x-none"/>
    </w:rPr>
  </w:style>
  <w:style w:type="paragraph" w:styleId="Antrat">
    <w:name w:val="caption"/>
    <w:aliases w:val="Paveiksliukai"/>
    <w:basedOn w:val="prastasis"/>
    <w:next w:val="prastasis"/>
    <w:link w:val="AntratDiagrama"/>
    <w:uiPriority w:val="35"/>
    <w:unhideWhenUsed/>
    <w:qFormat/>
    <w:rsid w:val="00723835"/>
    <w:pPr>
      <w:spacing w:line="240" w:lineRule="auto"/>
    </w:pPr>
    <w:rPr>
      <w:b/>
      <w:bCs/>
      <w:color w:val="4F81BD" w:themeColor="accent1"/>
      <w:sz w:val="18"/>
      <w:szCs w:val="18"/>
    </w:rPr>
  </w:style>
  <w:style w:type="character" w:customStyle="1" w:styleId="SraopastraipaDiagrama">
    <w:name w:val="Sąrašo pastraipa Diagrama"/>
    <w:link w:val="Sraopastraipa"/>
    <w:uiPriority w:val="34"/>
    <w:locked/>
    <w:rsid w:val="00723835"/>
  </w:style>
  <w:style w:type="character" w:customStyle="1" w:styleId="Punktai11Char">
    <w:name w:val="Punktai 1.1 Char"/>
    <w:basedOn w:val="HSPunktaiChar1"/>
    <w:link w:val="Punktai11"/>
    <w:uiPriority w:val="99"/>
    <w:locked/>
    <w:rsid w:val="00723835"/>
    <w:rPr>
      <w:rFonts w:ascii="Times New Roman" w:eastAsia="Times New Roman" w:hAnsi="Times New Roman" w:cs="Times New Roman"/>
      <w:sz w:val="24"/>
      <w:szCs w:val="24"/>
      <w:lang w:val="x-none" w:eastAsia="x-none"/>
    </w:rPr>
  </w:style>
  <w:style w:type="character" w:customStyle="1" w:styleId="msointenseemphasis0">
    <w:name w:val="msointenseemphasis"/>
    <w:basedOn w:val="Numatytasispastraiposriftas"/>
    <w:rsid w:val="00723835"/>
  </w:style>
  <w:style w:type="paragraph" w:customStyle="1" w:styleId="Style3">
    <w:name w:val="Style3"/>
    <w:basedOn w:val="prastasis"/>
    <w:rsid w:val="00723835"/>
    <w:pPr>
      <w:widowControl w:val="0"/>
      <w:autoSpaceDE w:val="0"/>
      <w:autoSpaceDN w:val="0"/>
      <w:adjustRightInd w:val="0"/>
      <w:spacing w:after="0" w:line="256" w:lineRule="exact"/>
      <w:jc w:val="right"/>
    </w:pPr>
    <w:rPr>
      <w:rFonts w:ascii="Times New Roman" w:eastAsia="Times New Roman" w:hAnsi="Times New Roman" w:cs="Times New Roman"/>
      <w:sz w:val="24"/>
      <w:szCs w:val="24"/>
      <w:lang w:eastAsia="lt-LT"/>
    </w:rPr>
  </w:style>
  <w:style w:type="paragraph" w:customStyle="1" w:styleId="Style5">
    <w:name w:val="Style5"/>
    <w:basedOn w:val="prastasis"/>
    <w:rsid w:val="0072383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lt-LT"/>
    </w:rPr>
  </w:style>
  <w:style w:type="character" w:customStyle="1" w:styleId="AntratDiagrama">
    <w:name w:val="Antraštė Diagrama"/>
    <w:aliases w:val="Paveiksliukai Diagrama"/>
    <w:link w:val="Antrat"/>
    <w:uiPriority w:val="35"/>
    <w:locked/>
    <w:rsid w:val="00723835"/>
    <w:rPr>
      <w:b/>
      <w:bCs/>
      <w:color w:val="4F81BD" w:themeColor="accent1"/>
      <w:sz w:val="18"/>
      <w:szCs w:val="18"/>
    </w:rPr>
  </w:style>
  <w:style w:type="character" w:customStyle="1" w:styleId="Antrat9Diagrama">
    <w:name w:val="Antraštė 9 Diagrama"/>
    <w:basedOn w:val="Numatytasispastraiposriftas"/>
    <w:link w:val="Antrat9"/>
    <w:uiPriority w:val="9"/>
    <w:semiHidden/>
    <w:rsid w:val="00723835"/>
    <w:rPr>
      <w:rFonts w:asciiTheme="majorHAnsi" w:eastAsiaTheme="majorEastAsia" w:hAnsiTheme="majorHAnsi" w:cstheme="majorBidi"/>
      <w:i/>
      <w:iCs/>
      <w:color w:val="404040" w:themeColor="text1" w:themeTint="BF"/>
      <w:sz w:val="20"/>
      <w:szCs w:val="20"/>
    </w:rPr>
  </w:style>
  <w:style w:type="paragraph" w:styleId="Antrats">
    <w:name w:val="header"/>
    <w:basedOn w:val="prastasis"/>
    <w:link w:val="AntratsDiagrama"/>
    <w:uiPriority w:val="99"/>
    <w:unhideWhenUsed/>
    <w:rsid w:val="008D74E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74E8"/>
  </w:style>
  <w:style w:type="paragraph" w:styleId="Porat">
    <w:name w:val="footer"/>
    <w:basedOn w:val="prastasis"/>
    <w:link w:val="PoratDiagrama"/>
    <w:uiPriority w:val="99"/>
    <w:unhideWhenUsed/>
    <w:rsid w:val="008D74E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74E8"/>
  </w:style>
  <w:style w:type="paragraph" w:styleId="Debesliotekstas">
    <w:name w:val="Balloon Text"/>
    <w:basedOn w:val="prastasis"/>
    <w:link w:val="DebesliotekstasDiagrama"/>
    <w:uiPriority w:val="99"/>
    <w:semiHidden/>
    <w:unhideWhenUsed/>
    <w:rsid w:val="008D74E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D74E8"/>
    <w:rPr>
      <w:rFonts w:ascii="Tahoma" w:hAnsi="Tahoma" w:cs="Tahoma"/>
      <w:sz w:val="16"/>
      <w:szCs w:val="16"/>
    </w:rPr>
  </w:style>
  <w:style w:type="character" w:customStyle="1" w:styleId="UnresolvedMention">
    <w:name w:val="Unresolved Mention"/>
    <w:basedOn w:val="Numatytasispastraiposriftas"/>
    <w:uiPriority w:val="99"/>
    <w:semiHidden/>
    <w:unhideWhenUsed/>
    <w:rsid w:val="00C803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aiklu.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legas.paskevicius@vzf.lt"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vzf.lt" TargetMode="External"/><Relationship Id="rId4" Type="http://schemas.openxmlformats.org/officeDocument/2006/relationships/webSettings" Target="webSettings.xml"/><Relationship Id="rId9" Type="http://schemas.openxmlformats.org/officeDocument/2006/relationships/hyperlink" Target="mailto:info@vzf.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9997</Words>
  <Characters>5699</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 Mikalauskaitė</dc:creator>
  <cp:keywords/>
  <dc:description/>
  <cp:lastModifiedBy>Šarūnė Mikalauskaitė</cp:lastModifiedBy>
  <cp:revision>4</cp:revision>
  <cp:lastPrinted>2021-03-25T13:34:00Z</cp:lastPrinted>
  <dcterms:created xsi:type="dcterms:W3CDTF">2021-04-08T08:34:00Z</dcterms:created>
  <dcterms:modified xsi:type="dcterms:W3CDTF">2021-04-09T11:54:00Z</dcterms:modified>
</cp:coreProperties>
</file>