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7F730E0E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A821E9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PIRKIMŲ ORGANIZAVIMO IR VYKDYMOP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B04279" w:rsidRPr="004903E5" w14:paraId="6B663F76" w14:textId="77777777" w:rsidTr="00B04279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B04279" w:rsidRPr="004903E5" w:rsidRDefault="00B04279" w:rsidP="00B04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1409" w14:textId="174C5A31" w:rsidR="00B04279" w:rsidRPr="004903E5" w:rsidRDefault="00B04279" w:rsidP="00B04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B04279" w:rsidRPr="004903E5" w14:paraId="4DE8240F" w14:textId="77777777" w:rsidTr="00B04279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B04279" w:rsidRPr="00786D40" w:rsidRDefault="00B04279" w:rsidP="00B04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F766" w14:textId="672CC9FA" w:rsidR="00B04279" w:rsidRPr="004903E5" w:rsidRDefault="00B04279" w:rsidP="00B04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B04279" w:rsidRPr="004903E5" w14:paraId="21E18079" w14:textId="77777777" w:rsidTr="00B04279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B04279" w:rsidRPr="004903E5" w:rsidRDefault="00B04279" w:rsidP="00B04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D25" w14:textId="2E11A2F6" w:rsidR="00B04279" w:rsidRPr="004903E5" w:rsidRDefault="00B04279" w:rsidP="00B04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279" w:rsidRPr="004903E5" w14:paraId="14233AEF" w14:textId="77777777" w:rsidTr="00B04279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B04279" w:rsidRPr="00786D40" w:rsidRDefault="00B04279" w:rsidP="00B04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42C" w14:textId="75A593C0" w:rsidR="00B04279" w:rsidRPr="004903E5" w:rsidRDefault="00B04279" w:rsidP="00B0427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6691F72F" w:rsidR="006F31C5" w:rsidRPr="004903E5" w:rsidRDefault="00B04279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08C4C169" w:rsidR="006F31C5" w:rsidRPr="004903E5" w:rsidRDefault="00B04279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F0074" w:rsidRPr="00426D3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EF0074" w:rsidRPr="00426D3A" w14:paraId="07275F43" w14:textId="77777777" w:rsidTr="006305B3">
        <w:trPr>
          <w:trHeight w:val="291"/>
        </w:trPr>
        <w:tc>
          <w:tcPr>
            <w:tcW w:w="722" w:type="dxa"/>
          </w:tcPr>
          <w:p w14:paraId="6AEE510B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45EF5277" w:rsidR="00EF0074" w:rsidRPr="008A419B" w:rsidRDefault="00004824" w:rsidP="006305B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419B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0C5C3D" w14:textId="0F1EB795" w:rsidR="00EF0074" w:rsidRPr="00426D3A" w:rsidRDefault="008A419B" w:rsidP="006305B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230A8583" w:rsidR="00EF0074" w:rsidRPr="00426D3A" w:rsidRDefault="00B04279" w:rsidP="00B0427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4279">
              <w:rPr>
                <w:rFonts w:ascii="Arial" w:hAnsi="Arial" w:cs="Arial"/>
                <w:sz w:val="20"/>
                <w:szCs w:val="20"/>
              </w:rPr>
              <w:t>42,53</w:t>
            </w:r>
          </w:p>
        </w:tc>
      </w:tr>
      <w:tr w:rsidR="00EF0074" w:rsidRPr="00426D3A" w14:paraId="5370409E" w14:textId="77777777" w:rsidTr="006305B3">
        <w:trPr>
          <w:trHeight w:val="300"/>
        </w:trPr>
        <w:tc>
          <w:tcPr>
            <w:tcW w:w="722" w:type="dxa"/>
          </w:tcPr>
          <w:p w14:paraId="0C7E4B3C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5" w:type="dxa"/>
          </w:tcPr>
          <w:p w14:paraId="6418F19F" w14:textId="46A1A69C" w:rsidR="00EF0074" w:rsidRPr="008A419B" w:rsidRDefault="008A419B" w:rsidP="006305B3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8A419B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Pirkimų teisės konsultacijų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BFA3CC6" w14:textId="7CAF606B" w:rsidR="00EF0074" w:rsidRPr="00426D3A" w:rsidRDefault="008A419B" w:rsidP="006305B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9FA53DE" w14:textId="06EC798C" w:rsidR="00EF0074" w:rsidRPr="00426D3A" w:rsidRDefault="00B04279" w:rsidP="00B0427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4279"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EF0074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789FC80A" w:rsidR="00EF0074" w:rsidRPr="00426D3A" w:rsidRDefault="00B04279" w:rsidP="00B0427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79,17</w:t>
            </w:r>
          </w:p>
        </w:tc>
      </w:tr>
      <w:tr w:rsidR="00EF0074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2BBB8BB3" w:rsidR="00EF0074" w:rsidRPr="00426D3A" w:rsidRDefault="00B04279" w:rsidP="00B0427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16,63</w:t>
            </w:r>
          </w:p>
        </w:tc>
      </w:tr>
      <w:tr w:rsidR="00EF0074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176053C9" w:rsidR="00EF0074" w:rsidRPr="00426D3A" w:rsidRDefault="00B04279" w:rsidP="00B0427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95,80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45309" w14:paraId="560335CB" w14:textId="77777777" w:rsidTr="00B04279">
        <w:trPr>
          <w:trHeight w:val="1598"/>
        </w:trPr>
        <w:tc>
          <w:tcPr>
            <w:tcW w:w="10201" w:type="dxa"/>
          </w:tcPr>
          <w:p w14:paraId="028C28BB" w14:textId="77777777" w:rsidR="00D45309" w:rsidRDefault="00D45309" w:rsidP="009E43E5">
            <w:pPr>
              <w:spacing w:after="200"/>
              <w:jc w:val="both"/>
            </w:pPr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7FB20D99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B79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01E5B71E" w:rsidR="00786D40" w:rsidRPr="00E973B7" w:rsidRDefault="009E43E5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04279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119F" w14:textId="77777777" w:rsidR="00D97519" w:rsidRDefault="00D97519" w:rsidP="0043350F">
      <w:r>
        <w:separator/>
      </w:r>
    </w:p>
  </w:endnote>
  <w:endnote w:type="continuationSeparator" w:id="0">
    <w:p w14:paraId="7E59F876" w14:textId="77777777" w:rsidR="00D97519" w:rsidRDefault="00D97519" w:rsidP="0043350F">
      <w:r>
        <w:continuationSeparator/>
      </w:r>
    </w:p>
  </w:endnote>
  <w:endnote w:type="continuationNotice" w:id="1">
    <w:p w14:paraId="2D7D3D2F" w14:textId="77777777" w:rsidR="00D97519" w:rsidRDefault="00D9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9048" w14:textId="77777777" w:rsidR="00D97519" w:rsidRDefault="00D97519" w:rsidP="0043350F">
      <w:r>
        <w:separator/>
      </w:r>
    </w:p>
  </w:footnote>
  <w:footnote w:type="continuationSeparator" w:id="0">
    <w:p w14:paraId="696B08BA" w14:textId="77777777" w:rsidR="00D97519" w:rsidRDefault="00D97519" w:rsidP="0043350F">
      <w:r>
        <w:continuationSeparator/>
      </w:r>
    </w:p>
  </w:footnote>
  <w:footnote w:type="continuationNotice" w:id="1">
    <w:p w14:paraId="4A3D1D8D" w14:textId="77777777" w:rsidR="00D97519" w:rsidRDefault="00D97519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EF0074" w:rsidRPr="00A33E05" w:rsidRDefault="00EF0074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4824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419B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43E5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21E9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4279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3819BF"/>
    <w:rsid w:val="003C6117"/>
    <w:rsid w:val="0044638E"/>
    <w:rsid w:val="00664512"/>
    <w:rsid w:val="006B38CD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751860-BE66-4B63-BB97-F6F9DD9748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F04E741-154A-4034-A1E2-B938DCF9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2349</Words>
  <Characters>1339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2020-12-31T12:45:00Z</dcterms:created>
  <dcterms:modified xsi:type="dcterms:W3CDTF">2020-12-31T12:45:00Z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