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5052" w14:textId="0557FB57" w:rsidR="00F566FC" w:rsidRPr="00A87440" w:rsidRDefault="00AC34C7" w:rsidP="00F566FC">
      <w:pPr>
        <w:jc w:val="both"/>
        <w:rPr>
          <w:b/>
          <w:bCs/>
        </w:rPr>
      </w:pPr>
      <w:r w:rsidRPr="00A87440">
        <w:rPr>
          <w:b/>
          <w:bCs/>
        </w:rPr>
        <w:t>VšĮ Antakalnio poliklinika</w:t>
      </w:r>
      <w:r w:rsidR="00A87440" w:rsidRPr="00A87440">
        <w:rPr>
          <w:b/>
          <w:bCs/>
        </w:rPr>
        <w:t>i</w:t>
      </w:r>
    </w:p>
    <w:p w14:paraId="09AC356E" w14:textId="77777777" w:rsidR="00F566FC" w:rsidRPr="00E61875" w:rsidRDefault="00F566FC" w:rsidP="00F566FC">
      <w:pPr>
        <w:tabs>
          <w:tab w:val="center" w:pos="2520"/>
        </w:tabs>
        <w:jc w:val="both"/>
      </w:pPr>
      <w:r w:rsidRPr="00E61875">
        <w:t>(Adresatas (perkančioji organizacija))</w:t>
      </w:r>
    </w:p>
    <w:p w14:paraId="2E8A760F" w14:textId="77777777" w:rsidR="00F566FC" w:rsidRPr="00E61875" w:rsidRDefault="00F566FC" w:rsidP="00F566FC">
      <w:pPr>
        <w:shd w:val="clear" w:color="auto" w:fill="FFFFFF"/>
        <w:jc w:val="center"/>
      </w:pPr>
    </w:p>
    <w:p w14:paraId="10DFE0AA" w14:textId="77777777" w:rsidR="00F566FC" w:rsidRPr="00D14494" w:rsidRDefault="00F566FC" w:rsidP="00F566FC">
      <w:pPr>
        <w:jc w:val="center"/>
        <w:rPr>
          <w:b/>
        </w:rPr>
      </w:pPr>
      <w:r w:rsidRPr="00D14494">
        <w:rPr>
          <w:b/>
        </w:rPr>
        <w:t>PASIŪLYMAS</w:t>
      </w:r>
    </w:p>
    <w:p w14:paraId="77BA8A9C" w14:textId="77777777" w:rsidR="00F566FC" w:rsidRPr="00EA7763" w:rsidRDefault="00F566FC" w:rsidP="00F566FC">
      <w:pPr>
        <w:tabs>
          <w:tab w:val="right" w:leader="underscore" w:pos="8505"/>
        </w:tabs>
        <w:jc w:val="center"/>
        <w:rPr>
          <w:b/>
          <w:i/>
        </w:rPr>
      </w:pPr>
      <w:r w:rsidRPr="00D14494">
        <w:rPr>
          <w:b/>
        </w:rPr>
        <w:t>DĖL</w:t>
      </w:r>
      <w:r>
        <w:rPr>
          <w:b/>
        </w:rPr>
        <w:t xml:space="preserve"> </w:t>
      </w:r>
      <w:r w:rsidRPr="001F2933">
        <w:rPr>
          <w:b/>
          <w:bCs/>
        </w:rPr>
        <w:t>REAGENT</w:t>
      </w:r>
      <w:r>
        <w:rPr>
          <w:b/>
          <w:bCs/>
        </w:rPr>
        <w:t>Ų</w:t>
      </w:r>
      <w:r w:rsidRPr="001F2933">
        <w:rPr>
          <w:b/>
          <w:bCs/>
        </w:rPr>
        <w:t xml:space="preserve"> IR PAPILDOM</w:t>
      </w:r>
      <w:r>
        <w:rPr>
          <w:b/>
          <w:bCs/>
        </w:rPr>
        <w:t>Ų</w:t>
      </w:r>
      <w:r w:rsidRPr="001F2933">
        <w:rPr>
          <w:b/>
          <w:bCs/>
        </w:rPr>
        <w:t xml:space="preserve"> PRIEMON</w:t>
      </w:r>
      <w:r>
        <w:rPr>
          <w:b/>
          <w:bCs/>
        </w:rPr>
        <w:t>IŲ</w:t>
      </w:r>
      <w:r w:rsidRPr="001F2933">
        <w:rPr>
          <w:b/>
          <w:bCs/>
        </w:rPr>
        <w:t xml:space="preserve"> </w:t>
      </w:r>
      <w:r>
        <w:rPr>
          <w:b/>
          <w:bCs/>
        </w:rPr>
        <w:t>MOLEKULINIAMS</w:t>
      </w:r>
      <w:r w:rsidRPr="001F2933">
        <w:rPr>
          <w:b/>
          <w:bCs/>
        </w:rPr>
        <w:t xml:space="preserve"> TYRIMAMS ATLIKTI SU ĮRANGOS ĮSIGIJIMU PANAUDOS BŪDU</w:t>
      </w:r>
      <w:r w:rsidRPr="00A020C7">
        <w:rPr>
          <w:b/>
          <w:bCs/>
        </w:rPr>
        <w:t xml:space="preserve"> </w:t>
      </w:r>
      <w:r w:rsidRPr="00FB0C4E">
        <w:rPr>
          <w:b/>
        </w:rPr>
        <w:t>PIRKIMO</w:t>
      </w:r>
    </w:p>
    <w:p w14:paraId="4A646CFF" w14:textId="77777777" w:rsidR="00F566FC" w:rsidRPr="00357AE2" w:rsidRDefault="00F566FC" w:rsidP="00F566FC">
      <w:pPr>
        <w:tabs>
          <w:tab w:val="right" w:leader="underscore" w:pos="8505"/>
        </w:tabs>
        <w:jc w:val="center"/>
        <w:rPr>
          <w:b/>
          <w:i/>
        </w:rPr>
      </w:pPr>
    </w:p>
    <w:p w14:paraId="09B642E3" w14:textId="387E9178" w:rsidR="00F566FC" w:rsidRPr="00D14494" w:rsidRDefault="00490B6A" w:rsidP="00F566FC">
      <w:pPr>
        <w:shd w:val="clear" w:color="auto" w:fill="FFFFFF"/>
        <w:jc w:val="center"/>
        <w:rPr>
          <w:b/>
          <w:bCs/>
          <w:color w:val="000000"/>
        </w:rPr>
      </w:pPr>
      <w:r>
        <w:t>2024-01-</w:t>
      </w:r>
      <w:r w:rsidR="00DC3062">
        <w:t>31</w:t>
      </w:r>
    </w:p>
    <w:p w14:paraId="3030C68C" w14:textId="77777777" w:rsidR="00F566FC" w:rsidRDefault="00F566FC" w:rsidP="00F566FC">
      <w:pPr>
        <w:jc w:val="center"/>
      </w:pPr>
      <w:r>
        <w:t>(Data)</w:t>
      </w:r>
    </w:p>
    <w:p w14:paraId="5A3DB8A8" w14:textId="79E57707" w:rsidR="00F566FC" w:rsidRDefault="00490B6A" w:rsidP="00F566FC">
      <w:pPr>
        <w:jc w:val="center"/>
      </w:pPr>
      <w:r>
        <w:t>Didžioji Riešė</w:t>
      </w:r>
    </w:p>
    <w:p w14:paraId="0CE1F008" w14:textId="77777777" w:rsidR="00F566FC" w:rsidRDefault="00F566FC" w:rsidP="00F566FC">
      <w:pPr>
        <w:jc w:val="center"/>
      </w:pPr>
      <w:r>
        <w:t>(Sudarymo vieta)</w:t>
      </w:r>
    </w:p>
    <w:tbl>
      <w:tblPr>
        <w:tblpPr w:leftFromText="180" w:rightFromText="180" w:vertAnchor="text" w:horzAnchor="margin" w:tblpXSpec="center" w:tblpY="200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2"/>
        <w:gridCol w:w="3319"/>
      </w:tblGrid>
      <w:tr w:rsidR="00F566FC" w:rsidRPr="00D14494" w14:paraId="2562C236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483F" w14:textId="77777777" w:rsidR="00F566FC" w:rsidRPr="00D14494" w:rsidRDefault="00F566FC" w:rsidP="00F566FC">
            <w:pPr>
              <w:jc w:val="both"/>
              <w:rPr>
                <w:i/>
              </w:rPr>
            </w:pPr>
            <w:r w:rsidRPr="00D14494">
              <w:t xml:space="preserve">Tiekėjo pavadinimas </w:t>
            </w:r>
            <w:r w:rsidRPr="00D1449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93C4" w14:textId="798E6D90" w:rsidR="00F566FC" w:rsidRPr="004B3EFD" w:rsidRDefault="00A16BEA" w:rsidP="00F566FC">
            <w:pPr>
              <w:jc w:val="both"/>
            </w:pPr>
            <w:r w:rsidRPr="004B3EFD">
              <w:t>UAB „DIAMEDICA“</w:t>
            </w:r>
          </w:p>
        </w:tc>
      </w:tr>
      <w:tr w:rsidR="00F566FC" w:rsidRPr="00D14494" w14:paraId="59693A2A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CC5" w14:textId="77777777" w:rsidR="00F566FC" w:rsidRPr="00D14494" w:rsidRDefault="00F566FC" w:rsidP="00F566FC">
            <w:pPr>
              <w:jc w:val="both"/>
            </w:pPr>
            <w:r w:rsidRPr="00D14494">
              <w:t>Tiekėjo adresas</w:t>
            </w:r>
            <w:r w:rsidRPr="00D1449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287" w14:textId="748807BF" w:rsidR="00F566FC" w:rsidRPr="004B3EFD" w:rsidRDefault="00155D13" w:rsidP="00F566FC">
            <w:pPr>
              <w:jc w:val="both"/>
            </w:pPr>
            <w:r w:rsidRPr="004B3EFD">
              <w:t>Vanaginės g. 37A, 14261 Didžioji Riešė</w:t>
            </w:r>
          </w:p>
        </w:tc>
      </w:tr>
      <w:tr w:rsidR="00F566FC" w:rsidRPr="00D14494" w14:paraId="639122A8" w14:textId="77777777" w:rsidTr="00F566FC">
        <w:trPr>
          <w:trHeight w:val="271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5525" w14:textId="77777777" w:rsidR="00F566FC" w:rsidRDefault="00F566FC" w:rsidP="00F566FC">
            <w:pPr>
              <w:snapToGrid w:val="0"/>
              <w:jc w:val="both"/>
              <w:rPr>
                <w:i/>
              </w:rPr>
            </w:pPr>
            <w:r>
              <w:t xml:space="preserve">Tiekėjo įmonės kodas </w:t>
            </w:r>
            <w:r>
              <w:rPr>
                <w:i/>
              </w:rPr>
              <w:t>/Jeigu dalyvauja ūkio subjektų grupė, surašomi visų įmonių kodai /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37E4" w14:textId="00632945" w:rsidR="00F566FC" w:rsidRPr="004B3EFD" w:rsidRDefault="008749C3" w:rsidP="00F566FC">
            <w:pPr>
              <w:jc w:val="both"/>
            </w:pPr>
            <w:r w:rsidRPr="004B3EFD">
              <w:t>111768155</w:t>
            </w:r>
          </w:p>
        </w:tc>
      </w:tr>
      <w:tr w:rsidR="00F566FC" w:rsidRPr="00D14494" w14:paraId="2E73F46A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788C" w14:textId="77777777" w:rsidR="00F566FC" w:rsidRDefault="00F566FC" w:rsidP="00F566FC">
            <w:pPr>
              <w:snapToGrid w:val="0"/>
              <w:jc w:val="both"/>
              <w:rPr>
                <w:i/>
              </w:rPr>
            </w:pPr>
            <w:r>
              <w:t xml:space="preserve">Tiekėjo PVM kodas </w:t>
            </w:r>
            <w:r>
              <w:rPr>
                <w:i/>
              </w:rPr>
              <w:t>/Jeigu dalyvauja ūkio subjektų grupė, surašomi visų dalyvių PVM kodai /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73D1" w14:textId="7C02F069" w:rsidR="00F566FC" w:rsidRPr="004B3EFD" w:rsidRDefault="008B4C58" w:rsidP="00F566FC">
            <w:pPr>
              <w:jc w:val="both"/>
            </w:pPr>
            <w:r w:rsidRPr="004B3EFD">
              <w:t>LT117681515</w:t>
            </w:r>
          </w:p>
        </w:tc>
      </w:tr>
      <w:tr w:rsidR="00F566FC" w:rsidRPr="00D14494" w14:paraId="6434FDE3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5808" w14:textId="77777777" w:rsidR="00F566FC" w:rsidRPr="00D14494" w:rsidRDefault="00F566FC" w:rsidP="00F566FC">
            <w:pPr>
              <w:jc w:val="both"/>
            </w:pPr>
            <w:r>
              <w:t>Tiekėjo atsiskaitomosios sąskaitos numeris, banko pavadinimas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4CFC" w14:textId="77777777" w:rsidR="006706BA" w:rsidRPr="004B3EFD" w:rsidRDefault="006706BA" w:rsidP="006706BA">
            <w:proofErr w:type="spellStart"/>
            <w:r w:rsidRPr="004B3EFD">
              <w:t>Luminor</w:t>
            </w:r>
            <w:proofErr w:type="spellEnd"/>
            <w:r w:rsidRPr="004B3EFD">
              <w:t xml:space="preserve"> Bank AB</w:t>
            </w:r>
          </w:p>
          <w:p w14:paraId="5BA35016" w14:textId="77777777" w:rsidR="006706BA" w:rsidRPr="004B3EFD" w:rsidRDefault="006706BA" w:rsidP="006706BA">
            <w:r w:rsidRPr="004B3EFD">
              <w:t>Banko kodas: 21400</w:t>
            </w:r>
          </w:p>
          <w:p w14:paraId="5761F65C" w14:textId="2344559A" w:rsidR="00F566FC" w:rsidRPr="004B3EFD" w:rsidRDefault="006706BA" w:rsidP="006706BA">
            <w:proofErr w:type="spellStart"/>
            <w:r w:rsidRPr="004B3EFD">
              <w:t>Atsisk</w:t>
            </w:r>
            <w:proofErr w:type="spellEnd"/>
            <w:r w:rsidRPr="004B3EFD">
              <w:t xml:space="preserve">. </w:t>
            </w:r>
            <w:proofErr w:type="spellStart"/>
            <w:r w:rsidRPr="004B3EFD">
              <w:t>sąsk</w:t>
            </w:r>
            <w:proofErr w:type="spellEnd"/>
            <w:r w:rsidRPr="004B3EFD">
              <w:t>.: LT492140030002131892</w:t>
            </w:r>
          </w:p>
        </w:tc>
      </w:tr>
      <w:tr w:rsidR="00F566FC" w:rsidRPr="00D14494" w14:paraId="4E0180C9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DED4" w14:textId="77777777" w:rsidR="00F566FC" w:rsidRPr="00D14494" w:rsidRDefault="00F566FC" w:rsidP="00F566FC">
            <w:pPr>
              <w:jc w:val="both"/>
            </w:pPr>
            <w:r w:rsidRPr="00D14494">
              <w:t>Už pasiūlymą atsakingo asmens vardas, pavardė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6467" w14:textId="520AFB2A" w:rsidR="00F566FC" w:rsidRPr="004B3EFD" w:rsidRDefault="00117B0D" w:rsidP="00F566FC">
            <w:pPr>
              <w:jc w:val="both"/>
            </w:pPr>
            <w:r w:rsidRPr="004B3EFD">
              <w:t>Asta Montrimienė</w:t>
            </w:r>
          </w:p>
        </w:tc>
      </w:tr>
      <w:tr w:rsidR="00F566FC" w:rsidRPr="00D14494" w14:paraId="72A24922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6FCC" w14:textId="77777777" w:rsidR="00F566FC" w:rsidRPr="00D14494" w:rsidRDefault="00F566FC" w:rsidP="00F566FC">
            <w:pPr>
              <w:jc w:val="both"/>
            </w:pPr>
            <w:r w:rsidRPr="00D14494">
              <w:t>Telefono numeris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83F" w14:textId="4B59AF12" w:rsidR="00F566FC" w:rsidRPr="004B3EFD" w:rsidRDefault="005C7BB8" w:rsidP="00F566FC">
            <w:pPr>
              <w:jc w:val="both"/>
            </w:pPr>
            <w:r w:rsidRPr="004B3EFD">
              <w:t>+370 679 50 237</w:t>
            </w:r>
          </w:p>
        </w:tc>
      </w:tr>
      <w:tr w:rsidR="00F566FC" w:rsidRPr="00D14494" w14:paraId="2525CF06" w14:textId="77777777" w:rsidTr="00F566FC">
        <w:trPr>
          <w:trHeight w:val="283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BCB" w14:textId="77777777" w:rsidR="00F566FC" w:rsidRPr="00D14494" w:rsidRDefault="00F566FC" w:rsidP="00F566FC">
            <w:pPr>
              <w:jc w:val="both"/>
            </w:pPr>
            <w:r w:rsidRPr="00D14494">
              <w:t>Fakso numeris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E10E" w14:textId="5C5A891E" w:rsidR="00F566FC" w:rsidRPr="00D14494" w:rsidRDefault="005C7BB8" w:rsidP="00F566FC">
            <w:pPr>
              <w:jc w:val="both"/>
            </w:pPr>
            <w:r>
              <w:t>-</w:t>
            </w:r>
          </w:p>
        </w:tc>
      </w:tr>
      <w:tr w:rsidR="00F566FC" w:rsidRPr="00D14494" w14:paraId="7667D760" w14:textId="77777777" w:rsidTr="00F566FC">
        <w:trPr>
          <w:trHeight w:val="271"/>
        </w:trPr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D31A" w14:textId="77777777" w:rsidR="00F566FC" w:rsidRPr="00D14494" w:rsidRDefault="00F566FC" w:rsidP="00F566FC">
            <w:pPr>
              <w:jc w:val="both"/>
            </w:pPr>
            <w:r w:rsidRPr="00D14494">
              <w:t>El. pašto adresas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4F94" w14:textId="754783F8" w:rsidR="00F566FC" w:rsidRPr="00D14494" w:rsidRDefault="00000000" w:rsidP="00F566FC">
            <w:pPr>
              <w:jc w:val="both"/>
            </w:pPr>
            <w:hyperlink r:id="rId11" w:history="1">
              <w:r w:rsidR="004B3EFD" w:rsidRPr="00484C58">
                <w:rPr>
                  <w:rStyle w:val="Hyperlink"/>
                  <w:rFonts w:ascii="Trebuchet MS" w:hAnsi="Trebuchet MS"/>
                  <w:sz w:val="22"/>
                  <w:szCs w:val="22"/>
                </w:rPr>
                <w:t>asta.m@diamedica.lt</w:t>
              </w:r>
            </w:hyperlink>
          </w:p>
        </w:tc>
      </w:tr>
    </w:tbl>
    <w:p w14:paraId="52C22511" w14:textId="77777777" w:rsidR="00F566FC" w:rsidRPr="00D14494" w:rsidRDefault="00F566FC" w:rsidP="00F566FC">
      <w:pPr>
        <w:jc w:val="center"/>
      </w:pPr>
    </w:p>
    <w:p w14:paraId="253FAA8E" w14:textId="77777777" w:rsidR="00F566FC" w:rsidRDefault="00F566FC" w:rsidP="00F566FC">
      <w:pPr>
        <w:jc w:val="both"/>
      </w:pPr>
    </w:p>
    <w:p w14:paraId="167ECC20" w14:textId="77777777" w:rsidR="00F566FC" w:rsidRPr="004A6E5E" w:rsidRDefault="00F566FC" w:rsidP="00F566FC">
      <w:pPr>
        <w:jc w:val="both"/>
        <w:rPr>
          <w:spacing w:val="-4"/>
        </w:rPr>
      </w:pPr>
      <w:r w:rsidRPr="004A6E5E">
        <w:rPr>
          <w:i/>
          <w:spacing w:val="-4"/>
        </w:rPr>
        <w:t>/Pastaba. Pildoma, jei tiekėjas ket</w:t>
      </w:r>
      <w:r>
        <w:rPr>
          <w:i/>
          <w:spacing w:val="-4"/>
        </w:rPr>
        <w:t xml:space="preserve">ina pasitelkti </w:t>
      </w:r>
      <w:r w:rsidRPr="004A6E5E">
        <w:rPr>
          <w:i/>
          <w:spacing w:val="-4"/>
        </w:rPr>
        <w:t xml:space="preserve"> subtiekėją (-</w:t>
      </w:r>
      <w:proofErr w:type="spellStart"/>
      <w:r w:rsidRPr="004A6E5E">
        <w:rPr>
          <w:i/>
          <w:spacing w:val="-4"/>
        </w:rPr>
        <w:t>us</w:t>
      </w:r>
      <w:proofErr w:type="spellEnd"/>
      <w:r w:rsidRPr="004A6E5E">
        <w:rPr>
          <w:i/>
          <w:spacing w:val="-4"/>
        </w:rPr>
        <w:t>)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6"/>
        <w:gridCol w:w="3311"/>
      </w:tblGrid>
      <w:tr w:rsidR="00F566FC" w:rsidRPr="004A6E5E" w14:paraId="757665AA" w14:textId="77777777" w:rsidTr="00F566FC">
        <w:trPr>
          <w:trHeight w:val="256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67E" w14:textId="77777777" w:rsidR="00F566FC" w:rsidRPr="004A6E5E" w:rsidRDefault="00F566FC" w:rsidP="00845EC2">
            <w:pPr>
              <w:rPr>
                <w:i/>
              </w:rPr>
            </w:pPr>
            <w:r>
              <w:rPr>
                <w:spacing w:val="-4"/>
              </w:rPr>
              <w:t>S</w:t>
            </w:r>
            <w:r w:rsidRPr="004A6E5E">
              <w:rPr>
                <w:spacing w:val="-4"/>
              </w:rPr>
              <w:t xml:space="preserve">ubtiekėjo (-ų) </w:t>
            </w:r>
            <w:r w:rsidRPr="004A6E5E">
              <w:t xml:space="preserve">pavadinimas (-ai)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277" w14:textId="1250CB1B" w:rsidR="00F566FC" w:rsidRPr="004A6E5E" w:rsidRDefault="00DC1144" w:rsidP="00DC1144">
            <w:pPr>
              <w:jc w:val="center"/>
            </w:pPr>
            <w:r>
              <w:t>-</w:t>
            </w:r>
          </w:p>
        </w:tc>
      </w:tr>
      <w:tr w:rsidR="00F566FC" w:rsidRPr="004A6E5E" w14:paraId="746B5DDA" w14:textId="77777777" w:rsidTr="00F566FC">
        <w:trPr>
          <w:trHeight w:val="256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1ED" w14:textId="77777777" w:rsidR="00F566FC" w:rsidRPr="004A6E5E" w:rsidRDefault="00F566FC" w:rsidP="00845EC2">
            <w:r>
              <w:rPr>
                <w:spacing w:val="-4"/>
              </w:rPr>
              <w:t>S</w:t>
            </w:r>
            <w:r w:rsidRPr="004A6E5E">
              <w:rPr>
                <w:spacing w:val="-4"/>
              </w:rPr>
              <w:t>ubtiekėjo (-ų)</w:t>
            </w:r>
            <w:r w:rsidRPr="004A6E5E">
              <w:t xml:space="preserve"> adresas (-ai)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503" w14:textId="408C8E65" w:rsidR="00F566FC" w:rsidRPr="004A6E5E" w:rsidRDefault="00DC1144" w:rsidP="00DC1144">
            <w:pPr>
              <w:jc w:val="center"/>
            </w:pPr>
            <w:r>
              <w:t>-</w:t>
            </w:r>
          </w:p>
        </w:tc>
      </w:tr>
      <w:tr w:rsidR="00F566FC" w:rsidRPr="004A6E5E" w14:paraId="0D8890EB" w14:textId="77777777" w:rsidTr="00F566FC">
        <w:trPr>
          <w:trHeight w:val="24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543" w14:textId="77777777" w:rsidR="00F566FC" w:rsidRPr="004A6E5E" w:rsidRDefault="00F566FC" w:rsidP="00845EC2">
            <w:r w:rsidRPr="004A6E5E">
              <w:t>Įsipareigojimų dalis (procentais), kuriai ketina</w:t>
            </w:r>
            <w:r>
              <w:t xml:space="preserve">ma pasitelkti </w:t>
            </w:r>
            <w:r w:rsidRPr="004A6E5E">
              <w:t>subtiekėją (-</w:t>
            </w:r>
            <w:proofErr w:type="spellStart"/>
            <w:r w:rsidRPr="004A6E5E">
              <w:t>us</w:t>
            </w:r>
            <w:proofErr w:type="spellEnd"/>
            <w:r w:rsidRPr="004A6E5E">
              <w:t xml:space="preserve">)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8ED" w14:textId="6B3F8C62" w:rsidR="00F566FC" w:rsidRPr="004A6E5E" w:rsidRDefault="00DC1144" w:rsidP="00DC1144">
            <w:pPr>
              <w:jc w:val="center"/>
            </w:pPr>
            <w:r>
              <w:t>-</w:t>
            </w:r>
          </w:p>
        </w:tc>
      </w:tr>
    </w:tbl>
    <w:p w14:paraId="4B2C5286" w14:textId="77777777" w:rsidR="00F566FC" w:rsidRDefault="00F566FC" w:rsidP="00F566FC">
      <w:pPr>
        <w:jc w:val="both"/>
        <w:rPr>
          <w:sz w:val="16"/>
          <w:szCs w:val="16"/>
        </w:rPr>
      </w:pPr>
    </w:p>
    <w:p w14:paraId="7E66BFA2" w14:textId="77777777" w:rsidR="00F566FC" w:rsidRPr="00D14494" w:rsidRDefault="00F566FC" w:rsidP="00F566FC">
      <w:pPr>
        <w:ind w:firstLine="720"/>
        <w:jc w:val="both"/>
      </w:pPr>
      <w:r>
        <w:t xml:space="preserve">1. </w:t>
      </w:r>
      <w:r w:rsidRPr="00D14494">
        <w:t>Šiuo pasiūlymu pažymime, kad sutinkame su visomis pirkimo sąlygomis, nustatytomis:</w:t>
      </w:r>
    </w:p>
    <w:p w14:paraId="46D2ABB4" w14:textId="77777777" w:rsidR="00F566FC" w:rsidRDefault="00F566FC" w:rsidP="00F566FC">
      <w:pPr>
        <w:ind w:firstLine="720"/>
        <w:jc w:val="both"/>
      </w:pPr>
      <w:r>
        <w:t>1.1. a</w:t>
      </w:r>
      <w:r w:rsidRPr="00D14494">
        <w:t>tviro ko</w:t>
      </w:r>
      <w:r>
        <w:t xml:space="preserve">nkurso skelbime, paskelbtame Viešųjų pirkimų įstatymo nustatyta tvarka </w:t>
      </w:r>
      <w:r w:rsidRPr="008843AE">
        <w:t>Centrinėje viešųjų pirkimų informacinėje siste</w:t>
      </w:r>
      <w:r>
        <w:t>moje (toliau – CVP IS);</w:t>
      </w:r>
    </w:p>
    <w:p w14:paraId="1B11E9FD" w14:textId="77777777" w:rsidR="00F566FC" w:rsidRDefault="00F566FC" w:rsidP="00F566FC">
      <w:pPr>
        <w:ind w:firstLine="720"/>
        <w:jc w:val="both"/>
      </w:pPr>
      <w:r>
        <w:t>1.2. atviro konkurso sąlygose, kituose pirkimo dokumentuose (jų paaiškinimuose, papildymuose, patikslinimuose).</w:t>
      </w:r>
    </w:p>
    <w:p w14:paraId="194A6155" w14:textId="77777777" w:rsidR="00F566FC" w:rsidRPr="00DC4F71" w:rsidRDefault="00F566FC" w:rsidP="00F566FC">
      <w:pPr>
        <w:ind w:firstLine="720"/>
        <w:jc w:val="both"/>
      </w:pPr>
      <w:r>
        <w:t>2. Pasirašydami</w:t>
      </w:r>
      <w:r w:rsidRPr="00907CD8">
        <w:t xml:space="preserve"> CVP IS priemonėmis pateiktą pasiūly</w:t>
      </w:r>
      <w:r>
        <w:t xml:space="preserve">mą saugiu elektroniniu parašu, </w:t>
      </w:r>
      <w:r w:rsidRPr="00907CD8">
        <w:t>p</w:t>
      </w:r>
      <w:r>
        <w:t>a</w:t>
      </w:r>
      <w:r w:rsidRPr="00907CD8">
        <w:t>tvirtin</w:t>
      </w:r>
      <w:r>
        <w:t>ame,</w:t>
      </w:r>
      <w:r w:rsidRPr="00907CD8">
        <w:t xml:space="preserve"> kad dokumentų skaitmeninės kopijos ir </w:t>
      </w:r>
      <w:r>
        <w:t>CVP IS</w:t>
      </w:r>
      <w:r w:rsidRPr="00907CD8">
        <w:t xml:space="preserve"> pateikti duomenys yra tikri.</w:t>
      </w:r>
      <w:r>
        <w:t xml:space="preserve"> </w:t>
      </w:r>
    </w:p>
    <w:p w14:paraId="5584CC39" w14:textId="77777777" w:rsidR="00F566FC" w:rsidRDefault="00F566FC" w:rsidP="00F566FC">
      <w:pPr>
        <w:spacing w:after="120"/>
        <w:ind w:firstLine="720"/>
        <w:jc w:val="both"/>
      </w:pPr>
      <w:r>
        <w:t xml:space="preserve">3. </w:t>
      </w:r>
      <w:r w:rsidRPr="00E2692F">
        <w:t>Atsižvelgiant į pirkimo dokumentuose išdėstytas sąlygas, teikiam</w:t>
      </w:r>
      <w:r>
        <w:t>e</w:t>
      </w:r>
      <w:r w:rsidRPr="00E2692F">
        <w:t xml:space="preserve"> savo pasiūlymą bei duomenis apie mūsų pasirengimą įvykdyti numatomą sudaryti pirkimo sutartį.</w:t>
      </w:r>
    </w:p>
    <w:p w14:paraId="579D7529" w14:textId="77777777" w:rsidR="002F0FC7" w:rsidRDefault="002F0FC7" w:rsidP="00F566FC">
      <w:pPr>
        <w:spacing w:after="120"/>
        <w:ind w:firstLine="720"/>
        <w:jc w:val="both"/>
      </w:pPr>
    </w:p>
    <w:p w14:paraId="1757E5E3" w14:textId="77777777" w:rsidR="002F0FC7" w:rsidRDefault="002F0FC7" w:rsidP="00F566FC">
      <w:pPr>
        <w:spacing w:after="120"/>
        <w:ind w:firstLine="720"/>
        <w:jc w:val="both"/>
      </w:pPr>
    </w:p>
    <w:p w14:paraId="7DCEB290" w14:textId="77777777" w:rsidR="002F0FC7" w:rsidRPr="00D14494" w:rsidRDefault="002F0FC7" w:rsidP="00F566FC">
      <w:pPr>
        <w:spacing w:after="120"/>
        <w:ind w:firstLine="720"/>
        <w:jc w:val="both"/>
      </w:pPr>
    </w:p>
    <w:p w14:paraId="629B9872" w14:textId="77777777" w:rsidR="00F566FC" w:rsidRDefault="00F566FC" w:rsidP="00F566FC">
      <w:pPr>
        <w:spacing w:after="120"/>
        <w:ind w:firstLine="720"/>
        <w:jc w:val="both"/>
      </w:pPr>
      <w:r>
        <w:t>Mes siūlome</w:t>
      </w:r>
      <w:r w:rsidRPr="00FA59EB">
        <w:t>:</w:t>
      </w: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981"/>
        <w:gridCol w:w="1563"/>
        <w:gridCol w:w="1391"/>
        <w:gridCol w:w="1400"/>
      </w:tblGrid>
      <w:tr w:rsidR="00F566FC" w:rsidRPr="009F2055" w14:paraId="27E8474F" w14:textId="77777777" w:rsidTr="00F566FC">
        <w:trPr>
          <w:trHeight w:val="831"/>
        </w:trPr>
        <w:tc>
          <w:tcPr>
            <w:tcW w:w="573" w:type="dxa"/>
            <w:shd w:val="clear" w:color="auto" w:fill="auto"/>
          </w:tcPr>
          <w:p w14:paraId="06344348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Eil. Nr.</w:t>
            </w:r>
          </w:p>
        </w:tc>
        <w:tc>
          <w:tcPr>
            <w:tcW w:w="5333" w:type="dxa"/>
            <w:shd w:val="clear" w:color="auto" w:fill="auto"/>
          </w:tcPr>
          <w:p w14:paraId="1E05C9EB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Pavadinimas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5F200F04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Preliminarus tyrimų skaičius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BECF3B4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Vieno (1) tyrimo įkainis (kaina), Eur be PVM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14:paraId="7C4E25C4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Bendra suma,</w:t>
            </w:r>
          </w:p>
          <w:p w14:paraId="5D0BC743" w14:textId="77777777" w:rsidR="00F566FC" w:rsidRPr="009F2055" w:rsidRDefault="00F566FC" w:rsidP="00845EC2">
            <w:pPr>
              <w:jc w:val="center"/>
              <w:rPr>
                <w:b/>
              </w:rPr>
            </w:pPr>
            <w:r w:rsidRPr="009F2055">
              <w:rPr>
                <w:b/>
              </w:rPr>
              <w:t>Eur be PVM</w:t>
            </w:r>
          </w:p>
        </w:tc>
      </w:tr>
      <w:tr w:rsidR="00F566FC" w:rsidRPr="009F2055" w14:paraId="63D9BEC8" w14:textId="77777777" w:rsidTr="00F566FC">
        <w:trPr>
          <w:trHeight w:val="476"/>
        </w:trPr>
        <w:tc>
          <w:tcPr>
            <w:tcW w:w="9908" w:type="dxa"/>
            <w:gridSpan w:val="5"/>
            <w:shd w:val="clear" w:color="auto" w:fill="D0CECE"/>
            <w:vAlign w:val="center"/>
          </w:tcPr>
          <w:p w14:paraId="15045FBE" w14:textId="77777777" w:rsidR="00F566FC" w:rsidRPr="009F2055" w:rsidRDefault="00F566FC" w:rsidP="00845EC2">
            <w:pPr>
              <w:rPr>
                <w:b/>
              </w:rPr>
            </w:pPr>
            <w:r>
              <w:rPr>
                <w:b/>
                <w:bCs/>
              </w:rPr>
              <w:t>MOLEKULINIAI</w:t>
            </w:r>
            <w:r w:rsidRPr="008213B9">
              <w:rPr>
                <w:b/>
                <w:bCs/>
              </w:rPr>
              <w:t xml:space="preserve"> TYRIMAI</w:t>
            </w:r>
            <w:r>
              <w:rPr>
                <w:b/>
                <w:bCs/>
              </w:rPr>
              <w:t>:</w:t>
            </w:r>
          </w:p>
        </w:tc>
      </w:tr>
      <w:tr w:rsidR="00F566FC" w:rsidRPr="009F2055" w14:paraId="0CB64B42" w14:textId="77777777" w:rsidTr="00F566FC">
        <w:trPr>
          <w:trHeight w:val="554"/>
        </w:trPr>
        <w:tc>
          <w:tcPr>
            <w:tcW w:w="573" w:type="dxa"/>
            <w:shd w:val="clear" w:color="auto" w:fill="auto"/>
          </w:tcPr>
          <w:p w14:paraId="3378F8CA" w14:textId="77777777" w:rsidR="00F566FC" w:rsidRDefault="00F566FC" w:rsidP="00845EC2">
            <w:pPr>
              <w:jc w:val="center"/>
            </w:pPr>
            <w:r>
              <w:t>1.</w:t>
            </w:r>
          </w:p>
        </w:tc>
        <w:tc>
          <w:tcPr>
            <w:tcW w:w="5333" w:type="dxa"/>
            <w:shd w:val="clear" w:color="auto" w:fill="auto"/>
          </w:tcPr>
          <w:p w14:paraId="42ED3A12" w14:textId="77777777" w:rsidR="00F566FC" w:rsidRPr="00D1245A" w:rsidRDefault="00F566FC" w:rsidP="00845EC2">
            <w:pPr>
              <w:jc w:val="both"/>
              <w:rPr>
                <w:bCs/>
              </w:rPr>
            </w:pPr>
            <w:r w:rsidRPr="00D1245A">
              <w:rPr>
                <w:bCs/>
                <w:color w:val="000000"/>
              </w:rPr>
              <w:t xml:space="preserve">SARS-CoV-2 viruso identifikacija atvirkštinės transkripcijos ir </w:t>
            </w:r>
            <w:proofErr w:type="spellStart"/>
            <w:r w:rsidRPr="00D1245A">
              <w:rPr>
                <w:bCs/>
                <w:color w:val="000000"/>
              </w:rPr>
              <w:t>tikralaikės</w:t>
            </w:r>
            <w:proofErr w:type="spellEnd"/>
            <w:r w:rsidRPr="00D1245A">
              <w:rPr>
                <w:bCs/>
                <w:color w:val="000000"/>
              </w:rPr>
              <w:t xml:space="preserve"> PGR metodu, atliekant </w:t>
            </w:r>
            <w:proofErr w:type="spellStart"/>
            <w:r w:rsidRPr="00D1245A">
              <w:rPr>
                <w:bCs/>
                <w:color w:val="000000"/>
              </w:rPr>
              <w:t>nukleino</w:t>
            </w:r>
            <w:proofErr w:type="spellEnd"/>
            <w:r w:rsidRPr="00D1245A">
              <w:rPr>
                <w:bCs/>
                <w:color w:val="000000"/>
              </w:rPr>
              <w:t xml:space="preserve"> rūgščių ekstrakciją, tyrimai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99277" w14:textId="77777777" w:rsidR="00F566FC" w:rsidRPr="00581831" w:rsidRDefault="00F566FC" w:rsidP="00845EC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32D4B579" w14:textId="2DEF6F30" w:rsidR="00F566FC" w:rsidRPr="009F2055" w:rsidRDefault="00EC4BDE" w:rsidP="00845EC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5720E">
              <w:rPr>
                <w:b/>
              </w:rPr>
              <w:t>,00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2BF6C" w14:textId="6A57ADA9" w:rsidR="00F566FC" w:rsidRPr="009F2055" w:rsidRDefault="0025720E" w:rsidP="00845EC2">
            <w:pPr>
              <w:jc w:val="center"/>
              <w:rPr>
                <w:b/>
              </w:rPr>
            </w:pPr>
            <w:r>
              <w:rPr>
                <w:b/>
              </w:rPr>
              <w:t>1200,00</w:t>
            </w:r>
          </w:p>
        </w:tc>
      </w:tr>
      <w:tr w:rsidR="00F566FC" w:rsidRPr="009F2055" w14:paraId="55D42252" w14:textId="77777777" w:rsidTr="00F566FC">
        <w:trPr>
          <w:trHeight w:val="277"/>
        </w:trPr>
        <w:tc>
          <w:tcPr>
            <w:tcW w:w="573" w:type="dxa"/>
            <w:shd w:val="clear" w:color="auto" w:fill="auto"/>
          </w:tcPr>
          <w:p w14:paraId="4871DF38" w14:textId="77777777" w:rsidR="00F566FC" w:rsidRPr="009F2055" w:rsidRDefault="00F566FC" w:rsidP="00845EC2">
            <w:pPr>
              <w:jc w:val="center"/>
            </w:pPr>
            <w:r>
              <w:t>2.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38D42AE" w14:textId="77777777" w:rsidR="00F566FC" w:rsidRPr="00D1245A" w:rsidRDefault="00F566FC" w:rsidP="00845EC2">
            <w:pPr>
              <w:jc w:val="both"/>
              <w:rPr>
                <w:bCs/>
              </w:rPr>
            </w:pPr>
            <w:r w:rsidRPr="00D1245A">
              <w:rPr>
                <w:bCs/>
                <w:color w:val="000000"/>
              </w:rPr>
              <w:t>7 lytiškai plintančių ligų (7 LPL) tyrimai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3F728" w14:textId="77777777" w:rsidR="00F566FC" w:rsidRPr="009F2055" w:rsidRDefault="00F566FC" w:rsidP="00845EC2">
            <w:pPr>
              <w:jc w:val="center"/>
            </w:pPr>
            <w:r w:rsidRPr="008213B9">
              <w:t>1500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636DB396" w14:textId="74C3A9EC" w:rsidR="00F566FC" w:rsidRPr="009F2055" w:rsidRDefault="00F93F4D" w:rsidP="00845EC2">
            <w:pPr>
              <w:jc w:val="center"/>
              <w:rPr>
                <w:b/>
              </w:rPr>
            </w:pPr>
            <w:r>
              <w:rPr>
                <w:b/>
              </w:rPr>
              <w:t>9,00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F7DA7" w14:textId="3F7F166A" w:rsidR="00F566FC" w:rsidRPr="009F2055" w:rsidRDefault="00F93F4D" w:rsidP="00845EC2">
            <w:pPr>
              <w:jc w:val="center"/>
              <w:rPr>
                <w:b/>
              </w:rPr>
            </w:pPr>
            <w:r>
              <w:rPr>
                <w:b/>
              </w:rPr>
              <w:t>13500,00</w:t>
            </w:r>
          </w:p>
        </w:tc>
      </w:tr>
      <w:tr w:rsidR="00F566FC" w:rsidRPr="009F2055" w14:paraId="514F8B97" w14:textId="77777777" w:rsidTr="00F566FC">
        <w:trPr>
          <w:trHeight w:val="277"/>
        </w:trPr>
        <w:tc>
          <w:tcPr>
            <w:tcW w:w="573" w:type="dxa"/>
            <w:shd w:val="clear" w:color="auto" w:fill="auto"/>
          </w:tcPr>
          <w:p w14:paraId="4635758A" w14:textId="77777777" w:rsidR="00F566FC" w:rsidRPr="009F2055" w:rsidRDefault="00F566FC" w:rsidP="00845EC2">
            <w:pPr>
              <w:jc w:val="center"/>
            </w:pPr>
            <w:r>
              <w:t>3.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BEB0022" w14:textId="77777777" w:rsidR="00F566FC" w:rsidRPr="00D1245A" w:rsidRDefault="00F566FC" w:rsidP="00845EC2">
            <w:pPr>
              <w:jc w:val="both"/>
              <w:rPr>
                <w:bCs/>
              </w:rPr>
            </w:pPr>
            <w:r w:rsidRPr="00D1245A">
              <w:rPr>
                <w:bCs/>
                <w:color w:val="000000"/>
              </w:rPr>
              <w:t>Žmogaus papilomos viruso nustatymo (ŽPV) tyrimai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0D963" w14:textId="77777777" w:rsidR="00F566FC" w:rsidRPr="009F2055" w:rsidRDefault="00F566FC" w:rsidP="00845EC2">
            <w:pPr>
              <w:jc w:val="center"/>
            </w:pPr>
            <w:r>
              <w:t>50</w:t>
            </w:r>
            <w:r w:rsidRPr="008213B9">
              <w:t>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1509E47" w14:textId="5B4D36AC" w:rsidR="00F566FC" w:rsidRPr="009F2055" w:rsidRDefault="001D4D18" w:rsidP="00845EC2">
            <w:pPr>
              <w:jc w:val="center"/>
              <w:rPr>
                <w:b/>
              </w:rPr>
            </w:pPr>
            <w:r>
              <w:rPr>
                <w:b/>
              </w:rPr>
              <w:t>8,80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4F88A" w14:textId="7C059111" w:rsidR="00F566FC" w:rsidRPr="009F2055" w:rsidRDefault="001D4D18" w:rsidP="00845EC2">
            <w:pPr>
              <w:jc w:val="center"/>
              <w:rPr>
                <w:b/>
              </w:rPr>
            </w:pPr>
            <w:r>
              <w:rPr>
                <w:b/>
              </w:rPr>
              <w:t>44000,00</w:t>
            </w:r>
          </w:p>
        </w:tc>
      </w:tr>
      <w:tr w:rsidR="00F566FC" w:rsidRPr="009F2055" w14:paraId="14311DC1" w14:textId="77777777" w:rsidTr="00F566FC">
        <w:trPr>
          <w:trHeight w:val="277"/>
        </w:trPr>
        <w:tc>
          <w:tcPr>
            <w:tcW w:w="573" w:type="dxa"/>
            <w:shd w:val="clear" w:color="auto" w:fill="auto"/>
          </w:tcPr>
          <w:p w14:paraId="73AB084D" w14:textId="77777777" w:rsidR="00F566FC" w:rsidRPr="009F2055" w:rsidRDefault="00F566FC" w:rsidP="00845EC2">
            <w:pPr>
              <w:jc w:val="center"/>
            </w:pPr>
            <w:r>
              <w:t>4.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36A7A1F" w14:textId="77777777" w:rsidR="00F566FC" w:rsidRPr="00D1245A" w:rsidRDefault="00F566FC" w:rsidP="00845EC2">
            <w:pPr>
              <w:jc w:val="both"/>
              <w:rPr>
                <w:bCs/>
              </w:rPr>
            </w:pPr>
            <w:r w:rsidRPr="00D1245A">
              <w:rPr>
                <w:bCs/>
                <w:color w:val="000000"/>
              </w:rPr>
              <w:t>Viršutinių, apatinių kvėpavimo takų bakterinių patogenų nustatymo tyrimai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AC63" w14:textId="77777777" w:rsidR="00F566FC" w:rsidRPr="009F2055" w:rsidRDefault="00F566FC" w:rsidP="00845EC2">
            <w:pPr>
              <w:jc w:val="center"/>
            </w:pPr>
            <w:r>
              <w:t>5</w:t>
            </w:r>
            <w:r w:rsidRPr="008213B9">
              <w:t>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471237C" w14:textId="1CB398B5" w:rsidR="00F566FC" w:rsidRPr="009F2055" w:rsidRDefault="00C4443C" w:rsidP="00845EC2">
            <w:pPr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3DDE" w14:textId="5BCE14A2" w:rsidR="00F566FC" w:rsidRPr="009F2055" w:rsidRDefault="00C4443C" w:rsidP="00845EC2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</w:tr>
      <w:tr w:rsidR="00F566FC" w:rsidRPr="009F2055" w14:paraId="22837D6C" w14:textId="77777777" w:rsidTr="00F566FC">
        <w:trPr>
          <w:trHeight w:val="277"/>
        </w:trPr>
        <w:tc>
          <w:tcPr>
            <w:tcW w:w="573" w:type="dxa"/>
            <w:shd w:val="clear" w:color="auto" w:fill="auto"/>
          </w:tcPr>
          <w:p w14:paraId="3B4F401E" w14:textId="77777777" w:rsidR="00F566FC" w:rsidRPr="009F2055" w:rsidRDefault="00F566FC" w:rsidP="00845EC2">
            <w:pPr>
              <w:jc w:val="center"/>
            </w:pPr>
            <w:r>
              <w:t>5.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6A5B91EB" w14:textId="77777777" w:rsidR="00F566FC" w:rsidRPr="00D1245A" w:rsidRDefault="00F566FC" w:rsidP="00845EC2">
            <w:pPr>
              <w:jc w:val="both"/>
              <w:rPr>
                <w:bCs/>
              </w:rPr>
            </w:pPr>
            <w:r w:rsidRPr="00D1245A">
              <w:rPr>
                <w:bCs/>
                <w:color w:val="000000"/>
              </w:rPr>
              <w:t>Skrandžio ir žarnyno bakterinių infekcijų sukėlėjų tyrimai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C81A" w14:textId="77777777" w:rsidR="00F566FC" w:rsidRPr="009F2055" w:rsidRDefault="00F566FC" w:rsidP="00845EC2">
            <w:pPr>
              <w:jc w:val="center"/>
            </w:pPr>
            <w:r>
              <w:t>50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6A7E5E37" w14:textId="405D6739" w:rsidR="00F566FC" w:rsidRPr="009F2055" w:rsidRDefault="00396D7F" w:rsidP="00845EC2">
            <w:pPr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15CD8" w14:textId="791FDD6C" w:rsidR="00F566FC" w:rsidRPr="009F2055" w:rsidRDefault="00396D7F" w:rsidP="00845EC2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</w:tr>
      <w:tr w:rsidR="00F566FC" w:rsidRPr="009F2055" w14:paraId="4C838FE8" w14:textId="77777777" w:rsidTr="00F566FC">
        <w:trPr>
          <w:trHeight w:val="571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F7E" w14:textId="77777777" w:rsidR="00F566FC" w:rsidRPr="009F2055" w:rsidRDefault="00F566FC" w:rsidP="00845EC2">
            <w:pPr>
              <w:jc w:val="right"/>
              <w:rPr>
                <w:b/>
              </w:rPr>
            </w:pPr>
            <w:r w:rsidRPr="009F2055">
              <w:rPr>
                <w:b/>
              </w:rPr>
              <w:t>Bendra suma, EUR be PVM: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F34A6" w14:textId="427A6D91" w:rsidR="00F566FC" w:rsidRPr="009F2055" w:rsidRDefault="00BD1A3E" w:rsidP="00845EC2">
            <w:pPr>
              <w:jc w:val="center"/>
              <w:rPr>
                <w:b/>
              </w:rPr>
            </w:pPr>
            <w:r>
              <w:rPr>
                <w:b/>
              </w:rPr>
              <w:t>59900,00</w:t>
            </w:r>
          </w:p>
        </w:tc>
      </w:tr>
      <w:tr w:rsidR="00F566FC" w:rsidRPr="009F2055" w14:paraId="4A27B3DF" w14:textId="77777777" w:rsidTr="00F566FC">
        <w:trPr>
          <w:trHeight w:val="551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9BAF" w14:textId="37F74014" w:rsidR="00F566FC" w:rsidRPr="009F2055" w:rsidRDefault="00F566FC" w:rsidP="00845EC2">
            <w:pPr>
              <w:jc w:val="right"/>
              <w:rPr>
                <w:b/>
              </w:rPr>
            </w:pPr>
            <w:r w:rsidRPr="009F2055">
              <w:rPr>
                <w:b/>
              </w:rPr>
              <w:t>PVM (</w:t>
            </w:r>
            <w:r w:rsidR="00E56D89">
              <w:rPr>
                <w:b/>
              </w:rPr>
              <w:t>5</w:t>
            </w:r>
            <w:r w:rsidRPr="009F2055">
              <w:rPr>
                <w:b/>
              </w:rPr>
              <w:t xml:space="preserve"> %), Eur: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571B2" w14:textId="0F650DD6" w:rsidR="00F566FC" w:rsidRPr="009F2055" w:rsidRDefault="00BD1A3E" w:rsidP="00845EC2">
            <w:pPr>
              <w:jc w:val="center"/>
              <w:rPr>
                <w:b/>
              </w:rPr>
            </w:pPr>
            <w:r>
              <w:rPr>
                <w:b/>
              </w:rPr>
              <w:t>2995,00</w:t>
            </w:r>
          </w:p>
        </w:tc>
      </w:tr>
      <w:tr w:rsidR="00F566FC" w:rsidRPr="009F2055" w14:paraId="5290A6C1" w14:textId="77777777" w:rsidTr="00F566FC">
        <w:trPr>
          <w:trHeight w:val="573"/>
        </w:trPr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55BD" w14:textId="77777777" w:rsidR="00F566FC" w:rsidRPr="009F2055" w:rsidRDefault="00F566FC" w:rsidP="00845EC2">
            <w:pPr>
              <w:jc w:val="right"/>
            </w:pPr>
            <w:r w:rsidRPr="009F2055">
              <w:rPr>
                <w:b/>
              </w:rPr>
              <w:t>Bendra suma, EUR su PVM*: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22ACB" w14:textId="2C5EC973" w:rsidR="00F566FC" w:rsidRPr="00BD1A3E" w:rsidRDefault="00BD1A3E" w:rsidP="00845EC2">
            <w:pPr>
              <w:jc w:val="center"/>
              <w:rPr>
                <w:b/>
                <w:bCs/>
              </w:rPr>
            </w:pPr>
            <w:r w:rsidRPr="00BD1A3E">
              <w:rPr>
                <w:b/>
                <w:bCs/>
              </w:rPr>
              <w:t>62895,00</w:t>
            </w:r>
          </w:p>
        </w:tc>
      </w:tr>
    </w:tbl>
    <w:p w14:paraId="125A2171" w14:textId="77777777" w:rsidR="00F566FC" w:rsidRDefault="00F566FC" w:rsidP="00F566FC">
      <w:pPr>
        <w:ind w:firstLine="720"/>
        <w:jc w:val="both"/>
      </w:pPr>
    </w:p>
    <w:p w14:paraId="26C1B209" w14:textId="77777777" w:rsidR="00F566FC" w:rsidRPr="006831E8" w:rsidRDefault="00F566FC" w:rsidP="00F566FC">
      <w:pPr>
        <w:jc w:val="both"/>
        <w:rPr>
          <w:i/>
          <w:sz w:val="20"/>
          <w:szCs w:val="20"/>
        </w:rPr>
      </w:pPr>
      <w:r w:rsidRPr="006831E8">
        <w:rPr>
          <w:i/>
          <w:sz w:val="20"/>
          <w:szCs w:val="20"/>
        </w:rPr>
        <w:t>*Pastabos:</w:t>
      </w:r>
    </w:p>
    <w:p w14:paraId="6FD7CFC5" w14:textId="77777777" w:rsidR="00F566FC" w:rsidRPr="006831E8" w:rsidRDefault="00F566FC" w:rsidP="00F566FC">
      <w:pPr>
        <w:jc w:val="both"/>
        <w:rPr>
          <w:sz w:val="20"/>
          <w:szCs w:val="20"/>
        </w:rPr>
      </w:pPr>
      <w:r w:rsidRPr="006831E8">
        <w:rPr>
          <w:i/>
          <w:sz w:val="20"/>
          <w:szCs w:val="20"/>
        </w:rPr>
        <w:t>1. Tais atvejais, kai pagal galiojančius Lietuvos Respublikos teisės aktus tiekėjui nereikia mokėti PVM, tiekėjas turi nurodyti: 1) priežastis, dėl kurių PVM nemoka; 2 ) lentelėje prie kainos skaičiais žodžius „be PVM“</w:t>
      </w:r>
      <w:r w:rsidRPr="006831E8">
        <w:rPr>
          <w:sz w:val="20"/>
          <w:szCs w:val="20"/>
        </w:rPr>
        <w:t>.</w:t>
      </w:r>
    </w:p>
    <w:p w14:paraId="5B7D3352" w14:textId="77777777" w:rsidR="00F566FC" w:rsidRPr="00F66853" w:rsidRDefault="00F566FC" w:rsidP="00F566FC">
      <w:pPr>
        <w:jc w:val="both"/>
      </w:pPr>
    </w:p>
    <w:p w14:paraId="6D26A90D" w14:textId="77777777" w:rsidR="00F566FC" w:rsidRPr="00C65EFF" w:rsidRDefault="00F566FC" w:rsidP="00F566FC">
      <w:pPr>
        <w:jc w:val="both"/>
        <w:rPr>
          <w:b/>
          <w:color w:val="2F5496"/>
        </w:rPr>
      </w:pPr>
      <w:r w:rsidRPr="00C65EFF">
        <w:rPr>
          <w:b/>
          <w:color w:val="2F5496"/>
        </w:rPr>
        <w:t>- Pridedamas užpildytas atviro konkurso sąlygų 2 priedas „Tyrimų, reagentų ir papildomų priemonių techninė specifikacija“.</w:t>
      </w:r>
    </w:p>
    <w:p w14:paraId="7F3056DF" w14:textId="77777777" w:rsidR="00F566FC" w:rsidRPr="00C65EFF" w:rsidRDefault="00F566FC" w:rsidP="00F566FC">
      <w:pPr>
        <w:jc w:val="both"/>
        <w:rPr>
          <w:rFonts w:eastAsia="Lucida Sans Unicode" w:cs="Tahoma"/>
          <w:b/>
          <w:color w:val="2F5496"/>
        </w:rPr>
      </w:pPr>
      <w:r w:rsidRPr="00C65EFF">
        <w:rPr>
          <w:rFonts w:eastAsia="Lucida Sans Unicode" w:cs="Tahoma"/>
          <w:b/>
          <w:color w:val="2F5496"/>
        </w:rPr>
        <w:t>- Pridedamas užpildytas atviro konkurso sąlygų 3 priedas ,,</w:t>
      </w:r>
      <w:r>
        <w:rPr>
          <w:b/>
          <w:color w:val="2F5496"/>
        </w:rPr>
        <w:t>S</w:t>
      </w:r>
      <w:r w:rsidRPr="00C65EFF">
        <w:rPr>
          <w:b/>
          <w:color w:val="2F5496"/>
        </w:rPr>
        <w:t>istemos</w:t>
      </w:r>
      <w:r>
        <w:rPr>
          <w:b/>
          <w:color w:val="2F5496"/>
        </w:rPr>
        <w:t xml:space="preserve"> molekulinių</w:t>
      </w:r>
      <w:r w:rsidRPr="00C65EFF">
        <w:rPr>
          <w:b/>
          <w:color w:val="2F5496"/>
        </w:rPr>
        <w:t xml:space="preserve"> tyrimų atlikimui techninė specifikacija</w:t>
      </w:r>
      <w:r w:rsidRPr="00C65EFF">
        <w:rPr>
          <w:rFonts w:eastAsia="Lucida Sans Unicode" w:cs="Tahoma"/>
          <w:b/>
          <w:color w:val="2F5496"/>
        </w:rPr>
        <w:t>“ ir patvirtiname, kad siūlom įranga atitinka nustatytus reikalavimus.</w:t>
      </w:r>
    </w:p>
    <w:p w14:paraId="7C81B2A7" w14:textId="77777777" w:rsidR="00F566FC" w:rsidRPr="00A95775" w:rsidRDefault="00F566FC" w:rsidP="00F566FC">
      <w:pPr>
        <w:spacing w:after="120"/>
        <w:jc w:val="both"/>
        <w:rPr>
          <w:b/>
        </w:rPr>
      </w:pPr>
      <w:r>
        <w:rPr>
          <w:b/>
        </w:rPr>
        <w:t xml:space="preserve">- </w:t>
      </w:r>
      <w:r w:rsidRPr="00A95775">
        <w:rPr>
          <w:b/>
        </w:rPr>
        <w:t>Patvirtiname, kad pristatytos prekės</w:t>
      </w:r>
      <w:r>
        <w:rPr>
          <w:b/>
        </w:rPr>
        <w:t xml:space="preserve"> (įranga, </w:t>
      </w:r>
      <w:r w:rsidRPr="004B580D">
        <w:rPr>
          <w:b/>
          <w:color w:val="000000"/>
        </w:rPr>
        <w:t xml:space="preserve">diagnostikos reagentai, papildomos medžiagos, kontrolinės medžiagos ir </w:t>
      </w:r>
      <w:proofErr w:type="spellStart"/>
      <w:r w:rsidRPr="004B580D">
        <w:rPr>
          <w:b/>
          <w:color w:val="000000"/>
        </w:rPr>
        <w:t>kalibratoriai</w:t>
      </w:r>
      <w:proofErr w:type="spellEnd"/>
      <w:r>
        <w:rPr>
          <w:b/>
          <w:color w:val="000000"/>
        </w:rPr>
        <w:t>)</w:t>
      </w:r>
      <w:r w:rsidRPr="00A95775">
        <w:rPr>
          <w:b/>
        </w:rPr>
        <w:t xml:space="preserve"> bus</w:t>
      </w:r>
      <w:r>
        <w:rPr>
          <w:b/>
        </w:rPr>
        <w:t xml:space="preserve"> originalios, kokybiškos ir</w:t>
      </w:r>
      <w:r w:rsidRPr="00A95775">
        <w:rPr>
          <w:b/>
        </w:rPr>
        <w:t xml:space="preserve"> naujos.</w:t>
      </w:r>
    </w:p>
    <w:p w14:paraId="16AFA46F" w14:textId="77777777" w:rsidR="00F566FC" w:rsidRPr="00D614BC" w:rsidRDefault="00F566FC" w:rsidP="00F566FC">
      <w:pPr>
        <w:ind w:right="-57" w:firstLine="567"/>
        <w:jc w:val="both"/>
      </w:pPr>
      <w:r>
        <w:t xml:space="preserve">4. </w:t>
      </w:r>
      <w:r w:rsidRPr="00C66FA3">
        <w:t>Kartu su pasiūlymu pateikiami šie dokumentai: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426"/>
        <w:gridCol w:w="2781"/>
      </w:tblGrid>
      <w:tr w:rsidR="00F566FC" w:rsidRPr="00D14494" w14:paraId="4EC9EC5A" w14:textId="77777777" w:rsidTr="004560A1">
        <w:trPr>
          <w:trHeight w:val="65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0239" w14:textId="77777777" w:rsidR="00F566FC" w:rsidRDefault="00F566FC" w:rsidP="00845EC2">
            <w:pPr>
              <w:jc w:val="center"/>
            </w:pPr>
            <w:r w:rsidRPr="00D14494">
              <w:t>Eil.</w:t>
            </w:r>
          </w:p>
          <w:p w14:paraId="2B1644FC" w14:textId="77777777" w:rsidR="00F566FC" w:rsidRPr="00D14494" w:rsidRDefault="00F566FC" w:rsidP="00845EC2">
            <w:pPr>
              <w:jc w:val="center"/>
            </w:pPr>
            <w:r w:rsidRPr="00D14494">
              <w:t>Nr.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5031" w14:textId="77777777" w:rsidR="00F566FC" w:rsidRPr="00D14494" w:rsidRDefault="00F566FC" w:rsidP="00845EC2">
            <w:pPr>
              <w:jc w:val="center"/>
            </w:pPr>
            <w:r w:rsidRPr="00D14494">
              <w:t>Pateiktų dokumentų pavadinimas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16B6" w14:textId="77777777" w:rsidR="00F566FC" w:rsidRPr="00D14494" w:rsidRDefault="00F566FC" w:rsidP="00845EC2">
            <w:pPr>
              <w:jc w:val="center"/>
            </w:pPr>
            <w:r w:rsidRPr="00D14494">
              <w:t>Dokumento puslapių skaičius</w:t>
            </w:r>
          </w:p>
        </w:tc>
      </w:tr>
      <w:tr w:rsidR="00F566FC" w:rsidRPr="00D14494" w14:paraId="0766D374" w14:textId="77777777" w:rsidTr="004560A1">
        <w:trPr>
          <w:trHeight w:val="32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274B" w14:textId="5C393E4D" w:rsidR="00F566FC" w:rsidRPr="00D14494" w:rsidRDefault="00E0297F" w:rsidP="00845EC2">
            <w:pPr>
              <w:jc w:val="both"/>
            </w:pPr>
            <w:r>
              <w:t>1.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2E01" w14:textId="04B06D1B" w:rsidR="00F566FC" w:rsidRPr="00D14494" w:rsidRDefault="007630D0" w:rsidP="00845EC2">
            <w:pPr>
              <w:jc w:val="both"/>
            </w:pPr>
            <w:r w:rsidRPr="007630D0">
              <w:t xml:space="preserve">2___Igaliojimas pateikti </w:t>
            </w:r>
            <w:proofErr w:type="spellStart"/>
            <w:r w:rsidRPr="007630D0">
              <w:t>pasiulyma</w:t>
            </w:r>
            <w:proofErr w:type="spellEnd"/>
            <w:r w:rsidR="00941168"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BA52" w14:textId="7F5646E6" w:rsidR="00F566FC" w:rsidRPr="00D14494" w:rsidRDefault="00941168" w:rsidP="00E6365A">
            <w:pPr>
              <w:jc w:val="center"/>
            </w:pPr>
            <w:r>
              <w:t>1</w:t>
            </w:r>
          </w:p>
        </w:tc>
      </w:tr>
      <w:tr w:rsidR="00F566FC" w:rsidRPr="00D14494" w14:paraId="6C3D8333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BFC4" w14:textId="6B74CCB4" w:rsidR="00F566FC" w:rsidRPr="00D14494" w:rsidRDefault="00941168" w:rsidP="00845EC2">
            <w:pPr>
              <w:jc w:val="both"/>
            </w:pPr>
            <w:r>
              <w:lastRenderedPageBreak/>
              <w:t>2.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5A4" w14:textId="2E112E87" w:rsidR="00F566FC" w:rsidRPr="00D14494" w:rsidRDefault="003B41A3" w:rsidP="00845EC2">
            <w:pPr>
              <w:jc w:val="both"/>
            </w:pPr>
            <w:r w:rsidRPr="003B41A3">
              <w:t xml:space="preserve">3___2 </w:t>
            </w:r>
            <w:proofErr w:type="spellStart"/>
            <w:r w:rsidRPr="003B41A3">
              <w:t>priedas_Tyrimų</w:t>
            </w:r>
            <w:proofErr w:type="spellEnd"/>
            <w:r w:rsidRPr="003B41A3">
              <w:t>, reagentų ir papildomų priemonių techninė specifikacija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AA57" w14:textId="717C4309" w:rsidR="00F566FC" w:rsidRPr="00D14494" w:rsidRDefault="00E6365A" w:rsidP="00E6365A">
            <w:pPr>
              <w:jc w:val="center"/>
            </w:pPr>
            <w:r>
              <w:t>11</w:t>
            </w:r>
          </w:p>
        </w:tc>
      </w:tr>
      <w:tr w:rsidR="00E6365A" w:rsidRPr="00D14494" w14:paraId="319E490A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E3A4" w14:textId="58A65A67" w:rsidR="00E6365A" w:rsidRDefault="00E6365A" w:rsidP="00845EC2">
            <w:pPr>
              <w:jc w:val="both"/>
            </w:pPr>
            <w:r>
              <w:t>3.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FDAB" w14:textId="20F7CB49" w:rsidR="00E6365A" w:rsidRPr="003B41A3" w:rsidRDefault="00042D85" w:rsidP="00845EC2">
            <w:pPr>
              <w:jc w:val="both"/>
            </w:pPr>
            <w:r w:rsidRPr="00042D85">
              <w:t xml:space="preserve">4___3 </w:t>
            </w:r>
            <w:proofErr w:type="spellStart"/>
            <w:r w:rsidRPr="00042D85">
              <w:t>priedas_Įrangos</w:t>
            </w:r>
            <w:proofErr w:type="spellEnd"/>
            <w:r w:rsidRPr="00042D85">
              <w:t xml:space="preserve"> technine specifikacija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62F7" w14:textId="59A7322E" w:rsidR="00E6365A" w:rsidRDefault="001706DC" w:rsidP="00E6365A">
            <w:pPr>
              <w:jc w:val="center"/>
            </w:pPr>
            <w:r>
              <w:t>4</w:t>
            </w:r>
          </w:p>
        </w:tc>
      </w:tr>
      <w:tr w:rsidR="001706DC" w:rsidRPr="00D14494" w14:paraId="1BBE707E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917D" w14:textId="1B054A55" w:rsidR="001706DC" w:rsidRDefault="001706DC" w:rsidP="00845EC2">
            <w:pPr>
              <w:jc w:val="both"/>
            </w:pPr>
            <w:r>
              <w:t>4.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51C3" w14:textId="16E5DF3C" w:rsidR="001706DC" w:rsidRPr="00042D85" w:rsidRDefault="001706DC" w:rsidP="00845EC2">
            <w:pPr>
              <w:jc w:val="both"/>
            </w:pPr>
            <w:r w:rsidRPr="001706DC">
              <w:t>5___Atitiktis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827" w14:textId="30462796" w:rsidR="001706DC" w:rsidRDefault="001706DC" w:rsidP="00E6365A">
            <w:pPr>
              <w:jc w:val="center"/>
            </w:pPr>
            <w:r>
              <w:t>519</w:t>
            </w:r>
          </w:p>
        </w:tc>
      </w:tr>
      <w:tr w:rsidR="001706DC" w:rsidRPr="00D14494" w14:paraId="27940D6B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0C2" w14:textId="4ED34BC7" w:rsidR="001706DC" w:rsidRDefault="001706DC" w:rsidP="00845EC2">
            <w:pPr>
              <w:jc w:val="both"/>
            </w:pPr>
            <w:r>
              <w:t>5.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8232" w14:textId="29876871" w:rsidR="001706DC" w:rsidRPr="001706DC" w:rsidRDefault="0008512C" w:rsidP="00845EC2">
            <w:pPr>
              <w:jc w:val="both"/>
            </w:pPr>
            <w:r w:rsidRPr="0008512C">
              <w:t>6___Instrukcijos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B69" w14:textId="60603FDA" w:rsidR="001706DC" w:rsidRDefault="0008512C" w:rsidP="00E6365A">
            <w:pPr>
              <w:jc w:val="center"/>
            </w:pPr>
            <w:r>
              <w:t>237</w:t>
            </w:r>
          </w:p>
        </w:tc>
      </w:tr>
      <w:tr w:rsidR="0008512C" w:rsidRPr="00D14494" w14:paraId="08A3D6AC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D7F7" w14:textId="1729F9E0" w:rsidR="0008512C" w:rsidRDefault="0008512C" w:rsidP="00845EC2">
            <w:pPr>
              <w:jc w:val="both"/>
            </w:pPr>
            <w:r>
              <w:t>6.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CD55" w14:textId="47D4077F" w:rsidR="0008512C" w:rsidRPr="0008512C" w:rsidRDefault="004D55D4" w:rsidP="00845EC2">
            <w:pPr>
              <w:jc w:val="both"/>
            </w:pPr>
            <w:r w:rsidRPr="004D55D4">
              <w:t>7___Metodikos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3555" w14:textId="04D99916" w:rsidR="0008512C" w:rsidRDefault="004D55D4" w:rsidP="00E6365A">
            <w:pPr>
              <w:jc w:val="center"/>
            </w:pPr>
            <w:r>
              <w:t>395</w:t>
            </w:r>
          </w:p>
        </w:tc>
      </w:tr>
      <w:tr w:rsidR="004D55D4" w:rsidRPr="00D14494" w14:paraId="521FEB13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FBD3" w14:textId="27CB75AF" w:rsidR="004D55D4" w:rsidRDefault="004D55D4" w:rsidP="00845EC2">
            <w:pPr>
              <w:jc w:val="both"/>
            </w:pPr>
            <w:r>
              <w:t>7.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A34B" w14:textId="1968A64D" w:rsidR="004D55D4" w:rsidRPr="004D55D4" w:rsidRDefault="004D55D4" w:rsidP="00845EC2">
            <w:pPr>
              <w:jc w:val="both"/>
            </w:pPr>
            <w:r w:rsidRPr="004D55D4">
              <w:t xml:space="preserve">8___Saugos </w:t>
            </w:r>
            <w:proofErr w:type="spellStart"/>
            <w:r w:rsidRPr="004D55D4">
              <w:t>duomenu</w:t>
            </w:r>
            <w:proofErr w:type="spellEnd"/>
            <w:r w:rsidRPr="004D55D4">
              <w:t xml:space="preserve"> lapai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65B0" w14:textId="1F4A6311" w:rsidR="004D55D4" w:rsidRDefault="004D55D4" w:rsidP="00E6365A">
            <w:pPr>
              <w:jc w:val="center"/>
            </w:pPr>
            <w:r>
              <w:t>53</w:t>
            </w:r>
          </w:p>
        </w:tc>
      </w:tr>
      <w:tr w:rsidR="004D55D4" w:rsidRPr="00D14494" w14:paraId="56E89EEC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2487" w14:textId="02BE4F2E" w:rsidR="004D55D4" w:rsidRDefault="004D55D4" w:rsidP="00845EC2">
            <w:pPr>
              <w:jc w:val="both"/>
            </w:pPr>
            <w:r>
              <w:t>8.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7E7" w14:textId="0806B53C" w:rsidR="004D55D4" w:rsidRPr="004D55D4" w:rsidRDefault="0094187B" w:rsidP="00845EC2">
            <w:pPr>
              <w:jc w:val="both"/>
            </w:pPr>
            <w:r w:rsidRPr="0094187B">
              <w:t>9___Sertifikatai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4250" w14:textId="777F8973" w:rsidR="004D55D4" w:rsidRDefault="0094187B" w:rsidP="00E6365A">
            <w:pPr>
              <w:jc w:val="center"/>
            </w:pPr>
            <w:r>
              <w:t>17</w:t>
            </w:r>
          </w:p>
        </w:tc>
      </w:tr>
      <w:tr w:rsidR="0094187B" w:rsidRPr="00D14494" w14:paraId="68AF8D09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7B23" w14:textId="0E3B177F" w:rsidR="0094187B" w:rsidRDefault="0094187B" w:rsidP="00845EC2">
            <w:pPr>
              <w:jc w:val="both"/>
            </w:pPr>
            <w:r>
              <w:t>9.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EE12" w14:textId="096825BD" w:rsidR="0094187B" w:rsidRPr="0094187B" w:rsidRDefault="0094187B" w:rsidP="00845EC2">
            <w:pPr>
              <w:jc w:val="both"/>
            </w:pPr>
            <w:r w:rsidRPr="0094187B">
              <w:t xml:space="preserve">10___Gamintojo </w:t>
            </w:r>
            <w:proofErr w:type="spellStart"/>
            <w:r w:rsidRPr="0094187B">
              <w:t>igaliojimas</w:t>
            </w:r>
            <w:proofErr w:type="spellEnd"/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E1DC" w14:textId="7B7C872B" w:rsidR="0094187B" w:rsidRDefault="0094187B" w:rsidP="00E6365A">
            <w:pPr>
              <w:jc w:val="center"/>
            </w:pPr>
            <w:r>
              <w:t>2</w:t>
            </w:r>
          </w:p>
        </w:tc>
      </w:tr>
      <w:tr w:rsidR="0094187B" w:rsidRPr="00D14494" w14:paraId="59717564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902F" w14:textId="749F35BB" w:rsidR="0094187B" w:rsidRDefault="0094187B" w:rsidP="00845EC2">
            <w:pPr>
              <w:jc w:val="both"/>
            </w:pPr>
            <w:r>
              <w:t>10.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2C25" w14:textId="308DDA7A" w:rsidR="0094187B" w:rsidRPr="0094187B" w:rsidRDefault="00C91C51" w:rsidP="00845EC2">
            <w:pPr>
              <w:jc w:val="both"/>
            </w:pPr>
            <w:r w:rsidRPr="00C91C51">
              <w:t>11___EBVPD</w:t>
            </w:r>
            <w:r>
              <w:t>;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75CF" w14:textId="1275E971" w:rsidR="0094187B" w:rsidRDefault="00C91C51" w:rsidP="00E6365A">
            <w:pPr>
              <w:jc w:val="center"/>
            </w:pPr>
            <w:r>
              <w:t>14</w:t>
            </w:r>
          </w:p>
        </w:tc>
      </w:tr>
      <w:tr w:rsidR="00C91C51" w:rsidRPr="00D14494" w14:paraId="73AB0F75" w14:textId="77777777" w:rsidTr="004560A1">
        <w:trPr>
          <w:trHeight w:val="31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CB9" w14:textId="6D28FED0" w:rsidR="00C91C51" w:rsidRDefault="00C91C51" w:rsidP="00845EC2">
            <w:pPr>
              <w:jc w:val="both"/>
            </w:pPr>
            <w:r>
              <w:t>11.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3E7E" w14:textId="0516FB09" w:rsidR="00C91C51" w:rsidRPr="00C91C51" w:rsidRDefault="00C91C51" w:rsidP="00845EC2">
            <w:pPr>
              <w:jc w:val="both"/>
            </w:pPr>
            <w:r w:rsidRPr="00C91C51">
              <w:t>12___Tiekėjo deklaracija</w:t>
            </w:r>
            <w:r>
              <w:t>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0D9D" w14:textId="5DA92DF5" w:rsidR="00C91C51" w:rsidRDefault="00C91C51" w:rsidP="00E6365A">
            <w:pPr>
              <w:jc w:val="center"/>
            </w:pPr>
            <w:r>
              <w:t>1</w:t>
            </w:r>
          </w:p>
        </w:tc>
      </w:tr>
    </w:tbl>
    <w:p w14:paraId="0EDF3331" w14:textId="77777777" w:rsidR="00F566FC" w:rsidRPr="005D16CE" w:rsidRDefault="00F566FC" w:rsidP="00F566FC">
      <w:pPr>
        <w:ind w:left="720" w:right="-108"/>
        <w:jc w:val="both"/>
        <w:rPr>
          <w:sz w:val="12"/>
          <w:szCs w:val="12"/>
        </w:rPr>
      </w:pPr>
    </w:p>
    <w:p w14:paraId="23BB956D" w14:textId="1CEDBBD1" w:rsidR="00F566FC" w:rsidRPr="00D614BC" w:rsidRDefault="00F566FC" w:rsidP="00F566FC">
      <w:pPr>
        <w:ind w:right="-57" w:firstLine="567"/>
        <w:jc w:val="both"/>
      </w:pPr>
      <w:r>
        <w:t>5. Pasiūlymas galioja 3 (tris) mėnesius nuo pasiūlymų pateikimo termino pabaigos.</w:t>
      </w:r>
    </w:p>
    <w:p w14:paraId="6E603A08" w14:textId="77777777" w:rsidR="00F566FC" w:rsidRDefault="00F566FC" w:rsidP="00F566FC">
      <w:pPr>
        <w:ind w:right="-108" w:firstLine="567"/>
        <w:jc w:val="both"/>
        <w:rPr>
          <w:bCs/>
        </w:rPr>
      </w:pPr>
      <w:r>
        <w:t xml:space="preserve">6. </w:t>
      </w:r>
      <w:r w:rsidRPr="000903C3">
        <w:rPr>
          <w:bCs/>
        </w:rPr>
        <w:t>Šiame pasiūlyme yra pateikta ir konfidenciali informacija (dokumentai su konfidencialia informacija pateikti („prisegti“) atskirai)</w:t>
      </w:r>
      <w:r>
        <w:rPr>
          <w:bCs/>
        </w:rPr>
        <w:t>*</w:t>
      </w:r>
      <w:r w:rsidRPr="000903C3">
        <w:rPr>
          <w:bCs/>
        </w:rPr>
        <w:t>:</w:t>
      </w:r>
    </w:p>
    <w:tbl>
      <w:tblPr>
        <w:tblW w:w="9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01"/>
        <w:gridCol w:w="3656"/>
        <w:gridCol w:w="1355"/>
        <w:gridCol w:w="4171"/>
      </w:tblGrid>
      <w:tr w:rsidR="00F566FC" w14:paraId="45DB58D6" w14:textId="77777777" w:rsidTr="004560A1">
        <w:trPr>
          <w:trHeight w:val="9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F3106" w14:textId="77777777" w:rsidR="00F566FC" w:rsidRPr="00A95775" w:rsidRDefault="00F566FC" w:rsidP="00845EC2">
            <w:pPr>
              <w:snapToGrid w:val="0"/>
              <w:ind w:right="72"/>
              <w:jc w:val="center"/>
            </w:pPr>
            <w:proofErr w:type="spellStart"/>
            <w:r w:rsidRPr="00A95775">
              <w:t>Eil.Nr</w:t>
            </w:r>
            <w:proofErr w:type="spellEnd"/>
            <w:r w:rsidRPr="00A95775">
              <w:t>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795" w14:textId="77777777" w:rsidR="00F566FC" w:rsidRPr="00A95775" w:rsidRDefault="00F566FC" w:rsidP="00845EC2">
            <w:pPr>
              <w:snapToGrid w:val="0"/>
              <w:jc w:val="center"/>
            </w:pPr>
            <w:r w:rsidRPr="00A95775">
              <w:t>Pateikto dokumento pavadinimas (rekomenduojama pavadinime vartoti žodį „Konfidencialu“)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811B" w14:textId="77777777" w:rsidR="00F566FC" w:rsidRPr="00167363" w:rsidRDefault="00F566FC" w:rsidP="00845EC2">
            <w:pPr>
              <w:snapToGrid w:val="0"/>
              <w:jc w:val="center"/>
              <w:rPr>
                <w:b/>
              </w:rPr>
            </w:pPr>
            <w:r w:rsidRPr="00D14494">
              <w:t>Dokumento puslapių skaičius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C891" w14:textId="77777777" w:rsidR="00F566FC" w:rsidRPr="00CA3FE1" w:rsidRDefault="00F566FC" w:rsidP="00845EC2">
            <w:pPr>
              <w:snapToGrid w:val="0"/>
              <w:jc w:val="center"/>
            </w:pPr>
            <w:r w:rsidRPr="00CA3FE1">
              <w:rPr>
                <w:bCs/>
              </w:rPr>
              <w:t>Konfidencialios informacijos pagrindimas (paaiškinama, kuo remiantis nurodytas dokumentas ar jo dalis yra konfidencialūs)</w:t>
            </w:r>
          </w:p>
        </w:tc>
      </w:tr>
      <w:tr w:rsidR="0095415F" w14:paraId="1D1B8D37" w14:textId="77777777" w:rsidTr="0037391F">
        <w:trPr>
          <w:trHeight w:val="26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BF4D1" w14:textId="77777777" w:rsidR="0095415F" w:rsidRPr="00A95775" w:rsidRDefault="0095415F" w:rsidP="00845EC2">
            <w:pPr>
              <w:snapToGrid w:val="0"/>
              <w:ind w:right="72"/>
              <w:jc w:val="center"/>
            </w:pPr>
          </w:p>
        </w:tc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425" w14:textId="024DFAEC" w:rsidR="0095415F" w:rsidRPr="0095415F" w:rsidRDefault="0095415F" w:rsidP="00845EC2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Šiame pasiūlyme konfidencialios informacijos nėra.</w:t>
            </w:r>
          </w:p>
        </w:tc>
      </w:tr>
    </w:tbl>
    <w:p w14:paraId="7890DD24" w14:textId="77777777" w:rsidR="00F566FC" w:rsidRDefault="00F566FC" w:rsidP="00F566FC">
      <w:pPr>
        <w:ind w:right="-108" w:firstLine="567"/>
        <w:jc w:val="both"/>
        <w:rPr>
          <w:bCs/>
        </w:rPr>
      </w:pPr>
    </w:p>
    <w:p w14:paraId="6880A656" w14:textId="77777777" w:rsidR="00F566FC" w:rsidRDefault="00F566FC" w:rsidP="00F566FC">
      <w:pPr>
        <w:shd w:val="clear" w:color="auto" w:fill="FFFFFF"/>
        <w:jc w:val="both"/>
        <w:rPr>
          <w:i/>
          <w:sz w:val="20"/>
          <w:szCs w:val="20"/>
        </w:rPr>
      </w:pPr>
      <w:r w:rsidRPr="00742B8E">
        <w:rPr>
          <w:i/>
          <w:sz w:val="20"/>
          <w:szCs w:val="20"/>
        </w:rPr>
        <w:t xml:space="preserve">* Pildyti tuomet, jei bus pateikta konfidenciali informacija. Pagal Viešųjų pirkimų įstatymo 86 str. 9 d., </w:t>
      </w:r>
      <w:r w:rsidRPr="00742B8E">
        <w:rPr>
          <w:b/>
          <w:i/>
          <w:sz w:val="20"/>
          <w:szCs w:val="20"/>
        </w:rPr>
        <w:t>laimėjusio dalyvio pasiūlymas bei sudaryta pirkimo sutartis (išskyrus konfidencialią informaciją, kaip nurodyta pirkimo sąlygose) bus paskelbti CVP IS.</w:t>
      </w:r>
      <w:r w:rsidRPr="00742B8E">
        <w:rPr>
          <w:i/>
          <w:sz w:val="20"/>
          <w:szCs w:val="20"/>
        </w:rPr>
        <w:t xml:space="preserve"> Tiekėjas negali nurodyti, kad visas pasiūlymas yra konfid</w:t>
      </w:r>
      <w:r>
        <w:rPr>
          <w:i/>
          <w:sz w:val="20"/>
          <w:szCs w:val="20"/>
        </w:rPr>
        <w:t>encialus arba, kad konfidenciali</w:t>
      </w:r>
      <w:r w:rsidRPr="00742B8E">
        <w:rPr>
          <w:i/>
          <w:sz w:val="20"/>
          <w:szCs w:val="20"/>
        </w:rPr>
        <w:t xml:space="preserve"> yra pasiūlymo kaina</w:t>
      </w:r>
      <w:r>
        <w:rPr>
          <w:i/>
          <w:sz w:val="20"/>
          <w:szCs w:val="20"/>
        </w:rPr>
        <w:t>.</w:t>
      </w:r>
    </w:p>
    <w:p w14:paraId="2A1B92DE" w14:textId="46B15755" w:rsidR="00F566FC" w:rsidRDefault="00F566FC" w:rsidP="007B2F44">
      <w:pPr>
        <w:shd w:val="clear" w:color="auto" w:fill="FFFFFF"/>
        <w:ind w:firstLine="567"/>
        <w:jc w:val="both"/>
        <w:rPr>
          <w:sz w:val="20"/>
          <w:szCs w:val="20"/>
        </w:rPr>
      </w:pPr>
      <w:r w:rsidRPr="00742B8E">
        <w:rPr>
          <w:sz w:val="20"/>
          <w:szCs w:val="20"/>
        </w:rPr>
        <w:t>Informacija, nurodyta VPĮ 20 straipsnio 2 dalies 1, 2, 3, 4 punktuose negali būti nurodoma ir nebus laikoma konfidencialia. Tiekėjas gali nurodyti, kuri informacijos dalis pasiūlyme yra konfidenciali</w:t>
      </w:r>
      <w:r>
        <w:rPr>
          <w:sz w:val="20"/>
          <w:szCs w:val="20"/>
        </w:rPr>
        <w:t>.</w:t>
      </w:r>
      <w:r w:rsidRPr="00742B8E">
        <w:rPr>
          <w:sz w:val="20"/>
          <w:szCs w:val="20"/>
        </w:rPr>
        <w:t xml:space="preserve"> Jei tokia informacija pasiūlyme nebus nurodyta, Komisija laikys, kad bet kuri pasiūlyme pateikta informacija nėra konfidenciali, išskyrus informaciją, kurią atskleidus būtų pažeisti Asmens duomenų teisinės apsaugos įstatymo reikalavimai.</w:t>
      </w:r>
    </w:p>
    <w:p w14:paraId="0241470C" w14:textId="77777777" w:rsidR="00D31C28" w:rsidRDefault="00D31C28" w:rsidP="007B2F44">
      <w:pPr>
        <w:shd w:val="clear" w:color="auto" w:fill="FFFFFF"/>
        <w:ind w:firstLine="567"/>
        <w:jc w:val="both"/>
        <w:rPr>
          <w:sz w:val="20"/>
          <w:szCs w:val="20"/>
        </w:rPr>
      </w:pPr>
    </w:p>
    <w:p w14:paraId="03A3C031" w14:textId="77777777" w:rsidR="00D31C28" w:rsidRDefault="00D31C28" w:rsidP="007B2F44">
      <w:pPr>
        <w:shd w:val="clear" w:color="auto" w:fill="FFFFFF"/>
        <w:ind w:firstLine="567"/>
        <w:jc w:val="both"/>
        <w:rPr>
          <w:i/>
          <w:sz w:val="20"/>
          <w:szCs w:val="20"/>
        </w:rPr>
      </w:pPr>
    </w:p>
    <w:p w14:paraId="17D12A47" w14:textId="77777777" w:rsidR="007B2F44" w:rsidRDefault="007B2F44" w:rsidP="007B2F44">
      <w:pPr>
        <w:shd w:val="clear" w:color="auto" w:fill="FFFFFF"/>
        <w:ind w:firstLine="567"/>
        <w:jc w:val="both"/>
        <w:rPr>
          <w:i/>
          <w:sz w:val="20"/>
          <w:szCs w:val="20"/>
        </w:rPr>
      </w:pPr>
    </w:p>
    <w:p w14:paraId="5E8F7F8C" w14:textId="494C53D8" w:rsidR="007B2F44" w:rsidRPr="00D31C28" w:rsidRDefault="001B7DCB" w:rsidP="007B2F44">
      <w:pPr>
        <w:shd w:val="clear" w:color="auto" w:fill="FFFFFF"/>
        <w:ind w:firstLine="567"/>
        <w:jc w:val="both"/>
        <w:rPr>
          <w:iCs/>
        </w:rPr>
      </w:pPr>
      <w:r>
        <w:rPr>
          <w:iCs/>
        </w:rPr>
        <w:t>Viešųjų pirkimų specialistė                                                                           Asta Montrimienė</w:t>
      </w:r>
    </w:p>
    <w:p w14:paraId="7EDE1766" w14:textId="6439A08F" w:rsidR="00F566FC" w:rsidRPr="00014C8D" w:rsidRDefault="00F566FC" w:rsidP="00F566FC">
      <w:pPr>
        <w:jc w:val="both"/>
        <w:rPr>
          <w:position w:val="6"/>
        </w:rPr>
      </w:pPr>
      <w:r w:rsidRPr="00014C8D">
        <w:rPr>
          <w:position w:val="6"/>
        </w:rPr>
        <w:t>(Tiekėjo arba jo įgalioto asmens pareigų pavadinimas)</w:t>
      </w:r>
      <w:r w:rsidR="007B2F44">
        <w:rPr>
          <w:position w:val="6"/>
        </w:rPr>
        <w:t xml:space="preserve">         </w:t>
      </w:r>
      <w:r w:rsidRPr="00014C8D">
        <w:rPr>
          <w:position w:val="6"/>
        </w:rPr>
        <w:t>(Parašas*)</w:t>
      </w:r>
      <w:r w:rsidR="007B2F44">
        <w:rPr>
          <w:position w:val="6"/>
        </w:rPr>
        <w:t xml:space="preserve">                </w:t>
      </w:r>
      <w:r w:rsidRPr="00014C8D">
        <w:rPr>
          <w:position w:val="6"/>
        </w:rPr>
        <w:t>(Vardas ir pavardė)</w:t>
      </w:r>
    </w:p>
    <w:p w14:paraId="2934B292" w14:textId="77777777" w:rsidR="00F566FC" w:rsidRDefault="00F566FC" w:rsidP="00F566FC">
      <w:pPr>
        <w:jc w:val="both"/>
      </w:pPr>
    </w:p>
    <w:p w14:paraId="65B35118" w14:textId="77777777" w:rsidR="00F566FC" w:rsidRPr="00B20F63" w:rsidRDefault="00F566FC" w:rsidP="00F566FC">
      <w:pPr>
        <w:jc w:val="both"/>
        <w:rPr>
          <w:i/>
          <w:position w:val="6"/>
          <w:sz w:val="20"/>
          <w:szCs w:val="20"/>
        </w:rPr>
      </w:pPr>
      <w:r w:rsidRPr="00B20F63">
        <w:rPr>
          <w:i/>
          <w:position w:val="6"/>
          <w:sz w:val="20"/>
          <w:szCs w:val="20"/>
        </w:rPr>
        <w:t>*Kadangi pirkimas vykdomas CVP IS priemonėmis ir yra reikalaujama pasiūlymą pasirašyti saugiu elektroniniu parašu, šio dokumento atskirai pasirašyti neprivaloma.</w:t>
      </w:r>
    </w:p>
    <w:p w14:paraId="2B3AFF8E" w14:textId="77777777" w:rsidR="00F566FC" w:rsidRDefault="00F566FC" w:rsidP="00F566FC">
      <w:pPr>
        <w:ind w:right="-108"/>
        <w:jc w:val="both"/>
        <w:rPr>
          <w:bCs/>
        </w:rPr>
      </w:pPr>
    </w:p>
    <w:p w14:paraId="479C8513" w14:textId="77777777" w:rsidR="00241868" w:rsidRPr="00DA3E12" w:rsidRDefault="00241868" w:rsidP="00DA3E12"/>
    <w:sectPr w:rsidR="00241868" w:rsidRPr="00DA3E12" w:rsidSect="0077573D">
      <w:headerReference w:type="default" r:id="rId12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0A99" w14:textId="77777777" w:rsidR="0077573D" w:rsidRDefault="0077573D" w:rsidP="007B71DA">
      <w:r>
        <w:separator/>
      </w:r>
    </w:p>
  </w:endnote>
  <w:endnote w:type="continuationSeparator" w:id="0">
    <w:p w14:paraId="2654589B" w14:textId="77777777" w:rsidR="0077573D" w:rsidRDefault="0077573D" w:rsidP="007B71DA">
      <w:r>
        <w:continuationSeparator/>
      </w:r>
    </w:p>
  </w:endnote>
  <w:endnote w:type="continuationNotice" w:id="1">
    <w:p w14:paraId="522C9AF7" w14:textId="77777777" w:rsidR="0077573D" w:rsidRDefault="00775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AB03" w14:textId="77777777" w:rsidR="0077573D" w:rsidRDefault="0077573D" w:rsidP="007B71DA">
      <w:r>
        <w:separator/>
      </w:r>
    </w:p>
  </w:footnote>
  <w:footnote w:type="continuationSeparator" w:id="0">
    <w:p w14:paraId="611B583C" w14:textId="77777777" w:rsidR="0077573D" w:rsidRDefault="0077573D" w:rsidP="007B71DA">
      <w:r>
        <w:continuationSeparator/>
      </w:r>
    </w:p>
  </w:footnote>
  <w:footnote w:type="continuationNotice" w:id="1">
    <w:p w14:paraId="47D001FB" w14:textId="77777777" w:rsidR="0077573D" w:rsidRDefault="00775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7EA" w14:textId="77777777" w:rsidR="007B71DA" w:rsidRDefault="008505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598828422" name="Picture 1598828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AA62FAF"/>
    <w:multiLevelType w:val="hybridMultilevel"/>
    <w:tmpl w:val="857425C8"/>
    <w:lvl w:ilvl="0" w:tplc="8F36AC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038CC"/>
    <w:multiLevelType w:val="hybridMultilevel"/>
    <w:tmpl w:val="BB3A5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90A37"/>
    <w:multiLevelType w:val="hybridMultilevel"/>
    <w:tmpl w:val="61F8BE34"/>
    <w:lvl w:ilvl="0" w:tplc="C38445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F1ED2"/>
    <w:multiLevelType w:val="hybridMultilevel"/>
    <w:tmpl w:val="C340225A"/>
    <w:lvl w:ilvl="0" w:tplc="1BD29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AD413B"/>
    <w:multiLevelType w:val="hybridMultilevel"/>
    <w:tmpl w:val="6A3E26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3221"/>
    <w:multiLevelType w:val="multilevel"/>
    <w:tmpl w:val="24A41314"/>
    <w:lvl w:ilvl="0">
      <w:start w:val="1"/>
      <w:numFmt w:val="decimal"/>
      <w:lvlText w:val="%1."/>
      <w:lvlJc w:val="left"/>
      <w:pPr>
        <w:ind w:left="1080" w:hanging="720"/>
      </w:pPr>
      <w:rPr>
        <w:rFonts w:ascii="Trebuchet MS" w:hAnsi="Trebuchet MS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6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43424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657517">
    <w:abstractNumId w:val="4"/>
  </w:num>
  <w:num w:numId="3" w16cid:durableId="665403272">
    <w:abstractNumId w:val="7"/>
  </w:num>
  <w:num w:numId="4" w16cid:durableId="1436826154">
    <w:abstractNumId w:val="2"/>
  </w:num>
  <w:num w:numId="5" w16cid:durableId="1945068062">
    <w:abstractNumId w:val="13"/>
  </w:num>
  <w:num w:numId="6" w16cid:durableId="429620459">
    <w:abstractNumId w:val="12"/>
  </w:num>
  <w:num w:numId="7" w16cid:durableId="541401434">
    <w:abstractNumId w:val="16"/>
  </w:num>
  <w:num w:numId="8" w16cid:durableId="101897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199911">
    <w:abstractNumId w:val="10"/>
  </w:num>
  <w:num w:numId="10" w16cid:durableId="1264218505">
    <w:abstractNumId w:val="14"/>
  </w:num>
  <w:num w:numId="11" w16cid:durableId="111674310">
    <w:abstractNumId w:val="8"/>
  </w:num>
  <w:num w:numId="12" w16cid:durableId="1465540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0289339">
    <w:abstractNumId w:val="5"/>
  </w:num>
  <w:num w:numId="14" w16cid:durableId="621692380">
    <w:abstractNumId w:val="1"/>
  </w:num>
  <w:num w:numId="15" w16cid:durableId="874848547">
    <w:abstractNumId w:val="11"/>
  </w:num>
  <w:num w:numId="16" w16cid:durableId="856694342">
    <w:abstractNumId w:val="15"/>
  </w:num>
  <w:num w:numId="17" w16cid:durableId="1401050925">
    <w:abstractNumId w:val="0"/>
  </w:num>
  <w:num w:numId="18" w16cid:durableId="1646931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A"/>
    <w:rsid w:val="0001286D"/>
    <w:rsid w:val="00012D52"/>
    <w:rsid w:val="0001414A"/>
    <w:rsid w:val="00014859"/>
    <w:rsid w:val="00014F64"/>
    <w:rsid w:val="00015A94"/>
    <w:rsid w:val="00033155"/>
    <w:rsid w:val="00037123"/>
    <w:rsid w:val="0004090C"/>
    <w:rsid w:val="00042D85"/>
    <w:rsid w:val="000443F5"/>
    <w:rsid w:val="00046B34"/>
    <w:rsid w:val="00055A02"/>
    <w:rsid w:val="00060824"/>
    <w:rsid w:val="0006294E"/>
    <w:rsid w:val="0006502E"/>
    <w:rsid w:val="00066D47"/>
    <w:rsid w:val="00066F89"/>
    <w:rsid w:val="00070C49"/>
    <w:rsid w:val="00072BD1"/>
    <w:rsid w:val="000749EB"/>
    <w:rsid w:val="00074D81"/>
    <w:rsid w:val="000752AA"/>
    <w:rsid w:val="00077BB7"/>
    <w:rsid w:val="000828AE"/>
    <w:rsid w:val="000840F0"/>
    <w:rsid w:val="0008512C"/>
    <w:rsid w:val="00087BD4"/>
    <w:rsid w:val="000943D6"/>
    <w:rsid w:val="000A36DA"/>
    <w:rsid w:val="000A59EE"/>
    <w:rsid w:val="000A5A9C"/>
    <w:rsid w:val="000B2B71"/>
    <w:rsid w:val="000B684E"/>
    <w:rsid w:val="000B7CD8"/>
    <w:rsid w:val="000C2F4E"/>
    <w:rsid w:val="000C5F28"/>
    <w:rsid w:val="000C6FD2"/>
    <w:rsid w:val="000C7946"/>
    <w:rsid w:val="000D4B98"/>
    <w:rsid w:val="000D503A"/>
    <w:rsid w:val="000E11F2"/>
    <w:rsid w:val="000E3E74"/>
    <w:rsid w:val="000E68CB"/>
    <w:rsid w:val="000F2C96"/>
    <w:rsid w:val="0010090D"/>
    <w:rsid w:val="00104659"/>
    <w:rsid w:val="00112CFA"/>
    <w:rsid w:val="001158E8"/>
    <w:rsid w:val="00117B0D"/>
    <w:rsid w:val="00122DDD"/>
    <w:rsid w:val="001248A3"/>
    <w:rsid w:val="0012622E"/>
    <w:rsid w:val="00127919"/>
    <w:rsid w:val="00127967"/>
    <w:rsid w:val="00131F47"/>
    <w:rsid w:val="0013296C"/>
    <w:rsid w:val="00132F7F"/>
    <w:rsid w:val="00136110"/>
    <w:rsid w:val="0013702B"/>
    <w:rsid w:val="00137A0F"/>
    <w:rsid w:val="001419D1"/>
    <w:rsid w:val="00145F9B"/>
    <w:rsid w:val="00151557"/>
    <w:rsid w:val="00155D13"/>
    <w:rsid w:val="00156BDA"/>
    <w:rsid w:val="00165822"/>
    <w:rsid w:val="001706DC"/>
    <w:rsid w:val="001735B4"/>
    <w:rsid w:val="001738E4"/>
    <w:rsid w:val="00173C97"/>
    <w:rsid w:val="00174A16"/>
    <w:rsid w:val="00175B5E"/>
    <w:rsid w:val="00195536"/>
    <w:rsid w:val="001B7771"/>
    <w:rsid w:val="001B7DCB"/>
    <w:rsid w:val="001C33C2"/>
    <w:rsid w:val="001D07D1"/>
    <w:rsid w:val="001D2C7E"/>
    <w:rsid w:val="001D4D18"/>
    <w:rsid w:val="001E215A"/>
    <w:rsid w:val="001E25F9"/>
    <w:rsid w:val="001E3BF8"/>
    <w:rsid w:val="001E64C8"/>
    <w:rsid w:val="001E7C13"/>
    <w:rsid w:val="001F0847"/>
    <w:rsid w:val="001F3393"/>
    <w:rsid w:val="001F381B"/>
    <w:rsid w:val="001F4F63"/>
    <w:rsid w:val="001F6BC2"/>
    <w:rsid w:val="00201CFB"/>
    <w:rsid w:val="00202930"/>
    <w:rsid w:val="00206840"/>
    <w:rsid w:val="00207FA7"/>
    <w:rsid w:val="00214781"/>
    <w:rsid w:val="00215F7D"/>
    <w:rsid w:val="002204FA"/>
    <w:rsid w:val="002220AD"/>
    <w:rsid w:val="00227362"/>
    <w:rsid w:val="0023513D"/>
    <w:rsid w:val="00241868"/>
    <w:rsid w:val="00242E95"/>
    <w:rsid w:val="00247B07"/>
    <w:rsid w:val="0025059B"/>
    <w:rsid w:val="00256387"/>
    <w:rsid w:val="002567E3"/>
    <w:rsid w:val="0025720E"/>
    <w:rsid w:val="00262AEC"/>
    <w:rsid w:val="00262B80"/>
    <w:rsid w:val="00263C79"/>
    <w:rsid w:val="00263CB3"/>
    <w:rsid w:val="00266943"/>
    <w:rsid w:val="00272AB7"/>
    <w:rsid w:val="0027736E"/>
    <w:rsid w:val="00282D0B"/>
    <w:rsid w:val="00285127"/>
    <w:rsid w:val="00293BB3"/>
    <w:rsid w:val="0029654F"/>
    <w:rsid w:val="002968FC"/>
    <w:rsid w:val="002A0B38"/>
    <w:rsid w:val="002A276B"/>
    <w:rsid w:val="002A4323"/>
    <w:rsid w:val="002A6C6E"/>
    <w:rsid w:val="002B63A8"/>
    <w:rsid w:val="002C117D"/>
    <w:rsid w:val="002C1910"/>
    <w:rsid w:val="002C6394"/>
    <w:rsid w:val="002C725C"/>
    <w:rsid w:val="002C7FD0"/>
    <w:rsid w:val="002D0989"/>
    <w:rsid w:val="002D729B"/>
    <w:rsid w:val="002D73C9"/>
    <w:rsid w:val="002D7A9C"/>
    <w:rsid w:val="002E22F9"/>
    <w:rsid w:val="002E6D6F"/>
    <w:rsid w:val="002F0FC7"/>
    <w:rsid w:val="003009D9"/>
    <w:rsid w:val="003010D9"/>
    <w:rsid w:val="0030297A"/>
    <w:rsid w:val="00302EDD"/>
    <w:rsid w:val="00305483"/>
    <w:rsid w:val="00307C0C"/>
    <w:rsid w:val="00312908"/>
    <w:rsid w:val="003228A1"/>
    <w:rsid w:val="00332642"/>
    <w:rsid w:val="00336024"/>
    <w:rsid w:val="003369FD"/>
    <w:rsid w:val="00344488"/>
    <w:rsid w:val="0034643D"/>
    <w:rsid w:val="003466E7"/>
    <w:rsid w:val="00350CB8"/>
    <w:rsid w:val="00362DBE"/>
    <w:rsid w:val="0037793E"/>
    <w:rsid w:val="00385738"/>
    <w:rsid w:val="00386310"/>
    <w:rsid w:val="003900FE"/>
    <w:rsid w:val="00393D7F"/>
    <w:rsid w:val="00394D05"/>
    <w:rsid w:val="00395AA6"/>
    <w:rsid w:val="00396D7F"/>
    <w:rsid w:val="00397092"/>
    <w:rsid w:val="00397363"/>
    <w:rsid w:val="003A018F"/>
    <w:rsid w:val="003A02A7"/>
    <w:rsid w:val="003A2941"/>
    <w:rsid w:val="003B41A3"/>
    <w:rsid w:val="003B5469"/>
    <w:rsid w:val="003C0110"/>
    <w:rsid w:val="003C0BEC"/>
    <w:rsid w:val="003C6449"/>
    <w:rsid w:val="003C7EA7"/>
    <w:rsid w:val="003D3DCA"/>
    <w:rsid w:val="003E1FF9"/>
    <w:rsid w:val="003F1925"/>
    <w:rsid w:val="003F2AC2"/>
    <w:rsid w:val="003F30E7"/>
    <w:rsid w:val="003F3D04"/>
    <w:rsid w:val="003F41C0"/>
    <w:rsid w:val="003F5258"/>
    <w:rsid w:val="00400E87"/>
    <w:rsid w:val="004112F8"/>
    <w:rsid w:val="00415608"/>
    <w:rsid w:val="00421947"/>
    <w:rsid w:val="00423259"/>
    <w:rsid w:val="004259F8"/>
    <w:rsid w:val="00425F5C"/>
    <w:rsid w:val="00426011"/>
    <w:rsid w:val="00430AFD"/>
    <w:rsid w:val="004365EC"/>
    <w:rsid w:val="0044515D"/>
    <w:rsid w:val="00445C3F"/>
    <w:rsid w:val="00447637"/>
    <w:rsid w:val="004560A1"/>
    <w:rsid w:val="0045647F"/>
    <w:rsid w:val="00462770"/>
    <w:rsid w:val="00466718"/>
    <w:rsid w:val="0046755A"/>
    <w:rsid w:val="004732ED"/>
    <w:rsid w:val="0048174E"/>
    <w:rsid w:val="00485229"/>
    <w:rsid w:val="00485917"/>
    <w:rsid w:val="0048658A"/>
    <w:rsid w:val="0048772F"/>
    <w:rsid w:val="00490B6A"/>
    <w:rsid w:val="0049117B"/>
    <w:rsid w:val="00492680"/>
    <w:rsid w:val="004A014D"/>
    <w:rsid w:val="004A1B92"/>
    <w:rsid w:val="004A1F1F"/>
    <w:rsid w:val="004A7869"/>
    <w:rsid w:val="004B0B74"/>
    <w:rsid w:val="004B3EFD"/>
    <w:rsid w:val="004B4BB4"/>
    <w:rsid w:val="004C07A1"/>
    <w:rsid w:val="004C6A99"/>
    <w:rsid w:val="004D0F13"/>
    <w:rsid w:val="004D3900"/>
    <w:rsid w:val="004D51CE"/>
    <w:rsid w:val="004D55D4"/>
    <w:rsid w:val="004E2522"/>
    <w:rsid w:val="004E7E18"/>
    <w:rsid w:val="004F1622"/>
    <w:rsid w:val="004F240C"/>
    <w:rsid w:val="004F442B"/>
    <w:rsid w:val="004F443B"/>
    <w:rsid w:val="004F7155"/>
    <w:rsid w:val="004F7159"/>
    <w:rsid w:val="00500777"/>
    <w:rsid w:val="00504CE0"/>
    <w:rsid w:val="00507DE2"/>
    <w:rsid w:val="0051532C"/>
    <w:rsid w:val="00517A6B"/>
    <w:rsid w:val="0052374D"/>
    <w:rsid w:val="00525520"/>
    <w:rsid w:val="00530A0C"/>
    <w:rsid w:val="00535EB2"/>
    <w:rsid w:val="00541527"/>
    <w:rsid w:val="00546115"/>
    <w:rsid w:val="0055000B"/>
    <w:rsid w:val="00555736"/>
    <w:rsid w:val="0055796F"/>
    <w:rsid w:val="005605C7"/>
    <w:rsid w:val="00563AE6"/>
    <w:rsid w:val="00566FB0"/>
    <w:rsid w:val="00573A15"/>
    <w:rsid w:val="0057441B"/>
    <w:rsid w:val="00583F48"/>
    <w:rsid w:val="00586FDA"/>
    <w:rsid w:val="00592CB8"/>
    <w:rsid w:val="005A5C4B"/>
    <w:rsid w:val="005A6217"/>
    <w:rsid w:val="005B4366"/>
    <w:rsid w:val="005C0BF1"/>
    <w:rsid w:val="005C21DF"/>
    <w:rsid w:val="005C2F8A"/>
    <w:rsid w:val="005C7BB8"/>
    <w:rsid w:val="005D28AB"/>
    <w:rsid w:val="005D75C0"/>
    <w:rsid w:val="005E1A30"/>
    <w:rsid w:val="005E73CD"/>
    <w:rsid w:val="005F3D3E"/>
    <w:rsid w:val="005F4B26"/>
    <w:rsid w:val="005F52F4"/>
    <w:rsid w:val="00600473"/>
    <w:rsid w:val="00611866"/>
    <w:rsid w:val="006135E6"/>
    <w:rsid w:val="006156D2"/>
    <w:rsid w:val="00615B6E"/>
    <w:rsid w:val="00617BAD"/>
    <w:rsid w:val="006222A9"/>
    <w:rsid w:val="0063629D"/>
    <w:rsid w:val="0063792E"/>
    <w:rsid w:val="006406A0"/>
    <w:rsid w:val="0064397B"/>
    <w:rsid w:val="006512F2"/>
    <w:rsid w:val="0065539D"/>
    <w:rsid w:val="00656821"/>
    <w:rsid w:val="0066549D"/>
    <w:rsid w:val="00665573"/>
    <w:rsid w:val="006663FC"/>
    <w:rsid w:val="006706BA"/>
    <w:rsid w:val="006722DE"/>
    <w:rsid w:val="006811C8"/>
    <w:rsid w:val="00682AC2"/>
    <w:rsid w:val="0068397A"/>
    <w:rsid w:val="00684FEB"/>
    <w:rsid w:val="00692AD7"/>
    <w:rsid w:val="006A039F"/>
    <w:rsid w:val="006A435C"/>
    <w:rsid w:val="006A6184"/>
    <w:rsid w:val="006A6FBB"/>
    <w:rsid w:val="006B2279"/>
    <w:rsid w:val="006B4658"/>
    <w:rsid w:val="006C2398"/>
    <w:rsid w:val="006C7080"/>
    <w:rsid w:val="006C777D"/>
    <w:rsid w:val="006D01B0"/>
    <w:rsid w:val="006D023F"/>
    <w:rsid w:val="006D257A"/>
    <w:rsid w:val="006D6544"/>
    <w:rsid w:val="006D7905"/>
    <w:rsid w:val="006E0F82"/>
    <w:rsid w:val="006E1608"/>
    <w:rsid w:val="006E3FF0"/>
    <w:rsid w:val="006F1E6B"/>
    <w:rsid w:val="006F732F"/>
    <w:rsid w:val="006F7B0D"/>
    <w:rsid w:val="00704689"/>
    <w:rsid w:val="00706FCF"/>
    <w:rsid w:val="0070706F"/>
    <w:rsid w:val="007070FC"/>
    <w:rsid w:val="00717979"/>
    <w:rsid w:val="0072311B"/>
    <w:rsid w:val="00723942"/>
    <w:rsid w:val="007240DA"/>
    <w:rsid w:val="00724D4B"/>
    <w:rsid w:val="007257BA"/>
    <w:rsid w:val="00725CF5"/>
    <w:rsid w:val="00730434"/>
    <w:rsid w:val="007315FC"/>
    <w:rsid w:val="00731F35"/>
    <w:rsid w:val="007346B7"/>
    <w:rsid w:val="00735D37"/>
    <w:rsid w:val="007421C6"/>
    <w:rsid w:val="00752413"/>
    <w:rsid w:val="00753C3E"/>
    <w:rsid w:val="007575A0"/>
    <w:rsid w:val="00757F78"/>
    <w:rsid w:val="00762A0F"/>
    <w:rsid w:val="00762A83"/>
    <w:rsid w:val="007630D0"/>
    <w:rsid w:val="00765134"/>
    <w:rsid w:val="00765911"/>
    <w:rsid w:val="00765C4F"/>
    <w:rsid w:val="00771FD5"/>
    <w:rsid w:val="00773514"/>
    <w:rsid w:val="007738B8"/>
    <w:rsid w:val="00773FDE"/>
    <w:rsid w:val="0077573D"/>
    <w:rsid w:val="00780E49"/>
    <w:rsid w:val="0078694E"/>
    <w:rsid w:val="007910E1"/>
    <w:rsid w:val="00791733"/>
    <w:rsid w:val="007A0547"/>
    <w:rsid w:val="007A10A0"/>
    <w:rsid w:val="007A4672"/>
    <w:rsid w:val="007B117C"/>
    <w:rsid w:val="007B1C4B"/>
    <w:rsid w:val="007B2AE3"/>
    <w:rsid w:val="007B2F44"/>
    <w:rsid w:val="007B463C"/>
    <w:rsid w:val="007B71DA"/>
    <w:rsid w:val="007C172F"/>
    <w:rsid w:val="007C4E48"/>
    <w:rsid w:val="007D1A7B"/>
    <w:rsid w:val="007D1C9E"/>
    <w:rsid w:val="007E0369"/>
    <w:rsid w:val="007E12D5"/>
    <w:rsid w:val="007E3FC5"/>
    <w:rsid w:val="007E5D5C"/>
    <w:rsid w:val="007E66D5"/>
    <w:rsid w:val="007F0851"/>
    <w:rsid w:val="007F4681"/>
    <w:rsid w:val="00800C93"/>
    <w:rsid w:val="008033F0"/>
    <w:rsid w:val="00815D48"/>
    <w:rsid w:val="00820B1D"/>
    <w:rsid w:val="008306A9"/>
    <w:rsid w:val="00830C37"/>
    <w:rsid w:val="008342A8"/>
    <w:rsid w:val="0084207B"/>
    <w:rsid w:val="00850584"/>
    <w:rsid w:val="0085224B"/>
    <w:rsid w:val="00853216"/>
    <w:rsid w:val="00857EAA"/>
    <w:rsid w:val="00862324"/>
    <w:rsid w:val="0086425C"/>
    <w:rsid w:val="00865651"/>
    <w:rsid w:val="008729F3"/>
    <w:rsid w:val="008749C3"/>
    <w:rsid w:val="0087763A"/>
    <w:rsid w:val="00886077"/>
    <w:rsid w:val="008872C9"/>
    <w:rsid w:val="00891601"/>
    <w:rsid w:val="008928AF"/>
    <w:rsid w:val="008A37E1"/>
    <w:rsid w:val="008A6351"/>
    <w:rsid w:val="008A6ADC"/>
    <w:rsid w:val="008A7ACB"/>
    <w:rsid w:val="008B3E8E"/>
    <w:rsid w:val="008B4C58"/>
    <w:rsid w:val="008B759C"/>
    <w:rsid w:val="008C0A29"/>
    <w:rsid w:val="008C4B62"/>
    <w:rsid w:val="008C61B6"/>
    <w:rsid w:val="008C73A5"/>
    <w:rsid w:val="008C7F79"/>
    <w:rsid w:val="008D2459"/>
    <w:rsid w:val="008D667C"/>
    <w:rsid w:val="008F3FAE"/>
    <w:rsid w:val="00901255"/>
    <w:rsid w:val="00903649"/>
    <w:rsid w:val="00915DA1"/>
    <w:rsid w:val="009166C9"/>
    <w:rsid w:val="009168AB"/>
    <w:rsid w:val="0091712C"/>
    <w:rsid w:val="0092468A"/>
    <w:rsid w:val="00925F32"/>
    <w:rsid w:val="009260D8"/>
    <w:rsid w:val="00926CFD"/>
    <w:rsid w:val="00927FA3"/>
    <w:rsid w:val="0093017F"/>
    <w:rsid w:val="00936E22"/>
    <w:rsid w:val="00937032"/>
    <w:rsid w:val="00941168"/>
    <w:rsid w:val="0094187B"/>
    <w:rsid w:val="00943D50"/>
    <w:rsid w:val="00944405"/>
    <w:rsid w:val="009449AC"/>
    <w:rsid w:val="009464F6"/>
    <w:rsid w:val="00947383"/>
    <w:rsid w:val="00950BDD"/>
    <w:rsid w:val="00953C06"/>
    <w:rsid w:val="0095415F"/>
    <w:rsid w:val="0095574F"/>
    <w:rsid w:val="00961FB4"/>
    <w:rsid w:val="009646FD"/>
    <w:rsid w:val="0097056D"/>
    <w:rsid w:val="009738DB"/>
    <w:rsid w:val="0097795A"/>
    <w:rsid w:val="00982A3C"/>
    <w:rsid w:val="00996704"/>
    <w:rsid w:val="009A25DB"/>
    <w:rsid w:val="009A711D"/>
    <w:rsid w:val="009B1BC8"/>
    <w:rsid w:val="009B6C81"/>
    <w:rsid w:val="009D023F"/>
    <w:rsid w:val="009E0940"/>
    <w:rsid w:val="009E23A6"/>
    <w:rsid w:val="009E7273"/>
    <w:rsid w:val="009F5A1B"/>
    <w:rsid w:val="00A02A19"/>
    <w:rsid w:val="00A13934"/>
    <w:rsid w:val="00A16BEA"/>
    <w:rsid w:val="00A172BC"/>
    <w:rsid w:val="00A179AF"/>
    <w:rsid w:val="00A236AF"/>
    <w:rsid w:val="00A2401B"/>
    <w:rsid w:val="00A24D66"/>
    <w:rsid w:val="00A27800"/>
    <w:rsid w:val="00A33B5E"/>
    <w:rsid w:val="00A4028A"/>
    <w:rsid w:val="00A40E0C"/>
    <w:rsid w:val="00A504F6"/>
    <w:rsid w:val="00A5340F"/>
    <w:rsid w:val="00A55184"/>
    <w:rsid w:val="00A648F1"/>
    <w:rsid w:val="00A664AC"/>
    <w:rsid w:val="00A66913"/>
    <w:rsid w:val="00A70F68"/>
    <w:rsid w:val="00A720A0"/>
    <w:rsid w:val="00A728B6"/>
    <w:rsid w:val="00A73604"/>
    <w:rsid w:val="00A73D79"/>
    <w:rsid w:val="00A7565D"/>
    <w:rsid w:val="00A863FC"/>
    <w:rsid w:val="00A87440"/>
    <w:rsid w:val="00A91893"/>
    <w:rsid w:val="00A92860"/>
    <w:rsid w:val="00A941B1"/>
    <w:rsid w:val="00A96EE6"/>
    <w:rsid w:val="00AA4FD4"/>
    <w:rsid w:val="00AA58C3"/>
    <w:rsid w:val="00AA699B"/>
    <w:rsid w:val="00AB026E"/>
    <w:rsid w:val="00AB3392"/>
    <w:rsid w:val="00AC20C5"/>
    <w:rsid w:val="00AC34C7"/>
    <w:rsid w:val="00AC6640"/>
    <w:rsid w:val="00AC66F0"/>
    <w:rsid w:val="00AC69EE"/>
    <w:rsid w:val="00AD1564"/>
    <w:rsid w:val="00AE18F8"/>
    <w:rsid w:val="00AE3CBA"/>
    <w:rsid w:val="00AE3E9E"/>
    <w:rsid w:val="00AE5D3C"/>
    <w:rsid w:val="00AF0F8F"/>
    <w:rsid w:val="00AF7AF0"/>
    <w:rsid w:val="00B00B0C"/>
    <w:rsid w:val="00B04DBC"/>
    <w:rsid w:val="00B106B3"/>
    <w:rsid w:val="00B14B3A"/>
    <w:rsid w:val="00B23B03"/>
    <w:rsid w:val="00B2403F"/>
    <w:rsid w:val="00B26776"/>
    <w:rsid w:val="00B26D9A"/>
    <w:rsid w:val="00B26F75"/>
    <w:rsid w:val="00B32C3B"/>
    <w:rsid w:val="00B404B2"/>
    <w:rsid w:val="00B434C0"/>
    <w:rsid w:val="00B44346"/>
    <w:rsid w:val="00B458BB"/>
    <w:rsid w:val="00B467A0"/>
    <w:rsid w:val="00B46ABA"/>
    <w:rsid w:val="00B51190"/>
    <w:rsid w:val="00B5164A"/>
    <w:rsid w:val="00B526D9"/>
    <w:rsid w:val="00B550A7"/>
    <w:rsid w:val="00B62B17"/>
    <w:rsid w:val="00B655D6"/>
    <w:rsid w:val="00B849C8"/>
    <w:rsid w:val="00B8672F"/>
    <w:rsid w:val="00B92784"/>
    <w:rsid w:val="00B97B4C"/>
    <w:rsid w:val="00B97CC5"/>
    <w:rsid w:val="00BA5877"/>
    <w:rsid w:val="00BB108C"/>
    <w:rsid w:val="00BB5018"/>
    <w:rsid w:val="00BC0B31"/>
    <w:rsid w:val="00BC0CB1"/>
    <w:rsid w:val="00BC1F5A"/>
    <w:rsid w:val="00BD0AB3"/>
    <w:rsid w:val="00BD1A3E"/>
    <w:rsid w:val="00BD1DD7"/>
    <w:rsid w:val="00BD2510"/>
    <w:rsid w:val="00BD35DD"/>
    <w:rsid w:val="00BD4FAC"/>
    <w:rsid w:val="00BD5A88"/>
    <w:rsid w:val="00BE33D6"/>
    <w:rsid w:val="00BE4ED2"/>
    <w:rsid w:val="00BE53DD"/>
    <w:rsid w:val="00BF000D"/>
    <w:rsid w:val="00BF27B9"/>
    <w:rsid w:val="00BF66E3"/>
    <w:rsid w:val="00BF6BEF"/>
    <w:rsid w:val="00C04653"/>
    <w:rsid w:val="00C1016F"/>
    <w:rsid w:val="00C1126D"/>
    <w:rsid w:val="00C11865"/>
    <w:rsid w:val="00C15F41"/>
    <w:rsid w:val="00C17458"/>
    <w:rsid w:val="00C23C61"/>
    <w:rsid w:val="00C41729"/>
    <w:rsid w:val="00C4443C"/>
    <w:rsid w:val="00C52507"/>
    <w:rsid w:val="00C56EDA"/>
    <w:rsid w:val="00C6077A"/>
    <w:rsid w:val="00C61992"/>
    <w:rsid w:val="00C65E31"/>
    <w:rsid w:val="00C75416"/>
    <w:rsid w:val="00C8101D"/>
    <w:rsid w:val="00C814FD"/>
    <w:rsid w:val="00C84EA8"/>
    <w:rsid w:val="00C9077E"/>
    <w:rsid w:val="00C91C51"/>
    <w:rsid w:val="00C92785"/>
    <w:rsid w:val="00C930FF"/>
    <w:rsid w:val="00C931F9"/>
    <w:rsid w:val="00C934D4"/>
    <w:rsid w:val="00C9361F"/>
    <w:rsid w:val="00C97E92"/>
    <w:rsid w:val="00CA017C"/>
    <w:rsid w:val="00CA2DC0"/>
    <w:rsid w:val="00CA3FB6"/>
    <w:rsid w:val="00CB1417"/>
    <w:rsid w:val="00CB565B"/>
    <w:rsid w:val="00CB66B1"/>
    <w:rsid w:val="00CC32CF"/>
    <w:rsid w:val="00CC4D90"/>
    <w:rsid w:val="00CD2334"/>
    <w:rsid w:val="00CD35A8"/>
    <w:rsid w:val="00CE1295"/>
    <w:rsid w:val="00CE406D"/>
    <w:rsid w:val="00CF5133"/>
    <w:rsid w:val="00D0111D"/>
    <w:rsid w:val="00D022C6"/>
    <w:rsid w:val="00D037BF"/>
    <w:rsid w:val="00D0768D"/>
    <w:rsid w:val="00D12A9E"/>
    <w:rsid w:val="00D16FB8"/>
    <w:rsid w:val="00D20E66"/>
    <w:rsid w:val="00D22BB3"/>
    <w:rsid w:val="00D23ACB"/>
    <w:rsid w:val="00D2679E"/>
    <w:rsid w:val="00D30B59"/>
    <w:rsid w:val="00D31C28"/>
    <w:rsid w:val="00D32104"/>
    <w:rsid w:val="00D36EA6"/>
    <w:rsid w:val="00D37619"/>
    <w:rsid w:val="00D4180B"/>
    <w:rsid w:val="00D41B87"/>
    <w:rsid w:val="00D420C5"/>
    <w:rsid w:val="00D42F6C"/>
    <w:rsid w:val="00D443FC"/>
    <w:rsid w:val="00D44489"/>
    <w:rsid w:val="00D464FE"/>
    <w:rsid w:val="00D515CC"/>
    <w:rsid w:val="00D52989"/>
    <w:rsid w:val="00D64114"/>
    <w:rsid w:val="00D64A2F"/>
    <w:rsid w:val="00D6550F"/>
    <w:rsid w:val="00D70274"/>
    <w:rsid w:val="00D85DC8"/>
    <w:rsid w:val="00D87B20"/>
    <w:rsid w:val="00D91E31"/>
    <w:rsid w:val="00D965BD"/>
    <w:rsid w:val="00DA1E1B"/>
    <w:rsid w:val="00DA2C95"/>
    <w:rsid w:val="00DA3E12"/>
    <w:rsid w:val="00DA58F8"/>
    <w:rsid w:val="00DB2157"/>
    <w:rsid w:val="00DB48EA"/>
    <w:rsid w:val="00DC1144"/>
    <w:rsid w:val="00DC171C"/>
    <w:rsid w:val="00DC1BF3"/>
    <w:rsid w:val="00DC3062"/>
    <w:rsid w:val="00DC353D"/>
    <w:rsid w:val="00DC650F"/>
    <w:rsid w:val="00DD25A4"/>
    <w:rsid w:val="00DD438F"/>
    <w:rsid w:val="00DD77E9"/>
    <w:rsid w:val="00DE6AD0"/>
    <w:rsid w:val="00DF7170"/>
    <w:rsid w:val="00DF7BF8"/>
    <w:rsid w:val="00E00D39"/>
    <w:rsid w:val="00E0297F"/>
    <w:rsid w:val="00E057D9"/>
    <w:rsid w:val="00E10EE2"/>
    <w:rsid w:val="00E11588"/>
    <w:rsid w:val="00E13F2E"/>
    <w:rsid w:val="00E16E3B"/>
    <w:rsid w:val="00E17031"/>
    <w:rsid w:val="00E171ED"/>
    <w:rsid w:val="00E21058"/>
    <w:rsid w:val="00E25E0C"/>
    <w:rsid w:val="00E26590"/>
    <w:rsid w:val="00E3364C"/>
    <w:rsid w:val="00E54F0C"/>
    <w:rsid w:val="00E56D89"/>
    <w:rsid w:val="00E633A2"/>
    <w:rsid w:val="00E6365A"/>
    <w:rsid w:val="00E6607E"/>
    <w:rsid w:val="00E70F88"/>
    <w:rsid w:val="00E738DE"/>
    <w:rsid w:val="00E746A5"/>
    <w:rsid w:val="00E76C10"/>
    <w:rsid w:val="00E80A6A"/>
    <w:rsid w:val="00E93156"/>
    <w:rsid w:val="00E937EB"/>
    <w:rsid w:val="00EA1490"/>
    <w:rsid w:val="00EA48EC"/>
    <w:rsid w:val="00EA6F41"/>
    <w:rsid w:val="00EB04C2"/>
    <w:rsid w:val="00EB0EC8"/>
    <w:rsid w:val="00EB5750"/>
    <w:rsid w:val="00EB741C"/>
    <w:rsid w:val="00EC0484"/>
    <w:rsid w:val="00EC1CF5"/>
    <w:rsid w:val="00EC4BDE"/>
    <w:rsid w:val="00ED0126"/>
    <w:rsid w:val="00ED7D11"/>
    <w:rsid w:val="00EE0608"/>
    <w:rsid w:val="00EE37E5"/>
    <w:rsid w:val="00EE3E43"/>
    <w:rsid w:val="00EE5E9A"/>
    <w:rsid w:val="00EE6F9C"/>
    <w:rsid w:val="00EF4245"/>
    <w:rsid w:val="00EF6015"/>
    <w:rsid w:val="00F0159E"/>
    <w:rsid w:val="00F0276E"/>
    <w:rsid w:val="00F044A4"/>
    <w:rsid w:val="00F1002F"/>
    <w:rsid w:val="00F147D5"/>
    <w:rsid w:val="00F1501A"/>
    <w:rsid w:val="00F16FBA"/>
    <w:rsid w:val="00F17E48"/>
    <w:rsid w:val="00F204B4"/>
    <w:rsid w:val="00F24B1F"/>
    <w:rsid w:val="00F26E7E"/>
    <w:rsid w:val="00F27D3F"/>
    <w:rsid w:val="00F341F6"/>
    <w:rsid w:val="00F35936"/>
    <w:rsid w:val="00F35B7F"/>
    <w:rsid w:val="00F40B85"/>
    <w:rsid w:val="00F4196D"/>
    <w:rsid w:val="00F41A95"/>
    <w:rsid w:val="00F54273"/>
    <w:rsid w:val="00F5508E"/>
    <w:rsid w:val="00F566FC"/>
    <w:rsid w:val="00F6379A"/>
    <w:rsid w:val="00F6660B"/>
    <w:rsid w:val="00F7498C"/>
    <w:rsid w:val="00F80CBC"/>
    <w:rsid w:val="00F93F4D"/>
    <w:rsid w:val="00FA14A7"/>
    <w:rsid w:val="00FA18BE"/>
    <w:rsid w:val="00FA312D"/>
    <w:rsid w:val="00FA3BDB"/>
    <w:rsid w:val="00FA6E9B"/>
    <w:rsid w:val="00FB089A"/>
    <w:rsid w:val="00FB4F36"/>
    <w:rsid w:val="00FC76BC"/>
    <w:rsid w:val="00FD4380"/>
    <w:rsid w:val="00FD4F80"/>
    <w:rsid w:val="00FD66DA"/>
    <w:rsid w:val="00FE2708"/>
    <w:rsid w:val="00FE2BDF"/>
    <w:rsid w:val="00FE7418"/>
    <w:rsid w:val="00FF1FD8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C56ED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,Char Char Char"/>
    <w:basedOn w:val="Normal"/>
    <w:link w:val="Head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,Char Char Char Char"/>
    <w:basedOn w:val="DefaultParagraphFont"/>
    <w:link w:val="Header"/>
    <w:uiPriority w:val="99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styleId="FootnoteText">
    <w:name w:val="footnote text"/>
    <w:aliases w:val="ColumnText"/>
    <w:basedOn w:val="Normal"/>
    <w:link w:val="FootnoteTextChar"/>
    <w:unhideWhenUsed/>
    <w:rsid w:val="000B2B71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0B2B7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nhideWhenUsed/>
    <w:rsid w:val="000B2B71"/>
    <w:rPr>
      <w:vertAlign w:val="superscript"/>
    </w:rPr>
  </w:style>
  <w:style w:type="paragraph" w:customStyle="1" w:styleId="Body2">
    <w:name w:val="Body 2"/>
    <w:rsid w:val="00A24D6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ListParagraph">
    <w:name w:val="List Paragraph"/>
    <w:aliases w:val="lp1,Bullet 1,Use Case List Paragraph,List Paragraph Red,Bullet EY,List Paragraph111,Numbering,ERP-List Paragraph,List Paragraph11,List Paragraph21,Table of contents numbered,List Paragraph2,Sąrašo pastraipa.Bullet,Sąrašo pastraipa;Bullet"/>
    <w:basedOn w:val="Normal"/>
    <w:link w:val="ListParagraphChar"/>
    <w:uiPriority w:val="34"/>
    <w:qFormat/>
    <w:rsid w:val="002C7FD0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Red Char,Bullet EY Char,List Paragraph111 Char,Numbering Char,ERP-List Paragraph Char,List Paragraph11 Char,List Paragraph21 Char,Table of contents numbered Char"/>
    <w:link w:val="ListParagraph"/>
    <w:uiPriority w:val="34"/>
    <w:qFormat/>
    <w:locked/>
    <w:rsid w:val="002C7FD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66D4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03649"/>
    <w:rPr>
      <w:sz w:val="16"/>
      <w:szCs w:val="16"/>
    </w:rPr>
  </w:style>
  <w:style w:type="paragraph" w:styleId="NormalWeb">
    <w:name w:val="Normal (Web)"/>
    <w:basedOn w:val="Normal"/>
    <w:unhideWhenUsed/>
    <w:rsid w:val="00BE33D6"/>
    <w:pPr>
      <w:widowControl w:val="0"/>
      <w:adjustRightInd w:val="0"/>
      <w:spacing w:after="150"/>
      <w:textAlignment w:val="baseline"/>
    </w:pPr>
    <w:rPr>
      <w:rFonts w:eastAsia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79AF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A179AF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F40B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F1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62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41A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Linija">
    <w:name w:val="Linija"/>
    <w:basedOn w:val="Normal"/>
    <w:rsid w:val="00F41A95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eastAsia="en-US"/>
    </w:rPr>
  </w:style>
  <w:style w:type="paragraph" w:customStyle="1" w:styleId="BodyText1">
    <w:name w:val="Body Text1"/>
    <w:basedOn w:val="Normal"/>
    <w:link w:val="BodytextChar0"/>
    <w:rsid w:val="00F41A9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x-none"/>
    </w:rPr>
  </w:style>
  <w:style w:type="character" w:customStyle="1" w:styleId="BodytextChar0">
    <w:name w:val="Body text Char"/>
    <w:link w:val="BodyText1"/>
    <w:rsid w:val="00F41A95"/>
    <w:rPr>
      <w:rFonts w:ascii="Times New Roman" w:eastAsia="Times New Roman" w:hAnsi="Times New Roman" w:cs="Times New Roman"/>
      <w:color w:val="000000"/>
      <w:sz w:val="20"/>
      <w:szCs w:val="20"/>
      <w:lang w:val="lt-LT" w:eastAsia="x-none"/>
    </w:rPr>
  </w:style>
  <w:style w:type="character" w:customStyle="1" w:styleId="pildymui">
    <w:name w:val="pildymui"/>
    <w:basedOn w:val="DefaultParagraphFont"/>
    <w:rsid w:val="008A7ACB"/>
  </w:style>
  <w:style w:type="character" w:styleId="Strong">
    <w:name w:val="Strong"/>
    <w:basedOn w:val="DefaultParagraphFont"/>
    <w:qFormat/>
    <w:rsid w:val="008A7ACB"/>
    <w:rPr>
      <w:b/>
      <w:bCs/>
    </w:rPr>
  </w:style>
  <w:style w:type="character" w:customStyle="1" w:styleId="Heading2Char">
    <w:name w:val="Heading 2 Char"/>
    <w:aliases w:val="Title Header2 Char,H2 Char"/>
    <w:basedOn w:val="DefaultParagraphFont"/>
    <w:link w:val="Heading2"/>
    <w:qFormat/>
    <w:rsid w:val="00C56EDA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paragraph" w:styleId="NoSpacing">
    <w:name w:val="No Spacing"/>
    <w:link w:val="NoSpacingChar"/>
    <w:uiPriority w:val="1"/>
    <w:qFormat/>
    <w:rsid w:val="00C56EDA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C56EDA"/>
    <w:rPr>
      <w:rFonts w:eastAsiaTheme="minorEastAsia"/>
      <w:sz w:val="21"/>
      <w:szCs w:val="21"/>
      <w:lang w:val="lt-LT" w:eastAsia="lt-LT"/>
    </w:rPr>
  </w:style>
  <w:style w:type="table" w:customStyle="1" w:styleId="TableNormal1">
    <w:name w:val="Table Normal1"/>
    <w:uiPriority w:val="99"/>
    <w:semiHidden/>
    <w:rsid w:val="00074D81"/>
    <w:pPr>
      <w:spacing w:after="0" w:line="240" w:lineRule="auto"/>
    </w:pPr>
    <w:rPr>
      <w:rFonts w:ascii="Calibri" w:eastAsia="Times New Roman" w:hAnsi="Calibri" w:cs="Calibri"/>
      <w:sz w:val="20"/>
      <w:szCs w:val="20"/>
      <w:lang w:val="lt-LT"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0C5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0C5F2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a.m@diamedic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8" ma:contentTypeDescription="Create a new document." ma:contentTypeScope="" ma:versionID="2f2003c66ee54864f22a9092e786809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756c327d2e39c4777d772393681e0fde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Props1.xml><?xml version="1.0" encoding="utf-8"?>
<ds:datastoreItem xmlns:ds="http://schemas.openxmlformats.org/officeDocument/2006/customXml" ds:itemID="{6E4F98AA-C17E-4CAB-B973-48F1C38C5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4CF71-FABE-42F0-AA22-0ED26289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3567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Asta Montrimienė | Diamedica</cp:lastModifiedBy>
  <cp:revision>701</cp:revision>
  <dcterms:created xsi:type="dcterms:W3CDTF">2023-01-06T09:09:00Z</dcterms:created>
  <dcterms:modified xsi:type="dcterms:W3CDTF">2024-01-31T08:54:00Z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