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2AB" w:rsidRDefault="002052AB">
      <w:pPr>
        <w:keepNext/>
        <w:spacing w:after="0" w:line="240" w:lineRule="auto"/>
        <w:jc w:val="center"/>
        <w:outlineLvl w:val="0"/>
        <w:rPr>
          <w:rFonts w:asciiTheme="minorHAnsi" w:eastAsia="Times New Roman" w:hAnsiTheme="minorHAnsi" w:cstheme="minorHAnsi"/>
          <w:b/>
          <w:iCs/>
          <w:color w:val="000000"/>
          <w:sz w:val="22"/>
          <w:szCs w:val="22"/>
          <w:lang w:val="en-US" w:eastAsia="en-US"/>
        </w:rPr>
      </w:pPr>
    </w:p>
    <w:p w:rsidR="002052AB" w:rsidRDefault="002052AB">
      <w:pPr>
        <w:spacing w:after="0" w:line="240" w:lineRule="auto"/>
        <w:rPr>
          <w:rFonts w:asciiTheme="minorHAnsi" w:eastAsia="Times New Roman" w:hAnsiTheme="minorHAnsi" w:cstheme="minorHAnsi"/>
          <w:sz w:val="22"/>
          <w:szCs w:val="22"/>
          <w:lang w:eastAsia="en-US"/>
        </w:rPr>
      </w:pPr>
    </w:p>
    <w:p w:rsidR="002052AB" w:rsidRDefault="002052AB">
      <w:pPr>
        <w:spacing w:after="0" w:line="240" w:lineRule="auto"/>
        <w:rPr>
          <w:rFonts w:asciiTheme="minorHAnsi" w:eastAsia="Times New Roman" w:hAnsiTheme="minorHAnsi" w:cstheme="minorHAnsi"/>
          <w:sz w:val="22"/>
          <w:szCs w:val="22"/>
          <w:lang w:eastAsia="en-US"/>
        </w:rPr>
      </w:pPr>
    </w:p>
    <w:p w:rsidR="002052AB" w:rsidRDefault="00AE101B">
      <w:pPr>
        <w:keepNext/>
        <w:overflowPunct w:val="0"/>
        <w:spacing w:after="0" w:line="240" w:lineRule="auto"/>
        <w:ind w:left="6379"/>
        <w:jc w:val="right"/>
        <w:outlineLvl w:val="1"/>
        <w:rPr>
          <w:rFonts w:asciiTheme="minorHAnsi" w:eastAsia="Times New Roman" w:hAnsiTheme="minorHAnsi" w:cstheme="minorHAnsi"/>
          <w:sz w:val="22"/>
          <w:szCs w:val="22"/>
          <w:lang w:eastAsia="en-US"/>
        </w:rPr>
      </w:pPr>
      <w:r>
        <w:rPr>
          <w:rFonts w:asciiTheme="minorHAnsi" w:hAnsiTheme="minorHAnsi" w:cstheme="minorHAnsi"/>
          <w:sz w:val="22"/>
          <w:szCs w:val="22"/>
          <w:lang w:val="en-US"/>
        </w:rPr>
        <w:t>2</w:t>
      </w:r>
      <w:r w:rsidR="00340E66">
        <w:rPr>
          <w:rFonts w:asciiTheme="minorHAnsi" w:hAnsiTheme="minorHAnsi" w:cstheme="minorHAnsi"/>
          <w:sz w:val="22"/>
          <w:szCs w:val="22"/>
          <w:lang w:val="en-US"/>
        </w:rPr>
        <w:t xml:space="preserve"> </w:t>
      </w:r>
      <w:proofErr w:type="spellStart"/>
      <w:r w:rsidR="00340E66">
        <w:rPr>
          <w:rFonts w:asciiTheme="minorHAnsi" w:hAnsiTheme="minorHAnsi" w:cstheme="minorHAnsi"/>
          <w:sz w:val="22"/>
          <w:szCs w:val="22"/>
          <w:lang w:val="en-US"/>
        </w:rPr>
        <w:t>priedas</w:t>
      </w:r>
      <w:proofErr w:type="spellEnd"/>
    </w:p>
    <w:p w:rsidR="002052AB" w:rsidRDefault="002052AB">
      <w:pPr>
        <w:spacing w:after="0" w:line="240" w:lineRule="auto"/>
        <w:rPr>
          <w:rFonts w:asciiTheme="minorHAnsi" w:eastAsia="Times New Roman" w:hAnsiTheme="minorHAnsi" w:cstheme="minorHAnsi"/>
          <w:sz w:val="22"/>
          <w:szCs w:val="22"/>
          <w:lang w:eastAsia="en-US"/>
        </w:rPr>
      </w:pPr>
    </w:p>
    <w:p w:rsidR="002052AB" w:rsidRDefault="002052AB">
      <w:pPr>
        <w:spacing w:after="0" w:line="240" w:lineRule="auto"/>
        <w:rPr>
          <w:rFonts w:asciiTheme="minorHAnsi" w:eastAsia="Times New Roman" w:hAnsiTheme="minorHAnsi" w:cstheme="minorHAnsi"/>
          <w:sz w:val="22"/>
          <w:szCs w:val="22"/>
          <w:lang w:eastAsia="en-US"/>
        </w:rPr>
      </w:pPr>
    </w:p>
    <w:p w:rsidR="002052AB" w:rsidRDefault="00340E66">
      <w:pPr>
        <w:keepNext/>
        <w:spacing w:after="0" w:line="240" w:lineRule="auto"/>
        <w:jc w:val="center"/>
        <w:outlineLvl w:val="0"/>
        <w:rPr>
          <w:rFonts w:asciiTheme="minorHAnsi" w:eastAsia="Times New Roman" w:hAnsiTheme="minorHAnsi" w:cstheme="minorHAnsi"/>
          <w:b/>
          <w:iCs/>
          <w:color w:val="000000"/>
          <w:sz w:val="22"/>
          <w:szCs w:val="22"/>
          <w:lang w:eastAsia="en-US"/>
        </w:rPr>
      </w:pPr>
      <w:r>
        <w:rPr>
          <w:rFonts w:asciiTheme="minorHAnsi" w:eastAsia="Times New Roman" w:hAnsiTheme="minorHAnsi" w:cstheme="minorHAnsi"/>
          <w:b/>
          <w:bCs/>
          <w:color w:val="000000"/>
          <w:sz w:val="22"/>
          <w:szCs w:val="22"/>
          <w:lang w:eastAsia="en-US"/>
        </w:rPr>
        <w:t>SKRYDŽIŲ BANDYMŲ PASLAUGŲ</w:t>
      </w:r>
      <w:r>
        <w:rPr>
          <w:rFonts w:asciiTheme="minorHAnsi" w:eastAsia="Times New Roman" w:hAnsiTheme="minorHAnsi" w:cstheme="minorHAnsi"/>
          <w:b/>
          <w:iCs/>
          <w:color w:val="000000"/>
          <w:sz w:val="22"/>
          <w:szCs w:val="22"/>
          <w:lang w:eastAsia="en-US"/>
        </w:rPr>
        <w:t xml:space="preserve"> PIRKIMO</w:t>
      </w:r>
    </w:p>
    <w:p w:rsidR="002052AB" w:rsidRDefault="00340E66">
      <w:pPr>
        <w:spacing w:after="0" w:line="240" w:lineRule="auto"/>
        <w:jc w:val="center"/>
        <w:rPr>
          <w:rFonts w:asciiTheme="minorHAnsi" w:eastAsia="Times New Roman" w:hAnsiTheme="minorHAnsi" w:cstheme="minorHAnsi"/>
          <w:b/>
          <w:bCs/>
          <w:sz w:val="22"/>
          <w:szCs w:val="22"/>
          <w:lang w:eastAsia="en-US"/>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Pr>
          <w:rFonts w:asciiTheme="minorHAnsi" w:eastAsia="Times New Roman" w:hAnsiTheme="minorHAnsi" w:cstheme="minorHAnsi"/>
          <w:b/>
          <w:bCs/>
          <w:sz w:val="22"/>
          <w:szCs w:val="22"/>
          <w:lang w:eastAsia="en-US"/>
        </w:rPr>
        <w:t>TECHNINĖ SPECIFIKACIJA</w:t>
      </w:r>
      <w:bookmarkEnd w:id="0"/>
      <w:bookmarkEnd w:id="1"/>
      <w:bookmarkEnd w:id="2"/>
      <w:bookmarkEnd w:id="3"/>
      <w:bookmarkEnd w:id="4"/>
      <w:bookmarkEnd w:id="5"/>
      <w:bookmarkEnd w:id="6"/>
      <w:bookmarkEnd w:id="7"/>
    </w:p>
    <w:p w:rsidR="002052AB" w:rsidRDefault="002052AB">
      <w:pPr>
        <w:spacing w:after="0" w:line="240" w:lineRule="auto"/>
        <w:rPr>
          <w:rFonts w:asciiTheme="minorHAnsi" w:eastAsia="Times New Roman" w:hAnsiTheme="minorHAnsi" w:cstheme="minorHAnsi"/>
          <w:sz w:val="22"/>
          <w:szCs w:val="22"/>
          <w:lang w:eastAsia="en-US"/>
        </w:rPr>
      </w:pPr>
    </w:p>
    <w:p w:rsidR="002052AB" w:rsidRDefault="002052AB">
      <w:pPr>
        <w:spacing w:after="0" w:line="240" w:lineRule="auto"/>
        <w:ind w:firstLine="1247"/>
        <w:jc w:val="both"/>
        <w:rPr>
          <w:rFonts w:asciiTheme="minorHAnsi" w:eastAsia="Times New Roman" w:hAnsiTheme="minorHAnsi" w:cstheme="minorHAnsi"/>
          <w:color w:val="000000"/>
          <w:sz w:val="22"/>
          <w:szCs w:val="22"/>
          <w:lang w:eastAsia="en-US"/>
        </w:rPr>
      </w:pPr>
    </w:p>
    <w:p w:rsidR="002052AB" w:rsidRDefault="00340E66">
      <w:pPr>
        <w:numPr>
          <w:ilvl w:val="0"/>
          <w:numId w:val="1"/>
        </w:numPr>
        <w:spacing w:after="0" w:line="240" w:lineRule="auto"/>
        <w:ind w:left="181" w:hanging="181"/>
        <w:jc w:val="center"/>
        <w:rPr>
          <w:rFonts w:asciiTheme="minorHAnsi" w:hAnsiTheme="minorHAnsi" w:cstheme="minorHAnsi"/>
          <w:sz w:val="22"/>
          <w:szCs w:val="22"/>
        </w:rPr>
      </w:pPr>
      <w:r>
        <w:rPr>
          <w:rFonts w:asciiTheme="minorHAnsi" w:hAnsiTheme="minorHAnsi" w:cstheme="minorHAnsi"/>
          <w:b/>
          <w:bCs/>
          <w:sz w:val="22"/>
          <w:szCs w:val="22"/>
          <w:lang w:eastAsia="en-US"/>
        </w:rPr>
        <w:t xml:space="preserve"> </w:t>
      </w:r>
      <w:r>
        <w:rPr>
          <w:rFonts w:asciiTheme="minorHAnsi" w:eastAsia="Times New Roman" w:hAnsiTheme="minorHAnsi" w:cstheme="minorHAnsi"/>
          <w:b/>
          <w:bCs/>
          <w:color w:val="000000"/>
          <w:sz w:val="22"/>
          <w:szCs w:val="22"/>
          <w:lang w:eastAsia="en-US"/>
        </w:rPr>
        <w:t>SUTRUMPINIMAI IR SĄVOKOS</w:t>
      </w:r>
      <w:bookmarkStart w:id="8" w:name="_GoBack"/>
      <w:bookmarkEnd w:id="8"/>
    </w:p>
    <w:p w:rsidR="002052AB" w:rsidRDefault="00340E66">
      <w:pPr>
        <w:numPr>
          <w:ilvl w:val="0"/>
          <w:numId w:val="2"/>
        </w:numPr>
        <w:tabs>
          <w:tab w:val="left" w:pos="993"/>
          <w:tab w:val="left" w:pos="1134"/>
        </w:tabs>
        <w:spacing w:after="120" w:line="240" w:lineRule="auto"/>
        <w:ind w:left="0" w:firstLine="851"/>
        <w:jc w:val="both"/>
        <w:rPr>
          <w:rFonts w:asciiTheme="minorHAnsi" w:eastAsia="Times New Roman" w:hAnsiTheme="minorHAnsi" w:cstheme="minorHAnsi"/>
          <w:bCs/>
          <w:color w:val="000000"/>
          <w:sz w:val="22"/>
          <w:szCs w:val="22"/>
          <w:lang w:eastAsia="en-US"/>
        </w:rPr>
      </w:pPr>
      <w:r>
        <w:rPr>
          <w:rFonts w:asciiTheme="minorHAnsi" w:eastAsia="Times New Roman" w:hAnsiTheme="minorHAnsi" w:cstheme="minorHAnsi"/>
          <w:bCs/>
          <w:color w:val="000000"/>
          <w:sz w:val="22"/>
          <w:szCs w:val="22"/>
          <w:lang w:eastAsia="en-US"/>
        </w:rPr>
        <w:t>Techninėje specifikacijoje naudojami šie sutrumpinimai ir sąvokos:</w:t>
      </w:r>
    </w:p>
    <w:p w:rsidR="002052AB" w:rsidRDefault="00340E66">
      <w:pPr>
        <w:spacing w:after="0" w:line="240" w:lineRule="auto"/>
        <w:ind w:firstLine="851"/>
        <w:jc w:val="both"/>
        <w:rPr>
          <w:rFonts w:asciiTheme="minorHAnsi" w:eastAsia="Times New Roman" w:hAnsiTheme="minorHAnsi" w:cstheme="minorHAnsi"/>
          <w:bCs/>
          <w:color w:val="000000"/>
          <w:sz w:val="22"/>
          <w:szCs w:val="22"/>
          <w:lang w:eastAsia="en-US"/>
        </w:rPr>
      </w:pPr>
      <w:r>
        <w:rPr>
          <w:rFonts w:asciiTheme="minorHAnsi" w:eastAsia="Times New Roman" w:hAnsiTheme="minorHAnsi" w:cstheme="minorHAnsi"/>
          <w:b/>
          <w:bCs/>
          <w:color w:val="000000"/>
          <w:sz w:val="22"/>
          <w:szCs w:val="22"/>
          <w:lang w:eastAsia="en-US"/>
        </w:rPr>
        <w:t>Paslaugų teikėjas</w:t>
      </w:r>
      <w:r>
        <w:rPr>
          <w:rFonts w:asciiTheme="minorHAnsi" w:eastAsia="Times New Roman" w:hAnsiTheme="minorHAnsi" w:cstheme="minorHAnsi"/>
          <w:bCs/>
          <w:color w:val="000000"/>
          <w:sz w:val="22"/>
          <w:szCs w:val="22"/>
          <w:lang w:eastAsia="en-US"/>
        </w:rPr>
        <w:t xml:space="preserve"> – Dalyvis, kurio pasiūlymas pirkimui pirkimo sąlygose nustatyta tvarka bus pripažintas laimėjusiu ir su kuriuo bus sudaryta Sutartis.</w:t>
      </w:r>
    </w:p>
    <w:p w:rsidR="002052AB" w:rsidRDefault="00340E66">
      <w:pPr>
        <w:spacing w:after="0" w:line="240" w:lineRule="auto"/>
        <w:ind w:firstLine="851"/>
        <w:jc w:val="both"/>
        <w:rPr>
          <w:rFonts w:asciiTheme="minorHAnsi" w:eastAsia="Times New Roman" w:hAnsiTheme="minorHAnsi" w:cstheme="minorHAnsi"/>
          <w:bCs/>
          <w:color w:val="000000"/>
          <w:sz w:val="22"/>
          <w:szCs w:val="22"/>
          <w:lang w:eastAsia="en-US"/>
        </w:rPr>
      </w:pPr>
      <w:r>
        <w:rPr>
          <w:rFonts w:asciiTheme="minorHAnsi" w:eastAsia="Times New Roman" w:hAnsiTheme="minorHAnsi" w:cstheme="minorHAnsi"/>
          <w:b/>
          <w:bCs/>
          <w:color w:val="000000"/>
          <w:sz w:val="22"/>
          <w:szCs w:val="22"/>
          <w:lang w:eastAsia="en-US"/>
        </w:rPr>
        <w:t>Pirkėjas</w:t>
      </w:r>
      <w:r>
        <w:rPr>
          <w:rFonts w:asciiTheme="minorHAnsi" w:eastAsia="Times New Roman" w:hAnsiTheme="minorHAnsi" w:cstheme="minorHAnsi"/>
          <w:bCs/>
          <w:color w:val="000000"/>
          <w:sz w:val="22"/>
          <w:szCs w:val="22"/>
          <w:lang w:eastAsia="en-US"/>
        </w:rPr>
        <w:t xml:space="preserve"> – Valstybės įmonė „Oro navigacija“.</w:t>
      </w:r>
    </w:p>
    <w:p w:rsidR="002052AB" w:rsidRDefault="00340E66">
      <w:pPr>
        <w:spacing w:after="0" w:line="240" w:lineRule="auto"/>
        <w:ind w:firstLine="851"/>
        <w:jc w:val="both"/>
        <w:rPr>
          <w:rFonts w:asciiTheme="minorHAnsi" w:eastAsia="Times New Roman" w:hAnsiTheme="minorHAnsi" w:cstheme="minorHAnsi"/>
          <w:bCs/>
          <w:color w:val="000000"/>
          <w:sz w:val="22"/>
          <w:szCs w:val="22"/>
          <w:lang w:eastAsia="en-US"/>
        </w:rPr>
      </w:pPr>
      <w:r>
        <w:rPr>
          <w:rFonts w:asciiTheme="minorHAnsi" w:eastAsia="Times New Roman" w:hAnsiTheme="minorHAnsi" w:cstheme="minorHAnsi"/>
          <w:b/>
          <w:bCs/>
          <w:color w:val="000000"/>
          <w:sz w:val="22"/>
          <w:szCs w:val="22"/>
          <w:lang w:eastAsia="en-US"/>
        </w:rPr>
        <w:t>Sutartis</w:t>
      </w:r>
      <w:r>
        <w:rPr>
          <w:rFonts w:asciiTheme="minorHAnsi" w:eastAsia="Times New Roman" w:hAnsiTheme="minorHAnsi" w:cstheme="minorHAnsi"/>
          <w:bCs/>
          <w:color w:val="000000"/>
          <w:sz w:val="22"/>
          <w:szCs w:val="22"/>
          <w:lang w:eastAsia="en-US"/>
        </w:rPr>
        <w:t xml:space="preserve"> – Tiekėjo ir Pirkėjo pasirašoma Paslaugų teikimo sutartis.</w:t>
      </w:r>
    </w:p>
    <w:p w:rsidR="002052AB" w:rsidRDefault="00340E66">
      <w:pPr>
        <w:spacing w:after="0" w:line="240" w:lineRule="auto"/>
        <w:ind w:firstLine="851"/>
        <w:jc w:val="both"/>
        <w:rPr>
          <w:rFonts w:asciiTheme="minorHAnsi" w:eastAsia="Times New Roman" w:hAnsiTheme="minorHAnsi" w:cstheme="minorHAnsi"/>
          <w:bCs/>
          <w:sz w:val="22"/>
          <w:szCs w:val="22"/>
          <w:lang w:eastAsia="en-US"/>
        </w:rPr>
      </w:pPr>
      <w:r>
        <w:rPr>
          <w:rFonts w:asciiTheme="minorHAnsi" w:eastAsia="Times New Roman" w:hAnsiTheme="minorHAnsi" w:cstheme="minorHAnsi"/>
          <w:b/>
          <w:bCs/>
          <w:color w:val="000000"/>
          <w:sz w:val="22"/>
          <w:szCs w:val="22"/>
          <w:lang w:eastAsia="en-US"/>
        </w:rPr>
        <w:t xml:space="preserve">Paslaugos </w:t>
      </w:r>
      <w:r>
        <w:rPr>
          <w:rFonts w:asciiTheme="minorHAnsi" w:eastAsia="Times New Roman" w:hAnsiTheme="minorHAnsi" w:cstheme="minorHAnsi"/>
          <w:bCs/>
          <w:color w:val="000000"/>
          <w:sz w:val="22"/>
          <w:szCs w:val="22"/>
          <w:lang w:eastAsia="en-US"/>
        </w:rPr>
        <w:t xml:space="preserve">– </w:t>
      </w:r>
      <w:r>
        <w:rPr>
          <w:rFonts w:asciiTheme="minorHAnsi" w:eastAsia="Times New Roman" w:hAnsiTheme="minorHAnsi" w:cstheme="minorHAnsi"/>
          <w:bCs/>
          <w:sz w:val="22"/>
          <w:szCs w:val="22"/>
          <w:lang w:eastAsia="en-US"/>
        </w:rPr>
        <w:t>Skrydžių bandymų paslaugos.</w:t>
      </w:r>
    </w:p>
    <w:p w:rsidR="002052AB" w:rsidRDefault="00340E66">
      <w:pPr>
        <w:spacing w:after="0" w:line="240" w:lineRule="auto"/>
        <w:ind w:firstLine="851"/>
        <w:jc w:val="both"/>
        <w:rPr>
          <w:rFonts w:asciiTheme="minorHAnsi" w:eastAsia="Times New Roman" w:hAnsiTheme="minorHAnsi" w:cstheme="minorHAnsi"/>
          <w:bCs/>
          <w:color w:val="000000"/>
          <w:sz w:val="22"/>
          <w:szCs w:val="22"/>
          <w:lang w:eastAsia="en-US"/>
        </w:rPr>
      </w:pPr>
      <w:r>
        <w:rPr>
          <w:rFonts w:asciiTheme="minorHAnsi" w:eastAsia="Times New Roman" w:hAnsiTheme="minorHAnsi" w:cstheme="minorHAnsi"/>
          <w:b/>
          <w:bCs/>
          <w:color w:val="000000"/>
          <w:sz w:val="22"/>
          <w:szCs w:val="22"/>
          <w:lang w:eastAsia="en-US"/>
        </w:rPr>
        <w:t xml:space="preserve">Užsakymas </w:t>
      </w:r>
      <w:r>
        <w:rPr>
          <w:rFonts w:asciiTheme="minorHAnsi" w:eastAsia="Times New Roman" w:hAnsiTheme="minorHAnsi" w:cstheme="minorHAnsi"/>
          <w:bCs/>
          <w:color w:val="000000"/>
          <w:sz w:val="22"/>
          <w:szCs w:val="22"/>
          <w:lang w:eastAsia="en-US"/>
        </w:rPr>
        <w:t>– Pirkėjo Tiekėjui pateiktas rašytinis Paslaugų užsakymas dėl Paslaugų teikimo.</w:t>
      </w:r>
    </w:p>
    <w:p w:rsidR="002052AB" w:rsidRDefault="002052AB">
      <w:pPr>
        <w:spacing w:after="0" w:line="240" w:lineRule="auto"/>
        <w:ind w:firstLine="851"/>
        <w:jc w:val="both"/>
        <w:rPr>
          <w:rFonts w:asciiTheme="minorHAnsi" w:eastAsia="Times New Roman" w:hAnsiTheme="minorHAnsi" w:cstheme="minorHAnsi"/>
          <w:bCs/>
          <w:color w:val="000000"/>
          <w:sz w:val="22"/>
          <w:szCs w:val="22"/>
          <w:lang w:eastAsia="en-US"/>
        </w:rPr>
      </w:pPr>
    </w:p>
    <w:p w:rsidR="002052AB" w:rsidRDefault="00340E66">
      <w:pPr>
        <w:numPr>
          <w:ilvl w:val="0"/>
          <w:numId w:val="1"/>
        </w:numPr>
        <w:spacing w:after="0" w:line="240" w:lineRule="auto"/>
        <w:ind w:left="181" w:hanging="181"/>
        <w:jc w:val="center"/>
        <w:rPr>
          <w:rFonts w:asciiTheme="minorHAnsi" w:hAnsiTheme="minorHAnsi" w:cstheme="minorHAnsi"/>
          <w:sz w:val="22"/>
          <w:szCs w:val="22"/>
        </w:rPr>
      </w:pPr>
      <w:r>
        <w:rPr>
          <w:rFonts w:asciiTheme="minorHAnsi" w:eastAsia="Times New Roman" w:hAnsiTheme="minorHAnsi" w:cstheme="minorHAnsi"/>
          <w:b/>
          <w:color w:val="000000"/>
          <w:sz w:val="22"/>
          <w:szCs w:val="22"/>
          <w:lang w:eastAsia="en-US"/>
        </w:rPr>
        <w:t>PASLAUGŲ APRAŠYMAS</w:t>
      </w:r>
    </w:p>
    <w:p w:rsidR="002052AB" w:rsidRDefault="00340E66">
      <w:pPr>
        <w:pStyle w:val="ListParagraph"/>
        <w:numPr>
          <w:ilvl w:val="0"/>
          <w:numId w:val="2"/>
        </w:numPr>
        <w:spacing w:after="0" w:line="240" w:lineRule="auto"/>
        <w:ind w:left="0" w:firstLine="851"/>
        <w:jc w:val="both"/>
        <w:rPr>
          <w:rFonts w:asciiTheme="minorHAnsi" w:hAnsiTheme="minorHAnsi" w:cstheme="minorHAnsi"/>
        </w:rPr>
      </w:pPr>
      <w:r>
        <w:rPr>
          <w:rFonts w:eastAsia="Times New Roman" w:cstheme="minorHAnsi"/>
          <w:color w:val="000000"/>
          <w:spacing w:val="-2"/>
          <w:lang w:val="lt-LT"/>
        </w:rPr>
        <w:t>Pir</w:t>
      </w:r>
      <w:r>
        <w:rPr>
          <w:rFonts w:eastAsia="Times New Roman" w:cstheme="minorHAnsi"/>
          <w:bCs/>
          <w:color w:val="000000"/>
          <w:spacing w:val="-2"/>
          <w:lang w:val="lt-LT"/>
        </w:rPr>
        <w:t>kėjas perka skrydžių bandymų paslaugas navigacijos įrangai (1 lentelė) Lietuvoje 36 mėnesių laikotarpiui, kurias sudaro:</w:t>
      </w:r>
    </w:p>
    <w:p w:rsidR="002052AB" w:rsidRDefault="00340E66">
      <w:pPr>
        <w:pStyle w:val="ListParagraph"/>
        <w:numPr>
          <w:ilvl w:val="0"/>
          <w:numId w:val="3"/>
        </w:numPr>
        <w:spacing w:after="0" w:line="240" w:lineRule="auto"/>
        <w:ind w:left="1276" w:hanging="425"/>
        <w:jc w:val="both"/>
        <w:rPr>
          <w:rFonts w:asciiTheme="minorHAnsi" w:eastAsia="Times New Roman" w:hAnsiTheme="minorHAnsi" w:cstheme="minorHAnsi"/>
          <w:bCs/>
          <w:color w:val="000000"/>
          <w:spacing w:val="-2"/>
        </w:rPr>
      </w:pPr>
      <w:r>
        <w:rPr>
          <w:rFonts w:eastAsia="Times New Roman" w:cstheme="minorHAnsi"/>
          <w:bCs/>
          <w:color w:val="000000"/>
          <w:spacing w:val="-2"/>
        </w:rPr>
        <w:t xml:space="preserve">Periodiniai skrydžių bandymai; </w:t>
      </w:r>
    </w:p>
    <w:p w:rsidR="002052AB" w:rsidRDefault="00340E66">
      <w:pPr>
        <w:pStyle w:val="ListParagraph"/>
        <w:numPr>
          <w:ilvl w:val="0"/>
          <w:numId w:val="3"/>
        </w:numPr>
        <w:spacing w:after="0" w:line="240" w:lineRule="auto"/>
        <w:ind w:left="1276" w:hanging="425"/>
        <w:jc w:val="both"/>
        <w:rPr>
          <w:rFonts w:asciiTheme="minorHAnsi" w:eastAsia="Times New Roman" w:hAnsiTheme="minorHAnsi" w:cstheme="minorHAnsi"/>
          <w:bCs/>
          <w:color w:val="000000"/>
          <w:spacing w:val="-2"/>
        </w:rPr>
      </w:pPr>
      <w:r>
        <w:rPr>
          <w:rFonts w:eastAsia="Times New Roman" w:cstheme="minorHAnsi"/>
          <w:bCs/>
          <w:color w:val="000000"/>
          <w:spacing w:val="-2"/>
        </w:rPr>
        <w:t>Įvadiniai skrydžių bandymai;</w:t>
      </w:r>
    </w:p>
    <w:p w:rsidR="002052AB" w:rsidRDefault="00340E66">
      <w:pPr>
        <w:pStyle w:val="ListParagraph"/>
        <w:numPr>
          <w:ilvl w:val="0"/>
          <w:numId w:val="3"/>
        </w:numPr>
        <w:spacing w:after="0" w:line="240" w:lineRule="auto"/>
        <w:ind w:left="1276" w:hanging="425"/>
        <w:jc w:val="both"/>
        <w:rPr>
          <w:rFonts w:asciiTheme="minorHAnsi" w:eastAsia="Times New Roman" w:hAnsiTheme="minorHAnsi" w:cstheme="minorHAnsi"/>
          <w:bCs/>
          <w:color w:val="000000"/>
          <w:spacing w:val="-2"/>
          <w:lang w:val="lt-LT"/>
        </w:rPr>
      </w:pPr>
      <w:r>
        <w:rPr>
          <w:rFonts w:eastAsia="Times New Roman" w:cstheme="minorHAnsi"/>
          <w:bCs/>
          <w:color w:val="000000"/>
          <w:spacing w:val="-2"/>
          <w:lang w:val="lt-LT"/>
        </w:rPr>
        <w:t>Artėjimo tūpti pagal prietaisus LPV/APV SBAS procedūrų tikrinimo paslaugos (antžeminiai patvirtinimai ir skrydžio patvirtinimai) Palangos aerodrome;</w:t>
      </w:r>
    </w:p>
    <w:p w:rsidR="002052AB" w:rsidRDefault="00340E66">
      <w:pPr>
        <w:pStyle w:val="ListParagraph"/>
        <w:numPr>
          <w:ilvl w:val="0"/>
          <w:numId w:val="3"/>
        </w:numPr>
        <w:spacing w:after="0" w:line="240" w:lineRule="auto"/>
        <w:ind w:left="1276" w:hanging="425"/>
        <w:jc w:val="both"/>
        <w:rPr>
          <w:rFonts w:asciiTheme="minorHAnsi" w:eastAsia="Times New Roman" w:hAnsiTheme="minorHAnsi" w:cstheme="minorHAnsi"/>
          <w:bCs/>
          <w:color w:val="000000"/>
          <w:spacing w:val="-2"/>
          <w:lang w:val="lt-LT"/>
        </w:rPr>
      </w:pPr>
      <w:r>
        <w:rPr>
          <w:rFonts w:eastAsia="Times New Roman" w:cstheme="minorHAnsi"/>
          <w:bCs/>
          <w:color w:val="000000"/>
          <w:spacing w:val="-2"/>
          <w:lang w:val="lt-LT"/>
        </w:rPr>
        <w:t>Esant būtinybei, artėjimo tūpti pagal prietaisus LPV/APV SBAS procedūrų tikrinimo paslaugos (antžeminiai patvirtinimai ir skrydžio patvirtinimai) Kauno aerodrome;</w:t>
      </w:r>
    </w:p>
    <w:p w:rsidR="002052AB" w:rsidRDefault="00340E66">
      <w:pPr>
        <w:pStyle w:val="ListParagraph"/>
        <w:numPr>
          <w:ilvl w:val="0"/>
          <w:numId w:val="3"/>
        </w:numPr>
        <w:spacing w:after="0" w:line="240" w:lineRule="auto"/>
        <w:ind w:left="1276" w:hanging="425"/>
        <w:jc w:val="both"/>
        <w:rPr>
          <w:rFonts w:asciiTheme="minorHAnsi" w:eastAsia="Times New Roman" w:hAnsiTheme="minorHAnsi" w:cstheme="minorHAnsi"/>
          <w:bCs/>
          <w:color w:val="000000"/>
          <w:spacing w:val="-2"/>
        </w:rPr>
      </w:pPr>
      <w:r>
        <w:rPr>
          <w:rFonts w:cs="Calibri"/>
        </w:rPr>
        <w:t>Esant būtinybei, papildomi parametrų reguliavimai periodinių skrydžių bandymų metu*;</w:t>
      </w:r>
    </w:p>
    <w:p w:rsidR="002052AB" w:rsidRDefault="00340E66">
      <w:pPr>
        <w:pStyle w:val="ListParagraph"/>
        <w:numPr>
          <w:ilvl w:val="0"/>
          <w:numId w:val="3"/>
        </w:numPr>
        <w:spacing w:after="0" w:line="240" w:lineRule="auto"/>
        <w:ind w:left="1276" w:hanging="425"/>
        <w:jc w:val="both"/>
        <w:rPr>
          <w:rFonts w:asciiTheme="minorHAnsi" w:eastAsia="Times New Roman" w:hAnsiTheme="minorHAnsi" w:cstheme="minorHAnsi"/>
          <w:bCs/>
          <w:color w:val="000000"/>
          <w:spacing w:val="-2"/>
        </w:rPr>
      </w:pPr>
      <w:r>
        <w:rPr>
          <w:rFonts w:eastAsia="Times New Roman" w:cstheme="minorHAnsi"/>
          <w:bCs/>
          <w:color w:val="000000"/>
          <w:spacing w:val="-2"/>
        </w:rPr>
        <w:t>Esant būtinybei, specialieji skrydžių bandymai*;</w:t>
      </w:r>
    </w:p>
    <w:p w:rsidR="002052AB" w:rsidRDefault="00340E66">
      <w:pPr>
        <w:pStyle w:val="ListParagraph"/>
        <w:numPr>
          <w:ilvl w:val="0"/>
          <w:numId w:val="3"/>
        </w:numPr>
        <w:spacing w:before="240" w:after="0" w:line="240" w:lineRule="auto"/>
        <w:ind w:left="0" w:firstLine="851"/>
        <w:jc w:val="both"/>
        <w:rPr>
          <w:rFonts w:asciiTheme="minorHAnsi" w:eastAsia="Times New Roman" w:hAnsiTheme="minorHAnsi" w:cstheme="minorHAnsi"/>
          <w:bCs/>
          <w:color w:val="000000"/>
          <w:spacing w:val="-2"/>
        </w:rPr>
      </w:pPr>
      <w:r>
        <w:rPr>
          <w:rFonts w:eastAsia="Times New Roman" w:cstheme="minorHAnsi"/>
          <w:bCs/>
          <w:color w:val="000000"/>
          <w:spacing w:val="-2"/>
        </w:rPr>
        <w:t xml:space="preserve">Esant būtinybei, artėjimo tūpti pagal prietaisus LPV/APV SBAS procedūrų tikrinimo </w:t>
      </w:r>
      <w:r>
        <w:rPr>
          <w:rFonts w:eastAsia="Times New Roman" w:cstheme="minorHAnsi"/>
          <w:bCs/>
          <w:color w:val="000000"/>
          <w:spacing w:val="-2"/>
          <w:lang w:val="lt-LT"/>
        </w:rPr>
        <w:t>paslaugos (</w:t>
      </w:r>
      <w:r>
        <w:rPr>
          <w:rFonts w:eastAsia="Times New Roman" w:cstheme="minorHAnsi"/>
          <w:bCs/>
          <w:color w:val="000000"/>
          <w:spacing w:val="-2"/>
        </w:rPr>
        <w:t>antžeminiai patvirtinimai ir skrydžio patvirtinimai</w:t>
      </w:r>
      <w:r>
        <w:rPr>
          <w:rFonts w:eastAsia="Times New Roman" w:cstheme="minorHAnsi"/>
          <w:bCs/>
          <w:color w:val="000000"/>
          <w:spacing w:val="-2"/>
          <w:lang w:val="lt-LT"/>
        </w:rPr>
        <w:t xml:space="preserve">), </w:t>
      </w:r>
      <w:r>
        <w:rPr>
          <w:rFonts w:eastAsia="Times New Roman" w:cstheme="minorHAnsi"/>
          <w:bCs/>
          <w:color w:val="000000"/>
          <w:spacing w:val="-2"/>
        </w:rPr>
        <w:t>ir kitų procedūrų tikrinimo paslaugos (tradicini</w:t>
      </w:r>
      <w:r>
        <w:rPr>
          <w:rFonts w:eastAsia="Times New Roman" w:cstheme="minorHAnsi"/>
          <w:bCs/>
          <w:color w:val="000000"/>
          <w:spacing w:val="-2"/>
          <w:lang w:val="lt-LT"/>
        </w:rPr>
        <w:t>ų, RNP,P-RNAV(DME-DME, GNSS))*</w:t>
      </w:r>
      <w:r>
        <w:rPr>
          <w:rFonts w:eastAsia="Times New Roman" w:cstheme="minorHAnsi"/>
          <w:bCs/>
          <w:color w:val="000000"/>
          <w:spacing w:val="-2"/>
        </w:rPr>
        <w:t>.</w:t>
      </w:r>
    </w:p>
    <w:p w:rsidR="002052AB" w:rsidRDefault="00340E66">
      <w:pPr>
        <w:spacing w:after="0" w:line="240" w:lineRule="auto"/>
        <w:ind w:left="851"/>
        <w:jc w:val="both"/>
        <w:rPr>
          <w:rFonts w:asciiTheme="minorHAnsi" w:eastAsia="Times New Roman" w:hAnsiTheme="minorHAnsi" w:cstheme="minorHAnsi"/>
          <w:bCs/>
          <w:color w:val="000000"/>
          <w:spacing w:val="-2"/>
          <w:sz w:val="22"/>
          <w:szCs w:val="22"/>
          <w:lang w:eastAsia="en-US"/>
        </w:rPr>
      </w:pPr>
      <w:r>
        <w:rPr>
          <w:rFonts w:asciiTheme="minorHAnsi" w:eastAsia="Times New Roman" w:hAnsiTheme="minorHAnsi" w:cstheme="minorHAnsi"/>
          <w:bCs/>
          <w:color w:val="000000"/>
          <w:spacing w:val="-2"/>
          <w:sz w:val="22"/>
          <w:szCs w:val="22"/>
          <w:lang w:eastAsia="en-US"/>
        </w:rPr>
        <w:t>*Bendra paslaugų apimtis:</w:t>
      </w:r>
    </w:p>
    <w:p w:rsidR="002052AB" w:rsidRDefault="00340E66">
      <w:pPr>
        <w:spacing w:after="0" w:line="240" w:lineRule="auto"/>
        <w:ind w:left="851"/>
        <w:jc w:val="both"/>
        <w:rPr>
          <w:rFonts w:asciiTheme="minorHAnsi" w:eastAsia="Times New Roman" w:hAnsiTheme="minorHAnsi" w:cstheme="minorHAnsi"/>
          <w:bCs/>
          <w:color w:val="000000"/>
          <w:spacing w:val="-2"/>
          <w:sz w:val="22"/>
          <w:szCs w:val="22"/>
          <w:lang w:eastAsia="en-US"/>
        </w:rPr>
      </w:pPr>
      <w:r>
        <w:rPr>
          <w:rFonts w:asciiTheme="minorHAnsi" w:eastAsia="Times New Roman" w:hAnsiTheme="minorHAnsi" w:cstheme="minorHAnsi"/>
          <w:bCs/>
          <w:color w:val="000000"/>
          <w:spacing w:val="-2"/>
          <w:sz w:val="22"/>
          <w:szCs w:val="22"/>
          <w:lang w:eastAsia="en-US"/>
        </w:rPr>
        <w:t xml:space="preserve">1) </w:t>
      </w:r>
      <w:r>
        <w:rPr>
          <w:rFonts w:ascii="Calibri" w:hAnsi="Calibri" w:cs="Calibri"/>
          <w:sz w:val="22"/>
          <w:szCs w:val="22"/>
          <w:lang w:eastAsia="en-US"/>
        </w:rPr>
        <w:t>papildomi skrydžiai</w:t>
      </w:r>
      <w:r>
        <w:rPr>
          <w:rFonts w:asciiTheme="minorHAnsi" w:eastAsia="Times New Roman" w:hAnsiTheme="minorHAnsi" w:cstheme="minorHAnsi"/>
          <w:bCs/>
          <w:color w:val="000000"/>
          <w:spacing w:val="-2"/>
          <w:sz w:val="22"/>
          <w:szCs w:val="22"/>
          <w:lang w:eastAsia="en-US"/>
        </w:rPr>
        <w:t xml:space="preserve"> – ne daugiau kaip 15 valandų;</w:t>
      </w:r>
    </w:p>
    <w:p w:rsidR="002052AB" w:rsidRDefault="00340E66">
      <w:pPr>
        <w:spacing w:after="0" w:line="240" w:lineRule="auto"/>
        <w:ind w:left="851"/>
        <w:jc w:val="both"/>
        <w:rPr>
          <w:rFonts w:asciiTheme="minorHAnsi" w:eastAsia="Times New Roman" w:hAnsiTheme="minorHAnsi" w:cstheme="minorHAnsi"/>
          <w:bCs/>
          <w:color w:val="000000"/>
          <w:spacing w:val="-2"/>
          <w:sz w:val="22"/>
          <w:szCs w:val="22"/>
          <w:lang w:eastAsia="en-US"/>
        </w:rPr>
      </w:pPr>
      <w:r>
        <w:rPr>
          <w:rFonts w:asciiTheme="minorHAnsi" w:eastAsia="Times New Roman" w:hAnsiTheme="minorHAnsi" w:cstheme="minorHAnsi"/>
          <w:bCs/>
          <w:color w:val="000000"/>
          <w:spacing w:val="-2"/>
          <w:sz w:val="22"/>
          <w:szCs w:val="22"/>
          <w:lang w:eastAsia="en-US"/>
        </w:rPr>
        <w:t>2) papildomi perskridimai į Paslaugų teikimo vietą – ne daugiau kaip 3 kartai.</w:t>
      </w:r>
    </w:p>
    <w:p w:rsidR="002052AB" w:rsidRDefault="002052AB">
      <w:pPr>
        <w:spacing w:after="0" w:line="240" w:lineRule="auto"/>
        <w:ind w:left="851"/>
        <w:jc w:val="both"/>
        <w:rPr>
          <w:rFonts w:asciiTheme="minorHAnsi" w:eastAsia="Times New Roman" w:hAnsiTheme="minorHAnsi" w:cstheme="minorHAnsi"/>
          <w:bCs/>
          <w:color w:val="000000"/>
          <w:spacing w:val="-2"/>
          <w:sz w:val="22"/>
          <w:szCs w:val="22"/>
          <w:lang w:eastAsia="en-US"/>
        </w:rPr>
      </w:pPr>
    </w:p>
    <w:p w:rsidR="002052AB" w:rsidRDefault="00340E66">
      <w:pPr>
        <w:numPr>
          <w:ilvl w:val="0"/>
          <w:numId w:val="1"/>
        </w:numPr>
        <w:spacing w:after="0" w:line="240" w:lineRule="auto"/>
        <w:jc w:val="center"/>
        <w:rPr>
          <w:rFonts w:asciiTheme="minorHAnsi" w:eastAsia="Times New Roman" w:hAnsiTheme="minorHAnsi" w:cstheme="minorHAnsi"/>
          <w:b/>
          <w:bCs/>
          <w:color w:val="000000"/>
          <w:spacing w:val="-2"/>
          <w:sz w:val="22"/>
          <w:szCs w:val="22"/>
          <w:lang w:eastAsia="en-US"/>
        </w:rPr>
      </w:pPr>
      <w:r>
        <w:rPr>
          <w:rFonts w:asciiTheme="minorHAnsi" w:eastAsia="Times New Roman" w:hAnsiTheme="minorHAnsi" w:cstheme="minorHAnsi"/>
          <w:b/>
          <w:bCs/>
          <w:color w:val="000000"/>
          <w:spacing w:val="-2"/>
          <w:sz w:val="22"/>
          <w:szCs w:val="22"/>
          <w:lang w:eastAsia="en-US"/>
        </w:rPr>
        <w:t>PASLAUGŲ TEIKIMO APIMTIS</w:t>
      </w:r>
    </w:p>
    <w:p w:rsidR="002052AB" w:rsidRDefault="00340E66">
      <w:pPr>
        <w:pStyle w:val="ListParagraph"/>
        <w:numPr>
          <w:ilvl w:val="0"/>
          <w:numId w:val="2"/>
        </w:numPr>
        <w:spacing w:after="120" w:line="240" w:lineRule="auto"/>
        <w:ind w:left="0" w:firstLine="851"/>
        <w:jc w:val="both"/>
        <w:rPr>
          <w:rFonts w:asciiTheme="minorHAnsi" w:hAnsiTheme="minorHAnsi" w:cstheme="minorHAnsi"/>
        </w:rPr>
      </w:pPr>
      <w:r>
        <w:rPr>
          <w:rFonts w:eastAsia="Times New Roman" w:cstheme="minorHAnsi"/>
          <w:bCs/>
          <w:color w:val="000000"/>
          <w:spacing w:val="-2"/>
          <w:lang w:val="lt-LT"/>
        </w:rPr>
        <w:t>Paslaugų teikimo apimtys pateiktos šios techninės specifikacijos 1–7 lentelėse, taip pat tolimesniuose punktuose.</w:t>
      </w:r>
    </w:p>
    <w:p w:rsidR="002052AB" w:rsidRDefault="00340E66">
      <w:pPr>
        <w:pStyle w:val="ListParagraph"/>
        <w:numPr>
          <w:ilvl w:val="0"/>
          <w:numId w:val="2"/>
        </w:numPr>
        <w:spacing w:after="0" w:line="240" w:lineRule="auto"/>
        <w:ind w:left="0" w:firstLine="851"/>
        <w:jc w:val="both"/>
        <w:rPr>
          <w:rFonts w:asciiTheme="minorHAnsi" w:hAnsiTheme="minorHAnsi" w:cstheme="minorHAnsi"/>
        </w:rPr>
      </w:pPr>
      <w:r>
        <w:rPr>
          <w:rFonts w:cstheme="minorHAnsi"/>
          <w:lang w:val="lt-LT"/>
        </w:rPr>
        <w:t>Pirkėjas neturi turėti jokių papildomų išlaidų, tik tas kurios nurodytos pasiūlyme. Paslaugų teikėjas į pasiūlymo kainą turi įtraukti skrydžių bandymų kaštus ir papildomas išlaidas reikalingas darbams atlikti t. y. Paslaugų teikėjas pats atsiskaito už orlaivio kurą, tūpimo, palydos, parkavimo, keleivių, saugumo rinkliavas, kitas paslaugas, kurios Paslaugų teikėjui gali būti reikalingos, taip pat ekipažo narių apgyvendinimą, atvykimą iš/nuvykimą į gyvenamą vietą ir kt.</w:t>
      </w:r>
    </w:p>
    <w:p w:rsidR="002052AB" w:rsidRDefault="002052AB">
      <w:pPr>
        <w:spacing w:after="0" w:line="240" w:lineRule="auto"/>
        <w:rPr>
          <w:rFonts w:asciiTheme="minorHAnsi" w:hAnsiTheme="minorHAnsi" w:cstheme="minorHAnsi"/>
          <w:sz w:val="22"/>
          <w:szCs w:val="22"/>
          <w:lang w:val="lv-LV" w:eastAsia="en-US"/>
        </w:rPr>
      </w:pPr>
    </w:p>
    <w:p w:rsidR="002052AB" w:rsidRDefault="00340E66">
      <w:pPr>
        <w:spacing w:after="120" w:line="240" w:lineRule="auto"/>
        <w:rPr>
          <w:rFonts w:asciiTheme="minorHAnsi" w:hAnsiTheme="minorHAnsi" w:cstheme="minorHAnsi"/>
          <w:sz w:val="22"/>
          <w:szCs w:val="22"/>
        </w:rPr>
      </w:pPr>
      <w:r>
        <w:rPr>
          <w:rFonts w:asciiTheme="minorHAnsi" w:hAnsiTheme="minorHAnsi" w:cstheme="minorHAnsi"/>
          <w:sz w:val="22"/>
          <w:szCs w:val="22"/>
        </w:rPr>
        <w:t>1 lentelė. Naudojama navigacinė įranga</w:t>
      </w:r>
    </w:p>
    <w:tbl>
      <w:tblPr>
        <w:tblStyle w:val="TableGrid"/>
        <w:tblW w:w="9608" w:type="dxa"/>
        <w:jc w:val="center"/>
        <w:tblLook w:val="04A0" w:firstRow="1" w:lastRow="0" w:firstColumn="1" w:lastColumn="0" w:noHBand="0" w:noVBand="1"/>
      </w:tblPr>
      <w:tblGrid>
        <w:gridCol w:w="1633"/>
        <w:gridCol w:w="1550"/>
        <w:gridCol w:w="1750"/>
        <w:gridCol w:w="1584"/>
        <w:gridCol w:w="1594"/>
        <w:gridCol w:w="1497"/>
      </w:tblGrid>
      <w:tr w:rsidR="002052AB">
        <w:trPr>
          <w:jc w:val="center"/>
        </w:trPr>
        <w:tc>
          <w:tcPr>
            <w:tcW w:w="1632"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Oro uostas</w:t>
            </w:r>
          </w:p>
        </w:tc>
        <w:tc>
          <w:tcPr>
            <w:tcW w:w="1550"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ILS/DME</w:t>
            </w:r>
          </w:p>
        </w:tc>
        <w:tc>
          <w:tcPr>
            <w:tcW w:w="1750"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DVOR/DME</w:t>
            </w:r>
          </w:p>
        </w:tc>
        <w:tc>
          <w:tcPr>
            <w:tcW w:w="1584"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NDB</w:t>
            </w:r>
          </w:p>
        </w:tc>
        <w:tc>
          <w:tcPr>
            <w:tcW w:w="1594"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DME</w:t>
            </w:r>
          </w:p>
        </w:tc>
        <w:tc>
          <w:tcPr>
            <w:tcW w:w="1497"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VDF</w:t>
            </w:r>
          </w:p>
        </w:tc>
      </w:tr>
      <w:tr w:rsidR="002052AB">
        <w:trPr>
          <w:jc w:val="center"/>
        </w:trPr>
        <w:tc>
          <w:tcPr>
            <w:tcW w:w="1632" w:type="dxa"/>
            <w:vMerge w:val="restart"/>
            <w:tcBorders>
              <w:top w:val="single" w:sz="12" w:space="0" w:color="000000"/>
              <w:left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EYVI (Vilniaus oro uostas</w:t>
            </w:r>
          </w:p>
        </w:tc>
        <w:tc>
          <w:tcPr>
            <w:tcW w:w="1550" w:type="dxa"/>
            <w:tcBorders>
              <w:top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IAV 01 (CAT II)</w:t>
            </w:r>
          </w:p>
        </w:tc>
        <w:tc>
          <w:tcPr>
            <w:tcW w:w="1750" w:type="dxa"/>
            <w:tcBorders>
              <w:top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VNO</w:t>
            </w:r>
          </w:p>
        </w:tc>
        <w:tc>
          <w:tcPr>
            <w:tcW w:w="1584" w:type="dxa"/>
            <w:tcBorders>
              <w:top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AVN</w:t>
            </w:r>
          </w:p>
        </w:tc>
        <w:tc>
          <w:tcPr>
            <w:tcW w:w="1594" w:type="dxa"/>
            <w:tcBorders>
              <w:top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PBZ</w:t>
            </w:r>
          </w:p>
        </w:tc>
        <w:tc>
          <w:tcPr>
            <w:tcW w:w="1497" w:type="dxa"/>
            <w:tcBorders>
              <w:top w:val="single" w:sz="12" w:space="0" w:color="000000"/>
              <w:right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Vilnius</w:t>
            </w:r>
          </w:p>
        </w:tc>
      </w:tr>
      <w:tr w:rsidR="002052AB">
        <w:trPr>
          <w:jc w:val="center"/>
        </w:trPr>
        <w:tc>
          <w:tcPr>
            <w:tcW w:w="1632" w:type="dxa"/>
            <w:vMerge/>
            <w:tcBorders>
              <w:left w:val="single" w:sz="12" w:space="0" w:color="000000"/>
            </w:tcBorders>
            <w:shd w:val="clear" w:color="auto" w:fill="auto"/>
          </w:tcPr>
          <w:p w:rsidR="002052AB" w:rsidRDefault="002052AB">
            <w:pPr>
              <w:spacing w:after="0" w:line="240" w:lineRule="auto"/>
              <w:rPr>
                <w:rFonts w:asciiTheme="minorHAnsi" w:hAnsiTheme="minorHAnsi" w:cstheme="minorHAnsi"/>
                <w:sz w:val="22"/>
                <w:szCs w:val="22"/>
              </w:rPr>
            </w:pPr>
          </w:p>
        </w:tc>
        <w:tc>
          <w:tcPr>
            <w:tcW w:w="1550"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IBK 19 (CAT I)</w:t>
            </w:r>
          </w:p>
        </w:tc>
        <w:tc>
          <w:tcPr>
            <w:tcW w:w="1750" w:type="dxa"/>
            <w:shd w:val="clear" w:color="auto" w:fill="auto"/>
          </w:tcPr>
          <w:p w:rsidR="002052AB" w:rsidRDefault="002052AB">
            <w:pPr>
              <w:spacing w:after="0" w:line="240" w:lineRule="auto"/>
              <w:rPr>
                <w:rFonts w:asciiTheme="minorHAnsi" w:hAnsiTheme="minorHAnsi" w:cstheme="minorHAnsi"/>
                <w:sz w:val="22"/>
                <w:szCs w:val="22"/>
              </w:rPr>
            </w:pPr>
          </w:p>
        </w:tc>
        <w:tc>
          <w:tcPr>
            <w:tcW w:w="1584" w:type="dxa"/>
            <w:shd w:val="clear" w:color="auto" w:fill="auto"/>
          </w:tcPr>
          <w:p w:rsidR="002052AB" w:rsidRDefault="002052AB">
            <w:pPr>
              <w:spacing w:after="0" w:line="240" w:lineRule="auto"/>
              <w:rPr>
                <w:rFonts w:asciiTheme="minorHAnsi" w:hAnsiTheme="minorHAnsi" w:cstheme="minorHAnsi"/>
                <w:sz w:val="22"/>
                <w:szCs w:val="22"/>
              </w:rPr>
            </w:pPr>
          </w:p>
        </w:tc>
        <w:tc>
          <w:tcPr>
            <w:tcW w:w="1594"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SML</w:t>
            </w:r>
          </w:p>
        </w:tc>
        <w:tc>
          <w:tcPr>
            <w:tcW w:w="1497" w:type="dxa"/>
            <w:tcBorders>
              <w:right w:val="single" w:sz="12" w:space="0" w:color="000000"/>
            </w:tcBorders>
            <w:shd w:val="clear" w:color="auto" w:fill="auto"/>
          </w:tcPr>
          <w:p w:rsidR="002052AB" w:rsidRDefault="002052AB">
            <w:pPr>
              <w:spacing w:after="0" w:line="240" w:lineRule="auto"/>
              <w:rPr>
                <w:rFonts w:asciiTheme="minorHAnsi" w:hAnsiTheme="minorHAnsi" w:cstheme="minorHAnsi"/>
                <w:sz w:val="22"/>
                <w:szCs w:val="22"/>
              </w:rPr>
            </w:pPr>
          </w:p>
        </w:tc>
      </w:tr>
      <w:tr w:rsidR="002052AB">
        <w:trPr>
          <w:jc w:val="center"/>
        </w:trPr>
        <w:tc>
          <w:tcPr>
            <w:tcW w:w="1632" w:type="dxa"/>
            <w:vMerge/>
            <w:tcBorders>
              <w:left w:val="single" w:sz="12" w:space="0" w:color="000000"/>
              <w:bottom w:val="single" w:sz="12" w:space="0" w:color="000000"/>
            </w:tcBorders>
            <w:shd w:val="clear" w:color="auto" w:fill="auto"/>
          </w:tcPr>
          <w:p w:rsidR="002052AB" w:rsidRDefault="002052AB">
            <w:pPr>
              <w:spacing w:after="0" w:line="240" w:lineRule="auto"/>
              <w:rPr>
                <w:rFonts w:asciiTheme="minorHAnsi" w:hAnsiTheme="minorHAnsi" w:cstheme="minorHAnsi"/>
                <w:sz w:val="22"/>
                <w:szCs w:val="22"/>
              </w:rPr>
            </w:pPr>
          </w:p>
        </w:tc>
        <w:tc>
          <w:tcPr>
            <w:tcW w:w="1550" w:type="dxa"/>
            <w:tcBorders>
              <w:bottom w:val="single" w:sz="12" w:space="0" w:color="000000"/>
            </w:tcBorders>
            <w:shd w:val="clear" w:color="auto" w:fill="auto"/>
          </w:tcPr>
          <w:p w:rsidR="002052AB" w:rsidRDefault="002052AB">
            <w:pPr>
              <w:spacing w:after="0" w:line="240" w:lineRule="auto"/>
              <w:rPr>
                <w:rFonts w:asciiTheme="minorHAnsi" w:hAnsiTheme="minorHAnsi" w:cstheme="minorHAnsi"/>
                <w:sz w:val="22"/>
                <w:szCs w:val="22"/>
              </w:rPr>
            </w:pPr>
          </w:p>
        </w:tc>
        <w:tc>
          <w:tcPr>
            <w:tcW w:w="1750" w:type="dxa"/>
            <w:tcBorders>
              <w:bottom w:val="single" w:sz="12" w:space="0" w:color="000000"/>
            </w:tcBorders>
            <w:shd w:val="clear" w:color="auto" w:fill="auto"/>
          </w:tcPr>
          <w:p w:rsidR="002052AB" w:rsidRDefault="002052AB">
            <w:pPr>
              <w:spacing w:after="0" w:line="240" w:lineRule="auto"/>
              <w:rPr>
                <w:rFonts w:asciiTheme="minorHAnsi" w:hAnsiTheme="minorHAnsi" w:cstheme="minorHAnsi"/>
                <w:sz w:val="22"/>
                <w:szCs w:val="22"/>
              </w:rPr>
            </w:pPr>
          </w:p>
        </w:tc>
        <w:tc>
          <w:tcPr>
            <w:tcW w:w="1584" w:type="dxa"/>
            <w:tcBorders>
              <w:bottom w:val="single" w:sz="12" w:space="0" w:color="000000"/>
            </w:tcBorders>
            <w:shd w:val="clear" w:color="auto" w:fill="auto"/>
          </w:tcPr>
          <w:p w:rsidR="002052AB" w:rsidRDefault="002052AB">
            <w:pPr>
              <w:spacing w:after="0" w:line="240" w:lineRule="auto"/>
              <w:rPr>
                <w:rFonts w:asciiTheme="minorHAnsi" w:hAnsiTheme="minorHAnsi" w:cstheme="minorHAnsi"/>
                <w:sz w:val="22"/>
                <w:szCs w:val="22"/>
              </w:rPr>
            </w:pPr>
          </w:p>
        </w:tc>
        <w:tc>
          <w:tcPr>
            <w:tcW w:w="1594" w:type="dxa"/>
            <w:tcBorders>
              <w:bottom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VLK</w:t>
            </w:r>
          </w:p>
        </w:tc>
        <w:tc>
          <w:tcPr>
            <w:tcW w:w="1497" w:type="dxa"/>
            <w:tcBorders>
              <w:bottom w:val="single" w:sz="12" w:space="0" w:color="000000"/>
              <w:right w:val="single" w:sz="12" w:space="0" w:color="000000"/>
            </w:tcBorders>
            <w:shd w:val="clear" w:color="auto" w:fill="auto"/>
          </w:tcPr>
          <w:p w:rsidR="002052AB" w:rsidRDefault="002052AB">
            <w:pPr>
              <w:spacing w:after="0" w:line="240" w:lineRule="auto"/>
              <w:rPr>
                <w:rFonts w:asciiTheme="minorHAnsi" w:hAnsiTheme="minorHAnsi" w:cstheme="minorHAnsi"/>
                <w:sz w:val="22"/>
                <w:szCs w:val="22"/>
              </w:rPr>
            </w:pPr>
          </w:p>
        </w:tc>
      </w:tr>
      <w:tr w:rsidR="002052AB">
        <w:trPr>
          <w:jc w:val="center"/>
        </w:trPr>
        <w:tc>
          <w:tcPr>
            <w:tcW w:w="1632" w:type="dxa"/>
            <w:vMerge w:val="restart"/>
            <w:tcBorders>
              <w:top w:val="single" w:sz="12" w:space="0" w:color="000000"/>
              <w:left w:val="single" w:sz="12" w:space="0" w:color="000000"/>
              <w:bottom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EYKA (Kauno oro uostas)</w:t>
            </w:r>
          </w:p>
        </w:tc>
        <w:tc>
          <w:tcPr>
            <w:tcW w:w="1550" w:type="dxa"/>
            <w:tcBorders>
              <w:top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IKM 08 (CAT I)</w:t>
            </w:r>
          </w:p>
        </w:tc>
        <w:tc>
          <w:tcPr>
            <w:tcW w:w="1750" w:type="dxa"/>
            <w:tcBorders>
              <w:top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KNA</w:t>
            </w:r>
          </w:p>
        </w:tc>
        <w:tc>
          <w:tcPr>
            <w:tcW w:w="1584" w:type="dxa"/>
            <w:tcBorders>
              <w:top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KUS</w:t>
            </w:r>
          </w:p>
        </w:tc>
        <w:tc>
          <w:tcPr>
            <w:tcW w:w="1594" w:type="dxa"/>
            <w:tcBorders>
              <w:top w:val="single" w:sz="12" w:space="0" w:color="000000"/>
            </w:tcBorders>
            <w:shd w:val="clear" w:color="auto" w:fill="auto"/>
          </w:tcPr>
          <w:p w:rsidR="002052AB" w:rsidRDefault="002052AB">
            <w:pPr>
              <w:spacing w:after="0" w:line="240" w:lineRule="auto"/>
              <w:rPr>
                <w:rFonts w:asciiTheme="minorHAnsi" w:hAnsiTheme="minorHAnsi" w:cstheme="minorHAnsi"/>
                <w:sz w:val="22"/>
                <w:szCs w:val="22"/>
              </w:rPr>
            </w:pPr>
          </w:p>
        </w:tc>
        <w:tc>
          <w:tcPr>
            <w:tcW w:w="1497" w:type="dxa"/>
            <w:tcBorders>
              <w:top w:val="single" w:sz="12" w:space="0" w:color="000000"/>
              <w:right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Kaunas</w:t>
            </w:r>
          </w:p>
        </w:tc>
      </w:tr>
      <w:tr w:rsidR="002052AB">
        <w:trPr>
          <w:jc w:val="center"/>
        </w:trPr>
        <w:tc>
          <w:tcPr>
            <w:tcW w:w="1632" w:type="dxa"/>
            <w:vMerge/>
            <w:tcBorders>
              <w:top w:val="single" w:sz="12" w:space="0" w:color="000000"/>
              <w:left w:val="single" w:sz="12" w:space="0" w:color="000000"/>
              <w:bottom w:val="single" w:sz="12" w:space="0" w:color="000000"/>
            </w:tcBorders>
            <w:shd w:val="clear" w:color="auto" w:fill="auto"/>
          </w:tcPr>
          <w:p w:rsidR="002052AB" w:rsidRDefault="002052AB">
            <w:pPr>
              <w:spacing w:after="0" w:line="240" w:lineRule="auto"/>
              <w:rPr>
                <w:rFonts w:asciiTheme="minorHAnsi" w:hAnsiTheme="minorHAnsi" w:cstheme="minorHAnsi"/>
                <w:sz w:val="22"/>
                <w:szCs w:val="22"/>
              </w:rPr>
            </w:pPr>
          </w:p>
        </w:tc>
        <w:tc>
          <w:tcPr>
            <w:tcW w:w="1550" w:type="dxa"/>
            <w:tcBorders>
              <w:bottom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ISE 26 (CAT II)</w:t>
            </w:r>
          </w:p>
        </w:tc>
        <w:tc>
          <w:tcPr>
            <w:tcW w:w="1750" w:type="dxa"/>
            <w:tcBorders>
              <w:bottom w:val="single" w:sz="12" w:space="0" w:color="000000"/>
            </w:tcBorders>
            <w:shd w:val="clear" w:color="auto" w:fill="auto"/>
          </w:tcPr>
          <w:p w:rsidR="002052AB" w:rsidRDefault="002052AB">
            <w:pPr>
              <w:spacing w:after="0" w:line="240" w:lineRule="auto"/>
              <w:rPr>
                <w:rFonts w:asciiTheme="minorHAnsi" w:hAnsiTheme="minorHAnsi" w:cstheme="minorHAnsi"/>
                <w:sz w:val="22"/>
                <w:szCs w:val="22"/>
              </w:rPr>
            </w:pPr>
          </w:p>
        </w:tc>
        <w:tc>
          <w:tcPr>
            <w:tcW w:w="1584" w:type="dxa"/>
            <w:tcBorders>
              <w:bottom w:val="single" w:sz="12" w:space="0" w:color="000000"/>
            </w:tcBorders>
            <w:shd w:val="clear" w:color="auto" w:fill="auto"/>
          </w:tcPr>
          <w:p w:rsidR="002052AB" w:rsidRDefault="002052AB">
            <w:pPr>
              <w:spacing w:after="0" w:line="240" w:lineRule="auto"/>
              <w:rPr>
                <w:rFonts w:asciiTheme="minorHAnsi" w:hAnsiTheme="minorHAnsi" w:cstheme="minorHAnsi"/>
                <w:sz w:val="22"/>
                <w:szCs w:val="22"/>
              </w:rPr>
            </w:pPr>
          </w:p>
        </w:tc>
        <w:tc>
          <w:tcPr>
            <w:tcW w:w="1594" w:type="dxa"/>
            <w:tcBorders>
              <w:bottom w:val="single" w:sz="12" w:space="0" w:color="000000"/>
            </w:tcBorders>
            <w:shd w:val="clear" w:color="auto" w:fill="auto"/>
          </w:tcPr>
          <w:p w:rsidR="002052AB" w:rsidRDefault="002052AB">
            <w:pPr>
              <w:spacing w:after="0" w:line="240" w:lineRule="auto"/>
              <w:rPr>
                <w:rFonts w:asciiTheme="minorHAnsi" w:hAnsiTheme="minorHAnsi" w:cstheme="minorHAnsi"/>
                <w:sz w:val="22"/>
                <w:szCs w:val="22"/>
              </w:rPr>
            </w:pPr>
          </w:p>
        </w:tc>
        <w:tc>
          <w:tcPr>
            <w:tcW w:w="1497" w:type="dxa"/>
            <w:tcBorders>
              <w:bottom w:val="single" w:sz="12" w:space="0" w:color="000000"/>
              <w:right w:val="single" w:sz="12" w:space="0" w:color="000000"/>
            </w:tcBorders>
            <w:shd w:val="clear" w:color="auto" w:fill="auto"/>
          </w:tcPr>
          <w:p w:rsidR="002052AB" w:rsidRDefault="002052AB">
            <w:pPr>
              <w:spacing w:after="0" w:line="240" w:lineRule="auto"/>
              <w:rPr>
                <w:rFonts w:asciiTheme="minorHAnsi" w:hAnsiTheme="minorHAnsi" w:cstheme="minorHAnsi"/>
                <w:sz w:val="22"/>
                <w:szCs w:val="22"/>
              </w:rPr>
            </w:pPr>
          </w:p>
        </w:tc>
      </w:tr>
      <w:tr w:rsidR="002052AB">
        <w:trPr>
          <w:jc w:val="center"/>
        </w:trPr>
        <w:tc>
          <w:tcPr>
            <w:tcW w:w="1632" w:type="dxa"/>
            <w:tcBorders>
              <w:top w:val="single" w:sz="12" w:space="0" w:color="000000"/>
              <w:left w:val="single" w:sz="12" w:space="0" w:color="000000"/>
              <w:bottom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EYPA (Palangos oro uostas)</w:t>
            </w:r>
          </w:p>
        </w:tc>
        <w:tc>
          <w:tcPr>
            <w:tcW w:w="1550" w:type="dxa"/>
            <w:tcBorders>
              <w:top w:val="single" w:sz="12" w:space="0" w:color="000000"/>
              <w:bottom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IAN 19 (CAT I)</w:t>
            </w:r>
          </w:p>
        </w:tc>
        <w:tc>
          <w:tcPr>
            <w:tcW w:w="1750" w:type="dxa"/>
            <w:tcBorders>
              <w:top w:val="single" w:sz="12" w:space="0" w:color="000000"/>
              <w:bottom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KLP</w:t>
            </w:r>
          </w:p>
        </w:tc>
        <w:tc>
          <w:tcPr>
            <w:tcW w:w="1584" w:type="dxa"/>
            <w:tcBorders>
              <w:top w:val="single" w:sz="12" w:space="0" w:color="000000"/>
              <w:bottom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PN</w:t>
            </w:r>
          </w:p>
        </w:tc>
        <w:tc>
          <w:tcPr>
            <w:tcW w:w="1594" w:type="dxa"/>
            <w:tcBorders>
              <w:top w:val="single" w:sz="12" w:space="0" w:color="000000"/>
              <w:bottom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PLG</w:t>
            </w:r>
          </w:p>
        </w:tc>
        <w:tc>
          <w:tcPr>
            <w:tcW w:w="1497" w:type="dxa"/>
            <w:tcBorders>
              <w:top w:val="single" w:sz="12" w:space="0" w:color="000000"/>
              <w:bottom w:val="single" w:sz="12" w:space="0" w:color="000000"/>
              <w:right w:val="single" w:sz="1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Palanga</w:t>
            </w:r>
          </w:p>
        </w:tc>
      </w:tr>
    </w:tbl>
    <w:p w:rsidR="002052AB" w:rsidRDefault="002052AB">
      <w:pPr>
        <w:spacing w:after="0" w:line="240" w:lineRule="auto"/>
        <w:jc w:val="both"/>
        <w:rPr>
          <w:rFonts w:asciiTheme="minorHAnsi" w:hAnsiTheme="minorHAnsi" w:cstheme="minorHAnsi"/>
          <w:sz w:val="22"/>
          <w:szCs w:val="22"/>
          <w:lang w:val="en-US"/>
        </w:rPr>
      </w:pPr>
    </w:p>
    <w:p w:rsidR="002052AB" w:rsidRDefault="002052AB">
      <w:pPr>
        <w:spacing w:after="0" w:line="240" w:lineRule="auto"/>
        <w:jc w:val="both"/>
        <w:rPr>
          <w:rFonts w:asciiTheme="minorHAnsi" w:hAnsiTheme="minorHAnsi" w:cstheme="minorHAnsi"/>
          <w:sz w:val="22"/>
          <w:szCs w:val="22"/>
          <w:lang w:val="en-US"/>
        </w:rPr>
      </w:pPr>
    </w:p>
    <w:p w:rsidR="002052AB" w:rsidRDefault="002052AB">
      <w:pPr>
        <w:spacing w:after="0" w:line="240" w:lineRule="auto"/>
        <w:jc w:val="both"/>
        <w:rPr>
          <w:rFonts w:asciiTheme="minorHAnsi" w:hAnsiTheme="minorHAnsi" w:cstheme="minorHAnsi"/>
          <w:sz w:val="22"/>
          <w:szCs w:val="22"/>
          <w:lang w:val="en-US"/>
        </w:rPr>
      </w:pPr>
    </w:p>
    <w:p w:rsidR="002052AB" w:rsidRDefault="00340E66">
      <w:pPr>
        <w:spacing w:after="120"/>
        <w:rPr>
          <w:rFonts w:asciiTheme="minorHAnsi" w:hAnsiTheme="minorHAnsi" w:cstheme="minorHAnsi"/>
          <w:sz w:val="22"/>
          <w:szCs w:val="22"/>
        </w:rPr>
      </w:pPr>
      <w:r>
        <w:rPr>
          <w:rFonts w:asciiTheme="minorHAnsi" w:hAnsiTheme="minorHAnsi" w:cstheme="minorHAnsi"/>
          <w:sz w:val="22"/>
          <w:szCs w:val="22"/>
        </w:rPr>
        <w:t>2 lentelė. Skrydžių bandymų periodiškumas</w:t>
      </w:r>
    </w:p>
    <w:tbl>
      <w:tblPr>
        <w:tblStyle w:val="TableGrid"/>
        <w:tblW w:w="9196" w:type="dxa"/>
        <w:jc w:val="center"/>
        <w:tblLook w:val="04A0" w:firstRow="1" w:lastRow="0" w:firstColumn="1" w:lastColumn="0" w:noHBand="0" w:noVBand="1"/>
      </w:tblPr>
      <w:tblGrid>
        <w:gridCol w:w="1864"/>
        <w:gridCol w:w="1320"/>
        <w:gridCol w:w="1383"/>
        <w:gridCol w:w="1139"/>
        <w:gridCol w:w="1200"/>
        <w:gridCol w:w="2290"/>
      </w:tblGrid>
      <w:tr w:rsidR="002052AB">
        <w:trPr>
          <w:jc w:val="center"/>
        </w:trPr>
        <w:tc>
          <w:tcPr>
            <w:tcW w:w="1864"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Įranga</w:t>
            </w:r>
          </w:p>
        </w:tc>
        <w:tc>
          <w:tcPr>
            <w:tcW w:w="131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Patikrinimas</w:t>
            </w:r>
          </w:p>
        </w:tc>
        <w:tc>
          <w:tcPr>
            <w:tcW w:w="1382"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Intervalas (mėnesiai)</w:t>
            </w:r>
          </w:p>
        </w:tc>
        <w:tc>
          <w:tcPr>
            <w:tcW w:w="113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Kontrolės sistema</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Atsarginis siųstuvas</w:t>
            </w:r>
          </w:p>
        </w:tc>
        <w:tc>
          <w:tcPr>
            <w:tcW w:w="2291" w:type="dxa"/>
            <w:tcBorders>
              <w:top w:val="single" w:sz="12" w:space="0" w:color="000000"/>
              <w:left w:val="single" w:sz="12" w:space="0" w:color="000000"/>
              <w:bottom w:val="single" w:sz="12" w:space="0" w:color="000000"/>
              <w:right w:val="single" w:sz="6"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Nuokrypis</w:t>
            </w:r>
          </w:p>
        </w:tc>
      </w:tr>
      <w:tr w:rsidR="002052AB">
        <w:trPr>
          <w:jc w:val="center"/>
        </w:trPr>
        <w:tc>
          <w:tcPr>
            <w:tcW w:w="186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 xml:space="preserve">ILS/DME </w:t>
            </w:r>
            <w:proofErr w:type="spellStart"/>
            <w:r>
              <w:rPr>
                <w:rFonts w:asciiTheme="minorHAnsi" w:hAnsiTheme="minorHAnsi" w:cstheme="minorHAnsi"/>
                <w:sz w:val="22"/>
                <w:szCs w:val="22"/>
              </w:rPr>
              <w:t>Cat</w:t>
            </w:r>
            <w:proofErr w:type="spellEnd"/>
            <w:r>
              <w:rPr>
                <w:rFonts w:asciiTheme="minorHAnsi" w:hAnsiTheme="minorHAnsi" w:cstheme="minorHAnsi"/>
                <w:sz w:val="22"/>
                <w:szCs w:val="22"/>
              </w:rPr>
              <w:t xml:space="preserve"> I&amp;II</w:t>
            </w:r>
          </w:p>
        </w:tc>
        <w:tc>
          <w:tcPr>
            <w:tcW w:w="131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Periodiniai</w:t>
            </w:r>
          </w:p>
        </w:tc>
        <w:tc>
          <w:tcPr>
            <w:tcW w:w="1382"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6</w:t>
            </w:r>
          </w:p>
        </w:tc>
        <w:tc>
          <w:tcPr>
            <w:tcW w:w="113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Taip</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Taip</w:t>
            </w:r>
          </w:p>
        </w:tc>
        <w:tc>
          <w:tcPr>
            <w:tcW w:w="2291" w:type="dxa"/>
            <w:tcBorders>
              <w:top w:val="single" w:sz="12" w:space="0" w:color="000000"/>
              <w:left w:val="single" w:sz="12" w:space="0" w:color="000000"/>
              <w:bottom w:val="single" w:sz="12" w:space="0" w:color="000000"/>
              <w:right w:val="single" w:sz="6"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+30 dienų</w:t>
            </w:r>
          </w:p>
        </w:tc>
      </w:tr>
      <w:tr w:rsidR="002052AB">
        <w:trPr>
          <w:jc w:val="center"/>
        </w:trPr>
        <w:tc>
          <w:tcPr>
            <w:tcW w:w="1864" w:type="dxa"/>
            <w:vMerge/>
            <w:tcBorders>
              <w:top w:val="single" w:sz="12" w:space="0" w:color="000000"/>
              <w:left w:val="single" w:sz="12" w:space="0" w:color="000000"/>
              <w:bottom w:val="single" w:sz="12" w:space="0" w:color="000000"/>
              <w:right w:val="single" w:sz="12" w:space="0" w:color="000000"/>
            </w:tcBorders>
            <w:shd w:val="clear" w:color="auto" w:fill="auto"/>
          </w:tcPr>
          <w:p w:rsidR="002052AB" w:rsidRDefault="002052AB">
            <w:pPr>
              <w:spacing w:after="0" w:line="259" w:lineRule="auto"/>
              <w:rPr>
                <w:rFonts w:asciiTheme="minorHAnsi" w:hAnsiTheme="minorHAnsi" w:cstheme="minorHAnsi"/>
                <w:sz w:val="22"/>
                <w:szCs w:val="22"/>
              </w:rPr>
            </w:pPr>
          </w:p>
        </w:tc>
        <w:tc>
          <w:tcPr>
            <w:tcW w:w="131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Periodiniai</w:t>
            </w:r>
          </w:p>
        </w:tc>
        <w:tc>
          <w:tcPr>
            <w:tcW w:w="1382"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6</w:t>
            </w:r>
          </w:p>
        </w:tc>
        <w:tc>
          <w:tcPr>
            <w:tcW w:w="113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Ne</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Taip</w:t>
            </w:r>
          </w:p>
        </w:tc>
        <w:tc>
          <w:tcPr>
            <w:tcW w:w="2291" w:type="dxa"/>
            <w:tcBorders>
              <w:top w:val="single" w:sz="12" w:space="0" w:color="000000"/>
              <w:left w:val="single" w:sz="12" w:space="0" w:color="000000"/>
              <w:bottom w:val="single" w:sz="12" w:space="0" w:color="000000"/>
              <w:right w:val="single" w:sz="6"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+30 dienų</w:t>
            </w:r>
          </w:p>
        </w:tc>
      </w:tr>
      <w:tr w:rsidR="002052AB">
        <w:trPr>
          <w:jc w:val="center"/>
        </w:trPr>
        <w:tc>
          <w:tcPr>
            <w:tcW w:w="1864" w:type="dxa"/>
            <w:vMerge/>
            <w:tcBorders>
              <w:top w:val="single" w:sz="12" w:space="0" w:color="000000"/>
              <w:left w:val="single" w:sz="12" w:space="0" w:color="000000"/>
              <w:bottom w:val="single" w:sz="12" w:space="0" w:color="000000"/>
              <w:right w:val="single" w:sz="12" w:space="0" w:color="000000"/>
            </w:tcBorders>
            <w:shd w:val="clear" w:color="auto" w:fill="auto"/>
          </w:tcPr>
          <w:p w:rsidR="002052AB" w:rsidRDefault="002052AB">
            <w:pPr>
              <w:spacing w:after="0" w:line="259" w:lineRule="auto"/>
              <w:rPr>
                <w:rFonts w:asciiTheme="minorHAnsi" w:hAnsiTheme="minorHAnsi" w:cstheme="minorHAnsi"/>
                <w:sz w:val="22"/>
                <w:szCs w:val="22"/>
              </w:rPr>
            </w:pPr>
          </w:p>
        </w:tc>
        <w:tc>
          <w:tcPr>
            <w:tcW w:w="131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Įvadiniai</w:t>
            </w:r>
          </w:p>
        </w:tc>
        <w:tc>
          <w:tcPr>
            <w:tcW w:w="1382"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Pageidaujant</w:t>
            </w:r>
          </w:p>
        </w:tc>
        <w:tc>
          <w:tcPr>
            <w:tcW w:w="113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Taip</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Taip</w:t>
            </w:r>
          </w:p>
        </w:tc>
        <w:tc>
          <w:tcPr>
            <w:tcW w:w="2291" w:type="dxa"/>
            <w:tcBorders>
              <w:top w:val="single" w:sz="12" w:space="0" w:color="000000"/>
              <w:left w:val="single" w:sz="12" w:space="0" w:color="000000"/>
              <w:bottom w:val="single" w:sz="12" w:space="0" w:color="000000"/>
              <w:right w:val="single" w:sz="6"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w:t>
            </w:r>
          </w:p>
        </w:tc>
      </w:tr>
      <w:tr w:rsidR="002052AB">
        <w:trPr>
          <w:jc w:val="center"/>
        </w:trPr>
        <w:tc>
          <w:tcPr>
            <w:tcW w:w="186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DVOR/DME</w:t>
            </w:r>
          </w:p>
        </w:tc>
        <w:tc>
          <w:tcPr>
            <w:tcW w:w="131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Orbitos</w:t>
            </w:r>
          </w:p>
        </w:tc>
        <w:tc>
          <w:tcPr>
            <w:tcW w:w="1382"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12</w:t>
            </w:r>
          </w:p>
        </w:tc>
        <w:tc>
          <w:tcPr>
            <w:tcW w:w="113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Taip</w:t>
            </w:r>
          </w:p>
        </w:tc>
        <w:tc>
          <w:tcPr>
            <w:tcW w:w="2291" w:type="dxa"/>
            <w:tcBorders>
              <w:top w:val="single" w:sz="12" w:space="0" w:color="000000"/>
              <w:left w:val="single" w:sz="12" w:space="0" w:color="000000"/>
              <w:bottom w:val="single" w:sz="12" w:space="0" w:color="000000"/>
              <w:right w:val="single" w:sz="6"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+35 dienų</w:t>
            </w:r>
          </w:p>
        </w:tc>
      </w:tr>
      <w:tr w:rsidR="002052AB">
        <w:trPr>
          <w:jc w:val="center"/>
        </w:trPr>
        <w:tc>
          <w:tcPr>
            <w:tcW w:w="1864" w:type="dxa"/>
            <w:vMerge/>
            <w:tcBorders>
              <w:top w:val="single" w:sz="12" w:space="0" w:color="000000"/>
              <w:left w:val="single" w:sz="12" w:space="0" w:color="000000"/>
              <w:bottom w:val="single" w:sz="12" w:space="0" w:color="000000"/>
              <w:right w:val="single" w:sz="12" w:space="0" w:color="000000"/>
            </w:tcBorders>
            <w:shd w:val="clear" w:color="auto" w:fill="auto"/>
          </w:tcPr>
          <w:p w:rsidR="002052AB" w:rsidRDefault="002052AB">
            <w:pPr>
              <w:spacing w:after="0" w:line="259" w:lineRule="auto"/>
              <w:rPr>
                <w:rFonts w:asciiTheme="minorHAnsi" w:hAnsiTheme="minorHAnsi" w:cstheme="minorHAnsi"/>
                <w:sz w:val="22"/>
                <w:szCs w:val="22"/>
              </w:rPr>
            </w:pPr>
          </w:p>
        </w:tc>
        <w:tc>
          <w:tcPr>
            <w:tcW w:w="131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proofErr w:type="spellStart"/>
            <w:r>
              <w:rPr>
                <w:rFonts w:asciiTheme="minorHAnsi" w:hAnsiTheme="minorHAnsi" w:cstheme="minorHAnsi"/>
                <w:sz w:val="22"/>
                <w:szCs w:val="22"/>
              </w:rPr>
              <w:t>Radialai</w:t>
            </w:r>
            <w:proofErr w:type="spellEnd"/>
          </w:p>
        </w:tc>
        <w:tc>
          <w:tcPr>
            <w:tcW w:w="1382"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12</w:t>
            </w:r>
          </w:p>
        </w:tc>
        <w:tc>
          <w:tcPr>
            <w:tcW w:w="113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Ne</w:t>
            </w:r>
          </w:p>
        </w:tc>
        <w:tc>
          <w:tcPr>
            <w:tcW w:w="2291" w:type="dxa"/>
            <w:tcBorders>
              <w:top w:val="single" w:sz="12" w:space="0" w:color="000000"/>
              <w:left w:val="single" w:sz="12" w:space="0" w:color="000000"/>
              <w:bottom w:val="single" w:sz="12" w:space="0" w:color="000000"/>
              <w:right w:val="single" w:sz="6"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+35 dienų</w:t>
            </w:r>
          </w:p>
        </w:tc>
      </w:tr>
      <w:tr w:rsidR="002052AB">
        <w:trPr>
          <w:jc w:val="center"/>
        </w:trPr>
        <w:tc>
          <w:tcPr>
            <w:tcW w:w="1864" w:type="dxa"/>
            <w:vMerge/>
            <w:tcBorders>
              <w:top w:val="single" w:sz="12" w:space="0" w:color="000000"/>
              <w:left w:val="single" w:sz="12" w:space="0" w:color="000000"/>
              <w:bottom w:val="single" w:sz="12" w:space="0" w:color="000000"/>
              <w:right w:val="single" w:sz="12" w:space="0" w:color="000000"/>
            </w:tcBorders>
            <w:shd w:val="clear" w:color="auto" w:fill="auto"/>
          </w:tcPr>
          <w:p w:rsidR="002052AB" w:rsidRDefault="002052AB">
            <w:pPr>
              <w:spacing w:after="0" w:line="259" w:lineRule="auto"/>
              <w:rPr>
                <w:rFonts w:asciiTheme="minorHAnsi" w:hAnsiTheme="minorHAnsi" w:cstheme="minorHAnsi"/>
                <w:sz w:val="22"/>
                <w:szCs w:val="22"/>
              </w:rPr>
            </w:pPr>
          </w:p>
        </w:tc>
        <w:tc>
          <w:tcPr>
            <w:tcW w:w="131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Artėjimas tūpti</w:t>
            </w:r>
          </w:p>
        </w:tc>
        <w:tc>
          <w:tcPr>
            <w:tcW w:w="1382"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12</w:t>
            </w:r>
          </w:p>
        </w:tc>
        <w:tc>
          <w:tcPr>
            <w:tcW w:w="113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Ne</w:t>
            </w:r>
          </w:p>
        </w:tc>
        <w:tc>
          <w:tcPr>
            <w:tcW w:w="2291" w:type="dxa"/>
            <w:tcBorders>
              <w:top w:val="single" w:sz="12" w:space="0" w:color="000000"/>
              <w:left w:val="single" w:sz="12" w:space="0" w:color="000000"/>
              <w:bottom w:val="single" w:sz="12" w:space="0" w:color="000000"/>
              <w:right w:val="single" w:sz="6"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+35 dienų</w:t>
            </w:r>
          </w:p>
        </w:tc>
      </w:tr>
      <w:tr w:rsidR="002052AB">
        <w:trPr>
          <w:jc w:val="center"/>
        </w:trPr>
        <w:tc>
          <w:tcPr>
            <w:tcW w:w="1864" w:type="dxa"/>
            <w:vMerge/>
            <w:tcBorders>
              <w:top w:val="single" w:sz="12" w:space="0" w:color="000000"/>
              <w:left w:val="single" w:sz="12" w:space="0" w:color="000000"/>
              <w:bottom w:val="single" w:sz="12" w:space="0" w:color="000000"/>
              <w:right w:val="single" w:sz="12" w:space="0" w:color="000000"/>
            </w:tcBorders>
            <w:shd w:val="clear" w:color="auto" w:fill="auto"/>
          </w:tcPr>
          <w:p w:rsidR="002052AB" w:rsidRDefault="002052AB">
            <w:pPr>
              <w:spacing w:after="0" w:line="259" w:lineRule="auto"/>
              <w:rPr>
                <w:rFonts w:asciiTheme="minorHAnsi" w:hAnsiTheme="minorHAnsi" w:cstheme="minorHAnsi"/>
                <w:sz w:val="22"/>
                <w:szCs w:val="22"/>
              </w:rPr>
            </w:pPr>
          </w:p>
        </w:tc>
        <w:tc>
          <w:tcPr>
            <w:tcW w:w="131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Įvadiniai</w:t>
            </w:r>
          </w:p>
        </w:tc>
        <w:tc>
          <w:tcPr>
            <w:tcW w:w="1382"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Pageidaujant</w:t>
            </w:r>
          </w:p>
        </w:tc>
        <w:tc>
          <w:tcPr>
            <w:tcW w:w="113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Taip</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Taip</w:t>
            </w:r>
          </w:p>
        </w:tc>
        <w:tc>
          <w:tcPr>
            <w:tcW w:w="2291" w:type="dxa"/>
            <w:tcBorders>
              <w:top w:val="single" w:sz="12" w:space="0" w:color="000000"/>
              <w:left w:val="single" w:sz="12" w:space="0" w:color="000000"/>
              <w:bottom w:val="single" w:sz="12" w:space="0" w:color="000000"/>
              <w:right w:val="single" w:sz="6"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w:t>
            </w:r>
          </w:p>
        </w:tc>
      </w:tr>
      <w:tr w:rsidR="002052AB">
        <w:trPr>
          <w:jc w:val="center"/>
        </w:trPr>
        <w:tc>
          <w:tcPr>
            <w:tcW w:w="186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NDB</w:t>
            </w:r>
          </w:p>
        </w:tc>
        <w:tc>
          <w:tcPr>
            <w:tcW w:w="131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Periodiniai</w:t>
            </w:r>
          </w:p>
        </w:tc>
        <w:tc>
          <w:tcPr>
            <w:tcW w:w="1382"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12</w:t>
            </w:r>
          </w:p>
        </w:tc>
        <w:tc>
          <w:tcPr>
            <w:tcW w:w="113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Ne</w:t>
            </w:r>
          </w:p>
        </w:tc>
        <w:tc>
          <w:tcPr>
            <w:tcW w:w="2291" w:type="dxa"/>
            <w:tcBorders>
              <w:top w:val="single" w:sz="12" w:space="0" w:color="000000"/>
              <w:left w:val="single" w:sz="12" w:space="0" w:color="000000"/>
              <w:bottom w:val="single" w:sz="12" w:space="0" w:color="000000"/>
              <w:right w:val="single" w:sz="6"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+35 dienų</w:t>
            </w:r>
          </w:p>
        </w:tc>
      </w:tr>
      <w:tr w:rsidR="002052AB">
        <w:trPr>
          <w:jc w:val="center"/>
        </w:trPr>
        <w:tc>
          <w:tcPr>
            <w:tcW w:w="1864" w:type="dxa"/>
            <w:vMerge/>
            <w:tcBorders>
              <w:top w:val="single" w:sz="12" w:space="0" w:color="000000"/>
              <w:left w:val="single" w:sz="12" w:space="0" w:color="000000"/>
              <w:bottom w:val="single" w:sz="12" w:space="0" w:color="000000"/>
              <w:right w:val="single" w:sz="12" w:space="0" w:color="000000"/>
            </w:tcBorders>
            <w:shd w:val="clear" w:color="auto" w:fill="auto"/>
          </w:tcPr>
          <w:p w:rsidR="002052AB" w:rsidRDefault="002052AB">
            <w:pPr>
              <w:spacing w:after="0" w:line="259" w:lineRule="auto"/>
              <w:rPr>
                <w:rFonts w:asciiTheme="minorHAnsi" w:hAnsiTheme="minorHAnsi" w:cstheme="minorHAnsi"/>
                <w:sz w:val="22"/>
                <w:szCs w:val="22"/>
              </w:rPr>
            </w:pPr>
          </w:p>
        </w:tc>
        <w:tc>
          <w:tcPr>
            <w:tcW w:w="131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Artėjimas tūpti</w:t>
            </w:r>
          </w:p>
        </w:tc>
        <w:tc>
          <w:tcPr>
            <w:tcW w:w="1382"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12</w:t>
            </w:r>
          </w:p>
        </w:tc>
        <w:tc>
          <w:tcPr>
            <w:tcW w:w="113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Taip</w:t>
            </w:r>
          </w:p>
        </w:tc>
        <w:tc>
          <w:tcPr>
            <w:tcW w:w="2291" w:type="dxa"/>
            <w:tcBorders>
              <w:top w:val="single" w:sz="12" w:space="0" w:color="000000"/>
              <w:left w:val="single" w:sz="12" w:space="0" w:color="000000"/>
              <w:bottom w:val="single" w:sz="12" w:space="0" w:color="000000"/>
              <w:right w:val="single" w:sz="6"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+35 dienų</w:t>
            </w:r>
          </w:p>
        </w:tc>
      </w:tr>
      <w:tr w:rsidR="002052AB">
        <w:trPr>
          <w:jc w:val="center"/>
        </w:trPr>
        <w:tc>
          <w:tcPr>
            <w:tcW w:w="1864"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DME</w:t>
            </w:r>
          </w:p>
        </w:tc>
        <w:tc>
          <w:tcPr>
            <w:tcW w:w="131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Orbitos</w:t>
            </w:r>
          </w:p>
        </w:tc>
        <w:tc>
          <w:tcPr>
            <w:tcW w:w="1382"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12</w:t>
            </w:r>
          </w:p>
        </w:tc>
        <w:tc>
          <w:tcPr>
            <w:tcW w:w="113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Taip</w:t>
            </w:r>
          </w:p>
        </w:tc>
        <w:tc>
          <w:tcPr>
            <w:tcW w:w="2291" w:type="dxa"/>
            <w:tcBorders>
              <w:top w:val="single" w:sz="12" w:space="0" w:color="000000"/>
              <w:left w:val="single" w:sz="12" w:space="0" w:color="000000"/>
              <w:bottom w:val="single" w:sz="12" w:space="0" w:color="000000"/>
              <w:right w:val="single" w:sz="6"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+35 dienų</w:t>
            </w:r>
          </w:p>
        </w:tc>
      </w:tr>
      <w:tr w:rsidR="002052AB">
        <w:trPr>
          <w:jc w:val="center"/>
        </w:trPr>
        <w:tc>
          <w:tcPr>
            <w:tcW w:w="1864" w:type="dxa"/>
            <w:vMerge/>
            <w:tcBorders>
              <w:top w:val="single" w:sz="12" w:space="0" w:color="000000"/>
              <w:left w:val="single" w:sz="12" w:space="0" w:color="000000"/>
              <w:bottom w:val="single" w:sz="12" w:space="0" w:color="000000"/>
              <w:right w:val="single" w:sz="12" w:space="0" w:color="000000"/>
            </w:tcBorders>
            <w:shd w:val="clear" w:color="auto" w:fill="auto"/>
          </w:tcPr>
          <w:p w:rsidR="002052AB" w:rsidRDefault="002052AB">
            <w:pPr>
              <w:spacing w:after="0" w:line="259" w:lineRule="auto"/>
              <w:rPr>
                <w:rFonts w:asciiTheme="minorHAnsi" w:hAnsiTheme="minorHAnsi" w:cstheme="minorHAnsi"/>
                <w:sz w:val="22"/>
                <w:szCs w:val="22"/>
              </w:rPr>
            </w:pPr>
          </w:p>
        </w:tc>
        <w:tc>
          <w:tcPr>
            <w:tcW w:w="131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proofErr w:type="spellStart"/>
            <w:r>
              <w:rPr>
                <w:rFonts w:asciiTheme="minorHAnsi" w:hAnsiTheme="minorHAnsi" w:cstheme="minorHAnsi"/>
                <w:sz w:val="22"/>
                <w:szCs w:val="22"/>
              </w:rPr>
              <w:t>Radialai</w:t>
            </w:r>
            <w:proofErr w:type="spellEnd"/>
          </w:p>
        </w:tc>
        <w:tc>
          <w:tcPr>
            <w:tcW w:w="1382"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12</w:t>
            </w:r>
          </w:p>
        </w:tc>
        <w:tc>
          <w:tcPr>
            <w:tcW w:w="113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Taip</w:t>
            </w:r>
          </w:p>
        </w:tc>
        <w:tc>
          <w:tcPr>
            <w:tcW w:w="2291" w:type="dxa"/>
            <w:tcBorders>
              <w:top w:val="single" w:sz="12" w:space="0" w:color="000000"/>
              <w:left w:val="single" w:sz="12" w:space="0" w:color="000000"/>
              <w:bottom w:val="single" w:sz="12" w:space="0" w:color="000000"/>
              <w:right w:val="single" w:sz="6"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+35 dienų</w:t>
            </w:r>
          </w:p>
        </w:tc>
      </w:tr>
      <w:tr w:rsidR="002052AB">
        <w:trPr>
          <w:jc w:val="center"/>
        </w:trPr>
        <w:tc>
          <w:tcPr>
            <w:tcW w:w="1864" w:type="dxa"/>
            <w:vMerge/>
            <w:tcBorders>
              <w:top w:val="single" w:sz="12" w:space="0" w:color="000000"/>
              <w:left w:val="single" w:sz="12" w:space="0" w:color="000000"/>
              <w:bottom w:val="single" w:sz="12" w:space="0" w:color="000000"/>
              <w:right w:val="single" w:sz="12" w:space="0" w:color="000000"/>
            </w:tcBorders>
            <w:shd w:val="clear" w:color="auto" w:fill="auto"/>
          </w:tcPr>
          <w:p w:rsidR="002052AB" w:rsidRDefault="002052AB">
            <w:pPr>
              <w:spacing w:after="0" w:line="259" w:lineRule="auto"/>
              <w:rPr>
                <w:rFonts w:asciiTheme="minorHAnsi" w:hAnsiTheme="minorHAnsi" w:cstheme="minorHAnsi"/>
                <w:sz w:val="22"/>
                <w:szCs w:val="22"/>
              </w:rPr>
            </w:pPr>
          </w:p>
        </w:tc>
        <w:tc>
          <w:tcPr>
            <w:tcW w:w="131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Įvadiniai</w:t>
            </w:r>
          </w:p>
        </w:tc>
        <w:tc>
          <w:tcPr>
            <w:tcW w:w="1382"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Pageidaujant</w:t>
            </w:r>
          </w:p>
        </w:tc>
        <w:tc>
          <w:tcPr>
            <w:tcW w:w="113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Taip</w:t>
            </w:r>
          </w:p>
        </w:tc>
        <w:tc>
          <w:tcPr>
            <w:tcW w:w="2291" w:type="dxa"/>
            <w:tcBorders>
              <w:top w:val="single" w:sz="12" w:space="0" w:color="000000"/>
              <w:left w:val="single" w:sz="12" w:space="0" w:color="000000"/>
              <w:bottom w:val="single" w:sz="12" w:space="0" w:color="000000"/>
              <w:right w:val="single" w:sz="6"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w:t>
            </w:r>
          </w:p>
        </w:tc>
      </w:tr>
      <w:tr w:rsidR="002052AB">
        <w:trPr>
          <w:jc w:val="center"/>
        </w:trPr>
        <w:tc>
          <w:tcPr>
            <w:tcW w:w="1864"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VDF</w:t>
            </w:r>
          </w:p>
        </w:tc>
        <w:tc>
          <w:tcPr>
            <w:tcW w:w="131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Įvadiniai</w:t>
            </w:r>
          </w:p>
        </w:tc>
        <w:tc>
          <w:tcPr>
            <w:tcW w:w="1382"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Pageidaujant</w:t>
            </w:r>
          </w:p>
        </w:tc>
        <w:tc>
          <w:tcPr>
            <w:tcW w:w="1139"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w:t>
            </w:r>
          </w:p>
        </w:tc>
        <w:tc>
          <w:tcPr>
            <w:tcW w:w="2291" w:type="dxa"/>
            <w:tcBorders>
              <w:top w:val="single" w:sz="12" w:space="0" w:color="000000"/>
              <w:left w:val="single" w:sz="12" w:space="0" w:color="000000"/>
              <w:bottom w:val="single" w:sz="12" w:space="0" w:color="000000"/>
              <w:right w:val="single" w:sz="6" w:space="0" w:color="000000"/>
            </w:tcBorders>
            <w:shd w:val="clear" w:color="auto" w:fill="auto"/>
          </w:tcPr>
          <w:p w:rsidR="002052AB" w:rsidRDefault="00340E66">
            <w:pPr>
              <w:spacing w:after="0" w:line="259" w:lineRule="auto"/>
              <w:rPr>
                <w:rFonts w:asciiTheme="minorHAnsi" w:hAnsiTheme="minorHAnsi" w:cstheme="minorHAnsi"/>
                <w:sz w:val="22"/>
                <w:szCs w:val="22"/>
              </w:rPr>
            </w:pPr>
            <w:r>
              <w:rPr>
                <w:rFonts w:asciiTheme="minorHAnsi" w:hAnsiTheme="minorHAnsi" w:cstheme="minorHAnsi"/>
                <w:sz w:val="22"/>
                <w:szCs w:val="22"/>
              </w:rPr>
              <w:t>-</w:t>
            </w:r>
          </w:p>
        </w:tc>
      </w:tr>
    </w:tbl>
    <w:p w:rsidR="002052AB" w:rsidRDefault="002052AB">
      <w:pPr>
        <w:spacing w:after="0"/>
        <w:rPr>
          <w:rFonts w:asciiTheme="minorHAnsi" w:hAnsiTheme="minorHAnsi" w:cstheme="minorHAnsi"/>
          <w:sz w:val="22"/>
          <w:szCs w:val="22"/>
        </w:rPr>
      </w:pPr>
    </w:p>
    <w:p w:rsidR="002052AB" w:rsidRDefault="00340E66">
      <w:pPr>
        <w:pStyle w:val="ListParagraph"/>
        <w:numPr>
          <w:ilvl w:val="0"/>
          <w:numId w:val="1"/>
        </w:numPr>
        <w:spacing w:after="0" w:line="240" w:lineRule="auto"/>
        <w:jc w:val="center"/>
        <w:rPr>
          <w:rFonts w:asciiTheme="minorHAnsi" w:eastAsia="Times New Roman" w:hAnsiTheme="minorHAnsi" w:cstheme="minorHAnsi"/>
          <w:b/>
          <w:bCs/>
          <w:spacing w:val="-2"/>
        </w:rPr>
      </w:pPr>
      <w:r>
        <w:rPr>
          <w:rFonts w:eastAsia="Times New Roman" w:cstheme="minorHAnsi"/>
          <w:b/>
          <w:bCs/>
          <w:spacing w:val="-2"/>
        </w:rPr>
        <w:t xml:space="preserve">PASLAUGŲ TEIKIMO TVARKA IR TERMINAI </w:t>
      </w:r>
    </w:p>
    <w:p w:rsidR="002052AB" w:rsidRDefault="00340E66">
      <w:pPr>
        <w:pStyle w:val="ListParagraph"/>
        <w:numPr>
          <w:ilvl w:val="0"/>
          <w:numId w:val="2"/>
        </w:numPr>
        <w:spacing w:after="0" w:line="240" w:lineRule="auto"/>
        <w:ind w:left="1276" w:hanging="425"/>
        <w:jc w:val="both"/>
      </w:pPr>
      <w:r>
        <w:rPr>
          <w:rFonts w:eastAsia="Times New Roman" w:cstheme="minorHAnsi"/>
          <w:bCs/>
          <w:spacing w:val="-2"/>
        </w:rPr>
        <w:t>Bendri reikalavimai Paslaugoms:</w:t>
      </w:r>
    </w:p>
    <w:p w:rsidR="002052AB" w:rsidRDefault="00340E66">
      <w:pPr>
        <w:pStyle w:val="ListParagraph"/>
        <w:numPr>
          <w:ilvl w:val="0"/>
          <w:numId w:val="4"/>
        </w:numPr>
        <w:spacing w:after="0" w:line="240" w:lineRule="auto"/>
        <w:ind w:left="0" w:firstLine="851"/>
        <w:jc w:val="both"/>
        <w:rPr>
          <w:rFonts w:asciiTheme="minorHAnsi" w:eastAsia="Times New Roman" w:hAnsiTheme="minorHAnsi" w:cstheme="minorHAnsi"/>
          <w:bCs/>
          <w:spacing w:val="-2"/>
        </w:rPr>
      </w:pPr>
      <w:r>
        <w:rPr>
          <w:rFonts w:cstheme="minorHAnsi"/>
          <w:lang w:val="lt-LT"/>
        </w:rPr>
        <w:t>Paslaugų teikėjas visus darbus turi atlikti savo jėgomis ir resursais;</w:t>
      </w:r>
    </w:p>
    <w:p w:rsidR="002052AB" w:rsidRDefault="00340E66">
      <w:pPr>
        <w:pStyle w:val="ListParagraph"/>
        <w:numPr>
          <w:ilvl w:val="0"/>
          <w:numId w:val="4"/>
        </w:numPr>
        <w:spacing w:after="0" w:line="240" w:lineRule="auto"/>
        <w:ind w:left="0" w:firstLine="851"/>
        <w:jc w:val="both"/>
      </w:pPr>
      <w:r>
        <w:rPr>
          <w:rFonts w:cstheme="minorHAnsi"/>
          <w:lang w:val="lt-LT"/>
        </w:rPr>
        <w:t>Konkrečios periodinių ir įvadinių skrydžių bandymų datos, bei a</w:t>
      </w:r>
      <w:r>
        <w:rPr>
          <w:rFonts w:eastAsia="Times New Roman" w:cstheme="minorHAnsi"/>
          <w:bCs/>
          <w:color w:val="000000"/>
          <w:spacing w:val="-2"/>
          <w:lang w:val="lt-LT"/>
        </w:rPr>
        <w:t>rtėjimo tūpti pagal prietaisus LPV/APV SBAS procedūrų antžeminių patvirtinimų ir skrydžio patvirtinimų</w:t>
      </w:r>
      <w:r>
        <w:rPr>
          <w:rFonts w:cstheme="minorHAnsi"/>
          <w:lang w:val="lt-LT"/>
        </w:rPr>
        <w:t xml:space="preserve"> Palangos ir Kauno aerodromuose datos nustatomos pagal šalių suderintą grafiką, atsižvelgiant į nominalias skrydžių bandymų datas, nurodytas 1 priede. Paslaugų teikėjas turi turėti galimybę atlikti specialiuosius skrydžių bandymus, jei Pirkėjas apie tai praneša prieš 30 kalendorinių dienų;</w:t>
      </w:r>
    </w:p>
    <w:p w:rsidR="002052AB" w:rsidRDefault="00340E66">
      <w:pPr>
        <w:pStyle w:val="ListParagraph"/>
        <w:numPr>
          <w:ilvl w:val="0"/>
          <w:numId w:val="4"/>
        </w:numPr>
        <w:spacing w:after="0" w:line="240" w:lineRule="auto"/>
        <w:ind w:left="0" w:firstLine="851"/>
        <w:jc w:val="both"/>
        <w:rPr>
          <w:rFonts w:asciiTheme="minorHAnsi" w:eastAsia="Times New Roman" w:hAnsiTheme="minorHAnsi" w:cstheme="minorHAnsi"/>
          <w:bCs/>
          <w:spacing w:val="-2"/>
        </w:rPr>
      </w:pPr>
      <w:r>
        <w:rPr>
          <w:rFonts w:cstheme="minorHAnsi"/>
          <w:lang w:val="lt-LT"/>
        </w:rPr>
        <w:t>Prieš pradėdamas darbus, paslaugų teikėjas turi supažindinti atsakingus Pirkėjo darbuotojus (skrydžių vadovus, bei tikrinamą įrangą prižiūrintį techninį personalą) su darbų atlikimo procedūromis ir darbų atlikimo eiga. Po įrangos patikrinimo šalys aptaria ir išanalizuoja skrydžių bandymų rezultatus;</w:t>
      </w:r>
    </w:p>
    <w:p w:rsidR="002052AB" w:rsidRDefault="00340E66">
      <w:pPr>
        <w:pStyle w:val="ListParagraph"/>
        <w:numPr>
          <w:ilvl w:val="0"/>
          <w:numId w:val="4"/>
        </w:numPr>
        <w:spacing w:after="0" w:line="240" w:lineRule="auto"/>
        <w:ind w:left="0" w:firstLine="851"/>
        <w:jc w:val="both"/>
        <w:rPr>
          <w:rFonts w:asciiTheme="minorHAnsi" w:eastAsia="Times New Roman" w:hAnsiTheme="minorHAnsi" w:cstheme="minorHAnsi"/>
          <w:bCs/>
          <w:spacing w:val="-2"/>
        </w:rPr>
      </w:pPr>
      <w:r>
        <w:rPr>
          <w:rFonts w:cstheme="minorHAnsi"/>
          <w:lang w:val="lt-LT"/>
        </w:rPr>
        <w:t>Paslaugų teikėjas, esant galimybei, skrydžio metu po kiekvienos skrydžių bandymų procedūros praneša įrangą aptarnaujančiam Pirkėjo personalui matavimo rezultatus. Jei išmatuoti parametrai yra nukrypę nuo nominalių reikšmių ar yra už leistinų ribų, Pirkėjo atsakingi darbuotojai turi teisę reguliuoti priemones ir reikalauti pakartoti procedūrą;</w:t>
      </w:r>
    </w:p>
    <w:p w:rsidR="002052AB" w:rsidRDefault="00340E66">
      <w:pPr>
        <w:pStyle w:val="ListParagraph"/>
        <w:numPr>
          <w:ilvl w:val="0"/>
          <w:numId w:val="4"/>
        </w:numPr>
        <w:spacing w:after="0" w:line="240" w:lineRule="auto"/>
        <w:ind w:left="0" w:firstLine="851"/>
        <w:jc w:val="both"/>
        <w:rPr>
          <w:rFonts w:asciiTheme="minorHAnsi" w:eastAsia="Times New Roman" w:hAnsiTheme="minorHAnsi" w:cstheme="minorHAnsi"/>
          <w:bCs/>
          <w:spacing w:val="-2"/>
        </w:rPr>
      </w:pPr>
      <w:r>
        <w:rPr>
          <w:rFonts w:cstheme="minorHAnsi"/>
          <w:lang w:val="lt-LT"/>
        </w:rPr>
        <w:t xml:space="preserve">Visų tipų skrydžių bandymai (įvadiniai, periodiniai, jei reikalinga- specialieji) turi būti atliekami vadovaujantis Tarptautinės civilinės aviacijos organizacijos (ICAO) </w:t>
      </w:r>
      <w:proofErr w:type="spellStart"/>
      <w:r>
        <w:rPr>
          <w:rFonts w:cstheme="minorHAnsi"/>
          <w:lang w:val="lt-LT"/>
        </w:rPr>
        <w:t>Radionavigacinių</w:t>
      </w:r>
      <w:proofErr w:type="spellEnd"/>
      <w:r>
        <w:rPr>
          <w:rFonts w:cstheme="minorHAnsi"/>
          <w:lang w:val="lt-LT"/>
        </w:rPr>
        <w:t xml:space="preserve"> priemonių patikrinimo vadovu (</w:t>
      </w:r>
      <w:proofErr w:type="spellStart"/>
      <w:r>
        <w:rPr>
          <w:rFonts w:cstheme="minorHAnsi"/>
          <w:lang w:val="lt-LT"/>
        </w:rPr>
        <w:t>Manual</w:t>
      </w:r>
      <w:proofErr w:type="spellEnd"/>
      <w:r>
        <w:rPr>
          <w:rFonts w:cstheme="minorHAnsi"/>
          <w:lang w:val="lt-LT"/>
        </w:rPr>
        <w:t xml:space="preserve"> </w:t>
      </w:r>
      <w:proofErr w:type="spellStart"/>
      <w:r>
        <w:rPr>
          <w:rFonts w:cstheme="minorHAnsi"/>
          <w:lang w:val="lt-LT"/>
        </w:rPr>
        <w:t>on</w:t>
      </w:r>
      <w:proofErr w:type="spellEnd"/>
      <w:r>
        <w:rPr>
          <w:rFonts w:cstheme="minorHAnsi"/>
          <w:lang w:val="lt-LT"/>
        </w:rPr>
        <w:t xml:space="preserve"> </w:t>
      </w:r>
      <w:proofErr w:type="spellStart"/>
      <w:r>
        <w:rPr>
          <w:rFonts w:cstheme="minorHAnsi"/>
          <w:lang w:val="lt-LT"/>
        </w:rPr>
        <w:t>testing</w:t>
      </w:r>
      <w:proofErr w:type="spellEnd"/>
      <w:r>
        <w:rPr>
          <w:rFonts w:cstheme="minorHAnsi"/>
          <w:lang w:val="lt-LT"/>
        </w:rPr>
        <w:t xml:space="preserve"> </w:t>
      </w:r>
      <w:proofErr w:type="spellStart"/>
      <w:r>
        <w:rPr>
          <w:rFonts w:cstheme="minorHAnsi"/>
          <w:lang w:val="lt-LT"/>
        </w:rPr>
        <w:t>of</w:t>
      </w:r>
      <w:proofErr w:type="spellEnd"/>
      <w:r>
        <w:rPr>
          <w:rFonts w:cstheme="minorHAnsi"/>
          <w:lang w:val="lt-LT"/>
        </w:rPr>
        <w:t xml:space="preserve"> </w:t>
      </w:r>
      <w:proofErr w:type="spellStart"/>
      <w:r>
        <w:rPr>
          <w:rFonts w:cstheme="minorHAnsi"/>
          <w:lang w:val="lt-LT"/>
        </w:rPr>
        <w:t>radio</w:t>
      </w:r>
      <w:proofErr w:type="spellEnd"/>
      <w:r>
        <w:rPr>
          <w:rFonts w:cstheme="minorHAnsi"/>
          <w:lang w:val="lt-LT"/>
        </w:rPr>
        <w:t xml:space="preserve"> </w:t>
      </w:r>
      <w:proofErr w:type="spellStart"/>
      <w:r>
        <w:rPr>
          <w:rFonts w:cstheme="minorHAnsi"/>
          <w:lang w:val="lt-LT"/>
        </w:rPr>
        <w:t>navigation</w:t>
      </w:r>
      <w:proofErr w:type="spellEnd"/>
      <w:r>
        <w:rPr>
          <w:rFonts w:cstheme="minorHAnsi"/>
          <w:lang w:val="lt-LT"/>
        </w:rPr>
        <w:t xml:space="preserve"> </w:t>
      </w:r>
      <w:proofErr w:type="spellStart"/>
      <w:r>
        <w:rPr>
          <w:rFonts w:cstheme="minorHAnsi"/>
          <w:lang w:val="lt-LT"/>
        </w:rPr>
        <w:t>aids</w:t>
      </w:r>
      <w:proofErr w:type="spellEnd"/>
      <w:r>
        <w:rPr>
          <w:rFonts w:cstheme="minorHAnsi"/>
          <w:lang w:val="lt-LT"/>
        </w:rPr>
        <w:t xml:space="preserve">), </w:t>
      </w:r>
      <w:proofErr w:type="spellStart"/>
      <w:r>
        <w:rPr>
          <w:rFonts w:cstheme="minorHAnsi"/>
          <w:lang w:val="lt-LT"/>
        </w:rPr>
        <w:t>Dok</w:t>
      </w:r>
      <w:proofErr w:type="spellEnd"/>
      <w:r>
        <w:rPr>
          <w:rFonts w:cstheme="minorHAnsi"/>
          <w:lang w:val="lt-LT"/>
        </w:rPr>
        <w:t xml:space="preserve">. 8071, 1 tomas ir 2 tomas. Tikrinamos priemonės turi atitikti Lietuvos Respublikos civilinių aerodromų projektavimo, statybos ir naudojimo specialiuosius reikalavimus, bei Tarptautinės civilinės aviacijos organizacijos (ICAO) 10 priedo, </w:t>
      </w:r>
      <w:proofErr w:type="spellStart"/>
      <w:r>
        <w:rPr>
          <w:rFonts w:cstheme="minorHAnsi"/>
          <w:lang w:val="lt-LT"/>
        </w:rPr>
        <w:t>Dok</w:t>
      </w:r>
      <w:proofErr w:type="spellEnd"/>
      <w:r>
        <w:rPr>
          <w:rFonts w:cstheme="minorHAnsi"/>
          <w:lang w:val="lt-LT"/>
        </w:rPr>
        <w:t xml:space="preserve">. 8071 reikalavimus ir </w:t>
      </w:r>
      <w:proofErr w:type="spellStart"/>
      <w:r>
        <w:rPr>
          <w:rFonts w:cstheme="minorHAnsi"/>
          <w:lang w:val="lt-LT"/>
        </w:rPr>
        <w:t>tolerancijas</w:t>
      </w:r>
      <w:proofErr w:type="spellEnd"/>
      <w:r>
        <w:rPr>
          <w:rFonts w:cstheme="minorHAnsi"/>
          <w:lang w:val="lt-LT"/>
        </w:rPr>
        <w:t xml:space="preserve"> tikrinamai įrangai. Turi būti taikomos šių dokumentų vėliausios redakcijos;</w:t>
      </w:r>
    </w:p>
    <w:p w:rsidR="002052AB" w:rsidRDefault="00340E66">
      <w:pPr>
        <w:pStyle w:val="ListParagraph"/>
        <w:numPr>
          <w:ilvl w:val="0"/>
          <w:numId w:val="4"/>
        </w:numPr>
        <w:spacing w:after="0" w:line="240" w:lineRule="auto"/>
        <w:ind w:left="0" w:firstLine="851"/>
        <w:jc w:val="both"/>
      </w:pPr>
      <w:r>
        <w:rPr>
          <w:rFonts w:cstheme="minorHAnsi"/>
          <w:lang w:val="lt-LT"/>
        </w:rPr>
        <w:t>Paslaugų teikėjas t</w:t>
      </w:r>
      <w:r w:rsidR="000B2CD9">
        <w:rPr>
          <w:rFonts w:cstheme="minorHAnsi"/>
          <w:lang w:val="lt-LT"/>
        </w:rPr>
        <w:t>uri</w:t>
      </w:r>
      <w:r>
        <w:rPr>
          <w:rFonts w:cstheme="minorHAnsi"/>
          <w:lang w:val="lt-LT"/>
        </w:rPr>
        <w:t xml:space="preserve"> kokybės vadybos sistemą, atitinkančią naujausią standarto ISO9001 (arba lygiaverčio) versiją</w:t>
      </w:r>
      <w:r w:rsidR="000B2CD9">
        <w:rPr>
          <w:rFonts w:cstheme="minorHAnsi"/>
          <w:lang w:val="lt-LT"/>
        </w:rPr>
        <w:t xml:space="preserve"> (nėra privalomas reikalavimas)</w:t>
      </w:r>
      <w:r>
        <w:rPr>
          <w:rFonts w:cstheme="minorHAnsi"/>
          <w:lang w:val="lt-LT"/>
        </w:rPr>
        <w:t>;</w:t>
      </w:r>
    </w:p>
    <w:p w:rsidR="002052AB" w:rsidRDefault="00340E66">
      <w:pPr>
        <w:pStyle w:val="ListParagraph"/>
        <w:numPr>
          <w:ilvl w:val="0"/>
          <w:numId w:val="4"/>
        </w:numPr>
        <w:spacing w:after="0" w:line="240" w:lineRule="auto"/>
        <w:ind w:left="0" w:firstLine="851"/>
        <w:jc w:val="both"/>
        <w:rPr>
          <w:rFonts w:asciiTheme="minorHAnsi" w:eastAsia="Times New Roman" w:hAnsiTheme="minorHAnsi" w:cstheme="minorHAnsi"/>
          <w:bCs/>
          <w:spacing w:val="-2"/>
        </w:rPr>
      </w:pPr>
      <w:r>
        <w:rPr>
          <w:rFonts w:cstheme="minorHAnsi"/>
          <w:lang w:val="lt-LT"/>
        </w:rPr>
        <w:lastRenderedPageBreak/>
        <w:t>Paslaugų teikėjas, Pirkėjui pareikalavus, turi įrodyti, kad skrydžių bandymų įranga yra kalibruojama pagal ISO/IEC arba nacionalinį atitikmenį;</w:t>
      </w:r>
    </w:p>
    <w:p w:rsidR="002052AB" w:rsidRDefault="00340E66">
      <w:pPr>
        <w:pStyle w:val="ListParagraph"/>
        <w:numPr>
          <w:ilvl w:val="0"/>
          <w:numId w:val="4"/>
        </w:numPr>
        <w:spacing w:after="0" w:line="240" w:lineRule="auto"/>
        <w:ind w:left="0" w:firstLine="851"/>
        <w:jc w:val="both"/>
        <w:rPr>
          <w:rFonts w:asciiTheme="minorHAnsi" w:eastAsia="Times New Roman" w:hAnsiTheme="minorHAnsi" w:cstheme="minorHAnsi"/>
          <w:bCs/>
          <w:spacing w:val="-2"/>
        </w:rPr>
      </w:pPr>
      <w:r>
        <w:rPr>
          <w:rFonts w:cstheme="minorHAnsi"/>
          <w:lang w:val="lt-LT"/>
        </w:rPr>
        <w:t xml:space="preserve"> ILS tikrinimo metu vietos nustatymui ir skrydžio sekimui turi būti naudojama pasaulinė palydovinė navigacijos sistema (GNSS).</w:t>
      </w:r>
    </w:p>
    <w:p w:rsidR="002052AB" w:rsidRDefault="00340E66">
      <w:pPr>
        <w:pStyle w:val="ListParagraph"/>
        <w:numPr>
          <w:ilvl w:val="0"/>
          <w:numId w:val="2"/>
        </w:numPr>
        <w:spacing w:after="0" w:line="240" w:lineRule="auto"/>
        <w:ind w:left="1276" w:hanging="425"/>
        <w:jc w:val="both"/>
        <w:rPr>
          <w:rFonts w:asciiTheme="minorHAnsi" w:eastAsia="Times New Roman" w:hAnsiTheme="minorHAnsi" w:cstheme="minorHAnsi"/>
          <w:bCs/>
          <w:spacing w:val="-2"/>
        </w:rPr>
      </w:pPr>
      <w:r>
        <w:rPr>
          <w:rFonts w:eastAsia="Times New Roman" w:cstheme="minorHAnsi"/>
          <w:bCs/>
          <w:spacing w:val="-2"/>
        </w:rPr>
        <w:t>ILS/DME skrydžių bandymų paslaugos turi būti teikiamos šia tvarka:</w:t>
      </w:r>
    </w:p>
    <w:p w:rsidR="002052AB" w:rsidRDefault="002052AB">
      <w:pPr>
        <w:spacing w:after="0" w:line="240" w:lineRule="auto"/>
        <w:jc w:val="both"/>
        <w:rPr>
          <w:rFonts w:asciiTheme="minorHAnsi" w:eastAsia="Times New Roman" w:hAnsiTheme="minorHAnsi" w:cstheme="minorHAnsi"/>
          <w:bCs/>
          <w:spacing w:val="-2"/>
        </w:rPr>
      </w:pPr>
    </w:p>
    <w:p w:rsidR="002052AB" w:rsidRDefault="00340E66">
      <w:pPr>
        <w:spacing w:after="120" w:line="240" w:lineRule="auto"/>
        <w:rPr>
          <w:rFonts w:asciiTheme="minorHAnsi" w:hAnsiTheme="minorHAnsi" w:cstheme="minorHAnsi"/>
          <w:sz w:val="22"/>
          <w:szCs w:val="22"/>
        </w:rPr>
      </w:pPr>
      <w:r>
        <w:rPr>
          <w:rFonts w:asciiTheme="minorHAnsi" w:hAnsiTheme="minorHAnsi" w:cstheme="minorHAnsi"/>
          <w:sz w:val="22"/>
          <w:szCs w:val="22"/>
        </w:rPr>
        <w:t>3 lentelė. Reikalavimai krypties radijo švyturio skrydžių bandymams</w:t>
      </w:r>
    </w:p>
    <w:tbl>
      <w:tblPr>
        <w:tblStyle w:val="TableGrid"/>
        <w:tblW w:w="9628" w:type="dxa"/>
        <w:tblCellMar>
          <w:left w:w="28" w:type="dxa"/>
          <w:right w:w="28" w:type="dxa"/>
        </w:tblCellMar>
        <w:tblLook w:val="04A0" w:firstRow="1" w:lastRow="0" w:firstColumn="1" w:lastColumn="0" w:noHBand="0" w:noVBand="1"/>
      </w:tblPr>
      <w:tblGrid>
        <w:gridCol w:w="3823"/>
        <w:gridCol w:w="1842"/>
        <w:gridCol w:w="1982"/>
        <w:gridCol w:w="1981"/>
      </w:tblGrid>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Parametras</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Įvadiniai skrydžių bandymai</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Periodiniai skrydžių bandymai (lapkritis)</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Periodiniai skrydžių bandymai (gegužė)</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Krypties linijos nustatymo tikslumas</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Krypties linijos struktūra</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Atpažinimo signalas</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Moduliacija</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Jautrumas poslinkiui</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Klirensas</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Aukšto kampo klirensas</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Veikimo zona</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Taip </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Poliarizacija</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Krypties linijos nustatymo kontrolės sistema (avarija) 90Hz</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Krypties linijos nustatymo kontrolės sistema (avarija) 150Hz</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Jautrumo poslinkiui kontrolės sistema (avarija) platus</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Jautrumo poslinkiui kontrolės sistema (avarija) siauras</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Galingumo kontrolės </w:t>
            </w:r>
            <w:proofErr w:type="spellStart"/>
            <w:r>
              <w:rPr>
                <w:rFonts w:asciiTheme="minorHAnsi" w:hAnsiTheme="minorHAnsi" w:cstheme="minorHAnsi"/>
                <w:sz w:val="22"/>
                <w:szCs w:val="22"/>
              </w:rPr>
              <w:t>sitema</w:t>
            </w:r>
            <w:proofErr w:type="spellEnd"/>
            <w:r>
              <w:rPr>
                <w:rFonts w:asciiTheme="minorHAnsi" w:hAnsiTheme="minorHAnsi" w:cstheme="minorHAnsi"/>
                <w:sz w:val="22"/>
                <w:szCs w:val="22"/>
              </w:rPr>
              <w:t xml:space="preserve"> (avarija)</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proofErr w:type="spellStart"/>
            <w:r>
              <w:rPr>
                <w:rFonts w:asciiTheme="minorHAnsi" w:hAnsiTheme="minorHAnsi" w:cstheme="minorHAnsi"/>
                <w:sz w:val="22"/>
                <w:szCs w:val="22"/>
              </w:rPr>
              <w:t>Fazavimas</w:t>
            </w:r>
            <w:proofErr w:type="spellEnd"/>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r>
      <w:tr w:rsidR="002052AB">
        <w:tc>
          <w:tcPr>
            <w:tcW w:w="3822" w:type="dxa"/>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Artėjimo tūpti procedūros</w:t>
            </w:r>
          </w:p>
        </w:tc>
        <w:tc>
          <w:tcPr>
            <w:tcW w:w="1842" w:type="dxa"/>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bl>
    <w:p w:rsidR="002052AB" w:rsidRDefault="002052AB">
      <w:pPr>
        <w:spacing w:after="0" w:line="240" w:lineRule="auto"/>
        <w:rPr>
          <w:rFonts w:asciiTheme="minorHAnsi" w:hAnsiTheme="minorHAnsi" w:cstheme="minorHAnsi"/>
          <w:sz w:val="22"/>
          <w:szCs w:val="22"/>
        </w:rPr>
      </w:pPr>
    </w:p>
    <w:p w:rsidR="002052AB" w:rsidRDefault="00340E66">
      <w:p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4 lentelė. Reikalavimai </w:t>
      </w:r>
      <w:proofErr w:type="spellStart"/>
      <w:r>
        <w:rPr>
          <w:rFonts w:asciiTheme="minorHAnsi" w:hAnsiTheme="minorHAnsi" w:cstheme="minorHAnsi"/>
          <w:sz w:val="22"/>
          <w:szCs w:val="22"/>
        </w:rPr>
        <w:t>tūptinės</w:t>
      </w:r>
      <w:proofErr w:type="spellEnd"/>
      <w:r>
        <w:rPr>
          <w:rFonts w:asciiTheme="minorHAnsi" w:hAnsiTheme="minorHAnsi" w:cstheme="minorHAnsi"/>
          <w:sz w:val="22"/>
          <w:szCs w:val="22"/>
        </w:rPr>
        <w:t xml:space="preserve"> radijo švyturio skrydžių bandymams</w:t>
      </w:r>
    </w:p>
    <w:tbl>
      <w:tblPr>
        <w:tblStyle w:val="TableGrid"/>
        <w:tblW w:w="9628" w:type="dxa"/>
        <w:tblCellMar>
          <w:left w:w="28" w:type="dxa"/>
          <w:right w:w="28" w:type="dxa"/>
        </w:tblCellMar>
        <w:tblLook w:val="04A0" w:firstRow="1" w:lastRow="0" w:firstColumn="1" w:lastColumn="0" w:noHBand="0" w:noVBand="1"/>
      </w:tblPr>
      <w:tblGrid>
        <w:gridCol w:w="3823"/>
        <w:gridCol w:w="1842"/>
        <w:gridCol w:w="1982"/>
        <w:gridCol w:w="1981"/>
      </w:tblGrid>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Parametras</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Įvadiniai skrydžių bandymai</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Periodiniai skrydžių bandymai (lapkritis)</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Periodiniai skrydžių bandymai (gegužė)</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Kampo nustatymo tikslumas</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Atraminio taško aukštis</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proofErr w:type="spellStart"/>
            <w:r>
              <w:rPr>
                <w:rFonts w:asciiTheme="minorHAnsi" w:hAnsiTheme="minorHAnsi" w:cstheme="minorHAnsi"/>
                <w:sz w:val="22"/>
                <w:szCs w:val="22"/>
              </w:rPr>
              <w:t>Tūptinės</w:t>
            </w:r>
            <w:proofErr w:type="spellEnd"/>
            <w:r>
              <w:rPr>
                <w:rFonts w:asciiTheme="minorHAnsi" w:hAnsiTheme="minorHAnsi" w:cstheme="minorHAnsi"/>
                <w:sz w:val="22"/>
                <w:szCs w:val="22"/>
              </w:rPr>
              <w:t xml:space="preserve"> linijos struktūra</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Moduliacija</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Kliūčių </w:t>
            </w:r>
            <w:proofErr w:type="spellStart"/>
            <w:r>
              <w:rPr>
                <w:rFonts w:asciiTheme="minorHAnsi" w:hAnsiTheme="minorHAnsi" w:cstheme="minorHAnsi"/>
                <w:sz w:val="22"/>
                <w:szCs w:val="22"/>
              </w:rPr>
              <w:t>klyrensas</w:t>
            </w:r>
            <w:proofErr w:type="spellEnd"/>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Veikimo zona</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Jautrumas poslinkiui</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Klirensas</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Kampo linijos nustatymo kontrolės sistema (avarija) 90Hz</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Kampo linijos nustatymo kontrolės sistema (avarija) 150Hz</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Jautrumo poslinkiui kontrolės sistema (avarija) platus</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Jautrumo poslinkiui kontrolės sistema (avarija) siauras</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Galingumo kontrolės </w:t>
            </w:r>
            <w:proofErr w:type="spellStart"/>
            <w:r>
              <w:rPr>
                <w:rFonts w:asciiTheme="minorHAnsi" w:hAnsiTheme="minorHAnsi" w:cstheme="minorHAnsi"/>
                <w:sz w:val="22"/>
                <w:szCs w:val="22"/>
              </w:rPr>
              <w:t>sitema</w:t>
            </w:r>
            <w:proofErr w:type="spellEnd"/>
            <w:r>
              <w:rPr>
                <w:rFonts w:asciiTheme="minorHAnsi" w:hAnsiTheme="minorHAnsi" w:cstheme="minorHAnsi"/>
                <w:sz w:val="22"/>
                <w:szCs w:val="22"/>
              </w:rPr>
              <w:t xml:space="preserve"> (avarija)</w:t>
            </w:r>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Ne</w:t>
            </w:r>
          </w:p>
        </w:tc>
      </w:tr>
      <w:tr w:rsidR="002052AB">
        <w:tc>
          <w:tcPr>
            <w:tcW w:w="3822" w:type="dxa"/>
            <w:shd w:val="clear" w:color="auto" w:fill="auto"/>
          </w:tcPr>
          <w:p w:rsidR="002052AB" w:rsidRDefault="00340E66">
            <w:pPr>
              <w:spacing w:after="0" w:line="240" w:lineRule="auto"/>
              <w:rPr>
                <w:rFonts w:asciiTheme="minorHAnsi" w:hAnsiTheme="minorHAnsi" w:cstheme="minorHAnsi"/>
                <w:sz w:val="22"/>
                <w:szCs w:val="22"/>
              </w:rPr>
            </w:pPr>
            <w:proofErr w:type="spellStart"/>
            <w:r>
              <w:rPr>
                <w:rFonts w:asciiTheme="minorHAnsi" w:hAnsiTheme="minorHAnsi" w:cstheme="minorHAnsi"/>
                <w:sz w:val="22"/>
                <w:szCs w:val="22"/>
              </w:rPr>
              <w:t>Fazavimas</w:t>
            </w:r>
            <w:proofErr w:type="spellEnd"/>
          </w:p>
        </w:tc>
        <w:tc>
          <w:tcPr>
            <w:tcW w:w="184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Pareikalavus</w:t>
            </w:r>
          </w:p>
        </w:tc>
        <w:tc>
          <w:tcPr>
            <w:tcW w:w="1982"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Pareikalavus</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Pareikalavus</w:t>
            </w:r>
          </w:p>
        </w:tc>
      </w:tr>
      <w:tr w:rsidR="002052AB">
        <w:tc>
          <w:tcPr>
            <w:tcW w:w="3822" w:type="dxa"/>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Artėjimo tūpti procedūros</w:t>
            </w:r>
          </w:p>
        </w:tc>
        <w:tc>
          <w:tcPr>
            <w:tcW w:w="1842" w:type="dxa"/>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2" w:type="dxa"/>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1981" w:type="dxa"/>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bl>
    <w:p w:rsidR="002052AB" w:rsidRDefault="002052AB">
      <w:pPr>
        <w:spacing w:after="0" w:line="240" w:lineRule="auto"/>
        <w:rPr>
          <w:rFonts w:asciiTheme="minorHAnsi" w:hAnsiTheme="minorHAnsi" w:cstheme="minorHAnsi"/>
          <w:sz w:val="22"/>
          <w:szCs w:val="22"/>
        </w:rPr>
      </w:pPr>
    </w:p>
    <w:p w:rsidR="002052AB" w:rsidRDefault="00340E66">
      <w:pPr>
        <w:pStyle w:val="ListParagraph"/>
        <w:numPr>
          <w:ilvl w:val="0"/>
          <w:numId w:val="5"/>
        </w:numPr>
        <w:spacing w:after="0" w:line="240" w:lineRule="auto"/>
        <w:ind w:left="0" w:firstLine="851"/>
        <w:jc w:val="both"/>
        <w:rPr>
          <w:rFonts w:asciiTheme="minorHAnsi" w:hAnsiTheme="minorHAnsi" w:cstheme="minorHAnsi"/>
        </w:rPr>
      </w:pPr>
      <w:r>
        <w:rPr>
          <w:rFonts w:cstheme="minorHAnsi"/>
        </w:rPr>
        <w:t>Skrydžių bandymų paslaugų teikėjas sprendžia kiek artėjimų tūpti reikalinga tinkamai išmatuoti parametrus, taip pat jis gali reikalauti patikrinti papildomus parametrus kitomis darbo sąlygomis, jei tai būtina priemonės atitikimui standartams nustatyti ir skrydžių bandymų sertifikato išdavimui;</w:t>
      </w:r>
    </w:p>
    <w:p w:rsidR="002052AB" w:rsidRDefault="00340E66">
      <w:pPr>
        <w:pStyle w:val="ListParagraph"/>
        <w:numPr>
          <w:ilvl w:val="0"/>
          <w:numId w:val="5"/>
        </w:numPr>
        <w:spacing w:after="0" w:line="240" w:lineRule="auto"/>
        <w:ind w:left="0" w:firstLine="851"/>
        <w:jc w:val="both"/>
        <w:rPr>
          <w:rFonts w:asciiTheme="minorHAnsi" w:hAnsiTheme="minorHAnsi" w:cstheme="minorHAnsi"/>
        </w:rPr>
      </w:pPr>
      <w:r>
        <w:rPr>
          <w:rFonts w:cstheme="minorHAnsi"/>
        </w:rPr>
        <w:t>Tiek įvadinių, tiek periodinių skrydžių bandymų metu tikrinamos artėjimo tūpti pagal ILS/DME procedūros, veikiant vienam iš siųstuvų (pageidautina kiekvieną kartą skirtingu);</w:t>
      </w:r>
    </w:p>
    <w:p w:rsidR="002052AB" w:rsidRDefault="00340E66">
      <w:pPr>
        <w:pStyle w:val="ListParagraph"/>
        <w:numPr>
          <w:ilvl w:val="0"/>
          <w:numId w:val="5"/>
        </w:numPr>
        <w:spacing w:after="0" w:line="240" w:lineRule="auto"/>
        <w:ind w:left="0" w:firstLine="851"/>
        <w:jc w:val="both"/>
        <w:rPr>
          <w:rFonts w:asciiTheme="minorHAnsi" w:hAnsiTheme="minorHAnsi" w:cstheme="minorHAnsi"/>
        </w:rPr>
      </w:pPr>
      <w:r>
        <w:rPr>
          <w:rFonts w:cstheme="minorHAnsi"/>
        </w:rPr>
        <w:t>Krypties linijos struktūra turi būti pateikiama iki ILS D taško;</w:t>
      </w:r>
    </w:p>
    <w:p w:rsidR="002052AB" w:rsidRDefault="00340E66">
      <w:pPr>
        <w:pStyle w:val="ListParagraph"/>
        <w:numPr>
          <w:ilvl w:val="0"/>
          <w:numId w:val="5"/>
        </w:numPr>
        <w:spacing w:after="0" w:line="240" w:lineRule="auto"/>
        <w:ind w:left="0" w:firstLine="851"/>
        <w:jc w:val="both"/>
        <w:rPr>
          <w:rFonts w:asciiTheme="minorHAnsi" w:hAnsiTheme="minorHAnsi" w:cstheme="minorHAnsi"/>
        </w:rPr>
      </w:pPr>
      <w:r>
        <w:rPr>
          <w:rFonts w:cstheme="minorHAnsi"/>
        </w:rPr>
        <w:t>Įvadinių ir periodinių skrydžių bandymų metu tikrinami du krypties radijo švyturių siųstuvai ir kontrolės sistemos, du tūptinės radijo švyturių siųstuvai ir kontrolės sistemos;</w:t>
      </w:r>
    </w:p>
    <w:p w:rsidR="002052AB" w:rsidRDefault="00340E66">
      <w:pPr>
        <w:pStyle w:val="ListParagraph"/>
        <w:numPr>
          <w:ilvl w:val="0"/>
          <w:numId w:val="5"/>
        </w:numPr>
        <w:spacing w:after="0" w:line="240" w:lineRule="auto"/>
        <w:ind w:left="0" w:firstLine="851"/>
        <w:jc w:val="both"/>
        <w:rPr>
          <w:rFonts w:asciiTheme="minorHAnsi" w:hAnsiTheme="minorHAnsi" w:cstheme="minorHAnsi"/>
        </w:rPr>
      </w:pPr>
      <w:r>
        <w:rPr>
          <w:rFonts w:cstheme="minorHAnsi"/>
        </w:rPr>
        <w:t>Kontrolės sistemos tikrinimo metu, jei leidžia galimybės vieno artėjimo tūpti metu gali būti tikrinami du siųstuvai.</w:t>
      </w:r>
    </w:p>
    <w:p w:rsidR="002052AB" w:rsidRDefault="00340E66">
      <w:pPr>
        <w:pStyle w:val="ListParagraph"/>
        <w:numPr>
          <w:ilvl w:val="0"/>
          <w:numId w:val="2"/>
        </w:numPr>
        <w:spacing w:after="0" w:line="240" w:lineRule="auto"/>
        <w:ind w:left="0" w:firstLine="851"/>
        <w:jc w:val="both"/>
        <w:rPr>
          <w:rFonts w:asciiTheme="minorHAnsi" w:hAnsiTheme="minorHAnsi" w:cstheme="minorHAnsi"/>
        </w:rPr>
      </w:pPr>
      <w:r>
        <w:rPr>
          <w:rFonts w:eastAsia="Times New Roman" w:cstheme="minorHAnsi"/>
          <w:bCs/>
          <w:spacing w:val="-2"/>
        </w:rPr>
        <w:t>DVOR/DME skrydžių bandymų paslaugos turi būti teikiamos šia tvarka:</w:t>
      </w:r>
    </w:p>
    <w:p w:rsidR="002052AB" w:rsidRDefault="002052AB">
      <w:pPr>
        <w:spacing w:after="0" w:line="240" w:lineRule="auto"/>
        <w:rPr>
          <w:rFonts w:asciiTheme="minorHAnsi" w:hAnsiTheme="minorHAnsi" w:cstheme="minorHAnsi"/>
          <w:sz w:val="22"/>
          <w:szCs w:val="22"/>
        </w:rPr>
      </w:pPr>
    </w:p>
    <w:p w:rsidR="002052AB" w:rsidRDefault="00340E66">
      <w:p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5 lentelė. Reikalavimai </w:t>
      </w:r>
      <w:proofErr w:type="spellStart"/>
      <w:r>
        <w:rPr>
          <w:rFonts w:asciiTheme="minorHAnsi" w:hAnsiTheme="minorHAnsi" w:cstheme="minorHAnsi"/>
          <w:sz w:val="22"/>
          <w:szCs w:val="22"/>
        </w:rPr>
        <w:t>Doplerio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visakrypčio</w:t>
      </w:r>
      <w:proofErr w:type="spellEnd"/>
      <w:r>
        <w:rPr>
          <w:rFonts w:asciiTheme="minorHAnsi" w:hAnsiTheme="minorHAnsi" w:cstheme="minorHAnsi"/>
          <w:sz w:val="22"/>
          <w:szCs w:val="22"/>
        </w:rPr>
        <w:t xml:space="preserve"> radijo švyturio su </w:t>
      </w:r>
      <w:proofErr w:type="spellStart"/>
      <w:r>
        <w:rPr>
          <w:rFonts w:asciiTheme="minorHAnsi" w:hAnsiTheme="minorHAnsi" w:cstheme="minorHAnsi"/>
          <w:sz w:val="22"/>
          <w:szCs w:val="22"/>
        </w:rPr>
        <w:t>toliamačio</w:t>
      </w:r>
      <w:proofErr w:type="spellEnd"/>
      <w:r>
        <w:rPr>
          <w:rFonts w:asciiTheme="minorHAnsi" w:hAnsiTheme="minorHAnsi" w:cstheme="minorHAnsi"/>
          <w:sz w:val="22"/>
          <w:szCs w:val="22"/>
        </w:rPr>
        <w:t xml:space="preserve"> įranga (DVOR/DME) skrydžių bandymams.</w:t>
      </w:r>
    </w:p>
    <w:tbl>
      <w:tblPr>
        <w:tblW w:w="9638" w:type="dxa"/>
        <w:tblCellMar>
          <w:left w:w="28" w:type="dxa"/>
          <w:right w:w="28" w:type="dxa"/>
        </w:tblCellMar>
        <w:tblLook w:val="04A0" w:firstRow="1" w:lastRow="0" w:firstColumn="1" w:lastColumn="0" w:noHBand="0" w:noVBand="1"/>
      </w:tblPr>
      <w:tblGrid>
        <w:gridCol w:w="3212"/>
        <w:gridCol w:w="3207"/>
        <w:gridCol w:w="3219"/>
      </w:tblGrid>
      <w:tr w:rsidR="002052AB">
        <w:tc>
          <w:tcPr>
            <w:tcW w:w="3212" w:type="dxa"/>
            <w:tcBorders>
              <w:top w:val="single" w:sz="2" w:space="0" w:color="000000"/>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Parametras</w:t>
            </w:r>
          </w:p>
        </w:tc>
        <w:tc>
          <w:tcPr>
            <w:tcW w:w="3207" w:type="dxa"/>
            <w:tcBorders>
              <w:top w:val="single" w:sz="2" w:space="0" w:color="000000"/>
              <w:left w:val="single" w:sz="2" w:space="0" w:color="000000"/>
              <w:bottom w:val="single" w:sz="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Įvadiniai skrydžių bandymai</w:t>
            </w:r>
          </w:p>
        </w:tc>
        <w:tc>
          <w:tcPr>
            <w:tcW w:w="3219" w:type="dxa"/>
            <w:tcBorders>
              <w:top w:val="single" w:sz="2" w:space="0" w:color="000000"/>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Periodiniai skrydžių bandymai</w:t>
            </w:r>
          </w:p>
        </w:tc>
      </w:tr>
      <w:tr w:rsidR="002052AB">
        <w:tc>
          <w:tcPr>
            <w:tcW w:w="3212"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Skrydžio krypties indikacija</w:t>
            </w:r>
          </w:p>
        </w:tc>
        <w:tc>
          <w:tcPr>
            <w:tcW w:w="3207"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212"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Sukimosi kryptis</w:t>
            </w:r>
          </w:p>
        </w:tc>
        <w:tc>
          <w:tcPr>
            <w:tcW w:w="3207"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212"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Poliarizacijos įtaka</w:t>
            </w:r>
          </w:p>
        </w:tc>
        <w:tc>
          <w:tcPr>
            <w:tcW w:w="3207"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212"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Krypties struktūros tikslumas</w:t>
            </w:r>
          </w:p>
        </w:tc>
        <w:tc>
          <w:tcPr>
            <w:tcW w:w="3207"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212"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Veikimo zona</w:t>
            </w:r>
          </w:p>
        </w:tc>
        <w:tc>
          <w:tcPr>
            <w:tcW w:w="3207"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Ne</w:t>
            </w:r>
          </w:p>
        </w:tc>
      </w:tr>
      <w:tr w:rsidR="002052AB">
        <w:tc>
          <w:tcPr>
            <w:tcW w:w="3212"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Moduliacijos</w:t>
            </w:r>
          </w:p>
        </w:tc>
        <w:tc>
          <w:tcPr>
            <w:tcW w:w="3207"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212"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Atpažinimo signalas</w:t>
            </w:r>
          </w:p>
        </w:tc>
        <w:tc>
          <w:tcPr>
            <w:tcW w:w="3207"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212"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proofErr w:type="spellStart"/>
            <w:r>
              <w:rPr>
                <w:rFonts w:asciiTheme="minorHAnsi" w:hAnsiTheme="minorHAnsi" w:cstheme="minorHAnsi"/>
                <w:sz w:val="22"/>
                <w:szCs w:val="22"/>
              </w:rPr>
              <w:t>Azimuto</w:t>
            </w:r>
            <w:proofErr w:type="spellEnd"/>
            <w:r>
              <w:rPr>
                <w:rFonts w:asciiTheme="minorHAnsi" w:hAnsiTheme="minorHAnsi" w:cstheme="minorHAnsi"/>
                <w:sz w:val="22"/>
                <w:szCs w:val="22"/>
              </w:rPr>
              <w:t xml:space="preserve"> kontrolė</w:t>
            </w:r>
          </w:p>
        </w:tc>
        <w:tc>
          <w:tcPr>
            <w:tcW w:w="3207"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Ne</w:t>
            </w:r>
          </w:p>
        </w:tc>
      </w:tr>
      <w:tr w:rsidR="002052AB">
        <w:tc>
          <w:tcPr>
            <w:tcW w:w="3212"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Atraminis taškas</w:t>
            </w:r>
          </w:p>
        </w:tc>
        <w:tc>
          <w:tcPr>
            <w:tcW w:w="3207"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Ne</w:t>
            </w:r>
          </w:p>
        </w:tc>
      </w:tr>
      <w:tr w:rsidR="002052AB">
        <w:tc>
          <w:tcPr>
            <w:tcW w:w="3212"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Artėjimo tūpti procedūros</w:t>
            </w:r>
          </w:p>
        </w:tc>
        <w:tc>
          <w:tcPr>
            <w:tcW w:w="3207"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bl>
    <w:p w:rsidR="002052AB" w:rsidRDefault="002052AB">
      <w:pPr>
        <w:spacing w:after="0" w:line="240" w:lineRule="auto"/>
        <w:rPr>
          <w:rFonts w:asciiTheme="minorHAnsi" w:hAnsiTheme="minorHAnsi" w:cstheme="minorHAnsi"/>
          <w:sz w:val="22"/>
          <w:szCs w:val="22"/>
        </w:rPr>
      </w:pPr>
    </w:p>
    <w:p w:rsidR="002052AB" w:rsidRDefault="00340E66">
      <w:pPr>
        <w:pStyle w:val="ListParagraph"/>
        <w:numPr>
          <w:ilvl w:val="0"/>
          <w:numId w:val="6"/>
        </w:numPr>
        <w:spacing w:after="0" w:line="240" w:lineRule="auto"/>
        <w:ind w:left="0" w:firstLine="851"/>
        <w:jc w:val="both"/>
        <w:rPr>
          <w:rFonts w:asciiTheme="minorHAnsi" w:hAnsiTheme="minorHAnsi" w:cstheme="minorHAnsi"/>
        </w:rPr>
      </w:pPr>
      <w:r>
        <w:rPr>
          <w:rFonts w:cstheme="minorHAnsi"/>
        </w:rPr>
        <w:t>Visų DVOR orbitiniai skrydžiai atliekami 10 NM spinduliu 2000 pėdų aukštyje virš žemės (AGL);</w:t>
      </w:r>
    </w:p>
    <w:p w:rsidR="002052AB" w:rsidRDefault="00340E66">
      <w:pPr>
        <w:pStyle w:val="ListParagraph"/>
        <w:numPr>
          <w:ilvl w:val="0"/>
          <w:numId w:val="6"/>
        </w:numPr>
        <w:spacing w:after="0" w:line="240" w:lineRule="auto"/>
        <w:ind w:left="0" w:firstLine="851"/>
        <w:jc w:val="both"/>
        <w:rPr>
          <w:rFonts w:asciiTheme="minorHAnsi" w:hAnsiTheme="minorHAnsi" w:cstheme="minorHAnsi"/>
        </w:rPr>
      </w:pPr>
      <w:r>
        <w:rPr>
          <w:rFonts w:cstheme="minorHAnsi"/>
        </w:rPr>
        <w:t>Periodinių skrydžių bandymų metu DVOR/DME artėjimo tūpti procedūra viena KTT kryptimi tikrinama veikiant vienam siųstuvui, o kitos KTT krypties artėjimo tūpti procedūra tikrinama veikiant antram siųstuvui. Kitų periodinių skrydžių bandymų metu turi veikti kitas siųstuvas;</w:t>
      </w:r>
    </w:p>
    <w:p w:rsidR="002052AB" w:rsidRDefault="00340E66">
      <w:pPr>
        <w:pStyle w:val="ListParagraph"/>
        <w:numPr>
          <w:ilvl w:val="0"/>
          <w:numId w:val="6"/>
        </w:numPr>
        <w:spacing w:after="0" w:line="240" w:lineRule="auto"/>
        <w:ind w:left="0" w:firstLine="851"/>
        <w:jc w:val="both"/>
        <w:rPr>
          <w:rFonts w:asciiTheme="minorHAnsi" w:hAnsiTheme="minorHAnsi" w:cstheme="minorHAnsi"/>
        </w:rPr>
      </w:pPr>
      <w:r>
        <w:rPr>
          <w:rFonts w:cstheme="minorHAnsi"/>
        </w:rPr>
        <w:t>Vilniaus DVOR turi būti tikrinami tokie radialai: 070</w:t>
      </w:r>
      <w:r>
        <w:rPr>
          <w:rFonts w:eastAsia="Calibri" w:cstheme="minorHAnsi"/>
        </w:rPr>
        <w:t>°</w:t>
      </w:r>
      <w:r>
        <w:rPr>
          <w:rFonts w:cstheme="minorHAnsi"/>
        </w:rPr>
        <w:t xml:space="preserve"> - 10 NM, 124</w:t>
      </w:r>
      <w:r>
        <w:rPr>
          <w:rFonts w:eastAsia="Calibri" w:cstheme="minorHAnsi"/>
        </w:rPr>
        <w:t>°</w:t>
      </w:r>
      <w:r>
        <w:rPr>
          <w:rFonts w:cstheme="minorHAnsi"/>
        </w:rPr>
        <w:t xml:space="preserve"> - 9 NM, 241</w:t>
      </w:r>
      <w:r>
        <w:rPr>
          <w:rFonts w:eastAsia="Calibri" w:cstheme="minorHAnsi"/>
        </w:rPr>
        <w:t>°</w:t>
      </w:r>
      <w:r>
        <w:rPr>
          <w:rFonts w:cstheme="minorHAnsi"/>
        </w:rPr>
        <w:t xml:space="preserve"> - 50 NM (tik nuo švyturio), 288</w:t>
      </w:r>
      <w:r>
        <w:rPr>
          <w:rFonts w:eastAsia="Calibri" w:cstheme="minorHAnsi"/>
        </w:rPr>
        <w:t>°</w:t>
      </w:r>
      <w:r>
        <w:rPr>
          <w:rFonts w:cstheme="minorHAnsi"/>
        </w:rPr>
        <w:t xml:space="preserve"> - 40 NM, 341</w:t>
      </w:r>
      <w:r>
        <w:rPr>
          <w:rFonts w:eastAsia="Calibri" w:cstheme="minorHAnsi"/>
        </w:rPr>
        <w:t>°</w:t>
      </w:r>
      <w:r>
        <w:rPr>
          <w:rFonts w:cstheme="minorHAnsi"/>
        </w:rPr>
        <w:t xml:space="preserve"> - 50 NM, 358</w:t>
      </w:r>
      <w:r>
        <w:rPr>
          <w:rFonts w:eastAsia="Calibri" w:cstheme="minorHAnsi"/>
        </w:rPr>
        <w:t>°</w:t>
      </w:r>
      <w:r>
        <w:rPr>
          <w:rFonts w:cstheme="minorHAnsi"/>
        </w:rPr>
        <w:t xml:space="preserve"> - 50 NM. Visi radialai skrendami 4500 pėdų aukštyje virš jūros lygio (MSL);</w:t>
      </w:r>
    </w:p>
    <w:p w:rsidR="002052AB" w:rsidRDefault="00340E66">
      <w:pPr>
        <w:pStyle w:val="ListParagraph"/>
        <w:numPr>
          <w:ilvl w:val="0"/>
          <w:numId w:val="6"/>
        </w:numPr>
        <w:spacing w:after="0" w:line="240" w:lineRule="auto"/>
        <w:ind w:left="0" w:firstLine="851"/>
        <w:jc w:val="both"/>
        <w:rPr>
          <w:rFonts w:asciiTheme="minorHAnsi" w:hAnsiTheme="minorHAnsi" w:cstheme="minorHAnsi"/>
        </w:rPr>
      </w:pPr>
      <w:r>
        <w:rPr>
          <w:rFonts w:cstheme="minorHAnsi"/>
        </w:rPr>
        <w:t>Kauno DVOR turi būti tikrinmai tokie radialai: 099</w:t>
      </w:r>
      <w:r>
        <w:rPr>
          <w:rFonts w:eastAsia="Calibri" w:cstheme="minorHAnsi"/>
        </w:rPr>
        <w:t>°</w:t>
      </w:r>
      <w:r>
        <w:rPr>
          <w:rFonts w:cstheme="minorHAnsi"/>
        </w:rPr>
        <w:t xml:space="preserve"> - 50 NM, 216</w:t>
      </w:r>
      <w:r>
        <w:rPr>
          <w:rFonts w:eastAsia="Calibri" w:cstheme="minorHAnsi"/>
        </w:rPr>
        <w:t>°</w:t>
      </w:r>
      <w:r>
        <w:rPr>
          <w:rFonts w:cstheme="minorHAnsi"/>
        </w:rPr>
        <w:t xml:space="preserve"> - 44 NM, 282</w:t>
      </w:r>
      <w:r>
        <w:rPr>
          <w:rFonts w:eastAsia="Calibri" w:cstheme="minorHAnsi"/>
        </w:rPr>
        <w:t>°</w:t>
      </w:r>
      <w:r>
        <w:rPr>
          <w:rFonts w:cstheme="minorHAnsi"/>
        </w:rPr>
        <w:t xml:space="preserve"> - 50 NM, 347</w:t>
      </w:r>
      <w:r>
        <w:rPr>
          <w:rFonts w:eastAsia="Calibri" w:cstheme="minorHAnsi"/>
        </w:rPr>
        <w:t>°</w:t>
      </w:r>
      <w:r>
        <w:rPr>
          <w:rFonts w:cstheme="minorHAnsi"/>
        </w:rPr>
        <w:t xml:space="preserve"> - 50 NM. Visi radialai skrendami 4500 pėdų aukštyje virš jūros lygio (MSL);</w:t>
      </w:r>
    </w:p>
    <w:p w:rsidR="002052AB" w:rsidRDefault="00340E66">
      <w:pPr>
        <w:pStyle w:val="ListParagraph"/>
        <w:numPr>
          <w:ilvl w:val="0"/>
          <w:numId w:val="6"/>
        </w:numPr>
        <w:spacing w:after="0" w:line="240" w:lineRule="auto"/>
        <w:ind w:left="0" w:firstLine="851"/>
        <w:jc w:val="both"/>
        <w:rPr>
          <w:rFonts w:asciiTheme="minorHAnsi" w:hAnsiTheme="minorHAnsi" w:cstheme="minorHAnsi"/>
        </w:rPr>
      </w:pPr>
      <w:r>
        <w:rPr>
          <w:rFonts w:cstheme="minorHAnsi"/>
        </w:rPr>
        <w:t>Klaipėdos DVOR turi būti tikrinmai tokie radialai: 072</w:t>
      </w:r>
      <w:r>
        <w:rPr>
          <w:rFonts w:eastAsia="Calibri" w:cstheme="minorHAnsi"/>
        </w:rPr>
        <w:t>°</w:t>
      </w:r>
      <w:r>
        <w:rPr>
          <w:rFonts w:cstheme="minorHAnsi"/>
        </w:rPr>
        <w:t xml:space="preserve"> - 50 NM, 162</w:t>
      </w:r>
      <w:r>
        <w:rPr>
          <w:rFonts w:eastAsia="Calibri" w:cstheme="minorHAnsi"/>
        </w:rPr>
        <w:t>°</w:t>
      </w:r>
      <w:r>
        <w:rPr>
          <w:rFonts w:cstheme="minorHAnsi"/>
        </w:rPr>
        <w:t xml:space="preserve"> - 20 NM, 258</w:t>
      </w:r>
      <w:r>
        <w:rPr>
          <w:rFonts w:eastAsia="Calibri" w:cstheme="minorHAnsi"/>
        </w:rPr>
        <w:t>°</w:t>
      </w:r>
      <w:r>
        <w:rPr>
          <w:rFonts w:cstheme="minorHAnsi"/>
        </w:rPr>
        <w:t xml:space="preserve"> - 40 NM, 342</w:t>
      </w:r>
      <w:r>
        <w:rPr>
          <w:rFonts w:eastAsia="Calibri" w:cstheme="minorHAnsi"/>
        </w:rPr>
        <w:t>°</w:t>
      </w:r>
      <w:r>
        <w:rPr>
          <w:rFonts w:cstheme="minorHAnsi"/>
        </w:rPr>
        <w:t xml:space="preserve"> - 12 NM. Visi radialai skrendami 4500 pėdų aukštyje virš jūros lygio (MSL).</w:t>
      </w:r>
    </w:p>
    <w:p w:rsidR="002052AB" w:rsidRDefault="00340E66">
      <w:pPr>
        <w:pStyle w:val="ListParagraph"/>
        <w:numPr>
          <w:ilvl w:val="0"/>
          <w:numId w:val="2"/>
        </w:numPr>
        <w:spacing w:after="0" w:line="240" w:lineRule="auto"/>
        <w:ind w:left="0" w:firstLine="851"/>
        <w:jc w:val="both"/>
        <w:rPr>
          <w:rFonts w:asciiTheme="minorHAnsi" w:hAnsiTheme="minorHAnsi" w:cstheme="minorHAnsi"/>
        </w:rPr>
      </w:pPr>
      <w:r>
        <w:rPr>
          <w:rFonts w:eastAsia="Times New Roman" w:cstheme="minorHAnsi"/>
          <w:bCs/>
          <w:spacing w:val="-2"/>
        </w:rPr>
        <w:t>DME skrydžių bandymų paslaugos turi būti teikiamos šia tvarka:</w:t>
      </w:r>
    </w:p>
    <w:p w:rsidR="002052AB" w:rsidRDefault="002052AB">
      <w:pPr>
        <w:spacing w:after="0" w:line="240" w:lineRule="auto"/>
        <w:rPr>
          <w:rFonts w:asciiTheme="minorHAnsi" w:hAnsiTheme="minorHAnsi" w:cstheme="minorHAnsi"/>
          <w:sz w:val="22"/>
          <w:szCs w:val="22"/>
        </w:rPr>
      </w:pPr>
    </w:p>
    <w:p w:rsidR="002052AB" w:rsidRDefault="00340E66">
      <w:p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6 lentelė. Reikalavimai </w:t>
      </w:r>
      <w:proofErr w:type="spellStart"/>
      <w:r>
        <w:rPr>
          <w:rFonts w:asciiTheme="minorHAnsi" w:hAnsiTheme="minorHAnsi" w:cstheme="minorHAnsi"/>
          <w:sz w:val="22"/>
          <w:szCs w:val="22"/>
        </w:rPr>
        <w:t>toliamačio</w:t>
      </w:r>
      <w:proofErr w:type="spellEnd"/>
      <w:r>
        <w:rPr>
          <w:rFonts w:asciiTheme="minorHAnsi" w:hAnsiTheme="minorHAnsi" w:cstheme="minorHAnsi"/>
          <w:sz w:val="22"/>
          <w:szCs w:val="22"/>
        </w:rPr>
        <w:t xml:space="preserve"> įrangos (DME) skrydžių bandymams.</w:t>
      </w:r>
    </w:p>
    <w:tbl>
      <w:tblPr>
        <w:tblW w:w="9638" w:type="dxa"/>
        <w:tblCellMar>
          <w:left w:w="28" w:type="dxa"/>
          <w:right w:w="28" w:type="dxa"/>
        </w:tblCellMar>
        <w:tblLook w:val="04A0" w:firstRow="1" w:lastRow="0" w:firstColumn="1" w:lastColumn="0" w:noHBand="0" w:noVBand="1"/>
      </w:tblPr>
      <w:tblGrid>
        <w:gridCol w:w="3212"/>
        <w:gridCol w:w="3207"/>
        <w:gridCol w:w="3219"/>
      </w:tblGrid>
      <w:tr w:rsidR="002052AB">
        <w:tc>
          <w:tcPr>
            <w:tcW w:w="3212" w:type="dxa"/>
            <w:tcBorders>
              <w:top w:val="single" w:sz="2" w:space="0" w:color="000000"/>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Parametras</w:t>
            </w:r>
          </w:p>
        </w:tc>
        <w:tc>
          <w:tcPr>
            <w:tcW w:w="3207" w:type="dxa"/>
            <w:tcBorders>
              <w:top w:val="single" w:sz="2" w:space="0" w:color="000000"/>
              <w:left w:val="single" w:sz="2" w:space="0" w:color="000000"/>
              <w:bottom w:val="single" w:sz="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Įvadiniai skrydžių bandymai</w:t>
            </w:r>
          </w:p>
        </w:tc>
        <w:tc>
          <w:tcPr>
            <w:tcW w:w="3219" w:type="dxa"/>
            <w:tcBorders>
              <w:top w:val="single" w:sz="2" w:space="0" w:color="000000"/>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Periodiniai skrydžių bandymai</w:t>
            </w:r>
          </w:p>
        </w:tc>
      </w:tr>
      <w:tr w:rsidR="002052AB">
        <w:tc>
          <w:tcPr>
            <w:tcW w:w="3212"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Veikimo zona/signalo stiprumas</w:t>
            </w:r>
          </w:p>
        </w:tc>
        <w:tc>
          <w:tcPr>
            <w:tcW w:w="3207" w:type="dxa"/>
            <w:tcBorders>
              <w:left w:val="single" w:sz="2" w:space="0" w:color="000000"/>
              <w:bottom w:val="single" w:sz="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Ne</w:t>
            </w:r>
          </w:p>
        </w:tc>
      </w:tr>
      <w:tr w:rsidR="002052AB">
        <w:tc>
          <w:tcPr>
            <w:tcW w:w="3212"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Tikslumas</w:t>
            </w:r>
          </w:p>
        </w:tc>
        <w:tc>
          <w:tcPr>
            <w:tcW w:w="3207" w:type="dxa"/>
            <w:tcBorders>
              <w:left w:val="single" w:sz="2" w:space="0" w:color="000000"/>
              <w:bottom w:val="single" w:sz="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212"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Impulso forma</w:t>
            </w:r>
          </w:p>
        </w:tc>
        <w:tc>
          <w:tcPr>
            <w:tcW w:w="3207" w:type="dxa"/>
            <w:tcBorders>
              <w:left w:val="single" w:sz="2" w:space="0" w:color="000000"/>
              <w:bottom w:val="single" w:sz="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212" w:type="dxa"/>
            <w:tcBorders>
              <w:left w:val="single" w:sz="2" w:space="0" w:color="000000"/>
              <w:bottom w:val="single" w:sz="4"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Laiko tarpas tarp impulsų</w:t>
            </w:r>
          </w:p>
        </w:tc>
        <w:tc>
          <w:tcPr>
            <w:tcW w:w="3207" w:type="dxa"/>
            <w:tcBorders>
              <w:left w:val="single" w:sz="2" w:space="0" w:color="000000"/>
              <w:bottom w:val="single" w:sz="4"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3219" w:type="dxa"/>
            <w:tcBorders>
              <w:left w:val="single" w:sz="2" w:space="0" w:color="000000"/>
              <w:bottom w:val="single" w:sz="4" w:space="0" w:color="000000"/>
              <w:right w:val="single" w:sz="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212" w:type="dxa"/>
            <w:tcBorders>
              <w:top w:val="single" w:sz="4" w:space="0" w:color="000000"/>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Atpažinimo signalas</w:t>
            </w:r>
          </w:p>
        </w:tc>
        <w:tc>
          <w:tcPr>
            <w:tcW w:w="3207" w:type="dxa"/>
            <w:tcBorders>
              <w:top w:val="single" w:sz="4" w:space="0" w:color="000000"/>
              <w:left w:val="single" w:sz="2" w:space="0" w:color="000000"/>
              <w:bottom w:val="single" w:sz="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3219" w:type="dxa"/>
            <w:tcBorders>
              <w:top w:val="single" w:sz="4" w:space="0" w:color="000000"/>
              <w:left w:val="single" w:sz="2" w:space="0" w:color="000000"/>
              <w:bottom w:val="single" w:sz="2" w:space="0" w:color="000000"/>
              <w:right w:val="single" w:sz="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212"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Atsakymų efektyvumas</w:t>
            </w:r>
          </w:p>
        </w:tc>
        <w:tc>
          <w:tcPr>
            <w:tcW w:w="3207" w:type="dxa"/>
            <w:tcBorders>
              <w:left w:val="single" w:sz="2" w:space="0" w:color="000000"/>
              <w:bottom w:val="single" w:sz="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212" w:type="dxa"/>
            <w:tcBorders>
              <w:top w:val="single" w:sz="2" w:space="0" w:color="000000"/>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Išsijungimai</w:t>
            </w:r>
          </w:p>
        </w:tc>
        <w:tc>
          <w:tcPr>
            <w:tcW w:w="3207" w:type="dxa"/>
            <w:tcBorders>
              <w:top w:val="single" w:sz="2" w:space="0" w:color="000000"/>
              <w:left w:val="single" w:sz="2" w:space="0" w:color="000000"/>
              <w:bottom w:val="single" w:sz="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3219" w:type="dxa"/>
            <w:tcBorders>
              <w:top w:val="single" w:sz="2" w:space="0" w:color="000000"/>
              <w:left w:val="single" w:sz="2" w:space="0" w:color="000000"/>
              <w:bottom w:val="single" w:sz="2" w:space="0" w:color="000000"/>
              <w:right w:val="single" w:sz="2" w:space="0" w:color="000000"/>
            </w:tcBorders>
            <w:shd w:val="clear" w:color="auto" w:fill="auto"/>
          </w:tcPr>
          <w:p w:rsidR="002052AB" w:rsidRDefault="00340E66">
            <w:pPr>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c>
          <w:tcPr>
            <w:tcW w:w="3212" w:type="dxa"/>
            <w:tcBorders>
              <w:top w:val="single" w:sz="2" w:space="0" w:color="000000"/>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Artėjimo tūpti procedūros</w:t>
            </w:r>
          </w:p>
        </w:tc>
        <w:tc>
          <w:tcPr>
            <w:tcW w:w="3207" w:type="dxa"/>
            <w:tcBorders>
              <w:top w:val="single" w:sz="2" w:space="0" w:color="000000"/>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c>
          <w:tcPr>
            <w:tcW w:w="3219" w:type="dxa"/>
            <w:tcBorders>
              <w:top w:val="single" w:sz="2" w:space="0" w:color="000000"/>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bl>
    <w:p w:rsidR="002052AB" w:rsidRDefault="002052AB">
      <w:pPr>
        <w:spacing w:after="0" w:line="240" w:lineRule="auto"/>
        <w:rPr>
          <w:rFonts w:asciiTheme="minorHAnsi" w:hAnsiTheme="minorHAnsi" w:cstheme="minorHAnsi"/>
          <w:sz w:val="22"/>
          <w:szCs w:val="22"/>
        </w:rPr>
      </w:pPr>
    </w:p>
    <w:p w:rsidR="002052AB" w:rsidRDefault="00340E66">
      <w:pPr>
        <w:pStyle w:val="ListParagraph"/>
        <w:numPr>
          <w:ilvl w:val="0"/>
          <w:numId w:val="7"/>
        </w:numPr>
        <w:spacing w:after="0" w:line="240" w:lineRule="auto"/>
        <w:ind w:left="0" w:firstLine="851"/>
        <w:rPr>
          <w:rFonts w:asciiTheme="minorHAnsi" w:hAnsiTheme="minorHAnsi" w:cstheme="minorHAnsi"/>
        </w:rPr>
      </w:pPr>
      <w:r>
        <w:rPr>
          <w:rFonts w:cstheme="minorHAnsi"/>
        </w:rPr>
        <w:lastRenderedPageBreak/>
        <w:t>DME veikiantys kartu su ILS arba DVOR turi būti tikrinami tuo pačiu metu kaip ir suporuota priemonė;</w:t>
      </w:r>
    </w:p>
    <w:p w:rsidR="002052AB" w:rsidRDefault="00340E66">
      <w:pPr>
        <w:pStyle w:val="ListParagraph"/>
        <w:numPr>
          <w:ilvl w:val="0"/>
          <w:numId w:val="7"/>
        </w:numPr>
        <w:spacing w:after="0" w:line="240" w:lineRule="auto"/>
        <w:ind w:left="0" w:firstLine="851"/>
        <w:rPr>
          <w:rFonts w:asciiTheme="minorHAnsi" w:hAnsiTheme="minorHAnsi" w:cstheme="minorHAnsi"/>
        </w:rPr>
      </w:pPr>
      <w:r>
        <w:rPr>
          <w:rFonts w:cstheme="minorHAnsi"/>
        </w:rPr>
        <w:t>Įvadinių ir periodinių skrydžių bandymų metu tikrinami du toliamačio įrangos siųstuvai;</w:t>
      </w:r>
    </w:p>
    <w:p w:rsidR="002052AB" w:rsidRDefault="00340E66">
      <w:pPr>
        <w:pStyle w:val="ListParagraph"/>
        <w:numPr>
          <w:ilvl w:val="0"/>
          <w:numId w:val="7"/>
        </w:numPr>
        <w:spacing w:after="0" w:line="240" w:lineRule="auto"/>
        <w:ind w:left="142" w:firstLine="709"/>
        <w:rPr>
          <w:rFonts w:asciiTheme="minorHAnsi" w:hAnsiTheme="minorHAnsi" w:cstheme="minorHAnsi"/>
        </w:rPr>
      </w:pPr>
      <w:r>
        <w:rPr>
          <w:rFonts w:cstheme="minorHAnsi"/>
        </w:rPr>
        <w:t>Palangos DME turi būti tikrinamas tuo pačiu metu kaip ir NDB;</w:t>
      </w:r>
    </w:p>
    <w:p w:rsidR="002052AB" w:rsidRDefault="00340E66">
      <w:pPr>
        <w:pStyle w:val="ListParagraph"/>
        <w:numPr>
          <w:ilvl w:val="0"/>
          <w:numId w:val="7"/>
        </w:numPr>
        <w:spacing w:after="0" w:line="240" w:lineRule="auto"/>
        <w:ind w:left="142" w:firstLine="709"/>
        <w:rPr>
          <w:rFonts w:asciiTheme="minorHAnsi" w:hAnsiTheme="minorHAnsi" w:cstheme="minorHAnsi"/>
        </w:rPr>
      </w:pPr>
      <w:r>
        <w:rPr>
          <w:rFonts w:cstheme="minorHAnsi"/>
        </w:rPr>
        <w:t>Tikrinant atskirai įrengtus DME turi būti atliekamas orbitinis skrydis 10 NM atstumu ir 2000 pėdų aukštyje virš žemės (AGL);</w:t>
      </w:r>
    </w:p>
    <w:p w:rsidR="002052AB" w:rsidRDefault="00340E66">
      <w:pPr>
        <w:pStyle w:val="ListParagraph"/>
        <w:numPr>
          <w:ilvl w:val="0"/>
          <w:numId w:val="7"/>
        </w:numPr>
        <w:spacing w:after="0" w:line="240" w:lineRule="auto"/>
        <w:ind w:left="142" w:firstLine="709"/>
        <w:rPr>
          <w:rFonts w:asciiTheme="minorHAnsi" w:hAnsiTheme="minorHAnsi" w:cstheme="minorHAnsi"/>
        </w:rPr>
      </w:pPr>
      <w:r>
        <w:rPr>
          <w:rFonts w:cstheme="minorHAnsi"/>
        </w:rPr>
        <w:t>SML DME turi būti tikrinami tokie radialai: 118</w:t>
      </w:r>
      <w:r>
        <w:rPr>
          <w:rFonts w:eastAsia="Calibri" w:cstheme="minorHAnsi"/>
        </w:rPr>
        <w:t>° ir 349° - nuo 10 NM iki švyturio ir nuo švyturio 10 NM; Radialai skrendami 2000 pėdų aukštyje</w:t>
      </w:r>
      <w:r>
        <w:rPr>
          <w:rFonts w:cstheme="minorHAnsi"/>
        </w:rPr>
        <w:t xml:space="preserve"> virš žemės (AGL);</w:t>
      </w:r>
    </w:p>
    <w:p w:rsidR="002052AB" w:rsidRDefault="00340E66">
      <w:pPr>
        <w:pStyle w:val="ListParagraph"/>
        <w:numPr>
          <w:ilvl w:val="0"/>
          <w:numId w:val="7"/>
        </w:numPr>
        <w:spacing w:after="0" w:line="240" w:lineRule="auto"/>
        <w:ind w:left="142" w:firstLine="709"/>
        <w:rPr>
          <w:rFonts w:asciiTheme="minorHAnsi" w:hAnsiTheme="minorHAnsi" w:cstheme="minorHAnsi"/>
        </w:rPr>
      </w:pPr>
      <w:r>
        <w:rPr>
          <w:rFonts w:cstheme="minorHAnsi"/>
        </w:rPr>
        <w:t>PBZ DME turi būti tikrinami tokie radialai: 26</w:t>
      </w:r>
      <w:r>
        <w:rPr>
          <w:rFonts w:eastAsia="Calibri" w:cstheme="minorHAnsi"/>
        </w:rPr>
        <w:t>°, 160° - nuo 10 NM iki švyturio ir nuo švyturio 10 NM; Radialai skrendami 2000 pėdų aukštyje</w:t>
      </w:r>
      <w:r>
        <w:rPr>
          <w:rFonts w:cstheme="minorHAnsi"/>
        </w:rPr>
        <w:t xml:space="preserve"> virš žemės (AGL);</w:t>
      </w:r>
    </w:p>
    <w:p w:rsidR="002052AB" w:rsidRDefault="00340E66">
      <w:pPr>
        <w:pStyle w:val="ListParagraph"/>
        <w:numPr>
          <w:ilvl w:val="0"/>
          <w:numId w:val="7"/>
        </w:numPr>
        <w:spacing w:after="0" w:line="240" w:lineRule="auto"/>
        <w:ind w:left="142" w:firstLine="709"/>
        <w:rPr>
          <w:rFonts w:asciiTheme="minorHAnsi" w:hAnsiTheme="minorHAnsi" w:cstheme="minorHAnsi"/>
        </w:rPr>
      </w:pPr>
      <w:r>
        <w:rPr>
          <w:rFonts w:cstheme="minorHAnsi"/>
        </w:rPr>
        <w:t>VLK DME turi būti tikrinami tokie radialai: 140</w:t>
      </w:r>
      <w:r>
        <w:rPr>
          <w:rFonts w:eastAsia="Calibri" w:cstheme="minorHAnsi"/>
        </w:rPr>
        <w:t>°, 215° - nuo 10 NM iki švyturio ir nuo švyturio 10 NM; Radialai skrendami 2000 pėdų aukštyje</w:t>
      </w:r>
      <w:r>
        <w:rPr>
          <w:rFonts w:cstheme="minorHAnsi"/>
        </w:rPr>
        <w:t xml:space="preserve"> virš žemės (AGL);</w:t>
      </w:r>
    </w:p>
    <w:p w:rsidR="002052AB" w:rsidRDefault="00340E66">
      <w:pPr>
        <w:pStyle w:val="ListParagraph"/>
        <w:numPr>
          <w:ilvl w:val="0"/>
          <w:numId w:val="7"/>
        </w:numPr>
        <w:spacing w:after="0" w:line="240" w:lineRule="auto"/>
        <w:ind w:left="0" w:firstLine="851"/>
        <w:jc w:val="both"/>
        <w:rPr>
          <w:rFonts w:asciiTheme="minorHAnsi" w:hAnsiTheme="minorHAnsi" w:cstheme="minorHAnsi"/>
        </w:rPr>
      </w:pPr>
      <w:r>
        <w:rPr>
          <w:rFonts w:cstheme="minorHAnsi"/>
        </w:rPr>
        <w:t>Palangos DME periodinių skrydžių bandymų metu taip pat turi būti tikrinamos NDB DME artėjimo tūpti procedūros veikiant vienam iš siųstuvų (pageidautina kiekvieną kartą skirtingu);</w:t>
      </w:r>
    </w:p>
    <w:p w:rsidR="002052AB" w:rsidRDefault="00340E66">
      <w:pPr>
        <w:pStyle w:val="ListParagraph"/>
        <w:numPr>
          <w:ilvl w:val="0"/>
          <w:numId w:val="2"/>
        </w:numPr>
        <w:spacing w:after="0" w:line="240" w:lineRule="auto"/>
        <w:ind w:left="0" w:firstLine="851"/>
        <w:jc w:val="both"/>
        <w:rPr>
          <w:rFonts w:asciiTheme="minorHAnsi" w:hAnsiTheme="minorHAnsi" w:cstheme="minorHAnsi"/>
        </w:rPr>
      </w:pPr>
      <w:r>
        <w:rPr>
          <w:rFonts w:eastAsia="Times New Roman" w:cstheme="minorHAnsi"/>
          <w:bCs/>
          <w:spacing w:val="-2"/>
        </w:rPr>
        <w:t>NDB skrydžių bandymų paslaugos turi būti teikiamos šia tvarka:</w:t>
      </w:r>
    </w:p>
    <w:p w:rsidR="002052AB" w:rsidRDefault="002052AB">
      <w:pPr>
        <w:spacing w:after="0" w:line="240" w:lineRule="auto"/>
        <w:rPr>
          <w:rFonts w:asciiTheme="minorHAnsi" w:hAnsiTheme="minorHAnsi" w:cstheme="minorHAnsi"/>
          <w:sz w:val="22"/>
          <w:szCs w:val="22"/>
        </w:rPr>
      </w:pPr>
    </w:p>
    <w:p w:rsidR="002052AB" w:rsidRDefault="00340E66">
      <w:p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7 lentelė. Reikalavimai </w:t>
      </w:r>
      <w:proofErr w:type="spellStart"/>
      <w:r>
        <w:rPr>
          <w:rFonts w:asciiTheme="minorHAnsi" w:hAnsiTheme="minorHAnsi" w:cstheme="minorHAnsi"/>
          <w:sz w:val="22"/>
          <w:szCs w:val="22"/>
        </w:rPr>
        <w:t>bekrypčio</w:t>
      </w:r>
      <w:proofErr w:type="spellEnd"/>
      <w:r>
        <w:rPr>
          <w:rFonts w:asciiTheme="minorHAnsi" w:hAnsiTheme="minorHAnsi" w:cstheme="minorHAnsi"/>
          <w:sz w:val="22"/>
          <w:szCs w:val="22"/>
        </w:rPr>
        <w:t xml:space="preserve"> radijo švyturio (NDB) skrydžių bandymams.</w:t>
      </w:r>
    </w:p>
    <w:tbl>
      <w:tblPr>
        <w:tblW w:w="6425" w:type="dxa"/>
        <w:jc w:val="center"/>
        <w:tblCellMar>
          <w:left w:w="28" w:type="dxa"/>
          <w:right w:w="28" w:type="dxa"/>
        </w:tblCellMar>
        <w:tblLook w:val="04A0" w:firstRow="1" w:lastRow="0" w:firstColumn="1" w:lastColumn="0" w:noHBand="0" w:noVBand="1"/>
      </w:tblPr>
      <w:tblGrid>
        <w:gridCol w:w="3212"/>
        <w:gridCol w:w="3213"/>
      </w:tblGrid>
      <w:tr w:rsidR="002052AB">
        <w:trPr>
          <w:jc w:val="center"/>
        </w:trPr>
        <w:tc>
          <w:tcPr>
            <w:tcW w:w="3212" w:type="dxa"/>
            <w:tcBorders>
              <w:top w:val="single" w:sz="2" w:space="0" w:color="000000"/>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Parametras</w:t>
            </w:r>
          </w:p>
        </w:tc>
        <w:tc>
          <w:tcPr>
            <w:tcW w:w="3212" w:type="dxa"/>
            <w:tcBorders>
              <w:top w:val="single" w:sz="2" w:space="0" w:color="000000"/>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Periodiniai skrydžių bandymai</w:t>
            </w:r>
          </w:p>
        </w:tc>
      </w:tr>
      <w:tr w:rsidR="002052AB">
        <w:trPr>
          <w:jc w:val="center"/>
        </w:trPr>
        <w:tc>
          <w:tcPr>
            <w:tcW w:w="3212"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Atpažinimo signalas</w:t>
            </w:r>
          </w:p>
        </w:tc>
        <w:tc>
          <w:tcPr>
            <w:tcW w:w="3212" w:type="dxa"/>
            <w:tcBorders>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rPr>
          <w:jc w:val="center"/>
        </w:trPr>
        <w:tc>
          <w:tcPr>
            <w:tcW w:w="3212"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Nominali veikimo zona</w:t>
            </w:r>
          </w:p>
        </w:tc>
        <w:tc>
          <w:tcPr>
            <w:tcW w:w="3212" w:type="dxa"/>
            <w:tcBorders>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Ne</w:t>
            </w:r>
          </w:p>
        </w:tc>
      </w:tr>
      <w:tr w:rsidR="002052AB">
        <w:trPr>
          <w:jc w:val="center"/>
        </w:trPr>
        <w:tc>
          <w:tcPr>
            <w:tcW w:w="3212" w:type="dxa"/>
            <w:tcBorders>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Švyturio praskridimas</w:t>
            </w:r>
          </w:p>
        </w:tc>
        <w:tc>
          <w:tcPr>
            <w:tcW w:w="3212" w:type="dxa"/>
            <w:tcBorders>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rPr>
          <w:jc w:val="center"/>
        </w:trPr>
        <w:tc>
          <w:tcPr>
            <w:tcW w:w="3212" w:type="dxa"/>
            <w:tcBorders>
              <w:top w:val="single" w:sz="2" w:space="0" w:color="000000"/>
              <w:left w:val="single" w:sz="2" w:space="0" w:color="000000"/>
              <w:bottom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Rezervinė įranga</w:t>
            </w:r>
          </w:p>
        </w:tc>
        <w:tc>
          <w:tcPr>
            <w:tcW w:w="3212" w:type="dxa"/>
            <w:tcBorders>
              <w:top w:val="single" w:sz="2" w:space="0" w:color="000000"/>
              <w:left w:val="single" w:sz="2" w:space="0" w:color="000000"/>
              <w:bottom w:val="single" w:sz="2"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r w:rsidR="002052AB">
        <w:trPr>
          <w:jc w:val="center"/>
        </w:trPr>
        <w:tc>
          <w:tcPr>
            <w:tcW w:w="3212" w:type="dxa"/>
            <w:tcBorders>
              <w:top w:val="single" w:sz="2" w:space="0" w:color="000000"/>
              <w:left w:val="single" w:sz="2" w:space="0" w:color="000000"/>
              <w:bottom w:val="single" w:sz="4"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Artėjimo tūpti procedūros</w:t>
            </w:r>
          </w:p>
        </w:tc>
        <w:tc>
          <w:tcPr>
            <w:tcW w:w="3212" w:type="dxa"/>
            <w:tcBorders>
              <w:top w:val="single" w:sz="2" w:space="0" w:color="000000"/>
              <w:left w:val="single" w:sz="2" w:space="0" w:color="000000"/>
              <w:bottom w:val="single" w:sz="4" w:space="0" w:color="000000"/>
              <w:right w:val="single" w:sz="2" w:space="0" w:color="000000"/>
            </w:tcBorders>
            <w:shd w:val="clear" w:color="auto" w:fill="auto"/>
          </w:tcPr>
          <w:p w:rsidR="002052AB" w:rsidRDefault="00340E66">
            <w:pPr>
              <w:pStyle w:val="TableContents"/>
              <w:spacing w:after="0" w:line="240" w:lineRule="auto"/>
              <w:rPr>
                <w:rFonts w:asciiTheme="minorHAnsi" w:hAnsiTheme="minorHAnsi" w:cstheme="minorHAnsi"/>
                <w:sz w:val="22"/>
                <w:szCs w:val="22"/>
              </w:rPr>
            </w:pPr>
            <w:r>
              <w:rPr>
                <w:rFonts w:asciiTheme="minorHAnsi" w:hAnsiTheme="minorHAnsi" w:cstheme="minorHAnsi"/>
                <w:sz w:val="22"/>
                <w:szCs w:val="22"/>
              </w:rPr>
              <w:t>Taip</w:t>
            </w:r>
          </w:p>
        </w:tc>
      </w:tr>
    </w:tbl>
    <w:p w:rsidR="002052AB" w:rsidRDefault="002052AB">
      <w:pPr>
        <w:spacing w:after="0" w:line="240" w:lineRule="auto"/>
        <w:rPr>
          <w:rFonts w:asciiTheme="minorHAnsi" w:hAnsiTheme="minorHAnsi" w:cstheme="minorHAnsi"/>
          <w:sz w:val="22"/>
          <w:szCs w:val="22"/>
        </w:rPr>
      </w:pPr>
    </w:p>
    <w:p w:rsidR="002052AB" w:rsidRDefault="00340E66">
      <w:pPr>
        <w:pStyle w:val="ListParagraph"/>
        <w:numPr>
          <w:ilvl w:val="0"/>
          <w:numId w:val="8"/>
        </w:numPr>
        <w:spacing w:after="0" w:line="240" w:lineRule="auto"/>
        <w:ind w:left="0" w:firstLine="851"/>
        <w:jc w:val="both"/>
        <w:rPr>
          <w:rFonts w:asciiTheme="minorHAnsi" w:eastAsia="Times New Roman" w:hAnsiTheme="minorHAnsi" w:cstheme="minorHAnsi"/>
          <w:bCs/>
          <w:spacing w:val="-2"/>
        </w:rPr>
      </w:pPr>
      <w:r>
        <w:rPr>
          <w:rFonts w:cstheme="minorHAnsi"/>
        </w:rPr>
        <w:t xml:space="preserve"> Įvadinių skrydžių bandymų metu tikrinamos abiejų KTT krypčių artėjimo tūpti procedūros veikiant abiem siųstuvams. Periodinių skrydžių bandymų metu artėjimo tūpti procedūra viena KTT kryptimi tikrinama veikiant vienam siųstuvui, o kitos KTT krypties artėjimo tūpti procedūra tikrinama veikiant antram siųstuvui. Kitų periodinių skrydžių bandymų metu turi veikti kitas siųstuvas.</w:t>
      </w:r>
    </w:p>
    <w:p w:rsidR="002052AB" w:rsidRDefault="002052AB">
      <w:pPr>
        <w:spacing w:after="0" w:line="240" w:lineRule="auto"/>
        <w:jc w:val="both"/>
        <w:rPr>
          <w:rFonts w:asciiTheme="minorHAnsi" w:eastAsia="Times New Roman" w:hAnsiTheme="minorHAnsi" w:cstheme="minorHAnsi"/>
          <w:bCs/>
          <w:spacing w:val="-2"/>
        </w:rPr>
      </w:pPr>
    </w:p>
    <w:p w:rsidR="002052AB" w:rsidRDefault="002052AB">
      <w:pPr>
        <w:spacing w:after="0" w:line="240" w:lineRule="auto"/>
        <w:ind w:firstLine="851"/>
        <w:jc w:val="both"/>
        <w:rPr>
          <w:rFonts w:asciiTheme="minorHAnsi" w:hAnsiTheme="minorHAnsi" w:cstheme="minorHAnsi"/>
          <w:color w:val="00B050"/>
          <w:sz w:val="22"/>
          <w:szCs w:val="22"/>
          <w:lang w:bidi="lt-LT"/>
        </w:rPr>
      </w:pPr>
    </w:p>
    <w:p w:rsidR="002052AB" w:rsidRDefault="00340E66">
      <w:pPr>
        <w:pStyle w:val="ListParagraph"/>
        <w:numPr>
          <w:ilvl w:val="0"/>
          <w:numId w:val="1"/>
        </w:numPr>
        <w:spacing w:after="0" w:line="240" w:lineRule="auto"/>
        <w:jc w:val="center"/>
        <w:rPr>
          <w:rFonts w:asciiTheme="minorHAnsi" w:eastAsia="Times New Roman" w:hAnsiTheme="minorHAnsi" w:cstheme="minorHAnsi"/>
          <w:b/>
          <w:bCs/>
          <w:color w:val="000000"/>
          <w:spacing w:val="-2"/>
        </w:rPr>
      </w:pPr>
      <w:r>
        <w:rPr>
          <w:rFonts w:eastAsia="Times New Roman" w:cstheme="minorHAnsi"/>
          <w:b/>
          <w:bCs/>
          <w:color w:val="000000"/>
          <w:spacing w:val="-2"/>
        </w:rPr>
        <w:t>PASLAUGŲ TEIKIMO VIETA</w:t>
      </w:r>
    </w:p>
    <w:p w:rsidR="002052AB" w:rsidRDefault="00340E66">
      <w:pPr>
        <w:pStyle w:val="ListParagraph"/>
        <w:numPr>
          <w:ilvl w:val="0"/>
          <w:numId w:val="2"/>
        </w:numPr>
        <w:spacing w:after="0"/>
        <w:ind w:left="0" w:firstLine="851"/>
        <w:jc w:val="both"/>
        <w:rPr>
          <w:rFonts w:asciiTheme="minorHAnsi" w:hAnsiTheme="minorHAnsi" w:cstheme="minorHAnsi"/>
          <w:bCs/>
        </w:rPr>
      </w:pPr>
      <w:r>
        <w:rPr>
          <w:rFonts w:cstheme="minorHAnsi"/>
          <w:bCs/>
        </w:rPr>
        <w:t>Paslaugos turi būti suteikiamos šiais adresais:</w:t>
      </w:r>
    </w:p>
    <w:p w:rsidR="002052AB" w:rsidRDefault="00340E66">
      <w:pPr>
        <w:spacing w:after="0" w:line="259" w:lineRule="auto"/>
        <w:ind w:firstLine="851"/>
        <w:jc w:val="both"/>
        <w:rPr>
          <w:rFonts w:asciiTheme="minorHAnsi" w:hAnsiTheme="minorHAnsi" w:cstheme="minorHAnsi"/>
          <w:bCs/>
          <w:sz w:val="22"/>
          <w:szCs w:val="22"/>
        </w:rPr>
      </w:pPr>
      <w:r>
        <w:rPr>
          <w:rFonts w:asciiTheme="minorHAnsi" w:hAnsiTheme="minorHAnsi" w:cstheme="minorHAnsi"/>
          <w:bCs/>
          <w:sz w:val="22"/>
          <w:szCs w:val="22"/>
          <w:lang w:eastAsia="en-US"/>
        </w:rPr>
        <w:t xml:space="preserve">Vilniaus oro uostas, Rodūnios </w:t>
      </w:r>
      <w:proofErr w:type="spellStart"/>
      <w:r>
        <w:rPr>
          <w:rFonts w:asciiTheme="minorHAnsi" w:hAnsiTheme="minorHAnsi" w:cstheme="minorHAnsi"/>
          <w:bCs/>
          <w:sz w:val="22"/>
          <w:szCs w:val="22"/>
          <w:lang w:eastAsia="en-US"/>
        </w:rPr>
        <w:t>kel</w:t>
      </w:r>
      <w:proofErr w:type="spellEnd"/>
      <w:r>
        <w:rPr>
          <w:rFonts w:asciiTheme="minorHAnsi" w:hAnsiTheme="minorHAnsi" w:cstheme="minorHAnsi"/>
          <w:bCs/>
          <w:sz w:val="22"/>
          <w:szCs w:val="22"/>
          <w:lang w:eastAsia="en-US"/>
        </w:rPr>
        <w:t>. 2., Vilnius;</w:t>
      </w:r>
    </w:p>
    <w:p w:rsidR="002052AB" w:rsidRDefault="00340E66">
      <w:pPr>
        <w:spacing w:after="0" w:line="259" w:lineRule="auto"/>
        <w:ind w:firstLine="851"/>
        <w:jc w:val="both"/>
        <w:rPr>
          <w:rFonts w:asciiTheme="minorHAnsi" w:hAnsiTheme="minorHAnsi" w:cstheme="minorHAnsi"/>
          <w:bCs/>
          <w:sz w:val="22"/>
          <w:szCs w:val="22"/>
        </w:rPr>
      </w:pPr>
      <w:r>
        <w:rPr>
          <w:rFonts w:asciiTheme="minorHAnsi" w:hAnsiTheme="minorHAnsi" w:cstheme="minorHAnsi"/>
          <w:bCs/>
          <w:sz w:val="22"/>
          <w:szCs w:val="22"/>
          <w:lang w:eastAsia="en-US"/>
        </w:rPr>
        <w:t>Kauno oro uostas, Oro uosto g. 4, Karmėlava, Kauno raj.;</w:t>
      </w:r>
    </w:p>
    <w:p w:rsidR="002052AB" w:rsidRDefault="00340E66">
      <w:pPr>
        <w:spacing w:after="0" w:line="259" w:lineRule="auto"/>
        <w:ind w:firstLine="851"/>
        <w:jc w:val="both"/>
        <w:rPr>
          <w:rFonts w:asciiTheme="minorHAnsi" w:hAnsiTheme="minorHAnsi" w:cstheme="minorHAnsi"/>
          <w:bCs/>
          <w:sz w:val="22"/>
          <w:szCs w:val="22"/>
        </w:rPr>
      </w:pPr>
      <w:r>
        <w:rPr>
          <w:rFonts w:asciiTheme="minorHAnsi" w:hAnsiTheme="minorHAnsi" w:cstheme="minorHAnsi"/>
          <w:bCs/>
          <w:sz w:val="22"/>
          <w:szCs w:val="22"/>
          <w:lang w:eastAsia="en-US"/>
        </w:rPr>
        <w:t>Palangos oro uostas, Liepojos pl. 1, Palanga;</w:t>
      </w:r>
    </w:p>
    <w:p w:rsidR="002052AB" w:rsidRDefault="00340E66">
      <w:pPr>
        <w:spacing w:after="0" w:line="259" w:lineRule="auto"/>
        <w:ind w:firstLine="851"/>
        <w:jc w:val="both"/>
        <w:rPr>
          <w:rFonts w:asciiTheme="minorHAnsi" w:hAnsiTheme="minorHAnsi" w:cstheme="minorHAnsi"/>
          <w:bCs/>
          <w:sz w:val="22"/>
          <w:szCs w:val="22"/>
        </w:rPr>
      </w:pPr>
      <w:proofErr w:type="spellStart"/>
      <w:r>
        <w:rPr>
          <w:rFonts w:asciiTheme="minorHAnsi" w:hAnsiTheme="minorHAnsi" w:cstheme="minorHAnsi"/>
          <w:bCs/>
          <w:sz w:val="22"/>
          <w:szCs w:val="22"/>
          <w:lang w:eastAsia="en-US"/>
        </w:rPr>
        <w:t>Dirvupiai</w:t>
      </w:r>
      <w:proofErr w:type="spellEnd"/>
      <w:r>
        <w:rPr>
          <w:rFonts w:asciiTheme="minorHAnsi" w:hAnsiTheme="minorHAnsi" w:cstheme="minorHAnsi"/>
          <w:bCs/>
          <w:sz w:val="22"/>
          <w:szCs w:val="22"/>
          <w:lang w:eastAsia="en-US"/>
        </w:rPr>
        <w:t>, Klaipėdos raj.;</w:t>
      </w:r>
    </w:p>
    <w:p w:rsidR="002052AB" w:rsidRDefault="00340E66">
      <w:pPr>
        <w:spacing w:after="0" w:line="259" w:lineRule="auto"/>
        <w:ind w:firstLine="851"/>
        <w:jc w:val="both"/>
        <w:rPr>
          <w:rFonts w:asciiTheme="minorHAnsi" w:hAnsiTheme="minorHAnsi" w:cstheme="minorHAnsi"/>
          <w:bCs/>
          <w:sz w:val="22"/>
          <w:szCs w:val="22"/>
        </w:rPr>
      </w:pPr>
      <w:r>
        <w:rPr>
          <w:rFonts w:asciiTheme="minorHAnsi" w:hAnsiTheme="minorHAnsi" w:cstheme="minorHAnsi"/>
          <w:bCs/>
          <w:sz w:val="22"/>
          <w:szCs w:val="22"/>
          <w:lang w:eastAsia="en-US"/>
        </w:rPr>
        <w:t>Paberžė, Paberžės sen., Vilniaus raj.;</w:t>
      </w:r>
    </w:p>
    <w:p w:rsidR="002052AB" w:rsidRDefault="00340E66">
      <w:pPr>
        <w:spacing w:after="0" w:line="259" w:lineRule="auto"/>
        <w:ind w:firstLine="851"/>
        <w:jc w:val="both"/>
        <w:rPr>
          <w:rFonts w:asciiTheme="minorHAnsi" w:hAnsiTheme="minorHAnsi" w:cstheme="minorHAnsi"/>
          <w:bCs/>
          <w:sz w:val="22"/>
          <w:szCs w:val="22"/>
        </w:rPr>
      </w:pPr>
      <w:r>
        <w:rPr>
          <w:rFonts w:asciiTheme="minorHAnsi" w:hAnsiTheme="minorHAnsi" w:cstheme="minorHAnsi"/>
          <w:bCs/>
          <w:sz w:val="22"/>
          <w:szCs w:val="22"/>
          <w:lang w:eastAsia="en-US"/>
        </w:rPr>
        <w:t>Lajus, Semeliškių sen., Elektrėnų sav.;</w:t>
      </w:r>
    </w:p>
    <w:p w:rsidR="002052AB" w:rsidRDefault="00340E66">
      <w:pPr>
        <w:spacing w:after="0" w:line="259" w:lineRule="auto"/>
        <w:ind w:firstLine="851"/>
        <w:jc w:val="both"/>
        <w:rPr>
          <w:rFonts w:asciiTheme="minorHAnsi" w:hAnsiTheme="minorHAnsi" w:cstheme="minorHAnsi"/>
          <w:bCs/>
          <w:sz w:val="22"/>
          <w:szCs w:val="22"/>
        </w:rPr>
      </w:pPr>
      <w:proofErr w:type="spellStart"/>
      <w:r>
        <w:rPr>
          <w:rFonts w:asciiTheme="minorHAnsi" w:hAnsiTheme="minorHAnsi" w:cstheme="minorHAnsi"/>
          <w:bCs/>
          <w:sz w:val="22"/>
          <w:szCs w:val="22"/>
          <w:lang w:eastAsia="en-US"/>
        </w:rPr>
        <w:t>Paklėštarė</w:t>
      </w:r>
      <w:proofErr w:type="spellEnd"/>
      <w:r>
        <w:rPr>
          <w:rFonts w:asciiTheme="minorHAnsi" w:hAnsiTheme="minorHAnsi" w:cstheme="minorHAnsi"/>
          <w:bCs/>
          <w:sz w:val="22"/>
          <w:szCs w:val="22"/>
          <w:lang w:eastAsia="en-US"/>
        </w:rPr>
        <w:t>, Valkininkų sen., Varėnos raj.</w:t>
      </w:r>
    </w:p>
    <w:p w:rsidR="002052AB" w:rsidRDefault="002052AB">
      <w:pPr>
        <w:spacing w:after="0" w:line="259" w:lineRule="auto"/>
        <w:ind w:firstLine="851"/>
        <w:jc w:val="both"/>
        <w:rPr>
          <w:rFonts w:asciiTheme="minorHAnsi" w:eastAsia="Times New Roman" w:hAnsiTheme="minorHAnsi" w:cstheme="minorHAnsi"/>
          <w:i/>
          <w:color w:val="00B050"/>
          <w:sz w:val="22"/>
          <w:szCs w:val="22"/>
          <w:lang w:eastAsia="en-US"/>
        </w:rPr>
      </w:pPr>
    </w:p>
    <w:p w:rsidR="002052AB" w:rsidRDefault="00340E66">
      <w:pPr>
        <w:pStyle w:val="ListParagraph"/>
        <w:numPr>
          <w:ilvl w:val="0"/>
          <w:numId w:val="2"/>
        </w:numPr>
        <w:spacing w:after="0" w:line="240" w:lineRule="auto"/>
        <w:ind w:left="0" w:firstLine="851"/>
        <w:jc w:val="both"/>
        <w:rPr>
          <w:rFonts w:asciiTheme="minorHAnsi" w:hAnsiTheme="minorHAnsi" w:cstheme="minorHAnsi"/>
          <w:bCs/>
        </w:rPr>
      </w:pPr>
      <w:r>
        <w:rPr>
          <w:rFonts w:cstheme="minorHAnsi"/>
          <w:bCs/>
        </w:rPr>
        <w:t xml:space="preserve">Skrydžių bandymų paslaugos turi būti teikiamos darbo dienomis, Pirkėjo darbo valandomis: I-IV nuo 7:30 iki 16:15 val., V 7:30 – 15:15 val. (vietos laiku) </w:t>
      </w:r>
      <w:r>
        <w:rPr>
          <w:rFonts w:cstheme="minorHAnsi"/>
          <w:bCs/>
          <w:i/>
        </w:rPr>
        <w:t>(Pirkimo metu gali būti deramasi)</w:t>
      </w:r>
      <w:r>
        <w:rPr>
          <w:rFonts w:cstheme="minorHAnsi"/>
          <w:bCs/>
        </w:rPr>
        <w:t>.</w:t>
      </w:r>
    </w:p>
    <w:p w:rsidR="002052AB" w:rsidRDefault="00340E66">
      <w:pPr>
        <w:pStyle w:val="ListParagraph"/>
        <w:numPr>
          <w:ilvl w:val="0"/>
          <w:numId w:val="2"/>
        </w:numPr>
        <w:spacing w:after="0" w:line="240" w:lineRule="auto"/>
        <w:ind w:left="0" w:firstLine="851"/>
        <w:jc w:val="both"/>
        <w:rPr>
          <w:rFonts w:asciiTheme="minorHAnsi" w:hAnsiTheme="minorHAnsi" w:cstheme="minorHAnsi"/>
          <w:bCs/>
        </w:rPr>
      </w:pPr>
      <w:r>
        <w:rPr>
          <w:rFonts w:cstheme="minorHAnsi"/>
          <w:bCs/>
        </w:rPr>
        <w:t>Nesant galimybės atlikti skrydžių bandymus šiuo laiku, laikas turi būti derinamas iš anksto (ne vėliau kaip likus 3 darbo dienoms iki skrydžių bandymų).</w:t>
      </w:r>
    </w:p>
    <w:p w:rsidR="002052AB" w:rsidRDefault="002052AB">
      <w:pPr>
        <w:spacing w:after="0" w:line="240" w:lineRule="auto"/>
        <w:rPr>
          <w:rFonts w:asciiTheme="minorHAnsi" w:eastAsia="Times New Roman" w:hAnsiTheme="minorHAnsi" w:cstheme="minorHAnsi"/>
          <w:b/>
          <w:bCs/>
          <w:sz w:val="22"/>
          <w:szCs w:val="22"/>
          <w:lang w:eastAsia="en-US"/>
        </w:rPr>
      </w:pPr>
    </w:p>
    <w:p w:rsidR="002052AB" w:rsidRDefault="00340E66">
      <w:pPr>
        <w:pStyle w:val="ListParagraph"/>
        <w:numPr>
          <w:ilvl w:val="0"/>
          <w:numId w:val="1"/>
        </w:numPr>
        <w:spacing w:after="0" w:line="240" w:lineRule="auto"/>
        <w:jc w:val="center"/>
        <w:rPr>
          <w:rFonts w:asciiTheme="minorHAnsi" w:hAnsiTheme="minorHAnsi" w:cstheme="minorHAnsi"/>
        </w:rPr>
      </w:pPr>
      <w:r>
        <w:rPr>
          <w:rFonts w:eastAsia="Times New Roman" w:cstheme="minorHAnsi"/>
          <w:b/>
          <w:color w:val="000000"/>
        </w:rPr>
        <w:t>SUTARTIES VYKDYMO METU TEIKIAMI DOKUMENTAI</w:t>
      </w:r>
    </w:p>
    <w:p w:rsidR="002052AB" w:rsidRDefault="00340E66">
      <w:pPr>
        <w:pStyle w:val="ListParagraph"/>
        <w:numPr>
          <w:ilvl w:val="0"/>
          <w:numId w:val="2"/>
        </w:numPr>
        <w:spacing w:after="0" w:line="240" w:lineRule="auto"/>
        <w:ind w:left="1276" w:hanging="425"/>
        <w:jc w:val="both"/>
        <w:rPr>
          <w:rFonts w:asciiTheme="minorHAnsi" w:hAnsiTheme="minorHAnsi" w:cstheme="minorHAnsi"/>
        </w:rPr>
      </w:pPr>
      <w:r>
        <w:rPr>
          <w:rFonts w:cstheme="minorHAnsi"/>
          <w:bCs/>
          <w:lang w:val="lt-LT"/>
        </w:rPr>
        <w:t xml:space="preserve">Atlikus skrydžių bandymus ir aptarus rezultatus Paslaugos teikėjas turi pateikti Pirkėjui užpildytus ir pasirašytus skrydžių bandymų sertifikatus ir ataskaitas. </w:t>
      </w:r>
    </w:p>
    <w:p w:rsidR="002052AB" w:rsidRDefault="00340E66">
      <w:pPr>
        <w:pStyle w:val="ListParagraph"/>
        <w:numPr>
          <w:ilvl w:val="0"/>
          <w:numId w:val="2"/>
        </w:numPr>
        <w:spacing w:after="0" w:line="240" w:lineRule="auto"/>
        <w:ind w:left="1276" w:hanging="425"/>
        <w:jc w:val="both"/>
        <w:rPr>
          <w:rFonts w:asciiTheme="minorHAnsi" w:hAnsiTheme="minorHAnsi" w:cstheme="minorHAnsi"/>
        </w:rPr>
      </w:pPr>
      <w:r>
        <w:rPr>
          <w:rFonts w:cstheme="minorHAnsi"/>
          <w:bCs/>
          <w:lang w:val="lt-LT"/>
        </w:rPr>
        <w:t xml:space="preserve">Sertifikatuose Paslaugų teikėjas nurodo, kad patikrinta priemonė atitinka ICAO 10 priedo ir </w:t>
      </w:r>
      <w:r>
        <w:rPr>
          <w:rFonts w:cstheme="minorHAnsi"/>
          <w:lang w:val="lt-LT"/>
        </w:rPr>
        <w:t xml:space="preserve">ICAO </w:t>
      </w:r>
      <w:proofErr w:type="spellStart"/>
      <w:r>
        <w:rPr>
          <w:rFonts w:cstheme="minorHAnsi"/>
          <w:lang w:val="lt-LT"/>
        </w:rPr>
        <w:t>Radionavigacinių</w:t>
      </w:r>
      <w:proofErr w:type="spellEnd"/>
      <w:r>
        <w:rPr>
          <w:rFonts w:cstheme="minorHAnsi"/>
          <w:lang w:val="lt-LT"/>
        </w:rPr>
        <w:t xml:space="preserve"> priemonių patikrinimo vadovo (</w:t>
      </w:r>
      <w:proofErr w:type="spellStart"/>
      <w:r>
        <w:rPr>
          <w:rFonts w:cstheme="minorHAnsi"/>
          <w:lang w:val="lt-LT"/>
        </w:rPr>
        <w:t>Manual</w:t>
      </w:r>
      <w:proofErr w:type="spellEnd"/>
      <w:r>
        <w:rPr>
          <w:rFonts w:cstheme="minorHAnsi"/>
          <w:lang w:val="lt-LT"/>
        </w:rPr>
        <w:t xml:space="preserve"> </w:t>
      </w:r>
      <w:proofErr w:type="spellStart"/>
      <w:r>
        <w:rPr>
          <w:rFonts w:cstheme="minorHAnsi"/>
          <w:lang w:val="lt-LT"/>
        </w:rPr>
        <w:t>on</w:t>
      </w:r>
      <w:proofErr w:type="spellEnd"/>
      <w:r>
        <w:rPr>
          <w:rFonts w:cstheme="minorHAnsi"/>
          <w:lang w:val="lt-LT"/>
        </w:rPr>
        <w:t xml:space="preserve"> </w:t>
      </w:r>
      <w:proofErr w:type="spellStart"/>
      <w:r>
        <w:rPr>
          <w:rFonts w:cstheme="minorHAnsi"/>
          <w:lang w:val="lt-LT"/>
        </w:rPr>
        <w:t>testing</w:t>
      </w:r>
      <w:proofErr w:type="spellEnd"/>
      <w:r>
        <w:rPr>
          <w:rFonts w:cstheme="minorHAnsi"/>
          <w:lang w:val="lt-LT"/>
        </w:rPr>
        <w:t xml:space="preserve"> </w:t>
      </w:r>
      <w:proofErr w:type="spellStart"/>
      <w:r>
        <w:rPr>
          <w:rFonts w:cstheme="minorHAnsi"/>
          <w:lang w:val="lt-LT"/>
        </w:rPr>
        <w:t>of</w:t>
      </w:r>
      <w:proofErr w:type="spellEnd"/>
      <w:r>
        <w:rPr>
          <w:rFonts w:cstheme="minorHAnsi"/>
          <w:lang w:val="lt-LT"/>
        </w:rPr>
        <w:t xml:space="preserve"> </w:t>
      </w:r>
      <w:proofErr w:type="spellStart"/>
      <w:r>
        <w:rPr>
          <w:rFonts w:cstheme="minorHAnsi"/>
          <w:lang w:val="lt-LT"/>
        </w:rPr>
        <w:t>radio</w:t>
      </w:r>
      <w:proofErr w:type="spellEnd"/>
      <w:r>
        <w:rPr>
          <w:rFonts w:cstheme="minorHAnsi"/>
          <w:lang w:val="lt-LT"/>
        </w:rPr>
        <w:t xml:space="preserve"> </w:t>
      </w:r>
      <w:proofErr w:type="spellStart"/>
      <w:r>
        <w:rPr>
          <w:rFonts w:cstheme="minorHAnsi"/>
          <w:lang w:val="lt-LT"/>
        </w:rPr>
        <w:t>navigation</w:t>
      </w:r>
      <w:proofErr w:type="spellEnd"/>
      <w:r>
        <w:rPr>
          <w:rFonts w:cstheme="minorHAnsi"/>
          <w:lang w:val="lt-LT"/>
        </w:rPr>
        <w:t xml:space="preserve"> </w:t>
      </w:r>
      <w:proofErr w:type="spellStart"/>
      <w:r>
        <w:rPr>
          <w:rFonts w:cstheme="minorHAnsi"/>
          <w:lang w:val="lt-LT"/>
        </w:rPr>
        <w:t>aids</w:t>
      </w:r>
      <w:proofErr w:type="spellEnd"/>
      <w:r>
        <w:rPr>
          <w:rFonts w:cstheme="minorHAnsi"/>
          <w:lang w:val="lt-LT"/>
        </w:rPr>
        <w:t xml:space="preserve">), </w:t>
      </w:r>
      <w:proofErr w:type="spellStart"/>
      <w:r>
        <w:rPr>
          <w:rFonts w:cstheme="minorHAnsi"/>
          <w:lang w:val="lt-LT"/>
        </w:rPr>
        <w:t>Dok</w:t>
      </w:r>
      <w:proofErr w:type="spellEnd"/>
      <w:r>
        <w:rPr>
          <w:rFonts w:cstheme="minorHAnsi"/>
          <w:lang w:val="lt-LT"/>
        </w:rPr>
        <w:t>. 8071, naujausių versijų reikalavimus.</w:t>
      </w:r>
    </w:p>
    <w:p w:rsidR="002052AB" w:rsidRDefault="00340E66">
      <w:pPr>
        <w:pStyle w:val="ListParagraph"/>
        <w:numPr>
          <w:ilvl w:val="0"/>
          <w:numId w:val="2"/>
        </w:numPr>
        <w:spacing w:after="0" w:line="240" w:lineRule="auto"/>
        <w:ind w:left="1276" w:hanging="425"/>
        <w:jc w:val="both"/>
        <w:rPr>
          <w:rFonts w:asciiTheme="minorHAnsi" w:hAnsiTheme="minorHAnsi" w:cstheme="minorHAnsi"/>
        </w:rPr>
      </w:pPr>
      <w:r>
        <w:rPr>
          <w:rFonts w:cstheme="minorHAnsi"/>
          <w:bCs/>
          <w:lang w:val="lt-LT"/>
        </w:rPr>
        <w:lastRenderedPageBreak/>
        <w:t xml:space="preserve">Jei iškart po skrydžių bandymų Paslaugų teikėjas negali pateikti galutinių ataskaitų ir sertifikato, turi pateikti preliminarų sertifikatą per 24 valandas. Preliminariame sertifikate turi būti nurodyta ar įranga atitinka nustatytus reikalavimus. </w:t>
      </w:r>
    </w:p>
    <w:p w:rsidR="002052AB" w:rsidRDefault="00340E66">
      <w:pPr>
        <w:pStyle w:val="ListParagraph"/>
        <w:numPr>
          <w:ilvl w:val="0"/>
          <w:numId w:val="2"/>
        </w:numPr>
        <w:spacing w:after="0" w:line="240" w:lineRule="auto"/>
        <w:ind w:left="1276" w:hanging="425"/>
        <w:jc w:val="both"/>
        <w:rPr>
          <w:rFonts w:asciiTheme="minorHAnsi" w:hAnsiTheme="minorHAnsi" w:cstheme="minorHAnsi"/>
        </w:rPr>
      </w:pPr>
      <w:r>
        <w:rPr>
          <w:rFonts w:cstheme="minorHAnsi"/>
          <w:bCs/>
          <w:lang w:val="lt-LT"/>
        </w:rPr>
        <w:t xml:space="preserve">Galutinės ataskaitos turi būti pateiktos per 2 savaites po skrydžių bandymų. Galutinių ataskaitų ir sertifikatų išvados  negali prieštarauti anksčiau išduotų preliminarių sertifikatų išvadoms. </w:t>
      </w:r>
    </w:p>
    <w:p w:rsidR="002052AB" w:rsidRDefault="00340E66">
      <w:pPr>
        <w:pStyle w:val="ListParagraph"/>
        <w:numPr>
          <w:ilvl w:val="0"/>
          <w:numId w:val="2"/>
        </w:numPr>
        <w:spacing w:after="0" w:line="240" w:lineRule="auto"/>
        <w:ind w:left="1276" w:hanging="425"/>
        <w:jc w:val="both"/>
        <w:rPr>
          <w:rFonts w:asciiTheme="minorHAnsi" w:hAnsiTheme="minorHAnsi" w:cstheme="minorHAnsi"/>
        </w:rPr>
      </w:pPr>
      <w:r>
        <w:rPr>
          <w:rFonts w:cstheme="minorHAnsi"/>
          <w:bCs/>
          <w:lang w:val="lt-LT"/>
        </w:rPr>
        <w:t xml:space="preserve">Galutinę ataskaitą turi sudaryti Paslaugų teikėjo atliktų skrydžių bandymų sertifikatai kiekvienai tikrintai priemonei ir susiję su atlikta užduotimi įrašyti duomenys. Matavimų rezultatai turi būti pateikiami rašytine forma, pridedant grafinę medžiagą (struktūrą (ILS sistemoms nurodoma iki kurio taško struktūra atitinka reikalavimus), signalo stiprumą, moduliacijų gylių skirtumų grafikus, paklaidų kreives ir kt.) Taip pat ataskaitoje turi būti pateikiamos rekomendacijos ir siūlymai, susiję su korekciniais veiksmais ir galimu navigacinių priemonių charakteristikų tobulinimu. </w:t>
      </w:r>
    </w:p>
    <w:p w:rsidR="002052AB" w:rsidRDefault="00340E66">
      <w:pPr>
        <w:pStyle w:val="ListParagraph"/>
        <w:numPr>
          <w:ilvl w:val="0"/>
          <w:numId w:val="2"/>
        </w:numPr>
        <w:spacing w:after="0" w:line="240" w:lineRule="auto"/>
        <w:ind w:left="1276" w:hanging="425"/>
        <w:jc w:val="both"/>
        <w:rPr>
          <w:rFonts w:asciiTheme="minorHAnsi" w:hAnsiTheme="minorHAnsi" w:cstheme="minorHAnsi"/>
        </w:rPr>
      </w:pPr>
      <w:r>
        <w:rPr>
          <w:rFonts w:cstheme="minorHAnsi"/>
          <w:bCs/>
          <w:lang w:val="lt-LT"/>
        </w:rPr>
        <w:t>Paslaugos teikėjas yra atsakingas už kiekvienos navigacijos priemonės matavimų įrašymą pagal patvirtintas procedūras, įskaitant visus susijusius parametrus, būtinus testuojamų navigacijos priemonių eksploatacinėms savybėms įvertinti. Paslaugos teikėjas atsako už pateikiamų rezultatų teisingumą.</w:t>
      </w:r>
    </w:p>
    <w:p w:rsidR="002052AB" w:rsidRDefault="00340E66">
      <w:pPr>
        <w:pStyle w:val="ListParagraph"/>
        <w:numPr>
          <w:ilvl w:val="0"/>
          <w:numId w:val="2"/>
        </w:numPr>
        <w:spacing w:after="0" w:line="240" w:lineRule="auto"/>
        <w:ind w:left="1276" w:hanging="425"/>
        <w:jc w:val="both"/>
        <w:rPr>
          <w:rFonts w:asciiTheme="minorHAnsi" w:hAnsiTheme="minorHAnsi" w:cstheme="minorHAnsi"/>
        </w:rPr>
      </w:pPr>
      <w:r>
        <w:rPr>
          <w:rFonts w:cstheme="minorHAnsi"/>
          <w:bCs/>
          <w:lang w:val="lt-LT"/>
        </w:rPr>
        <w:t>Neapdoroti parametrų duomenys turi būti pateikiami, jei Pirkėjas pareikalautų.</w:t>
      </w:r>
    </w:p>
    <w:p w:rsidR="002052AB" w:rsidRDefault="002052AB">
      <w:pPr>
        <w:spacing w:after="0" w:line="240" w:lineRule="auto"/>
        <w:ind w:firstLine="851"/>
        <w:jc w:val="both"/>
        <w:rPr>
          <w:rFonts w:asciiTheme="minorHAnsi" w:eastAsia="Times New Roman" w:hAnsiTheme="minorHAnsi" w:cstheme="minorHAnsi"/>
          <w:bCs/>
          <w:color w:val="000000"/>
          <w:sz w:val="22"/>
          <w:szCs w:val="22"/>
        </w:rPr>
      </w:pPr>
    </w:p>
    <w:p w:rsidR="002052AB" w:rsidRDefault="002052AB">
      <w:pPr>
        <w:pStyle w:val="ListParagraph"/>
        <w:widowControl w:val="0"/>
        <w:tabs>
          <w:tab w:val="left" w:pos="426"/>
        </w:tabs>
        <w:spacing w:after="0" w:line="240" w:lineRule="auto"/>
        <w:ind w:left="97"/>
        <w:jc w:val="both"/>
        <w:rPr>
          <w:rFonts w:asciiTheme="minorHAnsi" w:hAnsiTheme="minorHAnsi" w:cstheme="minorHAnsi"/>
          <w:lang w:val="lt-LT"/>
        </w:rPr>
      </w:pPr>
    </w:p>
    <w:p w:rsidR="002052AB" w:rsidRDefault="002052AB">
      <w:pPr>
        <w:spacing w:after="0" w:line="240" w:lineRule="auto"/>
        <w:rPr>
          <w:rFonts w:asciiTheme="minorHAnsi" w:hAnsiTheme="minorHAnsi" w:cstheme="minorHAnsi"/>
          <w:sz w:val="22"/>
          <w:szCs w:val="22"/>
        </w:rPr>
      </w:pPr>
    </w:p>
    <w:p w:rsidR="002052AB" w:rsidRDefault="00340E66">
      <w:pPr>
        <w:spacing w:after="0" w:line="240" w:lineRule="auto"/>
        <w:rPr>
          <w:rFonts w:asciiTheme="minorHAnsi" w:hAnsiTheme="minorHAnsi" w:cstheme="minorHAnsi"/>
          <w:sz w:val="22"/>
          <w:szCs w:val="22"/>
        </w:rPr>
      </w:pPr>
      <w:r>
        <w:br w:type="page"/>
      </w:r>
    </w:p>
    <w:p w:rsidR="002052AB" w:rsidRDefault="00340E66">
      <w:pPr>
        <w:spacing w:after="0" w:line="240" w:lineRule="auto"/>
        <w:ind w:firstLine="6237"/>
        <w:rPr>
          <w:rFonts w:asciiTheme="minorHAnsi" w:hAnsiTheme="minorHAnsi" w:cstheme="minorHAnsi"/>
          <w:sz w:val="22"/>
          <w:szCs w:val="22"/>
        </w:rPr>
      </w:pPr>
      <w:r>
        <w:rPr>
          <w:rFonts w:asciiTheme="minorHAnsi" w:hAnsiTheme="minorHAnsi" w:cstheme="minorHAnsi"/>
          <w:sz w:val="22"/>
          <w:szCs w:val="22"/>
        </w:rPr>
        <w:lastRenderedPageBreak/>
        <w:t>Skrydžių bandymų paslaugų pirkimo</w:t>
      </w:r>
    </w:p>
    <w:p w:rsidR="002052AB" w:rsidRDefault="00340E66">
      <w:pPr>
        <w:spacing w:after="0" w:line="240" w:lineRule="auto"/>
        <w:ind w:firstLine="6237"/>
        <w:rPr>
          <w:rFonts w:asciiTheme="minorHAnsi" w:hAnsiTheme="minorHAnsi" w:cstheme="minorHAnsi"/>
          <w:sz w:val="22"/>
          <w:szCs w:val="22"/>
        </w:rPr>
      </w:pPr>
      <w:r>
        <w:rPr>
          <w:rFonts w:asciiTheme="minorHAnsi" w:hAnsiTheme="minorHAnsi" w:cstheme="minorHAnsi"/>
          <w:sz w:val="22"/>
          <w:szCs w:val="22"/>
        </w:rPr>
        <w:t>Techninės specifikacijos</w:t>
      </w:r>
    </w:p>
    <w:p w:rsidR="002052AB" w:rsidRDefault="00340E66">
      <w:pPr>
        <w:spacing w:after="0" w:line="240" w:lineRule="auto"/>
        <w:ind w:firstLine="6237"/>
        <w:rPr>
          <w:rFonts w:asciiTheme="minorHAnsi" w:hAnsiTheme="minorHAnsi" w:cstheme="minorHAnsi"/>
          <w:sz w:val="22"/>
          <w:szCs w:val="22"/>
        </w:rPr>
      </w:pPr>
      <w:r>
        <w:rPr>
          <w:rFonts w:asciiTheme="minorHAnsi" w:hAnsiTheme="minorHAnsi" w:cstheme="minorHAnsi"/>
          <w:sz w:val="22"/>
          <w:szCs w:val="22"/>
        </w:rPr>
        <w:t>1 priedas</w:t>
      </w:r>
    </w:p>
    <w:p w:rsidR="002052AB" w:rsidRDefault="002052AB">
      <w:pPr>
        <w:spacing w:after="0" w:line="240" w:lineRule="auto"/>
        <w:ind w:firstLine="6237"/>
        <w:rPr>
          <w:rFonts w:asciiTheme="minorHAnsi" w:hAnsiTheme="minorHAnsi" w:cstheme="minorHAnsi"/>
          <w:sz w:val="22"/>
          <w:szCs w:val="22"/>
        </w:rPr>
      </w:pPr>
    </w:p>
    <w:p w:rsidR="002052AB" w:rsidRDefault="002052AB">
      <w:pPr>
        <w:spacing w:after="0" w:line="240" w:lineRule="auto"/>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Navigacijos priemonių</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skrydžių bandymų atlikimo nominalios (preliminarios) datos ir tipai</w:t>
      </w:r>
    </w:p>
    <w:p w:rsidR="002052AB" w:rsidRDefault="002052AB">
      <w:pPr>
        <w:spacing w:after="0" w:line="240" w:lineRule="auto"/>
        <w:jc w:val="center"/>
        <w:rPr>
          <w:rFonts w:asciiTheme="minorHAnsi" w:hAnsiTheme="minorHAnsi" w:cstheme="minorHAnsi"/>
          <w:sz w:val="22"/>
          <w:szCs w:val="22"/>
        </w:rPr>
      </w:pPr>
    </w:p>
    <w:tbl>
      <w:tblPr>
        <w:tblStyle w:val="TableGrid"/>
        <w:tblW w:w="9628" w:type="dxa"/>
        <w:jc w:val="center"/>
        <w:tblCellMar>
          <w:left w:w="57" w:type="dxa"/>
          <w:right w:w="57" w:type="dxa"/>
        </w:tblCellMar>
        <w:tblLook w:val="04A0" w:firstRow="1" w:lastRow="0" w:firstColumn="1" w:lastColumn="0" w:noHBand="0" w:noVBand="1"/>
      </w:tblPr>
      <w:tblGrid>
        <w:gridCol w:w="2404"/>
        <w:gridCol w:w="2410"/>
        <w:gridCol w:w="2266"/>
        <w:gridCol w:w="2548"/>
      </w:tblGrid>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Įranga</w:t>
            </w:r>
          </w:p>
        </w:tc>
        <w:tc>
          <w:tcPr>
            <w:tcW w:w="2410"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Periodiniai skrydžių bandymai be kontrolės sistemos tikrinimo</w:t>
            </w:r>
          </w:p>
        </w:tc>
        <w:tc>
          <w:tcPr>
            <w:tcW w:w="2266"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Periodiniai skrydžių bandymai su kontrolės sistemos tikrinimu</w:t>
            </w:r>
          </w:p>
        </w:tc>
        <w:tc>
          <w:tcPr>
            <w:tcW w:w="2548"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Įvadiniai skrydžių bandymai</w:t>
            </w: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Vilniaus ILS/DME KTT01</w:t>
            </w:r>
          </w:p>
        </w:tc>
        <w:tc>
          <w:tcPr>
            <w:tcW w:w="2410"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2020 m. lapkričio 23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lapkričio 22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lapkričio 21 d.</w:t>
            </w:r>
          </w:p>
        </w:tc>
        <w:tc>
          <w:tcPr>
            <w:tcW w:w="2266" w:type="dxa"/>
            <w:shd w:val="clear" w:color="auto" w:fill="auto"/>
          </w:tcPr>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gegužės 17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gegužės 16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2023 m. gegužės 22 d.</w:t>
            </w:r>
          </w:p>
        </w:tc>
        <w:tc>
          <w:tcPr>
            <w:tcW w:w="2548" w:type="dxa"/>
            <w:shd w:val="clear" w:color="auto" w:fill="auto"/>
          </w:tcPr>
          <w:p w:rsidR="002052AB" w:rsidRDefault="002052AB">
            <w:pPr>
              <w:spacing w:after="0" w:line="240" w:lineRule="auto"/>
              <w:jc w:val="center"/>
              <w:rPr>
                <w:rFonts w:asciiTheme="minorHAnsi" w:hAnsiTheme="minorHAnsi" w:cstheme="minorHAnsi"/>
                <w:sz w:val="22"/>
                <w:szCs w:val="22"/>
                <w:lang w:val="en-US"/>
              </w:rPr>
            </w:pPr>
          </w:p>
          <w:p w:rsidR="002052AB" w:rsidRDefault="002052AB">
            <w:pPr>
              <w:spacing w:after="0" w:line="240" w:lineRule="auto"/>
              <w:jc w:val="center"/>
              <w:rPr>
                <w:rFonts w:asciiTheme="minorHAnsi" w:hAnsiTheme="minorHAnsi" w:cstheme="minorHAnsi"/>
                <w:sz w:val="22"/>
                <w:szCs w:val="22"/>
                <w:lang w:val="en-US"/>
              </w:rPr>
            </w:pPr>
          </w:p>
          <w:p w:rsidR="002052AB" w:rsidRDefault="002052AB">
            <w:pPr>
              <w:spacing w:after="0" w:line="240" w:lineRule="auto"/>
              <w:jc w:val="center"/>
              <w:rPr>
                <w:rFonts w:asciiTheme="minorHAnsi" w:hAnsiTheme="minorHAnsi" w:cstheme="minorHAnsi"/>
                <w:sz w:val="22"/>
                <w:szCs w:val="22"/>
              </w:rPr>
            </w:pP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lang w:val="en-US"/>
              </w:rPr>
            </w:pPr>
            <w:r>
              <w:rPr>
                <w:rFonts w:asciiTheme="minorHAnsi" w:hAnsiTheme="minorHAnsi" w:cstheme="minorHAnsi"/>
                <w:sz w:val="22"/>
                <w:szCs w:val="22"/>
              </w:rPr>
              <w:t>2022 m. lapkričio 21 d. arba vėliau</w:t>
            </w: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Vilniaus ILS/DME KTT19</w:t>
            </w:r>
          </w:p>
        </w:tc>
        <w:tc>
          <w:tcPr>
            <w:tcW w:w="2410"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2020 m. lapkričio 23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lapkričio 23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lapkričio 21 d.</w:t>
            </w:r>
          </w:p>
        </w:tc>
        <w:tc>
          <w:tcPr>
            <w:tcW w:w="2266" w:type="dxa"/>
            <w:shd w:val="clear" w:color="auto" w:fill="auto"/>
          </w:tcPr>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gegužės 17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gegužės 16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2023 m. gegužės 22 d.</w:t>
            </w:r>
          </w:p>
        </w:tc>
        <w:tc>
          <w:tcPr>
            <w:tcW w:w="2548" w:type="dxa"/>
            <w:shd w:val="clear" w:color="auto" w:fill="auto"/>
          </w:tcPr>
          <w:p w:rsidR="002052AB" w:rsidRDefault="002052AB">
            <w:pPr>
              <w:spacing w:after="0" w:line="240" w:lineRule="auto"/>
              <w:jc w:val="center"/>
              <w:rPr>
                <w:rFonts w:asciiTheme="minorHAnsi" w:hAnsiTheme="minorHAnsi" w:cstheme="minorHAnsi"/>
                <w:sz w:val="22"/>
                <w:szCs w:val="22"/>
              </w:rPr>
            </w:pPr>
          </w:p>
          <w:p w:rsidR="002052AB" w:rsidRDefault="002052AB">
            <w:pPr>
              <w:spacing w:after="0" w:line="240" w:lineRule="auto"/>
              <w:jc w:val="center"/>
              <w:rPr>
                <w:rFonts w:asciiTheme="minorHAnsi" w:hAnsiTheme="minorHAnsi" w:cstheme="minorHAnsi"/>
                <w:sz w:val="22"/>
                <w:szCs w:val="22"/>
              </w:rPr>
            </w:pP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gegužės 16 d. arba vėliau</w:t>
            </w: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Kauno ILS/DME KTT08</w:t>
            </w:r>
          </w:p>
        </w:tc>
        <w:tc>
          <w:tcPr>
            <w:tcW w:w="2410"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2020 m. lapkričio 25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lapkričio 24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lapkričio 23 d.</w:t>
            </w:r>
          </w:p>
        </w:tc>
        <w:tc>
          <w:tcPr>
            <w:tcW w:w="2266" w:type="dxa"/>
            <w:shd w:val="clear" w:color="auto" w:fill="auto"/>
          </w:tcPr>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gegužės 19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gegužės 18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2023 m. gegužės 24 d.</w:t>
            </w:r>
          </w:p>
        </w:tc>
        <w:tc>
          <w:tcPr>
            <w:tcW w:w="2548" w:type="dxa"/>
            <w:shd w:val="clear" w:color="auto" w:fill="auto"/>
          </w:tcPr>
          <w:p w:rsidR="002052AB" w:rsidRDefault="002052AB">
            <w:pPr>
              <w:spacing w:after="0" w:line="240" w:lineRule="auto"/>
              <w:jc w:val="center"/>
              <w:rPr>
                <w:rFonts w:asciiTheme="minorHAnsi" w:hAnsiTheme="minorHAnsi" w:cstheme="minorHAnsi"/>
                <w:sz w:val="22"/>
                <w:szCs w:val="22"/>
              </w:rPr>
            </w:pP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Kauno ILS/DME KTT26</w:t>
            </w:r>
          </w:p>
        </w:tc>
        <w:tc>
          <w:tcPr>
            <w:tcW w:w="2410"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2020 m. lapkričio 25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lapkričio 24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lapkričio 23 d.</w:t>
            </w:r>
          </w:p>
        </w:tc>
        <w:tc>
          <w:tcPr>
            <w:tcW w:w="2266" w:type="dxa"/>
            <w:shd w:val="clear" w:color="auto" w:fill="auto"/>
          </w:tcPr>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gegužės 19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gegužės 18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2023 m. gegužės 24 d.</w:t>
            </w:r>
          </w:p>
        </w:tc>
        <w:tc>
          <w:tcPr>
            <w:tcW w:w="2548" w:type="dxa"/>
            <w:shd w:val="clear" w:color="auto" w:fill="auto"/>
          </w:tcPr>
          <w:p w:rsidR="002052AB" w:rsidRDefault="002052AB">
            <w:pPr>
              <w:spacing w:after="0" w:line="240" w:lineRule="auto"/>
              <w:jc w:val="center"/>
              <w:rPr>
                <w:rFonts w:asciiTheme="minorHAnsi" w:hAnsiTheme="minorHAnsi" w:cstheme="minorHAnsi"/>
                <w:sz w:val="22"/>
                <w:szCs w:val="22"/>
              </w:rPr>
            </w:pP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Palangos ILS/DME KTT 19</w:t>
            </w:r>
          </w:p>
        </w:tc>
        <w:tc>
          <w:tcPr>
            <w:tcW w:w="2410"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2020 m. lapkričio 27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lapkričio 26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lapkričio 25 d.</w:t>
            </w:r>
          </w:p>
        </w:tc>
        <w:tc>
          <w:tcPr>
            <w:tcW w:w="2266" w:type="dxa"/>
            <w:shd w:val="clear" w:color="auto" w:fill="auto"/>
          </w:tcPr>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gegužės 21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gegužės 20 d.;</w:t>
            </w: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2023 m. gegužės 26 d.</w:t>
            </w:r>
          </w:p>
        </w:tc>
        <w:tc>
          <w:tcPr>
            <w:tcW w:w="2548" w:type="dxa"/>
            <w:shd w:val="clear" w:color="auto" w:fill="auto"/>
          </w:tcPr>
          <w:p w:rsidR="002052AB" w:rsidRDefault="002052AB">
            <w:pPr>
              <w:spacing w:after="0" w:line="240" w:lineRule="auto"/>
              <w:jc w:val="center"/>
              <w:rPr>
                <w:rFonts w:asciiTheme="minorHAnsi" w:hAnsiTheme="minorHAnsi" w:cstheme="minorHAnsi"/>
                <w:sz w:val="22"/>
                <w:szCs w:val="22"/>
              </w:rPr>
            </w:pP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pPr>
            <w:r>
              <w:rPr>
                <w:rFonts w:asciiTheme="minorHAnsi" w:hAnsiTheme="minorHAnsi" w:cstheme="minorHAnsi"/>
                <w:sz w:val="22"/>
                <w:szCs w:val="22"/>
              </w:rPr>
              <w:t>2021 m. lapkričio 26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arba vėliau</w:t>
            </w:r>
          </w:p>
        </w:tc>
      </w:tr>
    </w:tbl>
    <w:p w:rsidR="002052AB" w:rsidRDefault="002052AB">
      <w:pPr>
        <w:spacing w:after="0" w:line="240" w:lineRule="auto"/>
        <w:jc w:val="center"/>
        <w:rPr>
          <w:rFonts w:asciiTheme="minorHAnsi" w:hAnsiTheme="minorHAnsi" w:cstheme="minorHAnsi"/>
          <w:sz w:val="22"/>
          <w:szCs w:val="22"/>
        </w:rPr>
      </w:pPr>
    </w:p>
    <w:p w:rsidR="002052AB" w:rsidRDefault="002052AB">
      <w:pPr>
        <w:spacing w:after="0" w:line="240" w:lineRule="auto"/>
        <w:jc w:val="center"/>
        <w:rPr>
          <w:rFonts w:asciiTheme="minorHAnsi" w:hAnsiTheme="minorHAnsi" w:cstheme="minorHAnsi"/>
          <w:sz w:val="22"/>
          <w:szCs w:val="22"/>
        </w:rPr>
      </w:pPr>
    </w:p>
    <w:p w:rsidR="002052AB" w:rsidRDefault="002052AB">
      <w:pPr>
        <w:sectPr w:rsidR="002052AB">
          <w:footerReference w:type="default" r:id="rId8"/>
          <w:pgSz w:w="11906" w:h="16838"/>
          <w:pgMar w:top="1134" w:right="567" w:bottom="1134" w:left="1701" w:header="0" w:footer="454" w:gutter="0"/>
          <w:cols w:space="1296"/>
          <w:formProt w:val="0"/>
          <w:docGrid w:linePitch="360" w:charSpace="8192"/>
        </w:sectPr>
      </w:pPr>
    </w:p>
    <w:tbl>
      <w:tblPr>
        <w:tblStyle w:val="TableGrid"/>
        <w:tblW w:w="7360" w:type="dxa"/>
        <w:jc w:val="center"/>
        <w:tblCellMar>
          <w:left w:w="57" w:type="dxa"/>
          <w:right w:w="57" w:type="dxa"/>
        </w:tblCellMar>
        <w:tblLook w:val="04A0" w:firstRow="1" w:lastRow="0" w:firstColumn="1" w:lastColumn="0" w:noHBand="0" w:noVBand="1"/>
      </w:tblPr>
      <w:tblGrid>
        <w:gridCol w:w="2403"/>
        <w:gridCol w:w="2410"/>
        <w:gridCol w:w="2547"/>
      </w:tblGrid>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Įranga</w:t>
            </w:r>
          </w:p>
        </w:tc>
        <w:tc>
          <w:tcPr>
            <w:tcW w:w="2410"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 xml:space="preserve">Periodiniai skrydžių bandymai </w:t>
            </w:r>
          </w:p>
        </w:tc>
        <w:tc>
          <w:tcPr>
            <w:tcW w:w="2547"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Įvadiniai skrydžių bandymai</w:t>
            </w: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Vilniaus DVOR/DME</w:t>
            </w:r>
          </w:p>
        </w:tc>
        <w:tc>
          <w:tcPr>
            <w:tcW w:w="2410"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2020 m. lapkričio 24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lapkričio 22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lapkričio 22 d.</w:t>
            </w:r>
          </w:p>
        </w:tc>
        <w:tc>
          <w:tcPr>
            <w:tcW w:w="2547" w:type="dxa"/>
            <w:shd w:val="clear" w:color="auto" w:fill="auto"/>
          </w:tcPr>
          <w:p w:rsidR="002052AB" w:rsidRDefault="002052AB">
            <w:pPr>
              <w:spacing w:after="0" w:line="240" w:lineRule="auto"/>
              <w:jc w:val="center"/>
              <w:rPr>
                <w:rFonts w:asciiTheme="minorHAnsi" w:hAnsiTheme="minorHAnsi" w:cstheme="minorHAnsi"/>
                <w:sz w:val="22"/>
                <w:szCs w:val="22"/>
              </w:rPr>
            </w:pPr>
          </w:p>
          <w:p w:rsidR="002052AB" w:rsidRDefault="002052AB">
            <w:pPr>
              <w:spacing w:after="0" w:line="240" w:lineRule="auto"/>
              <w:jc w:val="center"/>
              <w:rPr>
                <w:rFonts w:asciiTheme="minorHAnsi" w:hAnsiTheme="minorHAnsi" w:cstheme="minorHAnsi"/>
                <w:sz w:val="22"/>
                <w:szCs w:val="22"/>
              </w:rPr>
            </w:pP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Vilniaus NDB</w:t>
            </w:r>
          </w:p>
        </w:tc>
        <w:tc>
          <w:tcPr>
            <w:tcW w:w="2410"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gegužės 17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gegužės 16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2023 m. gegužės 22 d.</w:t>
            </w:r>
          </w:p>
        </w:tc>
        <w:tc>
          <w:tcPr>
            <w:tcW w:w="2547" w:type="dxa"/>
            <w:shd w:val="clear" w:color="auto" w:fill="auto"/>
          </w:tcPr>
          <w:p w:rsidR="002052AB" w:rsidRDefault="002052AB">
            <w:pPr>
              <w:spacing w:after="0" w:line="240" w:lineRule="auto"/>
              <w:jc w:val="center"/>
              <w:rPr>
                <w:rFonts w:asciiTheme="minorHAnsi" w:hAnsiTheme="minorHAnsi" w:cstheme="minorHAnsi"/>
                <w:sz w:val="22"/>
                <w:szCs w:val="22"/>
              </w:rPr>
            </w:pPr>
          </w:p>
          <w:p w:rsidR="002052AB" w:rsidRDefault="002052AB">
            <w:pPr>
              <w:spacing w:after="0" w:line="240" w:lineRule="auto"/>
              <w:jc w:val="center"/>
              <w:rPr>
                <w:rFonts w:asciiTheme="minorHAnsi" w:hAnsiTheme="minorHAnsi" w:cstheme="minorHAnsi"/>
                <w:sz w:val="22"/>
                <w:szCs w:val="22"/>
              </w:rPr>
            </w:pP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Valkininkų DME</w:t>
            </w:r>
          </w:p>
        </w:tc>
        <w:tc>
          <w:tcPr>
            <w:tcW w:w="2410"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2020 m. lapkričio 24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lapkričio 22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lastRenderedPageBreak/>
              <w:t>2022 m. lapkričio 22 d.</w:t>
            </w:r>
          </w:p>
        </w:tc>
        <w:tc>
          <w:tcPr>
            <w:tcW w:w="2547" w:type="dxa"/>
            <w:shd w:val="clear" w:color="auto" w:fill="auto"/>
          </w:tcPr>
          <w:p w:rsidR="002052AB" w:rsidRDefault="002052AB">
            <w:pPr>
              <w:spacing w:after="0" w:line="240" w:lineRule="auto"/>
              <w:jc w:val="center"/>
              <w:rPr>
                <w:rFonts w:asciiTheme="minorHAnsi" w:hAnsiTheme="minorHAnsi" w:cstheme="minorHAnsi"/>
                <w:sz w:val="22"/>
                <w:szCs w:val="22"/>
              </w:rPr>
            </w:pPr>
          </w:p>
          <w:p w:rsidR="002052AB" w:rsidRDefault="002052AB">
            <w:pPr>
              <w:spacing w:after="0" w:line="240" w:lineRule="auto"/>
              <w:jc w:val="center"/>
              <w:rPr>
                <w:rFonts w:asciiTheme="minorHAnsi" w:hAnsiTheme="minorHAnsi" w:cstheme="minorHAnsi"/>
                <w:sz w:val="22"/>
                <w:szCs w:val="22"/>
              </w:rPr>
            </w:pP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Semeliškių DME</w:t>
            </w:r>
          </w:p>
        </w:tc>
        <w:tc>
          <w:tcPr>
            <w:tcW w:w="2410"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2020 m. lapkričio 24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lapkričio 22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lapkričio 22 d.</w:t>
            </w:r>
          </w:p>
        </w:tc>
        <w:tc>
          <w:tcPr>
            <w:tcW w:w="2547" w:type="dxa"/>
            <w:shd w:val="clear" w:color="auto" w:fill="auto"/>
          </w:tcPr>
          <w:p w:rsidR="002052AB" w:rsidRDefault="002052AB">
            <w:pPr>
              <w:spacing w:after="0" w:line="240" w:lineRule="auto"/>
              <w:jc w:val="center"/>
              <w:rPr>
                <w:rFonts w:asciiTheme="minorHAnsi" w:hAnsiTheme="minorHAnsi" w:cstheme="minorHAnsi"/>
                <w:sz w:val="22"/>
                <w:szCs w:val="22"/>
              </w:rPr>
            </w:pPr>
          </w:p>
          <w:p w:rsidR="002052AB" w:rsidRDefault="002052AB">
            <w:pPr>
              <w:spacing w:after="0" w:line="240" w:lineRule="auto"/>
              <w:jc w:val="center"/>
              <w:rPr>
                <w:rFonts w:asciiTheme="minorHAnsi" w:hAnsiTheme="minorHAnsi" w:cstheme="minorHAnsi"/>
                <w:sz w:val="22"/>
                <w:szCs w:val="22"/>
              </w:rPr>
            </w:pP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Paberžės DME</w:t>
            </w:r>
          </w:p>
        </w:tc>
        <w:tc>
          <w:tcPr>
            <w:tcW w:w="2410"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2020 m. lapkričio 24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lapkričio 22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lapkričio 22 d.</w:t>
            </w:r>
          </w:p>
        </w:tc>
        <w:tc>
          <w:tcPr>
            <w:tcW w:w="2547" w:type="dxa"/>
            <w:shd w:val="clear" w:color="auto" w:fill="auto"/>
          </w:tcPr>
          <w:p w:rsidR="002052AB" w:rsidRDefault="002052AB">
            <w:pPr>
              <w:spacing w:after="0" w:line="240" w:lineRule="auto"/>
              <w:jc w:val="center"/>
              <w:rPr>
                <w:rFonts w:asciiTheme="minorHAnsi" w:hAnsiTheme="minorHAnsi" w:cstheme="minorHAnsi"/>
                <w:sz w:val="22"/>
                <w:szCs w:val="22"/>
              </w:rPr>
            </w:pP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Vilniaus ARP</w:t>
            </w:r>
          </w:p>
        </w:tc>
        <w:tc>
          <w:tcPr>
            <w:tcW w:w="2410" w:type="dxa"/>
            <w:shd w:val="clear" w:color="auto" w:fill="auto"/>
          </w:tcPr>
          <w:p w:rsidR="002052AB" w:rsidRDefault="002052AB">
            <w:pPr>
              <w:spacing w:after="0" w:line="240" w:lineRule="auto"/>
              <w:jc w:val="center"/>
              <w:rPr>
                <w:rFonts w:asciiTheme="minorHAnsi" w:hAnsiTheme="minorHAnsi" w:cstheme="minorHAnsi"/>
                <w:sz w:val="22"/>
                <w:szCs w:val="22"/>
              </w:rPr>
            </w:pPr>
          </w:p>
        </w:tc>
        <w:tc>
          <w:tcPr>
            <w:tcW w:w="2547"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w:t>
            </w: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Kauno DVOR/DME</w:t>
            </w:r>
          </w:p>
        </w:tc>
        <w:tc>
          <w:tcPr>
            <w:tcW w:w="2410"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gegužės 20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gegužės 19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2023 m. gegužės 25 d.</w:t>
            </w:r>
          </w:p>
        </w:tc>
        <w:tc>
          <w:tcPr>
            <w:tcW w:w="2547" w:type="dxa"/>
            <w:shd w:val="clear" w:color="auto" w:fill="auto"/>
          </w:tcPr>
          <w:p w:rsidR="002052AB" w:rsidRDefault="002052AB">
            <w:pPr>
              <w:spacing w:after="0" w:line="240" w:lineRule="auto"/>
              <w:jc w:val="center"/>
              <w:rPr>
                <w:rFonts w:asciiTheme="minorHAnsi" w:hAnsiTheme="minorHAnsi" w:cstheme="minorHAnsi"/>
                <w:sz w:val="22"/>
                <w:szCs w:val="22"/>
              </w:rPr>
            </w:pP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Kauno NDB</w:t>
            </w:r>
          </w:p>
        </w:tc>
        <w:tc>
          <w:tcPr>
            <w:tcW w:w="2410"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gegužės 20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gegužės 19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2023 m. gegužės 25 d.</w:t>
            </w:r>
          </w:p>
        </w:tc>
        <w:tc>
          <w:tcPr>
            <w:tcW w:w="2547" w:type="dxa"/>
            <w:shd w:val="clear" w:color="auto" w:fill="auto"/>
          </w:tcPr>
          <w:p w:rsidR="002052AB" w:rsidRDefault="002052AB">
            <w:pPr>
              <w:spacing w:after="0" w:line="240" w:lineRule="auto"/>
              <w:jc w:val="center"/>
              <w:rPr>
                <w:rFonts w:asciiTheme="minorHAnsi" w:hAnsiTheme="minorHAnsi" w:cstheme="minorHAnsi"/>
                <w:sz w:val="22"/>
                <w:szCs w:val="22"/>
              </w:rPr>
            </w:pP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Kauno ARP</w:t>
            </w:r>
          </w:p>
        </w:tc>
        <w:tc>
          <w:tcPr>
            <w:tcW w:w="2410" w:type="dxa"/>
            <w:shd w:val="clear" w:color="auto" w:fill="auto"/>
          </w:tcPr>
          <w:p w:rsidR="002052AB" w:rsidRDefault="002052AB">
            <w:pPr>
              <w:spacing w:after="0" w:line="240" w:lineRule="auto"/>
              <w:jc w:val="center"/>
              <w:rPr>
                <w:rFonts w:asciiTheme="minorHAnsi" w:hAnsiTheme="minorHAnsi" w:cstheme="minorHAnsi"/>
                <w:sz w:val="22"/>
                <w:szCs w:val="22"/>
              </w:rPr>
            </w:pPr>
          </w:p>
        </w:tc>
        <w:tc>
          <w:tcPr>
            <w:tcW w:w="2547"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w:t>
            </w: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Palangos NDB</w:t>
            </w:r>
          </w:p>
        </w:tc>
        <w:tc>
          <w:tcPr>
            <w:tcW w:w="2410"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2020 m. lapkričio 27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lapkričio 26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lapkričio 25 d.</w:t>
            </w:r>
          </w:p>
        </w:tc>
        <w:tc>
          <w:tcPr>
            <w:tcW w:w="2547" w:type="dxa"/>
            <w:shd w:val="clear" w:color="auto" w:fill="auto"/>
          </w:tcPr>
          <w:p w:rsidR="002052AB" w:rsidRDefault="002052AB">
            <w:pPr>
              <w:spacing w:after="0" w:line="240" w:lineRule="auto"/>
              <w:jc w:val="center"/>
              <w:rPr>
                <w:rFonts w:asciiTheme="minorHAnsi" w:hAnsiTheme="minorHAnsi" w:cstheme="minorHAnsi"/>
                <w:sz w:val="22"/>
                <w:szCs w:val="22"/>
              </w:rPr>
            </w:pP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Palangos DME</w:t>
            </w:r>
          </w:p>
        </w:tc>
        <w:tc>
          <w:tcPr>
            <w:tcW w:w="2410"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2020 m. lapkričio 27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lapkričio 26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lapkričio 25 d.</w:t>
            </w:r>
          </w:p>
        </w:tc>
        <w:tc>
          <w:tcPr>
            <w:tcW w:w="2547" w:type="dxa"/>
            <w:shd w:val="clear" w:color="auto" w:fill="auto"/>
          </w:tcPr>
          <w:p w:rsidR="002052AB" w:rsidRDefault="002052AB">
            <w:pPr>
              <w:spacing w:after="0" w:line="240" w:lineRule="auto"/>
              <w:jc w:val="center"/>
              <w:rPr>
                <w:rFonts w:asciiTheme="minorHAnsi" w:hAnsiTheme="minorHAnsi" w:cstheme="minorHAnsi"/>
                <w:sz w:val="22"/>
                <w:szCs w:val="22"/>
              </w:rPr>
            </w:pPr>
          </w:p>
          <w:p w:rsidR="002052AB" w:rsidRDefault="002052AB">
            <w:pPr>
              <w:spacing w:after="0" w:line="240" w:lineRule="auto"/>
              <w:jc w:val="center"/>
              <w:rPr>
                <w:rFonts w:asciiTheme="minorHAnsi" w:hAnsiTheme="minorHAnsi" w:cstheme="minorHAnsi"/>
                <w:sz w:val="22"/>
                <w:szCs w:val="22"/>
              </w:rPr>
            </w:pP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2023 m. gegužės 26 d.</w:t>
            </w: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Klaipėdos DVOR/DME</w:t>
            </w:r>
          </w:p>
        </w:tc>
        <w:tc>
          <w:tcPr>
            <w:tcW w:w="2410"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2021 m. gegužės 21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 gegužės 20 d.;</w:t>
            </w:r>
          </w:p>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2023 m. gegužės 26 d.</w:t>
            </w:r>
          </w:p>
        </w:tc>
        <w:tc>
          <w:tcPr>
            <w:tcW w:w="2547" w:type="dxa"/>
            <w:shd w:val="clear" w:color="auto" w:fill="auto"/>
          </w:tcPr>
          <w:p w:rsidR="002052AB" w:rsidRDefault="002052AB">
            <w:pPr>
              <w:spacing w:after="0" w:line="240" w:lineRule="auto"/>
              <w:jc w:val="center"/>
              <w:rPr>
                <w:rFonts w:asciiTheme="minorHAnsi" w:hAnsiTheme="minorHAnsi" w:cstheme="minorHAnsi"/>
                <w:sz w:val="22"/>
                <w:szCs w:val="22"/>
              </w:rPr>
            </w:pP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Palangos ARP</w:t>
            </w:r>
          </w:p>
        </w:tc>
        <w:tc>
          <w:tcPr>
            <w:tcW w:w="2410" w:type="dxa"/>
            <w:shd w:val="clear" w:color="auto" w:fill="auto"/>
          </w:tcPr>
          <w:p w:rsidR="002052AB" w:rsidRDefault="002052AB">
            <w:pPr>
              <w:spacing w:after="0" w:line="240" w:lineRule="auto"/>
              <w:jc w:val="center"/>
              <w:rPr>
                <w:rFonts w:asciiTheme="minorHAnsi" w:hAnsiTheme="minorHAnsi" w:cstheme="minorHAnsi"/>
                <w:sz w:val="22"/>
                <w:szCs w:val="22"/>
              </w:rPr>
            </w:pPr>
          </w:p>
        </w:tc>
        <w:tc>
          <w:tcPr>
            <w:tcW w:w="2547"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2022 m.</w:t>
            </w:r>
          </w:p>
        </w:tc>
      </w:tr>
      <w:tr w:rsidR="002052AB">
        <w:trPr>
          <w:jc w:val="center"/>
        </w:trPr>
        <w:tc>
          <w:tcPr>
            <w:tcW w:w="2403" w:type="dxa"/>
            <w:shd w:val="clear" w:color="auto" w:fill="auto"/>
          </w:tcPr>
          <w:p w:rsidR="002052AB" w:rsidRDefault="00340E66">
            <w:pPr>
              <w:spacing w:after="0" w:line="240" w:lineRule="auto"/>
              <w:jc w:val="center"/>
              <w:rPr>
                <w:rFonts w:asciiTheme="minorHAnsi" w:hAnsiTheme="minorHAnsi" w:cstheme="minorHAnsi"/>
                <w:sz w:val="22"/>
                <w:szCs w:val="22"/>
              </w:rPr>
            </w:pPr>
            <w:bookmarkStart w:id="9" w:name="__DdeLink__3381_3045159720"/>
            <w:r>
              <w:rPr>
                <w:rFonts w:asciiTheme="minorHAnsi" w:eastAsia="Times New Roman" w:hAnsiTheme="minorHAnsi" w:cstheme="minorHAnsi"/>
                <w:bCs/>
                <w:color w:val="000000"/>
                <w:spacing w:val="-2"/>
                <w:sz w:val="22"/>
                <w:szCs w:val="22"/>
              </w:rPr>
              <w:t>Artėjimo tūpti pagal prietaisus LPV SBAS procedūrų antžeminiai patvirtinimai ir skrydžio patvirtinimai</w:t>
            </w:r>
            <w:r>
              <w:rPr>
                <w:rFonts w:asciiTheme="minorHAnsi" w:hAnsiTheme="minorHAnsi" w:cstheme="minorHAnsi"/>
                <w:sz w:val="22"/>
                <w:szCs w:val="22"/>
              </w:rPr>
              <w:t xml:space="preserve"> Palangos ir Kauno aerodromuose</w:t>
            </w:r>
            <w:bookmarkEnd w:id="9"/>
          </w:p>
        </w:tc>
        <w:tc>
          <w:tcPr>
            <w:tcW w:w="2410" w:type="dxa"/>
            <w:shd w:val="clear" w:color="auto" w:fill="auto"/>
          </w:tcPr>
          <w:p w:rsidR="002052AB" w:rsidRDefault="002052AB">
            <w:pPr>
              <w:spacing w:after="0" w:line="240" w:lineRule="auto"/>
              <w:jc w:val="center"/>
              <w:rPr>
                <w:rFonts w:asciiTheme="minorHAnsi" w:hAnsiTheme="minorHAnsi" w:cstheme="minorHAnsi"/>
                <w:sz w:val="22"/>
                <w:szCs w:val="22"/>
              </w:rPr>
            </w:pPr>
          </w:p>
        </w:tc>
        <w:tc>
          <w:tcPr>
            <w:tcW w:w="2547" w:type="dxa"/>
            <w:shd w:val="clear" w:color="auto" w:fill="auto"/>
          </w:tcPr>
          <w:p w:rsidR="002052AB" w:rsidRDefault="00340E66">
            <w:pPr>
              <w:spacing w:after="0" w:line="240" w:lineRule="auto"/>
              <w:jc w:val="center"/>
              <w:rPr>
                <w:rFonts w:asciiTheme="minorHAnsi" w:hAnsiTheme="minorHAnsi" w:cstheme="minorHAnsi"/>
                <w:sz w:val="22"/>
                <w:szCs w:val="22"/>
              </w:rPr>
            </w:pPr>
            <w:r>
              <w:rPr>
                <w:rFonts w:asciiTheme="minorHAnsi" w:hAnsiTheme="minorHAnsi" w:cstheme="minorHAnsi"/>
                <w:sz w:val="22"/>
                <w:szCs w:val="22"/>
              </w:rPr>
              <w:t>2020 m. lapkričio 27 d.</w:t>
            </w:r>
          </w:p>
        </w:tc>
      </w:tr>
    </w:tbl>
    <w:p w:rsidR="002052AB" w:rsidRDefault="002052AB">
      <w:pPr>
        <w:spacing w:after="0" w:line="240" w:lineRule="auto"/>
        <w:jc w:val="center"/>
      </w:pPr>
    </w:p>
    <w:sectPr w:rsidR="002052AB">
      <w:type w:val="continuous"/>
      <w:pgSz w:w="11906" w:h="16838"/>
      <w:pgMar w:top="1134" w:right="567" w:bottom="1134" w:left="1701" w:header="0" w:footer="454"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E6D" w:rsidRDefault="00B91E6D">
      <w:pPr>
        <w:spacing w:after="0" w:line="240" w:lineRule="auto"/>
      </w:pPr>
      <w:r>
        <w:separator/>
      </w:r>
    </w:p>
  </w:endnote>
  <w:endnote w:type="continuationSeparator" w:id="0">
    <w:p w:rsidR="00B91E6D" w:rsidRDefault="00B9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Times New Roman"/>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BA"/>
    <w:family w:val="swiss"/>
    <w:pitch w:val="variable"/>
    <w:sig w:usb0="8100AAF7" w:usb1="0000807B" w:usb2="00000008"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756127"/>
      <w:docPartObj>
        <w:docPartGallery w:val="Page Numbers (Bottom of Page)"/>
        <w:docPartUnique/>
      </w:docPartObj>
    </w:sdtPr>
    <w:sdtEndPr/>
    <w:sdtContent>
      <w:p w:rsidR="002052AB" w:rsidRDefault="00340E66">
        <w:pPr>
          <w:pStyle w:val="Footer"/>
          <w:jc w:val="center"/>
        </w:pPr>
        <w:r>
          <w:rPr>
            <w:rFonts w:ascii="Calibri" w:hAnsi="Calibri" w:cs="Calibri"/>
            <w:sz w:val="22"/>
            <w:szCs w:val="22"/>
          </w:rPr>
          <w:fldChar w:fldCharType="begin"/>
        </w:r>
        <w:r>
          <w:rPr>
            <w:rFonts w:ascii="Calibri" w:hAnsi="Calibri" w:cs="Calibri"/>
            <w:sz w:val="22"/>
            <w:szCs w:val="22"/>
          </w:rPr>
          <w:instrText>PAGE</w:instrText>
        </w:r>
        <w:r>
          <w:rPr>
            <w:rFonts w:ascii="Calibri" w:hAnsi="Calibri" w:cs="Calibri"/>
            <w:sz w:val="22"/>
            <w:szCs w:val="22"/>
          </w:rPr>
          <w:fldChar w:fldCharType="separate"/>
        </w:r>
        <w:r w:rsidR="00AE101B">
          <w:rPr>
            <w:rFonts w:ascii="Calibri" w:hAnsi="Calibri" w:cs="Calibri"/>
            <w:noProof/>
            <w:sz w:val="22"/>
            <w:szCs w:val="22"/>
          </w:rPr>
          <w:t>8</w:t>
        </w:r>
        <w:r>
          <w:rPr>
            <w:rFonts w:ascii="Calibri" w:hAnsi="Calibri" w:cs="Calibri"/>
            <w:sz w:val="22"/>
            <w:szCs w:val="22"/>
          </w:rPr>
          <w:fldChar w:fldCharType="end"/>
        </w:r>
      </w:p>
      <w:p w:rsidR="002052AB" w:rsidRDefault="00B91E6D">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E6D" w:rsidRDefault="00B91E6D">
      <w:pPr>
        <w:spacing w:after="0" w:line="240" w:lineRule="auto"/>
      </w:pPr>
      <w:r>
        <w:separator/>
      </w:r>
    </w:p>
  </w:footnote>
  <w:footnote w:type="continuationSeparator" w:id="0">
    <w:p w:rsidR="00B91E6D" w:rsidRDefault="00B91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42C9"/>
    <w:multiLevelType w:val="multilevel"/>
    <w:tmpl w:val="961E87A0"/>
    <w:lvl w:ilvl="0">
      <w:start w:val="1"/>
      <w:numFmt w:val="decimal"/>
      <w:lvlText w:val="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66566F"/>
    <w:multiLevelType w:val="multilevel"/>
    <w:tmpl w:val="324272DE"/>
    <w:lvl w:ilvl="0">
      <w:start w:val="1"/>
      <w:numFmt w:val="decimal"/>
      <w:lvlText w:val="2.%1."/>
      <w:lvlJc w:val="left"/>
      <w:pPr>
        <w:ind w:left="185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215714"/>
    <w:multiLevelType w:val="multilevel"/>
    <w:tmpl w:val="E7B820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50C2C8A"/>
    <w:multiLevelType w:val="multilevel"/>
    <w:tmpl w:val="DB225F1E"/>
    <w:lvl w:ilvl="0">
      <w:start w:val="1"/>
      <w:numFmt w:val="decimal"/>
      <w:lvlText w:val="5.%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4" w15:restartNumberingAfterBreak="0">
    <w:nsid w:val="1E141452"/>
    <w:multiLevelType w:val="multilevel"/>
    <w:tmpl w:val="7A9E81D2"/>
    <w:lvl w:ilvl="0">
      <w:start w:val="1"/>
      <w:numFmt w:val="upperRoman"/>
      <w:lvlText w:val="%1."/>
      <w:lvlJc w:val="right"/>
      <w:pPr>
        <w:tabs>
          <w:tab w:val="num" w:pos="180"/>
        </w:tabs>
        <w:ind w:left="180" w:hanging="180"/>
      </w:pPr>
      <w:rPr>
        <w:rFonts w:ascii="Calibri" w:hAnsi="Calibri" w:cs="Calibri"/>
        <w:b/>
        <w:sz w:val="22"/>
        <w:szCs w:val="22"/>
      </w:rPr>
    </w:lvl>
    <w:lvl w:ilvl="1">
      <w:start w:val="1"/>
      <w:numFmt w:val="lowerLetter"/>
      <w:lvlText w:val="%2."/>
      <w:lvlJc w:val="left"/>
      <w:pPr>
        <w:tabs>
          <w:tab w:val="num" w:pos="1454"/>
        </w:tabs>
        <w:ind w:left="1454" w:hanging="360"/>
      </w:p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5" w15:restartNumberingAfterBreak="0">
    <w:nsid w:val="33405BE8"/>
    <w:multiLevelType w:val="multilevel"/>
    <w:tmpl w:val="18DAA60E"/>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480E2E"/>
    <w:multiLevelType w:val="multilevel"/>
    <w:tmpl w:val="71C28B08"/>
    <w:lvl w:ilvl="0">
      <w:start w:val="1"/>
      <w:numFmt w:val="decimal"/>
      <w:lvlText w:val="9.%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706DE6"/>
    <w:multiLevelType w:val="multilevel"/>
    <w:tmpl w:val="D4764690"/>
    <w:lvl w:ilvl="0">
      <w:start w:val="1"/>
      <w:numFmt w:val="decimal"/>
      <w:lvlText w:val="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622E53"/>
    <w:multiLevelType w:val="multilevel"/>
    <w:tmpl w:val="2818A014"/>
    <w:lvl w:ilvl="0">
      <w:start w:val="1"/>
      <w:numFmt w:val="decimal"/>
      <w:lvlText w:val="%1."/>
      <w:lvlJc w:val="left"/>
      <w:pPr>
        <w:ind w:left="1607" w:hanging="360"/>
      </w:pPr>
      <w:rPr>
        <w:rFonts w:ascii="Calibri" w:hAnsi="Calibri"/>
        <w:b w:val="0"/>
        <w:bCs w:val="0"/>
        <w:color w:val="auto"/>
        <w:sz w:val="22"/>
      </w:r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num w:numId="1">
    <w:abstractNumId w:val="4"/>
  </w:num>
  <w:num w:numId="2">
    <w:abstractNumId w:val="8"/>
  </w:num>
  <w:num w:numId="3">
    <w:abstractNumId w:val="1"/>
  </w:num>
  <w:num w:numId="4">
    <w:abstractNumId w:val="3"/>
  </w:num>
  <w:num w:numId="5">
    <w:abstractNumId w:val="7"/>
  </w:num>
  <w:num w:numId="6">
    <w:abstractNumId w:val="5"/>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2AB"/>
    <w:rsid w:val="000B2CD9"/>
    <w:rsid w:val="002052AB"/>
    <w:rsid w:val="00340E66"/>
    <w:rsid w:val="00374022"/>
    <w:rsid w:val="00980F8E"/>
    <w:rsid w:val="00AE101B"/>
    <w:rsid w:val="00B91E6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AEED0"/>
  <w15:docId w15:val="{788C1ABA-9D92-4556-A0AF-A26347F7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1FE"/>
    <w:pPr>
      <w:spacing w:after="200" w:line="276" w:lineRule="auto"/>
    </w:pPr>
    <w:rPr>
      <w:rFonts w:ascii="Times New Roman" w:hAnsi="Times New Roman" w:cs="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rsid w:val="00FF31FE"/>
    <w:rPr>
      <w:rFonts w:ascii="Calibri" w:eastAsia="Calibri" w:hAnsi="Calibri" w:cs="Times New Roman"/>
      <w:lang w:val="lv-LV"/>
    </w:rPr>
  </w:style>
  <w:style w:type="character" w:customStyle="1" w:styleId="ListLabel1">
    <w:name w:val="ListLabel 1"/>
    <w:qFormat/>
    <w:rPr>
      <w:rFonts w:ascii="Calibri" w:hAnsi="Calibri"/>
      <w:b/>
      <w:color w:val="auto"/>
      <w:sz w:val="22"/>
    </w:rPr>
  </w:style>
  <w:style w:type="character" w:customStyle="1" w:styleId="ListLabel2">
    <w:name w:val="ListLabel 2"/>
    <w:qFormat/>
    <w:rPr>
      <w:rFonts w:ascii="Segoe UI" w:hAnsi="Segoe UI"/>
      <w:i w:val="0"/>
      <w:color w:val="auto"/>
      <w:sz w:val="18"/>
    </w:rPr>
  </w:style>
  <w:style w:type="character" w:customStyle="1" w:styleId="ListLabel3">
    <w:name w:val="ListLabel 3"/>
    <w:qFormat/>
    <w:rPr>
      <w:color w:val="auto"/>
    </w:rPr>
  </w:style>
  <w:style w:type="character" w:customStyle="1" w:styleId="ListLabel4">
    <w:name w:val="ListLabel 4"/>
    <w:qFormat/>
    <w:rPr>
      <w:rFonts w:ascii="Calibri" w:hAnsi="Calibri"/>
      <w:b/>
      <w:color w:val="auto"/>
      <w:sz w:val="22"/>
    </w:rPr>
  </w:style>
  <w:style w:type="character" w:customStyle="1" w:styleId="ListLabel5">
    <w:name w:val="ListLabel 5"/>
    <w:qFormat/>
    <w:rPr>
      <w:rFonts w:ascii="Segoe UI" w:hAnsi="Segoe UI"/>
      <w:i w:val="0"/>
      <w:color w:val="auto"/>
      <w:sz w:val="18"/>
    </w:rPr>
  </w:style>
  <w:style w:type="character" w:customStyle="1" w:styleId="HeaderChar">
    <w:name w:val="Header Char"/>
    <w:basedOn w:val="DefaultParagraphFont"/>
    <w:link w:val="Header"/>
    <w:uiPriority w:val="99"/>
    <w:qFormat/>
    <w:rsid w:val="009E5B07"/>
    <w:rPr>
      <w:rFonts w:ascii="Times New Roman" w:hAnsi="Times New Roman" w:cs="Times New Roman"/>
      <w:szCs w:val="20"/>
      <w:lang w:eastAsia="lt-LT"/>
    </w:rPr>
  </w:style>
  <w:style w:type="character" w:customStyle="1" w:styleId="FooterChar">
    <w:name w:val="Footer Char"/>
    <w:basedOn w:val="DefaultParagraphFont"/>
    <w:link w:val="Footer"/>
    <w:uiPriority w:val="99"/>
    <w:qFormat/>
    <w:rsid w:val="009E5B07"/>
    <w:rPr>
      <w:rFonts w:ascii="Times New Roman" w:hAnsi="Times New Roman" w:cs="Times New Roman"/>
      <w:szCs w:val="20"/>
      <w:lang w:eastAsia="lt-LT"/>
    </w:rPr>
  </w:style>
  <w:style w:type="character" w:styleId="CommentReference">
    <w:name w:val="annotation reference"/>
    <w:basedOn w:val="DefaultParagraphFont"/>
    <w:uiPriority w:val="99"/>
    <w:semiHidden/>
    <w:unhideWhenUsed/>
    <w:qFormat/>
    <w:rsid w:val="00F04308"/>
    <w:rPr>
      <w:sz w:val="16"/>
      <w:szCs w:val="16"/>
    </w:rPr>
  </w:style>
  <w:style w:type="character" w:customStyle="1" w:styleId="CommentTextChar">
    <w:name w:val="Comment Text Char"/>
    <w:basedOn w:val="DefaultParagraphFont"/>
    <w:link w:val="CommentText"/>
    <w:uiPriority w:val="99"/>
    <w:qFormat/>
    <w:rsid w:val="00F04308"/>
    <w:rPr>
      <w:rFonts w:ascii="Times New Roman" w:hAnsi="Times New Roman" w:cs="Times New Roman"/>
      <w:szCs w:val="20"/>
      <w:lang w:eastAsia="lt-LT"/>
    </w:rPr>
  </w:style>
  <w:style w:type="character" w:customStyle="1" w:styleId="CommentSubjectChar">
    <w:name w:val="Comment Subject Char"/>
    <w:basedOn w:val="CommentTextChar"/>
    <w:link w:val="CommentSubject"/>
    <w:uiPriority w:val="99"/>
    <w:semiHidden/>
    <w:qFormat/>
    <w:rsid w:val="00F04308"/>
    <w:rPr>
      <w:rFonts w:ascii="Times New Roman" w:hAnsi="Times New Roman" w:cs="Times New Roman"/>
      <w:b/>
      <w:bCs/>
      <w:szCs w:val="20"/>
      <w:lang w:eastAsia="lt-LT"/>
    </w:rPr>
  </w:style>
  <w:style w:type="character" w:customStyle="1" w:styleId="BalloonTextChar">
    <w:name w:val="Balloon Text Char"/>
    <w:basedOn w:val="DefaultParagraphFont"/>
    <w:link w:val="BalloonText"/>
    <w:uiPriority w:val="99"/>
    <w:semiHidden/>
    <w:qFormat/>
    <w:rsid w:val="00F04308"/>
    <w:rPr>
      <w:rFonts w:ascii="Segoe UI" w:hAnsi="Segoe UI" w:cs="Segoe UI"/>
      <w:sz w:val="18"/>
      <w:szCs w:val="18"/>
      <w:lang w:eastAsia="lt-LT"/>
    </w:rPr>
  </w:style>
  <w:style w:type="character" w:customStyle="1" w:styleId="ListLabel6">
    <w:name w:val="ListLabel 6"/>
    <w:qFormat/>
    <w:rPr>
      <w:rFonts w:cs="Calibri"/>
      <w:b/>
      <w:sz w:val="22"/>
      <w:szCs w:val="22"/>
    </w:rPr>
  </w:style>
  <w:style w:type="character" w:customStyle="1" w:styleId="ListLabel7">
    <w:name w:val="ListLabel 7"/>
    <w:qFormat/>
    <w:rPr>
      <w:b w:val="0"/>
      <w:bCs w:val="0"/>
      <w:color w:val="auto"/>
      <w:sz w:val="22"/>
    </w:rPr>
  </w:style>
  <w:style w:type="character" w:customStyle="1" w:styleId="ListLabel8">
    <w:name w:val="ListLabel 8"/>
    <w:qFormat/>
    <w:rPr>
      <w:i w:val="0"/>
      <w:color w:val="auto"/>
      <w:sz w:val="18"/>
    </w:rPr>
  </w:style>
  <w:style w:type="character" w:customStyle="1" w:styleId="NumberingSymbols">
    <w:name w:val="Numbering Symbols"/>
    <w:qFormat/>
  </w:style>
  <w:style w:type="character" w:customStyle="1" w:styleId="ListLabel9">
    <w:name w:val="ListLabel 9"/>
    <w:qFormat/>
    <w:rPr>
      <w:rFonts w:ascii="Calibri" w:hAnsi="Calibri" w:cs="Calibri"/>
      <w:b/>
      <w:sz w:val="22"/>
      <w:szCs w:val="22"/>
    </w:rPr>
  </w:style>
  <w:style w:type="character" w:customStyle="1" w:styleId="ListLabel10">
    <w:name w:val="ListLabel 10"/>
    <w:qFormat/>
    <w:rPr>
      <w:rFonts w:ascii="Calibri" w:hAnsi="Calibri"/>
      <w:b/>
      <w:bCs w:val="0"/>
      <w:color w:val="auto"/>
      <w:sz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link w:val="ListParagraphChar"/>
    <w:uiPriority w:val="34"/>
    <w:qFormat/>
    <w:rsid w:val="00FF31FE"/>
    <w:pPr>
      <w:spacing w:after="160" w:line="259" w:lineRule="auto"/>
      <w:ind w:left="720"/>
      <w:contextualSpacing/>
    </w:pPr>
    <w:rPr>
      <w:rFonts w:ascii="Calibri" w:hAnsi="Calibri"/>
      <w:sz w:val="22"/>
      <w:szCs w:val="22"/>
      <w:lang w:val="lv-LV" w:eastAsia="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Header">
    <w:name w:val="header"/>
    <w:basedOn w:val="Normal"/>
    <w:link w:val="HeaderChar"/>
    <w:uiPriority w:val="99"/>
    <w:unhideWhenUsed/>
    <w:rsid w:val="009E5B07"/>
    <w:pPr>
      <w:tabs>
        <w:tab w:val="center" w:pos="4819"/>
        <w:tab w:val="right" w:pos="9638"/>
      </w:tabs>
      <w:spacing w:after="0" w:line="240" w:lineRule="auto"/>
    </w:pPr>
  </w:style>
  <w:style w:type="paragraph" w:styleId="Footer">
    <w:name w:val="footer"/>
    <w:basedOn w:val="Normal"/>
    <w:link w:val="FooterChar"/>
    <w:uiPriority w:val="99"/>
    <w:unhideWhenUsed/>
    <w:rsid w:val="009E5B07"/>
    <w:pPr>
      <w:tabs>
        <w:tab w:val="center" w:pos="4819"/>
        <w:tab w:val="right" w:pos="9638"/>
      </w:tabs>
      <w:spacing w:after="0" w:line="240" w:lineRule="auto"/>
    </w:pPr>
  </w:style>
  <w:style w:type="paragraph" w:styleId="CommentText">
    <w:name w:val="annotation text"/>
    <w:basedOn w:val="Normal"/>
    <w:link w:val="CommentTextChar"/>
    <w:uiPriority w:val="99"/>
    <w:unhideWhenUsed/>
    <w:qFormat/>
    <w:rsid w:val="00F04308"/>
    <w:pPr>
      <w:spacing w:line="240" w:lineRule="auto"/>
    </w:pPr>
  </w:style>
  <w:style w:type="paragraph" w:styleId="CommentSubject">
    <w:name w:val="annotation subject"/>
    <w:basedOn w:val="CommentText"/>
    <w:next w:val="CommentText"/>
    <w:link w:val="CommentSubjectChar"/>
    <w:uiPriority w:val="99"/>
    <w:semiHidden/>
    <w:unhideWhenUsed/>
    <w:qFormat/>
    <w:rsid w:val="00F04308"/>
    <w:rPr>
      <w:b/>
      <w:bCs/>
    </w:rPr>
  </w:style>
  <w:style w:type="paragraph" w:styleId="BalloonText">
    <w:name w:val="Balloon Text"/>
    <w:basedOn w:val="Normal"/>
    <w:link w:val="BalloonTextChar"/>
    <w:uiPriority w:val="99"/>
    <w:semiHidden/>
    <w:unhideWhenUsed/>
    <w:qFormat/>
    <w:rsid w:val="00F04308"/>
    <w:pPr>
      <w:spacing w:after="0" w:line="240" w:lineRule="auto"/>
    </w:pPr>
    <w:rPr>
      <w:rFonts w:ascii="Segoe UI" w:hAnsi="Segoe UI" w:cs="Segoe UI"/>
      <w:sz w:val="18"/>
      <w:szCs w:val="18"/>
    </w:rPr>
  </w:style>
  <w:style w:type="numbering" w:customStyle="1" w:styleId="Numbering123">
    <w:name w:val="Numbering 123"/>
    <w:qFormat/>
  </w:style>
  <w:style w:type="table" w:styleId="TableGrid">
    <w:name w:val="Table Grid"/>
    <w:basedOn w:val="TableNormal"/>
    <w:uiPriority w:val="39"/>
    <w:rsid w:val="00CC1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D3586-3258-47DF-A237-1A9D3245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10714</Words>
  <Characters>6107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dc:description/>
  <cp:lastModifiedBy>Lidija Leus-Venzlauskiene</cp:lastModifiedBy>
  <cp:revision>4</cp:revision>
  <dcterms:created xsi:type="dcterms:W3CDTF">2020-05-07T08:11:00Z</dcterms:created>
  <dcterms:modified xsi:type="dcterms:W3CDTF">2020-10-15T10:18:00Z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