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2A4A" w14:textId="04130929" w:rsidR="00D12F8E" w:rsidRPr="00D06AC2" w:rsidRDefault="001D27E7" w:rsidP="00D12F8E">
      <w:pPr>
        <w:jc w:val="center"/>
        <w:rPr>
          <w:rFonts w:ascii="Times New Roman" w:hAnsi="Times New Roman" w:cs="Times New Roman"/>
          <w:b/>
          <w:sz w:val="24"/>
          <w:szCs w:val="24"/>
        </w:rPr>
      </w:pPr>
      <w:bookmarkStart w:id="0" w:name="_Ref57370473"/>
      <w:r>
        <w:rPr>
          <w:rFonts w:ascii="Times New Roman" w:hAnsi="Times New Roman" w:cs="Times New Roman"/>
          <w:b/>
          <w:sz w:val="24"/>
          <w:szCs w:val="24"/>
        </w:rPr>
        <w:t xml:space="preserve">        </w:t>
      </w:r>
      <w:r w:rsidR="00D12F8E" w:rsidRPr="00D06AC2">
        <w:rPr>
          <w:rFonts w:ascii="Times New Roman" w:hAnsi="Times New Roman" w:cs="Times New Roman"/>
          <w:b/>
          <w:sz w:val="24"/>
          <w:szCs w:val="24"/>
        </w:rPr>
        <w:t>Informacija apie paslaugų teikėją</w:t>
      </w:r>
    </w:p>
    <w:p w14:paraId="01C45664" w14:textId="77777777" w:rsidR="00D12F8E" w:rsidRDefault="00D12F8E" w:rsidP="00D12F8E">
      <w:pPr>
        <w:jc w:val="center"/>
        <w:rPr>
          <w:rFonts w:ascii="Times New Roman" w:hAnsi="Times New Roman" w:cs="Times New Roman"/>
          <w:sz w:val="24"/>
          <w:szCs w:val="24"/>
        </w:rPr>
      </w:pPr>
    </w:p>
    <w:tbl>
      <w:tblPr>
        <w:tblStyle w:val="Lentelstinklelis"/>
        <w:tblW w:w="9776" w:type="dxa"/>
        <w:tblLook w:val="04A0" w:firstRow="1" w:lastRow="0" w:firstColumn="1" w:lastColumn="0" w:noHBand="0" w:noVBand="1"/>
      </w:tblPr>
      <w:tblGrid>
        <w:gridCol w:w="3397"/>
        <w:gridCol w:w="6379"/>
      </w:tblGrid>
      <w:tr w:rsidR="00D12F8E" w14:paraId="1249B8F6" w14:textId="77777777" w:rsidTr="001A467F">
        <w:tc>
          <w:tcPr>
            <w:tcW w:w="9776" w:type="dxa"/>
            <w:gridSpan w:val="2"/>
          </w:tcPr>
          <w:p w14:paraId="6432F765" w14:textId="77777777" w:rsidR="00D12F8E" w:rsidRPr="004F12A0" w:rsidRDefault="00D12F8E" w:rsidP="00E0626F">
            <w:pPr>
              <w:jc w:val="center"/>
              <w:rPr>
                <w:rFonts w:ascii="Times New Roman" w:hAnsi="Times New Roman" w:cs="Times New Roman"/>
                <w:b/>
                <w:sz w:val="24"/>
                <w:szCs w:val="24"/>
              </w:rPr>
            </w:pPr>
            <w:r w:rsidRPr="004F12A0">
              <w:rPr>
                <w:rFonts w:ascii="Times New Roman" w:hAnsi="Times New Roman" w:cs="Times New Roman"/>
                <w:b/>
                <w:sz w:val="24"/>
                <w:szCs w:val="24"/>
              </w:rPr>
              <w:t>Informacija apie įmonę</w:t>
            </w:r>
          </w:p>
        </w:tc>
      </w:tr>
      <w:tr w:rsidR="004B7EE3" w14:paraId="074BFB7E" w14:textId="77777777" w:rsidTr="001325F1">
        <w:tc>
          <w:tcPr>
            <w:tcW w:w="3397" w:type="dxa"/>
          </w:tcPr>
          <w:p w14:paraId="6B33018A" w14:textId="2A7439E6" w:rsidR="004B7EE3" w:rsidRDefault="004B7EE3" w:rsidP="001325F1">
            <w:pPr>
              <w:rPr>
                <w:rFonts w:ascii="Times New Roman" w:hAnsi="Times New Roman" w:cs="Times New Roman"/>
                <w:sz w:val="24"/>
                <w:szCs w:val="24"/>
              </w:rPr>
            </w:pPr>
            <w:r>
              <w:rPr>
                <w:rFonts w:ascii="Times New Roman" w:hAnsi="Times New Roman" w:cs="Times New Roman"/>
                <w:sz w:val="24"/>
                <w:szCs w:val="24"/>
              </w:rPr>
              <w:t xml:space="preserve">Įmonės </w:t>
            </w:r>
            <w:r w:rsidR="001A467F">
              <w:rPr>
                <w:rFonts w:ascii="Times New Roman" w:hAnsi="Times New Roman" w:cs="Times New Roman"/>
                <w:sz w:val="24"/>
                <w:szCs w:val="24"/>
              </w:rPr>
              <w:t>rekvizitai</w:t>
            </w:r>
          </w:p>
        </w:tc>
        <w:tc>
          <w:tcPr>
            <w:tcW w:w="6379" w:type="dxa"/>
          </w:tcPr>
          <w:p w14:paraId="5C0713ED" w14:textId="77777777" w:rsidR="00EE7B19" w:rsidRPr="00EE7B19" w:rsidRDefault="00EE7B19" w:rsidP="00EE7B19">
            <w:pPr>
              <w:jc w:val="both"/>
              <w:rPr>
                <w:rFonts w:ascii="Times New Roman" w:hAnsi="Times New Roman" w:cs="Times New Roman"/>
                <w:sz w:val="24"/>
                <w:szCs w:val="24"/>
              </w:rPr>
            </w:pPr>
            <w:r w:rsidRPr="00EE7B19">
              <w:rPr>
                <w:rFonts w:ascii="Times New Roman" w:hAnsi="Times New Roman" w:cs="Times New Roman"/>
                <w:sz w:val="24"/>
                <w:szCs w:val="24"/>
              </w:rPr>
              <w:t>UAB „</w:t>
            </w:r>
            <w:proofErr w:type="spellStart"/>
            <w:r w:rsidRPr="00EE7B19">
              <w:rPr>
                <w:rFonts w:ascii="Times New Roman" w:hAnsi="Times New Roman" w:cs="Times New Roman"/>
                <w:sz w:val="24"/>
                <w:szCs w:val="24"/>
              </w:rPr>
              <w:t>Asseco</w:t>
            </w:r>
            <w:proofErr w:type="spellEnd"/>
            <w:r w:rsidRPr="00EE7B19">
              <w:rPr>
                <w:rFonts w:ascii="Times New Roman" w:hAnsi="Times New Roman" w:cs="Times New Roman"/>
                <w:sz w:val="24"/>
                <w:szCs w:val="24"/>
              </w:rPr>
              <w:t xml:space="preserve"> Lietuva“</w:t>
            </w:r>
          </w:p>
          <w:p w14:paraId="16945F3D" w14:textId="77777777" w:rsidR="00EE7B19" w:rsidRPr="00EE7B19" w:rsidRDefault="00EE7B19" w:rsidP="00EE7B19">
            <w:pPr>
              <w:jc w:val="both"/>
              <w:rPr>
                <w:rFonts w:ascii="Times New Roman" w:hAnsi="Times New Roman" w:cs="Times New Roman"/>
                <w:sz w:val="24"/>
                <w:szCs w:val="24"/>
              </w:rPr>
            </w:pPr>
            <w:r w:rsidRPr="00EE7B19">
              <w:rPr>
                <w:rFonts w:ascii="Times New Roman" w:hAnsi="Times New Roman" w:cs="Times New Roman"/>
                <w:sz w:val="24"/>
                <w:szCs w:val="24"/>
              </w:rPr>
              <w:t>V. Gerulaičio g. 10</w:t>
            </w:r>
          </w:p>
          <w:p w14:paraId="55166F77" w14:textId="77777777" w:rsidR="00EE7B19" w:rsidRPr="00EE7B19" w:rsidRDefault="00EE7B19" w:rsidP="00EE7B19">
            <w:pPr>
              <w:jc w:val="both"/>
              <w:rPr>
                <w:rFonts w:ascii="Times New Roman" w:hAnsi="Times New Roman" w:cs="Times New Roman"/>
                <w:sz w:val="24"/>
                <w:szCs w:val="24"/>
              </w:rPr>
            </w:pPr>
            <w:r w:rsidRPr="00EE7B19">
              <w:rPr>
                <w:rFonts w:ascii="Times New Roman" w:hAnsi="Times New Roman" w:cs="Times New Roman"/>
                <w:sz w:val="24"/>
                <w:szCs w:val="24"/>
              </w:rPr>
              <w:t>08200 Vilnius</w:t>
            </w:r>
          </w:p>
          <w:p w14:paraId="34600B76" w14:textId="77777777" w:rsidR="00EE7B19" w:rsidRPr="00EE7B19" w:rsidRDefault="00EE7B19" w:rsidP="00EE7B19">
            <w:pPr>
              <w:jc w:val="both"/>
              <w:rPr>
                <w:rFonts w:ascii="Times New Roman" w:hAnsi="Times New Roman" w:cs="Times New Roman"/>
                <w:sz w:val="24"/>
                <w:szCs w:val="24"/>
              </w:rPr>
            </w:pPr>
            <w:r w:rsidRPr="00EE7B19">
              <w:rPr>
                <w:rFonts w:ascii="Times New Roman" w:hAnsi="Times New Roman" w:cs="Times New Roman"/>
                <w:sz w:val="24"/>
                <w:szCs w:val="24"/>
              </w:rPr>
              <w:t>Tel.: +370 5 210 2400</w:t>
            </w:r>
          </w:p>
          <w:p w14:paraId="1ECF06FE" w14:textId="63A47127" w:rsidR="00EE7B19" w:rsidRPr="004B7EE3" w:rsidRDefault="00EE7B19" w:rsidP="00EE7B19">
            <w:pPr>
              <w:jc w:val="both"/>
              <w:rPr>
                <w:rFonts w:ascii="Times New Roman" w:hAnsi="Times New Roman" w:cs="Times New Roman"/>
                <w:sz w:val="24"/>
                <w:szCs w:val="24"/>
              </w:rPr>
            </w:pPr>
            <w:r w:rsidRPr="00EE7B19">
              <w:rPr>
                <w:rFonts w:ascii="Times New Roman" w:hAnsi="Times New Roman" w:cs="Times New Roman"/>
                <w:sz w:val="24"/>
                <w:szCs w:val="24"/>
              </w:rPr>
              <w:t>El. paštas info@asseco.lt</w:t>
            </w:r>
          </w:p>
        </w:tc>
      </w:tr>
      <w:tr w:rsidR="004B7EE3" w14:paraId="20BB1229" w14:textId="77777777" w:rsidTr="001A467F">
        <w:tc>
          <w:tcPr>
            <w:tcW w:w="9776" w:type="dxa"/>
            <w:gridSpan w:val="2"/>
          </w:tcPr>
          <w:p w14:paraId="2FF33814" w14:textId="03B26124" w:rsidR="004B7EE3" w:rsidRPr="004F12A0" w:rsidRDefault="001A467F" w:rsidP="004B7EE3">
            <w:pPr>
              <w:jc w:val="center"/>
              <w:rPr>
                <w:rFonts w:ascii="Times New Roman" w:hAnsi="Times New Roman" w:cs="Times New Roman"/>
                <w:b/>
                <w:sz w:val="24"/>
                <w:szCs w:val="24"/>
              </w:rPr>
            </w:pPr>
            <w:r>
              <w:rPr>
                <w:rFonts w:ascii="Times New Roman" w:hAnsi="Times New Roman" w:cs="Times New Roman"/>
                <w:b/>
                <w:sz w:val="24"/>
                <w:szCs w:val="24"/>
              </w:rPr>
              <w:t>Asmens</w:t>
            </w:r>
            <w:r w:rsidR="004B7EE3">
              <w:rPr>
                <w:rFonts w:ascii="Times New Roman" w:hAnsi="Times New Roman" w:cs="Times New Roman"/>
                <w:b/>
                <w:sz w:val="24"/>
                <w:szCs w:val="24"/>
              </w:rPr>
              <w:t>, pateikus</w:t>
            </w:r>
            <w:r>
              <w:rPr>
                <w:rFonts w:ascii="Times New Roman" w:hAnsi="Times New Roman" w:cs="Times New Roman"/>
                <w:b/>
                <w:sz w:val="24"/>
                <w:szCs w:val="24"/>
              </w:rPr>
              <w:t xml:space="preserve">io </w:t>
            </w:r>
            <w:r w:rsidR="004B7EE3">
              <w:rPr>
                <w:rFonts w:ascii="Times New Roman" w:hAnsi="Times New Roman" w:cs="Times New Roman"/>
                <w:b/>
                <w:sz w:val="24"/>
                <w:szCs w:val="24"/>
              </w:rPr>
              <w:t xml:space="preserve">atsakymą į </w:t>
            </w:r>
            <w:r w:rsidR="0021064F">
              <w:rPr>
                <w:rFonts w:ascii="Times New Roman" w:hAnsi="Times New Roman" w:cs="Times New Roman"/>
                <w:b/>
                <w:sz w:val="24"/>
                <w:szCs w:val="24"/>
              </w:rPr>
              <w:t xml:space="preserve">informacijos </w:t>
            </w:r>
            <w:r>
              <w:rPr>
                <w:rFonts w:ascii="Times New Roman" w:hAnsi="Times New Roman" w:cs="Times New Roman"/>
                <w:b/>
                <w:sz w:val="24"/>
                <w:szCs w:val="24"/>
              </w:rPr>
              <w:t>paklausimą, duomenys</w:t>
            </w:r>
          </w:p>
        </w:tc>
      </w:tr>
      <w:tr w:rsidR="004B7EE3" w:rsidRPr="004F12A0" w14:paraId="2355E563" w14:textId="77777777" w:rsidTr="001325F1">
        <w:tc>
          <w:tcPr>
            <w:tcW w:w="3397" w:type="dxa"/>
          </w:tcPr>
          <w:p w14:paraId="43B47FE4" w14:textId="044935D4" w:rsidR="004B7EE3" w:rsidRPr="004F12A0" w:rsidRDefault="004B7EE3" w:rsidP="001325F1">
            <w:pPr>
              <w:rPr>
                <w:rFonts w:ascii="Times New Roman" w:hAnsi="Times New Roman" w:cs="Times New Roman"/>
                <w:sz w:val="24"/>
                <w:szCs w:val="24"/>
              </w:rPr>
            </w:pPr>
            <w:r w:rsidRPr="004F12A0">
              <w:rPr>
                <w:rFonts w:ascii="Times New Roman" w:hAnsi="Times New Roman" w:cs="Times New Roman"/>
                <w:sz w:val="24"/>
                <w:szCs w:val="24"/>
              </w:rPr>
              <w:t>Atsakymą į informacijos užklausimą</w:t>
            </w:r>
            <w:r>
              <w:rPr>
                <w:rFonts w:ascii="Times New Roman" w:hAnsi="Times New Roman" w:cs="Times New Roman"/>
                <w:sz w:val="24"/>
                <w:szCs w:val="24"/>
              </w:rPr>
              <w:t xml:space="preserve"> pateikusio asmens</w:t>
            </w:r>
            <w:r w:rsidR="00B76559">
              <w:rPr>
                <w:rFonts w:ascii="Times New Roman" w:hAnsi="Times New Roman" w:cs="Times New Roman"/>
                <w:sz w:val="24"/>
                <w:szCs w:val="24"/>
              </w:rPr>
              <w:t xml:space="preserve"> pareigos,</w:t>
            </w:r>
            <w:r>
              <w:rPr>
                <w:rFonts w:ascii="Times New Roman" w:hAnsi="Times New Roman" w:cs="Times New Roman"/>
                <w:sz w:val="24"/>
                <w:szCs w:val="24"/>
              </w:rPr>
              <w:t xml:space="preserve"> vardas</w:t>
            </w:r>
            <w:r w:rsidR="00B76559">
              <w:rPr>
                <w:rFonts w:ascii="Times New Roman" w:hAnsi="Times New Roman" w:cs="Times New Roman"/>
                <w:sz w:val="24"/>
                <w:szCs w:val="24"/>
              </w:rPr>
              <w:t xml:space="preserve"> ir pavardė</w:t>
            </w:r>
          </w:p>
        </w:tc>
        <w:tc>
          <w:tcPr>
            <w:tcW w:w="6379" w:type="dxa"/>
          </w:tcPr>
          <w:p w14:paraId="45E54F3A" w14:textId="77777777" w:rsidR="001325F1" w:rsidRDefault="00EE7B19" w:rsidP="00EE7B19">
            <w:pPr>
              <w:rPr>
                <w:rFonts w:ascii="Times New Roman" w:hAnsi="Times New Roman" w:cs="Times New Roman"/>
                <w:sz w:val="24"/>
                <w:szCs w:val="24"/>
              </w:rPr>
            </w:pPr>
            <w:r w:rsidRPr="00EE7B19">
              <w:rPr>
                <w:rFonts w:ascii="Times New Roman" w:hAnsi="Times New Roman" w:cs="Times New Roman"/>
                <w:sz w:val="24"/>
                <w:szCs w:val="24"/>
              </w:rPr>
              <w:t>Sistemų integravimo sprendimų departamento vadovas</w:t>
            </w:r>
            <w:r>
              <w:rPr>
                <w:rFonts w:ascii="Times New Roman" w:hAnsi="Times New Roman" w:cs="Times New Roman"/>
                <w:sz w:val="24"/>
                <w:szCs w:val="24"/>
              </w:rPr>
              <w:t xml:space="preserve"> </w:t>
            </w:r>
          </w:p>
          <w:p w14:paraId="7E9B353A" w14:textId="36E693A3" w:rsidR="004B7EE3" w:rsidRPr="004F12A0" w:rsidRDefault="004B7EE3" w:rsidP="00EE7B19">
            <w:pPr>
              <w:rPr>
                <w:rFonts w:ascii="Times New Roman" w:hAnsi="Times New Roman" w:cs="Times New Roman"/>
                <w:sz w:val="24"/>
                <w:szCs w:val="24"/>
              </w:rPr>
            </w:pPr>
          </w:p>
        </w:tc>
      </w:tr>
    </w:tbl>
    <w:p w14:paraId="2B4D3888" w14:textId="77777777" w:rsidR="00D12F8E" w:rsidRDefault="00D12F8E" w:rsidP="00D12F8E">
      <w:pPr>
        <w:pStyle w:val="BodyTextVSD"/>
        <w:rPr>
          <w:lang w:val="lt-LT"/>
        </w:rPr>
      </w:pPr>
    </w:p>
    <w:p w14:paraId="4C7E7A25" w14:textId="192F1EB3" w:rsidR="00D12F8E" w:rsidRPr="00F7434B" w:rsidRDefault="000252CD" w:rsidP="00D12F8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D12F8E" w:rsidRPr="009B3DB4">
        <w:rPr>
          <w:rFonts w:ascii="Times New Roman" w:hAnsi="Times New Roman" w:cs="Times New Roman"/>
          <w:b/>
          <w:sz w:val="24"/>
          <w:szCs w:val="24"/>
        </w:rPr>
        <w:t xml:space="preserve">Preliminarūs </w:t>
      </w:r>
      <w:r w:rsidR="00D12F8E">
        <w:rPr>
          <w:rFonts w:ascii="Times New Roman" w:hAnsi="Times New Roman" w:cs="Times New Roman"/>
          <w:b/>
          <w:sz w:val="24"/>
          <w:szCs w:val="24"/>
        </w:rPr>
        <w:t>įkainiai</w:t>
      </w:r>
      <w:r w:rsidR="00D12F8E" w:rsidRPr="009B3DB4">
        <w:rPr>
          <w:rFonts w:ascii="Times New Roman" w:hAnsi="Times New Roman" w:cs="Times New Roman"/>
          <w:b/>
          <w:sz w:val="24"/>
          <w:szCs w:val="24"/>
        </w:rPr>
        <w:t xml:space="preserve"> </w:t>
      </w:r>
    </w:p>
    <w:bookmarkEnd w:id="0"/>
    <w:p w14:paraId="2B20B4E2" w14:textId="77777777" w:rsidR="00D12F8E" w:rsidRPr="00D5291B" w:rsidRDefault="00D12F8E" w:rsidP="00D12F8E">
      <w:pPr>
        <w:pStyle w:val="BodyTextVSD"/>
        <w:rPr>
          <w:lang w:val="lt-LT"/>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89"/>
        <w:gridCol w:w="3178"/>
        <w:gridCol w:w="1443"/>
        <w:gridCol w:w="1445"/>
        <w:gridCol w:w="1438"/>
      </w:tblGrid>
      <w:tr w:rsidR="000252CD" w:rsidRPr="00D5291B" w14:paraId="463E9084" w14:textId="77777777" w:rsidTr="00EE7B19">
        <w:trPr>
          <w:trHeight w:val="600"/>
        </w:trPr>
        <w:tc>
          <w:tcPr>
            <w:tcW w:w="282" w:type="pct"/>
            <w:shd w:val="clear" w:color="auto" w:fill="528470"/>
            <w:noWrap/>
            <w:hideMark/>
          </w:tcPr>
          <w:p w14:paraId="20C81AF8" w14:textId="77777777" w:rsidR="009D0DE8" w:rsidRPr="00847BA7" w:rsidRDefault="009D0DE8" w:rsidP="00E106BD">
            <w:pPr>
              <w:spacing w:after="0" w:line="240" w:lineRule="auto"/>
              <w:jc w:val="center"/>
              <w:rPr>
                <w:rFonts w:ascii="Times New Roman" w:eastAsia="Times New Roman" w:hAnsi="Times New Roman" w:cs="Times New Roman"/>
                <w:color w:val="FFFFFF"/>
                <w:lang w:eastAsia="lt-LT"/>
              </w:rPr>
            </w:pPr>
            <w:r w:rsidRPr="00847BA7">
              <w:rPr>
                <w:rFonts w:ascii="Times New Roman" w:eastAsia="Times New Roman" w:hAnsi="Times New Roman" w:cs="Times New Roman"/>
                <w:color w:val="FFFFFF"/>
                <w:lang w:eastAsia="lt-LT"/>
              </w:rPr>
              <w:t>Nr.</w:t>
            </w:r>
          </w:p>
        </w:tc>
        <w:tc>
          <w:tcPr>
            <w:tcW w:w="949" w:type="pct"/>
            <w:shd w:val="clear" w:color="auto" w:fill="528470"/>
            <w:noWrap/>
            <w:hideMark/>
          </w:tcPr>
          <w:p w14:paraId="37BF5FE8" w14:textId="77777777" w:rsidR="009D0DE8" w:rsidRPr="00847BA7" w:rsidRDefault="009D0DE8" w:rsidP="00E106BD">
            <w:pPr>
              <w:spacing w:after="0" w:line="240" w:lineRule="auto"/>
              <w:jc w:val="center"/>
              <w:rPr>
                <w:rFonts w:ascii="Times New Roman" w:eastAsia="Times New Roman" w:hAnsi="Times New Roman" w:cs="Times New Roman"/>
                <w:color w:val="FFFFFF"/>
                <w:lang w:eastAsia="lt-LT"/>
              </w:rPr>
            </w:pPr>
            <w:r>
              <w:rPr>
                <w:rFonts w:ascii="Times New Roman" w:eastAsia="Times New Roman" w:hAnsi="Times New Roman" w:cs="Times New Roman"/>
                <w:color w:val="FFFFFF"/>
                <w:lang w:eastAsia="lt-LT"/>
              </w:rPr>
              <w:t>Reikalavimas*</w:t>
            </w:r>
          </w:p>
        </w:tc>
        <w:tc>
          <w:tcPr>
            <w:tcW w:w="1596" w:type="pct"/>
            <w:shd w:val="clear" w:color="auto" w:fill="528470"/>
            <w:hideMark/>
          </w:tcPr>
          <w:p w14:paraId="43CF0985" w14:textId="77777777" w:rsidR="009D0DE8" w:rsidRPr="00847BA7" w:rsidRDefault="009D0DE8" w:rsidP="00E106BD">
            <w:pPr>
              <w:spacing w:after="0" w:line="240" w:lineRule="auto"/>
              <w:jc w:val="center"/>
              <w:rPr>
                <w:rFonts w:ascii="Times New Roman" w:eastAsia="Times New Roman" w:hAnsi="Times New Roman" w:cs="Times New Roman"/>
                <w:color w:val="FFFFFF"/>
                <w:lang w:eastAsia="lt-LT"/>
              </w:rPr>
            </w:pPr>
            <w:r>
              <w:rPr>
                <w:rFonts w:ascii="Times New Roman" w:eastAsia="Times New Roman" w:hAnsi="Times New Roman" w:cs="Times New Roman"/>
                <w:color w:val="FFFFFF"/>
                <w:lang w:eastAsia="lt-LT"/>
              </w:rPr>
              <w:t>Aprašymas</w:t>
            </w:r>
          </w:p>
        </w:tc>
        <w:tc>
          <w:tcPr>
            <w:tcW w:w="725" w:type="pct"/>
            <w:shd w:val="clear" w:color="auto" w:fill="528470"/>
          </w:tcPr>
          <w:p w14:paraId="78ACFCAB" w14:textId="77777777" w:rsidR="009D0DE8" w:rsidRDefault="009D0DE8" w:rsidP="00E106BD">
            <w:pPr>
              <w:spacing w:after="0" w:line="240" w:lineRule="auto"/>
              <w:jc w:val="center"/>
              <w:rPr>
                <w:rFonts w:ascii="Times New Roman" w:eastAsia="Times New Roman" w:hAnsi="Times New Roman" w:cs="Times New Roman"/>
                <w:color w:val="FFFFFF"/>
                <w:lang w:eastAsia="lt-LT"/>
              </w:rPr>
            </w:pPr>
            <w:r>
              <w:rPr>
                <w:rFonts w:ascii="Times New Roman" w:eastAsia="Times New Roman" w:hAnsi="Times New Roman" w:cs="Times New Roman"/>
                <w:color w:val="FFFFFF"/>
                <w:lang w:eastAsia="lt-LT"/>
              </w:rPr>
              <w:t>Siūlomos paslaugos valandų skaičius</w:t>
            </w:r>
          </w:p>
        </w:tc>
        <w:tc>
          <w:tcPr>
            <w:tcW w:w="726" w:type="pct"/>
            <w:shd w:val="clear" w:color="auto" w:fill="528470"/>
          </w:tcPr>
          <w:p w14:paraId="1F6625A8" w14:textId="77777777" w:rsidR="009D0DE8" w:rsidRDefault="009D0DE8" w:rsidP="00E106BD">
            <w:pPr>
              <w:spacing w:after="0" w:line="240" w:lineRule="auto"/>
              <w:jc w:val="center"/>
              <w:rPr>
                <w:rFonts w:ascii="Times New Roman" w:eastAsia="Times New Roman" w:hAnsi="Times New Roman" w:cs="Times New Roman"/>
                <w:color w:val="FFFFFF"/>
                <w:lang w:eastAsia="lt-LT"/>
              </w:rPr>
            </w:pPr>
            <w:r w:rsidRPr="00D12F8E">
              <w:rPr>
                <w:rFonts w:ascii="Times New Roman" w:eastAsia="Times New Roman" w:hAnsi="Times New Roman" w:cs="Times New Roman"/>
                <w:color w:val="FFFFFF"/>
                <w:lang w:eastAsia="lt-LT"/>
              </w:rPr>
              <w:t>Siū</w:t>
            </w:r>
            <w:r>
              <w:rPr>
                <w:rFonts w:ascii="Times New Roman" w:eastAsia="Times New Roman" w:hAnsi="Times New Roman" w:cs="Times New Roman"/>
                <w:color w:val="FFFFFF"/>
                <w:lang w:eastAsia="lt-LT"/>
              </w:rPr>
              <w:t xml:space="preserve">lomos paslaugos įkainis, Eur be </w:t>
            </w:r>
            <w:r w:rsidRPr="00D12F8E">
              <w:rPr>
                <w:rFonts w:ascii="Times New Roman" w:eastAsia="Times New Roman" w:hAnsi="Times New Roman" w:cs="Times New Roman"/>
                <w:color w:val="FFFFFF"/>
                <w:lang w:eastAsia="lt-LT"/>
              </w:rPr>
              <w:t>PVM</w:t>
            </w:r>
          </w:p>
        </w:tc>
        <w:tc>
          <w:tcPr>
            <w:tcW w:w="722" w:type="pct"/>
            <w:shd w:val="clear" w:color="auto" w:fill="528470"/>
          </w:tcPr>
          <w:p w14:paraId="2CBF697C" w14:textId="77777777" w:rsidR="009D0DE8" w:rsidRPr="00D12F8E" w:rsidRDefault="009D0DE8" w:rsidP="00E106BD">
            <w:pPr>
              <w:spacing w:after="0" w:line="240" w:lineRule="auto"/>
              <w:jc w:val="center"/>
              <w:rPr>
                <w:rFonts w:ascii="Times New Roman" w:eastAsia="Times New Roman" w:hAnsi="Times New Roman" w:cs="Times New Roman"/>
                <w:color w:val="FFFFFF"/>
                <w:lang w:eastAsia="lt-LT"/>
              </w:rPr>
            </w:pPr>
            <w:r w:rsidRPr="00D12F8E">
              <w:rPr>
                <w:rFonts w:ascii="Times New Roman" w:eastAsia="Times New Roman" w:hAnsi="Times New Roman" w:cs="Times New Roman"/>
                <w:color w:val="FFFFFF"/>
                <w:lang w:eastAsia="lt-LT"/>
              </w:rPr>
              <w:t>Siūlomos paslaugos įkainis, Eur su PVM</w:t>
            </w:r>
          </w:p>
        </w:tc>
      </w:tr>
      <w:tr w:rsidR="00EE7B19" w:rsidRPr="00847BA7" w14:paraId="30B6308F" w14:textId="77777777" w:rsidTr="00EE7B19">
        <w:trPr>
          <w:trHeight w:val="883"/>
        </w:trPr>
        <w:tc>
          <w:tcPr>
            <w:tcW w:w="282" w:type="pct"/>
            <w:shd w:val="clear" w:color="auto" w:fill="auto"/>
          </w:tcPr>
          <w:p w14:paraId="693AE2F4" w14:textId="77777777" w:rsidR="00EE7B19" w:rsidRPr="00003B3A" w:rsidRDefault="00EE7B19" w:rsidP="00EE7B19">
            <w:pPr>
              <w:pStyle w:val="Sraopastraipa"/>
              <w:numPr>
                <w:ilvl w:val="0"/>
                <w:numId w:val="2"/>
              </w:numPr>
              <w:spacing w:line="240" w:lineRule="auto"/>
              <w:jc w:val="left"/>
              <w:rPr>
                <w:rFonts w:eastAsia="Times New Roman"/>
                <w:color w:val="000000"/>
                <w:sz w:val="20"/>
                <w:szCs w:val="20"/>
              </w:rPr>
            </w:pPr>
          </w:p>
        </w:tc>
        <w:tc>
          <w:tcPr>
            <w:tcW w:w="949" w:type="pct"/>
            <w:shd w:val="clear" w:color="auto" w:fill="auto"/>
            <w:hideMark/>
          </w:tcPr>
          <w:p w14:paraId="1321A407" w14:textId="03EE77FB" w:rsidR="00EE7B19" w:rsidRPr="00B76559" w:rsidRDefault="00EE7B19" w:rsidP="00EE7B19">
            <w:pPr>
              <w:spacing w:after="0" w:line="240" w:lineRule="auto"/>
              <w:rPr>
                <w:rFonts w:ascii="Times New Roman" w:eastAsia="Times New Roman" w:hAnsi="Times New Roman" w:cs="Times New Roman"/>
                <w:b/>
                <w:color w:val="000000"/>
                <w:sz w:val="24"/>
                <w:szCs w:val="24"/>
                <w:lang w:eastAsia="lt-LT"/>
              </w:rPr>
            </w:pPr>
            <w:r w:rsidRPr="00B76559">
              <w:rPr>
                <w:rFonts w:ascii="Times New Roman" w:eastAsia="Times New Roman" w:hAnsi="Times New Roman" w:cs="Times New Roman"/>
                <w:b/>
                <w:sz w:val="24"/>
                <w:szCs w:val="24"/>
              </w:rPr>
              <w:t xml:space="preserve">Mokomosios aplinkos </w:t>
            </w:r>
            <w:r>
              <w:rPr>
                <w:rFonts w:ascii="Times New Roman" w:eastAsia="Times New Roman" w:hAnsi="Times New Roman" w:cs="Times New Roman"/>
                <w:b/>
                <w:sz w:val="24"/>
                <w:szCs w:val="24"/>
              </w:rPr>
              <w:t>komponentų sukūrimas</w:t>
            </w:r>
          </w:p>
        </w:tc>
        <w:tc>
          <w:tcPr>
            <w:tcW w:w="1596" w:type="pct"/>
            <w:shd w:val="clear" w:color="auto" w:fill="auto"/>
          </w:tcPr>
          <w:p w14:paraId="76612276" w14:textId="1E013007" w:rsidR="00EE7B19" w:rsidRPr="00B76559" w:rsidRDefault="00EE7B19" w:rsidP="00EE7B19">
            <w:pPr>
              <w:spacing w:line="240" w:lineRule="auto"/>
              <w:rPr>
                <w:rFonts w:ascii="Times New Roman" w:eastAsia="Times New Roman" w:hAnsi="Times New Roman" w:cs="Times New Roman"/>
                <w:color w:val="000000"/>
                <w:sz w:val="24"/>
                <w:szCs w:val="24"/>
                <w:lang w:eastAsia="lt-LT"/>
              </w:rPr>
            </w:pPr>
            <w:proofErr w:type="spellStart"/>
            <w:r w:rsidRPr="00B76559">
              <w:rPr>
                <w:rFonts w:ascii="Times New Roman" w:eastAsia="Times New Roman" w:hAnsi="Times New Roman" w:cs="Times New Roman"/>
                <w:sz w:val="24"/>
                <w:szCs w:val="24"/>
              </w:rPr>
              <w:t>Testinės</w:t>
            </w:r>
            <w:proofErr w:type="spellEnd"/>
            <w:r w:rsidRPr="00B76559">
              <w:rPr>
                <w:rFonts w:ascii="Times New Roman" w:eastAsia="Times New Roman" w:hAnsi="Times New Roman" w:cs="Times New Roman"/>
                <w:sz w:val="24"/>
                <w:szCs w:val="24"/>
              </w:rPr>
              <w:t xml:space="preserve"> aplinkos pagrindu turi būti sukurta nauja IBPS mokomoji aplinka su šiais komponentais (</w:t>
            </w:r>
            <w:r>
              <w:rPr>
                <w:rFonts w:ascii="Times New Roman" w:eastAsia="Times New Roman" w:hAnsi="Times New Roman" w:cs="Times New Roman"/>
                <w:sz w:val="24"/>
                <w:szCs w:val="24"/>
              </w:rPr>
              <w:t>DUVP</w:t>
            </w:r>
            <w:r w:rsidRPr="00B76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SOLR</w:t>
            </w:r>
            <w:r w:rsidRPr="00B76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IBPS</w:t>
            </w:r>
            <w:r w:rsidRPr="00B76559">
              <w:rPr>
                <w:rFonts w:ascii="Times New Roman" w:eastAsia="Times New Roman" w:hAnsi="Times New Roman" w:cs="Times New Roman"/>
                <w:sz w:val="24"/>
                <w:szCs w:val="24"/>
              </w:rPr>
              <w:t xml:space="preserve"> konfigūracijos). </w:t>
            </w:r>
          </w:p>
        </w:tc>
        <w:tc>
          <w:tcPr>
            <w:tcW w:w="725" w:type="pct"/>
          </w:tcPr>
          <w:p w14:paraId="0773F67E" w14:textId="3F751FFC"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60</w:t>
            </w:r>
          </w:p>
        </w:tc>
        <w:tc>
          <w:tcPr>
            <w:tcW w:w="726" w:type="pct"/>
          </w:tcPr>
          <w:p w14:paraId="06C3E95D" w14:textId="1400BEA4"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4 200,00</w:t>
            </w:r>
          </w:p>
        </w:tc>
        <w:tc>
          <w:tcPr>
            <w:tcW w:w="722" w:type="pct"/>
          </w:tcPr>
          <w:p w14:paraId="24DC40FF" w14:textId="7B9E48C8"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5 082,00</w:t>
            </w:r>
          </w:p>
        </w:tc>
      </w:tr>
      <w:tr w:rsidR="00EE7B19" w:rsidRPr="00847BA7" w14:paraId="1A6DEB47" w14:textId="77777777" w:rsidTr="00EE7B19">
        <w:trPr>
          <w:trHeight w:val="1407"/>
        </w:trPr>
        <w:tc>
          <w:tcPr>
            <w:tcW w:w="282" w:type="pct"/>
            <w:shd w:val="clear" w:color="auto" w:fill="auto"/>
          </w:tcPr>
          <w:p w14:paraId="5871A115" w14:textId="77777777" w:rsidR="00EE7B19" w:rsidRPr="00003B3A" w:rsidRDefault="00EE7B19" w:rsidP="00EE7B19">
            <w:pPr>
              <w:pStyle w:val="Sraopastraipa"/>
              <w:numPr>
                <w:ilvl w:val="0"/>
                <w:numId w:val="2"/>
              </w:numPr>
              <w:spacing w:line="240" w:lineRule="auto"/>
              <w:jc w:val="left"/>
              <w:rPr>
                <w:rFonts w:eastAsia="Times New Roman"/>
                <w:color w:val="000000"/>
                <w:sz w:val="20"/>
                <w:szCs w:val="20"/>
              </w:rPr>
            </w:pPr>
          </w:p>
        </w:tc>
        <w:tc>
          <w:tcPr>
            <w:tcW w:w="949" w:type="pct"/>
            <w:shd w:val="clear" w:color="auto" w:fill="auto"/>
            <w:hideMark/>
          </w:tcPr>
          <w:p w14:paraId="1A3D993E" w14:textId="7216DCFD" w:rsidR="00EE7B19" w:rsidRPr="00FB200A" w:rsidRDefault="00EE7B19" w:rsidP="00EE7B19">
            <w:pPr>
              <w:widowControl w:val="0"/>
              <w:rPr>
                <w:rFonts w:ascii="Times New Roman" w:eastAsia="Times New Roman" w:hAnsi="Times New Roman" w:cs="Times New Roman"/>
                <w:b/>
                <w:color w:val="000000"/>
                <w:sz w:val="24"/>
                <w:szCs w:val="24"/>
                <w:lang w:eastAsia="lt-LT"/>
              </w:rPr>
            </w:pPr>
            <w:r w:rsidRPr="00FB200A">
              <w:rPr>
                <w:rFonts w:ascii="Times New Roman" w:eastAsia="Times New Roman" w:hAnsi="Times New Roman" w:cs="Times New Roman"/>
                <w:b/>
                <w:sz w:val="24"/>
                <w:szCs w:val="24"/>
              </w:rPr>
              <w:t>Naujų rolių sukūrimas</w:t>
            </w:r>
          </w:p>
        </w:tc>
        <w:tc>
          <w:tcPr>
            <w:tcW w:w="1596" w:type="pct"/>
            <w:shd w:val="clear" w:color="auto" w:fill="auto"/>
          </w:tcPr>
          <w:p w14:paraId="7426B51B" w14:textId="3F7C39C7" w:rsidR="00EE7B19" w:rsidRPr="00FB200A" w:rsidRDefault="00EE7B19" w:rsidP="00EE7B19">
            <w:pPr>
              <w:spacing w:after="0" w:line="240" w:lineRule="auto"/>
              <w:rPr>
                <w:rFonts w:ascii="Times New Roman" w:eastAsia="Times New Roman" w:hAnsi="Times New Roman" w:cs="Times New Roman"/>
                <w:color w:val="000000"/>
                <w:sz w:val="24"/>
                <w:szCs w:val="24"/>
                <w:lang w:eastAsia="lt-LT"/>
              </w:rPr>
            </w:pPr>
            <w:r w:rsidRPr="00FB200A">
              <w:rPr>
                <w:rFonts w:ascii="Times New Roman" w:eastAsia="Times New Roman" w:hAnsi="Times New Roman" w:cs="Times New Roman"/>
                <w:sz w:val="24"/>
                <w:szCs w:val="24"/>
              </w:rPr>
              <w:t xml:space="preserve">Turi būti sukurtos </w:t>
            </w:r>
            <w:r>
              <w:rPr>
                <w:rFonts w:ascii="Times New Roman" w:eastAsia="Times New Roman" w:hAnsi="Times New Roman" w:cs="Times New Roman"/>
                <w:sz w:val="24"/>
                <w:szCs w:val="24"/>
              </w:rPr>
              <w:t xml:space="preserve">IBPS mokomosios aplinkos </w:t>
            </w:r>
            <w:r w:rsidRPr="00FB200A">
              <w:rPr>
                <w:rFonts w:ascii="Times New Roman" w:eastAsia="Times New Roman" w:hAnsi="Times New Roman" w:cs="Times New Roman"/>
                <w:sz w:val="24"/>
                <w:szCs w:val="24"/>
              </w:rPr>
              <w:t>naujos rolės IBPS_MOKINYS ir IBPS_MOKINYS_VADOVAS</w:t>
            </w:r>
          </w:p>
        </w:tc>
        <w:tc>
          <w:tcPr>
            <w:tcW w:w="725" w:type="pct"/>
          </w:tcPr>
          <w:p w14:paraId="0BFEB7CF" w14:textId="356B4F9F"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20</w:t>
            </w:r>
          </w:p>
        </w:tc>
        <w:tc>
          <w:tcPr>
            <w:tcW w:w="726" w:type="pct"/>
          </w:tcPr>
          <w:p w14:paraId="45DE425C" w14:textId="025B0B22"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1 400,00</w:t>
            </w:r>
          </w:p>
        </w:tc>
        <w:tc>
          <w:tcPr>
            <w:tcW w:w="722" w:type="pct"/>
          </w:tcPr>
          <w:p w14:paraId="7AA4AC2B" w14:textId="79C6CF2C"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1 694,00</w:t>
            </w:r>
          </w:p>
        </w:tc>
      </w:tr>
      <w:tr w:rsidR="00EE7B19" w:rsidRPr="00847BA7" w14:paraId="2DEDF81A" w14:textId="77777777" w:rsidTr="00EE7B19">
        <w:trPr>
          <w:trHeight w:val="841"/>
        </w:trPr>
        <w:tc>
          <w:tcPr>
            <w:tcW w:w="282" w:type="pct"/>
            <w:shd w:val="clear" w:color="auto" w:fill="auto"/>
          </w:tcPr>
          <w:p w14:paraId="05E7CDCD" w14:textId="77777777" w:rsidR="00EE7B19" w:rsidRPr="006B7C02" w:rsidRDefault="00EE7B19" w:rsidP="00EE7B19">
            <w:pPr>
              <w:pStyle w:val="Sraopastraipa"/>
              <w:numPr>
                <w:ilvl w:val="0"/>
                <w:numId w:val="2"/>
              </w:numPr>
              <w:spacing w:line="240" w:lineRule="auto"/>
              <w:jc w:val="left"/>
              <w:rPr>
                <w:rFonts w:eastAsia="Times New Roman"/>
                <w:color w:val="000000"/>
                <w:szCs w:val="24"/>
              </w:rPr>
            </w:pPr>
          </w:p>
        </w:tc>
        <w:tc>
          <w:tcPr>
            <w:tcW w:w="949" w:type="pct"/>
            <w:shd w:val="clear" w:color="auto" w:fill="auto"/>
            <w:hideMark/>
          </w:tcPr>
          <w:p w14:paraId="28CEDE22" w14:textId="5728AC3C" w:rsidR="00EE7B19" w:rsidRPr="00FB200A" w:rsidRDefault="00EE7B19" w:rsidP="00EE7B19">
            <w:pPr>
              <w:spacing w:after="0" w:line="240" w:lineRule="auto"/>
              <w:rPr>
                <w:rFonts w:ascii="Times New Roman" w:eastAsia="Times New Roman" w:hAnsi="Times New Roman" w:cs="Times New Roman"/>
                <w:b/>
                <w:color w:val="000000"/>
                <w:sz w:val="24"/>
                <w:szCs w:val="24"/>
                <w:lang w:eastAsia="lt-LT"/>
              </w:rPr>
            </w:pPr>
            <w:r w:rsidRPr="00FB200A">
              <w:rPr>
                <w:rFonts w:ascii="Times New Roman" w:eastAsia="Times New Roman" w:hAnsi="Times New Roman" w:cs="Times New Roman"/>
                <w:b/>
                <w:sz w:val="24"/>
                <w:szCs w:val="24"/>
              </w:rPr>
              <w:t>Naudotojų prisijungimas</w:t>
            </w:r>
          </w:p>
        </w:tc>
        <w:tc>
          <w:tcPr>
            <w:tcW w:w="1596" w:type="pct"/>
            <w:shd w:val="clear" w:color="auto" w:fill="auto"/>
          </w:tcPr>
          <w:p w14:paraId="0631EFD1" w14:textId="6560C49C" w:rsidR="00EE7B19" w:rsidRPr="00FB200A" w:rsidRDefault="00EE7B19" w:rsidP="00EE7B19">
            <w:pPr>
              <w:pStyle w:val="Sraopastraipa"/>
              <w:numPr>
                <w:ilvl w:val="0"/>
                <w:numId w:val="0"/>
              </w:numPr>
              <w:spacing w:line="240" w:lineRule="auto"/>
              <w:jc w:val="left"/>
              <w:rPr>
                <w:rFonts w:eastAsia="Times New Roman"/>
                <w:b/>
                <w:color w:val="000000"/>
                <w:szCs w:val="24"/>
              </w:rPr>
            </w:pPr>
            <w:r>
              <w:rPr>
                <w:rFonts w:eastAsia="Times New Roman"/>
                <w:szCs w:val="24"/>
              </w:rPr>
              <w:t>Turi būti sukurtas funkcionalumas, sudarantis galimybę p</w:t>
            </w:r>
            <w:r w:rsidRPr="00FB200A">
              <w:rPr>
                <w:rFonts w:eastAsia="Times New Roman"/>
                <w:szCs w:val="24"/>
              </w:rPr>
              <w:t xml:space="preserve">rie IBPS mokomosios aplinkos prisijungti tik naudotojams, kurie turi vieną iš rolių IBPS_MOKINYS ar IBPS_MOKINYS_VADOVAS. </w:t>
            </w:r>
          </w:p>
        </w:tc>
        <w:tc>
          <w:tcPr>
            <w:tcW w:w="725" w:type="pct"/>
          </w:tcPr>
          <w:p w14:paraId="44C9CA8A" w14:textId="2D3DCA5F"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20</w:t>
            </w:r>
          </w:p>
        </w:tc>
        <w:tc>
          <w:tcPr>
            <w:tcW w:w="726" w:type="pct"/>
          </w:tcPr>
          <w:p w14:paraId="0C6BF105" w14:textId="5B06B130"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1 400,00</w:t>
            </w:r>
          </w:p>
        </w:tc>
        <w:tc>
          <w:tcPr>
            <w:tcW w:w="722" w:type="pct"/>
          </w:tcPr>
          <w:p w14:paraId="2409FAF9" w14:textId="2AC86611"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1 694,00</w:t>
            </w:r>
          </w:p>
        </w:tc>
      </w:tr>
      <w:tr w:rsidR="00EE7B19" w:rsidRPr="005A069E" w14:paraId="2AB977B4" w14:textId="77777777" w:rsidTr="00EE7B19">
        <w:trPr>
          <w:trHeight w:val="841"/>
        </w:trPr>
        <w:tc>
          <w:tcPr>
            <w:tcW w:w="282" w:type="pct"/>
            <w:shd w:val="clear" w:color="auto" w:fill="auto"/>
          </w:tcPr>
          <w:p w14:paraId="1D53C887" w14:textId="77777777" w:rsidR="00EE7B19" w:rsidRPr="006B7C02" w:rsidRDefault="00EE7B19" w:rsidP="00EE7B19">
            <w:pPr>
              <w:pStyle w:val="Sraopastraipa"/>
              <w:numPr>
                <w:ilvl w:val="0"/>
                <w:numId w:val="2"/>
              </w:numPr>
              <w:spacing w:line="240" w:lineRule="auto"/>
              <w:jc w:val="left"/>
              <w:rPr>
                <w:rFonts w:eastAsia="Times New Roman"/>
                <w:color w:val="000000"/>
                <w:szCs w:val="24"/>
              </w:rPr>
            </w:pPr>
          </w:p>
        </w:tc>
        <w:tc>
          <w:tcPr>
            <w:tcW w:w="949" w:type="pct"/>
            <w:shd w:val="clear" w:color="auto" w:fill="auto"/>
            <w:hideMark/>
          </w:tcPr>
          <w:p w14:paraId="13EFC289" w14:textId="7228BE6F" w:rsidR="00EE7B19" w:rsidRPr="00FB200A" w:rsidRDefault="00EE7B19" w:rsidP="00EE7B19">
            <w:pPr>
              <w:widowControl w:val="0"/>
              <w:rPr>
                <w:rFonts w:ascii="Times New Roman" w:eastAsia="Times New Roman" w:hAnsi="Times New Roman" w:cs="Times New Roman"/>
                <w:sz w:val="24"/>
                <w:szCs w:val="24"/>
                <w:lang w:eastAsia="lt-LT"/>
              </w:rPr>
            </w:pPr>
            <w:r w:rsidRPr="00FB200A">
              <w:rPr>
                <w:rFonts w:ascii="Times New Roman" w:eastAsia="Times New Roman" w:hAnsi="Times New Roman" w:cs="Times New Roman"/>
                <w:b/>
                <w:sz w:val="24"/>
                <w:szCs w:val="24"/>
              </w:rPr>
              <w:t>Pradinių duomenų užkrovimas</w:t>
            </w:r>
          </w:p>
        </w:tc>
        <w:tc>
          <w:tcPr>
            <w:tcW w:w="1596" w:type="pct"/>
            <w:shd w:val="clear" w:color="auto" w:fill="auto"/>
          </w:tcPr>
          <w:p w14:paraId="7006B491" w14:textId="0EC8E835" w:rsidR="00EE7B19" w:rsidRPr="00FB200A" w:rsidRDefault="00EE7B19" w:rsidP="00EE7B19">
            <w:pPr>
              <w:spacing w:after="0" w:line="240" w:lineRule="auto"/>
              <w:rPr>
                <w:rFonts w:ascii="Times New Roman" w:eastAsia="Times New Roman" w:hAnsi="Times New Roman" w:cs="Times New Roman"/>
                <w:color w:val="000000"/>
                <w:sz w:val="24"/>
                <w:szCs w:val="24"/>
                <w:lang w:eastAsia="lt-LT"/>
              </w:rPr>
            </w:pPr>
            <w:r w:rsidRPr="00FB200A">
              <w:rPr>
                <w:rFonts w:ascii="Times New Roman" w:eastAsia="Times New Roman" w:hAnsi="Times New Roman" w:cs="Times New Roman"/>
                <w:sz w:val="24"/>
                <w:szCs w:val="24"/>
              </w:rPr>
              <w:t>Mokomojoje aplinkoje turi būti sudėt</w:t>
            </w:r>
            <w:r>
              <w:rPr>
                <w:rFonts w:ascii="Times New Roman" w:eastAsia="Times New Roman" w:hAnsi="Times New Roman" w:cs="Times New Roman"/>
                <w:sz w:val="24"/>
                <w:szCs w:val="24"/>
              </w:rPr>
              <w:t>a</w:t>
            </w:r>
            <w:r w:rsidRPr="00FB200A">
              <w:rPr>
                <w:rFonts w:ascii="Times New Roman" w:eastAsia="Times New Roman" w:hAnsi="Times New Roman" w:cs="Times New Roman"/>
                <w:sz w:val="24"/>
                <w:szCs w:val="24"/>
              </w:rPr>
              <w:t xml:space="preserve"> pradin</w:t>
            </w:r>
            <w:r>
              <w:rPr>
                <w:rFonts w:ascii="Times New Roman" w:eastAsia="Times New Roman" w:hAnsi="Times New Roman" w:cs="Times New Roman"/>
                <w:sz w:val="24"/>
                <w:szCs w:val="24"/>
              </w:rPr>
              <w:t>ė</w:t>
            </w:r>
            <w:r w:rsidRPr="00FB200A">
              <w:rPr>
                <w:rFonts w:ascii="Times New Roman" w:eastAsia="Times New Roman" w:hAnsi="Times New Roman" w:cs="Times New Roman"/>
                <w:sz w:val="24"/>
                <w:szCs w:val="24"/>
              </w:rPr>
              <w:t xml:space="preserve"> informacija (sukurti VTAT </w:t>
            </w:r>
            <w:r>
              <w:rPr>
                <w:rFonts w:ascii="Times New Roman" w:eastAsia="Times New Roman" w:hAnsi="Times New Roman" w:cs="Times New Roman"/>
                <w:sz w:val="24"/>
                <w:szCs w:val="24"/>
              </w:rPr>
              <w:t>darbuotojų sąrašai</w:t>
            </w:r>
            <w:r w:rsidRPr="00FB20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psichologų sąrašai, IBPS naudojami klasifikatoriai</w:t>
            </w:r>
            <w:r w:rsidRPr="00FB200A">
              <w:rPr>
                <w:rFonts w:ascii="Times New Roman" w:eastAsia="Times New Roman" w:hAnsi="Times New Roman" w:cs="Times New Roman"/>
                <w:sz w:val="24"/>
                <w:szCs w:val="24"/>
              </w:rPr>
              <w:t>, įstaigos, kiti reikalingi duomenys, reikalingi</w:t>
            </w:r>
            <w:r>
              <w:rPr>
                <w:rFonts w:ascii="Times New Roman" w:eastAsia="Times New Roman" w:hAnsi="Times New Roman" w:cs="Times New Roman"/>
                <w:sz w:val="24"/>
                <w:szCs w:val="24"/>
              </w:rPr>
              <w:t xml:space="preserve"> korektiškam</w:t>
            </w:r>
            <w:r w:rsidRPr="00FB200A">
              <w:rPr>
                <w:rFonts w:ascii="Times New Roman" w:eastAsia="Times New Roman" w:hAnsi="Times New Roman" w:cs="Times New Roman"/>
                <w:sz w:val="24"/>
                <w:szCs w:val="24"/>
              </w:rPr>
              <w:t xml:space="preserve"> IBPS veikimui). </w:t>
            </w:r>
          </w:p>
        </w:tc>
        <w:tc>
          <w:tcPr>
            <w:tcW w:w="725" w:type="pct"/>
          </w:tcPr>
          <w:p w14:paraId="4C4A24B9" w14:textId="16354B3C"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20</w:t>
            </w:r>
          </w:p>
        </w:tc>
        <w:tc>
          <w:tcPr>
            <w:tcW w:w="726" w:type="pct"/>
          </w:tcPr>
          <w:p w14:paraId="536FA566" w14:textId="650055AB"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1 400,00</w:t>
            </w:r>
          </w:p>
        </w:tc>
        <w:tc>
          <w:tcPr>
            <w:tcW w:w="722" w:type="pct"/>
          </w:tcPr>
          <w:p w14:paraId="7D290BDF" w14:textId="58E36380"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1 694,00</w:t>
            </w:r>
          </w:p>
        </w:tc>
      </w:tr>
      <w:tr w:rsidR="00EE7B19" w:rsidRPr="005A069E" w14:paraId="49E391D4" w14:textId="77777777" w:rsidTr="00EE7B19">
        <w:trPr>
          <w:trHeight w:val="841"/>
        </w:trPr>
        <w:tc>
          <w:tcPr>
            <w:tcW w:w="282" w:type="pct"/>
            <w:shd w:val="clear" w:color="auto" w:fill="auto"/>
          </w:tcPr>
          <w:p w14:paraId="5B362AE8" w14:textId="77777777" w:rsidR="00EE7B19" w:rsidRPr="006B7C02" w:rsidRDefault="00EE7B19" w:rsidP="00EE7B19">
            <w:pPr>
              <w:pStyle w:val="Sraopastraipa"/>
              <w:numPr>
                <w:ilvl w:val="0"/>
                <w:numId w:val="2"/>
              </w:numPr>
              <w:spacing w:line="240" w:lineRule="auto"/>
              <w:jc w:val="left"/>
              <w:rPr>
                <w:rFonts w:eastAsia="Times New Roman"/>
                <w:color w:val="000000"/>
                <w:szCs w:val="24"/>
              </w:rPr>
            </w:pPr>
          </w:p>
        </w:tc>
        <w:tc>
          <w:tcPr>
            <w:tcW w:w="949" w:type="pct"/>
            <w:shd w:val="clear" w:color="auto" w:fill="auto"/>
          </w:tcPr>
          <w:p w14:paraId="4818EF2E" w14:textId="201E9127" w:rsidR="00EE7B19" w:rsidRPr="00D20C24" w:rsidRDefault="00EE7B19" w:rsidP="00EE7B19">
            <w:pPr>
              <w:widowControl w:val="0"/>
              <w:rPr>
                <w:rFonts w:ascii="Times New Roman" w:eastAsia="Times New Roman" w:hAnsi="Times New Roman" w:cs="Times New Roman"/>
                <w:b/>
                <w:sz w:val="24"/>
                <w:szCs w:val="24"/>
              </w:rPr>
            </w:pPr>
            <w:r w:rsidRPr="00D20C24">
              <w:rPr>
                <w:rFonts w:ascii="Times New Roman" w:eastAsia="Times New Roman" w:hAnsi="Times New Roman" w:cs="Times New Roman"/>
                <w:b/>
                <w:sz w:val="24"/>
                <w:szCs w:val="24"/>
              </w:rPr>
              <w:t>Komponentų pakeitimas</w:t>
            </w:r>
          </w:p>
        </w:tc>
        <w:tc>
          <w:tcPr>
            <w:tcW w:w="1596" w:type="pct"/>
            <w:shd w:val="clear" w:color="auto" w:fill="auto"/>
          </w:tcPr>
          <w:p w14:paraId="7F9C9CEF" w14:textId="4956BBDC" w:rsidR="00EE7B19" w:rsidRPr="00D20C24" w:rsidRDefault="00EE7B19" w:rsidP="00EE7B19">
            <w:pPr>
              <w:spacing w:after="0" w:line="240" w:lineRule="auto"/>
              <w:rPr>
                <w:rFonts w:ascii="Times New Roman" w:eastAsia="Times New Roman" w:hAnsi="Times New Roman" w:cs="Times New Roman"/>
                <w:sz w:val="24"/>
                <w:szCs w:val="24"/>
              </w:rPr>
            </w:pPr>
            <w:r w:rsidRPr="00D20C24">
              <w:rPr>
                <w:rFonts w:ascii="Times New Roman" w:eastAsia="Times New Roman" w:hAnsi="Times New Roman" w:cs="Times New Roman"/>
                <w:sz w:val="24"/>
                <w:szCs w:val="24"/>
              </w:rPr>
              <w:t xml:space="preserve">Suderintuose scenarijuose naudojamuose veiksmuose turi būti modifikuoti </w:t>
            </w:r>
            <w:r>
              <w:rPr>
                <w:rFonts w:ascii="Times New Roman" w:eastAsia="Times New Roman" w:hAnsi="Times New Roman" w:cs="Times New Roman"/>
                <w:sz w:val="24"/>
                <w:szCs w:val="24"/>
              </w:rPr>
              <w:t xml:space="preserve">IBPS </w:t>
            </w:r>
            <w:r w:rsidRPr="00D20C24">
              <w:rPr>
                <w:rFonts w:ascii="Times New Roman" w:eastAsia="Times New Roman" w:hAnsi="Times New Roman" w:cs="Times New Roman"/>
                <w:sz w:val="24"/>
                <w:szCs w:val="24"/>
              </w:rPr>
              <w:t xml:space="preserve">naudotojų pasirinkimo komponentai, juose atfiltruojant tik tuos naudotojus, kurie turi vieną iš IBPS_MOKINYS/ IBPS_MOKINYS_VADOVAS rolių. </w:t>
            </w:r>
          </w:p>
        </w:tc>
        <w:tc>
          <w:tcPr>
            <w:tcW w:w="725" w:type="pct"/>
          </w:tcPr>
          <w:p w14:paraId="363D8C3D" w14:textId="044761E5"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60</w:t>
            </w:r>
          </w:p>
        </w:tc>
        <w:tc>
          <w:tcPr>
            <w:tcW w:w="726" w:type="pct"/>
          </w:tcPr>
          <w:p w14:paraId="7239CD1C" w14:textId="266D124C"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4 200,00</w:t>
            </w:r>
          </w:p>
        </w:tc>
        <w:tc>
          <w:tcPr>
            <w:tcW w:w="722" w:type="pct"/>
          </w:tcPr>
          <w:p w14:paraId="2E7E99EB" w14:textId="4163BD8F"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5 082,00</w:t>
            </w:r>
          </w:p>
        </w:tc>
      </w:tr>
      <w:tr w:rsidR="00EE7B19" w:rsidRPr="005A069E" w14:paraId="34BF1C3E" w14:textId="77777777" w:rsidTr="00EE7B19">
        <w:trPr>
          <w:trHeight w:val="841"/>
        </w:trPr>
        <w:tc>
          <w:tcPr>
            <w:tcW w:w="282" w:type="pct"/>
            <w:shd w:val="clear" w:color="auto" w:fill="auto"/>
          </w:tcPr>
          <w:p w14:paraId="2A457E7F" w14:textId="77777777" w:rsidR="00EE7B19" w:rsidRPr="006B7C02" w:rsidRDefault="00EE7B19" w:rsidP="00EE7B19">
            <w:pPr>
              <w:pStyle w:val="Sraopastraipa"/>
              <w:numPr>
                <w:ilvl w:val="0"/>
                <w:numId w:val="2"/>
              </w:numPr>
              <w:spacing w:line="240" w:lineRule="auto"/>
              <w:jc w:val="left"/>
              <w:rPr>
                <w:rFonts w:eastAsia="Times New Roman"/>
                <w:color w:val="000000"/>
                <w:szCs w:val="24"/>
              </w:rPr>
            </w:pPr>
          </w:p>
        </w:tc>
        <w:tc>
          <w:tcPr>
            <w:tcW w:w="949" w:type="pct"/>
            <w:shd w:val="clear" w:color="auto" w:fill="auto"/>
          </w:tcPr>
          <w:p w14:paraId="4712874F" w14:textId="4FB33D24" w:rsidR="00EE7B19" w:rsidRPr="00D20C24" w:rsidRDefault="00EE7B19" w:rsidP="00EE7B19">
            <w:pPr>
              <w:widowControl w:val="0"/>
              <w:rPr>
                <w:rFonts w:ascii="Times New Roman" w:eastAsia="Times New Roman" w:hAnsi="Times New Roman" w:cs="Times New Roman"/>
                <w:b/>
                <w:sz w:val="24"/>
                <w:szCs w:val="24"/>
              </w:rPr>
            </w:pPr>
            <w:r w:rsidRPr="00D20C24">
              <w:rPr>
                <w:rFonts w:ascii="Times New Roman" w:eastAsia="Times New Roman" w:hAnsi="Times New Roman" w:cs="Times New Roman"/>
                <w:b/>
                <w:sz w:val="24"/>
                <w:szCs w:val="24"/>
              </w:rPr>
              <w:t>Mygtukų</w:t>
            </w:r>
            <w:r>
              <w:rPr>
                <w:rFonts w:ascii="Times New Roman" w:eastAsia="Times New Roman" w:hAnsi="Times New Roman" w:cs="Times New Roman"/>
                <w:b/>
                <w:sz w:val="24"/>
                <w:szCs w:val="24"/>
              </w:rPr>
              <w:t>, atitinkamų IBPS veikiančių</w:t>
            </w:r>
            <w:r w:rsidRPr="00D20C24">
              <w:rPr>
                <w:rFonts w:ascii="Times New Roman" w:eastAsia="Times New Roman" w:hAnsi="Times New Roman" w:cs="Times New Roman"/>
                <w:b/>
                <w:sz w:val="24"/>
                <w:szCs w:val="24"/>
              </w:rPr>
              <w:t xml:space="preserve"> patikrinimų išjungimas</w:t>
            </w:r>
          </w:p>
        </w:tc>
        <w:tc>
          <w:tcPr>
            <w:tcW w:w="1596" w:type="pct"/>
            <w:shd w:val="clear" w:color="auto" w:fill="auto"/>
          </w:tcPr>
          <w:p w14:paraId="2CDDABE1" w14:textId="0EF9A8DE" w:rsidR="00EE7B19" w:rsidRPr="00D20C24" w:rsidRDefault="00EE7B19" w:rsidP="00EE7B19">
            <w:pPr>
              <w:spacing w:after="0" w:line="240" w:lineRule="auto"/>
              <w:rPr>
                <w:rFonts w:ascii="Times New Roman" w:eastAsia="Times New Roman" w:hAnsi="Times New Roman" w:cs="Times New Roman"/>
                <w:sz w:val="24"/>
                <w:szCs w:val="24"/>
              </w:rPr>
            </w:pPr>
            <w:r w:rsidRPr="00D20C24">
              <w:rPr>
                <w:rFonts w:ascii="Times New Roman" w:eastAsia="Times New Roman" w:hAnsi="Times New Roman" w:cs="Times New Roman"/>
                <w:sz w:val="24"/>
                <w:szCs w:val="24"/>
              </w:rPr>
              <w:t>Suderintuose scenarijuose naudojamuose veiksmuose, turi būti išjungti (angl. „</w:t>
            </w:r>
            <w:proofErr w:type="spellStart"/>
            <w:r w:rsidRPr="00D20C24">
              <w:rPr>
                <w:rFonts w:ascii="Times New Roman" w:eastAsia="Times New Roman" w:hAnsi="Times New Roman" w:cs="Times New Roman"/>
                <w:sz w:val="24"/>
                <w:szCs w:val="24"/>
              </w:rPr>
              <w:t>disable</w:t>
            </w:r>
            <w:proofErr w:type="spellEnd"/>
            <w:r w:rsidRPr="00D20C24">
              <w:rPr>
                <w:rFonts w:ascii="Times New Roman" w:eastAsia="Times New Roman" w:hAnsi="Times New Roman" w:cs="Times New Roman"/>
                <w:sz w:val="24"/>
                <w:szCs w:val="24"/>
              </w:rPr>
              <w:t xml:space="preserve">“) suderinti patikrinimai, mygtukai ar veiksmai (pvz., MMR tikrinimas, NTR tikrinimas, asmens patikra įvairiuose registruose ir pan.) </w:t>
            </w:r>
          </w:p>
        </w:tc>
        <w:tc>
          <w:tcPr>
            <w:tcW w:w="725" w:type="pct"/>
          </w:tcPr>
          <w:p w14:paraId="4F17A9D5" w14:textId="2633CA14"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60</w:t>
            </w:r>
          </w:p>
        </w:tc>
        <w:tc>
          <w:tcPr>
            <w:tcW w:w="726" w:type="pct"/>
          </w:tcPr>
          <w:p w14:paraId="59DB3B13" w14:textId="2A6BE986"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4 200,00</w:t>
            </w:r>
          </w:p>
        </w:tc>
        <w:tc>
          <w:tcPr>
            <w:tcW w:w="722" w:type="pct"/>
          </w:tcPr>
          <w:p w14:paraId="4A763AEB" w14:textId="08EA739A"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5 082,00</w:t>
            </w:r>
          </w:p>
        </w:tc>
      </w:tr>
      <w:tr w:rsidR="00EE7B19" w:rsidRPr="005A069E" w14:paraId="348687B1" w14:textId="77777777" w:rsidTr="00EE7B19">
        <w:trPr>
          <w:trHeight w:val="841"/>
        </w:trPr>
        <w:tc>
          <w:tcPr>
            <w:tcW w:w="282" w:type="pct"/>
            <w:shd w:val="clear" w:color="auto" w:fill="auto"/>
          </w:tcPr>
          <w:p w14:paraId="25C9E8FD" w14:textId="77777777" w:rsidR="00EE7B19" w:rsidRPr="006B7C02" w:rsidRDefault="00EE7B19" w:rsidP="00EE7B19">
            <w:pPr>
              <w:pStyle w:val="Sraopastraipa"/>
              <w:numPr>
                <w:ilvl w:val="0"/>
                <w:numId w:val="2"/>
              </w:numPr>
              <w:spacing w:line="240" w:lineRule="auto"/>
              <w:jc w:val="left"/>
              <w:rPr>
                <w:rFonts w:eastAsia="Times New Roman"/>
                <w:color w:val="000000"/>
                <w:szCs w:val="24"/>
              </w:rPr>
            </w:pPr>
          </w:p>
        </w:tc>
        <w:tc>
          <w:tcPr>
            <w:tcW w:w="949" w:type="pct"/>
            <w:shd w:val="clear" w:color="auto" w:fill="auto"/>
          </w:tcPr>
          <w:p w14:paraId="4DFBFE30" w14:textId="1AD00AFE" w:rsidR="00EE7B19" w:rsidRPr="00D20C24" w:rsidRDefault="00EE7B19" w:rsidP="00EE7B19">
            <w:pPr>
              <w:widowControl w:val="0"/>
              <w:rPr>
                <w:rFonts w:ascii="Times New Roman" w:eastAsia="Times New Roman" w:hAnsi="Times New Roman" w:cs="Times New Roman"/>
                <w:b/>
                <w:sz w:val="24"/>
                <w:szCs w:val="24"/>
              </w:rPr>
            </w:pPr>
            <w:r w:rsidRPr="00D20C24">
              <w:rPr>
                <w:rFonts w:ascii="Times New Roman" w:eastAsia="Times New Roman" w:hAnsi="Times New Roman" w:cs="Times New Roman"/>
                <w:b/>
                <w:sz w:val="24"/>
                <w:szCs w:val="24"/>
              </w:rPr>
              <w:t>GR serviso modifikavimas</w:t>
            </w:r>
          </w:p>
        </w:tc>
        <w:tc>
          <w:tcPr>
            <w:tcW w:w="1596" w:type="pct"/>
            <w:shd w:val="clear" w:color="auto" w:fill="auto"/>
          </w:tcPr>
          <w:p w14:paraId="293C99F1" w14:textId="77777777" w:rsidR="00EE7B19" w:rsidRPr="00D20C24" w:rsidRDefault="00EE7B19" w:rsidP="00EE7B19">
            <w:pPr>
              <w:widowControl w:val="0"/>
              <w:rPr>
                <w:rFonts w:ascii="Times New Roman" w:eastAsia="Times New Roman" w:hAnsi="Times New Roman" w:cs="Times New Roman"/>
                <w:sz w:val="24"/>
                <w:szCs w:val="24"/>
              </w:rPr>
            </w:pPr>
            <w:r w:rsidRPr="00D20C24">
              <w:rPr>
                <w:rFonts w:ascii="Times New Roman" w:eastAsia="Times New Roman" w:hAnsi="Times New Roman" w:cs="Times New Roman"/>
                <w:sz w:val="24"/>
                <w:szCs w:val="24"/>
              </w:rPr>
              <w:t xml:space="preserve">Kai dalyvių paiešką GR atlieka vieną iš rolių „IBPS_MOKINYS“ ar „IBPS_MOKINYS_VADOVAS“, IBPS turi grąžinti suderintą fiksuotą asmenų iš GR sąrašą. </w:t>
            </w:r>
          </w:p>
          <w:p w14:paraId="57534DD4" w14:textId="14EA7B4F" w:rsidR="00EE7B19" w:rsidRPr="00D20C24" w:rsidRDefault="00EE7B19" w:rsidP="00EE7B19">
            <w:pPr>
              <w:spacing w:after="0" w:line="240" w:lineRule="auto"/>
              <w:rPr>
                <w:rFonts w:ascii="Times New Roman" w:eastAsia="Times New Roman" w:hAnsi="Times New Roman" w:cs="Times New Roman"/>
                <w:sz w:val="24"/>
                <w:szCs w:val="24"/>
              </w:rPr>
            </w:pPr>
            <w:r w:rsidRPr="00D20C24">
              <w:rPr>
                <w:rFonts w:ascii="Times New Roman" w:eastAsia="Times New Roman" w:hAnsi="Times New Roman" w:cs="Times New Roman"/>
                <w:sz w:val="24"/>
                <w:szCs w:val="24"/>
              </w:rPr>
              <w:t xml:space="preserve">Pačius GR asmenis sukurs Perkančioji organizacija. </w:t>
            </w:r>
          </w:p>
        </w:tc>
        <w:tc>
          <w:tcPr>
            <w:tcW w:w="725" w:type="pct"/>
          </w:tcPr>
          <w:p w14:paraId="31DDA86A" w14:textId="7C3E8746"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80</w:t>
            </w:r>
          </w:p>
        </w:tc>
        <w:tc>
          <w:tcPr>
            <w:tcW w:w="726" w:type="pct"/>
          </w:tcPr>
          <w:p w14:paraId="1F92C1A7" w14:textId="25619E15"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5 600,00</w:t>
            </w:r>
          </w:p>
        </w:tc>
        <w:tc>
          <w:tcPr>
            <w:tcW w:w="722" w:type="pct"/>
          </w:tcPr>
          <w:p w14:paraId="5C1BE0A9" w14:textId="2CFA5BE1"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6 776,00</w:t>
            </w:r>
          </w:p>
        </w:tc>
      </w:tr>
      <w:tr w:rsidR="00EE7B19" w:rsidRPr="005A069E" w14:paraId="77D16B4C" w14:textId="77777777" w:rsidTr="00EE7B19">
        <w:trPr>
          <w:trHeight w:val="841"/>
        </w:trPr>
        <w:tc>
          <w:tcPr>
            <w:tcW w:w="282" w:type="pct"/>
            <w:shd w:val="clear" w:color="auto" w:fill="auto"/>
          </w:tcPr>
          <w:p w14:paraId="21F7B683" w14:textId="77777777" w:rsidR="00EE7B19" w:rsidRPr="006B7C02" w:rsidRDefault="00EE7B19" w:rsidP="00EE7B19">
            <w:pPr>
              <w:pStyle w:val="Sraopastraipa"/>
              <w:numPr>
                <w:ilvl w:val="0"/>
                <w:numId w:val="2"/>
              </w:numPr>
              <w:spacing w:line="240" w:lineRule="auto"/>
              <w:jc w:val="left"/>
              <w:rPr>
                <w:rFonts w:eastAsia="Times New Roman"/>
                <w:color w:val="000000"/>
                <w:szCs w:val="24"/>
              </w:rPr>
            </w:pPr>
          </w:p>
        </w:tc>
        <w:tc>
          <w:tcPr>
            <w:tcW w:w="949" w:type="pct"/>
            <w:shd w:val="clear" w:color="auto" w:fill="auto"/>
          </w:tcPr>
          <w:p w14:paraId="372189D8" w14:textId="0289477E" w:rsidR="00EE7B19" w:rsidRPr="00D20C24" w:rsidRDefault="00EE7B19" w:rsidP="00EE7B19">
            <w:pPr>
              <w:widowControl w:val="0"/>
              <w:rPr>
                <w:rFonts w:ascii="Times New Roman" w:eastAsia="Times New Roman" w:hAnsi="Times New Roman" w:cs="Times New Roman"/>
                <w:b/>
                <w:sz w:val="24"/>
                <w:szCs w:val="24"/>
              </w:rPr>
            </w:pPr>
            <w:r w:rsidRPr="00D20C24">
              <w:rPr>
                <w:rFonts w:ascii="Times New Roman" w:eastAsia="Times New Roman" w:hAnsi="Times New Roman" w:cs="Times New Roman"/>
                <w:b/>
                <w:sz w:val="24"/>
                <w:szCs w:val="24"/>
              </w:rPr>
              <w:t>Konfigūravimo ir bandymo darbai</w:t>
            </w:r>
          </w:p>
        </w:tc>
        <w:tc>
          <w:tcPr>
            <w:tcW w:w="1596" w:type="pct"/>
            <w:shd w:val="clear" w:color="auto" w:fill="auto"/>
          </w:tcPr>
          <w:p w14:paraId="1CB1FD89" w14:textId="67884C51" w:rsidR="00EE7B19" w:rsidRPr="00D20C24" w:rsidRDefault="00EE7B19" w:rsidP="00EE7B19">
            <w:pPr>
              <w:spacing w:after="0" w:line="240" w:lineRule="auto"/>
              <w:rPr>
                <w:rFonts w:ascii="Times New Roman" w:eastAsia="Times New Roman" w:hAnsi="Times New Roman" w:cs="Times New Roman"/>
                <w:sz w:val="24"/>
                <w:szCs w:val="24"/>
              </w:rPr>
            </w:pPr>
            <w:r w:rsidRPr="00D20C24">
              <w:rPr>
                <w:rFonts w:ascii="Times New Roman" w:eastAsia="Times New Roman" w:hAnsi="Times New Roman" w:cs="Times New Roman"/>
                <w:sz w:val="24"/>
                <w:szCs w:val="24"/>
              </w:rPr>
              <w:t xml:space="preserve">Turi būti atlikti IBPS mokomosios aplinkos konfigūravimo (OIM konfigūravimo darbai, EPP atjungimas ir kt.) ir bandymo darbai. Turi būti išbandyti su Perkančiąja organizacija suderinti scenarijai, siekiant įsitikinti, kad juos vykdant, IBPS naudotojai nepamatys nesuderintų duomenų iš kitų registrų ar sistemų. </w:t>
            </w:r>
          </w:p>
        </w:tc>
        <w:tc>
          <w:tcPr>
            <w:tcW w:w="725" w:type="pct"/>
          </w:tcPr>
          <w:p w14:paraId="735830FB" w14:textId="37948615"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60</w:t>
            </w:r>
          </w:p>
        </w:tc>
        <w:tc>
          <w:tcPr>
            <w:tcW w:w="726" w:type="pct"/>
          </w:tcPr>
          <w:p w14:paraId="195C0093" w14:textId="1BA38ED2"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4 200,00</w:t>
            </w:r>
          </w:p>
        </w:tc>
        <w:tc>
          <w:tcPr>
            <w:tcW w:w="722" w:type="pct"/>
          </w:tcPr>
          <w:p w14:paraId="798ED6C0" w14:textId="6CAADE16"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5 082,00</w:t>
            </w:r>
          </w:p>
        </w:tc>
      </w:tr>
      <w:tr w:rsidR="00EE7B19" w:rsidRPr="005A069E" w14:paraId="53CB7653" w14:textId="77777777" w:rsidTr="00EE7B19">
        <w:trPr>
          <w:trHeight w:val="841"/>
        </w:trPr>
        <w:tc>
          <w:tcPr>
            <w:tcW w:w="282" w:type="pct"/>
            <w:shd w:val="clear" w:color="auto" w:fill="auto"/>
          </w:tcPr>
          <w:p w14:paraId="2831FA73" w14:textId="77777777" w:rsidR="00EE7B19" w:rsidRPr="006A03D8" w:rsidRDefault="00EE7B19" w:rsidP="00EE7B19">
            <w:pPr>
              <w:spacing w:line="240" w:lineRule="auto"/>
              <w:rPr>
                <w:rFonts w:eastAsia="Times New Roman"/>
                <w:color w:val="000000"/>
                <w:szCs w:val="24"/>
              </w:rPr>
            </w:pPr>
          </w:p>
        </w:tc>
        <w:tc>
          <w:tcPr>
            <w:tcW w:w="2545" w:type="pct"/>
            <w:gridSpan w:val="2"/>
            <w:shd w:val="clear" w:color="auto" w:fill="auto"/>
          </w:tcPr>
          <w:p w14:paraId="2061E140" w14:textId="5D74DBE9" w:rsidR="00EE7B19" w:rsidRPr="008C3E90" w:rsidRDefault="00EE7B19" w:rsidP="00EE7B19">
            <w:pPr>
              <w:spacing w:after="0" w:line="240" w:lineRule="auto"/>
              <w:rPr>
                <w:rFonts w:ascii="Times New Roman" w:eastAsia="Times New Roman" w:hAnsi="Times New Roman" w:cs="Times New Roman"/>
                <w:b/>
                <w:bCs/>
                <w:color w:val="000000"/>
                <w:sz w:val="24"/>
                <w:szCs w:val="24"/>
                <w:lang w:eastAsia="lt-LT"/>
              </w:rPr>
            </w:pPr>
            <w:r w:rsidRPr="008C3E90">
              <w:rPr>
                <w:rFonts w:ascii="Times New Roman" w:eastAsia="Times New Roman" w:hAnsi="Times New Roman" w:cs="Times New Roman"/>
                <w:b/>
                <w:bCs/>
                <w:color w:val="000000"/>
                <w:sz w:val="24"/>
                <w:szCs w:val="24"/>
                <w:lang w:eastAsia="lt-LT"/>
              </w:rPr>
              <w:t xml:space="preserve">                                                                        Viso:</w:t>
            </w:r>
          </w:p>
        </w:tc>
        <w:tc>
          <w:tcPr>
            <w:tcW w:w="725" w:type="pct"/>
          </w:tcPr>
          <w:p w14:paraId="660B1510" w14:textId="441C982A"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380</w:t>
            </w:r>
          </w:p>
        </w:tc>
        <w:tc>
          <w:tcPr>
            <w:tcW w:w="726" w:type="pct"/>
          </w:tcPr>
          <w:p w14:paraId="5233E539" w14:textId="2FA872AA"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Pr="00EE7B19">
              <w:rPr>
                <w:rFonts w:ascii="Times New Roman" w:eastAsia="Times New Roman" w:hAnsi="Times New Roman" w:cs="Times New Roman"/>
                <w:sz w:val="24"/>
                <w:szCs w:val="24"/>
              </w:rPr>
              <w:t>600</w:t>
            </w:r>
            <w:r>
              <w:rPr>
                <w:rFonts w:ascii="Times New Roman" w:eastAsia="Times New Roman" w:hAnsi="Times New Roman" w:cs="Times New Roman"/>
                <w:sz w:val="24"/>
                <w:szCs w:val="24"/>
              </w:rPr>
              <w:t>,00</w:t>
            </w:r>
          </w:p>
        </w:tc>
        <w:tc>
          <w:tcPr>
            <w:tcW w:w="722" w:type="pct"/>
          </w:tcPr>
          <w:p w14:paraId="2BED9074" w14:textId="3360E17A" w:rsidR="00EE7B19" w:rsidRPr="00EE7B19" w:rsidRDefault="00EE7B19" w:rsidP="00EE7B19">
            <w:pPr>
              <w:spacing w:line="240" w:lineRule="auto"/>
              <w:jc w:val="center"/>
              <w:rPr>
                <w:rFonts w:ascii="Times New Roman" w:eastAsia="Times New Roman" w:hAnsi="Times New Roman" w:cs="Times New Roman"/>
                <w:sz w:val="24"/>
                <w:szCs w:val="24"/>
              </w:rPr>
            </w:pPr>
            <w:r w:rsidRPr="00EE7B19">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w:t>
            </w:r>
            <w:r w:rsidRPr="00EE7B19">
              <w:rPr>
                <w:rFonts w:ascii="Times New Roman" w:eastAsia="Times New Roman" w:hAnsi="Times New Roman" w:cs="Times New Roman"/>
                <w:sz w:val="24"/>
                <w:szCs w:val="24"/>
              </w:rPr>
              <w:t>186</w:t>
            </w:r>
            <w:r>
              <w:rPr>
                <w:rFonts w:ascii="Times New Roman" w:eastAsia="Times New Roman" w:hAnsi="Times New Roman" w:cs="Times New Roman"/>
                <w:sz w:val="24"/>
                <w:szCs w:val="24"/>
              </w:rPr>
              <w:t>,00</w:t>
            </w:r>
          </w:p>
        </w:tc>
      </w:tr>
    </w:tbl>
    <w:p w14:paraId="3F87333B" w14:textId="77777777" w:rsidR="0027302D" w:rsidRDefault="0027302D" w:rsidP="0027302D"/>
    <w:p w14:paraId="40C5398C" w14:textId="38461860" w:rsidR="0027302D" w:rsidRDefault="00BC5CEA" w:rsidP="005B7A53">
      <w:pPr>
        <w:ind w:right="-731"/>
        <w:jc w:val="both"/>
        <w:rPr>
          <w:rFonts w:ascii="Times New Roman" w:eastAsia="Times New Roman" w:hAnsi="Times New Roman" w:cs="Times New Roman"/>
          <w:color w:val="000000"/>
          <w:sz w:val="24"/>
          <w:szCs w:val="24"/>
          <w:lang w:eastAsia="lt-LT"/>
        </w:rPr>
      </w:pPr>
      <w:r w:rsidRPr="005B7A53">
        <w:rPr>
          <w:rFonts w:ascii="Times New Roman" w:hAnsi="Times New Roman" w:cs="Times New Roman"/>
          <w:sz w:val="24"/>
          <w:szCs w:val="24"/>
        </w:rPr>
        <w:t>*</w:t>
      </w:r>
      <w:r w:rsidR="004B7EE3" w:rsidRPr="005B7A53">
        <w:rPr>
          <w:rFonts w:ascii="Times New Roman" w:eastAsia="Times New Roman" w:hAnsi="Times New Roman" w:cs="Times New Roman"/>
          <w:color w:val="000000"/>
          <w:sz w:val="24"/>
          <w:szCs w:val="24"/>
          <w:lang w:eastAsia="lt-LT"/>
        </w:rPr>
        <w:t>Reikalavimams</w:t>
      </w:r>
      <w:r w:rsidR="00E36A32" w:rsidRPr="005B7A53">
        <w:rPr>
          <w:rFonts w:ascii="Times New Roman" w:eastAsia="Times New Roman" w:hAnsi="Times New Roman" w:cs="Times New Roman"/>
          <w:color w:val="000000"/>
          <w:sz w:val="24"/>
          <w:szCs w:val="24"/>
          <w:lang w:eastAsia="lt-LT"/>
        </w:rPr>
        <w:t xml:space="preserve"> taikomi </w:t>
      </w:r>
      <w:r w:rsidR="005B7A53" w:rsidRPr="005B7A53">
        <w:rPr>
          <w:rFonts w:ascii="Times New Roman" w:hAnsi="Times New Roman" w:cs="Times New Roman"/>
          <w:sz w:val="24"/>
          <w:szCs w:val="24"/>
        </w:rPr>
        <w:t xml:space="preserve">2024 m. rugsėjo18 d. Integruotos baudžiamojo proceso informacinės sistemos (toliau – IBPS) programinės įrangos kūrimo, modernizavimo bei jos įdiegimo paslaugų viešojo pirkimo – pardavimo sutarties Nr. 15R-421 </w:t>
      </w:r>
      <w:r w:rsidR="00A652F6" w:rsidRPr="005B7A53">
        <w:rPr>
          <w:rFonts w:ascii="Times New Roman" w:hAnsi="Times New Roman" w:cs="Times New Roman"/>
          <w:sz w:val="24"/>
          <w:szCs w:val="24"/>
        </w:rPr>
        <w:t xml:space="preserve"> </w:t>
      </w:r>
      <w:r w:rsidR="00CE0761" w:rsidRPr="005B7A53">
        <w:rPr>
          <w:rFonts w:ascii="Times New Roman" w:hAnsi="Times New Roman" w:cs="Times New Roman"/>
          <w:sz w:val="24"/>
          <w:szCs w:val="24"/>
        </w:rPr>
        <w:t>1</w:t>
      </w:r>
      <w:r w:rsidR="00E36A32" w:rsidRPr="005B7A53">
        <w:rPr>
          <w:rFonts w:ascii="Times New Roman" w:eastAsia="Times New Roman" w:hAnsi="Times New Roman" w:cs="Times New Roman"/>
          <w:color w:val="000000"/>
          <w:sz w:val="24"/>
          <w:szCs w:val="24"/>
          <w:lang w:eastAsia="lt-LT"/>
        </w:rPr>
        <w:t xml:space="preserve"> priedo „T</w:t>
      </w:r>
      <w:r w:rsidRPr="005B7A53">
        <w:rPr>
          <w:rFonts w:ascii="Times New Roman" w:eastAsia="Times New Roman" w:hAnsi="Times New Roman" w:cs="Times New Roman"/>
          <w:color w:val="000000"/>
          <w:sz w:val="24"/>
          <w:szCs w:val="24"/>
          <w:lang w:eastAsia="lt-LT"/>
        </w:rPr>
        <w:t>echninė</w:t>
      </w:r>
      <w:r w:rsidR="00E36A32" w:rsidRPr="005B7A53">
        <w:rPr>
          <w:rFonts w:ascii="Times New Roman" w:eastAsia="Times New Roman" w:hAnsi="Times New Roman" w:cs="Times New Roman"/>
          <w:color w:val="000000"/>
          <w:sz w:val="24"/>
          <w:szCs w:val="24"/>
          <w:lang w:eastAsia="lt-LT"/>
        </w:rPr>
        <w:t xml:space="preserve"> specifikacija“</w:t>
      </w:r>
      <w:r w:rsidRPr="005B7A53">
        <w:rPr>
          <w:rFonts w:ascii="Times New Roman" w:eastAsia="Times New Roman" w:hAnsi="Times New Roman" w:cs="Times New Roman"/>
          <w:color w:val="000000"/>
          <w:sz w:val="24"/>
          <w:szCs w:val="24"/>
          <w:lang w:eastAsia="lt-LT"/>
        </w:rPr>
        <w:t xml:space="preserve"> </w:t>
      </w:r>
      <w:r w:rsidR="00E36A32" w:rsidRPr="005B7A53">
        <w:rPr>
          <w:rFonts w:ascii="Times New Roman" w:eastAsia="Times New Roman" w:hAnsi="Times New Roman" w:cs="Times New Roman"/>
          <w:color w:val="000000"/>
          <w:sz w:val="24"/>
          <w:szCs w:val="24"/>
          <w:lang w:eastAsia="lt-LT"/>
        </w:rPr>
        <w:t>reikalavimai</w:t>
      </w:r>
      <w:r w:rsidR="00E100D6">
        <w:rPr>
          <w:rFonts w:ascii="Times New Roman" w:eastAsia="Times New Roman" w:hAnsi="Times New Roman" w:cs="Times New Roman"/>
          <w:color w:val="000000"/>
          <w:sz w:val="24"/>
          <w:szCs w:val="24"/>
          <w:lang w:eastAsia="lt-LT"/>
        </w:rPr>
        <w:t>.</w:t>
      </w:r>
    </w:p>
    <w:sectPr w:rsidR="0027302D" w:rsidSect="005B7A53">
      <w:pgSz w:w="11906" w:h="16838"/>
      <w:pgMar w:top="1440" w:right="127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1AE"/>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8D6799C"/>
    <w:multiLevelType w:val="multilevel"/>
    <w:tmpl w:val="4282CE42"/>
    <w:lvl w:ilvl="0">
      <w:start w:val="1"/>
      <w:numFmt w:val="decimal"/>
      <w:pStyle w:val="Sraopastraipa"/>
      <w:suff w:val="space"/>
      <w:lvlText w:val="%1."/>
      <w:lvlJc w:val="left"/>
      <w:pPr>
        <w:ind w:left="4537" w:firstLine="0"/>
      </w:pPr>
      <w:rPr>
        <w:b w:val="0"/>
        <w:bCs/>
        <w:i w:val="0"/>
        <w:sz w:val="24"/>
        <w:szCs w:val="22"/>
      </w:rPr>
    </w:lvl>
    <w:lvl w:ilvl="1">
      <w:start w:val="1"/>
      <w:numFmt w:val="decimal"/>
      <w:suff w:val="space"/>
      <w:lvlText w:val="%1.%2."/>
      <w:lvlJc w:val="left"/>
      <w:pPr>
        <w:ind w:left="0" w:firstLine="0"/>
      </w:pPr>
      <w:rPr>
        <w:b w:val="0"/>
        <w:bCs/>
        <w:sz w:val="24"/>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ADC100C"/>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C4F404E"/>
    <w:multiLevelType w:val="hybridMultilevel"/>
    <w:tmpl w:val="D7C2C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071024"/>
    <w:multiLevelType w:val="hybridMultilevel"/>
    <w:tmpl w:val="7FE87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F358F6"/>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43CF2D66"/>
    <w:multiLevelType w:val="hybridMultilevel"/>
    <w:tmpl w:val="7308888A"/>
    <w:lvl w:ilvl="0" w:tplc="BFF6B258">
      <w:start w:val="1"/>
      <w:numFmt w:val="decimal"/>
      <w:lvlText w:val="%1."/>
      <w:lvlJc w:val="left"/>
      <w:pPr>
        <w:ind w:left="360" w:hanging="360"/>
      </w:pPr>
      <w:rPr>
        <w:sz w:val="24"/>
        <w:szCs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44681A98"/>
    <w:multiLevelType w:val="hybridMultilevel"/>
    <w:tmpl w:val="B94C2F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550BE8"/>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5FD549A8"/>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7A0B4BC3"/>
    <w:multiLevelType w:val="hybridMultilevel"/>
    <w:tmpl w:val="85661C96"/>
    <w:lvl w:ilvl="0" w:tplc="FCF628C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9128295">
    <w:abstractNumId w:val="1"/>
  </w:num>
  <w:num w:numId="2" w16cid:durableId="728575183">
    <w:abstractNumId w:val="6"/>
  </w:num>
  <w:num w:numId="3" w16cid:durableId="110249089">
    <w:abstractNumId w:val="9"/>
  </w:num>
  <w:num w:numId="4" w16cid:durableId="648904546">
    <w:abstractNumId w:val="1"/>
  </w:num>
  <w:num w:numId="5" w16cid:durableId="1477188835">
    <w:abstractNumId w:val="1"/>
  </w:num>
  <w:num w:numId="6" w16cid:durableId="2040936363">
    <w:abstractNumId w:val="1"/>
  </w:num>
  <w:num w:numId="7" w16cid:durableId="600533025">
    <w:abstractNumId w:val="1"/>
  </w:num>
  <w:num w:numId="8" w16cid:durableId="535124110">
    <w:abstractNumId w:val="0"/>
  </w:num>
  <w:num w:numId="9" w16cid:durableId="267472803">
    <w:abstractNumId w:val="2"/>
  </w:num>
  <w:num w:numId="10" w16cid:durableId="754668178">
    <w:abstractNumId w:val="8"/>
  </w:num>
  <w:num w:numId="11" w16cid:durableId="922299578">
    <w:abstractNumId w:val="1"/>
  </w:num>
  <w:num w:numId="12" w16cid:durableId="253317655">
    <w:abstractNumId w:val="1"/>
  </w:num>
  <w:num w:numId="13" w16cid:durableId="316540515">
    <w:abstractNumId w:val="1"/>
  </w:num>
  <w:num w:numId="14" w16cid:durableId="1025407381">
    <w:abstractNumId w:val="1"/>
  </w:num>
  <w:num w:numId="15" w16cid:durableId="745809624">
    <w:abstractNumId w:val="1"/>
  </w:num>
  <w:num w:numId="16" w16cid:durableId="119108606">
    <w:abstractNumId w:val="1"/>
  </w:num>
  <w:num w:numId="17" w16cid:durableId="157160087">
    <w:abstractNumId w:val="1"/>
  </w:num>
  <w:num w:numId="18" w16cid:durableId="993023329">
    <w:abstractNumId w:val="1"/>
  </w:num>
  <w:num w:numId="19" w16cid:durableId="1093431563">
    <w:abstractNumId w:val="1"/>
  </w:num>
  <w:num w:numId="20" w16cid:durableId="1895968805">
    <w:abstractNumId w:val="5"/>
  </w:num>
  <w:num w:numId="21" w16cid:durableId="1366247525">
    <w:abstractNumId w:val="1"/>
  </w:num>
  <w:num w:numId="22" w16cid:durableId="1554535017">
    <w:abstractNumId w:val="1"/>
  </w:num>
  <w:num w:numId="23" w16cid:durableId="129593744">
    <w:abstractNumId w:val="1"/>
  </w:num>
  <w:num w:numId="24" w16cid:durableId="779952340">
    <w:abstractNumId w:val="1"/>
  </w:num>
  <w:num w:numId="25" w16cid:durableId="838620286">
    <w:abstractNumId w:val="1"/>
  </w:num>
  <w:num w:numId="26" w16cid:durableId="2004430203">
    <w:abstractNumId w:val="1"/>
  </w:num>
  <w:num w:numId="27" w16cid:durableId="1498761299">
    <w:abstractNumId w:val="1"/>
  </w:num>
  <w:num w:numId="28" w16cid:durableId="333610872">
    <w:abstractNumId w:val="1"/>
  </w:num>
  <w:num w:numId="29" w16cid:durableId="1616667547">
    <w:abstractNumId w:val="1"/>
  </w:num>
  <w:num w:numId="30" w16cid:durableId="161287200">
    <w:abstractNumId w:val="1"/>
  </w:num>
  <w:num w:numId="31" w16cid:durableId="2125268590">
    <w:abstractNumId w:val="1"/>
  </w:num>
  <w:num w:numId="32" w16cid:durableId="1422609022">
    <w:abstractNumId w:val="1"/>
  </w:num>
  <w:num w:numId="33" w16cid:durableId="984772160">
    <w:abstractNumId w:val="1"/>
  </w:num>
  <w:num w:numId="34" w16cid:durableId="226114676">
    <w:abstractNumId w:val="1"/>
  </w:num>
  <w:num w:numId="35" w16cid:durableId="1747649010">
    <w:abstractNumId w:val="1"/>
  </w:num>
  <w:num w:numId="36" w16cid:durableId="1396707157">
    <w:abstractNumId w:val="1"/>
  </w:num>
  <w:num w:numId="37" w16cid:durableId="558632519">
    <w:abstractNumId w:val="1"/>
  </w:num>
  <w:num w:numId="38" w16cid:durableId="1187208009">
    <w:abstractNumId w:val="1"/>
  </w:num>
  <w:num w:numId="39" w16cid:durableId="464931281">
    <w:abstractNumId w:val="1"/>
  </w:num>
  <w:num w:numId="40" w16cid:durableId="460415678">
    <w:abstractNumId w:val="1"/>
  </w:num>
  <w:num w:numId="41" w16cid:durableId="1055280712">
    <w:abstractNumId w:val="1"/>
  </w:num>
  <w:num w:numId="42" w16cid:durableId="498235239">
    <w:abstractNumId w:val="1"/>
  </w:num>
  <w:num w:numId="43" w16cid:durableId="28067558">
    <w:abstractNumId w:val="1"/>
  </w:num>
  <w:num w:numId="44" w16cid:durableId="470752454">
    <w:abstractNumId w:val="1"/>
  </w:num>
  <w:num w:numId="45" w16cid:durableId="1477070500">
    <w:abstractNumId w:val="10"/>
  </w:num>
  <w:num w:numId="46" w16cid:durableId="1437287325">
    <w:abstractNumId w:val="7"/>
  </w:num>
  <w:num w:numId="47" w16cid:durableId="1552502644">
    <w:abstractNumId w:val="3"/>
  </w:num>
  <w:num w:numId="48" w16cid:durableId="2035038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8E"/>
    <w:rsid w:val="000252CD"/>
    <w:rsid w:val="00033350"/>
    <w:rsid w:val="00050FA8"/>
    <w:rsid w:val="000D0D41"/>
    <w:rsid w:val="0010497F"/>
    <w:rsid w:val="00112BDB"/>
    <w:rsid w:val="001325F1"/>
    <w:rsid w:val="00132BD4"/>
    <w:rsid w:val="001804E7"/>
    <w:rsid w:val="001917B7"/>
    <w:rsid w:val="00192AF3"/>
    <w:rsid w:val="001A467F"/>
    <w:rsid w:val="001D27E7"/>
    <w:rsid w:val="001E07D5"/>
    <w:rsid w:val="00200077"/>
    <w:rsid w:val="0021064F"/>
    <w:rsid w:val="0027302D"/>
    <w:rsid w:val="00276A9D"/>
    <w:rsid w:val="002E16BE"/>
    <w:rsid w:val="002E575A"/>
    <w:rsid w:val="00344673"/>
    <w:rsid w:val="00346F8A"/>
    <w:rsid w:val="00355F52"/>
    <w:rsid w:val="00365426"/>
    <w:rsid w:val="003948A8"/>
    <w:rsid w:val="003A6CC6"/>
    <w:rsid w:val="00490D5A"/>
    <w:rsid w:val="004B7EE3"/>
    <w:rsid w:val="004D271A"/>
    <w:rsid w:val="00504595"/>
    <w:rsid w:val="00535D71"/>
    <w:rsid w:val="0057073C"/>
    <w:rsid w:val="00576D7C"/>
    <w:rsid w:val="005B7A53"/>
    <w:rsid w:val="00697EF3"/>
    <w:rsid w:val="006A03D8"/>
    <w:rsid w:val="006B587B"/>
    <w:rsid w:val="006B7C02"/>
    <w:rsid w:val="006C1A1C"/>
    <w:rsid w:val="0072555E"/>
    <w:rsid w:val="00726D82"/>
    <w:rsid w:val="00766821"/>
    <w:rsid w:val="00782EF1"/>
    <w:rsid w:val="00783F76"/>
    <w:rsid w:val="00792366"/>
    <w:rsid w:val="007A2A4A"/>
    <w:rsid w:val="007C5B24"/>
    <w:rsid w:val="007D7EEA"/>
    <w:rsid w:val="007F3111"/>
    <w:rsid w:val="00826B24"/>
    <w:rsid w:val="00834875"/>
    <w:rsid w:val="00847D5A"/>
    <w:rsid w:val="00866E27"/>
    <w:rsid w:val="008C3E90"/>
    <w:rsid w:val="00915E40"/>
    <w:rsid w:val="00957314"/>
    <w:rsid w:val="009A105B"/>
    <w:rsid w:val="009A5206"/>
    <w:rsid w:val="009D0DE8"/>
    <w:rsid w:val="00A13C0F"/>
    <w:rsid w:val="00A652F6"/>
    <w:rsid w:val="00B73418"/>
    <w:rsid w:val="00B76559"/>
    <w:rsid w:val="00BC5CEA"/>
    <w:rsid w:val="00BD0AF1"/>
    <w:rsid w:val="00BE0D52"/>
    <w:rsid w:val="00BE473C"/>
    <w:rsid w:val="00C578AA"/>
    <w:rsid w:val="00C62C05"/>
    <w:rsid w:val="00CB29CF"/>
    <w:rsid w:val="00CE0761"/>
    <w:rsid w:val="00D12F8E"/>
    <w:rsid w:val="00D20C24"/>
    <w:rsid w:val="00D210BB"/>
    <w:rsid w:val="00D42AB0"/>
    <w:rsid w:val="00D61A3C"/>
    <w:rsid w:val="00DC641C"/>
    <w:rsid w:val="00E100D6"/>
    <w:rsid w:val="00E106BD"/>
    <w:rsid w:val="00E36A32"/>
    <w:rsid w:val="00EA3346"/>
    <w:rsid w:val="00EA61F8"/>
    <w:rsid w:val="00EB75B9"/>
    <w:rsid w:val="00ED6B5A"/>
    <w:rsid w:val="00EE7B19"/>
    <w:rsid w:val="00EF076E"/>
    <w:rsid w:val="00F50EA2"/>
    <w:rsid w:val="00F7641D"/>
    <w:rsid w:val="00F943BC"/>
    <w:rsid w:val="00FA26C2"/>
    <w:rsid w:val="00FB200A"/>
    <w:rsid w:val="00FB5C38"/>
    <w:rsid w:val="00FC3CA2"/>
    <w:rsid w:val="00FD6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311E"/>
  <w15:chartTrackingRefBased/>
  <w15:docId w15:val="{532FC3A5-4668-4208-A1C5-6826D3CB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D12F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qFormat/>
    <w:rsid w:val="00D12F8E"/>
    <w:pPr>
      <w:numPr>
        <w:numId w:val="1"/>
      </w:numPr>
      <w:suppressAutoHyphens/>
      <w:autoSpaceDN w:val="0"/>
      <w:spacing w:after="0" w:line="276" w:lineRule="auto"/>
      <w:jc w:val="both"/>
      <w:textAlignment w:val="baseline"/>
    </w:pPr>
    <w:rPr>
      <w:rFonts w:ascii="Times New Roman" w:eastAsia="Calibri" w:hAnsi="Times New Roman" w:cs="Times New Roman"/>
      <w:bCs/>
      <w:sz w:val="24"/>
      <w:lang w:eastAsia="lt-LT"/>
    </w:rPr>
  </w:style>
  <w:style w:type="paragraph" w:customStyle="1" w:styleId="BodyTextVSD">
    <w:name w:val="Body Text VSD"/>
    <w:basedOn w:val="Antrat2"/>
    <w:link w:val="BodyTextVSDChar"/>
    <w:qFormat/>
    <w:rsid w:val="00D12F8E"/>
    <w:pPr>
      <w:keepNext w:val="0"/>
      <w:keepLines w:val="0"/>
      <w:spacing w:before="0" w:line="240" w:lineRule="auto"/>
      <w:jc w:val="both"/>
      <w:outlineLvl w:val="9"/>
    </w:pPr>
    <w:rPr>
      <w:rFonts w:ascii="Times New Roman" w:eastAsia="Times New Roman" w:hAnsi="Times New Roman" w:cs="Times New Roman"/>
      <w:color w:val="auto"/>
      <w:sz w:val="24"/>
      <w:szCs w:val="24"/>
      <w:lang w:val="en-US" w:eastAsia="lt-LT"/>
    </w:rPr>
  </w:style>
  <w:style w:type="character" w:customStyle="1" w:styleId="BodyTextVSDChar">
    <w:name w:val="Body Text VSD Char"/>
    <w:basedOn w:val="Numatytasispastraiposriftas"/>
    <w:link w:val="BodyTextVSD"/>
    <w:rsid w:val="00D12F8E"/>
    <w:rPr>
      <w:rFonts w:ascii="Times New Roman" w:eastAsia="Times New Roman" w:hAnsi="Times New Roman" w:cs="Times New Roman"/>
      <w:sz w:val="24"/>
      <w:szCs w:val="24"/>
      <w:lang w:val="en-US" w:eastAsia="lt-LT"/>
    </w:rPr>
  </w:style>
  <w:style w:type="character" w:customStyle="1" w:styleId="Antrat2Diagrama">
    <w:name w:val="Antraštė 2 Diagrama"/>
    <w:basedOn w:val="Numatytasispastraiposriftas"/>
    <w:link w:val="Antrat2"/>
    <w:uiPriority w:val="9"/>
    <w:semiHidden/>
    <w:rsid w:val="00D12F8E"/>
    <w:rPr>
      <w:rFonts w:asciiTheme="majorHAnsi" w:eastAsiaTheme="majorEastAsia" w:hAnsiTheme="majorHAnsi" w:cstheme="majorBidi"/>
      <w:color w:val="2E74B5" w:themeColor="accent1" w:themeShade="BF"/>
      <w:sz w:val="26"/>
      <w:szCs w:val="26"/>
    </w:rPr>
  </w:style>
  <w:style w:type="table" w:styleId="Lentelstinklelis">
    <w:name w:val="Table Grid"/>
    <w:basedOn w:val="prastojilentel"/>
    <w:uiPriority w:val="59"/>
    <w:rsid w:val="00D12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bps-label">
    <w:name w:val="ibps-label"/>
    <w:basedOn w:val="Numatytasispastraiposriftas"/>
    <w:rsid w:val="00F7641D"/>
  </w:style>
  <w:style w:type="character" w:styleId="Komentaronuoroda">
    <w:name w:val="annotation reference"/>
    <w:basedOn w:val="Numatytasispastraiposriftas"/>
    <w:uiPriority w:val="99"/>
    <w:semiHidden/>
    <w:unhideWhenUsed/>
    <w:rsid w:val="00E106BD"/>
    <w:rPr>
      <w:sz w:val="16"/>
      <w:szCs w:val="16"/>
    </w:rPr>
  </w:style>
  <w:style w:type="paragraph" w:styleId="Komentarotekstas">
    <w:name w:val="annotation text"/>
    <w:basedOn w:val="prastasis"/>
    <w:link w:val="KomentarotekstasDiagrama"/>
    <w:uiPriority w:val="99"/>
    <w:unhideWhenUsed/>
    <w:rsid w:val="00E106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06BD"/>
    <w:rPr>
      <w:sz w:val="20"/>
      <w:szCs w:val="20"/>
    </w:rPr>
  </w:style>
  <w:style w:type="paragraph" w:styleId="Komentarotema">
    <w:name w:val="annotation subject"/>
    <w:basedOn w:val="Komentarotekstas"/>
    <w:next w:val="Komentarotekstas"/>
    <w:link w:val="KomentarotemaDiagrama"/>
    <w:uiPriority w:val="99"/>
    <w:semiHidden/>
    <w:unhideWhenUsed/>
    <w:rsid w:val="00E106BD"/>
    <w:rPr>
      <w:b/>
      <w:bCs/>
    </w:rPr>
  </w:style>
  <w:style w:type="character" w:customStyle="1" w:styleId="KomentarotemaDiagrama">
    <w:name w:val="Komentaro tema Diagrama"/>
    <w:basedOn w:val="KomentarotekstasDiagrama"/>
    <w:link w:val="Komentarotema"/>
    <w:uiPriority w:val="99"/>
    <w:semiHidden/>
    <w:rsid w:val="00E10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0304">
      <w:bodyDiv w:val="1"/>
      <w:marLeft w:val="0"/>
      <w:marRight w:val="0"/>
      <w:marTop w:val="0"/>
      <w:marBottom w:val="0"/>
      <w:divBdr>
        <w:top w:val="none" w:sz="0" w:space="0" w:color="auto"/>
        <w:left w:val="none" w:sz="0" w:space="0" w:color="auto"/>
        <w:bottom w:val="none" w:sz="0" w:space="0" w:color="auto"/>
        <w:right w:val="none" w:sz="0" w:space="0" w:color="auto"/>
      </w:divBdr>
    </w:div>
    <w:div w:id="11324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1882</Words>
  <Characters>1074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Živilė Šakalienė</cp:lastModifiedBy>
  <cp:revision>3</cp:revision>
  <dcterms:created xsi:type="dcterms:W3CDTF">2025-05-14T07:03:00Z</dcterms:created>
  <dcterms:modified xsi:type="dcterms:W3CDTF">2025-05-14T07:23:00Z</dcterms:modified>
</cp:coreProperties>
</file>