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4668" w14:textId="4C536E7F" w:rsidR="00E71C0F" w:rsidRPr="000708B6" w:rsidRDefault="00E71C0F" w:rsidP="00E71C0F">
      <w:pPr>
        <w:pStyle w:val="ListParagraph"/>
        <w:tabs>
          <w:tab w:val="left" w:pos="1418"/>
        </w:tabs>
        <w:ind w:left="482"/>
        <w:jc w:val="right"/>
        <w:rPr>
          <w:szCs w:val="24"/>
        </w:rPr>
      </w:pPr>
      <w:r w:rsidRPr="000708B6">
        <w:rPr>
          <w:szCs w:val="24"/>
        </w:rPr>
        <w:t xml:space="preserve"> 1 priedas</w:t>
      </w:r>
    </w:p>
    <w:p w14:paraId="326AE2B7" w14:textId="77777777" w:rsidR="00E71C0F" w:rsidRPr="00695DA2" w:rsidRDefault="00E71C0F" w:rsidP="00E71C0F">
      <w:pPr>
        <w:rPr>
          <w:b/>
          <w:bCs/>
          <w:szCs w:val="24"/>
        </w:rPr>
      </w:pPr>
    </w:p>
    <w:p w14:paraId="498865A4" w14:textId="77777777" w:rsidR="00E71C0F" w:rsidRPr="00695DA2" w:rsidRDefault="00E71C0F" w:rsidP="00E71C0F">
      <w:pPr>
        <w:pStyle w:val="ListParagraph"/>
        <w:tabs>
          <w:tab w:val="left" w:pos="851"/>
          <w:tab w:val="left" w:pos="7036"/>
        </w:tabs>
        <w:ind w:left="284"/>
        <w:jc w:val="center"/>
        <w:rPr>
          <w:b/>
          <w:color w:val="000000"/>
          <w:szCs w:val="24"/>
        </w:rPr>
      </w:pPr>
      <w:r w:rsidRPr="00695DA2">
        <w:rPr>
          <w:b/>
          <w:bCs/>
          <w:szCs w:val="24"/>
        </w:rPr>
        <w:t xml:space="preserve">MATAVIMO PRIEMONIŲ PATIKROS ŽYMENŲ IR PATIKROS SERTIFIKATŲ BLANKŲ </w:t>
      </w:r>
      <w:r>
        <w:rPr>
          <w:b/>
          <w:szCs w:val="24"/>
        </w:rPr>
        <w:t>GAMYBOS</w:t>
      </w:r>
      <w:r w:rsidRPr="00695DA2">
        <w:rPr>
          <w:b/>
          <w:color w:val="000000"/>
          <w:szCs w:val="24"/>
        </w:rPr>
        <w:t xml:space="preserve"> PASLAUGŲ PIRKIMO </w:t>
      </w:r>
    </w:p>
    <w:p w14:paraId="10B01248" w14:textId="77777777" w:rsidR="00E71C0F" w:rsidRPr="00695DA2" w:rsidRDefault="00E71C0F" w:rsidP="00E71C0F">
      <w:pPr>
        <w:pStyle w:val="ListParagraph"/>
        <w:tabs>
          <w:tab w:val="left" w:pos="851"/>
          <w:tab w:val="left" w:pos="7036"/>
        </w:tabs>
        <w:ind w:left="284"/>
        <w:jc w:val="center"/>
        <w:rPr>
          <w:b/>
          <w:color w:val="000000"/>
          <w:szCs w:val="24"/>
        </w:rPr>
      </w:pPr>
    </w:p>
    <w:p w14:paraId="4DBA157E" w14:textId="77777777" w:rsidR="00E71C0F" w:rsidRPr="00695DA2" w:rsidRDefault="00E71C0F" w:rsidP="00E71C0F">
      <w:pPr>
        <w:pStyle w:val="ListParagraph"/>
        <w:tabs>
          <w:tab w:val="left" w:pos="851"/>
          <w:tab w:val="left" w:pos="7036"/>
        </w:tabs>
        <w:ind w:left="284"/>
        <w:jc w:val="center"/>
        <w:rPr>
          <w:b/>
          <w:szCs w:val="24"/>
        </w:rPr>
      </w:pPr>
      <w:r w:rsidRPr="00695DA2">
        <w:rPr>
          <w:b/>
          <w:color w:val="000000"/>
          <w:szCs w:val="24"/>
        </w:rPr>
        <w:t>T</w:t>
      </w:r>
      <w:r w:rsidRPr="00695DA2">
        <w:rPr>
          <w:b/>
          <w:szCs w:val="24"/>
        </w:rPr>
        <w:t>ECHNINĖ SPECIFIKACIJA</w:t>
      </w:r>
    </w:p>
    <w:p w14:paraId="76D76B98" w14:textId="77777777" w:rsidR="00E71C0F" w:rsidRPr="00145F95" w:rsidRDefault="00E71C0F" w:rsidP="00E71C0F">
      <w:pPr>
        <w:pStyle w:val="ListParagraph"/>
        <w:tabs>
          <w:tab w:val="left" w:pos="851"/>
          <w:tab w:val="left" w:pos="7036"/>
        </w:tabs>
        <w:ind w:left="0"/>
        <w:jc w:val="center"/>
        <w:rPr>
          <w:b/>
          <w:szCs w:val="24"/>
        </w:rPr>
      </w:pPr>
    </w:p>
    <w:p w14:paraId="1874FC5D" w14:textId="77777777" w:rsidR="00741BEB" w:rsidRPr="00741BEB" w:rsidRDefault="00741BEB" w:rsidP="00741BEB">
      <w:pPr>
        <w:tabs>
          <w:tab w:val="left" w:pos="709"/>
          <w:tab w:val="left" w:pos="993"/>
        </w:tabs>
        <w:jc w:val="both"/>
        <w:rPr>
          <w:szCs w:val="24"/>
        </w:rPr>
      </w:pPr>
    </w:p>
    <w:p w14:paraId="5B023A6D" w14:textId="590D520F" w:rsidR="00741BEB" w:rsidRPr="00741BEB" w:rsidRDefault="00741BEB" w:rsidP="00741BEB">
      <w:pPr>
        <w:ind w:firstLine="426"/>
        <w:jc w:val="both"/>
        <w:rPr>
          <w:szCs w:val="24"/>
        </w:rPr>
      </w:pPr>
      <w:r>
        <w:rPr>
          <w:szCs w:val="24"/>
        </w:rPr>
        <w:t xml:space="preserve">1. </w:t>
      </w:r>
      <w:r w:rsidRPr="00741BEB">
        <w:rPr>
          <w:szCs w:val="24"/>
        </w:rPr>
        <w:t xml:space="preserve">Matavimo priemonių patikros žymenų ir patikros sertifikatų blankų gamybos paslaugos turi būti teikiamos laikantis Saugiųjų dokumentų ir saugiųjų dokumentų blankų gamybos įstatymo ir kitų teisės aktų, reglamentuojančių saugiųjų dokumentų blankų gamybą, reikalavimų. </w:t>
      </w:r>
    </w:p>
    <w:p w14:paraId="7F883BBD" w14:textId="37C2D6B4" w:rsidR="00741BEB" w:rsidRPr="00741BEB" w:rsidRDefault="00741BEB" w:rsidP="00741BEB">
      <w:pPr>
        <w:ind w:firstLine="426"/>
        <w:jc w:val="both"/>
        <w:rPr>
          <w:szCs w:val="24"/>
        </w:rPr>
      </w:pPr>
      <w:r w:rsidRPr="00741BEB">
        <w:rPr>
          <w:szCs w:val="24"/>
        </w:rPr>
        <w:t>2. Paslaugos bus perkamos pagal Paskirtųjų įstaigų (</w:t>
      </w:r>
      <w:r w:rsidRPr="00F859DD">
        <w:rPr>
          <w:szCs w:val="24"/>
        </w:rPr>
        <w:t>perkančiųjų organizacijų</w:t>
      </w:r>
      <w:r w:rsidRPr="00741BEB">
        <w:rPr>
          <w:szCs w:val="24"/>
        </w:rPr>
        <w:t>) faktinį poreikį. Paskirtų</w:t>
      </w:r>
      <w:r w:rsidRPr="00741BEB">
        <w:rPr>
          <w:b/>
          <w:bCs/>
          <w:szCs w:val="24"/>
        </w:rPr>
        <w:t>j</w:t>
      </w:r>
      <w:r w:rsidRPr="00741BEB">
        <w:rPr>
          <w:szCs w:val="24"/>
        </w:rPr>
        <w:t>ų įstaigų (perkančių</w:t>
      </w:r>
      <w:r w:rsidRPr="00741BEB">
        <w:rPr>
          <w:b/>
          <w:bCs/>
          <w:szCs w:val="24"/>
        </w:rPr>
        <w:t>j</w:t>
      </w:r>
      <w:r w:rsidRPr="00741BEB">
        <w:rPr>
          <w:szCs w:val="24"/>
        </w:rPr>
        <w:t xml:space="preserve">ų organizacijų) sąrašas pateiktas </w:t>
      </w:r>
      <w:r w:rsidR="00BA4C5A" w:rsidRPr="0097041C">
        <w:rPr>
          <w:szCs w:val="24"/>
        </w:rPr>
        <w:t>2</w:t>
      </w:r>
      <w:r w:rsidRPr="0097041C">
        <w:rPr>
          <w:szCs w:val="24"/>
        </w:rPr>
        <w:t xml:space="preserve"> priede</w:t>
      </w:r>
      <w:r w:rsidRPr="00741BEB">
        <w:rPr>
          <w:szCs w:val="24"/>
        </w:rPr>
        <w:t xml:space="preserve"> „Paskirtųjų įstaigų sąrašas“. </w:t>
      </w:r>
    </w:p>
    <w:p w14:paraId="2868C131" w14:textId="77777777" w:rsidR="00741BEB" w:rsidRPr="00741BEB" w:rsidRDefault="00741BEB" w:rsidP="00741BEB">
      <w:pPr>
        <w:ind w:firstLine="426"/>
        <w:jc w:val="both"/>
        <w:rPr>
          <w:szCs w:val="24"/>
        </w:rPr>
      </w:pPr>
      <w:r w:rsidRPr="00741BEB">
        <w:rPr>
          <w:szCs w:val="24"/>
        </w:rPr>
        <w:t xml:space="preserve">3. Paskirtoji įstaiga (perkančioji organizacija) užsakymo paraiškas Paslaugų tiekėjui teiks per Lietuvos metrologijos inspekciją (toliau - Inspekcija) ir tik gavus Inspekcijos raštišką sutikimą (toliau - Raštas). </w:t>
      </w:r>
    </w:p>
    <w:p w14:paraId="55C82E45" w14:textId="77777777" w:rsidR="00741BEB" w:rsidRPr="00741BEB" w:rsidRDefault="00741BEB" w:rsidP="00741BEB">
      <w:pPr>
        <w:ind w:firstLine="426"/>
        <w:jc w:val="both"/>
        <w:rPr>
          <w:szCs w:val="24"/>
        </w:rPr>
      </w:pPr>
      <w:r w:rsidRPr="00741BEB">
        <w:rPr>
          <w:szCs w:val="24"/>
        </w:rPr>
        <w:t xml:space="preserve">4. Lietuvos metrologijos inspekcija su Paslaugų tiekėju sudarys sutartį pagal kurią Paskirtosios įstaigos (perkančiosios organizacijos) atliks apmokėjimus pagal sąskaitas-faktūras, kurios turės atitikti šiuose pirkimo dokumentuose nustatytus reikalavimus ir kainas. </w:t>
      </w:r>
    </w:p>
    <w:p w14:paraId="7BA3F31E" w14:textId="77777777" w:rsidR="00741BEB" w:rsidRPr="00741BEB" w:rsidRDefault="00741BEB" w:rsidP="00741BEB">
      <w:pPr>
        <w:ind w:firstLine="426"/>
        <w:jc w:val="both"/>
        <w:rPr>
          <w:szCs w:val="24"/>
        </w:rPr>
      </w:pPr>
      <w:r w:rsidRPr="00741BEB">
        <w:rPr>
          <w:szCs w:val="24"/>
        </w:rPr>
        <w:t xml:space="preserve">5. Tik po Valstybės dokumentų technologinės apsaugos tarnybos prie Finansų ministerijos atlikto užsakytų paslaugų atrankinio kokybės tikrinimo, Paslaugų tiekėjas gali perduoti Paskirtajai įstaigai (perkančiajai organizacijai) užsakytą paslaugą. </w:t>
      </w:r>
    </w:p>
    <w:p w14:paraId="5BB2AEDF" w14:textId="77777777" w:rsidR="00741BEB" w:rsidRPr="00837057" w:rsidRDefault="00741BEB" w:rsidP="00741BEB">
      <w:pPr>
        <w:ind w:firstLine="426"/>
        <w:jc w:val="both"/>
        <w:rPr>
          <w:szCs w:val="24"/>
        </w:rPr>
      </w:pPr>
      <w:r w:rsidRPr="00741BEB">
        <w:rPr>
          <w:szCs w:val="24"/>
        </w:rPr>
        <w:t xml:space="preserve">6. Už suteiktas Paslaugų tiekėjui </w:t>
      </w:r>
      <w:r w:rsidRPr="00837057">
        <w:rPr>
          <w:szCs w:val="24"/>
        </w:rPr>
        <w:t xml:space="preserve">tiesiogiai apmokės Paskirtoji įstaiga (perkančioji organizacija) per 30 (trisdešimt) kalendorinių dienų nuo sąskaitos-faktūros gavimo dienos. Sąskaitos-faktūros išrašymo pagrindas Paslaugų perdavimo-priėmimo akto pasirašymas. Paskirtajai įstaigai (perkančiajai organizacijai) laiku nesumokėjus Paslaugų tiekėjui dėl Paskirtosios įstaigos (perkančiosios organizacijos) kaltės, Paslaugų tiekėjas turi teisę Paskirtosios įstaigos (perkančiosios organizacijos) reikalauti 0,02 (dviejų šimtųjų) procento dydžio delspinigių už kiekvieną uždelstą dieną nuo vėluojamos sumokėti sumos. </w:t>
      </w:r>
    </w:p>
    <w:p w14:paraId="70EB8D48" w14:textId="77777777" w:rsidR="00741BEB" w:rsidRPr="00837057" w:rsidRDefault="00741BEB" w:rsidP="00741BEB">
      <w:pPr>
        <w:ind w:firstLine="426"/>
        <w:jc w:val="both"/>
        <w:rPr>
          <w:szCs w:val="24"/>
        </w:rPr>
      </w:pPr>
      <w:r w:rsidRPr="00837057">
        <w:rPr>
          <w:szCs w:val="24"/>
        </w:rPr>
        <w:t xml:space="preserve">7. Paslaugų suteikimo terminas: 30 kalendorinių dienų nuo užsakymo pateikimo Paslaugų tiekėjui dienos arba kitas šalių rašytiniu susitarimu suderintas paslaugų suteikimo terminas. </w:t>
      </w:r>
    </w:p>
    <w:p w14:paraId="1A5C5415" w14:textId="04FBAADA" w:rsidR="00A8121A" w:rsidRPr="00837057" w:rsidRDefault="00741BEB" w:rsidP="00066411">
      <w:pPr>
        <w:ind w:firstLine="426"/>
        <w:jc w:val="both"/>
        <w:rPr>
          <w:szCs w:val="24"/>
        </w:rPr>
      </w:pPr>
      <w:r w:rsidRPr="00837057">
        <w:rPr>
          <w:szCs w:val="24"/>
        </w:rPr>
        <w:t xml:space="preserve">8. Paslaugų tiekėjas turi pateikti Inspekcijai Paslaugų perdavimo-priėmimo akto kopiją per 10 (dešimt) darbo dienų nuo pasirašymo dienos el. paštu: </w:t>
      </w:r>
      <w:hyperlink r:id="rId5" w:history="1">
        <w:r w:rsidR="00066411" w:rsidRPr="00837057">
          <w:rPr>
            <w:rStyle w:val="Hyperlink"/>
            <w:szCs w:val="24"/>
          </w:rPr>
          <w:t>metrinsp@metrinsp.lt</w:t>
        </w:r>
      </w:hyperlink>
    </w:p>
    <w:p w14:paraId="3ABAB524" w14:textId="77777777" w:rsidR="00741BEB" w:rsidRPr="00741BEB" w:rsidRDefault="00741BEB" w:rsidP="00741BEB">
      <w:pPr>
        <w:ind w:firstLine="426"/>
        <w:jc w:val="both"/>
        <w:rPr>
          <w:szCs w:val="24"/>
        </w:rPr>
      </w:pPr>
      <w:r w:rsidRPr="00837057">
        <w:rPr>
          <w:szCs w:val="24"/>
        </w:rPr>
        <w:t>9. Pristatymo vieta: po visą Lietuvos Respubliką.</w:t>
      </w:r>
      <w:r w:rsidRPr="00741BEB">
        <w:rPr>
          <w:szCs w:val="24"/>
        </w:rPr>
        <w:t xml:space="preserve"> </w:t>
      </w:r>
    </w:p>
    <w:p w14:paraId="27C403BE" w14:textId="77777777" w:rsidR="00741BEB" w:rsidRPr="00741BEB" w:rsidRDefault="00741BEB" w:rsidP="00741BEB">
      <w:pPr>
        <w:ind w:firstLine="426"/>
        <w:jc w:val="both"/>
        <w:rPr>
          <w:szCs w:val="24"/>
        </w:rPr>
      </w:pPr>
      <w:r w:rsidRPr="00741BEB">
        <w:rPr>
          <w:szCs w:val="24"/>
        </w:rPr>
        <w:t xml:space="preserve">10. Paslaugų tiekėjas suteikęs paslaugas, paslaugų teikimo procese pagamintas prekes privalo supakuoti taip, kad saugiai galima būtų transportuoti. Pakuotės turi atitikti Lietuvos Respublikos pakuočių ir pakuočių atliekų tvarkymo įstatymo reikalavimus. </w:t>
      </w:r>
    </w:p>
    <w:p w14:paraId="25D04573" w14:textId="77777777" w:rsidR="00741BEB" w:rsidRPr="00741BEB" w:rsidRDefault="00741BEB" w:rsidP="00741BEB">
      <w:pPr>
        <w:ind w:firstLine="426"/>
        <w:jc w:val="both"/>
        <w:rPr>
          <w:szCs w:val="24"/>
        </w:rPr>
      </w:pPr>
      <w:r w:rsidRPr="00741BEB">
        <w:rPr>
          <w:szCs w:val="24"/>
        </w:rPr>
        <w:t xml:space="preserve">11. Reikalavimai klijuojamų prekių pagrindui nenustatomi, tačiau klijai ir pagrindas visą oficialų ženklo (lipdukas) gyvavimo laiką turi neatsiklijuoti, būti atsparus aplinkos poveikiui, atsparus cheminėms medžiagoms ir tirpikliams, taip pat galima būtų klijuoti prie įvairių paviršių. </w:t>
      </w:r>
    </w:p>
    <w:p w14:paraId="5FF9F1D2" w14:textId="0E004CD8" w:rsidR="006D39A6" w:rsidRPr="006D39A6" w:rsidRDefault="006D39A6" w:rsidP="006D39A6">
      <w:pPr>
        <w:ind w:firstLine="426"/>
        <w:jc w:val="both"/>
        <w:rPr>
          <w:szCs w:val="24"/>
        </w:rPr>
      </w:pPr>
      <w:r>
        <w:rPr>
          <w:szCs w:val="24"/>
        </w:rPr>
        <w:t xml:space="preserve">12. </w:t>
      </w:r>
      <w:r w:rsidRPr="006D39A6">
        <w:rPr>
          <w:szCs w:val="24"/>
        </w:rPr>
        <w:t xml:space="preserve">Paslaugoms nustatomi duomenys: </w:t>
      </w:r>
    </w:p>
    <w:p w14:paraId="7FC3E56C" w14:textId="61530406" w:rsidR="00E71C0F" w:rsidRPr="00695DA2" w:rsidRDefault="006D39A6" w:rsidP="00AD2947">
      <w:pPr>
        <w:pStyle w:val="ListParagraph"/>
        <w:ind w:left="0" w:firstLine="426"/>
        <w:jc w:val="both"/>
        <w:rPr>
          <w:color w:val="000066"/>
          <w:szCs w:val="24"/>
          <w:lang w:eastAsia="lt-LT"/>
        </w:rPr>
      </w:pPr>
      <w:r w:rsidRPr="00672150">
        <w:rPr>
          <w:bCs/>
          <w:color w:val="000000"/>
          <w:szCs w:val="24"/>
        </w:rPr>
        <w:t>12.1</w:t>
      </w:r>
      <w:r>
        <w:rPr>
          <w:b/>
          <w:color w:val="000000"/>
          <w:szCs w:val="24"/>
        </w:rPr>
        <w:t xml:space="preserve"> </w:t>
      </w:r>
      <w:r w:rsidR="00E71C0F" w:rsidRPr="00695DA2">
        <w:rPr>
          <w:b/>
          <w:color w:val="000000"/>
          <w:szCs w:val="24"/>
        </w:rPr>
        <w:t>Matavimo priemonių pirminės patikros žymenys (pirmasis žymuo) (identifikavimo kodas 01637)</w:t>
      </w:r>
      <w:r w:rsidR="00E71C0F">
        <w:rPr>
          <w:b/>
          <w:color w:val="000000"/>
          <w:szCs w:val="24"/>
        </w:rPr>
        <w:t xml:space="preserve">             </w:t>
      </w:r>
    </w:p>
    <w:p w14:paraId="17A82262" w14:textId="2B437BCE" w:rsidR="00E71C0F" w:rsidRPr="00695DA2" w:rsidRDefault="00AD2947" w:rsidP="00AD2947">
      <w:pPr>
        <w:ind w:firstLine="426"/>
        <w:jc w:val="both"/>
        <w:rPr>
          <w:szCs w:val="24"/>
          <w:lang w:eastAsia="lt-LT"/>
        </w:rPr>
      </w:pPr>
      <w:r w:rsidRPr="00672150">
        <w:rPr>
          <w:bCs/>
          <w:color w:val="000000"/>
          <w:szCs w:val="24"/>
        </w:rPr>
        <w:t>12.1.1</w:t>
      </w:r>
      <w:r w:rsidRPr="00AD2947">
        <w:rPr>
          <w:b/>
          <w:color w:val="000000"/>
          <w:szCs w:val="24"/>
        </w:rPr>
        <w:t xml:space="preserve">  </w:t>
      </w:r>
      <w:r w:rsidR="00E71C0F" w:rsidRPr="000873A5">
        <w:rPr>
          <w:bCs/>
          <w:color w:val="000000"/>
          <w:szCs w:val="24"/>
        </w:rPr>
        <w:t>Privalomoji forma: Matavimo priemonių pirminės patikros žymens (pirmojo žymens)</w:t>
      </w:r>
      <w:r w:rsidR="00E71C0F" w:rsidRPr="00695DA2">
        <w:rPr>
          <w:szCs w:val="24"/>
          <w:lang w:eastAsia="lt-LT"/>
        </w:rPr>
        <w:t xml:space="preserve"> privalomoji forma patvirtinta Lietuvos metrologijos inspekcijos viršininko 2016 m. gegužės 23 d. įsakymu Nr. 11V-46 „Dėl Matavimo priemonių pirminės patikros žymenų, naudojamų matavimo priemonių ženklinimui po pirminės metrologinės patikros procedūrų, privalomų formų patvirtinimo“.</w:t>
      </w:r>
    </w:p>
    <w:p w14:paraId="283BC459" w14:textId="7FFACA18" w:rsidR="00E71C0F" w:rsidRPr="00695DA2" w:rsidRDefault="00AD2947" w:rsidP="00687D16">
      <w:pPr>
        <w:ind w:firstLine="426"/>
        <w:jc w:val="both"/>
        <w:rPr>
          <w:color w:val="000066"/>
          <w:szCs w:val="24"/>
          <w:lang w:eastAsia="lt-LT"/>
        </w:rPr>
      </w:pPr>
      <w:r>
        <w:rPr>
          <w:szCs w:val="24"/>
          <w:lang w:eastAsia="lt-LT"/>
        </w:rPr>
        <w:t>12.1</w:t>
      </w:r>
      <w:r w:rsidR="00525C62">
        <w:rPr>
          <w:szCs w:val="24"/>
          <w:lang w:eastAsia="lt-LT"/>
        </w:rPr>
        <w:t xml:space="preserve">.2 </w:t>
      </w:r>
      <w:r w:rsidR="00E71C0F" w:rsidRPr="00695DA2">
        <w:rPr>
          <w:szCs w:val="24"/>
          <w:lang w:eastAsia="lt-LT"/>
        </w:rPr>
        <w:t>Techniniai duomenys:</w:t>
      </w:r>
      <w:r w:rsidR="00E71C0F" w:rsidRPr="00695DA2">
        <w:rPr>
          <w:b/>
          <w:szCs w:val="24"/>
          <w:lang w:eastAsia="lt-LT"/>
        </w:rPr>
        <w:t xml:space="preserve">  </w:t>
      </w:r>
      <w:r w:rsidR="00E71C0F" w:rsidRPr="00695DA2">
        <w:rPr>
          <w:szCs w:val="24"/>
          <w:lang w:eastAsia="lt-LT"/>
        </w:rPr>
        <w:t>kvadrato (18x18 mm) formos</w:t>
      </w:r>
      <w:bookmarkStart w:id="0" w:name="part_62c6f8c9dd254e90a865610317e21d17"/>
      <w:bookmarkEnd w:id="0"/>
      <w:r w:rsidR="00E71C0F" w:rsidRPr="00695DA2">
        <w:rPr>
          <w:szCs w:val="24"/>
          <w:lang w:eastAsia="lt-LT"/>
        </w:rPr>
        <w:t>, kuriame esantys:  apskritimo skersmuo lygus 12,5 mm;</w:t>
      </w:r>
      <w:bookmarkStart w:id="1" w:name="part_3b8d7c4257d34008b75857434fb10c9a"/>
      <w:bookmarkEnd w:id="1"/>
      <w:r w:rsidR="00E71C0F" w:rsidRPr="00695DA2">
        <w:rPr>
          <w:szCs w:val="24"/>
          <w:lang w:eastAsia="lt-LT"/>
        </w:rPr>
        <w:t xml:space="preserve"> apskritimo viršutinėje dalyje – Lietuvos raidės LT ir jos užrašomos spaustuviniu būdu;</w:t>
      </w:r>
      <w:bookmarkStart w:id="2" w:name="part_a2633e01a6b7474ca21509f2d0fbb464"/>
      <w:bookmarkEnd w:id="2"/>
      <w:r w:rsidR="00E71C0F" w:rsidRPr="00695DA2">
        <w:rPr>
          <w:szCs w:val="24"/>
          <w:lang w:eastAsia="lt-LT"/>
        </w:rPr>
        <w:t xml:space="preserve"> apskritimo apatinėje dalyje nurodomas Lietuvos Respublikos ekonomikos ir inovacijų ministerijos suteiktas triženklis arba dviženklis perkančiosios organizacijos atpažinimo ženklas ir jis užrašomas spaustuviniu būdu;</w:t>
      </w:r>
      <w:bookmarkStart w:id="3" w:name="part_80aac9289e804385b5a02d028ceba204"/>
      <w:bookmarkEnd w:id="3"/>
      <w:r w:rsidR="00E71C0F" w:rsidRPr="00695DA2">
        <w:rPr>
          <w:szCs w:val="24"/>
          <w:lang w:eastAsia="lt-LT"/>
        </w:rPr>
        <w:t xml:space="preserve"> eilutėje „000000“ nurodomas šešiaženklis matavimo </w:t>
      </w:r>
      <w:r w:rsidR="00E71C0F" w:rsidRPr="00695DA2">
        <w:rPr>
          <w:szCs w:val="24"/>
          <w:lang w:eastAsia="lt-LT"/>
        </w:rPr>
        <w:lastRenderedPageBreak/>
        <w:t>priemonių pirminės patikros žymens (pirmojo žymens) eilės numeris ir jis užrašomas spaustuviniu būdu;</w:t>
      </w:r>
      <w:bookmarkStart w:id="4" w:name="part_ebadc162e2f04b7997be0f3736a70efd"/>
      <w:bookmarkEnd w:id="4"/>
      <w:r w:rsidR="00E71C0F" w:rsidRPr="00695DA2">
        <w:rPr>
          <w:szCs w:val="24"/>
          <w:lang w:eastAsia="lt-LT"/>
        </w:rPr>
        <w:t xml:space="preserve"> privalo būti Lietuvos metrologijos inspekcijos raidės LMI.</w:t>
      </w:r>
    </w:p>
    <w:p w14:paraId="17E84D65" w14:textId="6FD9FDA6" w:rsidR="00E71C0F" w:rsidRPr="00695DA2" w:rsidRDefault="00525C62" w:rsidP="00E71C0F">
      <w:pPr>
        <w:ind w:firstLine="567"/>
        <w:jc w:val="both"/>
        <w:rPr>
          <w:color w:val="000066"/>
          <w:szCs w:val="24"/>
          <w:lang w:eastAsia="lt-LT"/>
        </w:rPr>
      </w:pPr>
      <w:r w:rsidRPr="00525C62">
        <w:rPr>
          <w:szCs w:val="24"/>
          <w:lang w:eastAsia="lt-LT"/>
        </w:rPr>
        <w:t xml:space="preserve">12.2.3 </w:t>
      </w:r>
      <w:proofErr w:type="spellStart"/>
      <w:r w:rsidR="00E71C0F" w:rsidRPr="00525C62">
        <w:rPr>
          <w:szCs w:val="24"/>
          <w:lang w:eastAsia="lt-LT"/>
        </w:rPr>
        <w:t>Spalviškumas</w:t>
      </w:r>
      <w:proofErr w:type="spellEnd"/>
      <w:r w:rsidR="00E71C0F" w:rsidRPr="00695DA2">
        <w:rPr>
          <w:b/>
          <w:bCs/>
          <w:szCs w:val="24"/>
          <w:lang w:eastAsia="lt-LT"/>
        </w:rPr>
        <w:t xml:space="preserve">: </w:t>
      </w:r>
      <w:r w:rsidR="00E71C0F" w:rsidRPr="00695DA2">
        <w:rPr>
          <w:bCs/>
          <w:szCs w:val="24"/>
          <w:lang w:eastAsia="lt-LT"/>
        </w:rPr>
        <w:t>numeris spausdinamas juodos spalvos dažais.</w:t>
      </w:r>
    </w:p>
    <w:p w14:paraId="45EDE4F9" w14:textId="3B1B7C34" w:rsidR="00E71C0F" w:rsidRPr="00695DA2" w:rsidRDefault="00525C62" w:rsidP="00E71C0F">
      <w:pPr>
        <w:ind w:firstLine="567"/>
        <w:jc w:val="both"/>
        <w:rPr>
          <w:color w:val="000066"/>
          <w:szCs w:val="24"/>
          <w:lang w:eastAsia="lt-LT"/>
        </w:rPr>
      </w:pPr>
      <w:r w:rsidRPr="00525C62">
        <w:rPr>
          <w:color w:val="000000"/>
          <w:szCs w:val="24"/>
        </w:rPr>
        <w:t xml:space="preserve">12.1.4 </w:t>
      </w:r>
      <w:r w:rsidR="00E71C0F" w:rsidRPr="00525C62">
        <w:rPr>
          <w:color w:val="000000"/>
          <w:szCs w:val="24"/>
        </w:rPr>
        <w:t>Medžiaga:</w:t>
      </w:r>
      <w:r w:rsidR="00E71C0F" w:rsidRPr="00695DA2">
        <w:rPr>
          <w:b/>
          <w:color w:val="000000"/>
          <w:szCs w:val="24"/>
        </w:rPr>
        <w:t xml:space="preserve"> </w:t>
      </w:r>
      <w:bookmarkStart w:id="5" w:name="_Hlk163113314"/>
      <w:r w:rsidR="00E71C0F" w:rsidRPr="00695DA2">
        <w:rPr>
          <w:color w:val="000000"/>
          <w:szCs w:val="24"/>
        </w:rPr>
        <w:t xml:space="preserve">metalizuotas ir šalto klijavimo, visi simboliai sukomponuoti </w:t>
      </w:r>
      <w:proofErr w:type="spellStart"/>
      <w:r w:rsidR="00E71C0F" w:rsidRPr="00695DA2">
        <w:rPr>
          <w:color w:val="000000"/>
          <w:szCs w:val="24"/>
        </w:rPr>
        <w:t>kinegraminio</w:t>
      </w:r>
      <w:proofErr w:type="spellEnd"/>
      <w:r w:rsidR="00E71C0F" w:rsidRPr="00695DA2">
        <w:rPr>
          <w:color w:val="000000"/>
          <w:szCs w:val="24"/>
        </w:rPr>
        <w:t xml:space="preserve"> ženklo projekte. </w:t>
      </w:r>
      <w:bookmarkEnd w:id="5"/>
    </w:p>
    <w:p w14:paraId="5275F0A9" w14:textId="6FAF429A" w:rsidR="00E71C0F" w:rsidRPr="00695DA2" w:rsidRDefault="00667A62" w:rsidP="00E71C0F">
      <w:pPr>
        <w:ind w:firstLine="567"/>
        <w:jc w:val="both"/>
        <w:rPr>
          <w:szCs w:val="24"/>
        </w:rPr>
      </w:pPr>
      <w:r>
        <w:t xml:space="preserve">12.1.5 </w:t>
      </w:r>
      <w:hyperlink r:id="rId6" w:history="1">
        <w:r w:rsidR="00E71C0F" w:rsidRPr="00F60925">
          <w:rPr>
            <w:rStyle w:val="Hyperlink"/>
            <w:szCs w:val="24"/>
          </w:rPr>
          <w:t>Technologinės apsaugos priemonės:</w:t>
        </w:r>
      </w:hyperlink>
      <w:r w:rsidR="00E71C0F" w:rsidRPr="00695DA2">
        <w:rPr>
          <w:szCs w:val="24"/>
        </w:rPr>
        <w:t xml:space="preserve"> optiškai kintanti priemonė – difrakcinė optiškai kintančio vaizdo priemonė: </w:t>
      </w:r>
    </w:p>
    <w:p w14:paraId="119E52D2" w14:textId="0C63788D" w:rsidR="00E71C0F" w:rsidRPr="00695DA2" w:rsidRDefault="00667A62" w:rsidP="00E71C0F">
      <w:pPr>
        <w:ind w:firstLine="567"/>
        <w:jc w:val="both"/>
        <w:rPr>
          <w:szCs w:val="24"/>
        </w:rPr>
      </w:pPr>
      <w:r>
        <w:t>12.1.5.</w:t>
      </w:r>
      <w:r w:rsidR="00E71C0F" w:rsidRPr="00695DA2">
        <w:rPr>
          <w:szCs w:val="24"/>
        </w:rPr>
        <w:t xml:space="preserve">1. su fiksuotu, dvimačiu (2D) vaizdu (1 nuoroda); </w:t>
      </w:r>
    </w:p>
    <w:p w14:paraId="01DC0A73" w14:textId="2C72CE05" w:rsidR="00E71C0F" w:rsidRPr="00695DA2" w:rsidRDefault="00667A62" w:rsidP="00E71C0F">
      <w:pPr>
        <w:ind w:firstLine="567"/>
        <w:jc w:val="both"/>
        <w:rPr>
          <w:szCs w:val="24"/>
        </w:rPr>
      </w:pPr>
      <w:r>
        <w:t>12.1.5</w:t>
      </w:r>
      <w:r>
        <w:rPr>
          <w:szCs w:val="24"/>
        </w:rPr>
        <w:t>.</w:t>
      </w:r>
      <w:r w:rsidR="00E71C0F" w:rsidRPr="00695DA2">
        <w:rPr>
          <w:szCs w:val="24"/>
        </w:rPr>
        <w:t xml:space="preserve">2. su skirtingų piešinių efektu keičiant žiūrėjimo kampą; </w:t>
      </w:r>
    </w:p>
    <w:p w14:paraId="71898E2E" w14:textId="1F74B3D3" w:rsidR="00E71C0F" w:rsidRPr="00695DA2" w:rsidRDefault="00667A62" w:rsidP="00E71C0F">
      <w:pPr>
        <w:ind w:firstLine="567"/>
        <w:jc w:val="both"/>
        <w:rPr>
          <w:szCs w:val="24"/>
        </w:rPr>
      </w:pPr>
      <w:r>
        <w:t>12.1.5.</w:t>
      </w:r>
      <w:r w:rsidR="00E71C0F" w:rsidRPr="00695DA2">
        <w:rPr>
          <w:szCs w:val="24"/>
        </w:rPr>
        <w:t xml:space="preserve">3. su paviršiniu </w:t>
      </w:r>
      <w:proofErr w:type="spellStart"/>
      <w:r w:rsidR="00E71C0F" w:rsidRPr="00695DA2">
        <w:rPr>
          <w:szCs w:val="24"/>
        </w:rPr>
        <w:t>kinegraminiu</w:t>
      </w:r>
      <w:proofErr w:type="spellEnd"/>
      <w:r w:rsidR="00E71C0F" w:rsidRPr="00695DA2">
        <w:rPr>
          <w:szCs w:val="24"/>
        </w:rPr>
        <w:t xml:space="preserve"> judesiu.</w:t>
      </w:r>
    </w:p>
    <w:p w14:paraId="45206197" w14:textId="3821E6ED" w:rsidR="00E71C0F" w:rsidRPr="00011E27" w:rsidRDefault="00E71C0F" w:rsidP="00011E27">
      <w:pPr>
        <w:pStyle w:val="ListParagraph"/>
        <w:numPr>
          <w:ilvl w:val="2"/>
          <w:numId w:val="5"/>
        </w:numPr>
        <w:jc w:val="both"/>
        <w:rPr>
          <w:color w:val="000000"/>
          <w:szCs w:val="24"/>
        </w:rPr>
      </w:pPr>
      <w:r w:rsidRPr="00011E27">
        <w:rPr>
          <w:bCs/>
          <w:color w:val="000000"/>
          <w:szCs w:val="24"/>
        </w:rPr>
        <w:t>Technologinės apsaugos lygis:</w:t>
      </w:r>
      <w:r w:rsidRPr="00011E27">
        <w:rPr>
          <w:b/>
          <w:color w:val="000000"/>
          <w:szCs w:val="24"/>
        </w:rPr>
        <w:t xml:space="preserve"> </w:t>
      </w:r>
      <w:r w:rsidRPr="00011E27">
        <w:rPr>
          <w:color w:val="000000"/>
          <w:szCs w:val="24"/>
        </w:rPr>
        <w:t xml:space="preserve">žemiausias, 5 </w:t>
      </w:r>
      <w:proofErr w:type="spellStart"/>
      <w:r w:rsidRPr="00011E27">
        <w:rPr>
          <w:color w:val="000000"/>
          <w:szCs w:val="24"/>
        </w:rPr>
        <w:t>polygis</w:t>
      </w:r>
      <w:proofErr w:type="spellEnd"/>
      <w:r w:rsidRPr="00011E27">
        <w:rPr>
          <w:color w:val="000000"/>
          <w:szCs w:val="24"/>
        </w:rPr>
        <w:t>.</w:t>
      </w:r>
    </w:p>
    <w:p w14:paraId="482479DA" w14:textId="32F2245A" w:rsidR="00E71C0F" w:rsidRPr="00011E27" w:rsidRDefault="00672150" w:rsidP="00672150">
      <w:pPr>
        <w:tabs>
          <w:tab w:val="left" w:pos="567"/>
          <w:tab w:val="left" w:pos="1276"/>
        </w:tabs>
        <w:jc w:val="both"/>
        <w:rPr>
          <w:b/>
          <w:color w:val="000000"/>
          <w:szCs w:val="24"/>
        </w:rPr>
      </w:pPr>
      <w:r>
        <w:rPr>
          <w:b/>
          <w:color w:val="000000"/>
          <w:szCs w:val="24"/>
        </w:rPr>
        <w:tab/>
      </w:r>
      <w:r w:rsidR="00011E27">
        <w:rPr>
          <w:b/>
          <w:color w:val="000000"/>
          <w:szCs w:val="24"/>
        </w:rPr>
        <w:t xml:space="preserve">12.2 </w:t>
      </w:r>
      <w:r w:rsidR="00E71C0F" w:rsidRPr="00011E27">
        <w:rPr>
          <w:b/>
          <w:color w:val="000000"/>
          <w:szCs w:val="24"/>
        </w:rPr>
        <w:t>Matavimo priemonių pirminės patikros žymenys (antr</w:t>
      </w:r>
      <w:r w:rsidR="00263796">
        <w:rPr>
          <w:b/>
          <w:color w:val="000000"/>
          <w:szCs w:val="24"/>
        </w:rPr>
        <w:t>asis</w:t>
      </w:r>
      <w:r w:rsidR="00E71C0F" w:rsidRPr="00011E27">
        <w:rPr>
          <w:b/>
          <w:color w:val="000000"/>
          <w:szCs w:val="24"/>
        </w:rPr>
        <w:t xml:space="preserve"> žym</w:t>
      </w:r>
      <w:r w:rsidR="00263796">
        <w:rPr>
          <w:b/>
          <w:color w:val="000000"/>
          <w:szCs w:val="24"/>
        </w:rPr>
        <w:t>uo</w:t>
      </w:r>
      <w:r w:rsidR="00516FBB">
        <w:rPr>
          <w:b/>
          <w:color w:val="000000"/>
          <w:szCs w:val="24"/>
        </w:rPr>
        <w:t>)</w:t>
      </w:r>
      <w:r w:rsidR="00E71C0F" w:rsidRPr="00011E27">
        <w:rPr>
          <w:b/>
          <w:color w:val="000000"/>
          <w:szCs w:val="24"/>
        </w:rPr>
        <w:t xml:space="preserve"> (identifikavimo kodas 01638)</w:t>
      </w:r>
    </w:p>
    <w:p w14:paraId="17B4A145" w14:textId="42A0424E" w:rsidR="00E71C0F" w:rsidRPr="00695DA2" w:rsidRDefault="00944187" w:rsidP="00E71C0F">
      <w:pPr>
        <w:ind w:firstLine="567"/>
        <w:jc w:val="both"/>
        <w:rPr>
          <w:szCs w:val="24"/>
          <w:lang w:eastAsia="lt-LT"/>
        </w:rPr>
      </w:pPr>
      <w:r w:rsidRPr="00944187">
        <w:rPr>
          <w:szCs w:val="24"/>
          <w:lang w:eastAsia="lt-LT"/>
        </w:rPr>
        <w:t xml:space="preserve">12.2.1 </w:t>
      </w:r>
      <w:r w:rsidR="00E71C0F" w:rsidRPr="00944187">
        <w:rPr>
          <w:szCs w:val="24"/>
          <w:lang w:eastAsia="lt-LT"/>
        </w:rPr>
        <w:t>Privalomoji forma:</w:t>
      </w:r>
      <w:r w:rsidR="00E71C0F" w:rsidRPr="00695DA2">
        <w:rPr>
          <w:szCs w:val="24"/>
          <w:lang w:eastAsia="lt-LT"/>
        </w:rPr>
        <w:t xml:space="preserve"> Matavimo priemonių pirminės patikros žymens (pirmojo žymens) privalomoji forma patvirtinta Lietuvos metrologijos inspekcijos viršininko 2016 m. gegužės 23 d. įsakymu Nr. 11V-46 „Dėl Matavimo priemonių pirminės patikros žymenų, naudojamų matavimo priemonių ženklinimui po pirminės metrologinės patikros procedūrų, privalomų formų patvirtinimo“.</w:t>
      </w:r>
    </w:p>
    <w:p w14:paraId="079B878C" w14:textId="048B17E1" w:rsidR="00E71C0F" w:rsidRPr="00695DA2" w:rsidRDefault="00F60925" w:rsidP="00E71C0F">
      <w:pPr>
        <w:ind w:firstLine="567"/>
        <w:jc w:val="both"/>
        <w:rPr>
          <w:b/>
          <w:szCs w:val="24"/>
          <w:lang w:eastAsia="lt-LT"/>
        </w:rPr>
      </w:pPr>
      <w:r>
        <w:rPr>
          <w:szCs w:val="24"/>
          <w:lang w:eastAsia="lt-LT"/>
        </w:rPr>
        <w:t xml:space="preserve">12.2.2 </w:t>
      </w:r>
      <w:r w:rsidR="00E71C0F" w:rsidRPr="00695DA2">
        <w:rPr>
          <w:szCs w:val="24"/>
          <w:lang w:eastAsia="lt-LT"/>
        </w:rPr>
        <w:t>Techniniai duomenys:</w:t>
      </w:r>
      <w:r w:rsidR="00E71C0F" w:rsidRPr="00695DA2">
        <w:rPr>
          <w:b/>
          <w:szCs w:val="24"/>
          <w:lang w:eastAsia="lt-LT"/>
        </w:rPr>
        <w:t xml:space="preserve">  </w:t>
      </w:r>
      <w:r w:rsidR="00E71C0F" w:rsidRPr="00695DA2">
        <w:rPr>
          <w:szCs w:val="24"/>
          <w:lang w:eastAsia="lt-LT"/>
        </w:rPr>
        <w:t>kvadrato (18x18 mm) formos;</w:t>
      </w:r>
      <w:bookmarkStart w:id="6" w:name="part_4e5f28e17b8d4cdbb0f114327d2cd0eb"/>
      <w:bookmarkEnd w:id="6"/>
      <w:r w:rsidR="00E71C0F" w:rsidRPr="00695DA2">
        <w:rPr>
          <w:b/>
          <w:szCs w:val="24"/>
          <w:lang w:eastAsia="lt-LT"/>
        </w:rPr>
        <w:t xml:space="preserve"> </w:t>
      </w:r>
      <w:r w:rsidR="00E71C0F" w:rsidRPr="00695DA2">
        <w:rPr>
          <w:szCs w:val="24"/>
          <w:lang w:eastAsia="lt-LT"/>
        </w:rPr>
        <w:t>rombo įstrižainė lygi 12,5 mm;</w:t>
      </w:r>
      <w:bookmarkStart w:id="7" w:name="part_20702061cb8b46e8aaa4245ffc4f0e08"/>
      <w:bookmarkEnd w:id="7"/>
      <w:r w:rsidR="00E71C0F" w:rsidRPr="00695DA2">
        <w:rPr>
          <w:b/>
          <w:szCs w:val="24"/>
          <w:lang w:eastAsia="lt-LT"/>
        </w:rPr>
        <w:t xml:space="preserve"> </w:t>
      </w:r>
      <w:r w:rsidR="00E71C0F" w:rsidRPr="00695DA2">
        <w:rPr>
          <w:szCs w:val="24"/>
          <w:lang w:eastAsia="lt-LT"/>
        </w:rPr>
        <w:t>rombo viduje nurodomi du paskutiniai patikros metų skaitmenys ir jie užrašomi spaustuviniu būdu;</w:t>
      </w:r>
      <w:bookmarkStart w:id="8" w:name="part_9e37c54cc452485286b84c730f0adb4d"/>
      <w:bookmarkEnd w:id="8"/>
      <w:r w:rsidR="00E71C0F" w:rsidRPr="00695DA2">
        <w:rPr>
          <w:b/>
          <w:szCs w:val="24"/>
          <w:lang w:eastAsia="lt-LT"/>
        </w:rPr>
        <w:t xml:space="preserve"> </w:t>
      </w:r>
      <w:r w:rsidR="00E71C0F" w:rsidRPr="00695DA2">
        <w:rPr>
          <w:szCs w:val="24"/>
          <w:lang w:eastAsia="lt-LT"/>
        </w:rPr>
        <w:t>eilutėje „000000“ nurodomas šešiaženklis matavimo priemonių pirminės patikros žymens (antrojo žymens) eilės numeris ir jis užrašomas spaustuviniu būdu;</w:t>
      </w:r>
      <w:bookmarkStart w:id="9" w:name="part_68732fd1414a416da27a4be43c811e97"/>
      <w:bookmarkEnd w:id="9"/>
      <w:r w:rsidR="00E71C0F" w:rsidRPr="00695DA2">
        <w:rPr>
          <w:b/>
          <w:szCs w:val="24"/>
          <w:lang w:eastAsia="lt-LT"/>
        </w:rPr>
        <w:t xml:space="preserve"> </w:t>
      </w:r>
      <w:r w:rsidR="00E71C0F" w:rsidRPr="00695DA2">
        <w:rPr>
          <w:szCs w:val="24"/>
          <w:lang w:eastAsia="lt-LT"/>
        </w:rPr>
        <w:t>matavimo priemonių pirminės patikros žymenyje (antrajame žymenyje) privalo būti Lietuvos metrologijos inspekcijos raidės LMI. </w:t>
      </w:r>
    </w:p>
    <w:p w14:paraId="74ABB12A" w14:textId="48CA803D" w:rsidR="00E71C0F" w:rsidRPr="00944187" w:rsidRDefault="00944187" w:rsidP="00E71C0F">
      <w:pPr>
        <w:ind w:firstLine="567"/>
        <w:jc w:val="both"/>
        <w:rPr>
          <w:color w:val="000066"/>
          <w:szCs w:val="24"/>
          <w:lang w:eastAsia="lt-LT"/>
        </w:rPr>
      </w:pPr>
      <w:r>
        <w:rPr>
          <w:szCs w:val="24"/>
          <w:lang w:eastAsia="lt-LT"/>
        </w:rPr>
        <w:t>12.2.</w:t>
      </w:r>
      <w:r w:rsidR="00F60925">
        <w:rPr>
          <w:szCs w:val="24"/>
          <w:lang w:eastAsia="lt-LT"/>
        </w:rPr>
        <w:t>3</w:t>
      </w:r>
      <w:r>
        <w:rPr>
          <w:szCs w:val="24"/>
          <w:lang w:eastAsia="lt-LT"/>
        </w:rPr>
        <w:t xml:space="preserve"> </w:t>
      </w:r>
      <w:proofErr w:type="spellStart"/>
      <w:r w:rsidR="00E71C0F" w:rsidRPr="00944187">
        <w:rPr>
          <w:szCs w:val="24"/>
          <w:lang w:eastAsia="lt-LT"/>
        </w:rPr>
        <w:t>Spalviškumas</w:t>
      </w:r>
      <w:proofErr w:type="spellEnd"/>
      <w:r w:rsidR="00E71C0F" w:rsidRPr="00944187">
        <w:rPr>
          <w:szCs w:val="24"/>
          <w:lang w:eastAsia="lt-LT"/>
        </w:rPr>
        <w:t>: numeris spausdinamas juodos spalvos dažais.</w:t>
      </w:r>
    </w:p>
    <w:p w14:paraId="79B89802" w14:textId="5E05CE9E" w:rsidR="00E71C0F" w:rsidRPr="00695DA2" w:rsidRDefault="00944187" w:rsidP="00E71C0F">
      <w:pPr>
        <w:ind w:firstLine="567"/>
        <w:jc w:val="both"/>
        <w:rPr>
          <w:color w:val="000066"/>
          <w:szCs w:val="24"/>
          <w:lang w:eastAsia="lt-LT"/>
        </w:rPr>
      </w:pPr>
      <w:r>
        <w:rPr>
          <w:szCs w:val="24"/>
          <w:lang w:eastAsia="lt-LT"/>
        </w:rPr>
        <w:t>12.2.</w:t>
      </w:r>
      <w:r w:rsidR="00F60925">
        <w:rPr>
          <w:szCs w:val="24"/>
          <w:lang w:eastAsia="lt-LT"/>
        </w:rPr>
        <w:t>4</w:t>
      </w:r>
      <w:r>
        <w:rPr>
          <w:szCs w:val="24"/>
          <w:lang w:eastAsia="lt-LT"/>
        </w:rPr>
        <w:t xml:space="preserve"> </w:t>
      </w:r>
      <w:r w:rsidR="00E71C0F" w:rsidRPr="00944187">
        <w:rPr>
          <w:color w:val="000000"/>
          <w:szCs w:val="24"/>
        </w:rPr>
        <w:t>Medžiaga:</w:t>
      </w:r>
      <w:r w:rsidR="00E71C0F" w:rsidRPr="00695DA2">
        <w:rPr>
          <w:b/>
          <w:color w:val="000000"/>
          <w:szCs w:val="24"/>
        </w:rPr>
        <w:t xml:space="preserve"> </w:t>
      </w:r>
      <w:r w:rsidR="00E71C0F" w:rsidRPr="00695DA2">
        <w:rPr>
          <w:color w:val="000000"/>
          <w:szCs w:val="24"/>
        </w:rPr>
        <w:t xml:space="preserve">metalizuotas ir šalto klijavimo, visi simboliai sukomponuoti </w:t>
      </w:r>
      <w:proofErr w:type="spellStart"/>
      <w:r w:rsidR="00E71C0F" w:rsidRPr="00695DA2">
        <w:rPr>
          <w:color w:val="000000"/>
          <w:szCs w:val="24"/>
        </w:rPr>
        <w:t>kinegraminio</w:t>
      </w:r>
      <w:proofErr w:type="spellEnd"/>
      <w:r w:rsidR="00E71C0F" w:rsidRPr="00695DA2">
        <w:rPr>
          <w:color w:val="000000"/>
          <w:szCs w:val="24"/>
        </w:rPr>
        <w:t xml:space="preserve"> ženklo projekte. </w:t>
      </w:r>
    </w:p>
    <w:p w14:paraId="39AC7964" w14:textId="33BB9FCB" w:rsidR="00E71C0F" w:rsidRPr="00695DA2" w:rsidRDefault="00944187" w:rsidP="00E71C0F">
      <w:pPr>
        <w:ind w:firstLine="567"/>
        <w:jc w:val="both"/>
        <w:rPr>
          <w:szCs w:val="24"/>
        </w:rPr>
      </w:pPr>
      <w:r>
        <w:rPr>
          <w:szCs w:val="24"/>
          <w:lang w:eastAsia="lt-LT"/>
        </w:rPr>
        <w:t>12.2.</w:t>
      </w:r>
      <w:r w:rsidR="00F60925">
        <w:rPr>
          <w:szCs w:val="24"/>
          <w:lang w:eastAsia="lt-LT"/>
        </w:rPr>
        <w:t>5</w:t>
      </w:r>
      <w:r>
        <w:rPr>
          <w:szCs w:val="24"/>
          <w:lang w:eastAsia="lt-LT"/>
        </w:rPr>
        <w:t xml:space="preserve"> </w:t>
      </w:r>
      <w:hyperlink r:id="rId7" w:history="1">
        <w:r w:rsidR="00E71C0F" w:rsidRPr="00F60925">
          <w:rPr>
            <w:rStyle w:val="Hyperlink"/>
            <w:szCs w:val="24"/>
          </w:rPr>
          <w:t>Technologinės apsaugos priemonės:</w:t>
        </w:r>
      </w:hyperlink>
      <w:r w:rsidR="00E71C0F" w:rsidRPr="00F60925">
        <w:rPr>
          <w:szCs w:val="24"/>
        </w:rPr>
        <w:t xml:space="preserve"> </w:t>
      </w:r>
      <w:r w:rsidR="00E71C0F" w:rsidRPr="00695DA2">
        <w:rPr>
          <w:szCs w:val="24"/>
        </w:rPr>
        <w:t xml:space="preserve">optiškai kintanti priemonė – difrakcinė optiškai kintančio vaizdo priemonė: </w:t>
      </w:r>
    </w:p>
    <w:p w14:paraId="28B9C420" w14:textId="304B2008" w:rsidR="00E71C0F" w:rsidRPr="00695DA2" w:rsidRDefault="00A425AD" w:rsidP="00E71C0F">
      <w:pPr>
        <w:ind w:firstLine="567"/>
        <w:jc w:val="both"/>
        <w:rPr>
          <w:szCs w:val="24"/>
        </w:rPr>
      </w:pPr>
      <w:r>
        <w:rPr>
          <w:szCs w:val="24"/>
          <w:lang w:eastAsia="lt-LT"/>
        </w:rPr>
        <w:t>12.2.5.</w:t>
      </w:r>
      <w:r w:rsidR="00E71C0F" w:rsidRPr="00695DA2">
        <w:rPr>
          <w:szCs w:val="24"/>
        </w:rPr>
        <w:t xml:space="preserve">1. su fiksuotu, dvimačiu (2D) vaizdu (1 nuoroda); </w:t>
      </w:r>
    </w:p>
    <w:p w14:paraId="79A5CE72" w14:textId="468E0E39" w:rsidR="00E71C0F" w:rsidRPr="00695DA2" w:rsidRDefault="00A425AD" w:rsidP="00E71C0F">
      <w:pPr>
        <w:ind w:firstLine="567"/>
        <w:jc w:val="both"/>
        <w:rPr>
          <w:szCs w:val="24"/>
        </w:rPr>
      </w:pPr>
      <w:r>
        <w:rPr>
          <w:szCs w:val="24"/>
          <w:lang w:eastAsia="lt-LT"/>
        </w:rPr>
        <w:t>12.2.5</w:t>
      </w:r>
      <w:r>
        <w:rPr>
          <w:szCs w:val="24"/>
        </w:rPr>
        <w:t>.</w:t>
      </w:r>
      <w:r w:rsidR="00E71C0F" w:rsidRPr="00695DA2">
        <w:rPr>
          <w:szCs w:val="24"/>
        </w:rPr>
        <w:t xml:space="preserve">2. su skirtingų piešinių efektu keičiant žiūrėjimo kampą; </w:t>
      </w:r>
    </w:p>
    <w:p w14:paraId="68EDEEE9" w14:textId="22B29D50" w:rsidR="00E71C0F" w:rsidRPr="00695DA2" w:rsidRDefault="00A425AD" w:rsidP="00E71C0F">
      <w:pPr>
        <w:ind w:firstLine="567"/>
        <w:jc w:val="both"/>
        <w:rPr>
          <w:szCs w:val="24"/>
        </w:rPr>
      </w:pPr>
      <w:r>
        <w:rPr>
          <w:szCs w:val="24"/>
          <w:lang w:eastAsia="lt-LT"/>
        </w:rPr>
        <w:t>12.2.5.</w:t>
      </w:r>
      <w:r w:rsidR="00E71C0F" w:rsidRPr="00695DA2">
        <w:rPr>
          <w:szCs w:val="24"/>
        </w:rPr>
        <w:t xml:space="preserve">3. su paviršiniu </w:t>
      </w:r>
      <w:proofErr w:type="spellStart"/>
      <w:r w:rsidR="00E71C0F" w:rsidRPr="00695DA2">
        <w:rPr>
          <w:szCs w:val="24"/>
        </w:rPr>
        <w:t>kinegraminiu</w:t>
      </w:r>
      <w:proofErr w:type="spellEnd"/>
      <w:r w:rsidR="00E71C0F" w:rsidRPr="00695DA2">
        <w:rPr>
          <w:szCs w:val="24"/>
        </w:rPr>
        <w:t xml:space="preserve"> judesiu.</w:t>
      </w:r>
    </w:p>
    <w:p w14:paraId="0AF35875" w14:textId="1F7EED1B" w:rsidR="00E71C0F" w:rsidRPr="00687D16" w:rsidRDefault="00E71C0F" w:rsidP="00687D16">
      <w:pPr>
        <w:pStyle w:val="ListParagraph"/>
        <w:numPr>
          <w:ilvl w:val="2"/>
          <w:numId w:val="6"/>
        </w:numPr>
        <w:jc w:val="both"/>
        <w:rPr>
          <w:color w:val="000000"/>
          <w:szCs w:val="24"/>
        </w:rPr>
      </w:pPr>
      <w:r w:rsidRPr="00687D16">
        <w:rPr>
          <w:bCs/>
          <w:color w:val="000000"/>
          <w:szCs w:val="24"/>
        </w:rPr>
        <w:t>Technologinės apsaugos lygis:</w:t>
      </w:r>
      <w:r w:rsidRPr="00687D16">
        <w:rPr>
          <w:b/>
          <w:color w:val="000000"/>
          <w:szCs w:val="24"/>
        </w:rPr>
        <w:t xml:space="preserve"> </w:t>
      </w:r>
      <w:r w:rsidRPr="00687D16">
        <w:rPr>
          <w:color w:val="000000"/>
          <w:szCs w:val="24"/>
        </w:rPr>
        <w:t xml:space="preserve">žemiausias, 5 </w:t>
      </w:r>
      <w:proofErr w:type="spellStart"/>
      <w:r w:rsidRPr="00687D16">
        <w:rPr>
          <w:color w:val="000000"/>
          <w:szCs w:val="24"/>
        </w:rPr>
        <w:t>polygis</w:t>
      </w:r>
      <w:proofErr w:type="spellEnd"/>
      <w:r w:rsidRPr="00687D16">
        <w:rPr>
          <w:color w:val="000000"/>
          <w:szCs w:val="24"/>
        </w:rPr>
        <w:t>.</w:t>
      </w:r>
    </w:p>
    <w:p w14:paraId="5D84787F" w14:textId="3CB5BE37" w:rsidR="00E71C0F" w:rsidRPr="00695DA2" w:rsidRDefault="00DD565F" w:rsidP="00687D16">
      <w:pPr>
        <w:pStyle w:val="ListParagraph"/>
        <w:tabs>
          <w:tab w:val="left" w:pos="567"/>
        </w:tabs>
        <w:ind w:left="0"/>
        <w:jc w:val="both"/>
        <w:rPr>
          <w:color w:val="000066"/>
          <w:szCs w:val="24"/>
          <w:lang w:eastAsia="lt-LT"/>
        </w:rPr>
      </w:pPr>
      <w:r>
        <w:rPr>
          <w:b/>
          <w:color w:val="000000"/>
          <w:szCs w:val="24"/>
        </w:rPr>
        <w:tab/>
      </w:r>
      <w:r w:rsidR="00687D16">
        <w:rPr>
          <w:b/>
          <w:color w:val="000000"/>
          <w:szCs w:val="24"/>
        </w:rPr>
        <w:t xml:space="preserve">12.3 </w:t>
      </w:r>
      <w:r w:rsidR="00E71C0F" w:rsidRPr="00695DA2">
        <w:rPr>
          <w:b/>
          <w:color w:val="000000"/>
          <w:szCs w:val="24"/>
        </w:rPr>
        <w:t>Matavimo priemonių patikros sertifikato blankai</w:t>
      </w:r>
      <w:r w:rsidR="00E71C0F" w:rsidRPr="00695DA2">
        <w:rPr>
          <w:color w:val="000066"/>
          <w:szCs w:val="24"/>
          <w:lang w:eastAsia="lt-LT"/>
        </w:rPr>
        <w:t xml:space="preserve"> </w:t>
      </w:r>
      <w:r w:rsidR="00E71C0F" w:rsidRPr="00695DA2">
        <w:rPr>
          <w:b/>
          <w:color w:val="000000"/>
          <w:szCs w:val="24"/>
        </w:rPr>
        <w:t xml:space="preserve">(atpažinties numeris 01539) </w:t>
      </w:r>
    </w:p>
    <w:p w14:paraId="763F7587" w14:textId="729D86F4" w:rsidR="00E71C0F" w:rsidRPr="00695DA2" w:rsidRDefault="007B1F2D" w:rsidP="00E71C0F">
      <w:pPr>
        <w:ind w:firstLine="567"/>
        <w:jc w:val="both"/>
        <w:rPr>
          <w:szCs w:val="24"/>
          <w:lang w:eastAsia="lt-LT"/>
        </w:rPr>
      </w:pPr>
      <w:r>
        <w:rPr>
          <w:szCs w:val="24"/>
          <w:lang w:eastAsia="lt-LT"/>
        </w:rPr>
        <w:t xml:space="preserve">12.3.1 </w:t>
      </w:r>
      <w:r w:rsidR="00E71C0F" w:rsidRPr="00DD565F">
        <w:rPr>
          <w:szCs w:val="24"/>
          <w:lang w:eastAsia="lt-LT"/>
        </w:rPr>
        <w:t>Privalomoji forma:</w:t>
      </w:r>
      <w:r w:rsidR="00E71C0F" w:rsidRPr="00695DA2">
        <w:rPr>
          <w:szCs w:val="24"/>
          <w:lang w:eastAsia="lt-LT"/>
        </w:rPr>
        <w:t xml:space="preserve"> Patikros sertifikato blanko privalomoji forma Lietuvos metrologijos inspekcijos viršininko </w:t>
      </w:r>
      <w:hyperlink r:id="rId8" w:history="1">
        <w:r w:rsidR="00E71C0F" w:rsidRPr="00695DA2">
          <w:rPr>
            <w:rStyle w:val="Hyperlink"/>
            <w:szCs w:val="24"/>
            <w:lang w:eastAsia="lt-LT"/>
          </w:rPr>
          <w:t>2014 m. gruodžio 12 d. įsakymu Nr. 11V-75</w:t>
        </w:r>
      </w:hyperlink>
      <w:r w:rsidR="00E71C0F" w:rsidRPr="00695DA2">
        <w:rPr>
          <w:szCs w:val="24"/>
          <w:lang w:eastAsia="lt-LT"/>
        </w:rPr>
        <w:t xml:space="preserve"> „Dėl Lietuvos metrologijos inspekcijos viršininko 2014 m. birželio 30 d. įsakymo Nr. 11V-33 „Dėl matavimo priemonių patikros žymenų, jų naudojimo tvarkos aprašo ir patikros sertifikato nuo 2015 m. sausio 1 d. patvirtinimo” pakeitimo“. </w:t>
      </w:r>
    </w:p>
    <w:p w14:paraId="7B8CB460" w14:textId="626EE145" w:rsidR="00E71C0F" w:rsidRPr="00695DA2" w:rsidRDefault="007B1F2D" w:rsidP="00E71C0F">
      <w:pPr>
        <w:ind w:firstLine="567"/>
        <w:jc w:val="both"/>
        <w:rPr>
          <w:szCs w:val="24"/>
        </w:rPr>
      </w:pPr>
      <w:r>
        <w:rPr>
          <w:szCs w:val="24"/>
          <w:lang w:eastAsia="lt-LT"/>
        </w:rPr>
        <w:t xml:space="preserve">12.3.2 </w:t>
      </w:r>
      <w:r w:rsidR="00E71C0F" w:rsidRPr="00695DA2">
        <w:rPr>
          <w:szCs w:val="24"/>
        </w:rPr>
        <w:t>Techniniai duomenys:</w:t>
      </w:r>
      <w:r w:rsidR="00E71C0F" w:rsidRPr="00695DA2">
        <w:rPr>
          <w:b/>
          <w:szCs w:val="24"/>
        </w:rPr>
        <w:t xml:space="preserve">  </w:t>
      </w:r>
      <w:r w:rsidR="00E71C0F" w:rsidRPr="00695DA2">
        <w:rPr>
          <w:szCs w:val="24"/>
        </w:rPr>
        <w:t>formatas 210 x 297 mm.</w:t>
      </w:r>
    </w:p>
    <w:p w14:paraId="5FF0BC49" w14:textId="773EDF47" w:rsidR="00E71C0F" w:rsidRPr="007B1F2D" w:rsidRDefault="007B1F2D" w:rsidP="00E71C0F">
      <w:pPr>
        <w:ind w:firstLine="567"/>
        <w:jc w:val="both"/>
        <w:rPr>
          <w:color w:val="000066"/>
          <w:szCs w:val="24"/>
          <w:lang w:eastAsia="lt-LT"/>
        </w:rPr>
      </w:pPr>
      <w:r w:rsidRPr="007B1F2D">
        <w:rPr>
          <w:szCs w:val="24"/>
          <w:lang w:eastAsia="lt-LT"/>
        </w:rPr>
        <w:t xml:space="preserve">12.3.3 </w:t>
      </w:r>
      <w:proofErr w:type="spellStart"/>
      <w:r w:rsidR="00E71C0F" w:rsidRPr="007B1F2D">
        <w:rPr>
          <w:szCs w:val="24"/>
          <w:lang w:eastAsia="lt-LT"/>
        </w:rPr>
        <w:t>Spalviškumas</w:t>
      </w:r>
      <w:proofErr w:type="spellEnd"/>
      <w:r w:rsidR="00E71C0F" w:rsidRPr="007B1F2D">
        <w:rPr>
          <w:szCs w:val="24"/>
          <w:lang w:eastAsia="lt-LT"/>
        </w:rPr>
        <w:t xml:space="preserve">: </w:t>
      </w:r>
      <w:r w:rsidR="00E71C0F" w:rsidRPr="007B1F2D">
        <w:rPr>
          <w:color w:val="000000"/>
          <w:szCs w:val="24"/>
        </w:rPr>
        <w:t>3 spalvos.</w:t>
      </w:r>
    </w:p>
    <w:p w14:paraId="31742EA3" w14:textId="0C95C8D2" w:rsidR="00E71C0F" w:rsidRPr="00695DA2" w:rsidRDefault="00F3356E" w:rsidP="00E71C0F">
      <w:pPr>
        <w:ind w:firstLine="567"/>
        <w:jc w:val="both"/>
        <w:rPr>
          <w:bCs/>
          <w:color w:val="000000"/>
          <w:szCs w:val="24"/>
          <w:vertAlign w:val="superscript"/>
        </w:rPr>
      </w:pPr>
      <w:r w:rsidRPr="007B1F2D">
        <w:rPr>
          <w:szCs w:val="24"/>
          <w:lang w:eastAsia="lt-LT"/>
        </w:rPr>
        <w:t>12.3.</w:t>
      </w:r>
      <w:r>
        <w:rPr>
          <w:szCs w:val="24"/>
          <w:lang w:eastAsia="lt-LT"/>
        </w:rPr>
        <w:t xml:space="preserve">4 </w:t>
      </w:r>
      <w:r w:rsidR="00E71C0F" w:rsidRPr="00AF2F42">
        <w:rPr>
          <w:szCs w:val="24"/>
        </w:rPr>
        <w:t>Medžiaga:</w:t>
      </w:r>
      <w:r w:rsidR="00E71C0F" w:rsidRPr="00695DA2">
        <w:rPr>
          <w:color w:val="000000"/>
          <w:szCs w:val="24"/>
        </w:rPr>
        <w:t xml:space="preserve"> </w:t>
      </w:r>
      <w:r w:rsidR="00E71C0F" w:rsidRPr="00695DA2">
        <w:rPr>
          <w:bCs/>
          <w:color w:val="000000"/>
          <w:szCs w:val="24"/>
        </w:rPr>
        <w:t xml:space="preserve">popieriaus </w:t>
      </w:r>
      <w:proofErr w:type="spellStart"/>
      <w:r w:rsidR="00E71C0F" w:rsidRPr="00695DA2">
        <w:rPr>
          <w:bCs/>
          <w:color w:val="000000"/>
          <w:szCs w:val="24"/>
        </w:rPr>
        <w:t>gramatūra</w:t>
      </w:r>
      <w:proofErr w:type="spellEnd"/>
      <w:r w:rsidR="00E71C0F" w:rsidRPr="00695DA2">
        <w:rPr>
          <w:bCs/>
          <w:color w:val="000000"/>
          <w:szCs w:val="24"/>
        </w:rPr>
        <w:t xml:space="preserve"> nuo 80 g/m</w:t>
      </w:r>
      <w:r w:rsidR="00E71C0F" w:rsidRPr="00695DA2">
        <w:rPr>
          <w:bCs/>
          <w:color w:val="000000"/>
          <w:szCs w:val="24"/>
          <w:vertAlign w:val="superscript"/>
        </w:rPr>
        <w:t xml:space="preserve">2 </w:t>
      </w:r>
      <w:r w:rsidR="00E71C0F" w:rsidRPr="00695DA2">
        <w:rPr>
          <w:bCs/>
          <w:color w:val="000000"/>
          <w:szCs w:val="24"/>
        </w:rPr>
        <w:t>iki 90 g/m</w:t>
      </w:r>
      <w:r w:rsidR="00E71C0F" w:rsidRPr="00695DA2">
        <w:rPr>
          <w:bCs/>
          <w:color w:val="000000"/>
          <w:szCs w:val="24"/>
          <w:vertAlign w:val="superscript"/>
        </w:rPr>
        <w:t xml:space="preserve">2 </w:t>
      </w:r>
    </w:p>
    <w:p w14:paraId="512DEF31" w14:textId="6C59F060" w:rsidR="00E71C0F" w:rsidRPr="00F60925" w:rsidRDefault="00AF2F42" w:rsidP="00E71C0F">
      <w:pPr>
        <w:ind w:firstLine="567"/>
        <w:jc w:val="both"/>
        <w:rPr>
          <w:color w:val="000000"/>
          <w:szCs w:val="24"/>
          <w:vertAlign w:val="superscript"/>
        </w:rPr>
      </w:pPr>
      <w:r w:rsidRPr="007B1F2D">
        <w:rPr>
          <w:szCs w:val="24"/>
          <w:lang w:eastAsia="lt-LT"/>
        </w:rPr>
        <w:t>12.3.</w:t>
      </w:r>
      <w:r>
        <w:rPr>
          <w:szCs w:val="24"/>
          <w:lang w:eastAsia="lt-LT"/>
        </w:rPr>
        <w:t xml:space="preserve">5 </w:t>
      </w:r>
      <w:hyperlink r:id="rId9" w:history="1">
        <w:r w:rsidR="00E71C0F" w:rsidRPr="00F60925">
          <w:rPr>
            <w:rStyle w:val="Hyperlink"/>
            <w:szCs w:val="24"/>
          </w:rPr>
          <w:t>Technologinės apsaugos priemonės:</w:t>
        </w:r>
      </w:hyperlink>
      <w:r w:rsidR="00E71C0F" w:rsidRPr="00F60925">
        <w:rPr>
          <w:szCs w:val="24"/>
        </w:rPr>
        <w:t xml:space="preserve"> </w:t>
      </w:r>
    </w:p>
    <w:p w14:paraId="6A3E0BAE" w14:textId="4FC374C9" w:rsidR="00E71C0F" w:rsidRPr="00695DA2" w:rsidRDefault="00AF2F42" w:rsidP="00E71C0F">
      <w:pPr>
        <w:ind w:firstLine="567"/>
        <w:jc w:val="both"/>
        <w:rPr>
          <w:szCs w:val="24"/>
        </w:rPr>
      </w:pPr>
      <w:r w:rsidRPr="007B1F2D">
        <w:rPr>
          <w:szCs w:val="24"/>
          <w:lang w:eastAsia="lt-LT"/>
        </w:rPr>
        <w:t>12.3.</w:t>
      </w:r>
      <w:r>
        <w:rPr>
          <w:szCs w:val="24"/>
          <w:lang w:eastAsia="lt-LT"/>
        </w:rPr>
        <w:t>5.</w:t>
      </w:r>
      <w:r w:rsidR="00E71C0F" w:rsidRPr="00695DA2">
        <w:rPr>
          <w:szCs w:val="24"/>
        </w:rPr>
        <w:t xml:space="preserve">1. Popierius: </w:t>
      </w:r>
    </w:p>
    <w:p w14:paraId="69530D17" w14:textId="307400BB" w:rsidR="00E71C0F" w:rsidRPr="00695DA2" w:rsidRDefault="00AF2F42" w:rsidP="00E71C0F">
      <w:pPr>
        <w:ind w:firstLine="567"/>
        <w:jc w:val="both"/>
        <w:rPr>
          <w:szCs w:val="24"/>
        </w:rPr>
      </w:pPr>
      <w:r w:rsidRPr="007B1F2D">
        <w:rPr>
          <w:szCs w:val="24"/>
          <w:lang w:eastAsia="lt-LT"/>
        </w:rPr>
        <w:t>12.3.</w:t>
      </w:r>
      <w:r>
        <w:rPr>
          <w:szCs w:val="24"/>
          <w:lang w:eastAsia="lt-LT"/>
        </w:rPr>
        <w:t>5</w:t>
      </w:r>
      <w:r w:rsidR="00C77D3E">
        <w:rPr>
          <w:szCs w:val="24"/>
          <w:lang w:eastAsia="lt-LT"/>
        </w:rPr>
        <w:t>.</w:t>
      </w:r>
      <w:r w:rsidR="00E71C0F" w:rsidRPr="00695DA2">
        <w:rPr>
          <w:szCs w:val="24"/>
        </w:rPr>
        <w:t xml:space="preserve">1.1. su vandens ženklu, </w:t>
      </w:r>
      <w:proofErr w:type="spellStart"/>
      <w:r w:rsidR="00E71C0F" w:rsidRPr="00695DA2">
        <w:rPr>
          <w:szCs w:val="24"/>
        </w:rPr>
        <w:t>dvitoniu</w:t>
      </w:r>
      <w:proofErr w:type="spellEnd"/>
      <w:r w:rsidR="00E71C0F" w:rsidRPr="00695DA2">
        <w:rPr>
          <w:szCs w:val="24"/>
        </w:rPr>
        <w:t xml:space="preserve">, nefiksuotu, pasikartojančiu; </w:t>
      </w:r>
    </w:p>
    <w:p w14:paraId="322A275D" w14:textId="312084BD" w:rsidR="00E71C0F" w:rsidRPr="00695DA2" w:rsidRDefault="00C77D3E" w:rsidP="00E71C0F">
      <w:pPr>
        <w:ind w:firstLine="567"/>
        <w:jc w:val="both"/>
        <w:rPr>
          <w:szCs w:val="24"/>
        </w:rPr>
      </w:pPr>
      <w:r w:rsidRPr="007B1F2D">
        <w:rPr>
          <w:szCs w:val="24"/>
          <w:lang w:eastAsia="lt-LT"/>
        </w:rPr>
        <w:t>12.3.</w:t>
      </w:r>
      <w:r>
        <w:rPr>
          <w:szCs w:val="24"/>
          <w:lang w:eastAsia="lt-LT"/>
        </w:rPr>
        <w:t>5.</w:t>
      </w:r>
      <w:r w:rsidR="00E71C0F" w:rsidRPr="00695DA2">
        <w:rPr>
          <w:szCs w:val="24"/>
        </w:rPr>
        <w:t xml:space="preserve">1.2. su įterptais į masę pluoštais, matomais, raudonos spalvos, švytinčiais ultravioletiniuose spinduliuose. </w:t>
      </w:r>
    </w:p>
    <w:p w14:paraId="1634E5DE" w14:textId="06FE103C" w:rsidR="00E71C0F" w:rsidRPr="00695DA2" w:rsidRDefault="00C77D3E" w:rsidP="00E71C0F">
      <w:pPr>
        <w:ind w:firstLine="567"/>
        <w:jc w:val="both"/>
        <w:rPr>
          <w:szCs w:val="24"/>
        </w:rPr>
      </w:pPr>
      <w:r w:rsidRPr="007B1F2D">
        <w:rPr>
          <w:szCs w:val="24"/>
          <w:lang w:eastAsia="lt-LT"/>
        </w:rPr>
        <w:t>12.3.</w:t>
      </w:r>
      <w:r>
        <w:rPr>
          <w:szCs w:val="24"/>
          <w:lang w:eastAsia="lt-LT"/>
        </w:rPr>
        <w:t>5.</w:t>
      </w:r>
      <w:r w:rsidR="00E71C0F" w:rsidRPr="00695DA2">
        <w:rPr>
          <w:szCs w:val="24"/>
        </w:rPr>
        <w:t xml:space="preserve">2. Grafiniai apsaugos būdai (1 nuoroda) – apsauginiai tinkleliai, registruoti (dviejų spalvų: šviesiai mėlynos ir šviesiai žalios). </w:t>
      </w:r>
    </w:p>
    <w:p w14:paraId="06632947" w14:textId="6139E015" w:rsidR="00E71C0F" w:rsidRPr="00695DA2" w:rsidRDefault="00C77D3E" w:rsidP="00E71C0F">
      <w:pPr>
        <w:ind w:firstLine="567"/>
        <w:jc w:val="both"/>
        <w:rPr>
          <w:szCs w:val="24"/>
        </w:rPr>
      </w:pPr>
      <w:r w:rsidRPr="007B1F2D">
        <w:rPr>
          <w:szCs w:val="24"/>
          <w:lang w:eastAsia="lt-LT"/>
        </w:rPr>
        <w:t>12.3.</w:t>
      </w:r>
      <w:r>
        <w:rPr>
          <w:szCs w:val="24"/>
          <w:lang w:eastAsia="lt-LT"/>
        </w:rPr>
        <w:t>5.</w:t>
      </w:r>
      <w:r w:rsidR="00E71C0F" w:rsidRPr="00695DA2">
        <w:rPr>
          <w:szCs w:val="24"/>
        </w:rPr>
        <w:t xml:space="preserve">3. Numeravimas (2 nuoroda): </w:t>
      </w:r>
    </w:p>
    <w:p w14:paraId="2533420A" w14:textId="408504B2" w:rsidR="00E71C0F" w:rsidRPr="00695DA2" w:rsidRDefault="00C77D3E" w:rsidP="00E71C0F">
      <w:pPr>
        <w:ind w:firstLine="567"/>
        <w:jc w:val="both"/>
        <w:rPr>
          <w:szCs w:val="24"/>
        </w:rPr>
      </w:pPr>
      <w:r w:rsidRPr="007B1F2D">
        <w:rPr>
          <w:szCs w:val="24"/>
          <w:lang w:eastAsia="lt-LT"/>
        </w:rPr>
        <w:t>12.3.</w:t>
      </w:r>
      <w:r>
        <w:rPr>
          <w:szCs w:val="24"/>
          <w:lang w:eastAsia="lt-LT"/>
        </w:rPr>
        <w:t>5</w:t>
      </w:r>
      <w:r w:rsidR="0036786A">
        <w:rPr>
          <w:szCs w:val="24"/>
          <w:lang w:eastAsia="lt-LT"/>
        </w:rPr>
        <w:t>.</w:t>
      </w:r>
      <w:r w:rsidR="00E71C0F" w:rsidRPr="00695DA2">
        <w:rPr>
          <w:szCs w:val="24"/>
        </w:rPr>
        <w:t xml:space="preserve">3.1. spauda, iškilioji; </w:t>
      </w:r>
    </w:p>
    <w:p w14:paraId="3A794AC8" w14:textId="0A25C033" w:rsidR="00E71C0F" w:rsidRPr="00695DA2" w:rsidRDefault="0036786A" w:rsidP="00E71C0F">
      <w:pPr>
        <w:ind w:firstLine="567"/>
        <w:jc w:val="both"/>
        <w:rPr>
          <w:szCs w:val="24"/>
        </w:rPr>
      </w:pPr>
      <w:r w:rsidRPr="007B1F2D">
        <w:rPr>
          <w:szCs w:val="24"/>
          <w:lang w:eastAsia="lt-LT"/>
        </w:rPr>
        <w:t>12.3.</w:t>
      </w:r>
      <w:r>
        <w:rPr>
          <w:szCs w:val="24"/>
          <w:lang w:eastAsia="lt-LT"/>
        </w:rPr>
        <w:t>5.</w:t>
      </w:r>
      <w:r w:rsidR="00E71C0F" w:rsidRPr="00695DA2">
        <w:rPr>
          <w:szCs w:val="24"/>
        </w:rPr>
        <w:t xml:space="preserve">3.2. </w:t>
      </w:r>
      <w:proofErr w:type="spellStart"/>
      <w:r w:rsidR="00E71C0F" w:rsidRPr="00695DA2">
        <w:rPr>
          <w:szCs w:val="24"/>
        </w:rPr>
        <w:t>septyniaženklis</w:t>
      </w:r>
      <w:proofErr w:type="spellEnd"/>
      <w:r w:rsidR="00E71C0F" w:rsidRPr="00695DA2">
        <w:rPr>
          <w:szCs w:val="24"/>
        </w:rPr>
        <w:t xml:space="preserve"> numeris išspausdintas </w:t>
      </w:r>
      <w:proofErr w:type="spellStart"/>
      <w:r w:rsidR="00E71C0F" w:rsidRPr="00695DA2">
        <w:rPr>
          <w:szCs w:val="24"/>
        </w:rPr>
        <w:t>numeratoriumi</w:t>
      </w:r>
      <w:proofErr w:type="spellEnd"/>
      <w:r w:rsidR="00E71C0F" w:rsidRPr="00695DA2">
        <w:rPr>
          <w:szCs w:val="24"/>
        </w:rPr>
        <w:t xml:space="preserve"> juodos spalvos dažais.</w:t>
      </w:r>
    </w:p>
    <w:p w14:paraId="0CEBFF6E" w14:textId="77777777" w:rsidR="000B451C" w:rsidRDefault="00E71C0F" w:rsidP="000B451C">
      <w:pPr>
        <w:pStyle w:val="ListParagraph"/>
        <w:numPr>
          <w:ilvl w:val="2"/>
          <w:numId w:val="7"/>
        </w:numPr>
        <w:jc w:val="both"/>
        <w:rPr>
          <w:color w:val="000000"/>
          <w:szCs w:val="24"/>
        </w:rPr>
      </w:pPr>
      <w:r w:rsidRPr="000B451C">
        <w:rPr>
          <w:color w:val="000000"/>
          <w:szCs w:val="24"/>
        </w:rPr>
        <w:t xml:space="preserve">Technologinės apsaugos lygis: žemiausias, 2 </w:t>
      </w:r>
      <w:proofErr w:type="spellStart"/>
      <w:r w:rsidRPr="000B451C">
        <w:rPr>
          <w:color w:val="000000"/>
          <w:szCs w:val="24"/>
        </w:rPr>
        <w:t>polygis</w:t>
      </w:r>
      <w:proofErr w:type="spellEnd"/>
      <w:r w:rsidRPr="000B451C">
        <w:rPr>
          <w:color w:val="000000"/>
          <w:szCs w:val="24"/>
        </w:rPr>
        <w:t xml:space="preserve">. </w:t>
      </w:r>
    </w:p>
    <w:p w14:paraId="3DE90D71" w14:textId="678BEE9C" w:rsidR="00E71C0F" w:rsidRPr="000B451C" w:rsidRDefault="000B451C" w:rsidP="00D904FA">
      <w:pPr>
        <w:ind w:firstLine="566"/>
        <w:jc w:val="both"/>
        <w:rPr>
          <w:color w:val="000000"/>
          <w:szCs w:val="24"/>
        </w:rPr>
      </w:pPr>
      <w:r w:rsidRPr="000B451C">
        <w:rPr>
          <w:color w:val="000000"/>
          <w:szCs w:val="24"/>
        </w:rPr>
        <w:t>12.</w:t>
      </w:r>
      <w:r w:rsidR="00035068">
        <w:rPr>
          <w:color w:val="000000"/>
          <w:szCs w:val="24"/>
        </w:rPr>
        <w:t xml:space="preserve">4 </w:t>
      </w:r>
      <w:r w:rsidR="00E71C0F" w:rsidRPr="000B451C">
        <w:rPr>
          <w:b/>
          <w:color w:val="000000"/>
          <w:szCs w:val="24"/>
        </w:rPr>
        <w:t>Matavimo priemonių oficialaus žymėjimo ženklas (lipduko)</w:t>
      </w:r>
      <w:r w:rsidR="00E71C0F" w:rsidRPr="000B451C">
        <w:rPr>
          <w:color w:val="000066"/>
          <w:szCs w:val="24"/>
          <w:lang w:eastAsia="lt-LT"/>
        </w:rPr>
        <w:t xml:space="preserve"> </w:t>
      </w:r>
      <w:r w:rsidR="00E71C0F" w:rsidRPr="000B451C">
        <w:rPr>
          <w:b/>
          <w:color w:val="000000"/>
          <w:szCs w:val="24"/>
        </w:rPr>
        <w:t>(identifikavimo kodas 01636)</w:t>
      </w:r>
    </w:p>
    <w:p w14:paraId="3FE2C6E1" w14:textId="29289D63" w:rsidR="00E71C0F" w:rsidRPr="00695DA2" w:rsidRDefault="00035068" w:rsidP="00D904FA">
      <w:pPr>
        <w:ind w:firstLine="567"/>
        <w:jc w:val="both"/>
        <w:rPr>
          <w:color w:val="000000"/>
          <w:szCs w:val="24"/>
        </w:rPr>
      </w:pPr>
      <w:r w:rsidRPr="000B451C">
        <w:rPr>
          <w:color w:val="000000"/>
          <w:szCs w:val="24"/>
        </w:rPr>
        <w:lastRenderedPageBreak/>
        <w:t>12.</w:t>
      </w:r>
      <w:r>
        <w:rPr>
          <w:color w:val="000000"/>
          <w:szCs w:val="24"/>
        </w:rPr>
        <w:t xml:space="preserve">4.1  </w:t>
      </w:r>
      <w:r w:rsidR="00E71C0F" w:rsidRPr="00402B33">
        <w:rPr>
          <w:szCs w:val="24"/>
          <w:lang w:eastAsia="lt-LT"/>
        </w:rPr>
        <w:t>Privalomoji forma:</w:t>
      </w:r>
      <w:r w:rsidR="00E71C0F" w:rsidRPr="00695DA2">
        <w:rPr>
          <w:szCs w:val="24"/>
          <w:lang w:eastAsia="lt-LT"/>
        </w:rPr>
        <w:t xml:space="preserve"> </w:t>
      </w:r>
      <w:r w:rsidR="00E71C0F" w:rsidRPr="00695DA2">
        <w:rPr>
          <w:color w:val="000000"/>
          <w:szCs w:val="24"/>
        </w:rPr>
        <w:t xml:space="preserve">Oficialaus žymėjimo ženklo (lipduko) privalomoji forma patvirtinta Lietuvos metrologijos inspekcijos viršininko 2016 m. gegužės 23 d. įsakymu Nr. 11V-45 ,,Dėl oficialaus žymėjimo ženklo (lipduko), naudojamo matavimo priemonių ženklinimui po metrologinės patikros procedūrų, privalomosios formos patvirtinimo“. </w:t>
      </w:r>
    </w:p>
    <w:p w14:paraId="00433152" w14:textId="047F25A5" w:rsidR="00E82AFA" w:rsidRPr="00E82AFA" w:rsidRDefault="00035068" w:rsidP="00D904FA">
      <w:pPr>
        <w:ind w:firstLine="567"/>
        <w:jc w:val="both"/>
        <w:rPr>
          <w:color w:val="000000"/>
          <w:szCs w:val="24"/>
          <w:lang w:eastAsia="lt-LT"/>
        </w:rPr>
      </w:pPr>
      <w:r>
        <w:rPr>
          <w:szCs w:val="24"/>
          <w:lang w:eastAsia="lt-LT"/>
        </w:rPr>
        <w:t xml:space="preserve">12.4.2 </w:t>
      </w:r>
      <w:r w:rsidR="00E71C0F" w:rsidRPr="00695DA2">
        <w:rPr>
          <w:szCs w:val="24"/>
          <w:lang w:eastAsia="lt-LT"/>
        </w:rPr>
        <w:t>Techniniai duomenys:</w:t>
      </w:r>
      <w:r w:rsidR="00E71C0F" w:rsidRPr="00695DA2">
        <w:rPr>
          <w:b/>
          <w:szCs w:val="24"/>
          <w:lang w:eastAsia="lt-LT"/>
        </w:rPr>
        <w:t xml:space="preserve">  </w:t>
      </w:r>
      <w:r w:rsidR="00E71C0F" w:rsidRPr="00384528">
        <w:rPr>
          <w:color w:val="000000"/>
          <w:szCs w:val="24"/>
          <w:lang w:eastAsia="lt-LT"/>
        </w:rPr>
        <w:t>kvadrato (18x18 mm) formos;</w:t>
      </w:r>
      <w:bookmarkStart w:id="10" w:name="part_cbd6597f84c14f53a0f2d4ffa3b4b815"/>
      <w:bookmarkEnd w:id="10"/>
      <w:r w:rsidR="00E71C0F" w:rsidRPr="00695DA2">
        <w:rPr>
          <w:szCs w:val="24"/>
          <w:lang w:eastAsia="lt-LT"/>
        </w:rPr>
        <w:t xml:space="preserve"> </w:t>
      </w:r>
      <w:r w:rsidR="00E71C0F" w:rsidRPr="00384528">
        <w:rPr>
          <w:color w:val="000000"/>
          <w:szCs w:val="24"/>
          <w:lang w:eastAsia="lt-LT"/>
        </w:rPr>
        <w:t>viršutinės eilutės ir kraštinio dešinio stulpelio skaičiai nurodo mėnesius ir jie užrašomi spaustuviniu būdu;</w:t>
      </w:r>
      <w:bookmarkStart w:id="11" w:name="part_73d0582c90984cb28ab1f0b625d72156"/>
      <w:bookmarkEnd w:id="11"/>
      <w:r w:rsidR="00E71C0F" w:rsidRPr="00695DA2">
        <w:rPr>
          <w:szCs w:val="24"/>
          <w:lang w:eastAsia="lt-LT"/>
        </w:rPr>
        <w:t xml:space="preserve"> </w:t>
      </w:r>
      <w:r w:rsidR="00E71C0F" w:rsidRPr="00384528">
        <w:rPr>
          <w:color w:val="000000"/>
          <w:szCs w:val="24"/>
          <w:lang w:eastAsia="lt-LT"/>
        </w:rPr>
        <w:t>eilutėje „vieta metams“ nurodomi metai, kuriais atliekama matavimo priemonės metrologinė patikra ir jie užrašomi</w:t>
      </w:r>
      <w:r w:rsidR="00E82AFA">
        <w:rPr>
          <w:color w:val="000000"/>
          <w:szCs w:val="24"/>
          <w:lang w:eastAsia="lt-LT"/>
        </w:rPr>
        <w:t xml:space="preserve">  </w:t>
      </w:r>
      <w:r w:rsidR="00122BBA">
        <w:rPr>
          <w:color w:val="000000"/>
          <w:szCs w:val="24"/>
          <w:lang w:eastAsia="lt-LT"/>
        </w:rPr>
        <w:t xml:space="preserve">spaustuviniu būdu </w:t>
      </w:r>
      <w:r w:rsidR="00E82AFA" w:rsidRPr="00E82AFA">
        <w:rPr>
          <w:color w:val="000000"/>
          <w:szCs w:val="24"/>
          <w:lang w:eastAsia="lt-LT"/>
        </w:rPr>
        <w:t xml:space="preserve">„000000“ nurodomas šešiaženklis oficialaus žymėjimo ženklo (lipduko) eilės numeris ir jis užrašomas spaustuviniu būdu; virš eilutės „000000“ nurodomas Lietuvos Respublikos ekonomikos ir inovacijų ministerijos suteiktas triženklis arba dviženklis perkančiosios organizacijos atpažinimo ženklas ir jis užrašomas spaustuviniu būdu; privalo būti Lietuvos metrologijos inspekcijos raidės LMI. </w:t>
      </w:r>
    </w:p>
    <w:p w14:paraId="37DBE46B" w14:textId="69B72149" w:rsidR="00402B33" w:rsidRPr="00695DA2" w:rsidRDefault="005E3D3B" w:rsidP="00D904FA">
      <w:pPr>
        <w:ind w:firstLine="567"/>
        <w:jc w:val="both"/>
        <w:rPr>
          <w:color w:val="000066"/>
          <w:szCs w:val="24"/>
          <w:lang w:eastAsia="lt-LT"/>
        </w:rPr>
      </w:pPr>
      <w:r w:rsidRPr="005E3D3B">
        <w:rPr>
          <w:szCs w:val="24"/>
          <w:lang w:eastAsia="lt-LT"/>
        </w:rPr>
        <w:t>12.4.3</w:t>
      </w:r>
      <w:r>
        <w:rPr>
          <w:szCs w:val="24"/>
          <w:lang w:eastAsia="lt-LT"/>
        </w:rPr>
        <w:t>.</w:t>
      </w:r>
      <w:r w:rsidRPr="005E3D3B">
        <w:rPr>
          <w:szCs w:val="24"/>
          <w:lang w:eastAsia="lt-LT"/>
        </w:rPr>
        <w:t xml:space="preserve"> </w:t>
      </w:r>
      <w:proofErr w:type="spellStart"/>
      <w:r w:rsidR="00402B33" w:rsidRPr="005E3D3B">
        <w:rPr>
          <w:szCs w:val="24"/>
          <w:lang w:eastAsia="lt-LT"/>
        </w:rPr>
        <w:t>Spalviškumas</w:t>
      </w:r>
      <w:proofErr w:type="spellEnd"/>
      <w:r w:rsidR="00402B33" w:rsidRPr="005E3D3B">
        <w:rPr>
          <w:szCs w:val="24"/>
          <w:lang w:eastAsia="lt-LT"/>
        </w:rPr>
        <w:t>: skaičiai, nurodantys mėnesius, serija ir numeris spausdinami juodos</w:t>
      </w:r>
      <w:r w:rsidR="00402B33" w:rsidRPr="00695DA2">
        <w:rPr>
          <w:bCs/>
          <w:szCs w:val="24"/>
          <w:lang w:eastAsia="lt-LT"/>
        </w:rPr>
        <w:t xml:space="preserve"> spalvos dažais.</w:t>
      </w:r>
    </w:p>
    <w:p w14:paraId="09D6C121" w14:textId="3184D825" w:rsidR="00402B33" w:rsidRPr="00695DA2" w:rsidRDefault="005E3D3B" w:rsidP="00D904FA">
      <w:pPr>
        <w:ind w:firstLine="567"/>
        <w:jc w:val="both"/>
        <w:rPr>
          <w:color w:val="000066"/>
          <w:szCs w:val="24"/>
          <w:lang w:eastAsia="lt-LT"/>
        </w:rPr>
      </w:pPr>
      <w:r w:rsidRPr="005E3D3B">
        <w:rPr>
          <w:color w:val="000000"/>
          <w:szCs w:val="24"/>
        </w:rPr>
        <w:t>12.4.4</w:t>
      </w:r>
      <w:r>
        <w:rPr>
          <w:color w:val="000000"/>
          <w:szCs w:val="24"/>
        </w:rPr>
        <w:t>.</w:t>
      </w:r>
      <w:r w:rsidRPr="005E3D3B">
        <w:rPr>
          <w:color w:val="000000"/>
          <w:szCs w:val="24"/>
        </w:rPr>
        <w:t xml:space="preserve"> </w:t>
      </w:r>
      <w:r w:rsidR="00402B33" w:rsidRPr="005E3D3B">
        <w:rPr>
          <w:color w:val="000000"/>
          <w:szCs w:val="24"/>
        </w:rPr>
        <w:t xml:space="preserve">Medžiaga: metalizuotas ir šalto klijavimo, visi simboliai sukomponuoti </w:t>
      </w:r>
      <w:proofErr w:type="spellStart"/>
      <w:r w:rsidR="00402B33" w:rsidRPr="005E3D3B">
        <w:rPr>
          <w:color w:val="000000"/>
          <w:szCs w:val="24"/>
        </w:rPr>
        <w:t>kinegraminio</w:t>
      </w:r>
      <w:proofErr w:type="spellEnd"/>
      <w:r w:rsidR="00402B33" w:rsidRPr="00695DA2">
        <w:rPr>
          <w:color w:val="000000"/>
          <w:szCs w:val="24"/>
        </w:rPr>
        <w:t xml:space="preserve"> ženklo projekte. </w:t>
      </w:r>
    </w:p>
    <w:p w14:paraId="0EBBC3D1" w14:textId="5064C920" w:rsidR="00402B33" w:rsidRPr="00DC3632" w:rsidRDefault="005E3D3B" w:rsidP="00D904FA">
      <w:pPr>
        <w:ind w:firstLine="567"/>
        <w:jc w:val="both"/>
        <w:rPr>
          <w:b/>
          <w:bCs/>
          <w:color w:val="000000"/>
          <w:szCs w:val="24"/>
          <w:vertAlign w:val="superscript"/>
        </w:rPr>
      </w:pPr>
      <w:r w:rsidRPr="00DC3632">
        <w:t xml:space="preserve">12.4.5. </w:t>
      </w:r>
      <w:hyperlink r:id="rId10" w:history="1">
        <w:r w:rsidR="00402B33" w:rsidRPr="00DC3632">
          <w:rPr>
            <w:rStyle w:val="Hyperlink"/>
            <w:b/>
            <w:szCs w:val="24"/>
          </w:rPr>
          <w:t>Technologinės apsaugos priemonės:</w:t>
        </w:r>
      </w:hyperlink>
      <w:r w:rsidR="00402B33" w:rsidRPr="00DC3632">
        <w:rPr>
          <w:szCs w:val="24"/>
        </w:rPr>
        <w:t xml:space="preserve"> optiškai kintanti priemonė – difrakcinė optiškai kintančio vaizdo priemonė: 1. su fiksuotu, dvimačiu (2D) vaizdu (1 nuoroda); 2. su skirtingų piešinių efektu keičiant žiūrėjimo kampą; 3. su paviršiniu </w:t>
      </w:r>
      <w:proofErr w:type="spellStart"/>
      <w:r w:rsidR="00402B33" w:rsidRPr="00DC3632">
        <w:rPr>
          <w:szCs w:val="24"/>
        </w:rPr>
        <w:t>kinegraminiu</w:t>
      </w:r>
      <w:proofErr w:type="spellEnd"/>
      <w:r w:rsidR="00402B33" w:rsidRPr="00DC3632">
        <w:rPr>
          <w:szCs w:val="24"/>
        </w:rPr>
        <w:t xml:space="preserve"> judesiu.</w:t>
      </w:r>
    </w:p>
    <w:p w14:paraId="04A40563" w14:textId="77777777" w:rsidR="00D904FA" w:rsidRPr="00DC3632" w:rsidRDefault="005E3D3B" w:rsidP="00D904FA">
      <w:pPr>
        <w:ind w:firstLine="567"/>
        <w:jc w:val="both"/>
        <w:rPr>
          <w:bCs/>
          <w:color w:val="000000"/>
          <w:szCs w:val="24"/>
        </w:rPr>
      </w:pPr>
      <w:r w:rsidRPr="00DC3632">
        <w:rPr>
          <w:bCs/>
          <w:color w:val="000000"/>
          <w:szCs w:val="24"/>
        </w:rPr>
        <w:t xml:space="preserve">12.4.6. </w:t>
      </w:r>
      <w:r w:rsidR="00402B33" w:rsidRPr="00DC3632">
        <w:rPr>
          <w:bCs/>
          <w:color w:val="000000"/>
          <w:szCs w:val="24"/>
        </w:rPr>
        <w:t xml:space="preserve">Technologinės apsaugos lygis: žemiausias, 5 </w:t>
      </w:r>
      <w:proofErr w:type="spellStart"/>
      <w:r w:rsidR="00402B33" w:rsidRPr="00DC3632">
        <w:rPr>
          <w:bCs/>
          <w:color w:val="000000"/>
          <w:szCs w:val="24"/>
        </w:rPr>
        <w:t>polygis</w:t>
      </w:r>
      <w:proofErr w:type="spellEnd"/>
      <w:r w:rsidR="00402B33" w:rsidRPr="00DC3632">
        <w:rPr>
          <w:bCs/>
          <w:color w:val="000000"/>
          <w:szCs w:val="24"/>
        </w:rPr>
        <w:t xml:space="preserve">. </w:t>
      </w:r>
    </w:p>
    <w:p w14:paraId="1B0DF329" w14:textId="1A6FE8E7" w:rsidR="00D904FA" w:rsidRPr="00DC3632" w:rsidRDefault="00D904FA" w:rsidP="00DC3632">
      <w:pPr>
        <w:ind w:firstLine="567"/>
        <w:jc w:val="both"/>
        <w:rPr>
          <w:color w:val="000000" w:themeColor="text1"/>
        </w:rPr>
      </w:pPr>
      <w:r w:rsidRPr="00DC3632">
        <w:t xml:space="preserve">12.6. Paslaugų teikimo laikotarpis </w:t>
      </w:r>
      <w:r w:rsidR="00E55510">
        <w:t xml:space="preserve">12 </w:t>
      </w:r>
      <w:r w:rsidRPr="00DC3632">
        <w:t>m</w:t>
      </w:r>
      <w:r w:rsidR="00E55510">
        <w:t>ėnesių</w:t>
      </w:r>
      <w:r w:rsidRPr="00DC3632">
        <w:t>. Paslaugos teikiamos tol</w:t>
      </w:r>
      <w:r w:rsidRPr="00DC3632">
        <w:rPr>
          <w:color w:val="000000" w:themeColor="text1"/>
        </w:rPr>
        <w:t>, kol bus išpirkta pirkimo sutarties vertė.</w:t>
      </w:r>
    </w:p>
    <w:p w14:paraId="7C3FC50D" w14:textId="590D4E0F" w:rsidR="00F859DD" w:rsidRPr="00DC3632" w:rsidRDefault="00F859DD" w:rsidP="00DC3632">
      <w:pPr>
        <w:ind w:firstLine="567"/>
        <w:jc w:val="both"/>
        <w:rPr>
          <w:color w:val="000000" w:themeColor="text1"/>
        </w:rPr>
      </w:pPr>
      <w:r w:rsidRPr="00DC3632">
        <w:rPr>
          <w:color w:val="000000" w:themeColor="text1"/>
        </w:rPr>
        <w:t>13. Perkamos vienos rūšies paslaugos yra susijusios su įslaptinta informacija, žymima  slaptumo žyma „RIBOTO NAUDOJIMO“.</w:t>
      </w:r>
    </w:p>
    <w:p w14:paraId="01361DA7" w14:textId="77777777" w:rsidR="00D904FA" w:rsidRPr="00D904FA" w:rsidRDefault="00D904FA" w:rsidP="00D904FA">
      <w:pPr>
        <w:numPr>
          <w:ilvl w:val="1"/>
          <w:numId w:val="10"/>
        </w:numPr>
        <w:jc w:val="both"/>
      </w:pPr>
    </w:p>
    <w:p w14:paraId="0DED4E54" w14:textId="77777777" w:rsidR="00D904FA" w:rsidRDefault="00D904FA" w:rsidP="00D904FA">
      <w:pPr>
        <w:ind w:firstLine="567"/>
        <w:jc w:val="both"/>
      </w:pPr>
    </w:p>
    <w:sectPr w:rsidR="00D904FA" w:rsidSect="00F657E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026B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17AA0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C5A60"/>
    <w:multiLevelType w:val="multilevel"/>
    <w:tmpl w:val="D0700CF4"/>
    <w:lvl w:ilvl="0">
      <w:start w:val="1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CDA3085"/>
    <w:multiLevelType w:val="hybridMultilevel"/>
    <w:tmpl w:val="ADA66E14"/>
    <w:lvl w:ilvl="0" w:tplc="E452DAA0">
      <w:start w:val="1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A060ADA"/>
    <w:multiLevelType w:val="hybridMultilevel"/>
    <w:tmpl w:val="C9B80DE0"/>
    <w:lvl w:ilvl="0" w:tplc="6B8EA17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F861B9F"/>
    <w:multiLevelType w:val="multilevel"/>
    <w:tmpl w:val="B8868482"/>
    <w:lvl w:ilvl="0">
      <w:start w:val="1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34C1957"/>
    <w:multiLevelType w:val="multilevel"/>
    <w:tmpl w:val="B9AA3F70"/>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BA8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CE272E"/>
    <w:multiLevelType w:val="hybridMultilevel"/>
    <w:tmpl w:val="8322200A"/>
    <w:lvl w:ilvl="0" w:tplc="8A3699E6">
      <w:start w:val="1"/>
      <w:numFmt w:val="upperRoman"/>
      <w:lvlText w:val="%1."/>
      <w:lvlJc w:val="left"/>
      <w:pPr>
        <w:ind w:left="1080"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BF47E5"/>
    <w:multiLevelType w:val="multilevel"/>
    <w:tmpl w:val="C74C2190"/>
    <w:lvl w:ilvl="0">
      <w:start w:val="12"/>
      <w:numFmt w:val="decimal"/>
      <w:lvlText w:val="%1"/>
      <w:lvlJc w:val="left"/>
      <w:pPr>
        <w:ind w:left="600" w:hanging="600"/>
      </w:pPr>
      <w:rPr>
        <w:rFonts w:hint="default"/>
        <w:color w:val="auto"/>
      </w:rPr>
    </w:lvl>
    <w:lvl w:ilvl="1">
      <w:start w:val="3"/>
      <w:numFmt w:val="decimal"/>
      <w:lvlText w:val="%1.%2"/>
      <w:lvlJc w:val="left"/>
      <w:pPr>
        <w:ind w:left="883" w:hanging="600"/>
      </w:pPr>
      <w:rPr>
        <w:rFonts w:hint="default"/>
        <w:color w:val="auto"/>
      </w:rPr>
    </w:lvl>
    <w:lvl w:ilvl="2">
      <w:start w:val="6"/>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num w:numId="1" w16cid:durableId="1166556045">
    <w:abstractNumId w:val="8"/>
  </w:num>
  <w:num w:numId="2" w16cid:durableId="1891115231">
    <w:abstractNumId w:val="4"/>
  </w:num>
  <w:num w:numId="3" w16cid:durableId="293801317">
    <w:abstractNumId w:val="7"/>
  </w:num>
  <w:num w:numId="4" w16cid:durableId="1670323761">
    <w:abstractNumId w:val="3"/>
  </w:num>
  <w:num w:numId="5" w16cid:durableId="343678778">
    <w:abstractNumId w:val="2"/>
  </w:num>
  <w:num w:numId="6" w16cid:durableId="1808935959">
    <w:abstractNumId w:val="5"/>
  </w:num>
  <w:num w:numId="7" w16cid:durableId="2077631411">
    <w:abstractNumId w:val="9"/>
  </w:num>
  <w:num w:numId="8" w16cid:durableId="782771203">
    <w:abstractNumId w:val="1"/>
  </w:num>
  <w:num w:numId="9" w16cid:durableId="2127265427">
    <w:abstractNumId w:val="6"/>
  </w:num>
  <w:num w:numId="10" w16cid:durableId="12284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0F"/>
    <w:rsid w:val="00007B25"/>
    <w:rsid w:val="00011E27"/>
    <w:rsid w:val="00035068"/>
    <w:rsid w:val="00066411"/>
    <w:rsid w:val="000873A5"/>
    <w:rsid w:val="000B451C"/>
    <w:rsid w:val="000B683E"/>
    <w:rsid w:val="00122BBA"/>
    <w:rsid w:val="0017784D"/>
    <w:rsid w:val="001A7934"/>
    <w:rsid w:val="0022194E"/>
    <w:rsid w:val="00263796"/>
    <w:rsid w:val="002872EA"/>
    <w:rsid w:val="0036786A"/>
    <w:rsid w:val="003A5622"/>
    <w:rsid w:val="003E28A4"/>
    <w:rsid w:val="00402B33"/>
    <w:rsid w:val="004549A7"/>
    <w:rsid w:val="00516FBB"/>
    <w:rsid w:val="00525C62"/>
    <w:rsid w:val="00573280"/>
    <w:rsid w:val="005E3D3B"/>
    <w:rsid w:val="005E3E20"/>
    <w:rsid w:val="00667A62"/>
    <w:rsid w:val="00672150"/>
    <w:rsid w:val="00687D16"/>
    <w:rsid w:val="006D39A6"/>
    <w:rsid w:val="00725333"/>
    <w:rsid w:val="00741BEB"/>
    <w:rsid w:val="007B1F2D"/>
    <w:rsid w:val="00837057"/>
    <w:rsid w:val="008B1980"/>
    <w:rsid w:val="00902D75"/>
    <w:rsid w:val="00912C8F"/>
    <w:rsid w:val="009175BD"/>
    <w:rsid w:val="00917A5E"/>
    <w:rsid w:val="00944187"/>
    <w:rsid w:val="0097041C"/>
    <w:rsid w:val="00A00901"/>
    <w:rsid w:val="00A34470"/>
    <w:rsid w:val="00A3615D"/>
    <w:rsid w:val="00A425AD"/>
    <w:rsid w:val="00A521C3"/>
    <w:rsid w:val="00A8121A"/>
    <w:rsid w:val="00A8776C"/>
    <w:rsid w:val="00AD2947"/>
    <w:rsid w:val="00AF2F42"/>
    <w:rsid w:val="00BA4C5A"/>
    <w:rsid w:val="00C06C1C"/>
    <w:rsid w:val="00C77D3E"/>
    <w:rsid w:val="00D904FA"/>
    <w:rsid w:val="00DC3632"/>
    <w:rsid w:val="00DD565F"/>
    <w:rsid w:val="00E55510"/>
    <w:rsid w:val="00E71C0F"/>
    <w:rsid w:val="00E82AFA"/>
    <w:rsid w:val="00EF4E4C"/>
    <w:rsid w:val="00F3356E"/>
    <w:rsid w:val="00F35430"/>
    <w:rsid w:val="00F60925"/>
    <w:rsid w:val="00F657E4"/>
    <w:rsid w:val="00F85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1FF"/>
  <w15:chartTrackingRefBased/>
  <w15:docId w15:val="{5A2F8AF2-F7F3-46E6-B65F-39DA5FA7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0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7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C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C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C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C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C0F"/>
    <w:rPr>
      <w:rFonts w:eastAsiaTheme="majorEastAsia" w:cstheme="majorBidi"/>
      <w:color w:val="272727" w:themeColor="text1" w:themeTint="D8"/>
    </w:rPr>
  </w:style>
  <w:style w:type="paragraph" w:styleId="Title">
    <w:name w:val="Title"/>
    <w:basedOn w:val="Normal"/>
    <w:next w:val="Normal"/>
    <w:link w:val="TitleChar"/>
    <w:uiPriority w:val="10"/>
    <w:qFormat/>
    <w:rsid w:val="00E71C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C0F"/>
    <w:pPr>
      <w:spacing w:before="160"/>
      <w:jc w:val="center"/>
    </w:pPr>
    <w:rPr>
      <w:i/>
      <w:iCs/>
      <w:color w:val="404040" w:themeColor="text1" w:themeTint="BF"/>
    </w:rPr>
  </w:style>
  <w:style w:type="character" w:customStyle="1" w:styleId="QuoteChar">
    <w:name w:val="Quote Char"/>
    <w:basedOn w:val="DefaultParagraphFont"/>
    <w:link w:val="Quote"/>
    <w:uiPriority w:val="29"/>
    <w:rsid w:val="00E71C0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E71C0F"/>
    <w:pPr>
      <w:ind w:left="720"/>
      <w:contextualSpacing/>
    </w:pPr>
  </w:style>
  <w:style w:type="character" w:styleId="IntenseEmphasis">
    <w:name w:val="Intense Emphasis"/>
    <w:basedOn w:val="DefaultParagraphFont"/>
    <w:uiPriority w:val="21"/>
    <w:qFormat/>
    <w:rsid w:val="00E71C0F"/>
    <w:rPr>
      <w:i/>
      <w:iCs/>
      <w:color w:val="0F4761" w:themeColor="accent1" w:themeShade="BF"/>
    </w:rPr>
  </w:style>
  <w:style w:type="paragraph" w:styleId="IntenseQuote">
    <w:name w:val="Intense Quote"/>
    <w:basedOn w:val="Normal"/>
    <w:next w:val="Normal"/>
    <w:link w:val="IntenseQuoteChar"/>
    <w:uiPriority w:val="30"/>
    <w:qFormat/>
    <w:rsid w:val="00E7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C0F"/>
    <w:rPr>
      <w:i/>
      <w:iCs/>
      <w:color w:val="0F4761" w:themeColor="accent1" w:themeShade="BF"/>
    </w:rPr>
  </w:style>
  <w:style w:type="character" w:styleId="IntenseReference">
    <w:name w:val="Intense Reference"/>
    <w:basedOn w:val="DefaultParagraphFont"/>
    <w:uiPriority w:val="32"/>
    <w:qFormat/>
    <w:rsid w:val="00E71C0F"/>
    <w:rPr>
      <w:b/>
      <w:bCs/>
      <w:smallCaps/>
      <w:color w:val="0F4761" w:themeColor="accent1" w:themeShade="BF"/>
      <w:spacing w:val="5"/>
    </w:rPr>
  </w:style>
  <w:style w:type="character" w:styleId="Hyperlink">
    <w:name w:val="Hyperlink"/>
    <w:aliases w:val="Alna,IVPK Hyperlink"/>
    <w:uiPriority w:val="99"/>
    <w:rsid w:val="00E71C0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71C0F"/>
  </w:style>
  <w:style w:type="character" w:styleId="UnresolvedMention">
    <w:name w:val="Unresolved Mention"/>
    <w:basedOn w:val="DefaultParagraphFont"/>
    <w:uiPriority w:val="99"/>
    <w:semiHidden/>
    <w:unhideWhenUsed/>
    <w:rsid w:val="00A8121A"/>
    <w:rPr>
      <w:color w:val="605E5C"/>
      <w:shd w:val="clear" w:color="auto" w:fill="E1DFDD"/>
    </w:rPr>
  </w:style>
  <w:style w:type="paragraph" w:customStyle="1" w:styleId="Default">
    <w:name w:val="Default"/>
    <w:rsid w:val="00912C8F"/>
    <w:pPr>
      <w:autoSpaceDE w:val="0"/>
      <w:autoSpaceDN w:val="0"/>
      <w:adjustRightInd w:val="0"/>
      <w:spacing w:after="0" w:line="240" w:lineRule="auto"/>
    </w:pPr>
    <w:rPr>
      <w:rFonts w:ascii="Times New Roman" w:hAnsi="Times New Roman" w:cs="Times New Roman"/>
      <w:color w:val="000000"/>
      <w:kern w:val="0"/>
    </w:rPr>
  </w:style>
  <w:style w:type="character" w:styleId="FollowedHyperlink">
    <w:name w:val="FollowedHyperlink"/>
    <w:basedOn w:val="DefaultParagraphFont"/>
    <w:uiPriority w:val="99"/>
    <w:semiHidden/>
    <w:unhideWhenUsed/>
    <w:rsid w:val="00912C8F"/>
    <w:rPr>
      <w:color w:val="96607D" w:themeColor="followedHyperlink"/>
      <w:u w:val="single"/>
    </w:rPr>
  </w:style>
  <w:style w:type="paragraph" w:styleId="Revision">
    <w:name w:val="Revision"/>
    <w:hidden/>
    <w:uiPriority w:val="99"/>
    <w:semiHidden/>
    <w:rsid w:val="00F859DD"/>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F859DD"/>
    <w:rPr>
      <w:sz w:val="16"/>
      <w:szCs w:val="16"/>
    </w:rPr>
  </w:style>
  <w:style w:type="paragraph" w:styleId="CommentText">
    <w:name w:val="annotation text"/>
    <w:basedOn w:val="Normal"/>
    <w:link w:val="CommentTextChar"/>
    <w:uiPriority w:val="99"/>
    <w:unhideWhenUsed/>
    <w:rsid w:val="00F859DD"/>
    <w:rPr>
      <w:sz w:val="20"/>
    </w:rPr>
  </w:style>
  <w:style w:type="character" w:customStyle="1" w:styleId="CommentTextChar">
    <w:name w:val="Comment Text Char"/>
    <w:basedOn w:val="DefaultParagraphFont"/>
    <w:link w:val="CommentText"/>
    <w:uiPriority w:val="99"/>
    <w:rsid w:val="00F859D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59DD"/>
    <w:rPr>
      <w:b/>
      <w:bCs/>
    </w:rPr>
  </w:style>
  <w:style w:type="character" w:customStyle="1" w:styleId="CommentSubjectChar">
    <w:name w:val="Comment Subject Char"/>
    <w:basedOn w:val="CommentTextChar"/>
    <w:link w:val="CommentSubject"/>
    <w:uiPriority w:val="99"/>
    <w:semiHidden/>
    <w:rsid w:val="00F859D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x.lrs.lt/portal/legalAct/lt/TAD/96d3b5300c6311e497f0ec0f2b563356/asr" TargetMode="External"/><Relationship Id="rId3" Type="http://schemas.openxmlformats.org/officeDocument/2006/relationships/settings" Target="settings.xml"/><Relationship Id="rId7" Type="http://schemas.openxmlformats.org/officeDocument/2006/relationships/hyperlink" Target="https://www.vdtat.gov.lt/registras/?tipas=1000&amp;id=24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dtat.gov.lt/registras/?tipas=1&amp;blanko_tipas=-1&amp;id_nr=01637&amp;keyword=&amp;code=&amp;out=&amp;paieska_lidoks.x=37&amp;paieska_lidoks.y=9" TargetMode="External"/><Relationship Id="rId11" Type="http://schemas.openxmlformats.org/officeDocument/2006/relationships/fontTable" Target="fontTable.xml"/><Relationship Id="rId5" Type="http://schemas.openxmlformats.org/officeDocument/2006/relationships/hyperlink" Target="mailto:metrinsp@metrinsp.lt" TargetMode="External"/><Relationship Id="rId10" Type="http://schemas.openxmlformats.org/officeDocument/2006/relationships/hyperlink" Target="https://www.vdtat.gov.lt/registras/?tipas=1000&amp;id=24209" TargetMode="External"/><Relationship Id="rId4" Type="http://schemas.openxmlformats.org/officeDocument/2006/relationships/webSettings" Target="webSettings.xml"/><Relationship Id="rId9" Type="http://schemas.openxmlformats.org/officeDocument/2006/relationships/hyperlink" Target="https://www.vdtat.gov.lt/registras/?tipas=1000&amp;id=217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Lilijana Gaidamovičiūtė</dc:creator>
  <cp:keywords/>
  <dc:description/>
  <cp:lastModifiedBy>Vilmantė Nausėdaitė</cp:lastModifiedBy>
  <cp:revision>5</cp:revision>
  <dcterms:created xsi:type="dcterms:W3CDTF">2025-12-08T14:30:00Z</dcterms:created>
  <dcterms:modified xsi:type="dcterms:W3CDTF">2025-12-10T11:49:00Z</dcterms:modified>
</cp:coreProperties>
</file>