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9D61" w14:textId="48481E64" w:rsidR="002F10B4" w:rsidRPr="00D924FA" w:rsidRDefault="00F77312" w:rsidP="00AC0FC9">
      <w:pPr>
        <w:jc w:val="center"/>
        <w:rPr>
          <w:b/>
          <w:bCs/>
          <w:sz w:val="28"/>
          <w:szCs w:val="28"/>
        </w:rPr>
      </w:pPr>
      <w:r>
        <w:rPr>
          <w:b/>
          <w:bCs/>
          <w:sz w:val="28"/>
          <w:szCs w:val="28"/>
        </w:rPr>
        <w:t>4</w:t>
      </w:r>
      <w:r w:rsidR="000360D9" w:rsidRPr="00D924FA">
        <w:rPr>
          <w:b/>
          <w:bCs/>
          <w:sz w:val="28"/>
          <w:szCs w:val="28"/>
        </w:rPr>
        <w:t xml:space="preserve"> pirkimo objekto dalis. </w:t>
      </w:r>
      <w:r w:rsidRPr="00F77312">
        <w:rPr>
          <w:b/>
          <w:bCs/>
          <w:sz w:val="28"/>
          <w:szCs w:val="28"/>
        </w:rPr>
        <w:t>Infuzinės tūrinės pompos, skirtos operacinėms</w:t>
      </w:r>
    </w:p>
    <w:p w14:paraId="126647FC" w14:textId="77777777" w:rsidR="000360D9" w:rsidRPr="00D924FA" w:rsidRDefault="000360D9"/>
    <w:p w14:paraId="680D8E9E" w14:textId="77777777" w:rsidR="000360D9" w:rsidRPr="00D924FA" w:rsidRDefault="000360D9"/>
    <w:tbl>
      <w:tblPr>
        <w:tblW w:w="11051" w:type="dxa"/>
        <w:tblInd w:w="-1423" w:type="dxa"/>
        <w:tblLook w:val="04A0" w:firstRow="1" w:lastRow="0" w:firstColumn="1" w:lastColumn="0" w:noHBand="0" w:noVBand="1"/>
      </w:tblPr>
      <w:tblGrid>
        <w:gridCol w:w="693"/>
        <w:gridCol w:w="3419"/>
        <w:gridCol w:w="3402"/>
        <w:gridCol w:w="3537"/>
      </w:tblGrid>
      <w:tr w:rsidR="00BC032E" w:rsidRPr="00D95F9E" w14:paraId="4384830C" w14:textId="0BC50B9F" w:rsidTr="004032DB">
        <w:trPr>
          <w:trHeight w:val="156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C23E7" w14:textId="6CF5130D" w:rsidR="00BC032E" w:rsidRPr="00D95F9E" w:rsidRDefault="00BC032E" w:rsidP="00813811">
            <w:pPr>
              <w:jc w:val="center"/>
              <w:rPr>
                <w:rFonts w:eastAsia="Times New Roman" w:cs="Times New Roman"/>
                <w:b/>
                <w:bCs/>
                <w:color w:val="000000"/>
                <w:kern w:val="0"/>
                <w:sz w:val="22"/>
                <w:lang w:eastAsia="lt-LT"/>
                <w14:ligatures w14:val="none"/>
              </w:rPr>
            </w:pPr>
            <w:r w:rsidRPr="00D95F9E">
              <w:rPr>
                <w:rFonts w:eastAsia="Times New Roman" w:cs="Times New Roman"/>
                <w:b/>
                <w:bCs/>
                <w:color w:val="000000"/>
                <w:kern w:val="0"/>
                <w:sz w:val="22"/>
                <w:lang w:eastAsia="lt-LT"/>
                <w14:ligatures w14:val="none"/>
              </w:rPr>
              <w:t>Eil. Nr.</w:t>
            </w:r>
          </w:p>
        </w:tc>
        <w:tc>
          <w:tcPr>
            <w:tcW w:w="34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DA23E5" w14:textId="77777777" w:rsidR="00BC032E" w:rsidRPr="00D95F9E" w:rsidRDefault="00BC032E" w:rsidP="004032DB">
            <w:pPr>
              <w:jc w:val="center"/>
              <w:rPr>
                <w:rFonts w:eastAsia="Times New Roman" w:cs="Times New Roman"/>
                <w:b/>
                <w:bCs/>
                <w:color w:val="000000"/>
                <w:kern w:val="0"/>
                <w:sz w:val="22"/>
                <w:lang w:eastAsia="lt-LT"/>
                <w14:ligatures w14:val="none"/>
              </w:rPr>
            </w:pPr>
            <w:r w:rsidRPr="00D95F9E">
              <w:rPr>
                <w:rFonts w:eastAsia="Times New Roman" w:cs="Times New Roman"/>
                <w:b/>
                <w:bCs/>
                <w:color w:val="000000"/>
                <w:kern w:val="0"/>
                <w:sz w:val="22"/>
                <w:lang w:eastAsia="lt-LT"/>
                <w14:ligatures w14:val="none"/>
              </w:rPr>
              <w:t>Parametrai</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9FCCE7" w14:textId="77777777" w:rsidR="00BC032E" w:rsidRPr="00D95F9E" w:rsidRDefault="00BC032E" w:rsidP="004032DB">
            <w:pPr>
              <w:jc w:val="center"/>
              <w:rPr>
                <w:rFonts w:eastAsia="Times New Roman" w:cs="Times New Roman"/>
                <w:b/>
                <w:bCs/>
                <w:color w:val="000000"/>
                <w:kern w:val="0"/>
                <w:sz w:val="22"/>
                <w:lang w:eastAsia="lt-LT"/>
                <w14:ligatures w14:val="none"/>
              </w:rPr>
            </w:pPr>
            <w:r w:rsidRPr="00D95F9E">
              <w:rPr>
                <w:rFonts w:eastAsia="Times New Roman" w:cs="Times New Roman"/>
                <w:b/>
                <w:bCs/>
                <w:color w:val="000000"/>
                <w:kern w:val="0"/>
                <w:sz w:val="22"/>
                <w:lang w:eastAsia="lt-LT"/>
                <w14:ligatures w14:val="none"/>
              </w:rPr>
              <w:t>Reikalaujamo parametro reikšmė</w:t>
            </w:r>
          </w:p>
        </w:tc>
        <w:tc>
          <w:tcPr>
            <w:tcW w:w="3537" w:type="dxa"/>
            <w:tcBorders>
              <w:top w:val="single" w:sz="4" w:space="0" w:color="auto"/>
              <w:left w:val="nil"/>
              <w:bottom w:val="single" w:sz="4" w:space="0" w:color="auto"/>
              <w:right w:val="single" w:sz="4" w:space="0" w:color="auto"/>
            </w:tcBorders>
            <w:shd w:val="clear" w:color="auto" w:fill="D9D9D9" w:themeFill="background1" w:themeFillShade="D9"/>
          </w:tcPr>
          <w:p w14:paraId="215B93A7" w14:textId="1EEBC9D8" w:rsidR="00BC032E" w:rsidRPr="00D95F9E" w:rsidRDefault="008017DA" w:rsidP="00813811">
            <w:pPr>
              <w:jc w:val="center"/>
              <w:rPr>
                <w:rFonts w:eastAsia="Times New Roman" w:cs="Times New Roman"/>
                <w:b/>
                <w:bCs/>
                <w:color w:val="000000"/>
                <w:kern w:val="0"/>
                <w:sz w:val="22"/>
                <w:lang w:eastAsia="lt-LT"/>
                <w14:ligatures w14:val="none"/>
              </w:rPr>
            </w:pPr>
            <w:r w:rsidRPr="00D95F9E">
              <w:rPr>
                <w:rFonts w:eastAsia="Times New Roman" w:cs="Times New Roman"/>
                <w:b/>
                <w:bCs/>
                <w:color w:val="000000"/>
                <w:kern w:val="0"/>
                <w:sz w:val="22"/>
                <w:lang w:eastAsia="lt-LT"/>
                <w14:ligatures w14:val="none"/>
              </w:rPr>
              <w:t>Tiekėjo siūlomos prekės parametrų reikšmės (Failo, dokumento pavadinimas ir puslapio Nr., pažymintis vietą, kurioje yra siūlomus techninius parametrus patvirtinantys dokumentai, siūlomos prekės katalogo numeris)</w:t>
            </w:r>
          </w:p>
        </w:tc>
      </w:tr>
      <w:tr w:rsidR="00AC0FC9" w:rsidRPr="00D95F9E" w14:paraId="3311F948" w14:textId="77777777" w:rsidTr="004032DB">
        <w:trPr>
          <w:trHeight w:val="17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E26D62" w14:textId="371E4654" w:rsidR="00AC0FC9" w:rsidRPr="00D95F9E" w:rsidRDefault="004032DB" w:rsidP="004032DB">
            <w:pPr>
              <w:jc w:val="center"/>
              <w:rPr>
                <w:rFonts w:eastAsia="Times New Roman" w:cs="Times New Roman"/>
                <w:b/>
                <w:bCs/>
                <w:i/>
                <w:iCs/>
                <w:color w:val="000000"/>
                <w:kern w:val="0"/>
                <w:sz w:val="22"/>
                <w:lang w:eastAsia="lt-LT"/>
                <w14:ligatures w14:val="none"/>
              </w:rPr>
            </w:pPr>
            <w:r w:rsidRPr="00D95F9E">
              <w:rPr>
                <w:rFonts w:eastAsia="Times New Roman" w:cs="Times New Roman"/>
                <w:b/>
                <w:bCs/>
                <w:i/>
                <w:iCs/>
                <w:color w:val="000000"/>
                <w:kern w:val="0"/>
                <w:sz w:val="22"/>
                <w:lang w:eastAsia="lt-LT"/>
                <w14:ligatures w14:val="none"/>
              </w:rPr>
              <w:t>1</w:t>
            </w:r>
          </w:p>
        </w:tc>
        <w:tc>
          <w:tcPr>
            <w:tcW w:w="34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8B0E5B" w14:textId="1F7CE7DF" w:rsidR="00AC0FC9" w:rsidRPr="00D95F9E" w:rsidRDefault="004032DB" w:rsidP="004032DB">
            <w:pPr>
              <w:jc w:val="center"/>
              <w:rPr>
                <w:rFonts w:eastAsia="Times New Roman" w:cs="Times New Roman"/>
                <w:b/>
                <w:bCs/>
                <w:i/>
                <w:iCs/>
                <w:color w:val="000000"/>
                <w:kern w:val="0"/>
                <w:sz w:val="22"/>
                <w:lang w:eastAsia="lt-LT"/>
                <w14:ligatures w14:val="none"/>
              </w:rPr>
            </w:pPr>
            <w:r w:rsidRPr="00D95F9E">
              <w:rPr>
                <w:rFonts w:eastAsia="Times New Roman" w:cs="Times New Roman"/>
                <w:b/>
                <w:bCs/>
                <w:i/>
                <w:iCs/>
                <w:color w:val="000000"/>
                <w:kern w:val="0"/>
                <w:sz w:val="22"/>
                <w:lang w:eastAsia="lt-LT"/>
                <w14:ligatures w14:val="none"/>
              </w:rPr>
              <w:t>2</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B2BD61" w14:textId="15D82A4F" w:rsidR="00AC0FC9" w:rsidRPr="00D95F9E" w:rsidRDefault="004032DB" w:rsidP="004032DB">
            <w:pPr>
              <w:jc w:val="center"/>
              <w:rPr>
                <w:rFonts w:eastAsia="Times New Roman" w:cs="Times New Roman"/>
                <w:b/>
                <w:bCs/>
                <w:i/>
                <w:iCs/>
                <w:color w:val="000000"/>
                <w:kern w:val="0"/>
                <w:sz w:val="22"/>
                <w:lang w:eastAsia="lt-LT"/>
                <w14:ligatures w14:val="none"/>
              </w:rPr>
            </w:pPr>
            <w:r w:rsidRPr="00D95F9E">
              <w:rPr>
                <w:rFonts w:eastAsia="Times New Roman" w:cs="Times New Roman"/>
                <w:b/>
                <w:bCs/>
                <w:i/>
                <w:iCs/>
                <w:color w:val="000000"/>
                <w:kern w:val="0"/>
                <w:sz w:val="22"/>
                <w:lang w:eastAsia="lt-LT"/>
                <w14:ligatures w14:val="none"/>
              </w:rPr>
              <w:t>3</w:t>
            </w:r>
          </w:p>
        </w:tc>
        <w:tc>
          <w:tcPr>
            <w:tcW w:w="35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182A0C" w14:textId="20DBD971" w:rsidR="00AC0FC9" w:rsidRPr="00D95F9E" w:rsidRDefault="004032DB" w:rsidP="004032DB">
            <w:pPr>
              <w:jc w:val="center"/>
              <w:rPr>
                <w:rFonts w:eastAsia="Times New Roman" w:cs="Times New Roman"/>
                <w:b/>
                <w:bCs/>
                <w:i/>
                <w:iCs/>
                <w:color w:val="000000"/>
                <w:kern w:val="0"/>
                <w:sz w:val="22"/>
                <w:lang w:eastAsia="lt-LT"/>
                <w14:ligatures w14:val="none"/>
              </w:rPr>
            </w:pPr>
            <w:r w:rsidRPr="00D95F9E">
              <w:rPr>
                <w:rFonts w:eastAsia="Times New Roman" w:cs="Times New Roman"/>
                <w:b/>
                <w:bCs/>
                <w:i/>
                <w:iCs/>
                <w:color w:val="000000"/>
                <w:kern w:val="0"/>
                <w:sz w:val="22"/>
                <w:lang w:eastAsia="lt-LT"/>
                <w14:ligatures w14:val="none"/>
              </w:rPr>
              <w:t>4</w:t>
            </w:r>
          </w:p>
        </w:tc>
      </w:tr>
      <w:tr w:rsidR="00BC032E" w:rsidRPr="00D95F9E" w14:paraId="5A2862CB" w14:textId="4C799716" w:rsidTr="004032DB">
        <w:trPr>
          <w:trHeight w:val="624"/>
        </w:trPr>
        <w:tc>
          <w:tcPr>
            <w:tcW w:w="693" w:type="dxa"/>
            <w:tcBorders>
              <w:top w:val="nil"/>
              <w:left w:val="single" w:sz="4" w:space="0" w:color="auto"/>
              <w:bottom w:val="single" w:sz="4" w:space="0" w:color="auto"/>
              <w:right w:val="single" w:sz="4" w:space="0" w:color="auto"/>
            </w:tcBorders>
            <w:vAlign w:val="center"/>
            <w:hideMark/>
          </w:tcPr>
          <w:p w14:paraId="4DA447FD" w14:textId="77777777" w:rsidR="00BC032E" w:rsidRPr="00D95F9E" w:rsidRDefault="00BC032E" w:rsidP="00767BCF">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w:t>
            </w:r>
          </w:p>
        </w:tc>
        <w:tc>
          <w:tcPr>
            <w:tcW w:w="3419" w:type="dxa"/>
            <w:tcBorders>
              <w:top w:val="nil"/>
              <w:left w:val="nil"/>
              <w:bottom w:val="single" w:sz="4" w:space="0" w:color="auto"/>
              <w:right w:val="single" w:sz="4" w:space="0" w:color="auto"/>
            </w:tcBorders>
            <w:vAlign w:val="center"/>
            <w:hideMark/>
          </w:tcPr>
          <w:p w14:paraId="326A8C94" w14:textId="77777777" w:rsidR="00BC032E" w:rsidRPr="00F42406" w:rsidRDefault="00BC032E" w:rsidP="004032DB">
            <w:pPr>
              <w:rPr>
                <w:rFonts w:eastAsia="Times New Roman" w:cs="Times New Roman"/>
                <w:kern w:val="0"/>
                <w:sz w:val="22"/>
                <w:highlight w:val="yellow"/>
                <w:lang w:eastAsia="lt-LT"/>
                <w14:ligatures w14:val="none"/>
              </w:rPr>
            </w:pPr>
            <w:r w:rsidRPr="00B47505">
              <w:rPr>
                <w:rFonts w:eastAsia="Times New Roman" w:cs="Times New Roman"/>
                <w:kern w:val="0"/>
                <w:sz w:val="22"/>
                <w:lang w:eastAsia="lt-LT"/>
                <w14:ligatures w14:val="none"/>
              </w:rPr>
              <w:t>Siūlomos prekės pavadinimas (modelis, konkreti modifikacija), gamintojas, kilmės šalis</w:t>
            </w:r>
          </w:p>
        </w:tc>
        <w:tc>
          <w:tcPr>
            <w:tcW w:w="3402" w:type="dxa"/>
            <w:tcBorders>
              <w:top w:val="nil"/>
              <w:left w:val="nil"/>
              <w:bottom w:val="single" w:sz="4" w:space="0" w:color="auto"/>
              <w:right w:val="single" w:sz="4" w:space="0" w:color="auto"/>
            </w:tcBorders>
            <w:vAlign w:val="center"/>
            <w:hideMark/>
          </w:tcPr>
          <w:p w14:paraId="3C9FD12C" w14:textId="77777777" w:rsidR="00BC032E" w:rsidRPr="00D95F9E" w:rsidRDefault="00BC032E" w:rsidP="004032DB">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Nurodyti</w:t>
            </w:r>
          </w:p>
        </w:tc>
        <w:tc>
          <w:tcPr>
            <w:tcW w:w="3537" w:type="dxa"/>
            <w:tcBorders>
              <w:top w:val="nil"/>
              <w:left w:val="nil"/>
              <w:bottom w:val="single" w:sz="4" w:space="0" w:color="auto"/>
              <w:right w:val="single" w:sz="4" w:space="0" w:color="auto"/>
            </w:tcBorders>
          </w:tcPr>
          <w:p w14:paraId="6FA6088C" w14:textId="4959F023" w:rsidR="00BC032E" w:rsidRPr="00D95F9E" w:rsidRDefault="00A00FB4" w:rsidP="00D95F9E">
            <w:pPr>
              <w:jc w:val="both"/>
              <w:rPr>
                <w:rFonts w:eastAsia="Times New Roman" w:cs="Times New Roman"/>
                <w:kern w:val="0"/>
                <w:sz w:val="22"/>
                <w:lang w:eastAsia="lt-LT"/>
                <w14:ligatures w14:val="none"/>
              </w:rPr>
            </w:pPr>
            <w:r w:rsidRPr="00D95F9E">
              <w:rPr>
                <w:rFonts w:eastAsia="Times New Roman" w:cs="Times New Roman"/>
                <w:i/>
                <w:iCs/>
                <w:color w:val="000000"/>
                <w:kern w:val="0"/>
                <w:sz w:val="22"/>
                <w:lang w:eastAsia="lt-LT"/>
                <w14:ligatures w14:val="none"/>
              </w:rPr>
              <w:t>Spaceplus Infusomat® tūrinė pompa</w:t>
            </w:r>
            <w:r w:rsidRPr="00D95F9E">
              <w:rPr>
                <w:rFonts w:eastAsia="Times New Roman" w:cs="Times New Roman"/>
                <w:color w:val="000000"/>
                <w:kern w:val="0"/>
                <w:sz w:val="22"/>
                <w:lang w:eastAsia="lt-LT"/>
                <w14:ligatures w14:val="none"/>
              </w:rPr>
              <w:t>.</w:t>
            </w:r>
            <w:r w:rsidR="00B93398">
              <w:rPr>
                <w:rFonts w:eastAsia="Times New Roman" w:cs="Times New Roman"/>
                <w:color w:val="000000"/>
                <w:kern w:val="0"/>
                <w:sz w:val="22"/>
                <w:lang w:eastAsia="lt-LT"/>
                <w14:ligatures w14:val="none"/>
              </w:rPr>
              <w:t xml:space="preserve"> B.Braun Melsungen AG, Vokietija</w:t>
            </w:r>
            <w:r w:rsidRPr="00D95F9E">
              <w:rPr>
                <w:rFonts w:eastAsia="Times New Roman" w:cs="Times New Roman"/>
                <w:color w:val="000000"/>
                <w:kern w:val="0"/>
                <w:sz w:val="22"/>
                <w:lang w:eastAsia="lt-LT"/>
                <w14:ligatures w14:val="none"/>
              </w:rPr>
              <w:t xml:space="preserve"> Katalogas  Spaceplus Infusomat® ir techninių duomenų lapas tūrinei pompai</w:t>
            </w:r>
          </w:p>
        </w:tc>
      </w:tr>
      <w:tr w:rsidR="00A00FB4" w:rsidRPr="00D95F9E" w14:paraId="649D3484" w14:textId="3457CC84" w:rsidTr="00FE7A55">
        <w:trPr>
          <w:trHeight w:val="312"/>
        </w:trPr>
        <w:tc>
          <w:tcPr>
            <w:tcW w:w="693" w:type="dxa"/>
            <w:vMerge w:val="restart"/>
            <w:tcBorders>
              <w:top w:val="nil"/>
              <w:left w:val="single" w:sz="4" w:space="0" w:color="auto"/>
              <w:bottom w:val="single" w:sz="4" w:space="0" w:color="000000"/>
              <w:right w:val="single" w:sz="4" w:space="0" w:color="auto"/>
            </w:tcBorders>
            <w:vAlign w:val="center"/>
            <w:hideMark/>
          </w:tcPr>
          <w:p w14:paraId="5A62EF78" w14:textId="77777777" w:rsidR="00A00FB4" w:rsidRPr="00D95F9E" w:rsidRDefault="00A00FB4" w:rsidP="00A00FB4">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w:t>
            </w:r>
          </w:p>
        </w:tc>
        <w:tc>
          <w:tcPr>
            <w:tcW w:w="3419" w:type="dxa"/>
            <w:vMerge w:val="restart"/>
            <w:tcBorders>
              <w:top w:val="nil"/>
              <w:left w:val="single" w:sz="4" w:space="0" w:color="auto"/>
              <w:bottom w:val="single" w:sz="4" w:space="0" w:color="000000"/>
              <w:right w:val="single" w:sz="4" w:space="0" w:color="auto"/>
            </w:tcBorders>
            <w:vAlign w:val="center"/>
            <w:hideMark/>
          </w:tcPr>
          <w:p w14:paraId="2089B3C0" w14:textId="77777777" w:rsidR="00A00FB4" w:rsidRPr="00D95F9E" w:rsidRDefault="00A00FB4" w:rsidP="00A00F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Tūrinės pompos darbo režimai:</w:t>
            </w:r>
          </w:p>
        </w:tc>
        <w:tc>
          <w:tcPr>
            <w:tcW w:w="3402" w:type="dxa"/>
            <w:tcBorders>
              <w:top w:val="nil"/>
              <w:left w:val="nil"/>
              <w:bottom w:val="single" w:sz="4" w:space="0" w:color="auto"/>
              <w:right w:val="single" w:sz="4" w:space="0" w:color="auto"/>
            </w:tcBorders>
            <w:vAlign w:val="center"/>
            <w:hideMark/>
          </w:tcPr>
          <w:p w14:paraId="5DC18877" w14:textId="77777777" w:rsidR="00A00FB4" w:rsidRPr="00D95F9E" w:rsidRDefault="00A00FB4" w:rsidP="00A00F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Enterinės mitybos</w:t>
            </w:r>
          </w:p>
        </w:tc>
        <w:tc>
          <w:tcPr>
            <w:tcW w:w="3537" w:type="dxa"/>
            <w:tcBorders>
              <w:top w:val="nil"/>
              <w:left w:val="nil"/>
              <w:bottom w:val="single" w:sz="4" w:space="0" w:color="auto"/>
              <w:right w:val="single" w:sz="4" w:space="0" w:color="auto"/>
            </w:tcBorders>
            <w:vAlign w:val="center"/>
          </w:tcPr>
          <w:p w14:paraId="274DC07E" w14:textId="0DC75FCB" w:rsidR="00A00FB4" w:rsidRPr="00D95F9E" w:rsidRDefault="00A00FB4"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Enterinės mitybos</w:t>
            </w:r>
            <w:r w:rsidR="00BC758F" w:rsidRPr="00D95F9E">
              <w:rPr>
                <w:rFonts w:cs="Times New Roman"/>
                <w:sz w:val="22"/>
              </w:rPr>
              <w:t xml:space="preserve"> </w:t>
            </w:r>
            <w:r w:rsidR="00BC758F" w:rsidRPr="00D95F9E">
              <w:rPr>
                <w:rFonts w:eastAsia="Times New Roman" w:cs="Times New Roman"/>
                <w:kern w:val="0"/>
                <w:sz w:val="22"/>
                <w:lang w:eastAsia="lt-LT"/>
                <w14:ligatures w14:val="none"/>
              </w:rPr>
              <w:t>Katalogas 9 psl.</w:t>
            </w:r>
          </w:p>
        </w:tc>
      </w:tr>
      <w:tr w:rsidR="00A00FB4" w:rsidRPr="00D95F9E" w14:paraId="410CC226" w14:textId="4004CFF1" w:rsidTr="00FE7A55">
        <w:trPr>
          <w:trHeight w:val="312"/>
        </w:trPr>
        <w:tc>
          <w:tcPr>
            <w:tcW w:w="693" w:type="dxa"/>
            <w:vMerge/>
            <w:tcBorders>
              <w:top w:val="nil"/>
              <w:left w:val="single" w:sz="4" w:space="0" w:color="auto"/>
              <w:bottom w:val="single" w:sz="4" w:space="0" w:color="000000"/>
              <w:right w:val="single" w:sz="4" w:space="0" w:color="auto"/>
            </w:tcBorders>
            <w:vAlign w:val="center"/>
            <w:hideMark/>
          </w:tcPr>
          <w:p w14:paraId="7DF48C62" w14:textId="77777777" w:rsidR="00A00FB4" w:rsidRPr="00D95F9E" w:rsidRDefault="00A00FB4" w:rsidP="00A00FB4">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29BA830A" w14:textId="77777777" w:rsidR="00A00FB4" w:rsidRPr="00D95F9E" w:rsidRDefault="00A00FB4" w:rsidP="00A00FB4">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7341DEC9" w14:textId="77777777" w:rsidR="00A00FB4" w:rsidRPr="00D95F9E" w:rsidRDefault="00A00FB4" w:rsidP="00A00F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Nuolatinės infuzijos</w:t>
            </w:r>
          </w:p>
        </w:tc>
        <w:tc>
          <w:tcPr>
            <w:tcW w:w="3537" w:type="dxa"/>
            <w:tcBorders>
              <w:top w:val="nil"/>
              <w:left w:val="nil"/>
              <w:bottom w:val="single" w:sz="4" w:space="0" w:color="auto"/>
              <w:right w:val="single" w:sz="4" w:space="0" w:color="auto"/>
            </w:tcBorders>
            <w:vAlign w:val="center"/>
          </w:tcPr>
          <w:p w14:paraId="13AA1796" w14:textId="3BFABA37" w:rsidR="00A00FB4" w:rsidRPr="00D95F9E" w:rsidRDefault="00A00FB4"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Nuolatinės infuzijos</w:t>
            </w:r>
            <w:r w:rsidR="00BC758F" w:rsidRPr="00D95F9E">
              <w:rPr>
                <w:rFonts w:cs="Times New Roman"/>
                <w:sz w:val="22"/>
              </w:rPr>
              <w:t xml:space="preserve"> </w:t>
            </w:r>
            <w:r w:rsidR="00BC758F" w:rsidRPr="00D95F9E">
              <w:rPr>
                <w:rFonts w:eastAsia="Times New Roman" w:cs="Times New Roman"/>
                <w:kern w:val="0"/>
                <w:sz w:val="22"/>
                <w:lang w:eastAsia="lt-LT"/>
                <w14:ligatures w14:val="none"/>
              </w:rPr>
              <w:t>Katalogas 9 psl.</w:t>
            </w:r>
          </w:p>
        </w:tc>
      </w:tr>
      <w:tr w:rsidR="00A00FB4" w:rsidRPr="00D95F9E" w14:paraId="71916395" w14:textId="0E378CD0" w:rsidTr="00FE7A55">
        <w:trPr>
          <w:trHeight w:val="312"/>
        </w:trPr>
        <w:tc>
          <w:tcPr>
            <w:tcW w:w="693" w:type="dxa"/>
            <w:vMerge/>
            <w:tcBorders>
              <w:top w:val="nil"/>
              <w:left w:val="single" w:sz="4" w:space="0" w:color="auto"/>
              <w:bottom w:val="single" w:sz="4" w:space="0" w:color="000000"/>
              <w:right w:val="single" w:sz="4" w:space="0" w:color="auto"/>
            </w:tcBorders>
            <w:vAlign w:val="center"/>
            <w:hideMark/>
          </w:tcPr>
          <w:p w14:paraId="218112D5" w14:textId="77777777" w:rsidR="00A00FB4" w:rsidRPr="00D95F9E" w:rsidRDefault="00A00FB4" w:rsidP="00A00FB4">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6FBC45D9" w14:textId="77777777" w:rsidR="00A00FB4" w:rsidRPr="00D95F9E" w:rsidRDefault="00A00FB4" w:rsidP="00A00FB4">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24D0992F" w14:textId="77777777" w:rsidR="00A00FB4" w:rsidRPr="00D95F9E" w:rsidRDefault="00A00FB4" w:rsidP="00A00F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3. Transfuzijos</w:t>
            </w:r>
          </w:p>
        </w:tc>
        <w:tc>
          <w:tcPr>
            <w:tcW w:w="3537" w:type="dxa"/>
            <w:tcBorders>
              <w:top w:val="nil"/>
              <w:left w:val="nil"/>
              <w:bottom w:val="single" w:sz="4" w:space="0" w:color="auto"/>
              <w:right w:val="single" w:sz="4" w:space="0" w:color="auto"/>
            </w:tcBorders>
            <w:vAlign w:val="center"/>
          </w:tcPr>
          <w:p w14:paraId="0421BC77" w14:textId="7CBBC72A" w:rsidR="00A00FB4" w:rsidRPr="00D95F9E" w:rsidRDefault="00A00FB4"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3. Transfuzijos</w:t>
            </w:r>
            <w:r w:rsidR="00BC758F" w:rsidRPr="00D95F9E">
              <w:rPr>
                <w:rFonts w:cs="Times New Roman"/>
                <w:sz w:val="22"/>
              </w:rPr>
              <w:t xml:space="preserve"> </w:t>
            </w:r>
            <w:r w:rsidR="00BC758F" w:rsidRPr="00D95F9E">
              <w:rPr>
                <w:rFonts w:eastAsia="Times New Roman" w:cs="Times New Roman"/>
                <w:kern w:val="0"/>
                <w:sz w:val="22"/>
                <w:lang w:eastAsia="lt-LT"/>
                <w14:ligatures w14:val="none"/>
              </w:rPr>
              <w:t>Katalogas 9 psl.</w:t>
            </w:r>
          </w:p>
        </w:tc>
      </w:tr>
      <w:tr w:rsidR="00DF1F96" w:rsidRPr="00D95F9E" w14:paraId="4B2E28A6" w14:textId="24DDA6A6" w:rsidTr="00DB0996">
        <w:trPr>
          <w:trHeight w:val="624"/>
        </w:trPr>
        <w:tc>
          <w:tcPr>
            <w:tcW w:w="693" w:type="dxa"/>
            <w:tcBorders>
              <w:top w:val="nil"/>
              <w:left w:val="single" w:sz="4" w:space="0" w:color="auto"/>
              <w:bottom w:val="single" w:sz="4" w:space="0" w:color="auto"/>
              <w:right w:val="single" w:sz="4" w:space="0" w:color="auto"/>
            </w:tcBorders>
            <w:vAlign w:val="center"/>
            <w:hideMark/>
          </w:tcPr>
          <w:p w14:paraId="71A63E37" w14:textId="77777777" w:rsidR="00DF1F96" w:rsidRPr="00D95F9E" w:rsidRDefault="00DF1F96" w:rsidP="00DF1F96">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w:t>
            </w:r>
          </w:p>
        </w:tc>
        <w:tc>
          <w:tcPr>
            <w:tcW w:w="3419" w:type="dxa"/>
            <w:tcBorders>
              <w:top w:val="nil"/>
              <w:left w:val="nil"/>
              <w:bottom w:val="single" w:sz="4" w:space="0" w:color="auto"/>
              <w:right w:val="single" w:sz="4" w:space="0" w:color="auto"/>
            </w:tcBorders>
            <w:vAlign w:val="center"/>
            <w:hideMark/>
          </w:tcPr>
          <w:p w14:paraId="11ADC430" w14:textId="77777777" w:rsidR="00DF1F96" w:rsidRPr="00D95F9E" w:rsidRDefault="00DF1F96" w:rsidP="00DF1F96">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Oro burbulų nustatymas</w:t>
            </w:r>
          </w:p>
        </w:tc>
        <w:tc>
          <w:tcPr>
            <w:tcW w:w="3402" w:type="dxa"/>
            <w:tcBorders>
              <w:top w:val="nil"/>
              <w:left w:val="nil"/>
              <w:bottom w:val="single" w:sz="4" w:space="0" w:color="auto"/>
              <w:right w:val="single" w:sz="4" w:space="0" w:color="auto"/>
            </w:tcBorders>
            <w:vAlign w:val="center"/>
            <w:hideMark/>
          </w:tcPr>
          <w:p w14:paraId="524C10D2" w14:textId="77777777" w:rsidR="00DF1F96" w:rsidRPr="00D95F9E" w:rsidRDefault="00DF1F96" w:rsidP="00DF1F96">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Aptinka oro burbulus iki 0,015 ml tūrio arba mažesnius</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664F03DF" w14:textId="653CD702" w:rsidR="00DF1F96" w:rsidRPr="00D95F9E" w:rsidRDefault="00DF1F96" w:rsidP="00D95F9E">
            <w:pPr>
              <w:jc w:val="both"/>
              <w:rPr>
                <w:rFonts w:eastAsia="Times New Roman" w:cs="Times New Roman"/>
                <w:kern w:val="0"/>
                <w:sz w:val="22"/>
                <w:lang w:eastAsia="lt-LT"/>
                <w14:ligatures w14:val="none"/>
              </w:rPr>
            </w:pPr>
            <w:r w:rsidRPr="00D95F9E">
              <w:rPr>
                <w:rFonts w:eastAsia="Calibri" w:cs="Times New Roman"/>
                <w:sz w:val="22"/>
                <w:lang w:eastAsia="lt-LT"/>
              </w:rPr>
              <w:t>Aptinkami imtinai 0,01 ml tūrio oro burbuliukai. Katalogas 55 psl.</w:t>
            </w:r>
          </w:p>
        </w:tc>
      </w:tr>
      <w:tr w:rsidR="00DF1F96" w:rsidRPr="00D95F9E" w14:paraId="3E02A3BF" w14:textId="4A9670C4" w:rsidTr="00DB0996">
        <w:trPr>
          <w:trHeight w:val="312"/>
        </w:trPr>
        <w:tc>
          <w:tcPr>
            <w:tcW w:w="693" w:type="dxa"/>
            <w:tcBorders>
              <w:top w:val="nil"/>
              <w:left w:val="single" w:sz="4" w:space="0" w:color="auto"/>
              <w:bottom w:val="single" w:sz="4" w:space="0" w:color="auto"/>
              <w:right w:val="single" w:sz="4" w:space="0" w:color="auto"/>
            </w:tcBorders>
            <w:vAlign w:val="center"/>
            <w:hideMark/>
          </w:tcPr>
          <w:p w14:paraId="44DA3269" w14:textId="77777777" w:rsidR="00DF1F96" w:rsidRPr="00D95F9E" w:rsidRDefault="00DF1F96" w:rsidP="00DF1F96">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4</w:t>
            </w:r>
          </w:p>
        </w:tc>
        <w:tc>
          <w:tcPr>
            <w:tcW w:w="3419" w:type="dxa"/>
            <w:tcBorders>
              <w:top w:val="nil"/>
              <w:left w:val="nil"/>
              <w:bottom w:val="single" w:sz="4" w:space="0" w:color="auto"/>
              <w:right w:val="single" w:sz="4" w:space="0" w:color="auto"/>
            </w:tcBorders>
            <w:vAlign w:val="center"/>
            <w:hideMark/>
          </w:tcPr>
          <w:p w14:paraId="01CCB247" w14:textId="77777777" w:rsidR="00DF1F96" w:rsidRPr="00D95F9E" w:rsidRDefault="00DF1F96" w:rsidP="00DF1F96">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Infuzijos greičio ribos</w:t>
            </w:r>
          </w:p>
        </w:tc>
        <w:tc>
          <w:tcPr>
            <w:tcW w:w="3402" w:type="dxa"/>
            <w:tcBorders>
              <w:top w:val="nil"/>
              <w:left w:val="nil"/>
              <w:bottom w:val="single" w:sz="4" w:space="0" w:color="auto"/>
              <w:right w:val="single" w:sz="4" w:space="0" w:color="auto"/>
            </w:tcBorders>
            <w:vAlign w:val="center"/>
            <w:hideMark/>
          </w:tcPr>
          <w:p w14:paraId="24DFEFE3" w14:textId="77777777" w:rsidR="00DF1F96" w:rsidRPr="00D95F9E" w:rsidRDefault="00DF1F96" w:rsidP="00DF1F96">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Ne mažiau kaip nuo 0,1 ml/val. iki 1200 ml/val.  </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6A115D36" w14:textId="77777777" w:rsidR="00DF1F96" w:rsidRPr="00D95F9E" w:rsidRDefault="00DF1F96" w:rsidP="00D95F9E">
            <w:pPr>
              <w:ind w:left="136"/>
              <w:jc w:val="both"/>
              <w:rPr>
                <w:rFonts w:cs="Times New Roman"/>
                <w:bCs/>
                <w:noProof/>
                <w:sz w:val="22"/>
              </w:rPr>
            </w:pPr>
            <w:r w:rsidRPr="00D95F9E">
              <w:rPr>
                <w:rFonts w:cs="Times New Roman"/>
                <w:bCs/>
                <w:noProof/>
                <w:sz w:val="22"/>
              </w:rPr>
              <w:t xml:space="preserve">Nuo 0,1 ml/val. iki 1200 ml/val.  </w:t>
            </w:r>
            <w:r w:rsidRPr="00D95F9E">
              <w:rPr>
                <w:rFonts w:cs="Times New Roman"/>
                <w:kern w:val="3"/>
                <w:sz w:val="22"/>
                <w:lang w:eastAsia="zh-CN"/>
              </w:rPr>
              <w:t>Techninių duomenų lapas</w:t>
            </w:r>
          </w:p>
          <w:p w14:paraId="0870F243" w14:textId="77777777" w:rsidR="00DF1F96" w:rsidRPr="00D95F9E" w:rsidRDefault="00DF1F96" w:rsidP="00D95F9E">
            <w:pPr>
              <w:jc w:val="both"/>
              <w:rPr>
                <w:rFonts w:eastAsia="Times New Roman" w:cs="Times New Roman"/>
                <w:kern w:val="0"/>
                <w:sz w:val="22"/>
                <w:lang w:eastAsia="lt-LT"/>
                <w14:ligatures w14:val="none"/>
              </w:rPr>
            </w:pPr>
          </w:p>
        </w:tc>
      </w:tr>
      <w:tr w:rsidR="00DF1F96" w:rsidRPr="00D95F9E" w14:paraId="3B6959D7" w14:textId="642DE9C1" w:rsidTr="00DB0996">
        <w:trPr>
          <w:trHeight w:val="312"/>
        </w:trPr>
        <w:tc>
          <w:tcPr>
            <w:tcW w:w="693" w:type="dxa"/>
            <w:tcBorders>
              <w:top w:val="nil"/>
              <w:left w:val="single" w:sz="4" w:space="0" w:color="auto"/>
              <w:bottom w:val="single" w:sz="4" w:space="0" w:color="auto"/>
              <w:right w:val="single" w:sz="4" w:space="0" w:color="auto"/>
            </w:tcBorders>
            <w:vAlign w:val="center"/>
            <w:hideMark/>
          </w:tcPr>
          <w:p w14:paraId="06509D6C" w14:textId="77777777" w:rsidR="00DF1F96" w:rsidRPr="00D95F9E" w:rsidRDefault="00DF1F96" w:rsidP="00DF1F96">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5</w:t>
            </w:r>
          </w:p>
        </w:tc>
        <w:tc>
          <w:tcPr>
            <w:tcW w:w="3419" w:type="dxa"/>
            <w:tcBorders>
              <w:top w:val="nil"/>
              <w:left w:val="nil"/>
              <w:bottom w:val="single" w:sz="4" w:space="0" w:color="auto"/>
              <w:right w:val="single" w:sz="4" w:space="0" w:color="auto"/>
            </w:tcBorders>
            <w:vAlign w:val="center"/>
            <w:hideMark/>
          </w:tcPr>
          <w:p w14:paraId="5DB3F334" w14:textId="77777777" w:rsidR="00DF1F96" w:rsidRPr="00D95F9E" w:rsidRDefault="00DF1F96" w:rsidP="00DF1F96">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Infuzijos greičio paklaida</w:t>
            </w:r>
          </w:p>
        </w:tc>
        <w:tc>
          <w:tcPr>
            <w:tcW w:w="3402" w:type="dxa"/>
            <w:tcBorders>
              <w:top w:val="nil"/>
              <w:left w:val="nil"/>
              <w:bottom w:val="single" w:sz="4" w:space="0" w:color="auto"/>
              <w:right w:val="single" w:sz="4" w:space="0" w:color="auto"/>
            </w:tcBorders>
            <w:vAlign w:val="center"/>
            <w:hideMark/>
          </w:tcPr>
          <w:p w14:paraId="5B85E9DB" w14:textId="77777777" w:rsidR="00DF1F96" w:rsidRPr="00D95F9E" w:rsidRDefault="00DF1F96" w:rsidP="00DF1F96">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Ne daugiau 3%</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506D7810" w14:textId="3731D9A1" w:rsidR="00DF1F96" w:rsidRPr="00D95F9E" w:rsidRDefault="00DF1F96" w:rsidP="00D95F9E">
            <w:pPr>
              <w:jc w:val="both"/>
              <w:rPr>
                <w:rFonts w:eastAsia="Times New Roman" w:cs="Times New Roman"/>
                <w:kern w:val="0"/>
                <w:sz w:val="22"/>
                <w:lang w:eastAsia="lt-LT"/>
                <w14:ligatures w14:val="none"/>
              </w:rPr>
            </w:pPr>
            <w:r w:rsidRPr="00D95F9E">
              <w:rPr>
                <w:rFonts w:cs="Times New Roman"/>
                <w:noProof/>
                <w:sz w:val="22"/>
              </w:rPr>
              <w:t xml:space="preserve">± 3% </w:t>
            </w:r>
            <w:r w:rsidRPr="00D95F9E">
              <w:rPr>
                <w:rFonts w:cs="Times New Roman"/>
                <w:kern w:val="3"/>
                <w:sz w:val="22"/>
                <w:lang w:eastAsia="zh-CN"/>
              </w:rPr>
              <w:t>Techninių duomenų lapas</w:t>
            </w:r>
          </w:p>
        </w:tc>
      </w:tr>
      <w:tr w:rsidR="00DF1F96" w:rsidRPr="00D95F9E" w14:paraId="1391FC9E" w14:textId="3C25C5DA" w:rsidTr="004032DB">
        <w:trPr>
          <w:trHeight w:val="588"/>
        </w:trPr>
        <w:tc>
          <w:tcPr>
            <w:tcW w:w="693" w:type="dxa"/>
            <w:vMerge w:val="restart"/>
            <w:tcBorders>
              <w:top w:val="nil"/>
              <w:left w:val="single" w:sz="4" w:space="0" w:color="auto"/>
              <w:bottom w:val="single" w:sz="4" w:space="0" w:color="000000"/>
              <w:right w:val="single" w:sz="4" w:space="0" w:color="auto"/>
            </w:tcBorders>
            <w:vAlign w:val="center"/>
            <w:hideMark/>
          </w:tcPr>
          <w:p w14:paraId="53A85A6E" w14:textId="77777777" w:rsidR="00DF1F96" w:rsidRPr="00D95F9E" w:rsidRDefault="00DF1F96" w:rsidP="00DF1F96">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6</w:t>
            </w:r>
          </w:p>
        </w:tc>
        <w:tc>
          <w:tcPr>
            <w:tcW w:w="3419" w:type="dxa"/>
            <w:vMerge w:val="restart"/>
            <w:tcBorders>
              <w:top w:val="nil"/>
              <w:left w:val="single" w:sz="4" w:space="0" w:color="auto"/>
              <w:bottom w:val="single" w:sz="4" w:space="0" w:color="000000"/>
              <w:right w:val="single" w:sz="4" w:space="0" w:color="auto"/>
            </w:tcBorders>
            <w:vAlign w:val="center"/>
            <w:hideMark/>
          </w:tcPr>
          <w:p w14:paraId="7CA2192E" w14:textId="77777777" w:rsidR="00DF1F96" w:rsidRPr="00D95F9E" w:rsidRDefault="00DF1F96" w:rsidP="00DF1F96">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Okliuzijos slėgio slėgio nustatymo ribos</w:t>
            </w:r>
          </w:p>
        </w:tc>
        <w:tc>
          <w:tcPr>
            <w:tcW w:w="3402" w:type="dxa"/>
            <w:tcBorders>
              <w:top w:val="nil"/>
              <w:left w:val="nil"/>
              <w:bottom w:val="single" w:sz="4" w:space="0" w:color="auto"/>
              <w:right w:val="single" w:sz="4" w:space="0" w:color="auto"/>
            </w:tcBorders>
            <w:vAlign w:val="center"/>
            <w:hideMark/>
          </w:tcPr>
          <w:p w14:paraId="71ACF723" w14:textId="77777777" w:rsidR="00DF1F96" w:rsidRPr="00D95F9E" w:rsidRDefault="00DF1F96" w:rsidP="00DF1F96">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 Ne siauresnės kaip nuo 0,1 iki 1.0 bar nevertinant paklaidų</w:t>
            </w:r>
          </w:p>
        </w:tc>
        <w:tc>
          <w:tcPr>
            <w:tcW w:w="3537" w:type="dxa"/>
            <w:tcBorders>
              <w:top w:val="nil"/>
              <w:left w:val="nil"/>
              <w:bottom w:val="single" w:sz="4" w:space="0" w:color="auto"/>
              <w:right w:val="single" w:sz="4" w:space="0" w:color="auto"/>
            </w:tcBorders>
          </w:tcPr>
          <w:p w14:paraId="1024057A" w14:textId="3A4983A5" w:rsidR="00DF1F96" w:rsidRPr="00D95F9E" w:rsidRDefault="00D518B5" w:rsidP="00D95F9E">
            <w:pPr>
              <w:jc w:val="both"/>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nuo 0,067 iki 1,1 bar. Techninių duomenų lapas</w:t>
            </w:r>
          </w:p>
        </w:tc>
      </w:tr>
      <w:tr w:rsidR="00DF1F96" w:rsidRPr="00D95F9E" w14:paraId="02D97E0B" w14:textId="14A274F8" w:rsidTr="004032DB">
        <w:trPr>
          <w:trHeight w:val="312"/>
        </w:trPr>
        <w:tc>
          <w:tcPr>
            <w:tcW w:w="693" w:type="dxa"/>
            <w:vMerge/>
            <w:tcBorders>
              <w:top w:val="nil"/>
              <w:left w:val="single" w:sz="4" w:space="0" w:color="auto"/>
              <w:bottom w:val="single" w:sz="4" w:space="0" w:color="000000"/>
              <w:right w:val="single" w:sz="4" w:space="0" w:color="auto"/>
            </w:tcBorders>
            <w:vAlign w:val="center"/>
            <w:hideMark/>
          </w:tcPr>
          <w:p w14:paraId="6294F976" w14:textId="77777777" w:rsidR="00DF1F96" w:rsidRPr="00D95F9E" w:rsidRDefault="00DF1F96" w:rsidP="00DF1F96">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08330953" w14:textId="77777777" w:rsidR="00DF1F96" w:rsidRPr="00D95F9E" w:rsidRDefault="00DF1F96" w:rsidP="00DF1F96">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28F96662" w14:textId="77777777" w:rsidR="00DF1F96" w:rsidRPr="00D95F9E" w:rsidRDefault="00DF1F96" w:rsidP="00DF1F96">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 Ne mažiau kaip 9 nustatymo lygiai</w:t>
            </w:r>
          </w:p>
        </w:tc>
        <w:tc>
          <w:tcPr>
            <w:tcW w:w="3537" w:type="dxa"/>
            <w:tcBorders>
              <w:top w:val="nil"/>
              <w:left w:val="nil"/>
              <w:bottom w:val="single" w:sz="4" w:space="0" w:color="auto"/>
              <w:right w:val="single" w:sz="4" w:space="0" w:color="auto"/>
            </w:tcBorders>
          </w:tcPr>
          <w:p w14:paraId="376DFE80" w14:textId="0A0056E5" w:rsidR="00DF1F96" w:rsidRPr="00D95F9E" w:rsidRDefault="00D518B5" w:rsidP="00D95F9E">
            <w:pPr>
              <w:jc w:val="both"/>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9 nustatymo lygiai. Techninių duomenų lapas</w:t>
            </w:r>
          </w:p>
        </w:tc>
      </w:tr>
      <w:tr w:rsidR="00031AB4" w:rsidRPr="00D95F9E" w14:paraId="7AFF8F07" w14:textId="78AA7B23" w:rsidTr="00AF5F95">
        <w:trPr>
          <w:trHeight w:val="312"/>
        </w:trPr>
        <w:tc>
          <w:tcPr>
            <w:tcW w:w="693" w:type="dxa"/>
            <w:tcBorders>
              <w:top w:val="nil"/>
              <w:left w:val="single" w:sz="4" w:space="0" w:color="auto"/>
              <w:bottom w:val="single" w:sz="4" w:space="0" w:color="auto"/>
              <w:right w:val="single" w:sz="4" w:space="0" w:color="auto"/>
            </w:tcBorders>
            <w:vAlign w:val="center"/>
            <w:hideMark/>
          </w:tcPr>
          <w:p w14:paraId="6CC52790" w14:textId="77777777" w:rsidR="00031AB4" w:rsidRPr="00D95F9E" w:rsidRDefault="00031AB4" w:rsidP="00031AB4">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7</w:t>
            </w:r>
          </w:p>
        </w:tc>
        <w:tc>
          <w:tcPr>
            <w:tcW w:w="3419" w:type="dxa"/>
            <w:tcBorders>
              <w:top w:val="nil"/>
              <w:left w:val="nil"/>
              <w:bottom w:val="single" w:sz="4" w:space="0" w:color="auto"/>
              <w:right w:val="single" w:sz="4" w:space="0" w:color="auto"/>
            </w:tcBorders>
            <w:vAlign w:val="center"/>
            <w:hideMark/>
          </w:tcPr>
          <w:p w14:paraId="628BA8AA"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Infuzijos tūrio nustatymo ribos</w:t>
            </w:r>
          </w:p>
        </w:tc>
        <w:tc>
          <w:tcPr>
            <w:tcW w:w="3402" w:type="dxa"/>
            <w:tcBorders>
              <w:top w:val="nil"/>
              <w:left w:val="nil"/>
              <w:bottom w:val="single" w:sz="4" w:space="0" w:color="auto"/>
              <w:right w:val="single" w:sz="4" w:space="0" w:color="auto"/>
            </w:tcBorders>
            <w:vAlign w:val="center"/>
            <w:hideMark/>
          </w:tcPr>
          <w:p w14:paraId="22D25B26"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Ne siauresnės kaip nuo 0,1 ml iki 9999 ml</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3F42D6D7" w14:textId="142E3466" w:rsidR="00031AB4" w:rsidRPr="00D95F9E" w:rsidRDefault="00031AB4" w:rsidP="00D95F9E">
            <w:pPr>
              <w:jc w:val="both"/>
              <w:rPr>
                <w:rFonts w:eastAsia="Times New Roman" w:cs="Times New Roman"/>
                <w:kern w:val="0"/>
                <w:sz w:val="22"/>
                <w:lang w:eastAsia="lt-LT"/>
                <w14:ligatures w14:val="none"/>
              </w:rPr>
            </w:pPr>
            <w:r w:rsidRPr="00D95F9E">
              <w:rPr>
                <w:rFonts w:cs="Times New Roman"/>
                <w:bCs/>
                <w:noProof/>
                <w:sz w:val="22"/>
              </w:rPr>
              <w:t>Nuo 0,01 ml iki 9999 ml.</w:t>
            </w:r>
            <w:r w:rsidRPr="00D95F9E">
              <w:rPr>
                <w:rFonts w:eastAsia="Calibri" w:cs="Times New Roman"/>
                <w:sz w:val="22"/>
                <w:lang w:eastAsia="lt-LT"/>
              </w:rPr>
              <w:t xml:space="preserve"> </w:t>
            </w:r>
            <w:r w:rsidRPr="00D95F9E">
              <w:rPr>
                <w:rFonts w:cs="Times New Roman"/>
                <w:kern w:val="3"/>
                <w:sz w:val="22"/>
                <w:lang w:eastAsia="zh-CN"/>
              </w:rPr>
              <w:t>Techninių duomenų lapas</w:t>
            </w:r>
          </w:p>
        </w:tc>
      </w:tr>
      <w:tr w:rsidR="00031AB4" w:rsidRPr="00D95F9E" w14:paraId="6C3DF640" w14:textId="6F8264A1" w:rsidTr="00AF5F95">
        <w:trPr>
          <w:trHeight w:val="312"/>
        </w:trPr>
        <w:tc>
          <w:tcPr>
            <w:tcW w:w="693" w:type="dxa"/>
            <w:tcBorders>
              <w:top w:val="nil"/>
              <w:left w:val="single" w:sz="4" w:space="0" w:color="auto"/>
              <w:bottom w:val="single" w:sz="4" w:space="0" w:color="auto"/>
              <w:right w:val="single" w:sz="4" w:space="0" w:color="auto"/>
            </w:tcBorders>
            <w:vAlign w:val="center"/>
            <w:hideMark/>
          </w:tcPr>
          <w:p w14:paraId="391EF1A9" w14:textId="77777777" w:rsidR="00031AB4" w:rsidRPr="00D95F9E" w:rsidRDefault="00031AB4" w:rsidP="00031AB4">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8</w:t>
            </w:r>
          </w:p>
        </w:tc>
        <w:tc>
          <w:tcPr>
            <w:tcW w:w="3419" w:type="dxa"/>
            <w:tcBorders>
              <w:top w:val="nil"/>
              <w:left w:val="nil"/>
              <w:bottom w:val="single" w:sz="4" w:space="0" w:color="auto"/>
              <w:right w:val="single" w:sz="4" w:space="0" w:color="auto"/>
            </w:tcBorders>
            <w:vAlign w:val="center"/>
            <w:hideMark/>
          </w:tcPr>
          <w:p w14:paraId="7329AC72"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Infuzijos laiko nustatymo ribos</w:t>
            </w:r>
          </w:p>
        </w:tc>
        <w:tc>
          <w:tcPr>
            <w:tcW w:w="3402" w:type="dxa"/>
            <w:tcBorders>
              <w:top w:val="nil"/>
              <w:left w:val="nil"/>
              <w:bottom w:val="single" w:sz="4" w:space="0" w:color="auto"/>
              <w:right w:val="single" w:sz="4" w:space="0" w:color="auto"/>
            </w:tcBorders>
            <w:vAlign w:val="center"/>
            <w:hideMark/>
          </w:tcPr>
          <w:p w14:paraId="20C97944"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Nuo 1 min iki 99 val.</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785B621B" w14:textId="4B9CF24A" w:rsidR="00031AB4" w:rsidRPr="00D95F9E" w:rsidRDefault="00031AB4" w:rsidP="00D95F9E">
            <w:pPr>
              <w:jc w:val="both"/>
              <w:rPr>
                <w:rFonts w:eastAsia="Times New Roman" w:cs="Times New Roman"/>
                <w:kern w:val="0"/>
                <w:sz w:val="22"/>
                <w:lang w:eastAsia="lt-LT"/>
                <w14:ligatures w14:val="none"/>
              </w:rPr>
            </w:pPr>
            <w:r w:rsidRPr="00D95F9E">
              <w:rPr>
                <w:rFonts w:cs="Times New Roman"/>
                <w:bCs/>
                <w:noProof/>
                <w:sz w:val="22"/>
              </w:rPr>
              <w:t xml:space="preserve">Nuo 1 min iki 99h59min59s. </w:t>
            </w:r>
            <w:r w:rsidRPr="00D95F9E">
              <w:rPr>
                <w:rFonts w:cs="Times New Roman"/>
                <w:kern w:val="3"/>
                <w:sz w:val="22"/>
                <w:lang w:eastAsia="zh-CN"/>
              </w:rPr>
              <w:t>Techninių duomenų lapas</w:t>
            </w:r>
          </w:p>
        </w:tc>
      </w:tr>
      <w:tr w:rsidR="00031AB4" w:rsidRPr="00D95F9E" w14:paraId="56475E34" w14:textId="595F6288" w:rsidTr="00AF5F95">
        <w:trPr>
          <w:trHeight w:val="312"/>
        </w:trPr>
        <w:tc>
          <w:tcPr>
            <w:tcW w:w="693" w:type="dxa"/>
            <w:tcBorders>
              <w:top w:val="nil"/>
              <w:left w:val="single" w:sz="4" w:space="0" w:color="auto"/>
              <w:bottom w:val="single" w:sz="4" w:space="0" w:color="auto"/>
              <w:right w:val="single" w:sz="4" w:space="0" w:color="auto"/>
            </w:tcBorders>
            <w:vAlign w:val="center"/>
            <w:hideMark/>
          </w:tcPr>
          <w:p w14:paraId="201CD935" w14:textId="77777777" w:rsidR="00031AB4" w:rsidRPr="00D95F9E" w:rsidRDefault="00031AB4" w:rsidP="00031AB4">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9</w:t>
            </w:r>
          </w:p>
        </w:tc>
        <w:tc>
          <w:tcPr>
            <w:tcW w:w="3419" w:type="dxa"/>
            <w:tcBorders>
              <w:top w:val="nil"/>
              <w:left w:val="nil"/>
              <w:bottom w:val="single" w:sz="4" w:space="0" w:color="auto"/>
              <w:right w:val="single" w:sz="4" w:space="0" w:color="auto"/>
            </w:tcBorders>
            <w:vAlign w:val="center"/>
            <w:hideMark/>
          </w:tcPr>
          <w:p w14:paraId="0DC585B9"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Automatinio infuzijos greičio skaičiavimo skaičiavimas</w:t>
            </w:r>
          </w:p>
        </w:tc>
        <w:tc>
          <w:tcPr>
            <w:tcW w:w="3402" w:type="dxa"/>
            <w:tcBorders>
              <w:top w:val="nil"/>
              <w:left w:val="nil"/>
              <w:bottom w:val="single" w:sz="4" w:space="0" w:color="auto"/>
              <w:right w:val="single" w:sz="4" w:space="0" w:color="auto"/>
            </w:tcBorders>
            <w:vAlign w:val="center"/>
            <w:hideMark/>
          </w:tcPr>
          <w:p w14:paraId="6DA7B7E9"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Būtina</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3B53E0C9" w14:textId="5F07D46D" w:rsidR="00031AB4" w:rsidRPr="00D95F9E" w:rsidRDefault="00031AB4" w:rsidP="00D95F9E">
            <w:pPr>
              <w:jc w:val="both"/>
              <w:rPr>
                <w:rFonts w:eastAsia="Times New Roman" w:cs="Times New Roman"/>
                <w:kern w:val="0"/>
                <w:sz w:val="22"/>
                <w:lang w:eastAsia="lt-LT"/>
                <w14:ligatures w14:val="none"/>
              </w:rPr>
            </w:pPr>
            <w:r w:rsidRPr="00D95F9E">
              <w:rPr>
                <w:rFonts w:cs="Times New Roman"/>
                <w:noProof/>
                <w:kern w:val="3"/>
                <w:sz w:val="22"/>
                <w:lang w:eastAsia="zh-CN"/>
              </w:rPr>
              <w:t>Pompa turi automatinio infuzijos greičio skaičiavimo funkciją.</w:t>
            </w:r>
            <w:r w:rsidRPr="00D95F9E">
              <w:rPr>
                <w:rFonts w:cs="Times New Roman"/>
                <w:sz w:val="22"/>
              </w:rPr>
              <w:t xml:space="preserve"> </w:t>
            </w:r>
            <w:r w:rsidRPr="00D95F9E">
              <w:rPr>
                <w:rFonts w:cs="Times New Roman"/>
                <w:kern w:val="3"/>
                <w:sz w:val="22"/>
                <w:lang w:eastAsia="zh-CN"/>
              </w:rPr>
              <w:t>Techninių duomenų lapas</w:t>
            </w:r>
          </w:p>
        </w:tc>
      </w:tr>
      <w:tr w:rsidR="00031AB4" w:rsidRPr="00D95F9E" w14:paraId="296F446D" w14:textId="303EDD0F" w:rsidTr="00AF5F95">
        <w:trPr>
          <w:trHeight w:val="936"/>
        </w:trPr>
        <w:tc>
          <w:tcPr>
            <w:tcW w:w="693" w:type="dxa"/>
            <w:tcBorders>
              <w:top w:val="nil"/>
              <w:left w:val="single" w:sz="4" w:space="0" w:color="auto"/>
              <w:bottom w:val="single" w:sz="4" w:space="0" w:color="auto"/>
              <w:right w:val="single" w:sz="4" w:space="0" w:color="auto"/>
            </w:tcBorders>
            <w:vAlign w:val="center"/>
            <w:hideMark/>
          </w:tcPr>
          <w:p w14:paraId="0AF5D4C6" w14:textId="77777777" w:rsidR="00031AB4" w:rsidRPr="00D95F9E" w:rsidRDefault="00031AB4" w:rsidP="00031AB4">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10</w:t>
            </w:r>
          </w:p>
        </w:tc>
        <w:tc>
          <w:tcPr>
            <w:tcW w:w="3419" w:type="dxa"/>
            <w:tcBorders>
              <w:top w:val="nil"/>
              <w:left w:val="nil"/>
              <w:bottom w:val="single" w:sz="4" w:space="0" w:color="auto"/>
              <w:right w:val="single" w:sz="4" w:space="0" w:color="auto"/>
            </w:tcBorders>
            <w:vAlign w:val="center"/>
            <w:hideMark/>
          </w:tcPr>
          <w:p w14:paraId="13F06847"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Infuzijos greitis automatiškai apskaičiuojamas įvedus dozę pasirinktinais vienetais:</w:t>
            </w:r>
          </w:p>
        </w:tc>
        <w:tc>
          <w:tcPr>
            <w:tcW w:w="3402" w:type="dxa"/>
            <w:tcBorders>
              <w:top w:val="nil"/>
              <w:left w:val="nil"/>
              <w:bottom w:val="single" w:sz="4" w:space="0" w:color="auto"/>
              <w:right w:val="single" w:sz="4" w:space="0" w:color="auto"/>
            </w:tcBorders>
            <w:vAlign w:val="center"/>
            <w:hideMark/>
          </w:tcPr>
          <w:p w14:paraId="08DD360D"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mg, µg, IU/U arba mmol per pasirinktą laiko intervalą ir/arba paciento kūno masės vienetui (pavyzdžiui, mg/kg/min.)</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76B34F1B" w14:textId="4A6D47BE" w:rsidR="00031AB4" w:rsidRPr="00D95F9E" w:rsidRDefault="00031AB4" w:rsidP="00D95F9E">
            <w:pPr>
              <w:jc w:val="both"/>
              <w:rPr>
                <w:rFonts w:eastAsia="Times New Roman" w:cs="Times New Roman"/>
                <w:kern w:val="0"/>
                <w:sz w:val="22"/>
                <w:lang w:eastAsia="lt-LT"/>
                <w14:ligatures w14:val="none"/>
              </w:rPr>
            </w:pPr>
            <w:r w:rsidRPr="00D95F9E">
              <w:rPr>
                <w:rFonts w:cs="Times New Roman"/>
                <w:noProof/>
                <w:kern w:val="3"/>
                <w:sz w:val="22"/>
                <w:lang w:eastAsia="zh-CN"/>
              </w:rPr>
              <w:t>mg, µg, IU arba mmol per pasirinktą laiko intervalą ir/arba paciento svorio vienetui (pavyzdžiui, mg/kg/min.).</w:t>
            </w:r>
            <w:r w:rsidRPr="00D95F9E">
              <w:rPr>
                <w:rFonts w:cs="Times New Roman"/>
                <w:sz w:val="22"/>
              </w:rPr>
              <w:t xml:space="preserve"> </w:t>
            </w:r>
            <w:r w:rsidRPr="00D95F9E">
              <w:rPr>
                <w:rFonts w:cs="Times New Roman"/>
                <w:kern w:val="3"/>
                <w:sz w:val="22"/>
                <w:lang w:eastAsia="zh-CN"/>
              </w:rPr>
              <w:t>Techninių duomenų lapas</w:t>
            </w:r>
          </w:p>
        </w:tc>
      </w:tr>
      <w:tr w:rsidR="00031AB4" w:rsidRPr="00D95F9E" w14:paraId="345E0771" w14:textId="7B2B82E0" w:rsidTr="006539EA">
        <w:trPr>
          <w:trHeight w:val="312"/>
        </w:trPr>
        <w:tc>
          <w:tcPr>
            <w:tcW w:w="693" w:type="dxa"/>
            <w:vMerge w:val="restart"/>
            <w:tcBorders>
              <w:top w:val="nil"/>
              <w:left w:val="single" w:sz="4" w:space="0" w:color="auto"/>
              <w:bottom w:val="single" w:sz="4" w:space="0" w:color="000000"/>
              <w:right w:val="single" w:sz="4" w:space="0" w:color="auto"/>
            </w:tcBorders>
            <w:vAlign w:val="center"/>
            <w:hideMark/>
          </w:tcPr>
          <w:p w14:paraId="2CA0C9D0" w14:textId="77777777" w:rsidR="00031AB4" w:rsidRPr="00D95F9E" w:rsidRDefault="00031AB4" w:rsidP="00031AB4">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11</w:t>
            </w:r>
          </w:p>
        </w:tc>
        <w:tc>
          <w:tcPr>
            <w:tcW w:w="3419" w:type="dxa"/>
            <w:vMerge w:val="restart"/>
            <w:tcBorders>
              <w:top w:val="nil"/>
              <w:left w:val="single" w:sz="4" w:space="0" w:color="auto"/>
              <w:bottom w:val="single" w:sz="4" w:space="0" w:color="000000"/>
              <w:right w:val="single" w:sz="4" w:space="0" w:color="auto"/>
            </w:tcBorders>
            <w:vAlign w:val="center"/>
            <w:hideMark/>
          </w:tcPr>
          <w:p w14:paraId="2F6AFD97"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Boliuso funkcija:</w:t>
            </w:r>
          </w:p>
        </w:tc>
        <w:tc>
          <w:tcPr>
            <w:tcW w:w="3402" w:type="dxa"/>
            <w:tcBorders>
              <w:top w:val="nil"/>
              <w:left w:val="nil"/>
              <w:bottom w:val="single" w:sz="4" w:space="0" w:color="auto"/>
              <w:right w:val="single" w:sz="4" w:space="0" w:color="auto"/>
            </w:tcBorders>
            <w:vAlign w:val="center"/>
            <w:hideMark/>
          </w:tcPr>
          <w:p w14:paraId="368F5935"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Boliusas su tūrio ar dozės nustatymu;</w:t>
            </w:r>
          </w:p>
        </w:tc>
        <w:tc>
          <w:tcPr>
            <w:tcW w:w="3537" w:type="dxa"/>
            <w:vMerge w:val="restart"/>
            <w:tcBorders>
              <w:top w:val="nil"/>
              <w:left w:val="nil"/>
              <w:right w:val="single" w:sz="4" w:space="0" w:color="auto"/>
            </w:tcBorders>
          </w:tcPr>
          <w:p w14:paraId="524CD3F2" w14:textId="77777777" w:rsidR="002C6A35" w:rsidRPr="00D95F9E" w:rsidRDefault="002C6A35"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Boliusas su išankstiniu tūrio / dozės pasirinkimu;</w:t>
            </w:r>
          </w:p>
          <w:p w14:paraId="686BDDA1" w14:textId="77777777" w:rsidR="002C6A35" w:rsidRPr="00D95F9E" w:rsidRDefault="002C6A35"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Boliusas, kol nuspaustas mygtukas (pagal poreikį);</w:t>
            </w:r>
          </w:p>
          <w:p w14:paraId="0D2246DA" w14:textId="77777777" w:rsidR="002C6A35" w:rsidRPr="00D95F9E" w:rsidRDefault="002C6A35"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3. Boliuso greičio reguliavimo ribos, nuo 1 ml/val. iki 1200 ml/val.;</w:t>
            </w:r>
          </w:p>
          <w:p w14:paraId="4F48C894" w14:textId="7704D91B" w:rsidR="00031AB4" w:rsidRPr="00D95F9E" w:rsidRDefault="002C6A35"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4. Boliuso skyrimas µg, mg, IU arba mmol per pasirinktą svorio vienetą (kg) ir / arba per pasirinktą laiko intervalą (min) su automatiniu boliuso greičio apskaičiavimu vienai boliuso infuzijai. Techninių duomenų lapas</w:t>
            </w:r>
          </w:p>
        </w:tc>
      </w:tr>
      <w:tr w:rsidR="00031AB4" w:rsidRPr="00D95F9E" w14:paraId="0A6161E5" w14:textId="66FAB745" w:rsidTr="006539EA">
        <w:trPr>
          <w:trHeight w:val="312"/>
        </w:trPr>
        <w:tc>
          <w:tcPr>
            <w:tcW w:w="693" w:type="dxa"/>
            <w:vMerge/>
            <w:tcBorders>
              <w:top w:val="nil"/>
              <w:left w:val="single" w:sz="4" w:space="0" w:color="auto"/>
              <w:bottom w:val="single" w:sz="4" w:space="0" w:color="000000"/>
              <w:right w:val="single" w:sz="4" w:space="0" w:color="auto"/>
            </w:tcBorders>
            <w:vAlign w:val="center"/>
            <w:hideMark/>
          </w:tcPr>
          <w:p w14:paraId="165054F1" w14:textId="77777777" w:rsidR="00031AB4" w:rsidRPr="00D95F9E" w:rsidRDefault="00031AB4" w:rsidP="00031AB4">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22D761B1" w14:textId="77777777" w:rsidR="00031AB4" w:rsidRPr="00D95F9E" w:rsidRDefault="00031AB4" w:rsidP="00031AB4">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3BCB895C"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Boliusas, kol nuspaustas mygtukas (pagal poreikį);</w:t>
            </w:r>
          </w:p>
        </w:tc>
        <w:tc>
          <w:tcPr>
            <w:tcW w:w="3537" w:type="dxa"/>
            <w:vMerge/>
            <w:tcBorders>
              <w:left w:val="nil"/>
              <w:right w:val="single" w:sz="4" w:space="0" w:color="auto"/>
            </w:tcBorders>
          </w:tcPr>
          <w:p w14:paraId="3B55B7F8" w14:textId="77777777" w:rsidR="00031AB4" w:rsidRPr="00D95F9E" w:rsidRDefault="00031AB4" w:rsidP="00D95F9E">
            <w:pPr>
              <w:jc w:val="both"/>
              <w:rPr>
                <w:rFonts w:eastAsia="Times New Roman" w:cs="Times New Roman"/>
                <w:kern w:val="0"/>
                <w:sz w:val="22"/>
                <w:lang w:eastAsia="lt-LT"/>
                <w14:ligatures w14:val="none"/>
              </w:rPr>
            </w:pPr>
          </w:p>
        </w:tc>
      </w:tr>
      <w:tr w:rsidR="00031AB4" w:rsidRPr="00D95F9E" w14:paraId="0945E009" w14:textId="105D47C8" w:rsidTr="009C7FC3">
        <w:trPr>
          <w:trHeight w:val="624"/>
        </w:trPr>
        <w:tc>
          <w:tcPr>
            <w:tcW w:w="693" w:type="dxa"/>
            <w:vMerge/>
            <w:tcBorders>
              <w:top w:val="nil"/>
              <w:left w:val="single" w:sz="4" w:space="0" w:color="auto"/>
              <w:bottom w:val="single" w:sz="4" w:space="0" w:color="auto"/>
              <w:right w:val="single" w:sz="4" w:space="0" w:color="auto"/>
            </w:tcBorders>
            <w:vAlign w:val="center"/>
            <w:hideMark/>
          </w:tcPr>
          <w:p w14:paraId="54F54F01" w14:textId="77777777" w:rsidR="00031AB4" w:rsidRPr="00D95F9E" w:rsidRDefault="00031AB4" w:rsidP="00031AB4">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single" w:sz="4" w:space="0" w:color="auto"/>
              <w:right w:val="single" w:sz="4" w:space="0" w:color="auto"/>
            </w:tcBorders>
            <w:vAlign w:val="center"/>
            <w:hideMark/>
          </w:tcPr>
          <w:p w14:paraId="61E4B7C5" w14:textId="77777777" w:rsidR="00031AB4" w:rsidRPr="00D95F9E" w:rsidRDefault="00031AB4" w:rsidP="00031AB4">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1E6AFBAD"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3. Boliuso greičio reguliavimo ribos, ne siauresnės kaip nuo 1 ml/val. iki 1200 ml/val.;</w:t>
            </w:r>
          </w:p>
        </w:tc>
        <w:tc>
          <w:tcPr>
            <w:tcW w:w="3537" w:type="dxa"/>
            <w:vMerge/>
            <w:tcBorders>
              <w:left w:val="nil"/>
              <w:bottom w:val="single" w:sz="4" w:space="0" w:color="auto"/>
              <w:right w:val="single" w:sz="4" w:space="0" w:color="auto"/>
            </w:tcBorders>
          </w:tcPr>
          <w:p w14:paraId="65977183" w14:textId="77777777" w:rsidR="00031AB4" w:rsidRPr="00D95F9E" w:rsidRDefault="00031AB4" w:rsidP="00D95F9E">
            <w:pPr>
              <w:jc w:val="both"/>
              <w:rPr>
                <w:rFonts w:eastAsia="Times New Roman" w:cs="Times New Roman"/>
                <w:kern w:val="0"/>
                <w:sz w:val="22"/>
                <w:lang w:eastAsia="lt-LT"/>
                <w14:ligatures w14:val="none"/>
              </w:rPr>
            </w:pPr>
          </w:p>
        </w:tc>
      </w:tr>
      <w:tr w:rsidR="00031AB4" w:rsidRPr="00D95F9E" w14:paraId="6AB891BE" w14:textId="78DFA034" w:rsidTr="009C7FC3">
        <w:trPr>
          <w:trHeight w:val="699"/>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58B077FC" w14:textId="77777777" w:rsidR="00031AB4" w:rsidRPr="00D95F9E" w:rsidRDefault="00031AB4" w:rsidP="00031AB4">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auto"/>
              <w:right w:val="single" w:sz="4" w:space="0" w:color="auto"/>
            </w:tcBorders>
            <w:vAlign w:val="center"/>
            <w:hideMark/>
          </w:tcPr>
          <w:p w14:paraId="04F7D9AA" w14:textId="77777777" w:rsidR="00031AB4" w:rsidRPr="00D95F9E" w:rsidRDefault="00031AB4" w:rsidP="00031AB4">
            <w:pPr>
              <w:rPr>
                <w:rFonts w:eastAsia="Times New Roman" w:cs="Times New Roman"/>
                <w:kern w:val="0"/>
                <w:sz w:val="22"/>
                <w:lang w:eastAsia="lt-LT"/>
                <w14:ligatures w14:val="none"/>
              </w:rPr>
            </w:pPr>
          </w:p>
        </w:tc>
        <w:tc>
          <w:tcPr>
            <w:tcW w:w="3402" w:type="dxa"/>
            <w:tcBorders>
              <w:top w:val="single" w:sz="4" w:space="0" w:color="auto"/>
              <w:left w:val="nil"/>
              <w:bottom w:val="single" w:sz="4" w:space="0" w:color="auto"/>
              <w:right w:val="single" w:sz="4" w:space="0" w:color="auto"/>
            </w:tcBorders>
            <w:vAlign w:val="center"/>
            <w:hideMark/>
          </w:tcPr>
          <w:p w14:paraId="3365FD70" w14:textId="77777777" w:rsidR="00031AB4" w:rsidRPr="00D95F9E" w:rsidRDefault="00031AB4" w:rsidP="00031AB4">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4. Boliuso skyrimas µg, mg, IU/U arba mmol per pasirinktą svorio vienetą (kg) ir / arba per pasirinktą laiko intervalą (min) ir / arba pasirinktą boliuso greitį arba su </w:t>
            </w:r>
            <w:r w:rsidRPr="00D95F9E">
              <w:rPr>
                <w:rFonts w:eastAsia="Times New Roman" w:cs="Times New Roman"/>
                <w:kern w:val="0"/>
                <w:sz w:val="22"/>
                <w:lang w:eastAsia="lt-LT"/>
                <w14:ligatures w14:val="none"/>
              </w:rPr>
              <w:lastRenderedPageBreak/>
              <w:t>automatiniu boliuso greičio apskaičiavimu vienai boliuso infuzijai.</w:t>
            </w:r>
          </w:p>
        </w:tc>
        <w:tc>
          <w:tcPr>
            <w:tcW w:w="3537" w:type="dxa"/>
            <w:vMerge/>
            <w:tcBorders>
              <w:top w:val="single" w:sz="4" w:space="0" w:color="auto"/>
              <w:left w:val="nil"/>
              <w:bottom w:val="single" w:sz="4" w:space="0" w:color="auto"/>
              <w:right w:val="single" w:sz="4" w:space="0" w:color="auto"/>
            </w:tcBorders>
          </w:tcPr>
          <w:p w14:paraId="3611E686" w14:textId="77777777" w:rsidR="00031AB4" w:rsidRPr="00D95F9E" w:rsidRDefault="00031AB4" w:rsidP="00D95F9E">
            <w:pPr>
              <w:jc w:val="both"/>
              <w:rPr>
                <w:rFonts w:eastAsia="Times New Roman" w:cs="Times New Roman"/>
                <w:kern w:val="0"/>
                <w:sz w:val="22"/>
                <w:lang w:eastAsia="lt-LT"/>
                <w14:ligatures w14:val="none"/>
              </w:rPr>
            </w:pPr>
          </w:p>
        </w:tc>
      </w:tr>
      <w:tr w:rsidR="008F0699" w:rsidRPr="00D95F9E" w14:paraId="03A75C8B" w14:textId="5C574A7B" w:rsidTr="009C7FC3">
        <w:trPr>
          <w:trHeight w:val="624"/>
        </w:trPr>
        <w:tc>
          <w:tcPr>
            <w:tcW w:w="693" w:type="dxa"/>
            <w:tcBorders>
              <w:top w:val="single" w:sz="4" w:space="0" w:color="auto"/>
              <w:left w:val="single" w:sz="4" w:space="0" w:color="auto"/>
              <w:bottom w:val="single" w:sz="4" w:space="0" w:color="auto"/>
              <w:right w:val="single" w:sz="4" w:space="0" w:color="auto"/>
            </w:tcBorders>
            <w:vAlign w:val="center"/>
            <w:hideMark/>
          </w:tcPr>
          <w:p w14:paraId="45BC20FB" w14:textId="77777777" w:rsidR="008F0699" w:rsidRPr="00D95F9E" w:rsidRDefault="008F0699" w:rsidP="008F0699">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12</w:t>
            </w:r>
          </w:p>
        </w:tc>
        <w:tc>
          <w:tcPr>
            <w:tcW w:w="3419" w:type="dxa"/>
            <w:tcBorders>
              <w:top w:val="single" w:sz="4" w:space="0" w:color="auto"/>
              <w:left w:val="nil"/>
              <w:bottom w:val="single" w:sz="4" w:space="0" w:color="auto"/>
              <w:right w:val="single" w:sz="4" w:space="0" w:color="auto"/>
            </w:tcBorders>
            <w:vAlign w:val="center"/>
            <w:hideMark/>
          </w:tcPr>
          <w:p w14:paraId="5D4A19CB"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Integruotas priešsrovinis slėgio daviklis okliuzijos priešsrovinėje infuzinės sistemos dalyje nustatymui</w:t>
            </w:r>
          </w:p>
        </w:tc>
        <w:tc>
          <w:tcPr>
            <w:tcW w:w="3402" w:type="dxa"/>
            <w:tcBorders>
              <w:top w:val="single" w:sz="4" w:space="0" w:color="auto"/>
              <w:left w:val="nil"/>
              <w:bottom w:val="single" w:sz="4" w:space="0" w:color="auto"/>
              <w:right w:val="single" w:sz="4" w:space="0" w:color="auto"/>
            </w:tcBorders>
            <w:vAlign w:val="center"/>
            <w:hideMark/>
          </w:tcPr>
          <w:p w14:paraId="7ECC6E10"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Būtina </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1BD13431" w14:textId="37DC72C8" w:rsidR="008F0699" w:rsidRPr="00D95F9E" w:rsidRDefault="008F0699" w:rsidP="00D95F9E">
            <w:pPr>
              <w:jc w:val="both"/>
              <w:rPr>
                <w:rFonts w:eastAsia="Times New Roman" w:cs="Times New Roman"/>
                <w:kern w:val="0"/>
                <w:sz w:val="22"/>
                <w:lang w:eastAsia="lt-LT"/>
                <w14:ligatures w14:val="none"/>
              </w:rPr>
            </w:pPr>
            <w:r w:rsidRPr="00D95F9E">
              <w:rPr>
                <w:rFonts w:cs="Times New Roman"/>
                <w:kern w:val="3"/>
                <w:sz w:val="22"/>
                <w:lang w:eastAsia="zh-CN"/>
              </w:rPr>
              <w:t>Pompa turi integruotą daviklį okliuzijos priešsrovinėje infuzinės sistemos dalyje detekcijai.</w:t>
            </w:r>
            <w:r w:rsidRPr="00D95F9E">
              <w:rPr>
                <w:rFonts w:cs="Times New Roman"/>
                <w:noProof/>
                <w:kern w:val="3"/>
                <w:sz w:val="22"/>
                <w:lang w:eastAsia="zh-CN"/>
              </w:rPr>
              <w:t xml:space="preserve"> </w:t>
            </w:r>
            <w:r w:rsidRPr="00D95F9E">
              <w:rPr>
                <w:rFonts w:cs="Times New Roman"/>
                <w:kern w:val="3"/>
                <w:sz w:val="22"/>
                <w:lang w:eastAsia="zh-CN"/>
              </w:rPr>
              <w:t>Techninių duomenų lapas</w:t>
            </w:r>
          </w:p>
        </w:tc>
      </w:tr>
      <w:tr w:rsidR="008F0699" w:rsidRPr="00D95F9E" w14:paraId="097A8DF5" w14:textId="48622A60" w:rsidTr="001141D5">
        <w:trPr>
          <w:trHeight w:val="312"/>
        </w:trPr>
        <w:tc>
          <w:tcPr>
            <w:tcW w:w="693" w:type="dxa"/>
            <w:tcBorders>
              <w:top w:val="nil"/>
              <w:left w:val="single" w:sz="4" w:space="0" w:color="auto"/>
              <w:bottom w:val="nil"/>
              <w:right w:val="single" w:sz="4" w:space="0" w:color="auto"/>
            </w:tcBorders>
            <w:vAlign w:val="center"/>
            <w:hideMark/>
          </w:tcPr>
          <w:p w14:paraId="4695F65F" w14:textId="77777777" w:rsidR="008F0699" w:rsidRPr="00D95F9E" w:rsidRDefault="008F0699" w:rsidP="008F0699">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13</w:t>
            </w:r>
          </w:p>
        </w:tc>
        <w:tc>
          <w:tcPr>
            <w:tcW w:w="3419" w:type="dxa"/>
            <w:tcBorders>
              <w:top w:val="nil"/>
              <w:left w:val="nil"/>
              <w:bottom w:val="nil"/>
              <w:right w:val="single" w:sz="4" w:space="0" w:color="auto"/>
            </w:tcBorders>
            <w:vAlign w:val="center"/>
            <w:hideMark/>
          </w:tcPr>
          <w:p w14:paraId="021964FF"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Įrašų išsaugojimas</w:t>
            </w:r>
          </w:p>
        </w:tc>
        <w:tc>
          <w:tcPr>
            <w:tcW w:w="3402" w:type="dxa"/>
            <w:tcBorders>
              <w:top w:val="nil"/>
              <w:left w:val="nil"/>
              <w:bottom w:val="single" w:sz="4" w:space="0" w:color="auto"/>
              <w:right w:val="single" w:sz="4" w:space="0" w:color="auto"/>
            </w:tcBorders>
            <w:vAlign w:val="center"/>
            <w:hideMark/>
          </w:tcPr>
          <w:p w14:paraId="23442CE2"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Ne mažiau </w:t>
            </w:r>
            <w:r w:rsidRPr="00D95F9E">
              <w:rPr>
                <w:rFonts w:eastAsia="Times New Roman" w:cs="Times New Roman"/>
                <w:color w:val="000000"/>
                <w:kern w:val="0"/>
                <w:sz w:val="22"/>
                <w:lang w:eastAsia="lt-LT"/>
                <w14:ligatures w14:val="none"/>
              </w:rPr>
              <w:t>1000 įrašų, seniausi įrašai perrašomi.</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1F2C4231" w14:textId="77777777" w:rsidR="008F0699" w:rsidRPr="00D95F9E" w:rsidRDefault="008F0699" w:rsidP="00D95F9E">
            <w:pPr>
              <w:suppressAutoHyphens/>
              <w:autoSpaceDN w:val="0"/>
              <w:ind w:left="113"/>
              <w:jc w:val="both"/>
              <w:textAlignment w:val="baseline"/>
              <w:rPr>
                <w:rFonts w:cs="Times New Roman"/>
                <w:kern w:val="3"/>
                <w:sz w:val="22"/>
                <w:lang w:eastAsia="zh-CN"/>
              </w:rPr>
            </w:pPr>
            <w:r w:rsidRPr="00D95F9E">
              <w:rPr>
                <w:rFonts w:cs="Times New Roman"/>
                <w:kern w:val="3"/>
                <w:sz w:val="22"/>
                <w:lang w:eastAsia="zh-CN"/>
              </w:rPr>
              <w:t>1000 istorijos įrašų, seniausi įrašai perrašomi.</w:t>
            </w:r>
          </w:p>
          <w:p w14:paraId="790076B2" w14:textId="7FF41BFA" w:rsidR="008F0699" w:rsidRPr="00D95F9E" w:rsidRDefault="008F0699" w:rsidP="00D95F9E">
            <w:pPr>
              <w:jc w:val="both"/>
              <w:rPr>
                <w:rFonts w:eastAsia="Times New Roman" w:cs="Times New Roman"/>
                <w:kern w:val="0"/>
                <w:sz w:val="22"/>
                <w:lang w:eastAsia="lt-LT"/>
                <w14:ligatures w14:val="none"/>
              </w:rPr>
            </w:pPr>
            <w:r w:rsidRPr="00D95F9E">
              <w:rPr>
                <w:rFonts w:cs="Times New Roman"/>
                <w:kern w:val="3"/>
                <w:sz w:val="22"/>
                <w:lang w:eastAsia="zh-CN"/>
              </w:rPr>
              <w:t>Istorija išsaugoma išjungus siurblį arba kai išimta baterija. Katalogas psl. 55 psl.</w:t>
            </w:r>
          </w:p>
        </w:tc>
      </w:tr>
      <w:tr w:rsidR="008F0699" w:rsidRPr="00D95F9E" w14:paraId="1E80D39F" w14:textId="7894E3A6" w:rsidTr="00DE0279">
        <w:trPr>
          <w:trHeight w:val="312"/>
        </w:trPr>
        <w:tc>
          <w:tcPr>
            <w:tcW w:w="693" w:type="dxa"/>
            <w:vMerge w:val="restart"/>
            <w:tcBorders>
              <w:top w:val="single" w:sz="4" w:space="0" w:color="auto"/>
              <w:left w:val="single" w:sz="4" w:space="0" w:color="auto"/>
              <w:bottom w:val="single" w:sz="4" w:space="0" w:color="000000"/>
              <w:right w:val="single" w:sz="4" w:space="0" w:color="auto"/>
            </w:tcBorders>
            <w:vAlign w:val="center"/>
            <w:hideMark/>
          </w:tcPr>
          <w:p w14:paraId="3DA4AECB" w14:textId="77777777" w:rsidR="008F0699" w:rsidRPr="00D95F9E" w:rsidRDefault="008F0699" w:rsidP="008F0699">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14</w:t>
            </w:r>
          </w:p>
        </w:tc>
        <w:tc>
          <w:tcPr>
            <w:tcW w:w="3419" w:type="dxa"/>
            <w:vMerge w:val="restart"/>
            <w:tcBorders>
              <w:top w:val="single" w:sz="4" w:space="0" w:color="auto"/>
              <w:left w:val="single" w:sz="4" w:space="0" w:color="auto"/>
              <w:bottom w:val="single" w:sz="4" w:space="0" w:color="000000"/>
              <w:right w:val="single" w:sz="4" w:space="0" w:color="auto"/>
            </w:tcBorders>
            <w:vAlign w:val="center"/>
            <w:hideMark/>
          </w:tcPr>
          <w:p w14:paraId="71D283D3"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Ekrane rodomos reikšmės infuzijos metu: </w:t>
            </w:r>
          </w:p>
        </w:tc>
        <w:tc>
          <w:tcPr>
            <w:tcW w:w="3402" w:type="dxa"/>
            <w:tcBorders>
              <w:top w:val="nil"/>
              <w:left w:val="nil"/>
              <w:bottom w:val="single" w:sz="4" w:space="0" w:color="auto"/>
              <w:right w:val="single" w:sz="4" w:space="0" w:color="auto"/>
            </w:tcBorders>
            <w:vAlign w:val="center"/>
            <w:hideMark/>
          </w:tcPr>
          <w:p w14:paraId="34182CF0"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Infuzijos greitis;</w:t>
            </w:r>
          </w:p>
        </w:tc>
        <w:tc>
          <w:tcPr>
            <w:tcW w:w="3537" w:type="dxa"/>
            <w:vMerge w:val="restart"/>
            <w:tcBorders>
              <w:top w:val="nil"/>
              <w:left w:val="nil"/>
              <w:right w:val="single" w:sz="4" w:space="0" w:color="auto"/>
            </w:tcBorders>
          </w:tcPr>
          <w:p w14:paraId="5F72B129" w14:textId="77777777" w:rsidR="004D1824" w:rsidRPr="00D95F9E" w:rsidRDefault="004D1824"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Infuzijos greitis; Katalogas psl. 22, 23</w:t>
            </w:r>
          </w:p>
          <w:p w14:paraId="4E034870" w14:textId="77777777" w:rsidR="004D1824" w:rsidRPr="00D95F9E" w:rsidRDefault="004D1824"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Likęs suleisti infuzijos tūris; Katalogas psl. 22, 23</w:t>
            </w:r>
          </w:p>
          <w:p w14:paraId="6EFEC2A8" w14:textId="77777777" w:rsidR="004D1824" w:rsidRPr="00D95F9E" w:rsidRDefault="004D1824"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3. Infuzuotas tūris; Katalogas psl. 22, 23</w:t>
            </w:r>
          </w:p>
          <w:p w14:paraId="3E7E9C4B" w14:textId="77777777" w:rsidR="004D1824" w:rsidRPr="00D95F9E" w:rsidRDefault="004D1824"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4. Infuzijos trukmė; Katalogas psl. 22, 23</w:t>
            </w:r>
          </w:p>
          <w:p w14:paraId="1A3ECD6E" w14:textId="77777777" w:rsidR="004D1824" w:rsidRPr="00D95F9E" w:rsidRDefault="004D1824"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5. Naudojamo maitinimo šaltinio indikacija (elektros tinklas ar vidinis akumuliatorius); Katalogas psl. 22, 23</w:t>
            </w:r>
          </w:p>
          <w:p w14:paraId="765BA2D0" w14:textId="77777777" w:rsidR="004D1824" w:rsidRPr="00D95F9E" w:rsidRDefault="004D1824"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6. Būsenos „vyksta infuzija“ indikacija; Katalogas psl. 22, 23</w:t>
            </w:r>
          </w:p>
          <w:p w14:paraId="34820C0F" w14:textId="77777777" w:rsidR="004D1824" w:rsidRPr="00D95F9E" w:rsidRDefault="004D1824"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7. Vaisto pavadinimas; Katalogas psl. 22, 23</w:t>
            </w:r>
          </w:p>
          <w:p w14:paraId="02EE60A7" w14:textId="395D388F" w:rsidR="008F0699" w:rsidRPr="00D95F9E" w:rsidRDefault="00076CAB" w:rsidP="00D95F9E">
            <w:pPr>
              <w:jc w:val="both"/>
              <w:rPr>
                <w:rFonts w:eastAsia="Times New Roman" w:cs="Times New Roman"/>
                <w:kern w:val="0"/>
                <w:sz w:val="22"/>
                <w:lang w:eastAsia="lt-LT"/>
                <w14:ligatures w14:val="none"/>
              </w:rPr>
            </w:pPr>
            <w:r w:rsidRPr="00D95F9E">
              <w:rPr>
                <w:rFonts w:eastAsia="Times New Roman" w:cs="Times New Roman"/>
                <w:kern w:val="0"/>
                <w:sz w:val="22"/>
                <w:lang w:val="en-US" w:eastAsia="lt-LT"/>
                <w14:ligatures w14:val="none"/>
              </w:rPr>
              <w:t>8</w:t>
            </w:r>
            <w:r w:rsidR="004D1824" w:rsidRPr="00D95F9E">
              <w:rPr>
                <w:rFonts w:eastAsia="Times New Roman" w:cs="Times New Roman"/>
                <w:kern w:val="0"/>
                <w:sz w:val="22"/>
                <w:lang w:eastAsia="lt-LT"/>
                <w14:ligatures w14:val="none"/>
              </w:rPr>
              <w:t>. Aliarmo priežastys. Katalogas psl. 40</w:t>
            </w:r>
          </w:p>
        </w:tc>
      </w:tr>
      <w:tr w:rsidR="008F0699" w:rsidRPr="00D95F9E" w14:paraId="6DA38AE2" w14:textId="51FD3AC5" w:rsidTr="00DE0279">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4F434BD5" w14:textId="77777777" w:rsidR="008F0699" w:rsidRPr="00D95F9E" w:rsidRDefault="008F0699"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63C118BF" w14:textId="77777777" w:rsidR="008F0699" w:rsidRPr="00D95F9E" w:rsidRDefault="008F0699"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01DF4696"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Likęs suleisti tūris;</w:t>
            </w:r>
          </w:p>
        </w:tc>
        <w:tc>
          <w:tcPr>
            <w:tcW w:w="3537" w:type="dxa"/>
            <w:vMerge/>
            <w:tcBorders>
              <w:left w:val="nil"/>
              <w:right w:val="single" w:sz="4" w:space="0" w:color="auto"/>
            </w:tcBorders>
          </w:tcPr>
          <w:p w14:paraId="7AC4797F" w14:textId="77777777" w:rsidR="008F0699" w:rsidRPr="00D95F9E" w:rsidRDefault="008F0699" w:rsidP="00D95F9E">
            <w:pPr>
              <w:jc w:val="both"/>
              <w:rPr>
                <w:rFonts w:eastAsia="Times New Roman" w:cs="Times New Roman"/>
                <w:kern w:val="0"/>
                <w:sz w:val="22"/>
                <w:lang w:eastAsia="lt-LT"/>
                <w14:ligatures w14:val="none"/>
              </w:rPr>
            </w:pPr>
          </w:p>
        </w:tc>
      </w:tr>
      <w:tr w:rsidR="008F0699" w:rsidRPr="00D95F9E" w14:paraId="771F025B" w14:textId="718C4845" w:rsidTr="00DE0279">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3613E841" w14:textId="77777777" w:rsidR="008F0699" w:rsidRPr="00D95F9E" w:rsidRDefault="008F0699"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34C1E29A" w14:textId="77777777" w:rsidR="008F0699" w:rsidRPr="00D95F9E" w:rsidRDefault="008F0699"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0D1EF162"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3. Suleistas tūris; </w:t>
            </w:r>
          </w:p>
        </w:tc>
        <w:tc>
          <w:tcPr>
            <w:tcW w:w="3537" w:type="dxa"/>
            <w:vMerge/>
            <w:tcBorders>
              <w:left w:val="nil"/>
              <w:right w:val="single" w:sz="4" w:space="0" w:color="auto"/>
            </w:tcBorders>
          </w:tcPr>
          <w:p w14:paraId="2DBD6C63" w14:textId="77777777" w:rsidR="008F0699" w:rsidRPr="00D95F9E" w:rsidRDefault="008F0699" w:rsidP="00D95F9E">
            <w:pPr>
              <w:jc w:val="both"/>
              <w:rPr>
                <w:rFonts w:eastAsia="Times New Roman" w:cs="Times New Roman"/>
                <w:kern w:val="0"/>
                <w:sz w:val="22"/>
                <w:lang w:eastAsia="lt-LT"/>
                <w14:ligatures w14:val="none"/>
              </w:rPr>
            </w:pPr>
          </w:p>
        </w:tc>
      </w:tr>
      <w:tr w:rsidR="008F0699" w:rsidRPr="00D95F9E" w14:paraId="6D8B54B6" w14:textId="175516BE" w:rsidTr="00DE0279">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7BAA6161" w14:textId="77777777" w:rsidR="008F0699" w:rsidRPr="00D95F9E" w:rsidRDefault="008F0699"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5266BE0C" w14:textId="77777777" w:rsidR="008F0699" w:rsidRPr="00D95F9E" w:rsidRDefault="008F0699"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4A95BD48"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4. Likusi infuzijos trukmė;</w:t>
            </w:r>
          </w:p>
        </w:tc>
        <w:tc>
          <w:tcPr>
            <w:tcW w:w="3537" w:type="dxa"/>
            <w:vMerge/>
            <w:tcBorders>
              <w:left w:val="nil"/>
              <w:right w:val="single" w:sz="4" w:space="0" w:color="auto"/>
            </w:tcBorders>
          </w:tcPr>
          <w:p w14:paraId="3656483F" w14:textId="77777777" w:rsidR="008F0699" w:rsidRPr="00D95F9E" w:rsidRDefault="008F0699" w:rsidP="00D95F9E">
            <w:pPr>
              <w:jc w:val="both"/>
              <w:rPr>
                <w:rFonts w:eastAsia="Times New Roman" w:cs="Times New Roman"/>
                <w:kern w:val="0"/>
                <w:sz w:val="22"/>
                <w:lang w:eastAsia="lt-LT"/>
                <w14:ligatures w14:val="none"/>
              </w:rPr>
            </w:pPr>
          </w:p>
        </w:tc>
      </w:tr>
      <w:tr w:rsidR="008F0699" w:rsidRPr="00D95F9E" w14:paraId="3B65D4C7" w14:textId="5BE87099" w:rsidTr="00DE0279">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153DB6FE" w14:textId="77777777" w:rsidR="008F0699" w:rsidRPr="00D95F9E" w:rsidRDefault="008F0699"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7BA1DEE6" w14:textId="77777777" w:rsidR="008F0699" w:rsidRPr="00D95F9E" w:rsidRDefault="008F0699"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0BF11957"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5. Naudojamo maitinimo šaltinio indikacija; </w:t>
            </w:r>
          </w:p>
        </w:tc>
        <w:tc>
          <w:tcPr>
            <w:tcW w:w="3537" w:type="dxa"/>
            <w:vMerge/>
            <w:tcBorders>
              <w:left w:val="nil"/>
              <w:right w:val="single" w:sz="4" w:space="0" w:color="auto"/>
            </w:tcBorders>
          </w:tcPr>
          <w:p w14:paraId="7F347EB0" w14:textId="77777777" w:rsidR="008F0699" w:rsidRPr="00D95F9E" w:rsidRDefault="008F0699" w:rsidP="00D95F9E">
            <w:pPr>
              <w:jc w:val="both"/>
              <w:rPr>
                <w:rFonts w:eastAsia="Times New Roman" w:cs="Times New Roman"/>
                <w:kern w:val="0"/>
                <w:sz w:val="22"/>
                <w:lang w:eastAsia="lt-LT"/>
                <w14:ligatures w14:val="none"/>
              </w:rPr>
            </w:pPr>
          </w:p>
        </w:tc>
      </w:tr>
      <w:tr w:rsidR="008F0699" w:rsidRPr="00D95F9E" w14:paraId="49B98E20" w14:textId="0D713441" w:rsidTr="00DE0279">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4CA0BCA5" w14:textId="77777777" w:rsidR="008F0699" w:rsidRPr="00D95F9E" w:rsidRDefault="008F0699"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4D71E46D" w14:textId="77777777" w:rsidR="008F0699" w:rsidRPr="00D95F9E" w:rsidRDefault="008F0699"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25550550"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6. „Vyksta infuzija“ indikacija; </w:t>
            </w:r>
          </w:p>
        </w:tc>
        <w:tc>
          <w:tcPr>
            <w:tcW w:w="3537" w:type="dxa"/>
            <w:vMerge/>
            <w:tcBorders>
              <w:left w:val="nil"/>
              <w:right w:val="single" w:sz="4" w:space="0" w:color="auto"/>
            </w:tcBorders>
          </w:tcPr>
          <w:p w14:paraId="4AEE46B4" w14:textId="77777777" w:rsidR="008F0699" w:rsidRPr="00D95F9E" w:rsidRDefault="008F0699" w:rsidP="00D95F9E">
            <w:pPr>
              <w:jc w:val="both"/>
              <w:rPr>
                <w:rFonts w:eastAsia="Times New Roman" w:cs="Times New Roman"/>
                <w:kern w:val="0"/>
                <w:sz w:val="22"/>
                <w:lang w:eastAsia="lt-LT"/>
                <w14:ligatures w14:val="none"/>
              </w:rPr>
            </w:pPr>
          </w:p>
        </w:tc>
      </w:tr>
      <w:tr w:rsidR="008F0699" w:rsidRPr="00D95F9E" w14:paraId="33B5CC3A" w14:textId="3C07B61E" w:rsidTr="00DE0279">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6E8E4713" w14:textId="77777777" w:rsidR="008F0699" w:rsidRPr="00D95F9E" w:rsidRDefault="008F0699"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6349A1DB" w14:textId="77777777" w:rsidR="008F0699" w:rsidRPr="00D95F9E" w:rsidRDefault="008F0699"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1AD33570"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7. Vaisto pavadinimas;</w:t>
            </w:r>
          </w:p>
        </w:tc>
        <w:tc>
          <w:tcPr>
            <w:tcW w:w="3537" w:type="dxa"/>
            <w:vMerge/>
            <w:tcBorders>
              <w:left w:val="nil"/>
              <w:right w:val="single" w:sz="4" w:space="0" w:color="auto"/>
            </w:tcBorders>
          </w:tcPr>
          <w:p w14:paraId="0EE280A2" w14:textId="77777777" w:rsidR="008F0699" w:rsidRPr="00D95F9E" w:rsidRDefault="008F0699" w:rsidP="00D95F9E">
            <w:pPr>
              <w:jc w:val="both"/>
              <w:rPr>
                <w:rFonts w:eastAsia="Times New Roman" w:cs="Times New Roman"/>
                <w:kern w:val="0"/>
                <w:sz w:val="22"/>
                <w:lang w:eastAsia="lt-LT"/>
                <w14:ligatures w14:val="none"/>
              </w:rPr>
            </w:pPr>
          </w:p>
        </w:tc>
      </w:tr>
      <w:tr w:rsidR="008F0699" w:rsidRPr="00D95F9E" w14:paraId="5558BD27" w14:textId="7A7D900E" w:rsidTr="00DE0279">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60688BEF" w14:textId="77777777" w:rsidR="008F0699" w:rsidRPr="00D95F9E" w:rsidRDefault="008F0699"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25CD38E0" w14:textId="77777777" w:rsidR="008F0699" w:rsidRPr="00D95F9E" w:rsidRDefault="008F0699"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4D0BB62D" w14:textId="77777777" w:rsidR="008F0699" w:rsidRPr="00D95F9E" w:rsidRDefault="008F0699"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8. Aliarmo priežastys.</w:t>
            </w:r>
          </w:p>
        </w:tc>
        <w:tc>
          <w:tcPr>
            <w:tcW w:w="3537" w:type="dxa"/>
            <w:vMerge/>
            <w:tcBorders>
              <w:left w:val="nil"/>
              <w:bottom w:val="single" w:sz="4" w:space="0" w:color="auto"/>
              <w:right w:val="single" w:sz="4" w:space="0" w:color="auto"/>
            </w:tcBorders>
          </w:tcPr>
          <w:p w14:paraId="3E0C56B5" w14:textId="77777777" w:rsidR="008F0699" w:rsidRPr="00D95F9E" w:rsidRDefault="008F0699" w:rsidP="00D95F9E">
            <w:pPr>
              <w:jc w:val="both"/>
              <w:rPr>
                <w:rFonts w:eastAsia="Times New Roman" w:cs="Times New Roman"/>
                <w:kern w:val="0"/>
                <w:sz w:val="22"/>
                <w:lang w:eastAsia="lt-LT"/>
                <w14:ligatures w14:val="none"/>
              </w:rPr>
            </w:pPr>
          </w:p>
        </w:tc>
      </w:tr>
      <w:tr w:rsidR="001F3738" w:rsidRPr="00D95F9E" w14:paraId="457C9934" w14:textId="3B03D1CD" w:rsidTr="0065692F">
        <w:trPr>
          <w:trHeight w:val="312"/>
        </w:trPr>
        <w:tc>
          <w:tcPr>
            <w:tcW w:w="693" w:type="dxa"/>
            <w:vMerge w:val="restart"/>
            <w:tcBorders>
              <w:top w:val="nil"/>
              <w:left w:val="single" w:sz="4" w:space="0" w:color="auto"/>
              <w:bottom w:val="single" w:sz="4" w:space="0" w:color="000000"/>
              <w:right w:val="single" w:sz="4" w:space="0" w:color="auto"/>
            </w:tcBorders>
            <w:vAlign w:val="center"/>
            <w:hideMark/>
          </w:tcPr>
          <w:p w14:paraId="485D7515" w14:textId="77777777" w:rsidR="001F3738" w:rsidRPr="00D95F9E" w:rsidRDefault="001F3738" w:rsidP="008F0699">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15</w:t>
            </w:r>
          </w:p>
        </w:tc>
        <w:tc>
          <w:tcPr>
            <w:tcW w:w="3419" w:type="dxa"/>
            <w:vMerge w:val="restart"/>
            <w:tcBorders>
              <w:top w:val="nil"/>
              <w:left w:val="single" w:sz="4" w:space="0" w:color="auto"/>
              <w:bottom w:val="single" w:sz="4" w:space="0" w:color="000000"/>
              <w:right w:val="single" w:sz="4" w:space="0" w:color="auto"/>
            </w:tcBorders>
            <w:vAlign w:val="center"/>
            <w:hideMark/>
          </w:tcPr>
          <w:p w14:paraId="44618065"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Vizualiniai bei akustiniai įspėjimai, nenutraukiantys infuzijos</w:t>
            </w:r>
          </w:p>
        </w:tc>
        <w:tc>
          <w:tcPr>
            <w:tcW w:w="3402" w:type="dxa"/>
            <w:tcBorders>
              <w:top w:val="nil"/>
              <w:left w:val="nil"/>
              <w:bottom w:val="single" w:sz="4" w:space="0" w:color="auto"/>
              <w:right w:val="single" w:sz="4" w:space="0" w:color="auto"/>
            </w:tcBorders>
            <w:vAlign w:val="center"/>
            <w:hideMark/>
          </w:tcPr>
          <w:p w14:paraId="6B876D65"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Infuzija beveik baigta;</w:t>
            </w:r>
          </w:p>
        </w:tc>
        <w:tc>
          <w:tcPr>
            <w:tcW w:w="3537" w:type="dxa"/>
            <w:vMerge w:val="restart"/>
            <w:tcBorders>
              <w:top w:val="nil"/>
              <w:left w:val="nil"/>
              <w:right w:val="single" w:sz="4" w:space="0" w:color="auto"/>
            </w:tcBorders>
          </w:tcPr>
          <w:p w14:paraId="75265992" w14:textId="52047D60" w:rsidR="00A85B0D" w:rsidRPr="00D95F9E" w:rsidRDefault="00A85B0D"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Infuzija beveik baigta;</w:t>
            </w:r>
            <w:r w:rsidR="0064149A">
              <w:t xml:space="preserve"> </w:t>
            </w:r>
            <w:r w:rsidR="0064149A" w:rsidRPr="0064149A">
              <w:rPr>
                <w:rFonts w:eastAsia="Times New Roman" w:cs="Times New Roman"/>
                <w:kern w:val="0"/>
                <w:sz w:val="22"/>
                <w:lang w:eastAsia="lt-LT"/>
                <w14:ligatures w14:val="none"/>
              </w:rPr>
              <w:t>Katalogas psl. 42</w:t>
            </w:r>
          </w:p>
          <w:p w14:paraId="1C94768C" w14:textId="5B47224F" w:rsidR="001F3738" w:rsidRPr="00D95F9E" w:rsidRDefault="00A85B0D"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Baterija beveik tuščia; Katalogas psl. 42</w:t>
            </w:r>
          </w:p>
        </w:tc>
      </w:tr>
      <w:tr w:rsidR="001F3738" w:rsidRPr="00D95F9E" w14:paraId="74FD53CF" w14:textId="15999071" w:rsidTr="0065692F">
        <w:trPr>
          <w:trHeight w:val="312"/>
        </w:trPr>
        <w:tc>
          <w:tcPr>
            <w:tcW w:w="693" w:type="dxa"/>
            <w:vMerge/>
            <w:tcBorders>
              <w:top w:val="nil"/>
              <w:left w:val="single" w:sz="4" w:space="0" w:color="auto"/>
              <w:bottom w:val="single" w:sz="4" w:space="0" w:color="000000"/>
              <w:right w:val="single" w:sz="4" w:space="0" w:color="auto"/>
            </w:tcBorders>
            <w:vAlign w:val="center"/>
            <w:hideMark/>
          </w:tcPr>
          <w:p w14:paraId="580E2DBD" w14:textId="77777777" w:rsidR="001F3738" w:rsidRPr="00D95F9E" w:rsidRDefault="001F3738" w:rsidP="008F0699">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32FDA14C" w14:textId="77777777" w:rsidR="001F3738" w:rsidRPr="00D95F9E" w:rsidRDefault="001F3738"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4721C131"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Baterija beveik tuščia;</w:t>
            </w:r>
          </w:p>
        </w:tc>
        <w:tc>
          <w:tcPr>
            <w:tcW w:w="3537" w:type="dxa"/>
            <w:vMerge/>
            <w:tcBorders>
              <w:left w:val="nil"/>
              <w:bottom w:val="single" w:sz="4" w:space="0" w:color="auto"/>
              <w:right w:val="single" w:sz="4" w:space="0" w:color="auto"/>
            </w:tcBorders>
          </w:tcPr>
          <w:p w14:paraId="3F4700D7" w14:textId="77777777" w:rsidR="001F3738" w:rsidRPr="00D95F9E" w:rsidRDefault="001F3738" w:rsidP="00D95F9E">
            <w:pPr>
              <w:jc w:val="both"/>
              <w:rPr>
                <w:rFonts w:eastAsia="Times New Roman" w:cs="Times New Roman"/>
                <w:kern w:val="0"/>
                <w:sz w:val="22"/>
                <w:lang w:eastAsia="lt-LT"/>
                <w14:ligatures w14:val="none"/>
              </w:rPr>
            </w:pPr>
          </w:p>
        </w:tc>
      </w:tr>
      <w:tr w:rsidR="001F3738" w:rsidRPr="00D95F9E" w14:paraId="4BE5F4F0" w14:textId="2F3E46F7" w:rsidTr="00EC6839">
        <w:trPr>
          <w:trHeight w:val="315"/>
        </w:trPr>
        <w:tc>
          <w:tcPr>
            <w:tcW w:w="693" w:type="dxa"/>
            <w:vMerge w:val="restart"/>
            <w:tcBorders>
              <w:top w:val="nil"/>
              <w:left w:val="single" w:sz="4" w:space="0" w:color="auto"/>
              <w:bottom w:val="nil"/>
              <w:right w:val="single" w:sz="4" w:space="0" w:color="auto"/>
            </w:tcBorders>
            <w:vAlign w:val="center"/>
            <w:hideMark/>
          </w:tcPr>
          <w:p w14:paraId="35851254" w14:textId="77777777" w:rsidR="001F3738" w:rsidRPr="00D95F9E" w:rsidRDefault="001F3738" w:rsidP="008F0699">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16</w:t>
            </w:r>
          </w:p>
        </w:tc>
        <w:tc>
          <w:tcPr>
            <w:tcW w:w="3419" w:type="dxa"/>
            <w:vMerge w:val="restart"/>
            <w:tcBorders>
              <w:top w:val="nil"/>
              <w:left w:val="single" w:sz="4" w:space="0" w:color="auto"/>
              <w:bottom w:val="nil"/>
              <w:right w:val="single" w:sz="4" w:space="0" w:color="auto"/>
            </w:tcBorders>
            <w:vAlign w:val="center"/>
            <w:hideMark/>
          </w:tcPr>
          <w:p w14:paraId="4D1CEA2B"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Vizualiniai bei akustiniai įspėjimai su automatinio infuzijos sustabdymo funkcija</w:t>
            </w:r>
          </w:p>
        </w:tc>
        <w:tc>
          <w:tcPr>
            <w:tcW w:w="3402" w:type="dxa"/>
            <w:tcBorders>
              <w:top w:val="nil"/>
              <w:left w:val="nil"/>
              <w:bottom w:val="single" w:sz="4" w:space="0" w:color="auto"/>
              <w:right w:val="single" w:sz="4" w:space="0" w:color="auto"/>
            </w:tcBorders>
            <w:vAlign w:val="center"/>
            <w:hideMark/>
          </w:tcPr>
          <w:p w14:paraId="695062AA"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Oras infuzinėje sistemoje;</w:t>
            </w:r>
          </w:p>
        </w:tc>
        <w:tc>
          <w:tcPr>
            <w:tcW w:w="3537" w:type="dxa"/>
            <w:vMerge w:val="restart"/>
            <w:tcBorders>
              <w:top w:val="nil"/>
              <w:left w:val="nil"/>
              <w:right w:val="single" w:sz="4" w:space="0" w:color="auto"/>
            </w:tcBorders>
          </w:tcPr>
          <w:p w14:paraId="2A33022C" w14:textId="77777777" w:rsidR="003A737B" w:rsidRPr="00D95F9E" w:rsidRDefault="003A737B"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Oras infuzinėje sistemoje; Katalogas 42-43 psl.</w:t>
            </w:r>
          </w:p>
          <w:p w14:paraId="01E71427" w14:textId="77777777" w:rsidR="003A737B" w:rsidRPr="00D95F9E" w:rsidRDefault="003A737B"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  2. Infuzijos pabaiga; Katalogas 42-43 psl.</w:t>
            </w:r>
          </w:p>
          <w:p w14:paraId="18FCCF32" w14:textId="77777777" w:rsidR="003A737B" w:rsidRPr="00D95F9E" w:rsidRDefault="003A737B"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  3. Okliuzija; Katalogas 42-43 psl.</w:t>
            </w:r>
          </w:p>
          <w:p w14:paraId="03354F65" w14:textId="35A57F64" w:rsidR="001F3738" w:rsidRPr="00D95F9E" w:rsidRDefault="003A737B"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xml:space="preserve">  4. Baterijos išsikrovusi; Katalogas 42-43 psl.</w:t>
            </w:r>
          </w:p>
        </w:tc>
      </w:tr>
      <w:tr w:rsidR="001F3738" w:rsidRPr="00D95F9E" w14:paraId="7AD649C4" w14:textId="52CBD6CC" w:rsidTr="00EC6839">
        <w:trPr>
          <w:trHeight w:val="312"/>
        </w:trPr>
        <w:tc>
          <w:tcPr>
            <w:tcW w:w="693" w:type="dxa"/>
            <w:vMerge/>
            <w:tcBorders>
              <w:top w:val="nil"/>
              <w:left w:val="single" w:sz="4" w:space="0" w:color="auto"/>
              <w:bottom w:val="nil"/>
              <w:right w:val="single" w:sz="4" w:space="0" w:color="auto"/>
            </w:tcBorders>
            <w:vAlign w:val="center"/>
            <w:hideMark/>
          </w:tcPr>
          <w:p w14:paraId="4FF28B94" w14:textId="77777777" w:rsidR="001F3738" w:rsidRPr="00D95F9E" w:rsidRDefault="001F3738" w:rsidP="008F0699">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nil"/>
              <w:right w:val="single" w:sz="4" w:space="0" w:color="auto"/>
            </w:tcBorders>
            <w:vAlign w:val="center"/>
            <w:hideMark/>
          </w:tcPr>
          <w:p w14:paraId="26E1984A" w14:textId="77777777" w:rsidR="001F3738" w:rsidRPr="00D95F9E" w:rsidRDefault="001F3738"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379C1B76"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Infuzijos pabaiga;</w:t>
            </w:r>
          </w:p>
        </w:tc>
        <w:tc>
          <w:tcPr>
            <w:tcW w:w="3537" w:type="dxa"/>
            <w:vMerge/>
            <w:tcBorders>
              <w:left w:val="nil"/>
              <w:right w:val="single" w:sz="4" w:space="0" w:color="auto"/>
            </w:tcBorders>
          </w:tcPr>
          <w:p w14:paraId="70FC1F02" w14:textId="77777777" w:rsidR="001F3738" w:rsidRPr="00D95F9E" w:rsidRDefault="001F3738" w:rsidP="00D95F9E">
            <w:pPr>
              <w:jc w:val="both"/>
              <w:rPr>
                <w:rFonts w:eastAsia="Times New Roman" w:cs="Times New Roman"/>
                <w:kern w:val="0"/>
                <w:sz w:val="22"/>
                <w:lang w:eastAsia="lt-LT"/>
                <w14:ligatures w14:val="none"/>
              </w:rPr>
            </w:pPr>
          </w:p>
        </w:tc>
      </w:tr>
      <w:tr w:rsidR="001F3738" w:rsidRPr="00D95F9E" w14:paraId="1EDF41D6" w14:textId="21A327BF" w:rsidTr="00EC6839">
        <w:trPr>
          <w:trHeight w:val="312"/>
        </w:trPr>
        <w:tc>
          <w:tcPr>
            <w:tcW w:w="693" w:type="dxa"/>
            <w:vMerge/>
            <w:tcBorders>
              <w:top w:val="nil"/>
              <w:left w:val="single" w:sz="4" w:space="0" w:color="auto"/>
              <w:bottom w:val="nil"/>
              <w:right w:val="single" w:sz="4" w:space="0" w:color="auto"/>
            </w:tcBorders>
            <w:vAlign w:val="center"/>
            <w:hideMark/>
          </w:tcPr>
          <w:p w14:paraId="09D8E47C" w14:textId="77777777" w:rsidR="001F3738" w:rsidRPr="00D95F9E" w:rsidRDefault="001F3738" w:rsidP="008F0699">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nil"/>
              <w:right w:val="single" w:sz="4" w:space="0" w:color="auto"/>
            </w:tcBorders>
            <w:vAlign w:val="center"/>
            <w:hideMark/>
          </w:tcPr>
          <w:p w14:paraId="60C21B52" w14:textId="77777777" w:rsidR="001F3738" w:rsidRPr="00D95F9E" w:rsidRDefault="001F3738"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119F146D"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3. Okliuzija;</w:t>
            </w:r>
          </w:p>
        </w:tc>
        <w:tc>
          <w:tcPr>
            <w:tcW w:w="3537" w:type="dxa"/>
            <w:vMerge/>
            <w:tcBorders>
              <w:left w:val="nil"/>
              <w:right w:val="single" w:sz="4" w:space="0" w:color="auto"/>
            </w:tcBorders>
          </w:tcPr>
          <w:p w14:paraId="0B387F37" w14:textId="77777777" w:rsidR="001F3738" w:rsidRPr="00D95F9E" w:rsidRDefault="001F3738" w:rsidP="00D95F9E">
            <w:pPr>
              <w:jc w:val="both"/>
              <w:rPr>
                <w:rFonts w:eastAsia="Times New Roman" w:cs="Times New Roman"/>
                <w:kern w:val="0"/>
                <w:sz w:val="22"/>
                <w:lang w:eastAsia="lt-LT"/>
                <w14:ligatures w14:val="none"/>
              </w:rPr>
            </w:pPr>
          </w:p>
        </w:tc>
      </w:tr>
      <w:tr w:rsidR="001F3738" w:rsidRPr="00D95F9E" w14:paraId="3E498EBB" w14:textId="0520FC92" w:rsidTr="00EC6839">
        <w:trPr>
          <w:trHeight w:val="312"/>
        </w:trPr>
        <w:tc>
          <w:tcPr>
            <w:tcW w:w="693" w:type="dxa"/>
            <w:vMerge/>
            <w:tcBorders>
              <w:top w:val="nil"/>
              <w:left w:val="single" w:sz="4" w:space="0" w:color="auto"/>
              <w:bottom w:val="nil"/>
              <w:right w:val="single" w:sz="4" w:space="0" w:color="auto"/>
            </w:tcBorders>
            <w:vAlign w:val="center"/>
            <w:hideMark/>
          </w:tcPr>
          <w:p w14:paraId="75ED76F8" w14:textId="77777777" w:rsidR="001F3738" w:rsidRPr="00D95F9E" w:rsidRDefault="001F3738" w:rsidP="008F0699">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nil"/>
              <w:right w:val="single" w:sz="4" w:space="0" w:color="auto"/>
            </w:tcBorders>
            <w:vAlign w:val="center"/>
            <w:hideMark/>
          </w:tcPr>
          <w:p w14:paraId="31FA0C32" w14:textId="77777777" w:rsidR="001F3738" w:rsidRPr="00D95F9E" w:rsidRDefault="001F3738"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60B296A1"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4. Baterija išsikrovusi;</w:t>
            </w:r>
          </w:p>
        </w:tc>
        <w:tc>
          <w:tcPr>
            <w:tcW w:w="3537" w:type="dxa"/>
            <w:vMerge/>
            <w:tcBorders>
              <w:left w:val="nil"/>
              <w:bottom w:val="single" w:sz="4" w:space="0" w:color="auto"/>
              <w:right w:val="single" w:sz="4" w:space="0" w:color="auto"/>
            </w:tcBorders>
          </w:tcPr>
          <w:p w14:paraId="5D861FC4" w14:textId="77777777" w:rsidR="001F3738" w:rsidRPr="00D95F9E" w:rsidRDefault="001F3738" w:rsidP="00D95F9E">
            <w:pPr>
              <w:jc w:val="both"/>
              <w:rPr>
                <w:rFonts w:eastAsia="Times New Roman" w:cs="Times New Roman"/>
                <w:kern w:val="0"/>
                <w:sz w:val="22"/>
                <w:lang w:eastAsia="lt-LT"/>
                <w14:ligatures w14:val="none"/>
              </w:rPr>
            </w:pPr>
          </w:p>
        </w:tc>
      </w:tr>
      <w:tr w:rsidR="001F3738" w:rsidRPr="00D95F9E" w14:paraId="5C14E29B" w14:textId="4F03DC3A" w:rsidTr="00DF6FFA">
        <w:trPr>
          <w:trHeight w:val="312"/>
        </w:trPr>
        <w:tc>
          <w:tcPr>
            <w:tcW w:w="693" w:type="dxa"/>
            <w:vMerge w:val="restart"/>
            <w:tcBorders>
              <w:top w:val="single" w:sz="4" w:space="0" w:color="auto"/>
              <w:left w:val="single" w:sz="4" w:space="0" w:color="auto"/>
              <w:bottom w:val="nil"/>
              <w:right w:val="single" w:sz="4" w:space="0" w:color="auto"/>
            </w:tcBorders>
            <w:vAlign w:val="center"/>
            <w:hideMark/>
          </w:tcPr>
          <w:p w14:paraId="26F57985" w14:textId="77777777" w:rsidR="001F3738" w:rsidRPr="00D95F9E" w:rsidRDefault="001F3738" w:rsidP="008F0699">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17</w:t>
            </w:r>
          </w:p>
        </w:tc>
        <w:tc>
          <w:tcPr>
            <w:tcW w:w="3419" w:type="dxa"/>
            <w:vMerge w:val="restart"/>
            <w:tcBorders>
              <w:top w:val="single" w:sz="4" w:space="0" w:color="auto"/>
              <w:left w:val="single" w:sz="4" w:space="0" w:color="auto"/>
              <w:bottom w:val="nil"/>
              <w:right w:val="single" w:sz="4" w:space="0" w:color="auto"/>
            </w:tcBorders>
            <w:vAlign w:val="center"/>
            <w:hideMark/>
          </w:tcPr>
          <w:p w14:paraId="3243B823"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Programuojant infuziją galima pasirinkti</w:t>
            </w:r>
          </w:p>
        </w:tc>
        <w:tc>
          <w:tcPr>
            <w:tcW w:w="3402" w:type="dxa"/>
            <w:tcBorders>
              <w:top w:val="nil"/>
              <w:left w:val="nil"/>
              <w:bottom w:val="single" w:sz="4" w:space="0" w:color="auto"/>
              <w:right w:val="single" w:sz="4" w:space="0" w:color="auto"/>
            </w:tcBorders>
            <w:vAlign w:val="center"/>
            <w:hideMark/>
          </w:tcPr>
          <w:p w14:paraId="6AFBE1DE"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Vaistą;</w:t>
            </w:r>
          </w:p>
        </w:tc>
        <w:tc>
          <w:tcPr>
            <w:tcW w:w="3537" w:type="dxa"/>
            <w:vMerge w:val="restart"/>
            <w:tcBorders>
              <w:top w:val="nil"/>
              <w:left w:val="nil"/>
              <w:right w:val="single" w:sz="4" w:space="0" w:color="auto"/>
            </w:tcBorders>
          </w:tcPr>
          <w:p w14:paraId="61128A1B" w14:textId="77777777" w:rsidR="00E10B02" w:rsidRPr="00D95F9E" w:rsidRDefault="00E10B02"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Vaistą;</w:t>
            </w:r>
          </w:p>
          <w:p w14:paraId="1F492A44" w14:textId="77777777" w:rsidR="00E10B02" w:rsidRPr="00D95F9E" w:rsidRDefault="00E10B02"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Vaisto koncentraciją;</w:t>
            </w:r>
          </w:p>
          <w:p w14:paraId="62246CA4" w14:textId="54E7413A" w:rsidR="001F3738" w:rsidRPr="00D95F9E" w:rsidRDefault="00E10B02"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Katalogas 33 psl.</w:t>
            </w:r>
          </w:p>
        </w:tc>
      </w:tr>
      <w:tr w:rsidR="001F3738" w:rsidRPr="00D95F9E" w14:paraId="14135736" w14:textId="67FDAA5F" w:rsidTr="00531195">
        <w:trPr>
          <w:trHeight w:val="312"/>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28462FF3" w14:textId="77777777" w:rsidR="001F3738" w:rsidRPr="00D95F9E" w:rsidRDefault="001F3738"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auto"/>
              <w:right w:val="single" w:sz="4" w:space="0" w:color="auto"/>
            </w:tcBorders>
            <w:vAlign w:val="center"/>
            <w:hideMark/>
          </w:tcPr>
          <w:p w14:paraId="27AA3660" w14:textId="77777777" w:rsidR="001F3738" w:rsidRPr="00D95F9E" w:rsidRDefault="001F3738"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47F4C416"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Vaisto koncentraciją;</w:t>
            </w:r>
          </w:p>
        </w:tc>
        <w:tc>
          <w:tcPr>
            <w:tcW w:w="3537" w:type="dxa"/>
            <w:vMerge/>
            <w:tcBorders>
              <w:left w:val="nil"/>
              <w:bottom w:val="single" w:sz="4" w:space="0" w:color="auto"/>
              <w:right w:val="single" w:sz="4" w:space="0" w:color="auto"/>
            </w:tcBorders>
          </w:tcPr>
          <w:p w14:paraId="097DE05F" w14:textId="77777777" w:rsidR="001F3738" w:rsidRPr="00D95F9E" w:rsidRDefault="001F3738" w:rsidP="00D95F9E">
            <w:pPr>
              <w:jc w:val="both"/>
              <w:rPr>
                <w:rFonts w:eastAsia="Times New Roman" w:cs="Times New Roman"/>
                <w:kern w:val="0"/>
                <w:sz w:val="22"/>
                <w:lang w:eastAsia="lt-LT"/>
                <w14:ligatures w14:val="none"/>
              </w:rPr>
            </w:pPr>
          </w:p>
        </w:tc>
      </w:tr>
      <w:tr w:rsidR="001F3738" w:rsidRPr="00D95F9E" w14:paraId="0267E6C2" w14:textId="41BC4B0E" w:rsidTr="00531195">
        <w:trPr>
          <w:trHeight w:val="312"/>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45057694" w14:textId="77777777" w:rsidR="001F3738" w:rsidRPr="00D95F9E" w:rsidRDefault="001F3738" w:rsidP="008F0699">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18</w:t>
            </w:r>
          </w:p>
        </w:tc>
        <w:tc>
          <w:tcPr>
            <w:tcW w:w="3419" w:type="dxa"/>
            <w:vMerge w:val="restart"/>
            <w:tcBorders>
              <w:top w:val="single" w:sz="4" w:space="0" w:color="auto"/>
              <w:left w:val="single" w:sz="4" w:space="0" w:color="auto"/>
              <w:bottom w:val="single" w:sz="4" w:space="0" w:color="auto"/>
              <w:right w:val="single" w:sz="4" w:space="0" w:color="auto"/>
            </w:tcBorders>
            <w:vAlign w:val="center"/>
            <w:hideMark/>
          </w:tcPr>
          <w:p w14:paraId="7DA2DBEF"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Pompos būklės spalvinis (-iai) indikatorius (-iai)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DC6DA9" w14:textId="77777777" w:rsidR="001F3738" w:rsidRPr="00D95F9E" w:rsidRDefault="001F3738" w:rsidP="008F0699">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Būtina, ne mažiau 3 lygių:</w:t>
            </w:r>
          </w:p>
        </w:tc>
        <w:tc>
          <w:tcPr>
            <w:tcW w:w="3537" w:type="dxa"/>
            <w:vMerge w:val="restart"/>
            <w:tcBorders>
              <w:top w:val="single" w:sz="4" w:space="0" w:color="auto"/>
              <w:left w:val="single" w:sz="4" w:space="0" w:color="auto"/>
              <w:bottom w:val="single" w:sz="4" w:space="0" w:color="auto"/>
              <w:right w:val="single" w:sz="4" w:space="0" w:color="auto"/>
            </w:tcBorders>
          </w:tcPr>
          <w:p w14:paraId="2C111545" w14:textId="77777777" w:rsidR="00144B79" w:rsidRPr="00D95F9E" w:rsidRDefault="00144B79"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3 lygių:</w:t>
            </w:r>
          </w:p>
          <w:p w14:paraId="2669BDC0" w14:textId="77777777" w:rsidR="00144B79" w:rsidRPr="00D95F9E" w:rsidRDefault="00144B79"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Normali būsena (vyksta infuzija); žalia spalva</w:t>
            </w:r>
          </w:p>
          <w:p w14:paraId="41A145BE" w14:textId="77777777" w:rsidR="00144B79" w:rsidRPr="00D95F9E" w:rsidRDefault="00144B79"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Perspėjimas, esant darbo sutrikimams; geltona spalva</w:t>
            </w:r>
          </w:p>
          <w:p w14:paraId="6F982ABB" w14:textId="62FD5F71" w:rsidR="001F3738" w:rsidRPr="00D95F9E" w:rsidRDefault="00144B79" w:rsidP="00D95F9E">
            <w:pPr>
              <w:jc w:val="both"/>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3. Aliarmas, esant kritinei situacijai. raudona spalva. Katalogas 16 psl.</w:t>
            </w:r>
          </w:p>
        </w:tc>
      </w:tr>
      <w:tr w:rsidR="001F3738" w:rsidRPr="00D95F9E" w14:paraId="20BB3054" w14:textId="70E60981" w:rsidTr="00531195">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670C456A" w14:textId="77777777" w:rsidR="001F3738" w:rsidRPr="00D95F9E" w:rsidRDefault="001F3738"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5CCFE267" w14:textId="77777777" w:rsidR="001F3738" w:rsidRPr="00D95F9E" w:rsidRDefault="001F3738" w:rsidP="008F0699">
            <w:pPr>
              <w:rPr>
                <w:rFonts w:eastAsia="Times New Roman" w:cs="Times New Roman"/>
                <w:kern w:val="0"/>
                <w:sz w:val="22"/>
                <w:lang w:eastAsia="lt-LT"/>
                <w14:ligatures w14:val="none"/>
              </w:rPr>
            </w:pPr>
          </w:p>
        </w:tc>
        <w:tc>
          <w:tcPr>
            <w:tcW w:w="3402" w:type="dxa"/>
            <w:tcBorders>
              <w:top w:val="single" w:sz="4" w:space="0" w:color="auto"/>
              <w:left w:val="nil"/>
              <w:bottom w:val="single" w:sz="4" w:space="0" w:color="auto"/>
              <w:right w:val="single" w:sz="4" w:space="0" w:color="auto"/>
            </w:tcBorders>
            <w:vAlign w:val="center"/>
            <w:hideMark/>
          </w:tcPr>
          <w:p w14:paraId="2E2D73AB" w14:textId="77777777" w:rsidR="001F3738" w:rsidRPr="00D95F9E" w:rsidRDefault="001F3738" w:rsidP="008F0699">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 Normali būsena (vyksta infuzija);</w:t>
            </w:r>
          </w:p>
        </w:tc>
        <w:tc>
          <w:tcPr>
            <w:tcW w:w="3537" w:type="dxa"/>
            <w:vMerge/>
            <w:tcBorders>
              <w:top w:val="single" w:sz="4" w:space="0" w:color="auto"/>
              <w:left w:val="nil"/>
              <w:right w:val="single" w:sz="4" w:space="0" w:color="auto"/>
            </w:tcBorders>
          </w:tcPr>
          <w:p w14:paraId="44077C8B" w14:textId="77777777" w:rsidR="001F3738" w:rsidRPr="00D95F9E" w:rsidRDefault="001F3738" w:rsidP="00D95F9E">
            <w:pPr>
              <w:jc w:val="both"/>
              <w:rPr>
                <w:rFonts w:eastAsia="Times New Roman" w:cs="Times New Roman"/>
                <w:color w:val="000000"/>
                <w:kern w:val="0"/>
                <w:sz w:val="22"/>
                <w:lang w:eastAsia="lt-LT"/>
                <w14:ligatures w14:val="none"/>
              </w:rPr>
            </w:pPr>
          </w:p>
        </w:tc>
      </w:tr>
      <w:tr w:rsidR="001F3738" w:rsidRPr="00D95F9E" w14:paraId="1A9C8DC5" w14:textId="3D867FEF" w:rsidTr="0052648E">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4839CBC0" w14:textId="77777777" w:rsidR="001F3738" w:rsidRPr="00D95F9E" w:rsidRDefault="001F3738"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6C4A584B" w14:textId="77777777" w:rsidR="001F3738" w:rsidRPr="00D95F9E" w:rsidRDefault="001F3738"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7B2A2363" w14:textId="77777777" w:rsidR="001F3738" w:rsidRPr="00D95F9E" w:rsidRDefault="001F3738" w:rsidP="008F0699">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 Veikimo sutrikimas;</w:t>
            </w:r>
          </w:p>
        </w:tc>
        <w:tc>
          <w:tcPr>
            <w:tcW w:w="3537" w:type="dxa"/>
            <w:vMerge/>
            <w:tcBorders>
              <w:left w:val="nil"/>
              <w:right w:val="single" w:sz="4" w:space="0" w:color="auto"/>
            </w:tcBorders>
          </w:tcPr>
          <w:p w14:paraId="6BE6C678" w14:textId="77777777" w:rsidR="001F3738" w:rsidRPr="00D95F9E" w:rsidRDefault="001F3738" w:rsidP="00D95F9E">
            <w:pPr>
              <w:jc w:val="both"/>
              <w:rPr>
                <w:rFonts w:eastAsia="Times New Roman" w:cs="Times New Roman"/>
                <w:color w:val="000000"/>
                <w:kern w:val="0"/>
                <w:sz w:val="22"/>
                <w:lang w:eastAsia="lt-LT"/>
                <w14:ligatures w14:val="none"/>
              </w:rPr>
            </w:pPr>
          </w:p>
        </w:tc>
      </w:tr>
      <w:tr w:rsidR="001F3738" w:rsidRPr="00D95F9E" w14:paraId="5222FDF6" w14:textId="00E1BC33" w:rsidTr="0052648E">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02F77B56" w14:textId="77777777" w:rsidR="001F3738" w:rsidRPr="00D95F9E" w:rsidRDefault="001F3738" w:rsidP="008F0699">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6B4351A1" w14:textId="77777777" w:rsidR="001F3738" w:rsidRPr="00D95F9E" w:rsidRDefault="001F3738" w:rsidP="008F0699">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109F80F5" w14:textId="77777777" w:rsidR="001F3738" w:rsidRPr="00D95F9E" w:rsidRDefault="001F3738" w:rsidP="008F0699">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 Kritinės situacijai įspėjimas.</w:t>
            </w:r>
          </w:p>
        </w:tc>
        <w:tc>
          <w:tcPr>
            <w:tcW w:w="3537" w:type="dxa"/>
            <w:vMerge/>
            <w:tcBorders>
              <w:left w:val="nil"/>
              <w:bottom w:val="single" w:sz="4" w:space="0" w:color="auto"/>
              <w:right w:val="single" w:sz="4" w:space="0" w:color="auto"/>
            </w:tcBorders>
          </w:tcPr>
          <w:p w14:paraId="6EFDACD8" w14:textId="77777777" w:rsidR="001F3738" w:rsidRPr="00D95F9E" w:rsidRDefault="001F3738" w:rsidP="00D95F9E">
            <w:pPr>
              <w:jc w:val="both"/>
              <w:rPr>
                <w:rFonts w:eastAsia="Times New Roman" w:cs="Times New Roman"/>
                <w:color w:val="000000"/>
                <w:kern w:val="0"/>
                <w:sz w:val="22"/>
                <w:lang w:eastAsia="lt-LT"/>
                <w14:ligatures w14:val="none"/>
              </w:rPr>
            </w:pPr>
          </w:p>
        </w:tc>
      </w:tr>
      <w:tr w:rsidR="00B96921" w:rsidRPr="00D95F9E" w14:paraId="0B67F60F" w14:textId="68FCDBA1" w:rsidTr="000C670A">
        <w:trPr>
          <w:trHeight w:val="624"/>
        </w:trPr>
        <w:tc>
          <w:tcPr>
            <w:tcW w:w="693" w:type="dxa"/>
            <w:tcBorders>
              <w:top w:val="nil"/>
              <w:left w:val="single" w:sz="4" w:space="0" w:color="auto"/>
              <w:bottom w:val="nil"/>
              <w:right w:val="single" w:sz="4" w:space="0" w:color="auto"/>
            </w:tcBorders>
            <w:vAlign w:val="center"/>
            <w:hideMark/>
          </w:tcPr>
          <w:p w14:paraId="2375A0BC" w14:textId="77777777" w:rsidR="00B96921" w:rsidRPr="00D95F9E" w:rsidRDefault="00B96921" w:rsidP="00B96921">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19</w:t>
            </w:r>
          </w:p>
        </w:tc>
        <w:tc>
          <w:tcPr>
            <w:tcW w:w="3419" w:type="dxa"/>
            <w:tcBorders>
              <w:top w:val="nil"/>
              <w:left w:val="nil"/>
              <w:bottom w:val="nil"/>
              <w:right w:val="single" w:sz="4" w:space="0" w:color="auto"/>
            </w:tcBorders>
            <w:vAlign w:val="center"/>
            <w:hideMark/>
          </w:tcPr>
          <w:p w14:paraId="72A40205" w14:textId="77777777" w:rsidR="00B96921" w:rsidRPr="00D95F9E" w:rsidRDefault="00B96921" w:rsidP="00B9692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Wi-Fi sąsaja</w:t>
            </w:r>
          </w:p>
        </w:tc>
        <w:tc>
          <w:tcPr>
            <w:tcW w:w="3402" w:type="dxa"/>
            <w:tcBorders>
              <w:top w:val="nil"/>
              <w:left w:val="nil"/>
              <w:bottom w:val="single" w:sz="4" w:space="0" w:color="auto"/>
              <w:right w:val="single" w:sz="4" w:space="0" w:color="auto"/>
            </w:tcBorders>
            <w:vAlign w:val="center"/>
            <w:hideMark/>
          </w:tcPr>
          <w:p w14:paraId="18EE5CB9" w14:textId="77777777" w:rsidR="00B96921" w:rsidRPr="00D95F9E" w:rsidRDefault="00B96921" w:rsidP="00B9692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Wi-Fi sąsaja (saugumo standartas:</w:t>
            </w:r>
            <w:r w:rsidRPr="00D95F9E">
              <w:rPr>
                <w:rFonts w:eastAsia="Times New Roman" w:cs="Times New Roman"/>
                <w:kern w:val="0"/>
                <w:sz w:val="22"/>
                <w:lang w:eastAsia="lt-LT"/>
                <w14:ligatures w14:val="none"/>
              </w:rPr>
              <w:br/>
              <w:t>WPA2 ar WPA2-PSK ar lygiavertis)</w:t>
            </w:r>
          </w:p>
        </w:tc>
        <w:tc>
          <w:tcPr>
            <w:tcW w:w="3537" w:type="dxa"/>
            <w:tcBorders>
              <w:top w:val="single" w:sz="4" w:space="0" w:color="auto"/>
              <w:left w:val="single" w:sz="4" w:space="0" w:color="auto"/>
              <w:bottom w:val="single" w:sz="4" w:space="0" w:color="auto"/>
              <w:right w:val="single" w:sz="4" w:space="0" w:color="auto"/>
            </w:tcBorders>
            <w:shd w:val="clear" w:color="auto" w:fill="auto"/>
          </w:tcPr>
          <w:p w14:paraId="3224155E" w14:textId="77777777" w:rsidR="00B96921" w:rsidRPr="00D95F9E" w:rsidRDefault="00B96921" w:rsidP="00D95F9E">
            <w:pPr>
              <w:suppressLineNumbers/>
              <w:suppressAutoHyphens/>
              <w:autoSpaceDN w:val="0"/>
              <w:ind w:left="113"/>
              <w:jc w:val="both"/>
              <w:textAlignment w:val="baseline"/>
              <w:rPr>
                <w:rFonts w:cs="Times New Roman"/>
                <w:kern w:val="3"/>
                <w:sz w:val="22"/>
                <w:lang w:eastAsia="zh-CN"/>
              </w:rPr>
            </w:pPr>
            <w:r w:rsidRPr="00D95F9E">
              <w:rPr>
                <w:rFonts w:cs="Times New Roman"/>
                <w:kern w:val="3"/>
                <w:sz w:val="22"/>
                <w:lang w:eastAsia="zh-CN"/>
              </w:rPr>
              <w:t>Saugumo standartai:</w:t>
            </w:r>
          </w:p>
          <w:p w14:paraId="2D548A8C" w14:textId="77777777" w:rsidR="00B96921" w:rsidRPr="00D95F9E" w:rsidRDefault="00B96921" w:rsidP="00D95F9E">
            <w:pPr>
              <w:suppressLineNumbers/>
              <w:suppressAutoHyphens/>
              <w:autoSpaceDN w:val="0"/>
              <w:ind w:left="113"/>
              <w:jc w:val="both"/>
              <w:textAlignment w:val="baseline"/>
              <w:rPr>
                <w:rFonts w:cs="Times New Roman"/>
                <w:kern w:val="3"/>
                <w:sz w:val="22"/>
                <w:lang w:eastAsia="zh-CN"/>
              </w:rPr>
            </w:pPr>
            <w:r w:rsidRPr="00D95F9E">
              <w:rPr>
                <w:rFonts w:cs="Times New Roman"/>
                <w:kern w:val="3"/>
                <w:sz w:val="22"/>
                <w:lang w:eastAsia="zh-CN"/>
              </w:rPr>
              <w:t>Wi-Fi Protected Access (WPA)</w:t>
            </w:r>
          </w:p>
          <w:p w14:paraId="47829338" w14:textId="1F53D6B5" w:rsidR="00B96921" w:rsidRPr="00D95F9E" w:rsidRDefault="00B96921" w:rsidP="00D95F9E">
            <w:pPr>
              <w:jc w:val="both"/>
              <w:rPr>
                <w:rFonts w:eastAsia="Times New Roman" w:cs="Times New Roman"/>
                <w:kern w:val="0"/>
                <w:sz w:val="22"/>
                <w:lang w:eastAsia="lt-LT"/>
                <w14:ligatures w14:val="none"/>
              </w:rPr>
            </w:pPr>
            <w:r w:rsidRPr="00D95F9E">
              <w:rPr>
                <w:rFonts w:cs="Times New Roman"/>
                <w:kern w:val="3"/>
                <w:sz w:val="22"/>
                <w:lang w:eastAsia="zh-CN"/>
              </w:rPr>
              <w:t xml:space="preserve">  IEEE 802.11i (WPA2) . Katalogas 57             psl.</w:t>
            </w:r>
          </w:p>
        </w:tc>
      </w:tr>
      <w:tr w:rsidR="00B96921" w:rsidRPr="00D95F9E" w14:paraId="33F46737" w14:textId="0A98E516" w:rsidTr="000C670A">
        <w:trPr>
          <w:trHeight w:val="312"/>
        </w:trPr>
        <w:tc>
          <w:tcPr>
            <w:tcW w:w="693" w:type="dxa"/>
            <w:vMerge w:val="restart"/>
            <w:tcBorders>
              <w:top w:val="single" w:sz="4" w:space="0" w:color="auto"/>
              <w:left w:val="single" w:sz="4" w:space="0" w:color="auto"/>
              <w:bottom w:val="single" w:sz="4" w:space="0" w:color="000000"/>
              <w:right w:val="single" w:sz="4" w:space="0" w:color="auto"/>
            </w:tcBorders>
            <w:vAlign w:val="center"/>
            <w:hideMark/>
          </w:tcPr>
          <w:p w14:paraId="2E57508D" w14:textId="77777777" w:rsidR="00B96921" w:rsidRPr="00D95F9E" w:rsidRDefault="00B96921" w:rsidP="00B96921">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20</w:t>
            </w:r>
          </w:p>
        </w:tc>
        <w:tc>
          <w:tcPr>
            <w:tcW w:w="3419" w:type="dxa"/>
            <w:vMerge w:val="restart"/>
            <w:tcBorders>
              <w:top w:val="single" w:sz="4" w:space="0" w:color="auto"/>
              <w:left w:val="single" w:sz="4" w:space="0" w:color="auto"/>
              <w:bottom w:val="single" w:sz="4" w:space="0" w:color="000000"/>
              <w:right w:val="single" w:sz="4" w:space="0" w:color="auto"/>
            </w:tcBorders>
            <w:vAlign w:val="center"/>
            <w:hideMark/>
          </w:tcPr>
          <w:p w14:paraId="66BA066A" w14:textId="77777777" w:rsidR="00B96921" w:rsidRPr="00D95F9E" w:rsidRDefault="00B96921" w:rsidP="00B9692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Pompos maitinimas:</w:t>
            </w:r>
          </w:p>
        </w:tc>
        <w:tc>
          <w:tcPr>
            <w:tcW w:w="3402" w:type="dxa"/>
            <w:tcBorders>
              <w:top w:val="nil"/>
              <w:left w:val="nil"/>
              <w:bottom w:val="single" w:sz="4" w:space="0" w:color="auto"/>
              <w:right w:val="single" w:sz="4" w:space="0" w:color="auto"/>
            </w:tcBorders>
            <w:vAlign w:val="center"/>
            <w:hideMark/>
          </w:tcPr>
          <w:p w14:paraId="0994FE82" w14:textId="77777777" w:rsidR="00B96921" w:rsidRPr="00D95F9E" w:rsidRDefault="00B96921" w:rsidP="00B9692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Vidinis akumuliatorius;</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FFFFFF"/>
          </w:tcPr>
          <w:p w14:paraId="6E6099EB" w14:textId="77777777" w:rsidR="00B96921" w:rsidRPr="00D95F9E" w:rsidRDefault="00B96921" w:rsidP="00D95F9E">
            <w:pPr>
              <w:suppressLineNumbers/>
              <w:suppressAutoHyphens/>
              <w:autoSpaceDN w:val="0"/>
              <w:ind w:left="113"/>
              <w:jc w:val="both"/>
              <w:textAlignment w:val="baseline"/>
              <w:rPr>
                <w:rFonts w:cs="Times New Roman"/>
                <w:kern w:val="3"/>
                <w:sz w:val="22"/>
                <w:lang w:eastAsia="zh-CN"/>
              </w:rPr>
            </w:pPr>
            <w:r w:rsidRPr="00D95F9E">
              <w:rPr>
                <w:rFonts w:cs="Times New Roman"/>
                <w:kern w:val="3"/>
                <w:sz w:val="22"/>
                <w:lang w:eastAsia="zh-CN"/>
              </w:rPr>
              <w:t>1. Nuo vidinio akumuliatoriaus;</w:t>
            </w:r>
          </w:p>
          <w:p w14:paraId="0AFDC71B" w14:textId="77777777" w:rsidR="00B96921" w:rsidRPr="00D95F9E" w:rsidRDefault="00B96921" w:rsidP="00D95F9E">
            <w:pPr>
              <w:suppressLineNumbers/>
              <w:suppressAutoHyphens/>
              <w:autoSpaceDN w:val="0"/>
              <w:ind w:left="113"/>
              <w:jc w:val="both"/>
              <w:textAlignment w:val="baseline"/>
              <w:rPr>
                <w:rFonts w:cs="Times New Roman"/>
                <w:kern w:val="3"/>
                <w:sz w:val="22"/>
                <w:lang w:eastAsia="zh-CN"/>
              </w:rPr>
            </w:pPr>
            <w:r w:rsidRPr="00D95F9E">
              <w:rPr>
                <w:rFonts w:cs="Times New Roman"/>
                <w:kern w:val="3"/>
                <w:sz w:val="22"/>
                <w:lang w:eastAsia="zh-CN"/>
              </w:rPr>
              <w:lastRenderedPageBreak/>
              <w:t>2. Iš 100-240V, 50-60 Hz elektros tinklo;</w:t>
            </w:r>
          </w:p>
          <w:p w14:paraId="269924DB" w14:textId="44CC1EAA" w:rsidR="00B96921" w:rsidRPr="00D95F9E" w:rsidRDefault="00B96921" w:rsidP="00D95F9E">
            <w:pPr>
              <w:jc w:val="both"/>
              <w:rPr>
                <w:rFonts w:eastAsia="Times New Roman" w:cs="Times New Roman"/>
                <w:kern w:val="0"/>
                <w:sz w:val="22"/>
                <w:lang w:eastAsia="lt-LT"/>
                <w14:ligatures w14:val="none"/>
              </w:rPr>
            </w:pPr>
            <w:r w:rsidRPr="00D95F9E">
              <w:rPr>
                <w:rFonts w:cs="Times New Roman"/>
                <w:kern w:val="3"/>
                <w:sz w:val="22"/>
                <w:lang w:eastAsia="zh-CN"/>
              </w:rPr>
              <w:t>3. Iš centralizuoto elektros energijos aprūpinimo bloko (infuzinius prietaisus integruojančio/laikančio įrenginio); Techninių duomenų lapas</w:t>
            </w:r>
          </w:p>
        </w:tc>
      </w:tr>
      <w:tr w:rsidR="00B96921" w:rsidRPr="00D95F9E" w14:paraId="0D44933C" w14:textId="58BC5E84" w:rsidTr="0086357A">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42288657" w14:textId="77777777" w:rsidR="00B96921" w:rsidRPr="00D95F9E" w:rsidRDefault="00B96921" w:rsidP="00B96921">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27B69DE2" w14:textId="77777777" w:rsidR="00B96921" w:rsidRPr="00D95F9E" w:rsidRDefault="00B96921" w:rsidP="00B96921">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23D3BE9F" w14:textId="77777777" w:rsidR="00B96921" w:rsidRPr="00D95F9E" w:rsidRDefault="00B96921" w:rsidP="00B9692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Iš 100-240V, 50-60 Hz elektros tinklo;</w:t>
            </w:r>
          </w:p>
        </w:tc>
        <w:tc>
          <w:tcPr>
            <w:tcW w:w="3537" w:type="dxa"/>
            <w:vMerge/>
            <w:tcBorders>
              <w:left w:val="nil"/>
              <w:right w:val="single" w:sz="4" w:space="0" w:color="auto"/>
            </w:tcBorders>
          </w:tcPr>
          <w:p w14:paraId="4D82C28C" w14:textId="77777777" w:rsidR="00B96921" w:rsidRPr="00D95F9E" w:rsidRDefault="00B96921" w:rsidP="00D95F9E">
            <w:pPr>
              <w:jc w:val="both"/>
              <w:rPr>
                <w:rFonts w:eastAsia="Times New Roman" w:cs="Times New Roman"/>
                <w:kern w:val="0"/>
                <w:sz w:val="22"/>
                <w:lang w:eastAsia="lt-LT"/>
                <w14:ligatures w14:val="none"/>
              </w:rPr>
            </w:pPr>
          </w:p>
        </w:tc>
      </w:tr>
      <w:tr w:rsidR="00B96921" w:rsidRPr="00D95F9E" w14:paraId="1A827605" w14:textId="4F44CC5F" w:rsidTr="0086357A">
        <w:trPr>
          <w:trHeight w:val="624"/>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1AD1247D" w14:textId="77777777" w:rsidR="00B96921" w:rsidRPr="00D95F9E" w:rsidRDefault="00B96921" w:rsidP="00B96921">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64719205" w14:textId="77777777" w:rsidR="00B96921" w:rsidRPr="00D95F9E" w:rsidRDefault="00B96921" w:rsidP="00B96921">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73FBB603" w14:textId="77777777" w:rsidR="00B96921" w:rsidRPr="00D95F9E" w:rsidRDefault="00B96921" w:rsidP="00B9692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3. Centralizuotas elektros tiekimas iš infuzinius prietaisus integruojančio/laikančio įrenginio;</w:t>
            </w:r>
          </w:p>
        </w:tc>
        <w:tc>
          <w:tcPr>
            <w:tcW w:w="3537" w:type="dxa"/>
            <w:vMerge/>
            <w:tcBorders>
              <w:left w:val="nil"/>
              <w:bottom w:val="single" w:sz="4" w:space="0" w:color="auto"/>
              <w:right w:val="single" w:sz="4" w:space="0" w:color="auto"/>
            </w:tcBorders>
          </w:tcPr>
          <w:p w14:paraId="1D61349A" w14:textId="77777777" w:rsidR="00B96921" w:rsidRPr="00D95F9E" w:rsidRDefault="00B96921" w:rsidP="00D95F9E">
            <w:pPr>
              <w:jc w:val="both"/>
              <w:rPr>
                <w:rFonts w:eastAsia="Times New Roman" w:cs="Times New Roman"/>
                <w:kern w:val="0"/>
                <w:sz w:val="22"/>
                <w:lang w:eastAsia="lt-LT"/>
                <w14:ligatures w14:val="none"/>
              </w:rPr>
            </w:pPr>
          </w:p>
        </w:tc>
      </w:tr>
      <w:tr w:rsidR="002E4A25" w:rsidRPr="00D95F9E" w14:paraId="3ADC2FD1" w14:textId="7388ED70" w:rsidTr="00AA5C53">
        <w:trPr>
          <w:trHeight w:val="624"/>
        </w:trPr>
        <w:tc>
          <w:tcPr>
            <w:tcW w:w="693" w:type="dxa"/>
            <w:tcBorders>
              <w:top w:val="nil"/>
              <w:left w:val="single" w:sz="4" w:space="0" w:color="auto"/>
              <w:bottom w:val="single" w:sz="4" w:space="0" w:color="auto"/>
              <w:right w:val="single" w:sz="4" w:space="0" w:color="auto"/>
            </w:tcBorders>
            <w:vAlign w:val="center"/>
            <w:hideMark/>
          </w:tcPr>
          <w:p w14:paraId="19F66B12" w14:textId="77777777" w:rsidR="002E4A25" w:rsidRPr="00D95F9E" w:rsidRDefault="002E4A25" w:rsidP="002E4A25">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21</w:t>
            </w:r>
          </w:p>
        </w:tc>
        <w:tc>
          <w:tcPr>
            <w:tcW w:w="3419" w:type="dxa"/>
            <w:tcBorders>
              <w:top w:val="nil"/>
              <w:left w:val="nil"/>
              <w:bottom w:val="single" w:sz="4" w:space="0" w:color="auto"/>
              <w:right w:val="single" w:sz="4" w:space="0" w:color="auto"/>
            </w:tcBorders>
            <w:vAlign w:val="center"/>
            <w:hideMark/>
          </w:tcPr>
          <w:p w14:paraId="1D764F6F" w14:textId="77777777" w:rsidR="002E4A25" w:rsidRPr="00D95F9E" w:rsidRDefault="002E4A25" w:rsidP="002E4A25">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Pompos darbo iš akumuliatoriaus trukmė</w:t>
            </w:r>
          </w:p>
        </w:tc>
        <w:tc>
          <w:tcPr>
            <w:tcW w:w="3402" w:type="dxa"/>
            <w:tcBorders>
              <w:top w:val="nil"/>
              <w:left w:val="nil"/>
              <w:bottom w:val="single" w:sz="4" w:space="0" w:color="auto"/>
              <w:right w:val="single" w:sz="4" w:space="0" w:color="auto"/>
            </w:tcBorders>
            <w:vAlign w:val="center"/>
            <w:hideMark/>
          </w:tcPr>
          <w:p w14:paraId="5ED20A26" w14:textId="77777777" w:rsidR="002E4A25" w:rsidRPr="00D95F9E" w:rsidRDefault="002E4A25" w:rsidP="002E4A25">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Ne mažiau kaip 10 val., esant infuzijos greičiui ne mažesniam nei 25 ml/val</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6709DD3E" w14:textId="1C1BC767" w:rsidR="002E4A25" w:rsidRPr="00D95F9E" w:rsidRDefault="002E4A25" w:rsidP="00D95F9E">
            <w:pPr>
              <w:jc w:val="both"/>
              <w:rPr>
                <w:rFonts w:eastAsia="Times New Roman" w:cs="Times New Roman"/>
                <w:kern w:val="0"/>
                <w:sz w:val="22"/>
                <w:lang w:eastAsia="lt-LT"/>
                <w14:ligatures w14:val="none"/>
              </w:rPr>
            </w:pPr>
            <w:r w:rsidRPr="00D95F9E">
              <w:rPr>
                <w:rFonts w:cs="Times New Roman"/>
                <w:bCs/>
                <w:noProof/>
                <w:sz w:val="22"/>
                <w:lang w:val="en-US"/>
              </w:rPr>
              <w:t>11</w:t>
            </w:r>
            <w:r w:rsidRPr="00D95F9E">
              <w:rPr>
                <w:rFonts w:cs="Times New Roman"/>
                <w:bCs/>
                <w:noProof/>
                <w:sz w:val="22"/>
              </w:rPr>
              <w:t xml:space="preserve"> val., esant infuzijos greičiui 100ml/val. ir įjungtam wi-fi, Katalogas 52 psl.</w:t>
            </w:r>
          </w:p>
        </w:tc>
      </w:tr>
      <w:tr w:rsidR="002E4A25" w:rsidRPr="00D95F9E" w14:paraId="03CB5B1C" w14:textId="128FC260" w:rsidTr="00AA5C53">
        <w:trPr>
          <w:trHeight w:val="312"/>
        </w:trPr>
        <w:tc>
          <w:tcPr>
            <w:tcW w:w="693" w:type="dxa"/>
            <w:tcBorders>
              <w:top w:val="single" w:sz="4" w:space="0" w:color="auto"/>
              <w:left w:val="single" w:sz="4" w:space="0" w:color="auto"/>
              <w:bottom w:val="single" w:sz="4" w:space="0" w:color="auto"/>
              <w:right w:val="single" w:sz="4" w:space="0" w:color="auto"/>
            </w:tcBorders>
            <w:vAlign w:val="center"/>
            <w:hideMark/>
          </w:tcPr>
          <w:p w14:paraId="2C2340DD" w14:textId="77777777" w:rsidR="002E4A25" w:rsidRPr="00D95F9E" w:rsidRDefault="002E4A25" w:rsidP="002E4A25">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22</w:t>
            </w:r>
          </w:p>
        </w:tc>
        <w:tc>
          <w:tcPr>
            <w:tcW w:w="3419" w:type="dxa"/>
            <w:tcBorders>
              <w:top w:val="single" w:sz="4" w:space="0" w:color="auto"/>
              <w:left w:val="nil"/>
              <w:bottom w:val="single" w:sz="4" w:space="0" w:color="auto"/>
              <w:right w:val="single" w:sz="4" w:space="0" w:color="auto"/>
            </w:tcBorders>
            <w:vAlign w:val="center"/>
            <w:hideMark/>
          </w:tcPr>
          <w:p w14:paraId="5F7C3341" w14:textId="77777777" w:rsidR="002E4A25" w:rsidRPr="00D95F9E" w:rsidRDefault="002E4A25" w:rsidP="002E4A25">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Pompos spalvotas, lietimui jautrus ekranas</w:t>
            </w:r>
          </w:p>
        </w:tc>
        <w:tc>
          <w:tcPr>
            <w:tcW w:w="3402" w:type="dxa"/>
            <w:tcBorders>
              <w:top w:val="single" w:sz="4" w:space="0" w:color="auto"/>
              <w:left w:val="nil"/>
              <w:bottom w:val="single" w:sz="4" w:space="0" w:color="auto"/>
              <w:right w:val="single" w:sz="4" w:space="0" w:color="auto"/>
            </w:tcBorders>
            <w:vAlign w:val="center"/>
            <w:hideMark/>
          </w:tcPr>
          <w:p w14:paraId="3AC71DB4" w14:textId="77777777" w:rsidR="002E4A25" w:rsidRPr="00D95F9E" w:rsidRDefault="002E4A25" w:rsidP="002E4A25">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Ne mažesnis kaip 5 colių</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3020A8A1" w14:textId="70BD8A70" w:rsidR="002E4A25" w:rsidRPr="00D95F9E" w:rsidRDefault="002E4A25" w:rsidP="00D95F9E">
            <w:pPr>
              <w:jc w:val="both"/>
              <w:rPr>
                <w:rFonts w:eastAsia="Times New Roman" w:cs="Times New Roman"/>
                <w:kern w:val="0"/>
                <w:sz w:val="22"/>
                <w:lang w:eastAsia="lt-LT"/>
                <w14:ligatures w14:val="none"/>
              </w:rPr>
            </w:pPr>
            <w:r w:rsidRPr="00D95F9E">
              <w:rPr>
                <w:rFonts w:cs="Times New Roman"/>
                <w:kern w:val="3"/>
                <w:sz w:val="22"/>
                <w:lang w:eastAsia="zh-CN"/>
              </w:rPr>
              <w:t>5,1 colių, spalvotas, lietimui jautrus. Techninių duomenų lapas</w:t>
            </w:r>
          </w:p>
        </w:tc>
      </w:tr>
      <w:tr w:rsidR="002E4A25" w:rsidRPr="00D95F9E" w14:paraId="54E9B968" w14:textId="1659DF22" w:rsidTr="00AA5C53">
        <w:trPr>
          <w:trHeight w:val="624"/>
        </w:trPr>
        <w:tc>
          <w:tcPr>
            <w:tcW w:w="693" w:type="dxa"/>
            <w:tcBorders>
              <w:top w:val="nil"/>
              <w:left w:val="single" w:sz="4" w:space="0" w:color="auto"/>
              <w:bottom w:val="single" w:sz="4" w:space="0" w:color="auto"/>
              <w:right w:val="single" w:sz="4" w:space="0" w:color="auto"/>
            </w:tcBorders>
            <w:vAlign w:val="center"/>
            <w:hideMark/>
          </w:tcPr>
          <w:p w14:paraId="2B72F70C" w14:textId="77777777" w:rsidR="002E4A25" w:rsidRPr="00D95F9E" w:rsidRDefault="002E4A25" w:rsidP="002E4A25">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23</w:t>
            </w:r>
          </w:p>
        </w:tc>
        <w:tc>
          <w:tcPr>
            <w:tcW w:w="3419" w:type="dxa"/>
            <w:tcBorders>
              <w:top w:val="nil"/>
              <w:left w:val="nil"/>
              <w:bottom w:val="single" w:sz="4" w:space="0" w:color="auto"/>
              <w:right w:val="single" w:sz="4" w:space="0" w:color="auto"/>
            </w:tcBorders>
            <w:vAlign w:val="center"/>
            <w:hideMark/>
          </w:tcPr>
          <w:p w14:paraId="747C51D6" w14:textId="77777777" w:rsidR="002E4A25" w:rsidRPr="00D95F9E" w:rsidRDefault="002E4A25" w:rsidP="002E4A25">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Programinės įrangos atnaujinimas</w:t>
            </w:r>
          </w:p>
        </w:tc>
        <w:tc>
          <w:tcPr>
            <w:tcW w:w="3402" w:type="dxa"/>
            <w:tcBorders>
              <w:top w:val="nil"/>
              <w:left w:val="nil"/>
              <w:bottom w:val="single" w:sz="4" w:space="0" w:color="auto"/>
              <w:right w:val="single" w:sz="4" w:space="0" w:color="auto"/>
            </w:tcBorders>
            <w:vAlign w:val="center"/>
            <w:hideMark/>
          </w:tcPr>
          <w:p w14:paraId="605C6DB6" w14:textId="77777777" w:rsidR="002E4A25" w:rsidRPr="00D95F9E" w:rsidRDefault="002E4A25" w:rsidP="002E4A25">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Galimybė atnaujinti programinę įrangą nuotoliniu būdu (įsigijus papildomą įrangą)</w:t>
            </w:r>
          </w:p>
        </w:tc>
        <w:tc>
          <w:tcPr>
            <w:tcW w:w="3537" w:type="dxa"/>
            <w:tcBorders>
              <w:top w:val="single" w:sz="4" w:space="0" w:color="auto"/>
              <w:left w:val="nil"/>
              <w:bottom w:val="single" w:sz="4" w:space="0" w:color="auto"/>
              <w:right w:val="single" w:sz="4" w:space="0" w:color="auto"/>
            </w:tcBorders>
            <w:vAlign w:val="center"/>
          </w:tcPr>
          <w:p w14:paraId="10D1D19A" w14:textId="3274EA97" w:rsidR="002E4A25" w:rsidRPr="00D95F9E" w:rsidRDefault="002E4A25" w:rsidP="00D95F9E">
            <w:pPr>
              <w:jc w:val="both"/>
              <w:rPr>
                <w:rFonts w:eastAsia="Times New Roman" w:cs="Times New Roman"/>
                <w:kern w:val="0"/>
                <w:sz w:val="22"/>
                <w:lang w:eastAsia="lt-LT"/>
                <w14:ligatures w14:val="none"/>
              </w:rPr>
            </w:pPr>
            <w:r w:rsidRPr="00D95F9E">
              <w:rPr>
                <w:rFonts w:eastAsia="Times New Roman" w:cs="Times New Roman"/>
                <w:kern w:val="3"/>
                <w:sz w:val="22"/>
                <w:lang w:eastAsia="zh-CN"/>
                <w14:ligatures w14:val="none"/>
              </w:rPr>
              <w:t>Galima atnaujinti programinę įrangą nuotoliniu būdu. Techninių duomenų lapas</w:t>
            </w:r>
          </w:p>
        </w:tc>
      </w:tr>
      <w:tr w:rsidR="002E4A25" w:rsidRPr="00D95F9E" w14:paraId="3573EE15" w14:textId="769F7D3D" w:rsidTr="00AA5C53">
        <w:trPr>
          <w:trHeight w:val="312"/>
        </w:trPr>
        <w:tc>
          <w:tcPr>
            <w:tcW w:w="693" w:type="dxa"/>
            <w:vMerge w:val="restart"/>
            <w:tcBorders>
              <w:top w:val="nil"/>
              <w:left w:val="single" w:sz="4" w:space="0" w:color="auto"/>
              <w:bottom w:val="single" w:sz="4" w:space="0" w:color="000000"/>
              <w:right w:val="single" w:sz="4" w:space="0" w:color="auto"/>
            </w:tcBorders>
            <w:vAlign w:val="center"/>
            <w:hideMark/>
          </w:tcPr>
          <w:p w14:paraId="257A9FE7" w14:textId="77777777" w:rsidR="002E4A25" w:rsidRPr="00D95F9E" w:rsidRDefault="002E4A25" w:rsidP="002E4A25">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24</w:t>
            </w:r>
          </w:p>
        </w:tc>
        <w:tc>
          <w:tcPr>
            <w:tcW w:w="3419" w:type="dxa"/>
            <w:tcBorders>
              <w:top w:val="nil"/>
              <w:left w:val="nil"/>
              <w:bottom w:val="nil"/>
              <w:right w:val="single" w:sz="4" w:space="0" w:color="auto"/>
            </w:tcBorders>
            <w:vAlign w:val="center"/>
            <w:hideMark/>
          </w:tcPr>
          <w:p w14:paraId="6C552194" w14:textId="77777777" w:rsidR="002E4A25" w:rsidRPr="00D95F9E" w:rsidRDefault="002E4A25" w:rsidP="002E4A25">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Tūrinės pompos sąsajos</w:t>
            </w:r>
          </w:p>
        </w:tc>
        <w:tc>
          <w:tcPr>
            <w:tcW w:w="3402" w:type="dxa"/>
            <w:tcBorders>
              <w:top w:val="nil"/>
              <w:left w:val="nil"/>
              <w:bottom w:val="single" w:sz="4" w:space="0" w:color="auto"/>
              <w:right w:val="single" w:sz="4" w:space="0" w:color="auto"/>
            </w:tcBorders>
            <w:vAlign w:val="center"/>
            <w:hideMark/>
          </w:tcPr>
          <w:p w14:paraId="18F6219B" w14:textId="77777777" w:rsidR="002E4A25" w:rsidRPr="00D95F9E" w:rsidRDefault="002E4A25" w:rsidP="002E4A25">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1. Jungtis (-ys) personalo iškvietimui</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FFFFFF"/>
          </w:tcPr>
          <w:p w14:paraId="7F518B73" w14:textId="77777777" w:rsidR="002E4A25" w:rsidRPr="00D95F9E" w:rsidRDefault="002E4A25" w:rsidP="00D95F9E">
            <w:pPr>
              <w:jc w:val="both"/>
              <w:rPr>
                <w:rFonts w:cs="Times New Roman"/>
                <w:kern w:val="3"/>
                <w:sz w:val="22"/>
                <w:lang w:eastAsia="zh-CN"/>
              </w:rPr>
            </w:pPr>
            <w:r w:rsidRPr="00D95F9E">
              <w:rPr>
                <w:rFonts w:cs="Times New Roman"/>
                <w:kern w:val="3"/>
                <w:sz w:val="22"/>
                <w:lang w:eastAsia="zh-CN"/>
              </w:rPr>
              <w:t>1. Jungtis (-ys) personalo iškvietimui</w:t>
            </w:r>
          </w:p>
          <w:p w14:paraId="5F94966D" w14:textId="765FB26F" w:rsidR="002E4A25" w:rsidRPr="00D95F9E" w:rsidRDefault="002E4A25" w:rsidP="00D95F9E">
            <w:pPr>
              <w:jc w:val="both"/>
              <w:rPr>
                <w:rFonts w:eastAsia="Times New Roman" w:cs="Times New Roman"/>
                <w:color w:val="000000"/>
                <w:kern w:val="0"/>
                <w:sz w:val="22"/>
                <w:lang w:eastAsia="lt-LT"/>
                <w14:ligatures w14:val="none"/>
              </w:rPr>
            </w:pPr>
            <w:r w:rsidRPr="00D95F9E">
              <w:rPr>
                <w:rFonts w:cs="Times New Roman"/>
                <w:kern w:val="3"/>
                <w:sz w:val="22"/>
                <w:lang w:eastAsia="zh-CN"/>
              </w:rPr>
              <w:t>2. Infraraudonųjų spindulių sąsaja pompos komunikavimui su infuzinius prietaisus integruojančiu/laikančiu įrenginiu. Techninių duomenų lapas</w:t>
            </w:r>
          </w:p>
        </w:tc>
      </w:tr>
      <w:tr w:rsidR="002E4A25" w:rsidRPr="00D95F9E" w14:paraId="20B2E009" w14:textId="313D8EF4" w:rsidTr="002E4A25">
        <w:trPr>
          <w:trHeight w:val="936"/>
        </w:trPr>
        <w:tc>
          <w:tcPr>
            <w:tcW w:w="693" w:type="dxa"/>
            <w:vMerge/>
            <w:tcBorders>
              <w:top w:val="nil"/>
              <w:left w:val="single" w:sz="4" w:space="0" w:color="auto"/>
              <w:bottom w:val="single" w:sz="4" w:space="0" w:color="auto"/>
              <w:right w:val="single" w:sz="4" w:space="0" w:color="auto"/>
            </w:tcBorders>
            <w:vAlign w:val="center"/>
            <w:hideMark/>
          </w:tcPr>
          <w:p w14:paraId="3B816D00" w14:textId="77777777" w:rsidR="002E4A25" w:rsidRPr="00D95F9E" w:rsidRDefault="002E4A25" w:rsidP="002E4A25">
            <w:pPr>
              <w:jc w:val="center"/>
              <w:rPr>
                <w:rFonts w:eastAsia="Times New Roman" w:cs="Times New Roman"/>
                <w:color w:val="000000"/>
                <w:kern w:val="0"/>
                <w:sz w:val="22"/>
                <w:lang w:eastAsia="lt-LT"/>
                <w14:ligatures w14:val="none"/>
              </w:rPr>
            </w:pPr>
          </w:p>
        </w:tc>
        <w:tc>
          <w:tcPr>
            <w:tcW w:w="3419" w:type="dxa"/>
            <w:tcBorders>
              <w:top w:val="nil"/>
              <w:left w:val="nil"/>
              <w:bottom w:val="single" w:sz="4" w:space="0" w:color="auto"/>
              <w:right w:val="single" w:sz="4" w:space="0" w:color="auto"/>
            </w:tcBorders>
            <w:vAlign w:val="center"/>
            <w:hideMark/>
          </w:tcPr>
          <w:p w14:paraId="6F3F7CE0" w14:textId="77777777" w:rsidR="002E4A25" w:rsidRPr="00D95F9E" w:rsidRDefault="002E4A25" w:rsidP="002E4A25">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 </w:t>
            </w:r>
          </w:p>
        </w:tc>
        <w:tc>
          <w:tcPr>
            <w:tcW w:w="3402" w:type="dxa"/>
            <w:tcBorders>
              <w:top w:val="nil"/>
              <w:left w:val="nil"/>
              <w:bottom w:val="single" w:sz="4" w:space="0" w:color="auto"/>
              <w:right w:val="single" w:sz="4" w:space="0" w:color="auto"/>
            </w:tcBorders>
            <w:vAlign w:val="center"/>
            <w:hideMark/>
          </w:tcPr>
          <w:p w14:paraId="71A6A272" w14:textId="253C3244" w:rsidR="002E4A25" w:rsidRPr="00D95F9E" w:rsidRDefault="002E4A25" w:rsidP="002E4A25">
            <w:pPr>
              <w:rPr>
                <w:rFonts w:eastAsia="Times New Roman" w:cs="Times New Roman"/>
                <w:color w:val="000000"/>
                <w:sz w:val="22"/>
                <w:highlight w:val="green"/>
              </w:rPr>
            </w:pPr>
            <w:r w:rsidRPr="00D95F9E">
              <w:rPr>
                <w:rFonts w:eastAsia="Times New Roman" w:cs="Times New Roman"/>
                <w:kern w:val="0"/>
                <w:sz w:val="22"/>
                <w:lang w:eastAsia="lt-LT"/>
                <w14:ligatures w14:val="none"/>
              </w:rPr>
              <w:t xml:space="preserve">2. </w:t>
            </w:r>
            <w:r w:rsidRPr="00D95F9E">
              <w:rPr>
                <w:rFonts w:eastAsia="Times New Roman" w:cs="Times New Roman"/>
                <w:color w:val="000000"/>
                <w:kern w:val="0"/>
                <w:sz w:val="22"/>
                <w:lang w:eastAsia="lt-LT"/>
                <w14:ligatures w14:val="none"/>
              </w:rPr>
              <w:t>Kompiuterinė arba infraraudonųjų spindulių ar</w:t>
            </w:r>
            <w:r w:rsidRPr="00D95F9E">
              <w:rPr>
                <w:rFonts w:eastAsia="Times New Roman" w:cs="Times New Roman"/>
                <w:color w:val="000000"/>
                <w:sz w:val="22"/>
              </w:rPr>
              <w:t>ba multifunkcinė arba</w:t>
            </w:r>
            <w:r w:rsidRPr="00D95F9E">
              <w:rPr>
                <w:rFonts w:eastAsia="Times New Roman" w:cs="Times New Roman"/>
                <w:color w:val="000000"/>
                <w:kern w:val="0"/>
                <w:sz w:val="22"/>
                <w:lang w:eastAsia="lt-LT"/>
                <w14:ligatures w14:val="none"/>
              </w:rPr>
              <w:t xml:space="preserve"> lygiavertė sąsaja pompos komunikavimui su infuzinius prietaisus integruojančiu/laikančiu įrenginiu</w:t>
            </w:r>
          </w:p>
        </w:tc>
        <w:tc>
          <w:tcPr>
            <w:tcW w:w="3537" w:type="dxa"/>
            <w:vMerge/>
            <w:tcBorders>
              <w:top w:val="single" w:sz="4" w:space="0" w:color="auto"/>
              <w:left w:val="single" w:sz="4" w:space="0" w:color="auto"/>
              <w:bottom w:val="single" w:sz="4" w:space="0" w:color="auto"/>
              <w:right w:val="single" w:sz="4" w:space="0" w:color="auto"/>
            </w:tcBorders>
            <w:shd w:val="clear" w:color="auto" w:fill="FFFFFF"/>
          </w:tcPr>
          <w:p w14:paraId="21A1EE59" w14:textId="77777777" w:rsidR="002E4A25" w:rsidRPr="00D95F9E" w:rsidRDefault="002E4A25" w:rsidP="00D95F9E">
            <w:pPr>
              <w:jc w:val="both"/>
              <w:rPr>
                <w:rFonts w:eastAsia="Times New Roman" w:cs="Times New Roman"/>
                <w:kern w:val="0"/>
                <w:sz w:val="22"/>
                <w:lang w:eastAsia="lt-LT"/>
                <w14:ligatures w14:val="none"/>
              </w:rPr>
            </w:pPr>
          </w:p>
        </w:tc>
      </w:tr>
      <w:tr w:rsidR="002E4A25" w:rsidRPr="00D95F9E" w14:paraId="042FD425" w14:textId="19F484F0" w:rsidTr="002E4A25">
        <w:trPr>
          <w:trHeight w:val="312"/>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09496D0C" w14:textId="77777777" w:rsidR="002E4A25" w:rsidRPr="00D95F9E" w:rsidRDefault="002E4A25" w:rsidP="002E4A25">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25</w:t>
            </w:r>
          </w:p>
        </w:tc>
        <w:tc>
          <w:tcPr>
            <w:tcW w:w="3419" w:type="dxa"/>
            <w:vMerge w:val="restart"/>
            <w:tcBorders>
              <w:top w:val="single" w:sz="4" w:space="0" w:color="auto"/>
              <w:left w:val="single" w:sz="4" w:space="0" w:color="auto"/>
              <w:bottom w:val="single" w:sz="4" w:space="0" w:color="auto"/>
              <w:right w:val="single" w:sz="4" w:space="0" w:color="auto"/>
            </w:tcBorders>
            <w:vAlign w:val="center"/>
            <w:hideMark/>
          </w:tcPr>
          <w:p w14:paraId="60E92C8A" w14:textId="77777777" w:rsidR="002E4A25" w:rsidRPr="00D95F9E" w:rsidRDefault="002E4A25" w:rsidP="002E4A25">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Vaistų sąrašas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5E9966" w14:textId="77777777" w:rsidR="002E4A25" w:rsidRPr="00D95F9E" w:rsidRDefault="002E4A25" w:rsidP="002E4A25">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Ne mažiau kaip 3000 vaistų pavadinimų;</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FFFFFF"/>
          </w:tcPr>
          <w:p w14:paraId="28F80634" w14:textId="77777777" w:rsidR="002E4A25" w:rsidRPr="00D95F9E" w:rsidRDefault="002E4A25" w:rsidP="00D95F9E">
            <w:pPr>
              <w:ind w:left="147"/>
              <w:jc w:val="both"/>
              <w:rPr>
                <w:rFonts w:cs="Times New Roman"/>
                <w:bCs/>
                <w:noProof/>
                <w:sz w:val="22"/>
              </w:rPr>
            </w:pPr>
            <w:r w:rsidRPr="00D95F9E">
              <w:rPr>
                <w:rFonts w:cs="Times New Roman"/>
                <w:bCs/>
                <w:noProof/>
                <w:sz w:val="22"/>
              </w:rPr>
              <w:t>1. Maksimali vaistų bibliotekos talpa – 10 000 vaistų įrašų;</w:t>
            </w:r>
            <w:r w:rsidRPr="00D95F9E">
              <w:rPr>
                <w:rFonts w:cs="Times New Roman"/>
                <w:sz w:val="22"/>
              </w:rPr>
              <w:t xml:space="preserve"> </w:t>
            </w:r>
            <w:r w:rsidRPr="00D95F9E">
              <w:rPr>
                <w:rFonts w:cs="Times New Roman"/>
                <w:bCs/>
                <w:noProof/>
                <w:sz w:val="22"/>
              </w:rPr>
              <w:t>Techninių duomenų lapas</w:t>
            </w:r>
          </w:p>
          <w:p w14:paraId="4E12B8F4" w14:textId="77777777" w:rsidR="002E4A25" w:rsidRPr="00D95F9E" w:rsidRDefault="002E4A25" w:rsidP="00D95F9E">
            <w:pPr>
              <w:ind w:left="147"/>
              <w:jc w:val="both"/>
              <w:rPr>
                <w:rFonts w:cs="Times New Roman"/>
                <w:bCs/>
                <w:noProof/>
                <w:sz w:val="22"/>
              </w:rPr>
            </w:pPr>
            <w:r w:rsidRPr="00D95F9E">
              <w:rPr>
                <w:rFonts w:cs="Times New Roman"/>
                <w:bCs/>
                <w:noProof/>
                <w:sz w:val="22"/>
              </w:rPr>
              <w:t>2. Vaistų grupavimui galima sukurti:</w:t>
            </w:r>
          </w:p>
          <w:p w14:paraId="3F4E4E18" w14:textId="77777777" w:rsidR="002E4A25" w:rsidRPr="00D95F9E" w:rsidRDefault="002E4A25" w:rsidP="00D95F9E">
            <w:pPr>
              <w:tabs>
                <w:tab w:val="left" w:pos="700"/>
              </w:tabs>
              <w:ind w:left="147"/>
              <w:jc w:val="both"/>
              <w:rPr>
                <w:rFonts w:cs="Times New Roman"/>
                <w:kern w:val="3"/>
                <w:sz w:val="22"/>
                <w:lang w:eastAsia="zh-CN"/>
              </w:rPr>
            </w:pPr>
            <w:r w:rsidRPr="00D95F9E">
              <w:rPr>
                <w:rFonts w:cs="Times New Roman"/>
                <w:bCs/>
                <w:noProof/>
                <w:sz w:val="22"/>
              </w:rPr>
              <w:t xml:space="preserve">a) 31 skirtingų vartotojo apibrėžtų vaistų kategorijų; </w:t>
            </w:r>
            <w:r w:rsidRPr="00D95F9E">
              <w:rPr>
                <w:rFonts w:cs="Times New Roman"/>
                <w:kern w:val="3"/>
                <w:sz w:val="22"/>
                <w:lang w:eastAsia="zh-CN"/>
              </w:rPr>
              <w:t>Techninių duomenų lapas</w:t>
            </w:r>
            <w:r w:rsidRPr="00D95F9E">
              <w:rPr>
                <w:rFonts w:cs="Times New Roman"/>
                <w:sz w:val="22"/>
              </w:rPr>
              <w:t xml:space="preserve"> </w:t>
            </w:r>
            <w:r w:rsidRPr="00D95F9E">
              <w:rPr>
                <w:rFonts w:cs="Times New Roman"/>
                <w:kern w:val="3"/>
                <w:sz w:val="22"/>
                <w:lang w:eastAsia="zh-CN"/>
              </w:rPr>
              <w:t>Techninių duomenų lapas</w:t>
            </w:r>
          </w:p>
          <w:p w14:paraId="549C98D1" w14:textId="69D492C2" w:rsidR="002E4A25" w:rsidRPr="00D95F9E" w:rsidRDefault="002E4A25" w:rsidP="00D95F9E">
            <w:pPr>
              <w:jc w:val="both"/>
              <w:rPr>
                <w:rFonts w:eastAsia="Times New Roman" w:cs="Times New Roman"/>
                <w:kern w:val="0"/>
                <w:sz w:val="22"/>
                <w:lang w:eastAsia="lt-LT"/>
                <w14:ligatures w14:val="none"/>
              </w:rPr>
            </w:pPr>
            <w:r w:rsidRPr="00D95F9E">
              <w:rPr>
                <w:rFonts w:cs="Times New Roman"/>
                <w:bCs/>
                <w:noProof/>
                <w:sz w:val="22"/>
              </w:rPr>
              <w:t xml:space="preserve">3. </w:t>
            </w:r>
            <w:r w:rsidR="00976340" w:rsidRPr="00D95F9E">
              <w:rPr>
                <w:rFonts w:cs="Times New Roman"/>
                <w:bCs/>
                <w:noProof/>
                <w:sz w:val="22"/>
              </w:rPr>
              <w:t>Bus atnaujintas ir sukurtas vaistų sąrašas pagal ligoninės pateiktą vaistų sąrašą; Pridedame raštą.</w:t>
            </w:r>
          </w:p>
        </w:tc>
      </w:tr>
      <w:tr w:rsidR="002E4A25" w:rsidRPr="00D95F9E" w14:paraId="6843BDD7" w14:textId="160EB51C" w:rsidTr="002E4A25">
        <w:trPr>
          <w:trHeight w:val="624"/>
        </w:trPr>
        <w:tc>
          <w:tcPr>
            <w:tcW w:w="693" w:type="dxa"/>
            <w:vMerge/>
            <w:tcBorders>
              <w:top w:val="single" w:sz="4" w:space="0" w:color="auto"/>
              <w:left w:val="single" w:sz="4" w:space="0" w:color="auto"/>
              <w:bottom w:val="nil"/>
              <w:right w:val="single" w:sz="4" w:space="0" w:color="auto"/>
            </w:tcBorders>
            <w:vAlign w:val="center"/>
            <w:hideMark/>
          </w:tcPr>
          <w:p w14:paraId="39EA4D1C" w14:textId="77777777" w:rsidR="002E4A25" w:rsidRPr="00D95F9E" w:rsidRDefault="002E4A25" w:rsidP="002E4A25">
            <w:pPr>
              <w:jc w:val="center"/>
              <w:rPr>
                <w:rFonts w:eastAsia="Times New Roman" w:cs="Times New Roman"/>
                <w:color w:val="000000"/>
                <w:kern w:val="0"/>
                <w:sz w:val="22"/>
                <w:lang w:eastAsia="lt-LT"/>
                <w14:ligatures w14:val="none"/>
              </w:rPr>
            </w:pPr>
          </w:p>
        </w:tc>
        <w:tc>
          <w:tcPr>
            <w:tcW w:w="3419" w:type="dxa"/>
            <w:vMerge/>
            <w:tcBorders>
              <w:top w:val="single" w:sz="4" w:space="0" w:color="auto"/>
              <w:left w:val="single" w:sz="4" w:space="0" w:color="auto"/>
              <w:bottom w:val="nil"/>
              <w:right w:val="single" w:sz="4" w:space="0" w:color="auto"/>
            </w:tcBorders>
            <w:vAlign w:val="center"/>
            <w:hideMark/>
          </w:tcPr>
          <w:p w14:paraId="6C9CF174" w14:textId="77777777" w:rsidR="002E4A25" w:rsidRPr="00D95F9E" w:rsidRDefault="002E4A25" w:rsidP="002E4A25">
            <w:pPr>
              <w:rPr>
                <w:rFonts w:eastAsia="Times New Roman" w:cs="Times New Roman"/>
                <w:kern w:val="0"/>
                <w:sz w:val="22"/>
                <w:lang w:eastAsia="lt-LT"/>
                <w14:ligatures w14:val="none"/>
              </w:rPr>
            </w:pPr>
          </w:p>
        </w:tc>
        <w:tc>
          <w:tcPr>
            <w:tcW w:w="3402" w:type="dxa"/>
            <w:tcBorders>
              <w:top w:val="single" w:sz="4" w:space="0" w:color="auto"/>
              <w:left w:val="nil"/>
              <w:bottom w:val="single" w:sz="4" w:space="0" w:color="auto"/>
              <w:right w:val="single" w:sz="4" w:space="0" w:color="auto"/>
            </w:tcBorders>
            <w:vAlign w:val="center"/>
            <w:hideMark/>
          </w:tcPr>
          <w:p w14:paraId="5BE7D784" w14:textId="77777777" w:rsidR="002E4A25" w:rsidRPr="00D95F9E" w:rsidRDefault="002E4A25" w:rsidP="002E4A25">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 Vaistų grupavimui galima sukurti ne mažiau kaip 30 skirtingų vartotojo apibrėžtų vaistų kategorijų;</w:t>
            </w:r>
          </w:p>
        </w:tc>
        <w:tc>
          <w:tcPr>
            <w:tcW w:w="3537" w:type="dxa"/>
            <w:vMerge/>
            <w:tcBorders>
              <w:top w:val="single" w:sz="4" w:space="0" w:color="auto"/>
              <w:left w:val="single" w:sz="4" w:space="0" w:color="auto"/>
              <w:bottom w:val="single" w:sz="4" w:space="0" w:color="auto"/>
              <w:right w:val="single" w:sz="4" w:space="0" w:color="auto"/>
            </w:tcBorders>
            <w:shd w:val="clear" w:color="auto" w:fill="FFFFFF"/>
          </w:tcPr>
          <w:p w14:paraId="4D469EDB" w14:textId="77777777" w:rsidR="002E4A25" w:rsidRPr="00D95F9E" w:rsidRDefault="002E4A25" w:rsidP="00D95F9E">
            <w:pPr>
              <w:jc w:val="both"/>
              <w:rPr>
                <w:rFonts w:eastAsia="Times New Roman" w:cs="Times New Roman"/>
                <w:color w:val="000000"/>
                <w:kern w:val="0"/>
                <w:sz w:val="22"/>
                <w:lang w:eastAsia="lt-LT"/>
                <w14:ligatures w14:val="none"/>
              </w:rPr>
            </w:pPr>
          </w:p>
        </w:tc>
      </w:tr>
      <w:tr w:rsidR="002E4A25" w:rsidRPr="00D95F9E" w14:paraId="6442E498" w14:textId="569197C1" w:rsidTr="00AA5C53">
        <w:trPr>
          <w:trHeight w:val="624"/>
        </w:trPr>
        <w:tc>
          <w:tcPr>
            <w:tcW w:w="693" w:type="dxa"/>
            <w:vMerge/>
            <w:tcBorders>
              <w:top w:val="nil"/>
              <w:left w:val="single" w:sz="4" w:space="0" w:color="auto"/>
              <w:bottom w:val="nil"/>
              <w:right w:val="single" w:sz="4" w:space="0" w:color="auto"/>
            </w:tcBorders>
            <w:vAlign w:val="center"/>
            <w:hideMark/>
          </w:tcPr>
          <w:p w14:paraId="09D6C79C" w14:textId="77777777" w:rsidR="002E4A25" w:rsidRPr="00D95F9E" w:rsidRDefault="002E4A25" w:rsidP="002E4A25">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nil"/>
              <w:right w:val="single" w:sz="4" w:space="0" w:color="auto"/>
            </w:tcBorders>
            <w:vAlign w:val="center"/>
            <w:hideMark/>
          </w:tcPr>
          <w:p w14:paraId="0FB471BC" w14:textId="77777777" w:rsidR="002E4A25" w:rsidRPr="00D95F9E" w:rsidRDefault="002E4A25" w:rsidP="002E4A25">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187BE668" w14:textId="77777777" w:rsidR="002E4A25" w:rsidRPr="00D95F9E" w:rsidRDefault="002E4A25" w:rsidP="002E4A25">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 Galimybė atnaujinti vaistų sąrašą pagal ligoninės pateiktą vaistų sąrašą;</w:t>
            </w:r>
          </w:p>
        </w:tc>
        <w:tc>
          <w:tcPr>
            <w:tcW w:w="3537" w:type="dxa"/>
            <w:vMerge/>
            <w:tcBorders>
              <w:top w:val="single" w:sz="4" w:space="0" w:color="auto"/>
              <w:left w:val="single" w:sz="4" w:space="0" w:color="auto"/>
              <w:bottom w:val="single" w:sz="4" w:space="0" w:color="auto"/>
              <w:right w:val="single" w:sz="4" w:space="0" w:color="auto"/>
            </w:tcBorders>
            <w:shd w:val="clear" w:color="auto" w:fill="FFFFFF"/>
          </w:tcPr>
          <w:p w14:paraId="2A77A7D9" w14:textId="77777777" w:rsidR="002E4A25" w:rsidRPr="00D95F9E" w:rsidRDefault="002E4A25" w:rsidP="00D95F9E">
            <w:pPr>
              <w:jc w:val="both"/>
              <w:rPr>
                <w:rFonts w:eastAsia="Times New Roman" w:cs="Times New Roman"/>
                <w:color w:val="000000"/>
                <w:kern w:val="0"/>
                <w:sz w:val="22"/>
                <w:lang w:eastAsia="lt-LT"/>
                <w14:ligatures w14:val="none"/>
              </w:rPr>
            </w:pPr>
          </w:p>
        </w:tc>
      </w:tr>
      <w:tr w:rsidR="002E4A25" w:rsidRPr="00D95F9E" w14:paraId="349A3935" w14:textId="68CAD305" w:rsidTr="00AA5C53">
        <w:trPr>
          <w:trHeight w:val="312"/>
        </w:trPr>
        <w:tc>
          <w:tcPr>
            <w:tcW w:w="693" w:type="dxa"/>
            <w:tcBorders>
              <w:top w:val="single" w:sz="4" w:space="0" w:color="auto"/>
              <w:left w:val="single" w:sz="4" w:space="0" w:color="auto"/>
              <w:bottom w:val="single" w:sz="4" w:space="0" w:color="auto"/>
              <w:right w:val="single" w:sz="4" w:space="0" w:color="auto"/>
            </w:tcBorders>
            <w:vAlign w:val="center"/>
            <w:hideMark/>
          </w:tcPr>
          <w:p w14:paraId="754879A0" w14:textId="77777777" w:rsidR="002E4A25" w:rsidRPr="00D95F9E" w:rsidRDefault="002E4A25" w:rsidP="002E4A25">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26</w:t>
            </w:r>
          </w:p>
        </w:tc>
        <w:tc>
          <w:tcPr>
            <w:tcW w:w="3419" w:type="dxa"/>
            <w:tcBorders>
              <w:top w:val="single" w:sz="4" w:space="0" w:color="auto"/>
              <w:left w:val="nil"/>
              <w:bottom w:val="single" w:sz="4" w:space="0" w:color="auto"/>
              <w:right w:val="single" w:sz="4" w:space="0" w:color="auto"/>
            </w:tcBorders>
            <w:vAlign w:val="center"/>
            <w:hideMark/>
          </w:tcPr>
          <w:p w14:paraId="786EEA3B" w14:textId="77777777" w:rsidR="002E4A25" w:rsidRPr="00D95F9E" w:rsidRDefault="002E4A25" w:rsidP="002E4A25">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Pauzės / budėjimo laiko nustatymo ribos</w:t>
            </w:r>
          </w:p>
        </w:tc>
        <w:tc>
          <w:tcPr>
            <w:tcW w:w="3402" w:type="dxa"/>
            <w:tcBorders>
              <w:top w:val="nil"/>
              <w:left w:val="nil"/>
              <w:bottom w:val="single" w:sz="4" w:space="0" w:color="auto"/>
              <w:right w:val="single" w:sz="4" w:space="0" w:color="auto"/>
            </w:tcBorders>
            <w:vAlign w:val="center"/>
            <w:hideMark/>
          </w:tcPr>
          <w:p w14:paraId="521CC40E" w14:textId="77777777" w:rsidR="002E4A25" w:rsidRPr="00D95F9E" w:rsidRDefault="002E4A25" w:rsidP="002E4A25">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Ne mažiau kaip iki 23 val 59 min.</w:t>
            </w:r>
          </w:p>
        </w:tc>
        <w:tc>
          <w:tcPr>
            <w:tcW w:w="3537" w:type="dxa"/>
            <w:tcBorders>
              <w:top w:val="nil"/>
              <w:left w:val="nil"/>
              <w:bottom w:val="single" w:sz="4" w:space="0" w:color="auto"/>
              <w:right w:val="single" w:sz="4" w:space="0" w:color="auto"/>
            </w:tcBorders>
            <w:vAlign w:val="center"/>
          </w:tcPr>
          <w:p w14:paraId="480E47D9" w14:textId="4317D2F1" w:rsidR="002E4A25" w:rsidRPr="00D95F9E" w:rsidRDefault="002E4A25" w:rsidP="00D95F9E">
            <w:pPr>
              <w:jc w:val="both"/>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Yra apsauga nuo nekontroliuojamos skysčių tėkmės; Techninių duomenų lapas</w:t>
            </w:r>
          </w:p>
        </w:tc>
      </w:tr>
      <w:tr w:rsidR="00E7623A" w:rsidRPr="00D95F9E" w14:paraId="7544B738" w14:textId="480DD259" w:rsidTr="00AC6FA0">
        <w:trPr>
          <w:trHeight w:val="312"/>
        </w:trPr>
        <w:tc>
          <w:tcPr>
            <w:tcW w:w="693" w:type="dxa"/>
            <w:tcBorders>
              <w:top w:val="nil"/>
              <w:left w:val="single" w:sz="4" w:space="0" w:color="auto"/>
              <w:bottom w:val="single" w:sz="4" w:space="0" w:color="auto"/>
              <w:right w:val="single" w:sz="4" w:space="0" w:color="auto"/>
            </w:tcBorders>
            <w:vAlign w:val="center"/>
            <w:hideMark/>
          </w:tcPr>
          <w:p w14:paraId="1B918437" w14:textId="77777777" w:rsidR="00E7623A" w:rsidRPr="00D95F9E" w:rsidRDefault="00E7623A" w:rsidP="00E7623A">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27</w:t>
            </w:r>
          </w:p>
        </w:tc>
        <w:tc>
          <w:tcPr>
            <w:tcW w:w="3419" w:type="dxa"/>
            <w:tcBorders>
              <w:top w:val="nil"/>
              <w:left w:val="nil"/>
              <w:bottom w:val="single" w:sz="4" w:space="0" w:color="auto"/>
              <w:right w:val="single" w:sz="4" w:space="0" w:color="auto"/>
            </w:tcBorders>
            <w:vAlign w:val="center"/>
            <w:hideMark/>
          </w:tcPr>
          <w:p w14:paraId="388A0347"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Slėgio infuzinėje sistemoje stebėsena</w:t>
            </w:r>
          </w:p>
        </w:tc>
        <w:tc>
          <w:tcPr>
            <w:tcW w:w="3402" w:type="dxa"/>
            <w:tcBorders>
              <w:top w:val="nil"/>
              <w:left w:val="nil"/>
              <w:bottom w:val="single" w:sz="4" w:space="0" w:color="auto"/>
              <w:right w:val="single" w:sz="4" w:space="0" w:color="auto"/>
            </w:tcBorders>
            <w:vAlign w:val="center"/>
            <w:hideMark/>
          </w:tcPr>
          <w:p w14:paraId="21AC97B5"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Būtina</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554B7347" w14:textId="5D6A27EC" w:rsidR="00E7623A" w:rsidRPr="00D95F9E" w:rsidRDefault="00E7623A" w:rsidP="00D95F9E">
            <w:pPr>
              <w:jc w:val="both"/>
              <w:rPr>
                <w:rFonts w:eastAsia="Times New Roman" w:cs="Times New Roman"/>
                <w:kern w:val="0"/>
                <w:sz w:val="22"/>
                <w:lang w:eastAsia="lt-LT"/>
                <w14:ligatures w14:val="none"/>
              </w:rPr>
            </w:pPr>
            <w:r w:rsidRPr="00D95F9E">
              <w:rPr>
                <w:rFonts w:eastAsia="Times New Roman" w:cs="Times New Roman"/>
                <w:color w:val="000000"/>
                <w:kern w:val="0"/>
                <w:sz w:val="22"/>
                <w:lang w:eastAsia="lt-LT"/>
                <w14:ligatures w14:val="none"/>
              </w:rPr>
              <w:t>Slėgio infuzinėje sistemoje stebėjimas; Katalogas 23 psl.</w:t>
            </w:r>
          </w:p>
        </w:tc>
      </w:tr>
      <w:tr w:rsidR="00E7623A" w:rsidRPr="00D95F9E" w14:paraId="64521213" w14:textId="0AF02BCF" w:rsidTr="00531195">
        <w:trPr>
          <w:trHeight w:val="312"/>
        </w:trPr>
        <w:tc>
          <w:tcPr>
            <w:tcW w:w="693" w:type="dxa"/>
            <w:tcBorders>
              <w:top w:val="nil"/>
              <w:left w:val="single" w:sz="4" w:space="0" w:color="auto"/>
              <w:bottom w:val="single" w:sz="4" w:space="0" w:color="auto"/>
              <w:right w:val="single" w:sz="4" w:space="0" w:color="auto"/>
            </w:tcBorders>
            <w:vAlign w:val="center"/>
            <w:hideMark/>
          </w:tcPr>
          <w:p w14:paraId="6835CF96" w14:textId="77777777" w:rsidR="00E7623A" w:rsidRPr="00D95F9E" w:rsidRDefault="00E7623A" w:rsidP="00E7623A">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28</w:t>
            </w:r>
          </w:p>
        </w:tc>
        <w:tc>
          <w:tcPr>
            <w:tcW w:w="3419" w:type="dxa"/>
            <w:tcBorders>
              <w:top w:val="nil"/>
              <w:left w:val="nil"/>
              <w:bottom w:val="single" w:sz="4" w:space="0" w:color="auto"/>
              <w:right w:val="single" w:sz="4" w:space="0" w:color="auto"/>
            </w:tcBorders>
            <w:vAlign w:val="center"/>
            <w:hideMark/>
          </w:tcPr>
          <w:p w14:paraId="73698B3A"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Naktinis režimas ar galimybė reguliuoti ekrano ryškumą</w:t>
            </w:r>
          </w:p>
        </w:tc>
        <w:tc>
          <w:tcPr>
            <w:tcW w:w="3402" w:type="dxa"/>
            <w:tcBorders>
              <w:top w:val="nil"/>
              <w:left w:val="nil"/>
              <w:bottom w:val="single" w:sz="4" w:space="0" w:color="auto"/>
              <w:right w:val="single" w:sz="4" w:space="0" w:color="auto"/>
            </w:tcBorders>
            <w:vAlign w:val="center"/>
            <w:hideMark/>
          </w:tcPr>
          <w:p w14:paraId="330F12D4"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Būtina</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03AB8170" w14:textId="77777777" w:rsidR="00E7623A" w:rsidRPr="00D95F9E" w:rsidRDefault="00E7623A" w:rsidP="00D95F9E">
            <w:pPr>
              <w:ind w:left="147"/>
              <w:contextualSpacing/>
              <w:jc w:val="both"/>
              <w:rPr>
                <w:rFonts w:cs="Times New Roman"/>
                <w:bCs/>
                <w:noProof/>
                <w:sz w:val="22"/>
                <w:lang w:eastAsia="lt-LT"/>
              </w:rPr>
            </w:pPr>
            <w:r w:rsidRPr="00D95F9E">
              <w:rPr>
                <w:rFonts w:cs="Times New Roman"/>
                <w:bCs/>
                <w:noProof/>
                <w:sz w:val="22"/>
                <w:lang w:eastAsia="lt-LT"/>
              </w:rPr>
              <w:t>Galima automatiškai arba rankiniu būdu nustatyti naktinį režimą (sumažinamas ekrano ir kitų indikatorių ryškumas);</w:t>
            </w:r>
            <w:r w:rsidRPr="00D95F9E">
              <w:rPr>
                <w:rFonts w:cs="Times New Roman"/>
                <w:bCs/>
                <w:noProof/>
                <w:sz w:val="22"/>
              </w:rPr>
              <w:t xml:space="preserve"> </w:t>
            </w:r>
            <w:r w:rsidRPr="00D95F9E">
              <w:rPr>
                <w:rFonts w:cs="Times New Roman"/>
                <w:kern w:val="3"/>
                <w:sz w:val="22"/>
                <w:lang w:eastAsia="zh-CN"/>
              </w:rPr>
              <w:t>Techninių duomenų lapas</w:t>
            </w:r>
          </w:p>
          <w:p w14:paraId="3ACD5AAC" w14:textId="77777777" w:rsidR="00E7623A" w:rsidRPr="00D95F9E" w:rsidRDefault="00E7623A" w:rsidP="00D95F9E">
            <w:pPr>
              <w:jc w:val="both"/>
              <w:rPr>
                <w:rFonts w:eastAsia="Times New Roman" w:cs="Times New Roman"/>
                <w:kern w:val="0"/>
                <w:sz w:val="22"/>
                <w:lang w:eastAsia="lt-LT"/>
                <w14:ligatures w14:val="none"/>
              </w:rPr>
            </w:pPr>
          </w:p>
        </w:tc>
      </w:tr>
      <w:tr w:rsidR="00E7623A" w:rsidRPr="00D95F9E" w14:paraId="47B80651" w14:textId="4C32A22A" w:rsidTr="00531195">
        <w:trPr>
          <w:trHeight w:val="312"/>
        </w:trPr>
        <w:tc>
          <w:tcPr>
            <w:tcW w:w="693" w:type="dxa"/>
            <w:tcBorders>
              <w:top w:val="single" w:sz="4" w:space="0" w:color="auto"/>
              <w:left w:val="single" w:sz="4" w:space="0" w:color="auto"/>
              <w:bottom w:val="single" w:sz="4" w:space="0" w:color="auto"/>
              <w:right w:val="single" w:sz="4" w:space="0" w:color="auto"/>
            </w:tcBorders>
            <w:vAlign w:val="center"/>
            <w:hideMark/>
          </w:tcPr>
          <w:p w14:paraId="3B8C528C" w14:textId="77777777" w:rsidR="00E7623A" w:rsidRPr="00D95F9E" w:rsidRDefault="00E7623A" w:rsidP="00E7623A">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29</w:t>
            </w:r>
          </w:p>
        </w:tc>
        <w:tc>
          <w:tcPr>
            <w:tcW w:w="3419" w:type="dxa"/>
            <w:tcBorders>
              <w:top w:val="single" w:sz="4" w:space="0" w:color="auto"/>
              <w:left w:val="single" w:sz="4" w:space="0" w:color="auto"/>
              <w:bottom w:val="single" w:sz="4" w:space="0" w:color="auto"/>
              <w:right w:val="single" w:sz="4" w:space="0" w:color="auto"/>
            </w:tcBorders>
            <w:vAlign w:val="center"/>
            <w:hideMark/>
          </w:tcPr>
          <w:p w14:paraId="11479111"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Apsauga nuo nekontroliuojamos skysčių tėkmės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94E23E"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Būtina</w:t>
            </w:r>
          </w:p>
        </w:tc>
        <w:tc>
          <w:tcPr>
            <w:tcW w:w="3537" w:type="dxa"/>
            <w:tcBorders>
              <w:top w:val="single" w:sz="4" w:space="0" w:color="auto"/>
              <w:left w:val="single" w:sz="4" w:space="0" w:color="auto"/>
              <w:bottom w:val="single" w:sz="4" w:space="0" w:color="auto"/>
              <w:right w:val="single" w:sz="4" w:space="0" w:color="auto"/>
            </w:tcBorders>
            <w:vAlign w:val="center"/>
          </w:tcPr>
          <w:p w14:paraId="4D840491" w14:textId="659162FA" w:rsidR="00E7623A" w:rsidRPr="00D95F9E" w:rsidRDefault="00E7623A" w:rsidP="00D95F9E">
            <w:pPr>
              <w:jc w:val="both"/>
              <w:rPr>
                <w:rFonts w:eastAsia="Times New Roman" w:cs="Times New Roman"/>
                <w:kern w:val="0"/>
                <w:sz w:val="22"/>
                <w:lang w:eastAsia="lt-LT"/>
                <w14:ligatures w14:val="none"/>
              </w:rPr>
            </w:pPr>
            <w:r w:rsidRPr="00D95F9E">
              <w:rPr>
                <w:rFonts w:eastAsia="Times New Roman" w:cs="Times New Roman"/>
                <w:color w:val="000000"/>
                <w:kern w:val="0"/>
                <w:sz w:val="22"/>
                <w:lang w:eastAsia="lt-LT"/>
                <w14:ligatures w14:val="none"/>
              </w:rPr>
              <w:t>Yra apsauga nuo nekontroliuojamos skysčių tėkmės; Techninių duomenų lapas</w:t>
            </w:r>
          </w:p>
        </w:tc>
      </w:tr>
      <w:tr w:rsidR="00E7623A" w:rsidRPr="00D95F9E" w14:paraId="0B1C64A2" w14:textId="576A9DE4" w:rsidTr="00531195">
        <w:trPr>
          <w:trHeight w:val="312"/>
        </w:trPr>
        <w:tc>
          <w:tcPr>
            <w:tcW w:w="693" w:type="dxa"/>
            <w:tcBorders>
              <w:top w:val="single" w:sz="4" w:space="0" w:color="auto"/>
              <w:left w:val="single" w:sz="4" w:space="0" w:color="auto"/>
              <w:bottom w:val="single" w:sz="4" w:space="0" w:color="auto"/>
              <w:right w:val="single" w:sz="4" w:space="0" w:color="auto"/>
            </w:tcBorders>
            <w:vAlign w:val="center"/>
            <w:hideMark/>
          </w:tcPr>
          <w:p w14:paraId="79D72831" w14:textId="77777777" w:rsidR="00E7623A" w:rsidRPr="00D95F9E" w:rsidRDefault="00E7623A" w:rsidP="00E7623A">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30</w:t>
            </w:r>
          </w:p>
        </w:tc>
        <w:tc>
          <w:tcPr>
            <w:tcW w:w="3419" w:type="dxa"/>
            <w:tcBorders>
              <w:top w:val="single" w:sz="4" w:space="0" w:color="auto"/>
              <w:left w:val="nil"/>
              <w:bottom w:val="single" w:sz="4" w:space="0" w:color="auto"/>
              <w:right w:val="single" w:sz="4" w:space="0" w:color="auto"/>
            </w:tcBorders>
            <w:vAlign w:val="center"/>
            <w:hideMark/>
          </w:tcPr>
          <w:p w14:paraId="4E2DD224"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Oro iš ilginamojo vamzdelio pašalinimo funkcija</w:t>
            </w:r>
          </w:p>
        </w:tc>
        <w:tc>
          <w:tcPr>
            <w:tcW w:w="3402" w:type="dxa"/>
            <w:tcBorders>
              <w:top w:val="single" w:sz="4" w:space="0" w:color="auto"/>
              <w:left w:val="nil"/>
              <w:bottom w:val="single" w:sz="4" w:space="0" w:color="auto"/>
              <w:right w:val="single" w:sz="4" w:space="0" w:color="auto"/>
            </w:tcBorders>
            <w:vAlign w:val="center"/>
            <w:hideMark/>
          </w:tcPr>
          <w:p w14:paraId="4EE3901C"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Būtina</w:t>
            </w:r>
          </w:p>
        </w:tc>
        <w:tc>
          <w:tcPr>
            <w:tcW w:w="3537" w:type="dxa"/>
            <w:tcBorders>
              <w:top w:val="single" w:sz="4" w:space="0" w:color="auto"/>
              <w:left w:val="nil"/>
              <w:bottom w:val="single" w:sz="4" w:space="0" w:color="auto"/>
              <w:right w:val="single" w:sz="4" w:space="0" w:color="auto"/>
            </w:tcBorders>
            <w:vAlign w:val="center"/>
          </w:tcPr>
          <w:p w14:paraId="30380B0C" w14:textId="158F00FE" w:rsidR="00E7623A" w:rsidRPr="00D95F9E" w:rsidRDefault="00E7623A" w:rsidP="00D95F9E">
            <w:pPr>
              <w:jc w:val="both"/>
              <w:rPr>
                <w:rFonts w:eastAsia="Times New Roman" w:cs="Times New Roman"/>
                <w:kern w:val="0"/>
                <w:sz w:val="22"/>
                <w:lang w:eastAsia="lt-LT"/>
                <w14:ligatures w14:val="none"/>
              </w:rPr>
            </w:pPr>
            <w:r w:rsidRPr="00D95F9E">
              <w:rPr>
                <w:rFonts w:eastAsia="Times New Roman" w:cs="Times New Roman"/>
                <w:color w:val="000000"/>
                <w:kern w:val="0"/>
                <w:sz w:val="22"/>
                <w:lang w:eastAsia="lt-LT"/>
                <w14:ligatures w14:val="none"/>
              </w:rPr>
              <w:t>Yra oro iš ilginamojo vamzdelio pašalinimo funkcija; Katalogas 28 psl</w:t>
            </w:r>
          </w:p>
        </w:tc>
      </w:tr>
      <w:tr w:rsidR="00E7623A" w:rsidRPr="00D95F9E" w14:paraId="5FA16194" w14:textId="667520FE" w:rsidTr="00AC6FA0">
        <w:trPr>
          <w:trHeight w:val="312"/>
        </w:trPr>
        <w:tc>
          <w:tcPr>
            <w:tcW w:w="693" w:type="dxa"/>
            <w:tcBorders>
              <w:top w:val="nil"/>
              <w:left w:val="single" w:sz="4" w:space="0" w:color="auto"/>
              <w:bottom w:val="single" w:sz="4" w:space="0" w:color="auto"/>
              <w:right w:val="single" w:sz="4" w:space="0" w:color="auto"/>
            </w:tcBorders>
            <w:vAlign w:val="center"/>
            <w:hideMark/>
          </w:tcPr>
          <w:p w14:paraId="5B4D41E3" w14:textId="77777777" w:rsidR="00E7623A" w:rsidRPr="00D95F9E" w:rsidRDefault="00E7623A" w:rsidP="00E7623A">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31</w:t>
            </w:r>
          </w:p>
        </w:tc>
        <w:tc>
          <w:tcPr>
            <w:tcW w:w="3419" w:type="dxa"/>
            <w:tcBorders>
              <w:top w:val="nil"/>
              <w:left w:val="nil"/>
              <w:bottom w:val="single" w:sz="4" w:space="0" w:color="auto"/>
              <w:right w:val="single" w:sz="4" w:space="0" w:color="auto"/>
            </w:tcBorders>
            <w:vAlign w:val="center"/>
            <w:hideMark/>
          </w:tcPr>
          <w:p w14:paraId="3DE593A8"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Pauzės funkcija</w:t>
            </w:r>
          </w:p>
        </w:tc>
        <w:tc>
          <w:tcPr>
            <w:tcW w:w="3402" w:type="dxa"/>
            <w:tcBorders>
              <w:top w:val="nil"/>
              <w:left w:val="nil"/>
              <w:bottom w:val="single" w:sz="4" w:space="0" w:color="auto"/>
              <w:right w:val="single" w:sz="4" w:space="0" w:color="auto"/>
            </w:tcBorders>
            <w:vAlign w:val="center"/>
            <w:hideMark/>
          </w:tcPr>
          <w:p w14:paraId="2B5E66FA"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Būtina</w:t>
            </w:r>
          </w:p>
        </w:tc>
        <w:tc>
          <w:tcPr>
            <w:tcW w:w="3537" w:type="dxa"/>
            <w:tcBorders>
              <w:top w:val="nil"/>
              <w:left w:val="nil"/>
              <w:bottom w:val="single" w:sz="4" w:space="0" w:color="auto"/>
              <w:right w:val="single" w:sz="4" w:space="0" w:color="auto"/>
            </w:tcBorders>
            <w:vAlign w:val="center"/>
          </w:tcPr>
          <w:p w14:paraId="367F9221" w14:textId="2A25C087" w:rsidR="00E7623A" w:rsidRPr="00D95F9E" w:rsidRDefault="00E7623A" w:rsidP="00D95F9E">
            <w:pPr>
              <w:jc w:val="both"/>
              <w:rPr>
                <w:rFonts w:eastAsia="Times New Roman" w:cs="Times New Roman"/>
                <w:kern w:val="0"/>
                <w:sz w:val="22"/>
                <w:lang w:eastAsia="lt-LT"/>
                <w14:ligatures w14:val="none"/>
              </w:rPr>
            </w:pPr>
            <w:r w:rsidRPr="00D95F9E">
              <w:rPr>
                <w:rFonts w:eastAsia="Times New Roman" w:cs="Times New Roman"/>
                <w:color w:val="000000"/>
                <w:kern w:val="0"/>
                <w:sz w:val="22"/>
                <w:lang w:eastAsia="lt-LT"/>
                <w14:ligatures w14:val="none"/>
              </w:rPr>
              <w:t>Pauzės (laikino infuzijos sustabdymo) funkcija; Techninių duomenų lapas</w:t>
            </w:r>
          </w:p>
        </w:tc>
      </w:tr>
      <w:tr w:rsidR="00E7623A" w:rsidRPr="00D95F9E" w14:paraId="24496510" w14:textId="1D5E1BDD" w:rsidTr="00AC6FA0">
        <w:trPr>
          <w:trHeight w:val="312"/>
        </w:trPr>
        <w:tc>
          <w:tcPr>
            <w:tcW w:w="693" w:type="dxa"/>
            <w:tcBorders>
              <w:top w:val="nil"/>
              <w:left w:val="single" w:sz="4" w:space="0" w:color="auto"/>
              <w:bottom w:val="single" w:sz="4" w:space="0" w:color="auto"/>
              <w:right w:val="single" w:sz="4" w:space="0" w:color="auto"/>
            </w:tcBorders>
            <w:vAlign w:val="center"/>
            <w:hideMark/>
          </w:tcPr>
          <w:p w14:paraId="4D296606" w14:textId="77777777" w:rsidR="00E7623A" w:rsidRPr="00D95F9E" w:rsidRDefault="00E7623A" w:rsidP="00E7623A">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32</w:t>
            </w:r>
          </w:p>
        </w:tc>
        <w:tc>
          <w:tcPr>
            <w:tcW w:w="3419" w:type="dxa"/>
            <w:tcBorders>
              <w:top w:val="nil"/>
              <w:left w:val="nil"/>
              <w:bottom w:val="single" w:sz="4" w:space="0" w:color="auto"/>
              <w:right w:val="single" w:sz="4" w:space="0" w:color="auto"/>
            </w:tcBorders>
            <w:vAlign w:val="center"/>
            <w:hideMark/>
          </w:tcPr>
          <w:p w14:paraId="483BC64D"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Klaviatūros arba ekrano užrakinimo funkcija</w:t>
            </w:r>
          </w:p>
        </w:tc>
        <w:tc>
          <w:tcPr>
            <w:tcW w:w="3402" w:type="dxa"/>
            <w:tcBorders>
              <w:top w:val="nil"/>
              <w:left w:val="nil"/>
              <w:bottom w:val="single" w:sz="4" w:space="0" w:color="auto"/>
              <w:right w:val="single" w:sz="4" w:space="0" w:color="auto"/>
            </w:tcBorders>
            <w:vAlign w:val="center"/>
            <w:hideMark/>
          </w:tcPr>
          <w:p w14:paraId="383354CF"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Būtina</w:t>
            </w:r>
          </w:p>
        </w:tc>
        <w:tc>
          <w:tcPr>
            <w:tcW w:w="3537" w:type="dxa"/>
            <w:tcBorders>
              <w:top w:val="nil"/>
              <w:left w:val="nil"/>
              <w:bottom w:val="single" w:sz="4" w:space="0" w:color="auto"/>
              <w:right w:val="single" w:sz="4" w:space="0" w:color="auto"/>
            </w:tcBorders>
            <w:vAlign w:val="center"/>
          </w:tcPr>
          <w:p w14:paraId="3E5FBFEE" w14:textId="14D69CB9" w:rsidR="00E7623A" w:rsidRPr="00D95F9E" w:rsidRDefault="00E7623A" w:rsidP="00D95F9E">
            <w:pPr>
              <w:jc w:val="both"/>
              <w:rPr>
                <w:rFonts w:eastAsia="Times New Roman" w:cs="Times New Roman"/>
                <w:kern w:val="0"/>
                <w:sz w:val="22"/>
                <w:lang w:eastAsia="lt-LT"/>
                <w14:ligatures w14:val="none"/>
              </w:rPr>
            </w:pPr>
            <w:r w:rsidRPr="00D95F9E">
              <w:rPr>
                <w:rFonts w:eastAsia="Times New Roman" w:cs="Times New Roman"/>
                <w:color w:val="000000"/>
                <w:kern w:val="0"/>
                <w:sz w:val="22"/>
                <w:lang w:eastAsia="lt-LT"/>
                <w14:ligatures w14:val="none"/>
              </w:rPr>
              <w:t>Ekrano užrakinimo funkcija; Katalogas 24 psl.</w:t>
            </w:r>
          </w:p>
        </w:tc>
      </w:tr>
      <w:tr w:rsidR="00E7623A" w:rsidRPr="00D95F9E" w14:paraId="504DE6D3" w14:textId="445F0BD6" w:rsidTr="00AC6FA0">
        <w:trPr>
          <w:trHeight w:val="312"/>
        </w:trPr>
        <w:tc>
          <w:tcPr>
            <w:tcW w:w="693" w:type="dxa"/>
            <w:tcBorders>
              <w:top w:val="nil"/>
              <w:left w:val="single" w:sz="4" w:space="0" w:color="auto"/>
              <w:bottom w:val="single" w:sz="4" w:space="0" w:color="auto"/>
              <w:right w:val="single" w:sz="4" w:space="0" w:color="auto"/>
            </w:tcBorders>
            <w:vAlign w:val="center"/>
            <w:hideMark/>
          </w:tcPr>
          <w:p w14:paraId="2EB6E4D0" w14:textId="77777777" w:rsidR="00E7623A" w:rsidRPr="00D95F9E" w:rsidRDefault="00E7623A" w:rsidP="00E7623A">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33</w:t>
            </w:r>
          </w:p>
        </w:tc>
        <w:tc>
          <w:tcPr>
            <w:tcW w:w="3419" w:type="dxa"/>
            <w:tcBorders>
              <w:top w:val="nil"/>
              <w:left w:val="nil"/>
              <w:bottom w:val="single" w:sz="4" w:space="0" w:color="auto"/>
              <w:right w:val="single" w:sz="4" w:space="0" w:color="auto"/>
            </w:tcBorders>
            <w:vAlign w:val="center"/>
            <w:hideMark/>
          </w:tcPr>
          <w:p w14:paraId="3974DCC6"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Galimybė nestabdant infuzijos keisti infuzijos greitį</w:t>
            </w:r>
          </w:p>
        </w:tc>
        <w:tc>
          <w:tcPr>
            <w:tcW w:w="3402" w:type="dxa"/>
            <w:tcBorders>
              <w:top w:val="nil"/>
              <w:left w:val="nil"/>
              <w:bottom w:val="single" w:sz="4" w:space="0" w:color="auto"/>
              <w:right w:val="single" w:sz="4" w:space="0" w:color="auto"/>
            </w:tcBorders>
            <w:vAlign w:val="center"/>
            <w:hideMark/>
          </w:tcPr>
          <w:p w14:paraId="53467045"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Būtina</w:t>
            </w:r>
          </w:p>
        </w:tc>
        <w:tc>
          <w:tcPr>
            <w:tcW w:w="3537" w:type="dxa"/>
            <w:tcBorders>
              <w:top w:val="single" w:sz="4" w:space="0" w:color="auto"/>
              <w:left w:val="single" w:sz="4" w:space="0" w:color="auto"/>
              <w:bottom w:val="single" w:sz="4" w:space="0" w:color="auto"/>
              <w:right w:val="single" w:sz="4" w:space="0" w:color="auto"/>
            </w:tcBorders>
            <w:vAlign w:val="center"/>
          </w:tcPr>
          <w:p w14:paraId="0D55DC46" w14:textId="156C3554" w:rsidR="00E7623A" w:rsidRPr="00D95F9E" w:rsidRDefault="00E7623A" w:rsidP="00D95F9E">
            <w:pPr>
              <w:jc w:val="both"/>
              <w:rPr>
                <w:rFonts w:eastAsia="Times New Roman" w:cs="Times New Roman"/>
                <w:kern w:val="0"/>
                <w:sz w:val="22"/>
                <w:lang w:eastAsia="lt-LT"/>
                <w14:ligatures w14:val="none"/>
              </w:rPr>
            </w:pPr>
            <w:r w:rsidRPr="00D95F9E">
              <w:rPr>
                <w:rFonts w:eastAsia="Times New Roman" w:cs="Times New Roman"/>
                <w:color w:val="000000"/>
                <w:kern w:val="0"/>
                <w:sz w:val="22"/>
                <w:lang w:eastAsia="lt-LT"/>
                <w14:ligatures w14:val="none"/>
              </w:rPr>
              <w:t>Galima nestabdant infuzijos keisti infuzijos greitį; Techninių duomenų lapas</w:t>
            </w:r>
          </w:p>
        </w:tc>
      </w:tr>
      <w:tr w:rsidR="00E7623A" w:rsidRPr="00D95F9E" w14:paraId="6208BA41" w14:textId="16FE61C9" w:rsidTr="00AC6FA0">
        <w:trPr>
          <w:trHeight w:val="1560"/>
        </w:trPr>
        <w:tc>
          <w:tcPr>
            <w:tcW w:w="693" w:type="dxa"/>
            <w:tcBorders>
              <w:top w:val="nil"/>
              <w:left w:val="single" w:sz="4" w:space="0" w:color="auto"/>
              <w:bottom w:val="single" w:sz="4" w:space="0" w:color="auto"/>
              <w:right w:val="single" w:sz="4" w:space="0" w:color="auto"/>
            </w:tcBorders>
            <w:vAlign w:val="center"/>
            <w:hideMark/>
          </w:tcPr>
          <w:p w14:paraId="579D0BBC" w14:textId="77777777" w:rsidR="00E7623A" w:rsidRPr="00D95F9E" w:rsidRDefault="00E7623A" w:rsidP="00E7623A">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lastRenderedPageBreak/>
              <w:t>34</w:t>
            </w:r>
          </w:p>
        </w:tc>
        <w:tc>
          <w:tcPr>
            <w:tcW w:w="3419" w:type="dxa"/>
            <w:tcBorders>
              <w:top w:val="nil"/>
              <w:left w:val="nil"/>
              <w:bottom w:val="single" w:sz="4" w:space="0" w:color="auto"/>
              <w:right w:val="single" w:sz="4" w:space="0" w:color="auto"/>
            </w:tcBorders>
            <w:vAlign w:val="center"/>
            <w:hideMark/>
          </w:tcPr>
          <w:p w14:paraId="3ED81865"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Galimybė sujungti kelias infuzines pompas  tarpusavyje ir transportuoti jas 1 rankena nenaudojant papildomų įrenginių arba prie kiekvienos pompos turi būti pridėta ir sumontuota arba lengvai uždedama rankena ar priedas pompos transportavimui</w:t>
            </w:r>
          </w:p>
        </w:tc>
        <w:tc>
          <w:tcPr>
            <w:tcW w:w="3402" w:type="dxa"/>
            <w:tcBorders>
              <w:top w:val="nil"/>
              <w:left w:val="nil"/>
              <w:bottom w:val="single" w:sz="4" w:space="0" w:color="auto"/>
              <w:right w:val="single" w:sz="4" w:space="0" w:color="auto"/>
            </w:tcBorders>
            <w:vAlign w:val="center"/>
            <w:hideMark/>
          </w:tcPr>
          <w:p w14:paraId="032CA027" w14:textId="77777777" w:rsidR="00E7623A" w:rsidRPr="00D95F9E" w:rsidRDefault="00E7623A" w:rsidP="00E7623A">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Būtina</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37FA15DD" w14:textId="5F055700" w:rsidR="00E7623A" w:rsidRPr="00D95F9E" w:rsidRDefault="00B02B1D" w:rsidP="00D95F9E">
            <w:pPr>
              <w:jc w:val="both"/>
              <w:rPr>
                <w:rFonts w:eastAsia="Times New Roman" w:cs="Times New Roman"/>
                <w:kern w:val="0"/>
                <w:sz w:val="22"/>
                <w:lang w:val="en-US" w:eastAsia="lt-LT"/>
                <w14:ligatures w14:val="none"/>
              </w:rPr>
            </w:pPr>
            <w:r w:rsidRPr="00D95F9E">
              <w:rPr>
                <w:rFonts w:cs="Times New Roman"/>
                <w:kern w:val="3"/>
                <w:sz w:val="22"/>
                <w:lang w:eastAsia="zh-CN"/>
              </w:rPr>
              <w:t xml:space="preserve">Galima sujungti iki 3-jų pompų ir nešti jas </w:t>
            </w:r>
            <w:r w:rsidRPr="00D95F9E">
              <w:rPr>
                <w:rFonts w:cs="Times New Roman"/>
                <w:kern w:val="3"/>
                <w:sz w:val="22"/>
                <w:lang w:val="en-US" w:eastAsia="zh-CN"/>
              </w:rPr>
              <w:t>1-a rankena nenaudojant papildom</w:t>
            </w:r>
            <w:r w:rsidRPr="00D95F9E">
              <w:rPr>
                <w:rFonts w:cs="Times New Roman"/>
                <w:kern w:val="3"/>
                <w:sz w:val="22"/>
                <w:lang w:eastAsia="zh-CN"/>
              </w:rPr>
              <w:t xml:space="preserve">ų prietaisų. Katalogas psl. </w:t>
            </w:r>
            <w:r w:rsidR="00531195" w:rsidRPr="00D95F9E">
              <w:rPr>
                <w:rFonts w:cs="Times New Roman"/>
                <w:kern w:val="3"/>
                <w:sz w:val="22"/>
                <w:lang w:val="en-US" w:eastAsia="zh-CN"/>
              </w:rPr>
              <w:t>14</w:t>
            </w:r>
          </w:p>
        </w:tc>
      </w:tr>
      <w:tr w:rsidR="003D1E71" w:rsidRPr="00D95F9E" w14:paraId="308CDCF2" w14:textId="1C2E6251" w:rsidTr="009B24FF">
        <w:trPr>
          <w:trHeight w:val="312"/>
        </w:trPr>
        <w:tc>
          <w:tcPr>
            <w:tcW w:w="693" w:type="dxa"/>
            <w:tcBorders>
              <w:top w:val="nil"/>
              <w:left w:val="single" w:sz="4" w:space="0" w:color="auto"/>
              <w:bottom w:val="single" w:sz="4" w:space="0" w:color="auto"/>
              <w:right w:val="single" w:sz="4" w:space="0" w:color="auto"/>
            </w:tcBorders>
            <w:vAlign w:val="center"/>
            <w:hideMark/>
          </w:tcPr>
          <w:p w14:paraId="03DE3167" w14:textId="77777777" w:rsidR="003D1E71" w:rsidRPr="00D95F9E" w:rsidRDefault="003D1E71" w:rsidP="003D1E71">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35</w:t>
            </w:r>
          </w:p>
        </w:tc>
        <w:tc>
          <w:tcPr>
            <w:tcW w:w="3419" w:type="dxa"/>
            <w:tcBorders>
              <w:top w:val="nil"/>
              <w:left w:val="nil"/>
              <w:bottom w:val="single" w:sz="4" w:space="0" w:color="auto"/>
              <w:right w:val="single" w:sz="4" w:space="0" w:color="auto"/>
            </w:tcBorders>
            <w:vAlign w:val="center"/>
            <w:hideMark/>
          </w:tcPr>
          <w:p w14:paraId="7E19E21A" w14:textId="77777777" w:rsidR="003D1E71" w:rsidRPr="00D95F9E" w:rsidRDefault="003D1E71" w:rsidP="003D1E7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Pompos svoris</w:t>
            </w:r>
          </w:p>
        </w:tc>
        <w:tc>
          <w:tcPr>
            <w:tcW w:w="3402" w:type="dxa"/>
            <w:tcBorders>
              <w:top w:val="nil"/>
              <w:left w:val="nil"/>
              <w:bottom w:val="single" w:sz="4" w:space="0" w:color="auto"/>
              <w:right w:val="single" w:sz="4" w:space="0" w:color="auto"/>
            </w:tcBorders>
            <w:vAlign w:val="center"/>
            <w:hideMark/>
          </w:tcPr>
          <w:p w14:paraId="42040DA9" w14:textId="77777777" w:rsidR="003D1E71" w:rsidRPr="00D95F9E" w:rsidRDefault="003D1E71" w:rsidP="003D1E7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Ne daugiau 2.5 kg</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14:paraId="3A7E90BF" w14:textId="7ABEA966" w:rsidR="003D1E71" w:rsidRPr="00D95F9E" w:rsidRDefault="003D1E71" w:rsidP="00D95F9E">
            <w:pPr>
              <w:jc w:val="both"/>
              <w:rPr>
                <w:rFonts w:eastAsia="Times New Roman" w:cs="Times New Roman"/>
                <w:kern w:val="0"/>
                <w:sz w:val="22"/>
                <w:lang w:eastAsia="lt-LT"/>
                <w14:ligatures w14:val="none"/>
              </w:rPr>
            </w:pPr>
            <w:r w:rsidRPr="00D95F9E">
              <w:rPr>
                <w:rFonts w:cs="Times New Roman"/>
                <w:kern w:val="3"/>
                <w:sz w:val="22"/>
                <w:lang w:eastAsia="zh-CN"/>
              </w:rPr>
              <w:t>1,9 kg Techninių duomenų lapas</w:t>
            </w:r>
          </w:p>
        </w:tc>
      </w:tr>
      <w:tr w:rsidR="00901151" w:rsidRPr="00D95F9E" w14:paraId="439617EE" w14:textId="1EF00E4A" w:rsidTr="00167F3E">
        <w:trPr>
          <w:trHeight w:val="312"/>
        </w:trPr>
        <w:tc>
          <w:tcPr>
            <w:tcW w:w="693" w:type="dxa"/>
            <w:vMerge w:val="restart"/>
            <w:tcBorders>
              <w:top w:val="nil"/>
              <w:left w:val="single" w:sz="4" w:space="0" w:color="auto"/>
              <w:bottom w:val="single" w:sz="4" w:space="0" w:color="000000"/>
              <w:right w:val="single" w:sz="4" w:space="0" w:color="auto"/>
            </w:tcBorders>
            <w:vAlign w:val="center"/>
            <w:hideMark/>
          </w:tcPr>
          <w:p w14:paraId="2704ED82" w14:textId="77777777" w:rsidR="00901151" w:rsidRPr="00D95F9E" w:rsidRDefault="00901151" w:rsidP="00901151">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36</w:t>
            </w:r>
          </w:p>
        </w:tc>
        <w:tc>
          <w:tcPr>
            <w:tcW w:w="3419" w:type="dxa"/>
            <w:vMerge w:val="restart"/>
            <w:tcBorders>
              <w:top w:val="nil"/>
              <w:left w:val="single" w:sz="4" w:space="0" w:color="auto"/>
              <w:bottom w:val="single" w:sz="4" w:space="0" w:color="000000"/>
              <w:right w:val="single" w:sz="4" w:space="0" w:color="auto"/>
            </w:tcBorders>
            <w:vAlign w:val="center"/>
            <w:hideMark/>
          </w:tcPr>
          <w:p w14:paraId="0318538C" w14:textId="77777777" w:rsidR="00901151" w:rsidRPr="00D95F9E" w:rsidRDefault="00901151" w:rsidP="0090115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Pompos klasifikacija</w:t>
            </w:r>
          </w:p>
        </w:tc>
        <w:tc>
          <w:tcPr>
            <w:tcW w:w="3402" w:type="dxa"/>
            <w:tcBorders>
              <w:top w:val="nil"/>
              <w:left w:val="nil"/>
              <w:bottom w:val="single" w:sz="4" w:space="0" w:color="auto"/>
              <w:right w:val="single" w:sz="4" w:space="0" w:color="auto"/>
            </w:tcBorders>
            <w:vAlign w:val="center"/>
            <w:hideMark/>
          </w:tcPr>
          <w:p w14:paraId="5749C1A1" w14:textId="77777777" w:rsidR="00901151" w:rsidRPr="00D95F9E" w:rsidRDefault="00901151" w:rsidP="0090115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1. Atspari defibriliacijai;</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FFFFFF"/>
          </w:tcPr>
          <w:p w14:paraId="511E86C5" w14:textId="77777777" w:rsidR="00901151" w:rsidRPr="00D95F9E" w:rsidRDefault="00901151" w:rsidP="00D95F9E">
            <w:pPr>
              <w:suppressLineNumbers/>
              <w:suppressAutoHyphens/>
              <w:autoSpaceDN w:val="0"/>
              <w:ind w:left="113"/>
              <w:jc w:val="both"/>
              <w:textAlignment w:val="baseline"/>
              <w:rPr>
                <w:rFonts w:cs="Times New Roman"/>
                <w:kern w:val="3"/>
                <w:sz w:val="22"/>
                <w:lang w:eastAsia="zh-CN"/>
              </w:rPr>
            </w:pPr>
            <w:r w:rsidRPr="00D95F9E">
              <w:rPr>
                <w:rFonts w:cs="Times New Roman"/>
                <w:kern w:val="3"/>
                <w:sz w:val="22"/>
                <w:lang w:eastAsia="zh-CN"/>
              </w:rPr>
              <w:t>1. Atspari defibriliacijai;</w:t>
            </w:r>
          </w:p>
          <w:p w14:paraId="1B251ECB" w14:textId="77777777" w:rsidR="00901151" w:rsidRPr="00D95F9E" w:rsidRDefault="00901151" w:rsidP="00D95F9E">
            <w:pPr>
              <w:suppressLineNumbers/>
              <w:suppressAutoHyphens/>
              <w:autoSpaceDN w:val="0"/>
              <w:ind w:left="113"/>
              <w:jc w:val="both"/>
              <w:textAlignment w:val="baseline"/>
              <w:rPr>
                <w:rFonts w:cs="Times New Roman"/>
                <w:kern w:val="3"/>
                <w:sz w:val="22"/>
                <w:lang w:eastAsia="zh-CN"/>
              </w:rPr>
            </w:pPr>
            <w:r w:rsidRPr="00D95F9E">
              <w:rPr>
                <w:rFonts w:cs="Times New Roman"/>
                <w:kern w:val="3"/>
                <w:sz w:val="22"/>
                <w:lang w:eastAsia="zh-CN"/>
              </w:rPr>
              <w:t>2. II apsaugos klasė pagal IEC/EN60601-1;</w:t>
            </w:r>
          </w:p>
          <w:p w14:paraId="3A406DC0" w14:textId="77777777" w:rsidR="00901151" w:rsidRPr="00D95F9E" w:rsidRDefault="00901151" w:rsidP="00D95F9E">
            <w:pPr>
              <w:jc w:val="both"/>
              <w:rPr>
                <w:rFonts w:eastAsia="Times New Roman" w:cs="Times New Roman"/>
                <w:kern w:val="0"/>
                <w:sz w:val="22"/>
                <w:lang w:eastAsia="lt-LT"/>
                <w14:ligatures w14:val="none"/>
              </w:rPr>
            </w:pPr>
            <w:r w:rsidRPr="00D95F9E">
              <w:rPr>
                <w:rFonts w:cs="Times New Roman"/>
                <w:kern w:val="3"/>
                <w:sz w:val="22"/>
                <w:lang w:eastAsia="zh-CN"/>
              </w:rPr>
              <w:t>3. Apsauga nuo kietų objektų ir skysčių patekimo į prietaiso vidų IP44 klasės. Techninių duomenų lapas</w:t>
            </w:r>
          </w:p>
          <w:p w14:paraId="7A60F82F" w14:textId="335F7223" w:rsidR="00901151" w:rsidRPr="00D95F9E" w:rsidRDefault="00901151" w:rsidP="00D95F9E">
            <w:pPr>
              <w:jc w:val="both"/>
              <w:rPr>
                <w:rFonts w:eastAsia="Times New Roman" w:cs="Times New Roman"/>
                <w:kern w:val="0"/>
                <w:sz w:val="22"/>
                <w:lang w:eastAsia="lt-LT"/>
                <w14:ligatures w14:val="none"/>
              </w:rPr>
            </w:pPr>
          </w:p>
        </w:tc>
      </w:tr>
      <w:tr w:rsidR="00901151" w:rsidRPr="00D95F9E" w14:paraId="4F4B0F7A" w14:textId="3DF91DF4" w:rsidTr="00167F3E">
        <w:trPr>
          <w:trHeight w:val="624"/>
        </w:trPr>
        <w:tc>
          <w:tcPr>
            <w:tcW w:w="693" w:type="dxa"/>
            <w:vMerge/>
            <w:tcBorders>
              <w:top w:val="nil"/>
              <w:left w:val="single" w:sz="4" w:space="0" w:color="auto"/>
              <w:bottom w:val="single" w:sz="4" w:space="0" w:color="000000"/>
              <w:right w:val="single" w:sz="4" w:space="0" w:color="auto"/>
            </w:tcBorders>
            <w:vAlign w:val="center"/>
            <w:hideMark/>
          </w:tcPr>
          <w:p w14:paraId="7020D927" w14:textId="77777777" w:rsidR="00901151" w:rsidRPr="00D95F9E" w:rsidRDefault="00901151" w:rsidP="00901151">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3737A940" w14:textId="77777777" w:rsidR="00901151" w:rsidRPr="00D95F9E" w:rsidRDefault="00901151" w:rsidP="00901151">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6D64CE4B" w14:textId="77777777" w:rsidR="00901151" w:rsidRPr="00D95F9E" w:rsidRDefault="00901151" w:rsidP="0090115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2. Ne mažesnė kaip  I apsaugos klasė pagal IEC/EN60601-1 (arba lygiavertė).</w:t>
            </w:r>
          </w:p>
        </w:tc>
        <w:tc>
          <w:tcPr>
            <w:tcW w:w="3537" w:type="dxa"/>
            <w:vMerge/>
            <w:tcBorders>
              <w:top w:val="single" w:sz="4" w:space="0" w:color="auto"/>
              <w:left w:val="nil"/>
              <w:bottom w:val="single" w:sz="4" w:space="0" w:color="auto"/>
              <w:right w:val="single" w:sz="4" w:space="0" w:color="auto"/>
            </w:tcBorders>
            <w:vAlign w:val="center"/>
          </w:tcPr>
          <w:p w14:paraId="18FEE505" w14:textId="77777777" w:rsidR="00901151" w:rsidRPr="00D95F9E" w:rsidRDefault="00901151" w:rsidP="00D95F9E">
            <w:pPr>
              <w:jc w:val="both"/>
              <w:rPr>
                <w:rFonts w:eastAsia="Times New Roman" w:cs="Times New Roman"/>
                <w:kern w:val="0"/>
                <w:sz w:val="22"/>
                <w:lang w:eastAsia="lt-LT"/>
                <w14:ligatures w14:val="none"/>
              </w:rPr>
            </w:pPr>
          </w:p>
        </w:tc>
      </w:tr>
      <w:tr w:rsidR="00901151" w:rsidRPr="00D95F9E" w14:paraId="289E7E83" w14:textId="77389DDE" w:rsidTr="004258EE">
        <w:trPr>
          <w:trHeight w:val="624"/>
        </w:trPr>
        <w:tc>
          <w:tcPr>
            <w:tcW w:w="693" w:type="dxa"/>
            <w:vMerge/>
            <w:tcBorders>
              <w:top w:val="nil"/>
              <w:left w:val="single" w:sz="4" w:space="0" w:color="auto"/>
              <w:bottom w:val="single" w:sz="4" w:space="0" w:color="000000"/>
              <w:right w:val="single" w:sz="4" w:space="0" w:color="auto"/>
            </w:tcBorders>
            <w:vAlign w:val="center"/>
            <w:hideMark/>
          </w:tcPr>
          <w:p w14:paraId="0D9D9B75" w14:textId="77777777" w:rsidR="00901151" w:rsidRPr="00D95F9E" w:rsidRDefault="00901151" w:rsidP="00901151">
            <w:pPr>
              <w:jc w:val="center"/>
              <w:rPr>
                <w:rFonts w:eastAsia="Times New Roman" w:cs="Times New Roman"/>
                <w:color w:val="000000"/>
                <w:kern w:val="0"/>
                <w:sz w:val="22"/>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72618CB3" w14:textId="77777777" w:rsidR="00901151" w:rsidRPr="00D95F9E" w:rsidRDefault="00901151" w:rsidP="00901151">
            <w:pPr>
              <w:rPr>
                <w:rFonts w:eastAsia="Times New Roman" w:cs="Times New Roman"/>
                <w:kern w:val="0"/>
                <w:sz w:val="22"/>
                <w:lang w:eastAsia="lt-LT"/>
                <w14:ligatures w14:val="none"/>
              </w:rPr>
            </w:pPr>
          </w:p>
        </w:tc>
        <w:tc>
          <w:tcPr>
            <w:tcW w:w="3402" w:type="dxa"/>
            <w:tcBorders>
              <w:top w:val="nil"/>
              <w:left w:val="nil"/>
              <w:bottom w:val="single" w:sz="4" w:space="0" w:color="auto"/>
              <w:right w:val="single" w:sz="4" w:space="0" w:color="auto"/>
            </w:tcBorders>
            <w:vAlign w:val="center"/>
            <w:hideMark/>
          </w:tcPr>
          <w:p w14:paraId="235FADE2" w14:textId="2C542ADD" w:rsidR="00901151" w:rsidRPr="00D95F9E" w:rsidRDefault="00901151" w:rsidP="00901151">
            <w:pPr>
              <w:rPr>
                <w:rFonts w:eastAsia="Times New Roman" w:cs="Times New Roman"/>
                <w:kern w:val="0"/>
                <w:sz w:val="22"/>
                <w:lang w:eastAsia="lt-LT"/>
                <w14:ligatures w14:val="none"/>
              </w:rPr>
            </w:pPr>
            <w:r w:rsidRPr="00D95F9E">
              <w:rPr>
                <w:rFonts w:eastAsia="Times New Roman" w:cs="Times New Roman"/>
                <w:kern w:val="0"/>
                <w:sz w:val="22"/>
                <w:lang w:eastAsia="lt-LT"/>
                <w14:ligatures w14:val="none"/>
              </w:rPr>
              <w:t>3. Apsauga nuo kietų objektų ir skysčių patekimo į prietaiso vidų ne mažesnė nei IP33).</w:t>
            </w:r>
          </w:p>
        </w:tc>
        <w:tc>
          <w:tcPr>
            <w:tcW w:w="3537" w:type="dxa"/>
            <w:vMerge/>
            <w:tcBorders>
              <w:left w:val="nil"/>
              <w:bottom w:val="single" w:sz="4" w:space="0" w:color="auto"/>
              <w:right w:val="single" w:sz="4" w:space="0" w:color="auto"/>
            </w:tcBorders>
          </w:tcPr>
          <w:p w14:paraId="520D34E6" w14:textId="77777777" w:rsidR="00901151" w:rsidRPr="00D95F9E" w:rsidRDefault="00901151" w:rsidP="00D95F9E">
            <w:pPr>
              <w:jc w:val="both"/>
              <w:rPr>
                <w:rFonts w:eastAsia="Times New Roman" w:cs="Times New Roman"/>
                <w:kern w:val="0"/>
                <w:sz w:val="22"/>
                <w:lang w:eastAsia="lt-LT"/>
                <w14:ligatures w14:val="none"/>
              </w:rPr>
            </w:pPr>
          </w:p>
        </w:tc>
      </w:tr>
      <w:tr w:rsidR="00901151" w:rsidRPr="00D95F9E" w14:paraId="662AA5AD" w14:textId="4A38911E" w:rsidTr="004032DB">
        <w:trPr>
          <w:trHeight w:val="936"/>
        </w:trPr>
        <w:tc>
          <w:tcPr>
            <w:tcW w:w="693" w:type="dxa"/>
            <w:tcBorders>
              <w:top w:val="nil"/>
              <w:left w:val="single" w:sz="4" w:space="0" w:color="auto"/>
              <w:bottom w:val="single" w:sz="4" w:space="0" w:color="auto"/>
              <w:right w:val="single" w:sz="4" w:space="0" w:color="auto"/>
            </w:tcBorders>
            <w:vAlign w:val="center"/>
            <w:hideMark/>
          </w:tcPr>
          <w:p w14:paraId="63681F09" w14:textId="77777777" w:rsidR="00901151" w:rsidRPr="00D95F9E" w:rsidRDefault="00901151" w:rsidP="00901151">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37</w:t>
            </w:r>
          </w:p>
        </w:tc>
        <w:tc>
          <w:tcPr>
            <w:tcW w:w="3419" w:type="dxa"/>
            <w:tcBorders>
              <w:top w:val="nil"/>
              <w:left w:val="nil"/>
              <w:bottom w:val="single" w:sz="4" w:space="0" w:color="auto"/>
              <w:right w:val="single" w:sz="4" w:space="0" w:color="auto"/>
            </w:tcBorders>
            <w:vAlign w:val="center"/>
            <w:hideMark/>
          </w:tcPr>
          <w:p w14:paraId="2C7B85FF" w14:textId="77777777" w:rsidR="00901151" w:rsidRPr="00D95F9E" w:rsidRDefault="00901151" w:rsidP="00901151">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Maitinimo šaltinis</w:t>
            </w:r>
          </w:p>
        </w:tc>
        <w:tc>
          <w:tcPr>
            <w:tcW w:w="3402" w:type="dxa"/>
            <w:tcBorders>
              <w:top w:val="nil"/>
              <w:left w:val="nil"/>
              <w:bottom w:val="single" w:sz="4" w:space="0" w:color="auto"/>
              <w:right w:val="single" w:sz="4" w:space="0" w:color="auto"/>
            </w:tcBorders>
            <w:vAlign w:val="center"/>
            <w:hideMark/>
          </w:tcPr>
          <w:p w14:paraId="19D0466E" w14:textId="77777777" w:rsidR="00901151" w:rsidRPr="00D95F9E" w:rsidRDefault="00901151" w:rsidP="00901151">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Būtina. Tiekėjas turi pateikti pompos maitinimo šaltinį su reikalingais laidais arba tik maitinimo laidą, jeigu šaltinis yra integruotas pompoje</w:t>
            </w:r>
          </w:p>
        </w:tc>
        <w:tc>
          <w:tcPr>
            <w:tcW w:w="3537" w:type="dxa"/>
            <w:tcBorders>
              <w:top w:val="nil"/>
              <w:left w:val="nil"/>
              <w:bottom w:val="single" w:sz="4" w:space="0" w:color="auto"/>
              <w:right w:val="single" w:sz="4" w:space="0" w:color="auto"/>
            </w:tcBorders>
          </w:tcPr>
          <w:p w14:paraId="77240E47" w14:textId="7BA2E606" w:rsidR="00901151" w:rsidRPr="00D95F9E" w:rsidRDefault="00901151" w:rsidP="00D95F9E">
            <w:pPr>
              <w:jc w:val="both"/>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Bus pateiktas laidas, maitinimo šaltinis yra integruotas pompoje. Katalogas 69 psl.</w:t>
            </w:r>
          </w:p>
        </w:tc>
      </w:tr>
      <w:tr w:rsidR="00901151" w:rsidRPr="00D95F9E" w14:paraId="6D9371B9" w14:textId="5D1FB768" w:rsidTr="004032DB">
        <w:trPr>
          <w:trHeight w:val="624"/>
        </w:trPr>
        <w:tc>
          <w:tcPr>
            <w:tcW w:w="693" w:type="dxa"/>
            <w:tcBorders>
              <w:top w:val="nil"/>
              <w:left w:val="single" w:sz="4" w:space="0" w:color="auto"/>
              <w:bottom w:val="single" w:sz="4" w:space="0" w:color="auto"/>
              <w:right w:val="single" w:sz="4" w:space="0" w:color="auto"/>
            </w:tcBorders>
            <w:vAlign w:val="center"/>
            <w:hideMark/>
          </w:tcPr>
          <w:p w14:paraId="0D22D523" w14:textId="77777777" w:rsidR="00901151" w:rsidRPr="00D95F9E" w:rsidRDefault="00901151" w:rsidP="00901151">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38</w:t>
            </w:r>
          </w:p>
        </w:tc>
        <w:tc>
          <w:tcPr>
            <w:tcW w:w="3419" w:type="dxa"/>
            <w:tcBorders>
              <w:top w:val="nil"/>
              <w:left w:val="nil"/>
              <w:bottom w:val="single" w:sz="4" w:space="0" w:color="auto"/>
              <w:right w:val="single" w:sz="4" w:space="0" w:color="auto"/>
            </w:tcBorders>
            <w:vAlign w:val="center"/>
            <w:hideMark/>
          </w:tcPr>
          <w:p w14:paraId="0C5759CA" w14:textId="77777777" w:rsidR="00901151" w:rsidRPr="00D95F9E" w:rsidRDefault="00901151" w:rsidP="00901151">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Fiksatorius prie infuzinio stovo</w:t>
            </w:r>
          </w:p>
        </w:tc>
        <w:tc>
          <w:tcPr>
            <w:tcW w:w="3402" w:type="dxa"/>
            <w:tcBorders>
              <w:top w:val="nil"/>
              <w:left w:val="nil"/>
              <w:bottom w:val="single" w:sz="4" w:space="0" w:color="auto"/>
              <w:right w:val="single" w:sz="4" w:space="0" w:color="auto"/>
            </w:tcBorders>
            <w:vAlign w:val="center"/>
            <w:hideMark/>
          </w:tcPr>
          <w:p w14:paraId="0E1C4518" w14:textId="77777777" w:rsidR="00901151" w:rsidRPr="00D95F9E" w:rsidRDefault="00901151" w:rsidP="00901151">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Būtina. Gali būti atskiras priedas arba jau integruotas ar bendras su transportavimo rankena</w:t>
            </w:r>
          </w:p>
        </w:tc>
        <w:tc>
          <w:tcPr>
            <w:tcW w:w="3537" w:type="dxa"/>
            <w:tcBorders>
              <w:top w:val="nil"/>
              <w:left w:val="nil"/>
              <w:bottom w:val="single" w:sz="4" w:space="0" w:color="auto"/>
              <w:right w:val="single" w:sz="4" w:space="0" w:color="auto"/>
            </w:tcBorders>
          </w:tcPr>
          <w:p w14:paraId="24CBF111" w14:textId="11E311C7" w:rsidR="00901151" w:rsidRPr="00D95F9E" w:rsidRDefault="00850AAF" w:rsidP="00D95F9E">
            <w:pPr>
              <w:jc w:val="both"/>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 xml:space="preserve">Bus pateiktas universalus laikiklis, rankena yra integruota pompoje. Katalogas psl. </w:t>
            </w:r>
            <w:r w:rsidR="00B02B1D" w:rsidRPr="00D95F9E">
              <w:rPr>
                <w:rFonts w:eastAsia="Times New Roman" w:cs="Times New Roman"/>
                <w:color w:val="000000"/>
                <w:kern w:val="0"/>
                <w:sz w:val="22"/>
                <w:lang w:eastAsia="lt-LT"/>
                <w14:ligatures w14:val="none"/>
              </w:rPr>
              <w:t>69</w:t>
            </w:r>
          </w:p>
        </w:tc>
      </w:tr>
      <w:tr w:rsidR="00901151" w:rsidRPr="00D95F9E" w14:paraId="2D1469C3" w14:textId="77777777" w:rsidTr="004032DB">
        <w:trPr>
          <w:trHeight w:val="414"/>
        </w:trPr>
        <w:tc>
          <w:tcPr>
            <w:tcW w:w="693" w:type="dxa"/>
            <w:tcBorders>
              <w:top w:val="single" w:sz="4" w:space="0" w:color="auto"/>
              <w:left w:val="single" w:sz="4" w:space="0" w:color="auto"/>
              <w:bottom w:val="single" w:sz="4" w:space="0" w:color="auto"/>
              <w:right w:val="single" w:sz="4" w:space="0" w:color="auto"/>
            </w:tcBorders>
            <w:vAlign w:val="center"/>
          </w:tcPr>
          <w:p w14:paraId="4B1CE865" w14:textId="4167310C" w:rsidR="00901151" w:rsidRPr="00D95F9E" w:rsidRDefault="00901151" w:rsidP="00901151">
            <w:pPr>
              <w:jc w:val="cente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39</w:t>
            </w:r>
          </w:p>
        </w:tc>
        <w:tc>
          <w:tcPr>
            <w:tcW w:w="3419" w:type="dxa"/>
            <w:tcBorders>
              <w:top w:val="single" w:sz="4" w:space="0" w:color="auto"/>
              <w:left w:val="nil"/>
              <w:bottom w:val="single" w:sz="4" w:space="0" w:color="auto"/>
              <w:right w:val="single" w:sz="4" w:space="0" w:color="auto"/>
            </w:tcBorders>
            <w:vAlign w:val="center"/>
          </w:tcPr>
          <w:p w14:paraId="2F0C474E" w14:textId="691D350D" w:rsidR="00901151" w:rsidRPr="00D95F9E" w:rsidRDefault="00901151" w:rsidP="00901151">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Garantinis terminas</w:t>
            </w:r>
          </w:p>
        </w:tc>
        <w:tc>
          <w:tcPr>
            <w:tcW w:w="3402" w:type="dxa"/>
            <w:tcBorders>
              <w:top w:val="single" w:sz="4" w:space="0" w:color="auto"/>
              <w:left w:val="nil"/>
              <w:bottom w:val="single" w:sz="4" w:space="0" w:color="auto"/>
              <w:right w:val="single" w:sz="4" w:space="0" w:color="auto"/>
            </w:tcBorders>
            <w:vAlign w:val="center"/>
          </w:tcPr>
          <w:p w14:paraId="0518424C" w14:textId="20892B50" w:rsidR="00901151" w:rsidRPr="00D95F9E" w:rsidRDefault="00901151" w:rsidP="00901151">
            <w:pPr>
              <w:rPr>
                <w:rFonts w:eastAsia="Times New Roman" w:cs="Times New Roman"/>
                <w:color w:val="000000"/>
                <w:kern w:val="0"/>
                <w:sz w:val="22"/>
                <w:lang w:eastAsia="lt-LT"/>
                <w14:ligatures w14:val="none"/>
              </w:rPr>
            </w:pPr>
            <w:r w:rsidRPr="00D95F9E">
              <w:rPr>
                <w:rFonts w:eastAsia="Times New Roman" w:cs="Times New Roman"/>
                <w:color w:val="000000"/>
                <w:kern w:val="0"/>
                <w:sz w:val="22"/>
                <w:lang w:eastAsia="lt-LT"/>
                <w14:ligatures w14:val="none"/>
              </w:rPr>
              <w:t>Ne mažiau 36 mėn.</w:t>
            </w:r>
          </w:p>
        </w:tc>
        <w:tc>
          <w:tcPr>
            <w:tcW w:w="3537" w:type="dxa"/>
            <w:tcBorders>
              <w:top w:val="single" w:sz="4" w:space="0" w:color="auto"/>
              <w:left w:val="nil"/>
              <w:bottom w:val="single" w:sz="4" w:space="0" w:color="auto"/>
              <w:right w:val="single" w:sz="4" w:space="0" w:color="auto"/>
            </w:tcBorders>
          </w:tcPr>
          <w:p w14:paraId="0EB4119D" w14:textId="390C9E2D" w:rsidR="00901151" w:rsidRPr="00D95F9E" w:rsidRDefault="00304DAD" w:rsidP="00D95F9E">
            <w:pPr>
              <w:jc w:val="both"/>
              <w:rPr>
                <w:rFonts w:eastAsia="Times New Roman" w:cs="Times New Roman"/>
                <w:color w:val="000000"/>
                <w:kern w:val="0"/>
                <w:sz w:val="22"/>
                <w:lang w:val="en-US" w:eastAsia="lt-LT"/>
                <w14:ligatures w14:val="none"/>
              </w:rPr>
            </w:pPr>
            <w:r>
              <w:rPr>
                <w:rFonts w:eastAsia="Times New Roman" w:cs="Times New Roman"/>
                <w:color w:val="000000"/>
                <w:kern w:val="0"/>
                <w:sz w:val="22"/>
                <w:lang w:eastAsia="lt-LT"/>
                <w14:ligatures w14:val="none"/>
              </w:rPr>
              <w:t>48</w:t>
            </w:r>
            <w:r w:rsidR="00850AAF" w:rsidRPr="00D95F9E">
              <w:rPr>
                <w:rFonts w:eastAsia="Times New Roman" w:cs="Times New Roman"/>
                <w:color w:val="000000"/>
                <w:kern w:val="0"/>
                <w:sz w:val="22"/>
                <w:lang w:eastAsia="lt-LT"/>
                <w14:ligatures w14:val="none"/>
              </w:rPr>
              <w:t xml:space="preserve"> mėn.</w:t>
            </w:r>
            <w:r w:rsidR="0009365C">
              <w:rPr>
                <w:rFonts w:eastAsia="Times New Roman" w:cs="Times New Roman"/>
                <w:color w:val="000000"/>
                <w:kern w:val="0"/>
                <w:sz w:val="22"/>
                <w:lang w:eastAsia="lt-LT"/>
                <w14:ligatures w14:val="none"/>
              </w:rPr>
              <w:t xml:space="preserve"> </w:t>
            </w:r>
            <w:r w:rsidR="009C055D">
              <w:rPr>
                <w:rFonts w:eastAsia="Times New Roman" w:cs="Times New Roman"/>
                <w:color w:val="000000"/>
                <w:kern w:val="0"/>
                <w:sz w:val="22"/>
                <w:lang w:eastAsia="lt-LT"/>
                <w14:ligatures w14:val="none"/>
              </w:rPr>
              <w:t>(</w:t>
            </w:r>
            <w:r w:rsidR="00D845B0">
              <w:rPr>
                <w:rFonts w:eastAsia="Times New Roman" w:cs="Times New Roman"/>
                <w:color w:val="000000"/>
                <w:kern w:val="0"/>
                <w:sz w:val="22"/>
                <w:lang w:eastAsia="lt-LT"/>
                <w14:ligatures w14:val="none"/>
              </w:rPr>
              <w:t>Patvirtinimas</w:t>
            </w:r>
            <w:r w:rsidR="009C055D">
              <w:rPr>
                <w:rFonts w:eastAsia="Times New Roman" w:cs="Times New Roman"/>
                <w:color w:val="000000"/>
                <w:kern w:val="0"/>
                <w:sz w:val="22"/>
                <w:lang w:eastAsia="lt-LT"/>
                <w14:ligatures w14:val="none"/>
              </w:rPr>
              <w:t>)</w:t>
            </w:r>
          </w:p>
        </w:tc>
      </w:tr>
    </w:tbl>
    <w:p w14:paraId="7C6B80EE" w14:textId="77777777" w:rsidR="002F10B4" w:rsidRDefault="002F10B4"/>
    <w:p w14:paraId="0F9ACD28" w14:textId="77777777" w:rsidR="00E5259D" w:rsidRPr="00D924FA" w:rsidRDefault="00E5259D"/>
    <w:p w14:paraId="05193F83" w14:textId="77777777" w:rsidR="00E5259D" w:rsidRPr="00714F9E" w:rsidRDefault="00E5259D" w:rsidP="00E5259D">
      <w:pPr>
        <w:rPr>
          <w:b/>
          <w:bCs/>
        </w:rPr>
      </w:pPr>
      <w:r w:rsidRPr="00714F9E">
        <w:rPr>
          <w:b/>
          <w:bCs/>
        </w:rPr>
        <w:t>Bendrieji reikalavimai:</w:t>
      </w:r>
    </w:p>
    <w:p w14:paraId="34A62509" w14:textId="77777777" w:rsidR="00E5259D" w:rsidRDefault="00E5259D" w:rsidP="00E5259D">
      <w:pPr>
        <w:jc w:val="both"/>
      </w:pPr>
      <w:r>
        <w:t>1.</w:t>
      </w:r>
      <w:r w:rsidRPr="00714F9E">
        <w:t xml:space="preserve"> </w:t>
      </w:r>
      <w:r w:rsidRPr="00CE0D86">
        <w:t>Tiekėjas įsipareigoja, kad įrangą instaliuos ir atliks serviso/aptarnavimo darbus įrangos gamintojo apmokytas ir/ar įgaliotas specialistas.</w:t>
      </w:r>
    </w:p>
    <w:p w14:paraId="64E796B2" w14:textId="77777777" w:rsidR="00E5259D" w:rsidRDefault="00E5259D" w:rsidP="00E5259D">
      <w:pPr>
        <w:jc w:val="both"/>
      </w:pPr>
      <w:r>
        <w:t xml:space="preserve">2. </w:t>
      </w:r>
      <w:r w:rsidRPr="00CE0D86">
        <w:t xml:space="preserve">Tiekėjas turi būti siūlomos įrangos gamintojas arba oficialus siūlomos įrangos gamintojo įgaliotasis atstovas, arba turi turėti rašytinį susitarimą su tokiu įgaliotuoju atstovu dėl prekybos šia įranga. (Su pasiūlymu pateikiamas tai patvirtinantis dokumentas) </w:t>
      </w:r>
      <w:r w:rsidRPr="00CE0D86">
        <w:rPr>
          <w:i/>
          <w:iCs/>
        </w:rPr>
        <w:t>(pateikiamas dokumentas tiesiogiai suformuotas elektroninėmis priemonėmis arba skaitmeninė dokumento kopija).</w:t>
      </w:r>
    </w:p>
    <w:p w14:paraId="2A4AD321" w14:textId="6FD6174B" w:rsidR="00641F41" w:rsidRPr="00D924FA" w:rsidRDefault="00E5259D" w:rsidP="00E5259D">
      <w:pPr>
        <w:jc w:val="both"/>
      </w:pPr>
      <w:r>
        <w:t xml:space="preserve">3. </w:t>
      </w:r>
      <w:r w:rsidRPr="00714F9E">
        <w:t xml:space="preserve">Kartu su pasiūlymu turi būti pateikti </w:t>
      </w:r>
      <w:r>
        <w:t>į</w:t>
      </w:r>
      <w:r w:rsidRPr="00714F9E">
        <w:t>rangos techninių charakteristikų aprašymai, katalogai, specifikacijos, įrangos instrukcija ir vartotojo vadovas ar kiti lygiaverčiai dokumentai (anglų arba lietuvių kalba), patvirtinantys, kad siūloma įranga atitinka techninėje specifikacijoje nustatytus reikalavimus (šioje pateiktoje dokumentacijoje turi būti tiksliai ir aiškiai pažymėtas techninis parametras) (</w:t>
      </w:r>
      <w:r w:rsidRPr="00714F9E">
        <w:rPr>
          <w:i/>
          <w:iCs/>
        </w:rPr>
        <w:t>pateikiamas dokumentas tiesiogiai suformuotas elektroninėmis priemonėmis arba skaitmeninė dokumento kopija</w:t>
      </w:r>
      <w:r w:rsidRPr="00714F9E">
        <w:t xml:space="preserve">).Techninės specifikacijos lentelės </w:t>
      </w:r>
      <w:r>
        <w:t>4</w:t>
      </w:r>
      <w:r w:rsidRPr="00714F9E">
        <w:t>-ame stulpelyje būtina pateikti aiškias nuorodas į dokumentus, o dokumente paženklinti konkretų techninės specifikacijos punktą pagrindžiantį tekstą.</w:t>
      </w:r>
    </w:p>
    <w:sectPr w:rsidR="00641F41" w:rsidRPr="00D924FA" w:rsidSect="00AC0FC9">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751B" w14:textId="77777777" w:rsidR="0034339B" w:rsidRDefault="0034339B" w:rsidP="000360D9">
      <w:r>
        <w:separator/>
      </w:r>
    </w:p>
  </w:endnote>
  <w:endnote w:type="continuationSeparator" w:id="0">
    <w:p w14:paraId="508A65BD" w14:textId="77777777" w:rsidR="0034339B" w:rsidRDefault="0034339B" w:rsidP="0003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82FB" w14:textId="77777777" w:rsidR="0034339B" w:rsidRDefault="0034339B" w:rsidP="000360D9">
      <w:r>
        <w:separator/>
      </w:r>
    </w:p>
  </w:footnote>
  <w:footnote w:type="continuationSeparator" w:id="0">
    <w:p w14:paraId="32FC739D" w14:textId="77777777" w:rsidR="0034339B" w:rsidRDefault="0034339B" w:rsidP="0003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DE3D" w14:textId="0B1E9524" w:rsidR="00AC0FC9" w:rsidRDefault="00AC0FC9" w:rsidP="00AC0FC9">
    <w:pPr>
      <w:pStyle w:val="Header"/>
      <w:jc w:val="right"/>
    </w:pPr>
    <w:r w:rsidRPr="000F2EB1">
      <w:t>2.</w:t>
    </w:r>
    <w:r>
      <w:t>4</w:t>
    </w:r>
    <w:r w:rsidRPr="000F2EB1">
      <w:t xml:space="preserve"> priedas "</w:t>
    </w:r>
    <w:r>
      <w:t>4</w:t>
    </w:r>
    <w:r w:rsidRPr="000F2EB1">
      <w:t xml:space="preserve"> p. o. d. techninė specifikacija"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3"/>
    <w:rsid w:val="00031AB4"/>
    <w:rsid w:val="00031D30"/>
    <w:rsid w:val="000360D9"/>
    <w:rsid w:val="00042ABF"/>
    <w:rsid w:val="00047B45"/>
    <w:rsid w:val="000532DF"/>
    <w:rsid w:val="00076CAB"/>
    <w:rsid w:val="0009365C"/>
    <w:rsid w:val="00093ACF"/>
    <w:rsid w:val="000D578A"/>
    <w:rsid w:val="00114E29"/>
    <w:rsid w:val="00135CDC"/>
    <w:rsid w:val="00144B79"/>
    <w:rsid w:val="00165F91"/>
    <w:rsid w:val="00173A99"/>
    <w:rsid w:val="00196618"/>
    <w:rsid w:val="001B0DB7"/>
    <w:rsid w:val="001B4270"/>
    <w:rsid w:val="001F3738"/>
    <w:rsid w:val="00231C99"/>
    <w:rsid w:val="0024292B"/>
    <w:rsid w:val="00242EB7"/>
    <w:rsid w:val="00251542"/>
    <w:rsid w:val="002955BA"/>
    <w:rsid w:val="002C6A35"/>
    <w:rsid w:val="002E4A25"/>
    <w:rsid w:val="002F10B4"/>
    <w:rsid w:val="00304DAD"/>
    <w:rsid w:val="0034339B"/>
    <w:rsid w:val="00373E93"/>
    <w:rsid w:val="003A3822"/>
    <w:rsid w:val="003A737B"/>
    <w:rsid w:val="003D0203"/>
    <w:rsid w:val="003D1E71"/>
    <w:rsid w:val="003D5469"/>
    <w:rsid w:val="00400BDD"/>
    <w:rsid w:val="004032DB"/>
    <w:rsid w:val="004373F9"/>
    <w:rsid w:val="004870DC"/>
    <w:rsid w:val="004D1824"/>
    <w:rsid w:val="004E5C5B"/>
    <w:rsid w:val="004F26C3"/>
    <w:rsid w:val="00501FD4"/>
    <w:rsid w:val="00531195"/>
    <w:rsid w:val="0053695E"/>
    <w:rsid w:val="00583627"/>
    <w:rsid w:val="00590827"/>
    <w:rsid w:val="00592198"/>
    <w:rsid w:val="00594CE9"/>
    <w:rsid w:val="0059729C"/>
    <w:rsid w:val="005B70DE"/>
    <w:rsid w:val="005B7F10"/>
    <w:rsid w:val="005C3E73"/>
    <w:rsid w:val="005D7B59"/>
    <w:rsid w:val="00605709"/>
    <w:rsid w:val="006125BF"/>
    <w:rsid w:val="00633089"/>
    <w:rsid w:val="0064149A"/>
    <w:rsid w:val="00641F41"/>
    <w:rsid w:val="006459F2"/>
    <w:rsid w:val="00677360"/>
    <w:rsid w:val="0069230B"/>
    <w:rsid w:val="006E28FF"/>
    <w:rsid w:val="0071361C"/>
    <w:rsid w:val="00713F5E"/>
    <w:rsid w:val="007162A9"/>
    <w:rsid w:val="007218CE"/>
    <w:rsid w:val="007221C0"/>
    <w:rsid w:val="0072789A"/>
    <w:rsid w:val="00727933"/>
    <w:rsid w:val="007635BD"/>
    <w:rsid w:val="00767BCF"/>
    <w:rsid w:val="007A12F0"/>
    <w:rsid w:val="007C50FC"/>
    <w:rsid w:val="007E4937"/>
    <w:rsid w:val="008017DA"/>
    <w:rsid w:val="00813811"/>
    <w:rsid w:val="008253DE"/>
    <w:rsid w:val="0084333C"/>
    <w:rsid w:val="00850AAF"/>
    <w:rsid w:val="0085143E"/>
    <w:rsid w:val="00886A83"/>
    <w:rsid w:val="00893D30"/>
    <w:rsid w:val="008A4730"/>
    <w:rsid w:val="008B1983"/>
    <w:rsid w:val="008E2A70"/>
    <w:rsid w:val="008F0699"/>
    <w:rsid w:val="00901151"/>
    <w:rsid w:val="00913704"/>
    <w:rsid w:val="00947281"/>
    <w:rsid w:val="0095751F"/>
    <w:rsid w:val="00960578"/>
    <w:rsid w:val="009642FC"/>
    <w:rsid w:val="009718DE"/>
    <w:rsid w:val="00976340"/>
    <w:rsid w:val="009A1004"/>
    <w:rsid w:val="009B33CA"/>
    <w:rsid w:val="009B73E3"/>
    <w:rsid w:val="009C055D"/>
    <w:rsid w:val="009C650B"/>
    <w:rsid w:val="009C6575"/>
    <w:rsid w:val="009C7FC3"/>
    <w:rsid w:val="009D4DF5"/>
    <w:rsid w:val="009E7893"/>
    <w:rsid w:val="009F00EE"/>
    <w:rsid w:val="00A00FB4"/>
    <w:rsid w:val="00A012DD"/>
    <w:rsid w:val="00A26837"/>
    <w:rsid w:val="00A410FB"/>
    <w:rsid w:val="00A46332"/>
    <w:rsid w:val="00A608F5"/>
    <w:rsid w:val="00A85B0D"/>
    <w:rsid w:val="00AB53F1"/>
    <w:rsid w:val="00AC0FC9"/>
    <w:rsid w:val="00AE6424"/>
    <w:rsid w:val="00B02B1D"/>
    <w:rsid w:val="00B47505"/>
    <w:rsid w:val="00B93398"/>
    <w:rsid w:val="00B94702"/>
    <w:rsid w:val="00B96921"/>
    <w:rsid w:val="00BA2D42"/>
    <w:rsid w:val="00BA64F7"/>
    <w:rsid w:val="00BB0577"/>
    <w:rsid w:val="00BC032E"/>
    <w:rsid w:val="00BC758F"/>
    <w:rsid w:val="00BD1461"/>
    <w:rsid w:val="00C028B8"/>
    <w:rsid w:val="00C03E85"/>
    <w:rsid w:val="00C23CE0"/>
    <w:rsid w:val="00C40AE7"/>
    <w:rsid w:val="00C67ACD"/>
    <w:rsid w:val="00C8021F"/>
    <w:rsid w:val="00C81D33"/>
    <w:rsid w:val="00C834DD"/>
    <w:rsid w:val="00CA100D"/>
    <w:rsid w:val="00CB5862"/>
    <w:rsid w:val="00CD27EE"/>
    <w:rsid w:val="00CD568B"/>
    <w:rsid w:val="00CE7735"/>
    <w:rsid w:val="00D4092D"/>
    <w:rsid w:val="00D4681E"/>
    <w:rsid w:val="00D518B5"/>
    <w:rsid w:val="00D7404A"/>
    <w:rsid w:val="00D845B0"/>
    <w:rsid w:val="00D908A5"/>
    <w:rsid w:val="00D924FA"/>
    <w:rsid w:val="00D95F9E"/>
    <w:rsid w:val="00DF1F96"/>
    <w:rsid w:val="00E0696F"/>
    <w:rsid w:val="00E10B02"/>
    <w:rsid w:val="00E13523"/>
    <w:rsid w:val="00E14603"/>
    <w:rsid w:val="00E27B82"/>
    <w:rsid w:val="00E44183"/>
    <w:rsid w:val="00E5259D"/>
    <w:rsid w:val="00E7623A"/>
    <w:rsid w:val="00E919AA"/>
    <w:rsid w:val="00EE7B5E"/>
    <w:rsid w:val="00F354AC"/>
    <w:rsid w:val="00F359CC"/>
    <w:rsid w:val="00F42406"/>
    <w:rsid w:val="00F72CA1"/>
    <w:rsid w:val="00F76FB3"/>
    <w:rsid w:val="00F77312"/>
    <w:rsid w:val="00F92A3E"/>
    <w:rsid w:val="00F94935"/>
    <w:rsid w:val="00FC046B"/>
    <w:rsid w:val="00FF2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C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3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3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73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B73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73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73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73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3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3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3E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3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B73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B73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73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73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73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73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3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3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73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3E3"/>
    <w:rPr>
      <w:i/>
      <w:iCs/>
      <w:color w:val="404040" w:themeColor="text1" w:themeTint="BF"/>
    </w:rPr>
  </w:style>
  <w:style w:type="paragraph" w:styleId="ListParagraph">
    <w:name w:val="List Paragraph"/>
    <w:basedOn w:val="Normal"/>
    <w:uiPriority w:val="34"/>
    <w:qFormat/>
    <w:rsid w:val="009B73E3"/>
    <w:pPr>
      <w:ind w:left="720"/>
      <w:contextualSpacing/>
    </w:pPr>
  </w:style>
  <w:style w:type="character" w:styleId="IntenseEmphasis">
    <w:name w:val="Intense Emphasis"/>
    <w:basedOn w:val="DefaultParagraphFont"/>
    <w:uiPriority w:val="21"/>
    <w:qFormat/>
    <w:rsid w:val="009B73E3"/>
    <w:rPr>
      <w:i/>
      <w:iCs/>
      <w:color w:val="2F5496" w:themeColor="accent1" w:themeShade="BF"/>
    </w:rPr>
  </w:style>
  <w:style w:type="paragraph" w:styleId="IntenseQuote">
    <w:name w:val="Intense Quote"/>
    <w:basedOn w:val="Normal"/>
    <w:next w:val="Normal"/>
    <w:link w:val="IntenseQuoteChar"/>
    <w:uiPriority w:val="30"/>
    <w:qFormat/>
    <w:rsid w:val="009B7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3E3"/>
    <w:rPr>
      <w:i/>
      <w:iCs/>
      <w:color w:val="2F5496" w:themeColor="accent1" w:themeShade="BF"/>
    </w:rPr>
  </w:style>
  <w:style w:type="character" w:styleId="IntenseReference">
    <w:name w:val="Intense Reference"/>
    <w:basedOn w:val="DefaultParagraphFont"/>
    <w:uiPriority w:val="32"/>
    <w:qFormat/>
    <w:rsid w:val="009B73E3"/>
    <w:rPr>
      <w:b/>
      <w:bCs/>
      <w:smallCaps/>
      <w:color w:val="2F5496" w:themeColor="accent1" w:themeShade="BF"/>
      <w:spacing w:val="5"/>
    </w:rPr>
  </w:style>
  <w:style w:type="paragraph" w:styleId="Header">
    <w:name w:val="header"/>
    <w:basedOn w:val="Normal"/>
    <w:link w:val="HeaderChar"/>
    <w:uiPriority w:val="99"/>
    <w:unhideWhenUsed/>
    <w:rsid w:val="000360D9"/>
    <w:pPr>
      <w:tabs>
        <w:tab w:val="center" w:pos="4819"/>
        <w:tab w:val="right" w:pos="9638"/>
      </w:tabs>
    </w:pPr>
  </w:style>
  <w:style w:type="character" w:customStyle="1" w:styleId="HeaderChar">
    <w:name w:val="Header Char"/>
    <w:basedOn w:val="DefaultParagraphFont"/>
    <w:link w:val="Header"/>
    <w:uiPriority w:val="99"/>
    <w:rsid w:val="000360D9"/>
  </w:style>
  <w:style w:type="paragraph" w:styleId="Footer">
    <w:name w:val="footer"/>
    <w:basedOn w:val="Normal"/>
    <w:link w:val="FooterChar"/>
    <w:uiPriority w:val="99"/>
    <w:unhideWhenUsed/>
    <w:rsid w:val="000360D9"/>
    <w:pPr>
      <w:tabs>
        <w:tab w:val="center" w:pos="4819"/>
        <w:tab w:val="right" w:pos="9638"/>
      </w:tabs>
    </w:pPr>
  </w:style>
  <w:style w:type="character" w:customStyle="1" w:styleId="FooterChar">
    <w:name w:val="Footer Char"/>
    <w:basedOn w:val="DefaultParagraphFont"/>
    <w:link w:val="Footer"/>
    <w:uiPriority w:val="99"/>
    <w:rsid w:val="0003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FZJ6XTJY6WQ3-1352427771-484601</_dlc_DocId>
    <_dlc_DocIdUrl xmlns="f401bc6b-16ae-4eec-874e-4b24bc321f82">
      <Url>https://bbraun.sharepoint.com/sites/bbraun_eis_ltmedical/_layouts/15/DocIdRedir.aspx?ID=FZJ6XTJY6WQ3-1352427771-484601</Url>
      <Description>FZJ6XTJY6WQ3-1352427771-484601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45def43e382c792885f69be09a2ddbf3">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b12e97cd6827a6e50527ecc7e08cb07"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13953-8F39-4A8B-8A70-37AB72F72DC2}">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B8C3166E-277E-4244-8E80-06AF9E1E044D}">
  <ds:schemaRefs>
    <ds:schemaRef ds:uri="http://schemas.microsoft.com/sharepoint/v3/contenttype/forms"/>
  </ds:schemaRefs>
</ds:datastoreItem>
</file>

<file path=customXml/itemProps3.xml><?xml version="1.0" encoding="utf-8"?>
<ds:datastoreItem xmlns:ds="http://schemas.openxmlformats.org/officeDocument/2006/customXml" ds:itemID="{CC501977-7278-44E3-9BFB-2A74070CB27D}">
  <ds:schemaRefs>
    <ds:schemaRef ds:uri="http://schemas.openxmlformats.org/officeDocument/2006/bibliography"/>
  </ds:schemaRefs>
</ds:datastoreItem>
</file>

<file path=customXml/itemProps4.xml><?xml version="1.0" encoding="utf-8"?>
<ds:datastoreItem xmlns:ds="http://schemas.openxmlformats.org/officeDocument/2006/customXml" ds:itemID="{B62CD1D8-D016-46FD-B3D3-9E4CE51F980A}">
  <ds:schemaRefs>
    <ds:schemaRef ds:uri="http://schemas.microsoft.com/sharepoint/events"/>
  </ds:schemaRefs>
</ds:datastoreItem>
</file>

<file path=customXml/itemProps5.xml><?xml version="1.0" encoding="utf-8"?>
<ds:datastoreItem xmlns:ds="http://schemas.openxmlformats.org/officeDocument/2006/customXml" ds:itemID="{9B528898-472B-421D-8685-613823092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2025-12-05T12:39:00Z</dcterms:created>
  <dcterms:modified xsi:type="dcterms:W3CDTF">2025-12-08T07:41:00Z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2025-12-03T11:53:20Z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dee90828-bded-4720-90b8-74acc28ee954</vt:lpwstr>
  </property>
  <property fmtid="{D5CDD505-2E9C-101B-9397-08002B2CF9AE}" pid="8" name="MSIP_Label_a8de25a8-ef47-40a7-b7ec-c38f3edc2acf_ContentBits">
    <vt:lpwstr>0</vt:lpwstr>
  </property>
  <property fmtid="{D5CDD505-2E9C-101B-9397-08002B2CF9AE}" pid="9" name="MSIP_Label_a8de25a8-ef47-40a7-b7ec-c38f3edc2acf_Tag">
    <vt:lpwstr>10, 3, 0, 1</vt:lpwstr>
  </property>
  <property fmtid="{D5CDD505-2E9C-101B-9397-08002B2CF9AE}" pid="10" name="ContentTypeId">
    <vt:lpwstr>0x0101005BF0F1A8739DF147BC4266312D07E72D</vt:lpwstr>
  </property>
  <property fmtid="{D5CDD505-2E9C-101B-9397-08002B2CF9AE}" pid="11" name="_dlc_DocIdItemGuid">
    <vt:lpwstr>be73d780-9499-417a-a1af-8c636855a285</vt:lpwstr>
  </property>
  <property fmtid="{D5CDD505-2E9C-101B-9397-08002B2CF9AE}" pid="12" name="MediaServiceImageTags">
    <vt:lpwstr/>
  </property>
  <property fmtid="{D5CDD505-2E9C-101B-9397-08002B2CF9AE}" pid="13" name="EISColCountry">
    <vt:lpwstr/>
  </property>
  <property fmtid="{D5CDD505-2E9C-101B-9397-08002B2CF9AE}" pid="14" name="EISColDivision">
    <vt:lpwstr/>
  </property>
</Properties>
</file>