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F23CF" w14:textId="33E88DC3" w:rsidR="00030736" w:rsidRPr="00177B98" w:rsidRDefault="00030736" w:rsidP="00C5461C">
      <w:pPr>
        <w:spacing w:after="0" w:line="240" w:lineRule="auto"/>
        <w:ind w:firstLine="6237"/>
        <w:jc w:val="center"/>
        <w:rPr>
          <w:rFonts w:ascii="Times New Roman" w:eastAsia="Times New Roman" w:hAnsi="Times New Roman" w:cs="Times New Roman"/>
          <w:sz w:val="24"/>
          <w:szCs w:val="24"/>
        </w:rPr>
      </w:pPr>
      <w:r w:rsidRPr="00177B98">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177B98">
        <w:rPr>
          <w:rFonts w:ascii="Times New Roman" w:eastAsia="Times New Roman" w:hAnsi="Times New Roman" w:cs="Times New Roman"/>
          <w:sz w:val="24"/>
          <w:szCs w:val="24"/>
        </w:rPr>
        <w:t xml:space="preserve"> m. </w:t>
      </w:r>
      <w:r w:rsidR="00C5461C">
        <w:rPr>
          <w:rFonts w:ascii="Times New Roman" w:eastAsia="Times New Roman" w:hAnsi="Times New Roman" w:cs="Times New Roman"/>
          <w:sz w:val="24"/>
          <w:szCs w:val="24"/>
        </w:rPr>
        <w:t>vasario 7</w:t>
      </w:r>
      <w:r w:rsidRPr="00177B98">
        <w:rPr>
          <w:rFonts w:ascii="Times New Roman" w:eastAsia="Times New Roman" w:hAnsi="Times New Roman" w:cs="Times New Roman"/>
          <w:sz w:val="24"/>
          <w:szCs w:val="24"/>
        </w:rPr>
        <w:t xml:space="preserve"> d.</w:t>
      </w:r>
      <w:r w:rsidR="00C5461C">
        <w:rPr>
          <w:rFonts w:ascii="Times New Roman" w:eastAsia="Times New Roman" w:hAnsi="Times New Roman" w:cs="Times New Roman"/>
          <w:sz w:val="24"/>
          <w:szCs w:val="24"/>
        </w:rPr>
        <w:t xml:space="preserve"> </w:t>
      </w:r>
      <w:r w:rsidRPr="00177B98">
        <w:rPr>
          <w:rFonts w:ascii="Times New Roman" w:eastAsia="Times New Roman" w:hAnsi="Times New Roman" w:cs="Times New Roman"/>
          <w:sz w:val="24"/>
          <w:szCs w:val="24"/>
        </w:rPr>
        <w:t xml:space="preserve">paslaugų viešojo </w:t>
      </w:r>
    </w:p>
    <w:p w14:paraId="5FCD8733" w14:textId="33D2D53B" w:rsidR="00030736" w:rsidRPr="00177B98" w:rsidRDefault="00030736" w:rsidP="00C5461C">
      <w:pPr>
        <w:spacing w:after="0" w:line="240" w:lineRule="auto"/>
        <w:ind w:firstLine="6237"/>
        <w:jc w:val="center"/>
        <w:rPr>
          <w:rFonts w:ascii="Times New Roman" w:eastAsia="Times New Roman" w:hAnsi="Times New Roman" w:cs="Times New Roman"/>
          <w:sz w:val="24"/>
          <w:szCs w:val="24"/>
        </w:rPr>
      </w:pPr>
      <w:r w:rsidRPr="00177B98">
        <w:rPr>
          <w:rFonts w:ascii="Times New Roman" w:eastAsia="Times New Roman" w:hAnsi="Times New Roman" w:cs="Times New Roman"/>
          <w:sz w:val="24"/>
          <w:szCs w:val="24"/>
        </w:rPr>
        <w:t xml:space="preserve">pirkimo-pardavimo sutarties </w:t>
      </w:r>
      <w:r w:rsidR="00C5461C">
        <w:rPr>
          <w:rFonts w:ascii="Times New Roman" w:eastAsia="Times New Roman" w:hAnsi="Times New Roman" w:cs="Times New Roman"/>
          <w:sz w:val="24"/>
          <w:szCs w:val="24"/>
        </w:rPr>
        <w:t>Nr. 15R-65</w:t>
      </w:r>
    </w:p>
    <w:p w14:paraId="6AC8A8E9" w14:textId="77777777" w:rsidR="00030736" w:rsidRPr="00177B98" w:rsidRDefault="00030736" w:rsidP="00030736">
      <w:pPr>
        <w:spacing w:after="0" w:line="240" w:lineRule="auto"/>
        <w:ind w:left="6237" w:hanging="1701"/>
        <w:jc w:val="center"/>
        <w:rPr>
          <w:rFonts w:ascii="Calibri" w:eastAsia="Times New Roman" w:hAnsi="Calibri" w:cs="Calibri"/>
          <w:b/>
        </w:rPr>
      </w:pPr>
      <w:r w:rsidRPr="00177B98">
        <w:rPr>
          <w:rFonts w:ascii="Times New Roman" w:eastAsia="Times New Roman" w:hAnsi="Times New Roman" w:cs="Times New Roman"/>
          <w:sz w:val="24"/>
          <w:szCs w:val="24"/>
        </w:rPr>
        <w:t>1 priedas</w:t>
      </w:r>
    </w:p>
    <w:p w14:paraId="67A0F1B8" w14:textId="75F1B8E0" w:rsidR="00030736" w:rsidRPr="00030736" w:rsidRDefault="00030736" w:rsidP="00030736">
      <w:pPr>
        <w:pStyle w:val="Tech1antr"/>
        <w:rPr>
          <w:i w:val="0"/>
          <w:iCs w:val="0"/>
        </w:rPr>
      </w:pPr>
      <w:r w:rsidRPr="00030736">
        <w:rPr>
          <w:i w:val="0"/>
          <w:iCs w:val="0"/>
        </w:rPr>
        <w:t>TECHNINĖ SPECIFIKACIJA</w:t>
      </w:r>
    </w:p>
    <w:p w14:paraId="0E6243D2" w14:textId="66E418C6" w:rsidR="00030736" w:rsidRPr="00030736" w:rsidRDefault="00030736" w:rsidP="00030736">
      <w:pPr>
        <w:pStyle w:val="Tech1antr"/>
        <w:rPr>
          <w:i w:val="0"/>
          <w:iCs w:val="0"/>
        </w:rPr>
      </w:pPr>
      <w:bookmarkStart w:id="0" w:name="tekstoAntraste"/>
      <w:r w:rsidRPr="00030736">
        <w:rPr>
          <w:i w:val="0"/>
          <w:iCs w:val="0"/>
        </w:rPr>
        <w:t>INTEGRUOTOS BAUDŽIAMOJO PROCESO INFORMACINĖS SISTEMOS (IBPS) MODERNIZAVIMO IR DIEGIMO PASLAUGOMS</w:t>
      </w:r>
      <w:bookmarkEnd w:id="0"/>
      <w:r w:rsidRPr="00030736">
        <w:rPr>
          <w:i w:val="0"/>
          <w:iCs w:val="0"/>
        </w:rPr>
        <w:t xml:space="preserve"> (PPR-900)</w:t>
      </w:r>
    </w:p>
    <w:p w14:paraId="2DD1B0B3" w14:textId="77777777" w:rsidR="00030736" w:rsidRPr="00030736" w:rsidRDefault="00030736" w:rsidP="00030736">
      <w:pPr>
        <w:pStyle w:val="Tekstasarial"/>
        <w:rPr>
          <w:rFonts w:cs="Times New Roman"/>
          <w:szCs w:val="24"/>
        </w:rPr>
      </w:pPr>
      <w:r w:rsidRPr="00030736">
        <w:rPr>
          <w:rFonts w:cs="Times New Roman"/>
          <w:szCs w:val="24"/>
        </w:rPr>
        <w:t>TURINYS</w:t>
      </w:r>
    </w:p>
    <w:p w14:paraId="60749586" w14:textId="77777777" w:rsidR="00030736" w:rsidRPr="00030736" w:rsidRDefault="00030736" w:rsidP="00030736">
      <w:pPr>
        <w:pStyle w:val="Turinys1"/>
        <w:rPr>
          <w:rFonts w:eastAsiaTheme="minorEastAsia" w:cs="Times New Roman"/>
          <w:noProof/>
          <w:kern w:val="2"/>
          <w:sz w:val="24"/>
          <w:szCs w:val="24"/>
          <w:lang w:val="lt-LT" w:eastAsia="lt-LT"/>
          <w14:ligatures w14:val="standardContextual"/>
        </w:rPr>
      </w:pPr>
      <w:r w:rsidRPr="00030736">
        <w:rPr>
          <w:rFonts w:cs="Times New Roman"/>
          <w:bCs/>
          <w:caps/>
          <w:sz w:val="24"/>
          <w:szCs w:val="24"/>
          <w:lang w:val="lt-LT"/>
        </w:rPr>
        <w:fldChar w:fldCharType="begin"/>
      </w:r>
      <w:r w:rsidRPr="00030736">
        <w:rPr>
          <w:rFonts w:cs="Times New Roman"/>
          <w:bCs/>
          <w:caps/>
          <w:sz w:val="24"/>
          <w:szCs w:val="24"/>
          <w:lang w:val="lt-LT"/>
        </w:rPr>
        <w:instrText xml:space="preserve"> TOC \o "1-3" \h \z \u </w:instrText>
      </w:r>
      <w:r w:rsidRPr="00030736">
        <w:rPr>
          <w:rFonts w:cs="Times New Roman"/>
          <w:bCs/>
          <w:caps/>
          <w:sz w:val="24"/>
          <w:szCs w:val="24"/>
          <w:lang w:val="lt-LT"/>
        </w:rPr>
        <w:fldChar w:fldCharType="separate"/>
      </w:r>
      <w:hyperlink w:anchor="_Toc180145668" w:history="1">
        <w:r w:rsidRPr="00030736">
          <w:rPr>
            <w:rStyle w:val="Hipersaitas"/>
            <w:rFonts w:cs="Times New Roman"/>
            <w:noProof/>
            <w:color w:val="auto"/>
            <w:sz w:val="24"/>
            <w:szCs w:val="24"/>
            <w:lang w:val="lt-LT"/>
          </w:rPr>
          <w:t>TECHNINĖS SPECIFIKACIJOS SANTRAUKA</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_Toc180145668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3</w:t>
        </w:r>
        <w:r w:rsidRPr="00030736">
          <w:rPr>
            <w:rFonts w:cs="Times New Roman"/>
            <w:noProof/>
            <w:webHidden/>
            <w:sz w:val="24"/>
            <w:szCs w:val="24"/>
          </w:rPr>
          <w:fldChar w:fldCharType="end"/>
        </w:r>
      </w:hyperlink>
    </w:p>
    <w:p w14:paraId="73990EFE" w14:textId="77777777" w:rsidR="00030736" w:rsidRPr="00030736" w:rsidRDefault="00030736" w:rsidP="00030736">
      <w:pPr>
        <w:pStyle w:val="Turinys1"/>
        <w:rPr>
          <w:rFonts w:eastAsiaTheme="minorEastAsia" w:cs="Times New Roman"/>
          <w:noProof/>
          <w:kern w:val="2"/>
          <w:sz w:val="24"/>
          <w:szCs w:val="24"/>
          <w:lang w:val="lt-LT" w:eastAsia="lt-LT"/>
          <w14:ligatures w14:val="standardContextual"/>
        </w:rPr>
      </w:pPr>
      <w:hyperlink w:anchor="_Toc180145669" w:history="1">
        <w:r w:rsidRPr="00030736">
          <w:rPr>
            <w:rStyle w:val="Hipersaitas"/>
            <w:rFonts w:cs="Times New Roman"/>
            <w:noProof/>
            <w:color w:val="auto"/>
            <w:sz w:val="24"/>
            <w:szCs w:val="24"/>
            <w:lang w:val="lt-LT"/>
          </w:rPr>
          <w:t>SĄVOKOS IR SUTRUMPINIMAI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_Toc180145669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3</w:t>
        </w:r>
        <w:r w:rsidRPr="00030736">
          <w:rPr>
            <w:rFonts w:cs="Times New Roman"/>
            <w:noProof/>
            <w:webHidden/>
            <w:sz w:val="24"/>
            <w:szCs w:val="24"/>
          </w:rPr>
          <w:fldChar w:fldCharType="end"/>
        </w:r>
      </w:hyperlink>
    </w:p>
    <w:p w14:paraId="51E113E5" w14:textId="77777777" w:rsidR="00030736" w:rsidRPr="00030736" w:rsidRDefault="00030736" w:rsidP="00030736">
      <w:pPr>
        <w:pStyle w:val="Turinys1"/>
        <w:rPr>
          <w:rFonts w:eastAsiaTheme="minorEastAsia" w:cs="Times New Roman"/>
          <w:noProof/>
          <w:kern w:val="2"/>
          <w:sz w:val="24"/>
          <w:szCs w:val="24"/>
          <w:lang w:val="lt-LT" w:eastAsia="lt-LT"/>
          <w14:ligatures w14:val="standardContextual"/>
        </w:rPr>
      </w:pPr>
      <w:hyperlink w:anchor="_Toc180145670" w:history="1">
        <w:r w:rsidRPr="00030736">
          <w:rPr>
            <w:rStyle w:val="Hipersaitas"/>
            <w:rFonts w:cs="Times New Roman"/>
            <w:noProof/>
            <w:color w:val="auto"/>
            <w:sz w:val="24"/>
            <w:szCs w:val="24"/>
            <w:lang w:val="lt-LT"/>
          </w:rPr>
          <w:t>1</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lang w:val="lt-LT"/>
          </w:rPr>
          <w:t>BENDRA INFORMACIJA</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_Toc180145670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5</w:t>
        </w:r>
        <w:r w:rsidRPr="00030736">
          <w:rPr>
            <w:rFonts w:cs="Times New Roman"/>
            <w:noProof/>
            <w:webHidden/>
            <w:sz w:val="24"/>
            <w:szCs w:val="24"/>
          </w:rPr>
          <w:fldChar w:fldCharType="end"/>
        </w:r>
      </w:hyperlink>
    </w:p>
    <w:p w14:paraId="42C50824" w14:textId="77777777" w:rsidR="00030736" w:rsidRPr="00030736" w:rsidRDefault="00030736" w:rsidP="00030736">
      <w:pPr>
        <w:pStyle w:val="Turinys1"/>
        <w:rPr>
          <w:rFonts w:eastAsiaTheme="minorEastAsia" w:cs="Times New Roman"/>
          <w:noProof/>
          <w:kern w:val="2"/>
          <w:sz w:val="24"/>
          <w:szCs w:val="24"/>
          <w:lang w:val="lt-LT" w:eastAsia="lt-LT"/>
          <w14:ligatures w14:val="standardContextual"/>
        </w:rPr>
      </w:pPr>
      <w:hyperlink w:anchor="_Toc180145671" w:history="1">
        <w:r w:rsidRPr="00030736">
          <w:rPr>
            <w:rStyle w:val="Hipersaitas"/>
            <w:rFonts w:cs="Times New Roman"/>
            <w:noProof/>
            <w:color w:val="auto"/>
            <w:sz w:val="24"/>
            <w:szCs w:val="24"/>
            <w:lang w:val="lt-LT"/>
          </w:rPr>
          <w:t>2</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lang w:val="lt-LT"/>
          </w:rPr>
          <w:t>PIRKIMO TIKSLAS IR UŽDAVINIAI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_Toc180145671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5</w:t>
        </w:r>
        <w:r w:rsidRPr="00030736">
          <w:rPr>
            <w:rFonts w:cs="Times New Roman"/>
            <w:noProof/>
            <w:webHidden/>
            <w:sz w:val="24"/>
            <w:szCs w:val="24"/>
          </w:rPr>
          <w:fldChar w:fldCharType="end"/>
        </w:r>
      </w:hyperlink>
    </w:p>
    <w:p w14:paraId="1BD61FA7" w14:textId="77777777" w:rsidR="00030736" w:rsidRPr="00030736" w:rsidRDefault="00030736" w:rsidP="00030736">
      <w:pPr>
        <w:pStyle w:val="Turinys1"/>
        <w:rPr>
          <w:rFonts w:eastAsiaTheme="minorEastAsia" w:cs="Times New Roman"/>
          <w:noProof/>
          <w:kern w:val="2"/>
          <w:sz w:val="24"/>
          <w:szCs w:val="24"/>
          <w:lang w:val="lt-LT" w:eastAsia="lt-LT"/>
          <w14:ligatures w14:val="standardContextual"/>
        </w:rPr>
      </w:pPr>
      <w:hyperlink w:anchor="_Toc180145672" w:history="1">
        <w:r w:rsidRPr="00030736">
          <w:rPr>
            <w:rStyle w:val="Hipersaitas"/>
            <w:rFonts w:cs="Times New Roman"/>
            <w:noProof/>
            <w:color w:val="auto"/>
            <w:sz w:val="24"/>
            <w:szCs w:val="24"/>
            <w:lang w:val="lt-LT"/>
          </w:rPr>
          <w:t>3</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lang w:val="lt-LT"/>
          </w:rPr>
          <w:t>PROJEKTO TIKSLAS IR UŽDAVINIAI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_Toc180145672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6</w:t>
        </w:r>
        <w:r w:rsidRPr="00030736">
          <w:rPr>
            <w:rFonts w:cs="Times New Roman"/>
            <w:noProof/>
            <w:webHidden/>
            <w:sz w:val="24"/>
            <w:szCs w:val="24"/>
          </w:rPr>
          <w:fldChar w:fldCharType="end"/>
        </w:r>
      </w:hyperlink>
    </w:p>
    <w:p w14:paraId="00890397" w14:textId="77777777" w:rsidR="00030736" w:rsidRPr="00030736" w:rsidRDefault="00030736" w:rsidP="00030736">
      <w:pPr>
        <w:pStyle w:val="Turinys1"/>
        <w:rPr>
          <w:rFonts w:eastAsiaTheme="minorEastAsia" w:cs="Times New Roman"/>
          <w:noProof/>
          <w:kern w:val="2"/>
          <w:sz w:val="24"/>
          <w:szCs w:val="24"/>
          <w:lang w:val="lt-LT" w:eastAsia="lt-LT"/>
          <w14:ligatures w14:val="standardContextual"/>
        </w:rPr>
      </w:pPr>
      <w:hyperlink w:anchor="_Toc180145673" w:history="1">
        <w:r w:rsidRPr="00030736">
          <w:rPr>
            <w:rStyle w:val="Hipersaitas"/>
            <w:rFonts w:cs="Times New Roman"/>
            <w:noProof/>
            <w:color w:val="auto"/>
            <w:sz w:val="24"/>
            <w:szCs w:val="24"/>
            <w:lang w:val="lt-LT"/>
          </w:rPr>
          <w:t>4</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lang w:val="lt-LT"/>
          </w:rPr>
          <w:t>SUSIJUSIŲ DOKUMENTŲ SĄRAŠAS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_Toc180145673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6</w:t>
        </w:r>
        <w:r w:rsidRPr="00030736">
          <w:rPr>
            <w:rFonts w:cs="Times New Roman"/>
            <w:noProof/>
            <w:webHidden/>
            <w:sz w:val="24"/>
            <w:szCs w:val="24"/>
          </w:rPr>
          <w:fldChar w:fldCharType="end"/>
        </w:r>
      </w:hyperlink>
    </w:p>
    <w:p w14:paraId="235B7AFE" w14:textId="77777777" w:rsidR="00030736" w:rsidRPr="00030736" w:rsidRDefault="00030736" w:rsidP="00030736">
      <w:pPr>
        <w:pStyle w:val="Turinys1"/>
        <w:rPr>
          <w:rFonts w:eastAsiaTheme="minorEastAsia" w:cs="Times New Roman"/>
          <w:noProof/>
          <w:kern w:val="2"/>
          <w:sz w:val="24"/>
          <w:szCs w:val="24"/>
          <w:lang w:val="lt-LT" w:eastAsia="lt-LT"/>
          <w14:ligatures w14:val="standardContextual"/>
        </w:rPr>
      </w:pPr>
      <w:hyperlink w:anchor="_Toc180145674" w:history="1">
        <w:r w:rsidRPr="00030736">
          <w:rPr>
            <w:rStyle w:val="Hipersaitas"/>
            <w:rFonts w:cs="Times New Roman"/>
            <w:noProof/>
            <w:color w:val="auto"/>
            <w:sz w:val="24"/>
            <w:szCs w:val="24"/>
            <w:lang w:val="lt-LT"/>
          </w:rPr>
          <w:t>5</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lang w:val="lt-LT"/>
          </w:rPr>
          <w:t>ESAMOS SITUACIJOS APRAŠYMAS IR KOMPIUTERIZUOJAMO OBJEKTO PAGEIDAUJAMOS BŪSENOS APRAŠYMAS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_Toc180145674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w:t>
        </w:r>
        <w:r w:rsidRPr="00030736">
          <w:rPr>
            <w:rFonts w:cs="Times New Roman"/>
            <w:noProof/>
            <w:webHidden/>
            <w:sz w:val="24"/>
            <w:szCs w:val="24"/>
          </w:rPr>
          <w:fldChar w:fldCharType="end"/>
        </w:r>
      </w:hyperlink>
    </w:p>
    <w:p w14:paraId="078A3287"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75" w:history="1">
        <w:r w:rsidRPr="00030736">
          <w:rPr>
            <w:rStyle w:val="Hipersaitas"/>
            <w:rFonts w:cs="Times New Roman"/>
            <w:noProof/>
            <w:color w:val="auto"/>
            <w:sz w:val="24"/>
            <w:szCs w:val="24"/>
          </w:rPr>
          <w:t>5.1</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ESAMA IBPS SITUACIJA</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_Toc180145675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w:t>
        </w:r>
        <w:r w:rsidRPr="00030736">
          <w:rPr>
            <w:rFonts w:cs="Times New Roman"/>
            <w:noProof/>
            <w:webHidden/>
            <w:sz w:val="24"/>
            <w:szCs w:val="24"/>
          </w:rPr>
          <w:fldChar w:fldCharType="end"/>
        </w:r>
      </w:hyperlink>
    </w:p>
    <w:p w14:paraId="5BC11243"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76" w:history="1">
        <w:r w:rsidRPr="00030736">
          <w:rPr>
            <w:rStyle w:val="Hipersaitas"/>
            <w:rFonts w:cs="Times New Roman"/>
            <w:noProof/>
            <w:color w:val="auto"/>
            <w:sz w:val="24"/>
            <w:szCs w:val="24"/>
          </w:rPr>
          <w:t>5.2</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KOMPIUTERIZUOJAMO OBJEKTO PAGEIDAUJAMOS BŪSENOS APRAŠYMAS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_Toc180145676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14</w:t>
        </w:r>
        <w:r w:rsidRPr="00030736">
          <w:rPr>
            <w:rFonts w:cs="Times New Roman"/>
            <w:noProof/>
            <w:webHidden/>
            <w:sz w:val="24"/>
            <w:szCs w:val="24"/>
          </w:rPr>
          <w:fldChar w:fldCharType="end"/>
        </w:r>
      </w:hyperlink>
    </w:p>
    <w:p w14:paraId="18E672CA" w14:textId="77777777" w:rsidR="00030736" w:rsidRPr="00030736" w:rsidRDefault="00030736" w:rsidP="00030736">
      <w:pPr>
        <w:pStyle w:val="Turinys1"/>
        <w:rPr>
          <w:rFonts w:eastAsiaTheme="minorEastAsia" w:cs="Times New Roman"/>
          <w:noProof/>
          <w:kern w:val="2"/>
          <w:sz w:val="24"/>
          <w:szCs w:val="24"/>
          <w:lang w:val="lt-LT" w:eastAsia="lt-LT"/>
          <w14:ligatures w14:val="standardContextual"/>
        </w:rPr>
      </w:pPr>
      <w:hyperlink w:anchor="_Toc180145677" w:history="1">
        <w:r w:rsidRPr="00030736">
          <w:rPr>
            <w:rStyle w:val="Hipersaitas"/>
            <w:rFonts w:cs="Times New Roman"/>
            <w:noProof/>
            <w:color w:val="auto"/>
            <w:sz w:val="24"/>
            <w:szCs w:val="24"/>
            <w:lang w:val="lt-LT"/>
          </w:rPr>
          <w:t>6</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lang w:val="lt-LT"/>
          </w:rPr>
          <w:t>FUNKCINIŲ REIKALAVIMŲ APRAŠYMAS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_Toc180145677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32</w:t>
        </w:r>
        <w:r w:rsidRPr="00030736">
          <w:rPr>
            <w:rFonts w:cs="Times New Roman"/>
            <w:noProof/>
            <w:webHidden/>
            <w:sz w:val="24"/>
            <w:szCs w:val="24"/>
          </w:rPr>
          <w:fldChar w:fldCharType="end"/>
        </w:r>
      </w:hyperlink>
    </w:p>
    <w:p w14:paraId="5BCE7477"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78" w:history="1">
        <w:r w:rsidRPr="00030736">
          <w:rPr>
            <w:rStyle w:val="Hipersaitas"/>
            <w:rFonts w:cs="Times New Roman"/>
            <w:noProof/>
            <w:color w:val="auto"/>
            <w:sz w:val="24"/>
            <w:szCs w:val="24"/>
          </w:rPr>
          <w:t>6.1</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IBPS NAUDOTOJAI IR TIKSLINĖS GRUPĖS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_Toc180145678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32</w:t>
        </w:r>
        <w:r w:rsidRPr="00030736">
          <w:rPr>
            <w:rFonts w:cs="Times New Roman"/>
            <w:noProof/>
            <w:webHidden/>
            <w:sz w:val="24"/>
            <w:szCs w:val="24"/>
          </w:rPr>
          <w:fldChar w:fldCharType="end"/>
        </w:r>
      </w:hyperlink>
    </w:p>
    <w:p w14:paraId="1A56E534"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79" w:history="1">
        <w:r w:rsidRPr="00030736">
          <w:rPr>
            <w:rStyle w:val="Hipersaitas"/>
            <w:rFonts w:cs="Times New Roman"/>
            <w:noProof/>
            <w:color w:val="auto"/>
            <w:sz w:val="24"/>
            <w:szCs w:val="24"/>
          </w:rPr>
          <w:t>6.2</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IBPS FUNKCINĖ ARCHITEKTŪRA</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_Toc180145679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34</w:t>
        </w:r>
        <w:r w:rsidRPr="00030736">
          <w:rPr>
            <w:rFonts w:cs="Times New Roman"/>
            <w:noProof/>
            <w:webHidden/>
            <w:sz w:val="24"/>
            <w:szCs w:val="24"/>
          </w:rPr>
          <w:fldChar w:fldCharType="end"/>
        </w:r>
      </w:hyperlink>
    </w:p>
    <w:p w14:paraId="12A3CBEB"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80" w:history="1">
        <w:r w:rsidRPr="00030736">
          <w:rPr>
            <w:rStyle w:val="Hipersaitas"/>
            <w:rFonts w:cs="Times New Roman"/>
            <w:noProof/>
            <w:color w:val="auto"/>
            <w:sz w:val="24"/>
            <w:szCs w:val="24"/>
          </w:rPr>
          <w:t>6.3</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BENDRIEJI FUNKCINIAI REIKALAVIMAI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_Toc180145680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42</w:t>
        </w:r>
        <w:r w:rsidRPr="00030736">
          <w:rPr>
            <w:rFonts w:cs="Times New Roman"/>
            <w:noProof/>
            <w:webHidden/>
            <w:sz w:val="24"/>
            <w:szCs w:val="24"/>
          </w:rPr>
          <w:fldChar w:fldCharType="end"/>
        </w:r>
      </w:hyperlink>
    </w:p>
    <w:p w14:paraId="30D2A98C"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81" w:history="1">
        <w:r w:rsidRPr="00030736">
          <w:rPr>
            <w:rStyle w:val="Hipersaitas"/>
            <w:rFonts w:cs="Times New Roman"/>
            <w:noProof/>
            <w:color w:val="auto"/>
            <w:sz w:val="24"/>
            <w:szCs w:val="24"/>
          </w:rPr>
          <w:t>6.4</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 MODERNIZAVIMUI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_Toc180145681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43</w:t>
        </w:r>
        <w:r w:rsidRPr="00030736">
          <w:rPr>
            <w:rFonts w:cs="Times New Roman"/>
            <w:noProof/>
            <w:webHidden/>
            <w:sz w:val="24"/>
            <w:szCs w:val="24"/>
          </w:rPr>
          <w:fldChar w:fldCharType="end"/>
        </w:r>
      </w:hyperlink>
    </w:p>
    <w:p w14:paraId="1CBF3C06"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682" w:history="1">
        <w:r w:rsidRPr="00030736">
          <w:rPr>
            <w:rStyle w:val="Hipersaitas"/>
            <w:rFonts w:cs="Times New Roman"/>
            <w:noProof/>
            <w:color w:val="auto"/>
            <w:sz w:val="24"/>
            <w:szCs w:val="24"/>
          </w:rPr>
          <w:t>6.4.1</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_Toc180145682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43</w:t>
        </w:r>
        <w:r w:rsidRPr="00030736">
          <w:rPr>
            <w:rFonts w:cs="Times New Roman"/>
            <w:noProof/>
            <w:webHidden/>
            <w:sz w:val="24"/>
            <w:szCs w:val="24"/>
          </w:rPr>
          <w:fldChar w:fldCharType="end"/>
        </w:r>
      </w:hyperlink>
    </w:p>
    <w:p w14:paraId="6F6E75B0"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683" w:history="1">
        <w:r w:rsidRPr="00030736">
          <w:rPr>
            <w:rStyle w:val="Hipersaitas"/>
            <w:rFonts w:cs="Times New Roman"/>
            <w:noProof/>
            <w:color w:val="auto"/>
            <w:sz w:val="24"/>
            <w:szCs w:val="24"/>
          </w:rPr>
          <w:t>6.4.2</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 EPP</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_Toc180145683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73</w:t>
        </w:r>
        <w:r w:rsidRPr="00030736">
          <w:rPr>
            <w:rFonts w:cs="Times New Roman"/>
            <w:noProof/>
            <w:webHidden/>
            <w:sz w:val="24"/>
            <w:szCs w:val="24"/>
          </w:rPr>
          <w:fldChar w:fldCharType="end"/>
        </w:r>
      </w:hyperlink>
    </w:p>
    <w:p w14:paraId="7BA5D406"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684" w:history="1">
        <w:r w:rsidRPr="00030736">
          <w:rPr>
            <w:rStyle w:val="Hipersaitas"/>
            <w:rFonts w:cs="Times New Roman"/>
            <w:noProof/>
            <w:color w:val="auto"/>
            <w:sz w:val="24"/>
            <w:szCs w:val="24"/>
          </w:rPr>
          <w:t>6.4.3</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integracijoms su išorinėmis IS ir registrais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_Toc180145684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78</w:t>
        </w:r>
        <w:r w:rsidRPr="00030736">
          <w:rPr>
            <w:rFonts w:cs="Times New Roman"/>
            <w:noProof/>
            <w:webHidden/>
            <w:sz w:val="24"/>
            <w:szCs w:val="24"/>
          </w:rPr>
          <w:fldChar w:fldCharType="end"/>
        </w:r>
      </w:hyperlink>
    </w:p>
    <w:p w14:paraId="23C3EA62" w14:textId="77777777" w:rsidR="00030736" w:rsidRPr="00030736" w:rsidRDefault="00030736" w:rsidP="00030736">
      <w:pPr>
        <w:pStyle w:val="Turinys1"/>
        <w:rPr>
          <w:rFonts w:eastAsiaTheme="minorEastAsia" w:cs="Times New Roman"/>
          <w:noProof/>
          <w:kern w:val="2"/>
          <w:sz w:val="24"/>
          <w:szCs w:val="24"/>
          <w:lang w:val="lt-LT" w:eastAsia="lt-LT"/>
          <w14:ligatures w14:val="standardContextual"/>
        </w:rPr>
      </w:pPr>
      <w:hyperlink w:anchor="_Toc180145685" w:history="1">
        <w:r w:rsidRPr="00030736">
          <w:rPr>
            <w:rStyle w:val="Hipersaitas"/>
            <w:rFonts w:cs="Times New Roman"/>
            <w:noProof/>
            <w:color w:val="auto"/>
            <w:sz w:val="24"/>
            <w:szCs w:val="24"/>
            <w:lang w:val="lt-LT"/>
          </w:rPr>
          <w:t>7</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lang w:val="lt-LT"/>
          </w:rPr>
          <w:t>NEFUNKCINIAI REIKALAVIMAI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_Toc180145685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80</w:t>
        </w:r>
        <w:r w:rsidRPr="00030736">
          <w:rPr>
            <w:rFonts w:cs="Times New Roman"/>
            <w:noProof/>
            <w:webHidden/>
            <w:sz w:val="24"/>
            <w:szCs w:val="24"/>
          </w:rPr>
          <w:fldChar w:fldCharType="end"/>
        </w:r>
      </w:hyperlink>
    </w:p>
    <w:p w14:paraId="2E03835A"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86" w:history="1">
        <w:r w:rsidRPr="00030736">
          <w:rPr>
            <w:rStyle w:val="Hipersaitas"/>
            <w:rFonts w:cs="Times New Roman"/>
            <w:noProof/>
            <w:color w:val="auto"/>
            <w:sz w:val="24"/>
            <w:szCs w:val="24"/>
          </w:rPr>
          <w:t>7.1</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reikalavimų įgyvendinimui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_Toc180145686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80</w:t>
        </w:r>
        <w:r w:rsidRPr="00030736">
          <w:rPr>
            <w:rFonts w:cs="Times New Roman"/>
            <w:noProof/>
            <w:webHidden/>
            <w:sz w:val="24"/>
            <w:szCs w:val="24"/>
          </w:rPr>
          <w:fldChar w:fldCharType="end"/>
        </w:r>
      </w:hyperlink>
    </w:p>
    <w:p w14:paraId="57D2CDB0"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87" w:history="1">
        <w:r w:rsidRPr="00030736">
          <w:rPr>
            <w:rStyle w:val="Hipersaitas"/>
            <w:rFonts w:cs="Times New Roman"/>
            <w:noProof/>
            <w:color w:val="auto"/>
            <w:sz w:val="24"/>
            <w:szCs w:val="24"/>
          </w:rPr>
          <w:t>7.2</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 saugumui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_Toc180145687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81</w:t>
        </w:r>
        <w:r w:rsidRPr="00030736">
          <w:rPr>
            <w:rFonts w:cs="Times New Roman"/>
            <w:noProof/>
            <w:webHidden/>
            <w:sz w:val="24"/>
            <w:szCs w:val="24"/>
          </w:rPr>
          <w:fldChar w:fldCharType="end"/>
        </w:r>
      </w:hyperlink>
    </w:p>
    <w:p w14:paraId="4D29C968"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688" w:history="1">
        <w:r w:rsidRPr="00030736">
          <w:rPr>
            <w:rStyle w:val="Hipersaitas"/>
            <w:rFonts w:cs="Times New Roman"/>
            <w:noProof/>
            <w:color w:val="auto"/>
            <w:sz w:val="24"/>
            <w:szCs w:val="24"/>
          </w:rPr>
          <w:t>7.2.1</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saugą reglamentuojančių teisės aktų taikymui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_Toc180145688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81</w:t>
        </w:r>
        <w:r w:rsidRPr="00030736">
          <w:rPr>
            <w:rFonts w:cs="Times New Roman"/>
            <w:noProof/>
            <w:webHidden/>
            <w:sz w:val="24"/>
            <w:szCs w:val="24"/>
          </w:rPr>
          <w:fldChar w:fldCharType="end"/>
        </w:r>
      </w:hyperlink>
    </w:p>
    <w:p w14:paraId="572066E8"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689" w:history="1">
        <w:r w:rsidRPr="00030736">
          <w:rPr>
            <w:rStyle w:val="Hipersaitas"/>
            <w:rFonts w:cs="Times New Roman"/>
            <w:noProof/>
            <w:color w:val="auto"/>
            <w:sz w:val="24"/>
            <w:szCs w:val="24"/>
          </w:rPr>
          <w:t>7.2.2</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rizikų, grėsmių ir pažeidžiamumų valdymui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_Toc180145689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81</w:t>
        </w:r>
        <w:r w:rsidRPr="00030736">
          <w:rPr>
            <w:rFonts w:cs="Times New Roman"/>
            <w:noProof/>
            <w:webHidden/>
            <w:sz w:val="24"/>
            <w:szCs w:val="24"/>
          </w:rPr>
          <w:fldChar w:fldCharType="end"/>
        </w:r>
      </w:hyperlink>
    </w:p>
    <w:p w14:paraId="1118C11A"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690" w:history="1">
        <w:r w:rsidRPr="00030736">
          <w:rPr>
            <w:rStyle w:val="Hipersaitas"/>
            <w:rFonts w:cs="Times New Roman"/>
            <w:noProof/>
            <w:color w:val="auto"/>
            <w:sz w:val="24"/>
            <w:szCs w:val="24"/>
          </w:rPr>
          <w:t>7.2.3</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auditavimui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_Toc180145690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82</w:t>
        </w:r>
        <w:r w:rsidRPr="00030736">
          <w:rPr>
            <w:rFonts w:cs="Times New Roman"/>
            <w:noProof/>
            <w:webHidden/>
            <w:sz w:val="24"/>
            <w:szCs w:val="24"/>
          </w:rPr>
          <w:fldChar w:fldCharType="end"/>
        </w:r>
      </w:hyperlink>
    </w:p>
    <w:p w14:paraId="7DB4CEB8"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691" w:history="1">
        <w:r w:rsidRPr="00030736">
          <w:rPr>
            <w:rStyle w:val="Hipersaitas"/>
            <w:rFonts w:cs="Times New Roman"/>
            <w:noProof/>
            <w:color w:val="auto"/>
            <w:sz w:val="24"/>
            <w:szCs w:val="24"/>
          </w:rPr>
          <w:t>7.2.4</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Kiti saugos reikalavimai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_Toc180145691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83</w:t>
        </w:r>
        <w:r w:rsidRPr="00030736">
          <w:rPr>
            <w:rFonts w:cs="Times New Roman"/>
            <w:noProof/>
            <w:webHidden/>
            <w:sz w:val="24"/>
            <w:szCs w:val="24"/>
          </w:rPr>
          <w:fldChar w:fldCharType="end"/>
        </w:r>
      </w:hyperlink>
    </w:p>
    <w:p w14:paraId="1C6B659A"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92" w:history="1">
        <w:r w:rsidRPr="00030736">
          <w:rPr>
            <w:rStyle w:val="Hipersaitas"/>
            <w:rFonts w:cs="Times New Roman"/>
            <w:noProof/>
            <w:color w:val="auto"/>
            <w:sz w:val="24"/>
            <w:szCs w:val="24"/>
          </w:rPr>
          <w:t>7.3</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susiję su nacionaliniu saugumu</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_Toc180145692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83</w:t>
        </w:r>
        <w:r w:rsidRPr="00030736">
          <w:rPr>
            <w:rFonts w:cs="Times New Roman"/>
            <w:noProof/>
            <w:webHidden/>
            <w:sz w:val="24"/>
            <w:szCs w:val="24"/>
          </w:rPr>
          <w:fldChar w:fldCharType="end"/>
        </w:r>
      </w:hyperlink>
    </w:p>
    <w:p w14:paraId="5F25890E"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93" w:history="1">
        <w:r w:rsidRPr="00030736">
          <w:rPr>
            <w:rStyle w:val="Hipersaitas"/>
            <w:rFonts w:cs="Times New Roman"/>
            <w:noProof/>
            <w:color w:val="auto"/>
            <w:sz w:val="24"/>
            <w:szCs w:val="24"/>
          </w:rPr>
          <w:t>7.4</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architektūrai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_Toc180145693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85</w:t>
        </w:r>
        <w:r w:rsidRPr="00030736">
          <w:rPr>
            <w:rFonts w:cs="Times New Roman"/>
            <w:noProof/>
            <w:webHidden/>
            <w:sz w:val="24"/>
            <w:szCs w:val="24"/>
          </w:rPr>
          <w:fldChar w:fldCharType="end"/>
        </w:r>
      </w:hyperlink>
    </w:p>
    <w:p w14:paraId="3E07BC32"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94" w:history="1">
        <w:r w:rsidRPr="00030736">
          <w:rPr>
            <w:rStyle w:val="Hipersaitas"/>
            <w:rFonts w:cs="Times New Roman"/>
            <w:noProof/>
            <w:color w:val="auto"/>
            <w:sz w:val="24"/>
            <w:szCs w:val="24"/>
          </w:rPr>
          <w:t>7.5</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rezervinių kopijų darymui ir atstatymui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_Toc180145694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86</w:t>
        </w:r>
        <w:r w:rsidRPr="00030736">
          <w:rPr>
            <w:rFonts w:cs="Times New Roman"/>
            <w:noProof/>
            <w:webHidden/>
            <w:sz w:val="24"/>
            <w:szCs w:val="24"/>
          </w:rPr>
          <w:fldChar w:fldCharType="end"/>
        </w:r>
      </w:hyperlink>
    </w:p>
    <w:p w14:paraId="49CBA966"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95" w:history="1">
        <w:r w:rsidRPr="00030736">
          <w:rPr>
            <w:rStyle w:val="Hipersaitas"/>
            <w:rFonts w:cs="Times New Roman"/>
            <w:noProof/>
            <w:color w:val="auto"/>
            <w:sz w:val="24"/>
            <w:szCs w:val="24"/>
          </w:rPr>
          <w:t>7.6</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 greitaveikai ir našumui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_Toc180145695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86</w:t>
        </w:r>
        <w:r w:rsidRPr="00030736">
          <w:rPr>
            <w:rFonts w:cs="Times New Roman"/>
            <w:noProof/>
            <w:webHidden/>
            <w:sz w:val="24"/>
            <w:szCs w:val="24"/>
          </w:rPr>
          <w:fldChar w:fldCharType="end"/>
        </w:r>
      </w:hyperlink>
    </w:p>
    <w:p w14:paraId="252E82BA"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96" w:history="1">
        <w:r w:rsidRPr="00030736">
          <w:rPr>
            <w:rStyle w:val="Hipersaitas"/>
            <w:rFonts w:cs="Times New Roman"/>
            <w:noProof/>
            <w:color w:val="auto"/>
            <w:sz w:val="24"/>
            <w:szCs w:val="24"/>
          </w:rPr>
          <w:t>7.7</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 programinės įrangos licencijoms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_Toc180145696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86</w:t>
        </w:r>
        <w:r w:rsidRPr="00030736">
          <w:rPr>
            <w:rFonts w:cs="Times New Roman"/>
            <w:noProof/>
            <w:webHidden/>
            <w:sz w:val="24"/>
            <w:szCs w:val="24"/>
          </w:rPr>
          <w:fldChar w:fldCharType="end"/>
        </w:r>
      </w:hyperlink>
    </w:p>
    <w:p w14:paraId="0459D6CA"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97" w:history="1">
        <w:r w:rsidRPr="00030736">
          <w:rPr>
            <w:rStyle w:val="Hipersaitas"/>
            <w:rFonts w:cs="Times New Roman"/>
            <w:noProof/>
            <w:color w:val="auto"/>
            <w:sz w:val="24"/>
            <w:szCs w:val="24"/>
          </w:rPr>
          <w:t>7.8</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 naudotojo sąsajai ir ergonomikai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_Toc180145697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87</w:t>
        </w:r>
        <w:r w:rsidRPr="00030736">
          <w:rPr>
            <w:rFonts w:cs="Times New Roman"/>
            <w:noProof/>
            <w:webHidden/>
            <w:sz w:val="24"/>
            <w:szCs w:val="24"/>
          </w:rPr>
          <w:fldChar w:fldCharType="end"/>
        </w:r>
      </w:hyperlink>
    </w:p>
    <w:p w14:paraId="0591C639"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98" w:history="1">
        <w:r w:rsidRPr="00030736">
          <w:rPr>
            <w:rStyle w:val="Hipersaitas"/>
            <w:rFonts w:cs="Times New Roman"/>
            <w:noProof/>
            <w:color w:val="auto"/>
            <w:sz w:val="24"/>
            <w:szCs w:val="24"/>
          </w:rPr>
          <w:t>7.9</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 duomenų archyvavimui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_Toc180145698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89</w:t>
        </w:r>
        <w:r w:rsidRPr="00030736">
          <w:rPr>
            <w:rFonts w:cs="Times New Roman"/>
            <w:noProof/>
            <w:webHidden/>
            <w:sz w:val="24"/>
            <w:szCs w:val="24"/>
          </w:rPr>
          <w:fldChar w:fldCharType="end"/>
        </w:r>
      </w:hyperlink>
    </w:p>
    <w:p w14:paraId="446E2D15"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699" w:history="1">
        <w:r w:rsidRPr="00030736">
          <w:rPr>
            <w:rStyle w:val="Hipersaitas"/>
            <w:rFonts w:cs="Times New Roman"/>
            <w:noProof/>
            <w:color w:val="auto"/>
            <w:sz w:val="24"/>
            <w:szCs w:val="24"/>
          </w:rPr>
          <w:t>7.10</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Paslaugų teikimui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_Toc180145699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89</w:t>
        </w:r>
        <w:r w:rsidRPr="00030736">
          <w:rPr>
            <w:rFonts w:cs="Times New Roman"/>
            <w:noProof/>
            <w:webHidden/>
            <w:sz w:val="24"/>
            <w:szCs w:val="24"/>
          </w:rPr>
          <w:fldChar w:fldCharType="end"/>
        </w:r>
      </w:hyperlink>
    </w:p>
    <w:p w14:paraId="51C45732"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700" w:history="1">
        <w:r w:rsidRPr="00030736">
          <w:rPr>
            <w:rStyle w:val="Hipersaitas"/>
            <w:rFonts w:cs="Times New Roman"/>
            <w:noProof/>
            <w:color w:val="auto"/>
            <w:sz w:val="24"/>
            <w:szCs w:val="24"/>
          </w:rPr>
          <w:t>7.10.1</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dokumentacijai ir jos derinimui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_Toc180145700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89</w:t>
        </w:r>
        <w:r w:rsidRPr="00030736">
          <w:rPr>
            <w:rFonts w:cs="Times New Roman"/>
            <w:noProof/>
            <w:webHidden/>
            <w:sz w:val="24"/>
            <w:szCs w:val="24"/>
          </w:rPr>
          <w:fldChar w:fldCharType="end"/>
        </w:r>
      </w:hyperlink>
    </w:p>
    <w:p w14:paraId="7451E776"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701" w:history="1">
        <w:r w:rsidRPr="00030736">
          <w:rPr>
            <w:rStyle w:val="Hipersaitas"/>
            <w:rFonts w:cs="Times New Roman"/>
            <w:noProof/>
            <w:color w:val="auto"/>
            <w:sz w:val="24"/>
            <w:szCs w:val="24"/>
          </w:rPr>
          <w:t>7.10.2</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analizei ir projektavimui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_Toc180145701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90</w:t>
        </w:r>
        <w:r w:rsidRPr="00030736">
          <w:rPr>
            <w:rFonts w:cs="Times New Roman"/>
            <w:noProof/>
            <w:webHidden/>
            <w:sz w:val="24"/>
            <w:szCs w:val="24"/>
          </w:rPr>
          <w:fldChar w:fldCharType="end"/>
        </w:r>
      </w:hyperlink>
    </w:p>
    <w:p w14:paraId="052992F5"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702" w:history="1">
        <w:r w:rsidRPr="00030736">
          <w:rPr>
            <w:rStyle w:val="Hipersaitas"/>
            <w:rFonts w:cs="Times New Roman"/>
            <w:noProof/>
            <w:color w:val="auto"/>
            <w:sz w:val="24"/>
            <w:szCs w:val="24"/>
          </w:rPr>
          <w:t>7.10.3</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kūrimui ir demonstracijoms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_Toc180145702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91</w:t>
        </w:r>
        <w:r w:rsidRPr="00030736">
          <w:rPr>
            <w:rFonts w:cs="Times New Roman"/>
            <w:noProof/>
            <w:webHidden/>
            <w:sz w:val="24"/>
            <w:szCs w:val="24"/>
          </w:rPr>
          <w:fldChar w:fldCharType="end"/>
        </w:r>
      </w:hyperlink>
    </w:p>
    <w:p w14:paraId="26F76280"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703" w:history="1">
        <w:r w:rsidRPr="00030736">
          <w:rPr>
            <w:rStyle w:val="Hipersaitas"/>
            <w:rFonts w:cs="Times New Roman"/>
            <w:noProof/>
            <w:color w:val="auto"/>
            <w:sz w:val="24"/>
            <w:szCs w:val="24"/>
          </w:rPr>
          <w:t>7.10.4</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testavimui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_Toc180145703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91</w:t>
        </w:r>
        <w:r w:rsidRPr="00030736">
          <w:rPr>
            <w:rFonts w:cs="Times New Roman"/>
            <w:noProof/>
            <w:webHidden/>
            <w:sz w:val="24"/>
            <w:szCs w:val="24"/>
          </w:rPr>
          <w:fldChar w:fldCharType="end"/>
        </w:r>
      </w:hyperlink>
    </w:p>
    <w:p w14:paraId="7B8A8364"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704" w:history="1">
        <w:r w:rsidRPr="00030736">
          <w:rPr>
            <w:rStyle w:val="Hipersaitas"/>
            <w:rFonts w:cs="Times New Roman"/>
            <w:noProof/>
            <w:color w:val="auto"/>
            <w:sz w:val="24"/>
            <w:szCs w:val="24"/>
          </w:rPr>
          <w:t>7.10.5</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diegimui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_Toc180145704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92</w:t>
        </w:r>
        <w:r w:rsidRPr="00030736">
          <w:rPr>
            <w:rFonts w:cs="Times New Roman"/>
            <w:noProof/>
            <w:webHidden/>
            <w:sz w:val="24"/>
            <w:szCs w:val="24"/>
          </w:rPr>
          <w:fldChar w:fldCharType="end"/>
        </w:r>
      </w:hyperlink>
    </w:p>
    <w:p w14:paraId="0BDF8AB1"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705" w:history="1">
        <w:r w:rsidRPr="00030736">
          <w:rPr>
            <w:rStyle w:val="Hipersaitas"/>
            <w:rFonts w:cs="Times New Roman"/>
            <w:noProof/>
            <w:color w:val="auto"/>
            <w:sz w:val="24"/>
            <w:szCs w:val="24"/>
          </w:rPr>
          <w:t>7.10.6</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bandomajai eksploatacijai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_Toc180145705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92</w:t>
        </w:r>
        <w:r w:rsidRPr="00030736">
          <w:rPr>
            <w:rFonts w:cs="Times New Roman"/>
            <w:noProof/>
            <w:webHidden/>
            <w:sz w:val="24"/>
            <w:szCs w:val="24"/>
          </w:rPr>
          <w:fldChar w:fldCharType="end"/>
        </w:r>
      </w:hyperlink>
    </w:p>
    <w:p w14:paraId="19D8696B"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706" w:history="1">
        <w:r w:rsidRPr="00030736">
          <w:rPr>
            <w:rStyle w:val="Hipersaitas"/>
            <w:rFonts w:cs="Times New Roman"/>
            <w:noProof/>
            <w:color w:val="auto"/>
            <w:sz w:val="24"/>
            <w:szCs w:val="24"/>
          </w:rPr>
          <w:t>7.10.7</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mokymams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_Toc180145706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93</w:t>
        </w:r>
        <w:r w:rsidRPr="00030736">
          <w:rPr>
            <w:rFonts w:cs="Times New Roman"/>
            <w:noProof/>
            <w:webHidden/>
            <w:sz w:val="24"/>
            <w:szCs w:val="24"/>
          </w:rPr>
          <w:fldChar w:fldCharType="end"/>
        </w:r>
      </w:hyperlink>
    </w:p>
    <w:p w14:paraId="1E50DB6E"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707" w:history="1">
        <w:r w:rsidRPr="00030736">
          <w:rPr>
            <w:rStyle w:val="Hipersaitas"/>
            <w:rFonts w:cs="Times New Roman"/>
            <w:noProof/>
            <w:color w:val="auto"/>
            <w:sz w:val="24"/>
            <w:szCs w:val="24"/>
          </w:rPr>
          <w:t>7.10.8</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 garantinei priežiūrai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_Toc180145707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93</w:t>
        </w:r>
        <w:r w:rsidRPr="00030736">
          <w:rPr>
            <w:rFonts w:cs="Times New Roman"/>
            <w:noProof/>
            <w:webHidden/>
            <w:sz w:val="24"/>
            <w:szCs w:val="24"/>
          </w:rPr>
          <w:fldChar w:fldCharType="end"/>
        </w:r>
      </w:hyperlink>
    </w:p>
    <w:p w14:paraId="1EFECF39" w14:textId="77777777" w:rsidR="00030736" w:rsidRPr="00030736" w:rsidRDefault="00030736" w:rsidP="00030736">
      <w:pPr>
        <w:pStyle w:val="Turinys3"/>
        <w:rPr>
          <w:rFonts w:eastAsiaTheme="minorEastAsia" w:cs="Times New Roman"/>
          <w:noProof/>
          <w:kern w:val="2"/>
          <w:sz w:val="24"/>
          <w:szCs w:val="24"/>
          <w:lang w:val="lt-LT" w:eastAsia="lt-LT"/>
          <w14:ligatures w14:val="standardContextual"/>
        </w:rPr>
      </w:pPr>
      <w:hyperlink w:anchor="_Toc180145708" w:history="1">
        <w:r w:rsidRPr="00030736">
          <w:rPr>
            <w:rStyle w:val="Hipersaitas"/>
            <w:rFonts w:cs="Times New Roman"/>
            <w:noProof/>
            <w:color w:val="auto"/>
            <w:sz w:val="24"/>
            <w:szCs w:val="24"/>
          </w:rPr>
          <w:t>7.10.9</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galutiniam IBPS priėmimui</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_Toc180145708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94</w:t>
        </w:r>
        <w:r w:rsidRPr="00030736">
          <w:rPr>
            <w:rFonts w:cs="Times New Roman"/>
            <w:noProof/>
            <w:webHidden/>
            <w:sz w:val="24"/>
            <w:szCs w:val="24"/>
          </w:rPr>
          <w:fldChar w:fldCharType="end"/>
        </w:r>
      </w:hyperlink>
    </w:p>
    <w:p w14:paraId="30608364" w14:textId="77777777" w:rsidR="00030736" w:rsidRPr="00030736" w:rsidRDefault="00030736" w:rsidP="00030736">
      <w:pPr>
        <w:pStyle w:val="Turinys2"/>
        <w:rPr>
          <w:rFonts w:eastAsiaTheme="minorEastAsia" w:cs="Times New Roman"/>
          <w:noProof/>
          <w:kern w:val="2"/>
          <w:sz w:val="24"/>
          <w:szCs w:val="24"/>
          <w:lang w:val="lt-LT" w:eastAsia="lt-LT"/>
          <w14:ligatures w14:val="standardContextual"/>
        </w:rPr>
      </w:pPr>
      <w:hyperlink w:anchor="_Toc180145709" w:history="1">
        <w:r w:rsidRPr="00030736">
          <w:rPr>
            <w:rStyle w:val="Hipersaitas"/>
            <w:rFonts w:cs="Times New Roman"/>
            <w:noProof/>
            <w:color w:val="auto"/>
            <w:sz w:val="24"/>
            <w:szCs w:val="24"/>
          </w:rPr>
          <w:t>7.11</w:t>
        </w:r>
        <w:r w:rsidRPr="00030736">
          <w:rPr>
            <w:rFonts w:eastAsiaTheme="minorEastAsia" w:cs="Times New Roman"/>
            <w:noProof/>
            <w:kern w:val="2"/>
            <w:sz w:val="24"/>
            <w:szCs w:val="24"/>
            <w:lang w:val="lt-LT" w:eastAsia="lt-LT"/>
            <w14:ligatures w14:val="standardContextual"/>
          </w:rPr>
          <w:tab/>
        </w:r>
        <w:r w:rsidRPr="00030736">
          <w:rPr>
            <w:rStyle w:val="Hipersaitas"/>
            <w:rFonts w:cs="Times New Roman"/>
            <w:noProof/>
            <w:color w:val="auto"/>
            <w:sz w:val="24"/>
            <w:szCs w:val="24"/>
          </w:rPr>
          <w:t>Reikalavimai IBPS kūrimo paslaugų etapams ir terminams</w:t>
        </w:r>
        <w:r w:rsidRPr="00030736">
          <w:rPr>
            <w:rFonts w:cs="Times New Roman"/>
            <w:noProof/>
            <w:webHidden/>
            <w:sz w:val="24"/>
            <w:szCs w:val="24"/>
          </w:rPr>
          <w:tab/>
        </w:r>
        <w:r w:rsidRPr="00030736">
          <w:rPr>
            <w:rFonts w:cs="Times New Roman"/>
            <w:noProof/>
            <w:webHidden/>
            <w:sz w:val="24"/>
            <w:szCs w:val="24"/>
          </w:rPr>
          <w:fldChar w:fldCharType="begin"/>
        </w:r>
        <w:r w:rsidRPr="00030736">
          <w:rPr>
            <w:rFonts w:cs="Times New Roman"/>
            <w:noProof/>
            <w:webHidden/>
            <w:sz w:val="24"/>
            <w:szCs w:val="24"/>
          </w:rPr>
          <w:instrText xml:space="preserve"> PAGEREF _Toc180145709 \h </w:instrText>
        </w:r>
        <w:r w:rsidRPr="00030736">
          <w:rPr>
            <w:rFonts w:cs="Times New Roman"/>
            <w:noProof/>
            <w:webHidden/>
            <w:sz w:val="24"/>
            <w:szCs w:val="24"/>
          </w:rPr>
        </w:r>
        <w:r w:rsidRPr="00030736">
          <w:rPr>
            <w:rFonts w:cs="Times New Roman"/>
            <w:noProof/>
            <w:webHidden/>
            <w:sz w:val="24"/>
            <w:szCs w:val="24"/>
          </w:rPr>
          <w:fldChar w:fldCharType="separate"/>
        </w:r>
        <w:r w:rsidRPr="00030736">
          <w:rPr>
            <w:rFonts w:cs="Times New Roman"/>
            <w:noProof/>
            <w:webHidden/>
            <w:sz w:val="24"/>
            <w:szCs w:val="24"/>
          </w:rPr>
          <w:t>95</w:t>
        </w:r>
        <w:r w:rsidRPr="00030736">
          <w:rPr>
            <w:rFonts w:cs="Times New Roman"/>
            <w:noProof/>
            <w:webHidden/>
            <w:sz w:val="24"/>
            <w:szCs w:val="24"/>
          </w:rPr>
          <w:fldChar w:fldCharType="end"/>
        </w:r>
      </w:hyperlink>
    </w:p>
    <w:p w14:paraId="019D6A53" w14:textId="77777777" w:rsidR="00030736" w:rsidRPr="00030736" w:rsidRDefault="00030736" w:rsidP="00030736">
      <w:pPr>
        <w:pStyle w:val="Tekstasarial"/>
        <w:rPr>
          <w:rFonts w:eastAsia="Calibri" w:cs="Times New Roman"/>
          <w:szCs w:val="24"/>
        </w:rPr>
      </w:pPr>
      <w:r w:rsidRPr="00030736">
        <w:rPr>
          <w:rFonts w:eastAsia="Calibri" w:cs="Times New Roman"/>
          <w:szCs w:val="24"/>
        </w:rPr>
        <w:fldChar w:fldCharType="end"/>
      </w:r>
    </w:p>
    <w:p w14:paraId="0F04A136" w14:textId="77777777" w:rsidR="00030736" w:rsidRPr="00030736" w:rsidRDefault="00030736" w:rsidP="00030736">
      <w:pPr>
        <w:pStyle w:val="Tekstasarial"/>
        <w:rPr>
          <w:rFonts w:eastAsia="Calibri" w:cs="Times New Roman"/>
          <w:szCs w:val="24"/>
        </w:rPr>
      </w:pPr>
    </w:p>
    <w:p w14:paraId="3FA94ACB" w14:textId="77777777" w:rsidR="00030736" w:rsidRPr="00030736" w:rsidRDefault="00030736" w:rsidP="00030736">
      <w:pPr>
        <w:pStyle w:val="Tekstasarial"/>
        <w:rPr>
          <w:rFonts w:cs="Times New Roman"/>
          <w:szCs w:val="24"/>
        </w:rPr>
      </w:pPr>
      <w:r w:rsidRPr="00030736">
        <w:rPr>
          <w:rFonts w:cs="Times New Roman"/>
          <w:szCs w:val="24"/>
        </w:rPr>
        <w:br w:type="page"/>
      </w:r>
    </w:p>
    <w:p w14:paraId="5CA7193C" w14:textId="77777777" w:rsidR="00030736" w:rsidRPr="00030736" w:rsidRDefault="00030736" w:rsidP="00030736">
      <w:pPr>
        <w:pStyle w:val="Antrat1"/>
        <w:ind w:left="432"/>
        <w:rPr>
          <w:rFonts w:ascii="Times New Roman" w:hAnsi="Times New Roman" w:cs="Times New Roman"/>
          <w:color w:val="auto"/>
          <w:sz w:val="24"/>
          <w:szCs w:val="24"/>
        </w:rPr>
      </w:pPr>
      <w:bookmarkStart w:id="1" w:name="_Toc47027191"/>
      <w:bookmarkStart w:id="2" w:name="_Toc180145668"/>
      <w:r w:rsidRPr="00030736">
        <w:rPr>
          <w:rFonts w:ascii="Times New Roman" w:hAnsi="Times New Roman" w:cs="Times New Roman"/>
          <w:color w:val="auto"/>
          <w:sz w:val="24"/>
          <w:szCs w:val="24"/>
        </w:rPr>
        <w:lastRenderedPageBreak/>
        <w:t>TECHNINĖS SPECIFIKACIJOS SANTRAUKA</w:t>
      </w:r>
      <w:bookmarkEnd w:id="1"/>
      <w:bookmarkEnd w:id="2"/>
    </w:p>
    <w:p w14:paraId="117FFFE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Integruotos baudžiamojo proceso informacinės sistemos modernizavimo ir diegimo techninėje specifikacijoje (toliau – Techninė specifikacija) pateikiami reikalavimai, pagal kuriuos turi būti modernizuota Integruota baudžiamojo proceso informacinė sistema (toliau – IBPS).</w:t>
      </w:r>
    </w:p>
    <w:p w14:paraId="7688B9A6" w14:textId="285D7B04"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Dokumente pateikiama informacija apie teisės aktus, kuriais turi vadovautis modernizavimo paslaugų teikėjas (toliau – Diegėjas), atrinktas viešojo pirkimo būdu ir su kuriuo bus pasirašyta modernizavimo paslaugų teikimo sutartis (toliau – Sutartis). Dokumente įvardijamas modernizavimo paslaugų pirkimo (toliau – Pirkimas) tikslas ir paskirtis (žr.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_Ref157698264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2</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skyrių), aprašomi funkciniai (žr.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_Ref181091215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skyrių) ir nefunkciniai (žr.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_Ref536801128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7</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skyrių) reikalavimai. </w:t>
      </w:r>
    </w:p>
    <w:p w14:paraId="7646FDC0" w14:textId="77777777" w:rsidR="00030736" w:rsidRPr="00030736" w:rsidRDefault="00030736" w:rsidP="00030736">
      <w:pPr>
        <w:pStyle w:val="Antrat1"/>
        <w:ind w:left="432"/>
        <w:rPr>
          <w:rFonts w:ascii="Times New Roman" w:hAnsi="Times New Roman" w:cs="Times New Roman"/>
          <w:color w:val="auto"/>
          <w:sz w:val="24"/>
          <w:szCs w:val="24"/>
        </w:rPr>
      </w:pPr>
      <w:bookmarkStart w:id="3" w:name="_Toc47027192"/>
      <w:bookmarkStart w:id="4" w:name="_Toc180145669"/>
      <w:r w:rsidRPr="00030736">
        <w:rPr>
          <w:rFonts w:ascii="Times New Roman" w:hAnsi="Times New Roman" w:cs="Times New Roman"/>
          <w:color w:val="auto"/>
          <w:sz w:val="24"/>
          <w:szCs w:val="24"/>
        </w:rPr>
        <w:t>SĄVOKOS IR SUTRUMPINIMAI</w:t>
      </w:r>
      <w:bookmarkEnd w:id="3"/>
      <w:bookmarkEnd w:id="4"/>
    </w:p>
    <w:tbl>
      <w:tblPr>
        <w:tblStyle w:val="Lentelstinklelis"/>
        <w:tblW w:w="5000" w:type="pct"/>
        <w:tblLook w:val="04A0" w:firstRow="1" w:lastRow="0" w:firstColumn="1" w:lastColumn="0" w:noHBand="0" w:noVBand="1"/>
      </w:tblPr>
      <w:tblGrid>
        <w:gridCol w:w="2363"/>
        <w:gridCol w:w="7831"/>
      </w:tblGrid>
      <w:tr w:rsidR="00030736" w:rsidRPr="00030736" w14:paraId="47949A84" w14:textId="77777777" w:rsidTr="00531E92">
        <w:trPr>
          <w:trHeight w:val="454"/>
          <w:tblHeader/>
        </w:trPr>
        <w:tc>
          <w:tcPr>
            <w:tcW w:w="1159" w:type="pct"/>
            <w:shd w:val="clear" w:color="auto" w:fill="F2F2F2" w:themeFill="background1" w:themeFillShade="F2"/>
          </w:tcPr>
          <w:p w14:paraId="1C81B70C" w14:textId="77777777" w:rsidR="00030736" w:rsidRPr="00030736" w:rsidRDefault="00030736" w:rsidP="00531E92">
            <w:pPr>
              <w:pStyle w:val="Lentelsvirsus"/>
              <w:rPr>
                <w:color w:val="auto"/>
                <w:sz w:val="24"/>
                <w:szCs w:val="24"/>
              </w:rPr>
            </w:pPr>
            <w:proofErr w:type="spellStart"/>
            <w:r w:rsidRPr="00030736">
              <w:rPr>
                <w:color w:val="auto"/>
                <w:sz w:val="24"/>
                <w:szCs w:val="24"/>
              </w:rPr>
              <w:t>Sąvoka</w:t>
            </w:r>
            <w:proofErr w:type="spellEnd"/>
            <w:r w:rsidRPr="00030736">
              <w:rPr>
                <w:color w:val="auto"/>
                <w:sz w:val="24"/>
                <w:szCs w:val="24"/>
              </w:rPr>
              <w:t xml:space="preserve"> / </w:t>
            </w:r>
            <w:proofErr w:type="spellStart"/>
            <w:r w:rsidRPr="00030736">
              <w:rPr>
                <w:color w:val="auto"/>
                <w:sz w:val="24"/>
                <w:szCs w:val="24"/>
              </w:rPr>
              <w:t>sutrumpinimas</w:t>
            </w:r>
            <w:proofErr w:type="spellEnd"/>
          </w:p>
        </w:tc>
        <w:tc>
          <w:tcPr>
            <w:tcW w:w="3841" w:type="pct"/>
            <w:shd w:val="clear" w:color="auto" w:fill="F2F2F2" w:themeFill="background1" w:themeFillShade="F2"/>
            <w:vAlign w:val="center"/>
          </w:tcPr>
          <w:p w14:paraId="37580A6C" w14:textId="77777777" w:rsidR="00030736" w:rsidRPr="00030736" w:rsidRDefault="00030736" w:rsidP="00531E92">
            <w:pPr>
              <w:pStyle w:val="Lentelsvirsus"/>
              <w:rPr>
                <w:color w:val="auto"/>
                <w:sz w:val="24"/>
                <w:szCs w:val="24"/>
              </w:rPr>
            </w:pPr>
            <w:proofErr w:type="spellStart"/>
            <w:r w:rsidRPr="00030736">
              <w:rPr>
                <w:color w:val="auto"/>
                <w:sz w:val="24"/>
                <w:szCs w:val="24"/>
              </w:rPr>
              <w:t>Paaiškinimas</w:t>
            </w:r>
            <w:proofErr w:type="spellEnd"/>
          </w:p>
        </w:tc>
      </w:tr>
      <w:tr w:rsidR="00030736" w:rsidRPr="00030736" w14:paraId="6D832E28" w14:textId="77777777" w:rsidTr="00531E92">
        <w:tc>
          <w:tcPr>
            <w:tcW w:w="1159" w:type="pct"/>
          </w:tcPr>
          <w:p w14:paraId="2AF88628" w14:textId="77777777" w:rsidR="00030736" w:rsidRPr="00030736" w:rsidRDefault="00030736" w:rsidP="00531E92">
            <w:pPr>
              <w:rPr>
                <w:rFonts w:cs="Times New Roman"/>
                <w:sz w:val="24"/>
                <w:szCs w:val="24"/>
                <w:lang w:val="lt-LT"/>
              </w:rPr>
            </w:pPr>
            <w:r w:rsidRPr="00030736">
              <w:rPr>
                <w:rFonts w:cs="Times New Roman"/>
                <w:sz w:val="24"/>
                <w:szCs w:val="24"/>
                <w:lang w:val="lt-LT"/>
              </w:rPr>
              <w:t>AA</w:t>
            </w:r>
          </w:p>
        </w:tc>
        <w:tc>
          <w:tcPr>
            <w:tcW w:w="3841" w:type="pct"/>
          </w:tcPr>
          <w:p w14:paraId="1B3F7BF5" w14:textId="77777777" w:rsidR="00030736" w:rsidRPr="00030736" w:rsidRDefault="00030736" w:rsidP="00531E92">
            <w:pPr>
              <w:rPr>
                <w:rFonts w:cs="Times New Roman"/>
                <w:sz w:val="24"/>
                <w:szCs w:val="24"/>
                <w:lang w:val="lt-LT"/>
              </w:rPr>
            </w:pPr>
            <w:r w:rsidRPr="00030736">
              <w:rPr>
                <w:rFonts w:cs="Times New Roman"/>
                <w:sz w:val="24"/>
                <w:szCs w:val="24"/>
                <w:lang w:val="lt-LT"/>
              </w:rPr>
              <w:t>Atsakingas asmuo</w:t>
            </w:r>
          </w:p>
        </w:tc>
      </w:tr>
      <w:tr w:rsidR="00030736" w:rsidRPr="00030736" w14:paraId="38520AB5" w14:textId="77777777" w:rsidTr="00531E92">
        <w:trPr>
          <w:trHeight w:val="262"/>
        </w:trPr>
        <w:tc>
          <w:tcPr>
            <w:tcW w:w="1159" w:type="pct"/>
          </w:tcPr>
          <w:p w14:paraId="5C8EB1A9" w14:textId="77777777" w:rsidR="00030736" w:rsidRPr="00030736" w:rsidRDefault="00030736" w:rsidP="00531E92">
            <w:pPr>
              <w:rPr>
                <w:rFonts w:cs="Times New Roman"/>
                <w:sz w:val="24"/>
                <w:szCs w:val="24"/>
                <w:lang w:val="lt-LT"/>
              </w:rPr>
            </w:pPr>
            <w:r w:rsidRPr="00030736">
              <w:rPr>
                <w:rFonts w:cs="Times New Roman"/>
                <w:sz w:val="24"/>
                <w:szCs w:val="24"/>
                <w:lang w:val="lt-LT"/>
              </w:rPr>
              <w:t>BPK</w:t>
            </w:r>
          </w:p>
        </w:tc>
        <w:tc>
          <w:tcPr>
            <w:tcW w:w="3841" w:type="pct"/>
          </w:tcPr>
          <w:p w14:paraId="6942876B" w14:textId="77777777" w:rsidR="00030736" w:rsidRPr="00030736" w:rsidRDefault="00030736" w:rsidP="00531E92">
            <w:pPr>
              <w:rPr>
                <w:rFonts w:cs="Times New Roman"/>
                <w:sz w:val="24"/>
                <w:szCs w:val="24"/>
                <w:lang w:val="lt-LT"/>
              </w:rPr>
            </w:pPr>
            <w:r w:rsidRPr="00030736">
              <w:rPr>
                <w:rFonts w:cs="Times New Roman"/>
                <w:sz w:val="24"/>
                <w:szCs w:val="24"/>
                <w:lang w:val="lt-LT"/>
              </w:rPr>
              <w:t>Lietuvos Respublikos baudžiamojo proceso kodeksas</w:t>
            </w:r>
          </w:p>
        </w:tc>
      </w:tr>
      <w:tr w:rsidR="00030736" w:rsidRPr="00030736" w14:paraId="62DC4EA0" w14:textId="77777777" w:rsidTr="00531E92">
        <w:trPr>
          <w:trHeight w:val="262"/>
        </w:trPr>
        <w:tc>
          <w:tcPr>
            <w:tcW w:w="1159" w:type="pct"/>
          </w:tcPr>
          <w:p w14:paraId="3E719EBE" w14:textId="77777777" w:rsidR="00030736" w:rsidRPr="00030736" w:rsidRDefault="00030736" w:rsidP="00531E92">
            <w:pPr>
              <w:rPr>
                <w:rFonts w:cs="Times New Roman"/>
                <w:sz w:val="24"/>
                <w:szCs w:val="24"/>
                <w:lang w:val="lt-LT"/>
              </w:rPr>
            </w:pPr>
            <w:r w:rsidRPr="00030736">
              <w:rPr>
                <w:rFonts w:cs="Times New Roman"/>
                <w:sz w:val="24"/>
                <w:szCs w:val="24"/>
                <w:lang w:val="lt-LT"/>
              </w:rPr>
              <w:t>BK</w:t>
            </w:r>
          </w:p>
        </w:tc>
        <w:tc>
          <w:tcPr>
            <w:tcW w:w="3841" w:type="pct"/>
          </w:tcPr>
          <w:p w14:paraId="27E3A276" w14:textId="77777777" w:rsidR="00030736" w:rsidRPr="00030736" w:rsidRDefault="00030736" w:rsidP="00531E92">
            <w:pPr>
              <w:rPr>
                <w:rFonts w:cs="Times New Roman"/>
                <w:sz w:val="24"/>
                <w:szCs w:val="24"/>
                <w:lang w:val="lt-LT"/>
              </w:rPr>
            </w:pPr>
            <w:r w:rsidRPr="00030736">
              <w:rPr>
                <w:rFonts w:cs="Times New Roman"/>
                <w:sz w:val="24"/>
                <w:szCs w:val="24"/>
                <w:lang w:val="lt-LT"/>
              </w:rPr>
              <w:t>Lietuvos Respublikos baudžiamasis kodeksas</w:t>
            </w:r>
          </w:p>
        </w:tc>
      </w:tr>
      <w:tr w:rsidR="00030736" w:rsidRPr="00030736" w14:paraId="54E39ACB" w14:textId="77777777" w:rsidTr="00531E92">
        <w:trPr>
          <w:trHeight w:val="262"/>
        </w:trPr>
        <w:tc>
          <w:tcPr>
            <w:tcW w:w="1159" w:type="pct"/>
          </w:tcPr>
          <w:p w14:paraId="38C12E16" w14:textId="77777777" w:rsidR="00030736" w:rsidRPr="00030736" w:rsidRDefault="00030736" w:rsidP="00531E92">
            <w:pPr>
              <w:rPr>
                <w:rFonts w:cs="Times New Roman"/>
                <w:sz w:val="24"/>
                <w:szCs w:val="24"/>
                <w:lang w:val="lt-LT"/>
              </w:rPr>
            </w:pPr>
            <w:r w:rsidRPr="00030736">
              <w:rPr>
                <w:rFonts w:cs="Times New Roman"/>
                <w:sz w:val="24"/>
                <w:szCs w:val="24"/>
                <w:lang w:val="lt-LT"/>
              </w:rPr>
              <w:t>DB</w:t>
            </w:r>
          </w:p>
        </w:tc>
        <w:tc>
          <w:tcPr>
            <w:tcW w:w="3841" w:type="pct"/>
          </w:tcPr>
          <w:p w14:paraId="6611D34A" w14:textId="77777777" w:rsidR="00030736" w:rsidRPr="00030736" w:rsidRDefault="00030736" w:rsidP="00531E92">
            <w:pPr>
              <w:rPr>
                <w:rFonts w:cs="Times New Roman"/>
                <w:sz w:val="24"/>
                <w:szCs w:val="24"/>
                <w:lang w:val="lt-LT"/>
              </w:rPr>
            </w:pPr>
            <w:r w:rsidRPr="00030736">
              <w:rPr>
                <w:rFonts w:cs="Times New Roman"/>
                <w:sz w:val="24"/>
                <w:szCs w:val="24"/>
                <w:lang w:val="lt-LT"/>
              </w:rPr>
              <w:t>Duomenų bazė</w:t>
            </w:r>
          </w:p>
        </w:tc>
      </w:tr>
      <w:tr w:rsidR="00030736" w:rsidRPr="00030736" w14:paraId="0DDB9288" w14:textId="77777777" w:rsidTr="00531E92">
        <w:trPr>
          <w:trHeight w:val="262"/>
        </w:trPr>
        <w:tc>
          <w:tcPr>
            <w:tcW w:w="1159" w:type="pct"/>
          </w:tcPr>
          <w:p w14:paraId="3AB64094" w14:textId="77777777" w:rsidR="00030736" w:rsidRPr="00030736" w:rsidRDefault="00030736" w:rsidP="00531E92">
            <w:pPr>
              <w:rPr>
                <w:rFonts w:cs="Times New Roman"/>
                <w:sz w:val="24"/>
                <w:szCs w:val="24"/>
                <w:lang w:val="lt-LT"/>
              </w:rPr>
            </w:pPr>
            <w:r w:rsidRPr="00030736">
              <w:rPr>
                <w:rFonts w:cs="Times New Roman"/>
                <w:sz w:val="24"/>
                <w:szCs w:val="24"/>
                <w:lang w:val="lt-LT"/>
              </w:rPr>
              <w:t>Diegėjas, Paslaugų teikėjas</w:t>
            </w:r>
          </w:p>
        </w:tc>
        <w:tc>
          <w:tcPr>
            <w:tcW w:w="3841" w:type="pct"/>
          </w:tcPr>
          <w:p w14:paraId="7CD837A4" w14:textId="77777777" w:rsidR="00030736" w:rsidRPr="00030736" w:rsidRDefault="00030736" w:rsidP="00531E92">
            <w:pPr>
              <w:rPr>
                <w:rFonts w:cs="Times New Roman"/>
                <w:sz w:val="24"/>
                <w:szCs w:val="24"/>
                <w:lang w:val="lt-LT"/>
              </w:rPr>
            </w:pPr>
            <w:r w:rsidRPr="00030736">
              <w:rPr>
                <w:rFonts w:cs="Times New Roman"/>
                <w:sz w:val="24"/>
                <w:szCs w:val="24"/>
                <w:lang w:val="lt-LT"/>
              </w:rPr>
              <w:t>IBPS modernizavimo paslaugų teikėjas</w:t>
            </w:r>
          </w:p>
        </w:tc>
      </w:tr>
      <w:tr w:rsidR="00030736" w:rsidRPr="00030736" w14:paraId="45095989" w14:textId="77777777" w:rsidTr="00531E92">
        <w:tc>
          <w:tcPr>
            <w:tcW w:w="1159" w:type="pct"/>
          </w:tcPr>
          <w:p w14:paraId="3B9119F0" w14:textId="77777777" w:rsidR="00030736" w:rsidRPr="00030736" w:rsidRDefault="00030736" w:rsidP="00531E92">
            <w:pPr>
              <w:rPr>
                <w:rFonts w:cs="Times New Roman"/>
                <w:sz w:val="24"/>
                <w:szCs w:val="24"/>
                <w:lang w:val="lt-LT"/>
              </w:rPr>
            </w:pPr>
            <w:r w:rsidRPr="00030736">
              <w:rPr>
                <w:rFonts w:cs="Times New Roman"/>
                <w:sz w:val="24"/>
                <w:szCs w:val="24"/>
                <w:lang w:val="lt-LT"/>
              </w:rPr>
              <w:t>Diegimas</w:t>
            </w:r>
          </w:p>
        </w:tc>
        <w:tc>
          <w:tcPr>
            <w:tcW w:w="3841" w:type="pct"/>
          </w:tcPr>
          <w:p w14:paraId="489CDE4F" w14:textId="77777777" w:rsidR="00030736" w:rsidRPr="00030736" w:rsidRDefault="00030736" w:rsidP="00531E92">
            <w:pPr>
              <w:rPr>
                <w:rFonts w:cs="Times New Roman"/>
                <w:sz w:val="24"/>
                <w:szCs w:val="24"/>
                <w:lang w:val="lt-LT"/>
              </w:rPr>
            </w:pPr>
            <w:r w:rsidRPr="00030736">
              <w:rPr>
                <w:rFonts w:cs="Times New Roman"/>
                <w:sz w:val="24"/>
                <w:szCs w:val="24"/>
                <w:lang w:val="lt-LT"/>
              </w:rPr>
              <w:t>IBPS modernizavimo siekiant įgyvendinti Projekto tikslus</w:t>
            </w:r>
          </w:p>
        </w:tc>
      </w:tr>
      <w:tr w:rsidR="00030736" w:rsidRPr="00030736" w14:paraId="4AA24468" w14:textId="77777777" w:rsidTr="00531E92">
        <w:trPr>
          <w:trHeight w:val="262"/>
        </w:trPr>
        <w:tc>
          <w:tcPr>
            <w:tcW w:w="1159" w:type="pct"/>
          </w:tcPr>
          <w:p w14:paraId="12BCB8A2" w14:textId="77777777" w:rsidR="00030736" w:rsidRPr="00030736" w:rsidRDefault="00030736" w:rsidP="00531E92">
            <w:pPr>
              <w:rPr>
                <w:rFonts w:cs="Times New Roman"/>
                <w:sz w:val="24"/>
                <w:szCs w:val="24"/>
                <w:lang w:val="lt-LT"/>
              </w:rPr>
            </w:pPr>
            <w:r w:rsidRPr="00030736">
              <w:rPr>
                <w:rFonts w:cs="Times New Roman"/>
                <w:sz w:val="24"/>
                <w:szCs w:val="24"/>
                <w:lang w:val="lt-LT"/>
              </w:rPr>
              <w:t>ES</w:t>
            </w:r>
          </w:p>
        </w:tc>
        <w:tc>
          <w:tcPr>
            <w:tcW w:w="3841" w:type="pct"/>
          </w:tcPr>
          <w:p w14:paraId="6D03ECD9" w14:textId="77777777" w:rsidR="00030736" w:rsidRPr="00030736" w:rsidRDefault="00030736" w:rsidP="00531E92">
            <w:pPr>
              <w:rPr>
                <w:rFonts w:cs="Times New Roman"/>
                <w:sz w:val="24"/>
                <w:szCs w:val="24"/>
                <w:lang w:val="lt-LT"/>
              </w:rPr>
            </w:pPr>
            <w:r w:rsidRPr="00030736">
              <w:rPr>
                <w:rFonts w:cs="Times New Roman"/>
                <w:sz w:val="24"/>
                <w:szCs w:val="24"/>
                <w:lang w:val="lt-LT"/>
              </w:rPr>
              <w:t>Europos Sąjunga</w:t>
            </w:r>
          </w:p>
        </w:tc>
      </w:tr>
      <w:tr w:rsidR="00030736" w:rsidRPr="00030736" w14:paraId="28FCA1E7" w14:textId="77777777" w:rsidTr="00531E92">
        <w:trPr>
          <w:trHeight w:val="262"/>
        </w:trPr>
        <w:tc>
          <w:tcPr>
            <w:tcW w:w="1159" w:type="pct"/>
          </w:tcPr>
          <w:p w14:paraId="4E27221F" w14:textId="77777777" w:rsidR="00030736" w:rsidRPr="00030736" w:rsidRDefault="00030736" w:rsidP="00531E92">
            <w:pPr>
              <w:rPr>
                <w:rFonts w:cs="Times New Roman"/>
                <w:sz w:val="24"/>
                <w:szCs w:val="24"/>
                <w:lang w:val="lt-LT"/>
              </w:rPr>
            </w:pPr>
            <w:r w:rsidRPr="00030736">
              <w:rPr>
                <w:rFonts w:cs="Times New Roman"/>
                <w:sz w:val="24"/>
                <w:szCs w:val="24"/>
                <w:lang w:val="lt-LT"/>
              </w:rPr>
              <w:t xml:space="preserve">LR GP </w:t>
            </w:r>
          </w:p>
        </w:tc>
        <w:tc>
          <w:tcPr>
            <w:tcW w:w="3841" w:type="pct"/>
          </w:tcPr>
          <w:p w14:paraId="4E54DF05" w14:textId="77777777" w:rsidR="00030736" w:rsidRPr="00030736" w:rsidRDefault="00030736" w:rsidP="00531E92">
            <w:pPr>
              <w:rPr>
                <w:rFonts w:cs="Times New Roman"/>
                <w:sz w:val="24"/>
                <w:szCs w:val="24"/>
                <w:lang w:val="lt-LT"/>
              </w:rPr>
            </w:pPr>
            <w:r w:rsidRPr="00030736">
              <w:rPr>
                <w:rFonts w:cs="Times New Roman"/>
                <w:sz w:val="24"/>
                <w:szCs w:val="24"/>
                <w:lang w:val="lt-LT"/>
              </w:rPr>
              <w:t>Lietuvos Respublikos generalinė prokuratūra</w:t>
            </w:r>
          </w:p>
        </w:tc>
      </w:tr>
      <w:tr w:rsidR="00030736" w:rsidRPr="00030736" w14:paraId="62D57926" w14:textId="77777777" w:rsidTr="00531E92">
        <w:tc>
          <w:tcPr>
            <w:tcW w:w="1159" w:type="pct"/>
          </w:tcPr>
          <w:p w14:paraId="7EDBE1A6" w14:textId="77777777" w:rsidR="00030736" w:rsidRPr="00030736" w:rsidDel="00BB3634" w:rsidRDefault="00030736" w:rsidP="00531E92">
            <w:pPr>
              <w:rPr>
                <w:rFonts w:cs="Times New Roman"/>
                <w:sz w:val="24"/>
                <w:szCs w:val="24"/>
                <w:lang w:val="lt-LT"/>
              </w:rPr>
            </w:pPr>
            <w:r w:rsidRPr="00030736">
              <w:rPr>
                <w:rFonts w:cs="Times New Roman"/>
                <w:sz w:val="24"/>
                <w:szCs w:val="24"/>
                <w:lang w:val="lt-LT"/>
              </w:rPr>
              <w:t>IBPS</w:t>
            </w:r>
          </w:p>
        </w:tc>
        <w:tc>
          <w:tcPr>
            <w:tcW w:w="3841" w:type="pct"/>
          </w:tcPr>
          <w:p w14:paraId="546C8920" w14:textId="77777777" w:rsidR="00030736" w:rsidRPr="00030736" w:rsidRDefault="00030736" w:rsidP="00531E92">
            <w:pPr>
              <w:rPr>
                <w:rFonts w:cs="Times New Roman"/>
                <w:sz w:val="24"/>
                <w:szCs w:val="24"/>
                <w:lang w:val="lt-LT"/>
              </w:rPr>
            </w:pPr>
            <w:r w:rsidRPr="00030736">
              <w:rPr>
                <w:rFonts w:cs="Times New Roman"/>
                <w:sz w:val="24"/>
                <w:szCs w:val="24"/>
                <w:lang w:val="lt-LT"/>
              </w:rPr>
              <w:t>Integruota baudžiamojo proceso informacinė sistema</w:t>
            </w:r>
          </w:p>
        </w:tc>
      </w:tr>
      <w:tr w:rsidR="00030736" w:rsidRPr="00030736" w14:paraId="5A07AFAA" w14:textId="77777777" w:rsidTr="00531E92">
        <w:tc>
          <w:tcPr>
            <w:tcW w:w="1159" w:type="pct"/>
          </w:tcPr>
          <w:p w14:paraId="32958F8E" w14:textId="77777777" w:rsidR="00030736" w:rsidRPr="00030736" w:rsidRDefault="00030736" w:rsidP="00531E92">
            <w:pPr>
              <w:rPr>
                <w:rFonts w:cs="Times New Roman"/>
                <w:sz w:val="24"/>
                <w:szCs w:val="24"/>
                <w:lang w:val="lt-LT"/>
              </w:rPr>
            </w:pPr>
            <w:r w:rsidRPr="00030736">
              <w:rPr>
                <w:rFonts w:cs="Times New Roman"/>
                <w:sz w:val="24"/>
                <w:szCs w:val="24"/>
                <w:lang w:val="lt-LT"/>
              </w:rPr>
              <w:t>IBPS EPP</w:t>
            </w:r>
          </w:p>
        </w:tc>
        <w:tc>
          <w:tcPr>
            <w:tcW w:w="3841" w:type="pct"/>
          </w:tcPr>
          <w:p w14:paraId="2EB111E1" w14:textId="77777777" w:rsidR="00030736" w:rsidRPr="00030736" w:rsidRDefault="00030736" w:rsidP="00531E92">
            <w:pPr>
              <w:rPr>
                <w:rFonts w:cs="Times New Roman"/>
                <w:sz w:val="24"/>
                <w:szCs w:val="24"/>
                <w:lang w:val="lt-LT"/>
              </w:rPr>
            </w:pPr>
            <w:r w:rsidRPr="00030736">
              <w:rPr>
                <w:rFonts w:cs="Times New Roman"/>
                <w:sz w:val="24"/>
                <w:szCs w:val="24"/>
                <w:lang w:val="lt-LT"/>
              </w:rPr>
              <w:t>Integruotos baudžiamojo proceso informacinės sistemos elektroninių paslaugų portalas</w:t>
            </w:r>
          </w:p>
        </w:tc>
      </w:tr>
      <w:tr w:rsidR="00030736" w:rsidRPr="00030736" w14:paraId="18E13C4B" w14:textId="77777777" w:rsidTr="00531E92">
        <w:tc>
          <w:tcPr>
            <w:tcW w:w="1159" w:type="pct"/>
          </w:tcPr>
          <w:p w14:paraId="73EAFF2C" w14:textId="77777777" w:rsidR="00030736" w:rsidRPr="00030736" w:rsidRDefault="00030736" w:rsidP="00531E92">
            <w:pPr>
              <w:rPr>
                <w:rFonts w:cs="Times New Roman"/>
                <w:sz w:val="24"/>
                <w:szCs w:val="24"/>
                <w:lang w:val="lt-LT"/>
              </w:rPr>
            </w:pPr>
            <w:r w:rsidRPr="00030736">
              <w:rPr>
                <w:rFonts w:cs="Times New Roman"/>
                <w:sz w:val="24"/>
                <w:szCs w:val="24"/>
                <w:lang w:val="lt-LT"/>
              </w:rPr>
              <w:t>ĮKNR</w:t>
            </w:r>
          </w:p>
        </w:tc>
        <w:tc>
          <w:tcPr>
            <w:tcW w:w="3841" w:type="pct"/>
          </w:tcPr>
          <w:p w14:paraId="194C22D6" w14:textId="77777777" w:rsidR="00030736" w:rsidRPr="00030736" w:rsidRDefault="00030736" w:rsidP="00531E92">
            <w:pPr>
              <w:rPr>
                <w:rFonts w:cs="Times New Roman"/>
                <w:sz w:val="24"/>
                <w:szCs w:val="24"/>
                <w:lang w:val="lt-LT"/>
              </w:rPr>
            </w:pPr>
            <w:r w:rsidRPr="00030736">
              <w:rPr>
                <w:rFonts w:cs="Times New Roman"/>
                <w:sz w:val="24"/>
                <w:szCs w:val="24"/>
                <w:lang w:val="lt-LT"/>
              </w:rPr>
              <w:t>Įtariamųjų, kaltinamųjų ir nuteistųjų registras</w:t>
            </w:r>
          </w:p>
        </w:tc>
      </w:tr>
      <w:tr w:rsidR="00030736" w:rsidRPr="00030736" w14:paraId="0DC8265F" w14:textId="77777777" w:rsidTr="00531E92">
        <w:tc>
          <w:tcPr>
            <w:tcW w:w="1159" w:type="pct"/>
          </w:tcPr>
          <w:p w14:paraId="13D2C6D7" w14:textId="77777777" w:rsidR="00030736" w:rsidRPr="00030736" w:rsidRDefault="00030736" w:rsidP="00531E92">
            <w:pPr>
              <w:rPr>
                <w:rFonts w:cs="Times New Roman"/>
                <w:sz w:val="24"/>
                <w:szCs w:val="24"/>
                <w:lang w:val="lt-LT"/>
              </w:rPr>
            </w:pPr>
            <w:r w:rsidRPr="00030736">
              <w:rPr>
                <w:rFonts w:cs="Times New Roman"/>
                <w:sz w:val="24"/>
                <w:szCs w:val="24"/>
                <w:lang w:val="lt-LT"/>
              </w:rPr>
              <w:t>IS</w:t>
            </w:r>
          </w:p>
        </w:tc>
        <w:tc>
          <w:tcPr>
            <w:tcW w:w="3841" w:type="pct"/>
          </w:tcPr>
          <w:p w14:paraId="1822E56C" w14:textId="77777777" w:rsidR="00030736" w:rsidRPr="00030736" w:rsidRDefault="00030736" w:rsidP="00531E92">
            <w:pPr>
              <w:rPr>
                <w:rFonts w:cs="Times New Roman"/>
                <w:sz w:val="24"/>
                <w:szCs w:val="24"/>
                <w:lang w:val="lt-LT"/>
              </w:rPr>
            </w:pPr>
            <w:r w:rsidRPr="00030736">
              <w:rPr>
                <w:rFonts w:cs="Times New Roman"/>
                <w:sz w:val="24"/>
                <w:szCs w:val="24"/>
                <w:lang w:val="lt-LT"/>
              </w:rPr>
              <w:t>Informacinė sistema</w:t>
            </w:r>
          </w:p>
        </w:tc>
      </w:tr>
      <w:tr w:rsidR="00030736" w:rsidRPr="00030736" w14:paraId="66B7D0A4" w14:textId="77777777" w:rsidTr="00531E92">
        <w:tc>
          <w:tcPr>
            <w:tcW w:w="1159" w:type="pct"/>
          </w:tcPr>
          <w:p w14:paraId="5274BE96" w14:textId="77777777" w:rsidR="00030736" w:rsidRPr="00030736" w:rsidRDefault="00030736" w:rsidP="00531E92">
            <w:pPr>
              <w:rPr>
                <w:rFonts w:cs="Times New Roman"/>
                <w:sz w:val="24"/>
                <w:szCs w:val="24"/>
                <w:lang w:val="lt-LT"/>
              </w:rPr>
            </w:pPr>
            <w:r w:rsidRPr="00030736">
              <w:rPr>
                <w:rFonts w:cs="Times New Roman"/>
                <w:sz w:val="24"/>
                <w:szCs w:val="24"/>
                <w:lang w:val="lt-LT"/>
              </w:rPr>
              <w:t>IT</w:t>
            </w:r>
          </w:p>
        </w:tc>
        <w:tc>
          <w:tcPr>
            <w:tcW w:w="3841" w:type="pct"/>
          </w:tcPr>
          <w:p w14:paraId="63C0638C" w14:textId="77777777" w:rsidR="00030736" w:rsidRPr="00030736" w:rsidRDefault="00030736" w:rsidP="00531E92">
            <w:pPr>
              <w:rPr>
                <w:rFonts w:cs="Times New Roman"/>
                <w:sz w:val="24"/>
                <w:szCs w:val="24"/>
                <w:lang w:val="lt-LT"/>
              </w:rPr>
            </w:pPr>
            <w:r w:rsidRPr="00030736">
              <w:rPr>
                <w:rFonts w:cs="Times New Roman"/>
                <w:sz w:val="24"/>
                <w:szCs w:val="24"/>
                <w:lang w:val="lt-LT"/>
              </w:rPr>
              <w:t>Ikiteisminis tyrimas</w:t>
            </w:r>
          </w:p>
        </w:tc>
      </w:tr>
      <w:tr w:rsidR="00030736" w:rsidRPr="00030736" w14:paraId="111DBB7B" w14:textId="77777777" w:rsidTr="00531E92">
        <w:trPr>
          <w:trHeight w:val="300"/>
        </w:trPr>
        <w:tc>
          <w:tcPr>
            <w:tcW w:w="1159" w:type="pct"/>
          </w:tcPr>
          <w:p w14:paraId="34CC1B2A" w14:textId="77777777" w:rsidR="00030736" w:rsidRPr="00030736" w:rsidRDefault="00030736" w:rsidP="00531E92">
            <w:pPr>
              <w:rPr>
                <w:rFonts w:cs="Times New Roman"/>
                <w:sz w:val="24"/>
                <w:szCs w:val="24"/>
                <w:lang w:val="lt-LT"/>
              </w:rPr>
            </w:pPr>
            <w:r w:rsidRPr="00030736">
              <w:rPr>
                <w:rFonts w:cs="Times New Roman"/>
                <w:sz w:val="24"/>
                <w:szCs w:val="24"/>
                <w:lang w:val="lt-LT"/>
              </w:rPr>
              <w:t>Jungtinė veiklos sutartis</w:t>
            </w:r>
          </w:p>
        </w:tc>
        <w:tc>
          <w:tcPr>
            <w:tcW w:w="3841" w:type="pct"/>
          </w:tcPr>
          <w:p w14:paraId="153AF034" w14:textId="77777777" w:rsidR="00030736" w:rsidRPr="00030736" w:rsidRDefault="00030736" w:rsidP="00531E92">
            <w:pPr>
              <w:rPr>
                <w:rFonts w:cs="Times New Roman"/>
                <w:sz w:val="24"/>
                <w:szCs w:val="24"/>
                <w:lang w:val="lt-LT"/>
              </w:rPr>
            </w:pPr>
            <w:r w:rsidRPr="00030736">
              <w:rPr>
                <w:rFonts w:cs="Times New Roman"/>
                <w:sz w:val="24"/>
                <w:szCs w:val="24"/>
                <w:lang w:val="lt-LT"/>
              </w:rPr>
              <w:t>IRD su Projekto partneriu LR GP 2024 m. sausio 16 d. sudaryta Partnerystės sutartis Nr. 15R-17 „Dėl projekto „Baudžiamojo proceso skaitmenizavimas siekiant didinti teikiamų paslaugų prieinamumą baudžiamojo proceso dalyviams“ Nr. 02-087-P-0005 įgyvendinimo“</w:t>
            </w:r>
          </w:p>
        </w:tc>
      </w:tr>
      <w:tr w:rsidR="00030736" w:rsidRPr="00030736" w14:paraId="3C9FE6EC" w14:textId="77777777" w:rsidTr="00531E92">
        <w:tc>
          <w:tcPr>
            <w:tcW w:w="1159" w:type="pct"/>
          </w:tcPr>
          <w:p w14:paraId="3CAE2730" w14:textId="77777777" w:rsidR="00030736" w:rsidRPr="00030736" w:rsidRDefault="00030736" w:rsidP="00531E92">
            <w:pPr>
              <w:rPr>
                <w:rFonts w:cs="Times New Roman"/>
                <w:sz w:val="24"/>
                <w:szCs w:val="24"/>
                <w:lang w:val="lt-LT"/>
              </w:rPr>
            </w:pPr>
            <w:r w:rsidRPr="00030736">
              <w:rPr>
                <w:rFonts w:cs="Times New Roman"/>
                <w:sz w:val="24"/>
                <w:szCs w:val="24"/>
                <w:lang w:val="lt-LT"/>
              </w:rPr>
              <w:t>LITEKO</w:t>
            </w:r>
          </w:p>
        </w:tc>
        <w:tc>
          <w:tcPr>
            <w:tcW w:w="3841" w:type="pct"/>
          </w:tcPr>
          <w:p w14:paraId="00223D8C" w14:textId="77777777" w:rsidR="00030736" w:rsidRPr="00030736" w:rsidRDefault="00030736" w:rsidP="00531E92">
            <w:pPr>
              <w:rPr>
                <w:rFonts w:cs="Times New Roman"/>
                <w:sz w:val="24"/>
                <w:szCs w:val="24"/>
                <w:lang w:val="lt-LT"/>
              </w:rPr>
            </w:pPr>
            <w:r w:rsidRPr="00030736">
              <w:rPr>
                <w:rFonts w:cs="Times New Roman"/>
                <w:sz w:val="24"/>
                <w:szCs w:val="24"/>
                <w:lang w:val="lt-LT"/>
              </w:rPr>
              <w:t>Lietuvos teismų informacinė sistema</w:t>
            </w:r>
          </w:p>
        </w:tc>
      </w:tr>
      <w:tr w:rsidR="00030736" w:rsidRPr="00030736" w14:paraId="1992B1A1" w14:textId="77777777" w:rsidTr="00531E92">
        <w:tc>
          <w:tcPr>
            <w:tcW w:w="1159" w:type="pct"/>
          </w:tcPr>
          <w:p w14:paraId="5D6AB504" w14:textId="77777777" w:rsidR="00030736" w:rsidRPr="00030736" w:rsidRDefault="00030736" w:rsidP="00531E92">
            <w:pPr>
              <w:rPr>
                <w:rFonts w:cs="Times New Roman"/>
                <w:sz w:val="24"/>
                <w:szCs w:val="24"/>
                <w:lang w:val="lt-LT"/>
              </w:rPr>
            </w:pPr>
            <w:r w:rsidRPr="00030736">
              <w:rPr>
                <w:rFonts w:cs="Times New Roman"/>
                <w:sz w:val="24"/>
                <w:szCs w:val="24"/>
                <w:lang w:val="lt-LT"/>
              </w:rPr>
              <w:t>PAIS</w:t>
            </w:r>
          </w:p>
        </w:tc>
        <w:tc>
          <w:tcPr>
            <w:tcW w:w="3841" w:type="pct"/>
          </w:tcPr>
          <w:p w14:paraId="61AF350A" w14:textId="77777777" w:rsidR="00030736" w:rsidRPr="00030736" w:rsidRDefault="00030736" w:rsidP="00531E92">
            <w:pPr>
              <w:rPr>
                <w:rFonts w:cs="Times New Roman"/>
                <w:sz w:val="24"/>
                <w:szCs w:val="24"/>
                <w:lang w:val="lt-LT"/>
              </w:rPr>
            </w:pPr>
            <w:r w:rsidRPr="00030736">
              <w:rPr>
                <w:rFonts w:cs="Times New Roman"/>
                <w:sz w:val="24"/>
                <w:szCs w:val="24"/>
                <w:lang w:val="lt-LT"/>
              </w:rPr>
              <w:t>Lietuvos Respublikos prokuratūros administravimo informacinė sistema</w:t>
            </w:r>
          </w:p>
        </w:tc>
      </w:tr>
      <w:tr w:rsidR="00030736" w:rsidRPr="00030736" w14:paraId="5790969E" w14:textId="77777777" w:rsidTr="00531E92">
        <w:tc>
          <w:tcPr>
            <w:tcW w:w="1159" w:type="pct"/>
          </w:tcPr>
          <w:p w14:paraId="2BB51DAB" w14:textId="77777777" w:rsidR="00030736" w:rsidRPr="00030736" w:rsidRDefault="00030736" w:rsidP="00531E92">
            <w:pPr>
              <w:rPr>
                <w:rFonts w:cs="Times New Roman"/>
                <w:sz w:val="24"/>
                <w:szCs w:val="24"/>
                <w:lang w:val="lt-LT"/>
              </w:rPr>
            </w:pPr>
            <w:r w:rsidRPr="00030736">
              <w:rPr>
                <w:rFonts w:cs="Times New Roman"/>
                <w:sz w:val="24"/>
                <w:szCs w:val="24"/>
                <w:lang w:val="lt-LT"/>
              </w:rPr>
              <w:t>Perkančioji organizacija, IRD</w:t>
            </w:r>
          </w:p>
        </w:tc>
        <w:tc>
          <w:tcPr>
            <w:tcW w:w="3841" w:type="pct"/>
          </w:tcPr>
          <w:p w14:paraId="5E3FFB17" w14:textId="77777777" w:rsidR="00030736" w:rsidRPr="00030736" w:rsidRDefault="00030736" w:rsidP="00531E92">
            <w:pPr>
              <w:rPr>
                <w:rFonts w:cs="Times New Roman"/>
                <w:sz w:val="24"/>
                <w:szCs w:val="24"/>
                <w:lang w:val="lt-LT"/>
              </w:rPr>
            </w:pPr>
            <w:r w:rsidRPr="00030736">
              <w:rPr>
                <w:rFonts w:cs="Times New Roman"/>
                <w:sz w:val="24"/>
                <w:szCs w:val="24"/>
                <w:lang w:val="lt-LT"/>
              </w:rPr>
              <w:t>Informatikos ir ryšių departamentas prie Lietuvos Respublikos vidaus reikalų ministerijos</w:t>
            </w:r>
          </w:p>
        </w:tc>
      </w:tr>
      <w:tr w:rsidR="00030736" w:rsidRPr="00030736" w14:paraId="058F5DCB" w14:textId="77777777" w:rsidTr="00531E92">
        <w:tc>
          <w:tcPr>
            <w:tcW w:w="1159" w:type="pct"/>
          </w:tcPr>
          <w:p w14:paraId="60EF0F80" w14:textId="77777777" w:rsidR="00030736" w:rsidRPr="00030736" w:rsidRDefault="00030736" w:rsidP="00531E92">
            <w:pPr>
              <w:rPr>
                <w:rFonts w:cs="Times New Roman"/>
                <w:sz w:val="24"/>
                <w:szCs w:val="24"/>
                <w:lang w:val="lt-LT"/>
              </w:rPr>
            </w:pPr>
            <w:r w:rsidRPr="00030736">
              <w:rPr>
                <w:rFonts w:cs="Times New Roman"/>
                <w:sz w:val="24"/>
                <w:szCs w:val="24"/>
                <w:lang w:val="lt-LT"/>
              </w:rPr>
              <w:t>PĮ</w:t>
            </w:r>
          </w:p>
        </w:tc>
        <w:tc>
          <w:tcPr>
            <w:tcW w:w="3841" w:type="pct"/>
          </w:tcPr>
          <w:p w14:paraId="4E32951D" w14:textId="77777777" w:rsidR="00030736" w:rsidRPr="00030736" w:rsidRDefault="00030736" w:rsidP="00531E92">
            <w:pPr>
              <w:rPr>
                <w:rFonts w:cs="Times New Roman"/>
                <w:sz w:val="24"/>
                <w:szCs w:val="24"/>
                <w:lang w:val="lt-LT"/>
              </w:rPr>
            </w:pPr>
            <w:r w:rsidRPr="00030736">
              <w:rPr>
                <w:rFonts w:cs="Times New Roman"/>
                <w:sz w:val="24"/>
                <w:szCs w:val="24"/>
                <w:lang w:val="lt-LT"/>
              </w:rPr>
              <w:t>Programinė įranga</w:t>
            </w:r>
          </w:p>
        </w:tc>
      </w:tr>
      <w:tr w:rsidR="00030736" w:rsidRPr="00030736" w14:paraId="6DAC68A8" w14:textId="77777777" w:rsidTr="00531E92">
        <w:tc>
          <w:tcPr>
            <w:tcW w:w="1159" w:type="pct"/>
          </w:tcPr>
          <w:p w14:paraId="680DE992" w14:textId="77777777" w:rsidR="00030736" w:rsidRPr="00030736" w:rsidRDefault="00030736" w:rsidP="00531E92">
            <w:pPr>
              <w:rPr>
                <w:rFonts w:cs="Times New Roman"/>
                <w:sz w:val="24"/>
                <w:szCs w:val="24"/>
                <w:lang w:val="lt-LT"/>
              </w:rPr>
            </w:pPr>
            <w:r w:rsidRPr="00030736">
              <w:rPr>
                <w:rFonts w:cs="Times New Roman"/>
                <w:sz w:val="24"/>
                <w:szCs w:val="24"/>
                <w:lang w:val="lt-LT"/>
              </w:rPr>
              <w:t>Pirkimas</w:t>
            </w:r>
          </w:p>
        </w:tc>
        <w:tc>
          <w:tcPr>
            <w:tcW w:w="3841" w:type="pct"/>
          </w:tcPr>
          <w:p w14:paraId="78C6620C" w14:textId="77777777" w:rsidR="00030736" w:rsidRPr="00030736" w:rsidRDefault="00030736" w:rsidP="00531E92">
            <w:pPr>
              <w:rPr>
                <w:rFonts w:cs="Times New Roman"/>
                <w:sz w:val="24"/>
                <w:szCs w:val="24"/>
                <w:lang w:val="lt-LT"/>
              </w:rPr>
            </w:pPr>
            <w:r w:rsidRPr="00030736">
              <w:rPr>
                <w:rFonts w:cs="Times New Roman"/>
                <w:sz w:val="24"/>
                <w:szCs w:val="24"/>
                <w:lang w:val="lt-LT"/>
              </w:rPr>
              <w:t>IBPS modernizavimo paslaugų pirkimas</w:t>
            </w:r>
          </w:p>
        </w:tc>
      </w:tr>
      <w:tr w:rsidR="00030736" w:rsidRPr="00030736" w14:paraId="3DFDCBDA" w14:textId="77777777" w:rsidTr="00531E92">
        <w:tc>
          <w:tcPr>
            <w:tcW w:w="1159" w:type="pct"/>
          </w:tcPr>
          <w:p w14:paraId="0A37F071" w14:textId="77777777" w:rsidR="00030736" w:rsidRPr="00030736" w:rsidRDefault="00030736" w:rsidP="00531E92">
            <w:pPr>
              <w:rPr>
                <w:rFonts w:cs="Times New Roman"/>
                <w:sz w:val="24"/>
                <w:szCs w:val="24"/>
                <w:lang w:val="lt-LT"/>
              </w:rPr>
            </w:pPr>
            <w:r w:rsidRPr="00030736">
              <w:rPr>
                <w:rFonts w:cs="Times New Roman"/>
                <w:sz w:val="24"/>
                <w:szCs w:val="24"/>
                <w:lang w:val="lt-LT"/>
              </w:rPr>
              <w:t>Projektas</w:t>
            </w:r>
          </w:p>
        </w:tc>
        <w:tc>
          <w:tcPr>
            <w:tcW w:w="3841" w:type="pct"/>
          </w:tcPr>
          <w:p w14:paraId="1F0FD8D3" w14:textId="77777777" w:rsidR="00030736" w:rsidRPr="00030736" w:rsidRDefault="00030736" w:rsidP="00531E92">
            <w:pPr>
              <w:rPr>
                <w:rFonts w:cs="Times New Roman"/>
                <w:sz w:val="24"/>
                <w:szCs w:val="24"/>
                <w:lang w:val="lt-LT"/>
              </w:rPr>
            </w:pPr>
            <w:r w:rsidRPr="00030736">
              <w:rPr>
                <w:rFonts w:cs="Times New Roman"/>
                <w:sz w:val="24"/>
                <w:szCs w:val="24"/>
                <w:lang w:val="lt-LT"/>
              </w:rPr>
              <w:t>Projektas „Baudžiamojo proceso skaitmenizavimas siekiant didinti teikiamų paslaugų prieinamumą baudžiamojo proceso dalyviams“ Nr. 02-087-P-0005, finansuojamas Ekonomikos gaivinimo ir atsparumo didinimo priemonės lėšomis ir Lietuvos Respublikos valstybės biudžeto lėšomis ir įgyvendinamas pagal 2021–2030 metų Lietuvos Respublikos ekonomikos ir inovacijų ministerijos valstybės skaitmeninimo plėtros programos pažangos priemonę Nr. 05-002-01-07-08 „Kurti technologinius sprendimus ir įrankius, leidžiančius saugiai ir patogiai naudotis paslaugomis“</w:t>
            </w:r>
          </w:p>
        </w:tc>
      </w:tr>
      <w:tr w:rsidR="00030736" w:rsidRPr="00030736" w14:paraId="431A2AE9" w14:textId="77777777" w:rsidTr="00531E92">
        <w:tc>
          <w:tcPr>
            <w:tcW w:w="1159" w:type="pct"/>
          </w:tcPr>
          <w:p w14:paraId="4C8242AF" w14:textId="77777777" w:rsidR="00030736" w:rsidRPr="00030736" w:rsidRDefault="00030736" w:rsidP="00531E92">
            <w:pPr>
              <w:rPr>
                <w:rFonts w:cs="Times New Roman"/>
                <w:sz w:val="24"/>
                <w:szCs w:val="24"/>
                <w:lang w:val="lt-LT"/>
              </w:rPr>
            </w:pPr>
            <w:r w:rsidRPr="00030736">
              <w:rPr>
                <w:rFonts w:cs="Times New Roman"/>
                <w:sz w:val="24"/>
                <w:szCs w:val="24"/>
                <w:lang w:val="lt-LT"/>
              </w:rPr>
              <w:t>Sutartis</w:t>
            </w:r>
          </w:p>
        </w:tc>
        <w:tc>
          <w:tcPr>
            <w:tcW w:w="3841" w:type="pct"/>
          </w:tcPr>
          <w:p w14:paraId="3C452145" w14:textId="77777777" w:rsidR="00030736" w:rsidRPr="00030736" w:rsidRDefault="00030736" w:rsidP="00531E92">
            <w:pPr>
              <w:rPr>
                <w:rFonts w:cs="Times New Roman"/>
                <w:sz w:val="24"/>
                <w:szCs w:val="24"/>
                <w:lang w:val="lt-LT"/>
              </w:rPr>
            </w:pPr>
            <w:r w:rsidRPr="00030736">
              <w:rPr>
                <w:rFonts w:cs="Times New Roman"/>
                <w:sz w:val="24"/>
                <w:szCs w:val="24"/>
                <w:lang w:val="lt-LT"/>
              </w:rPr>
              <w:t>IBPS modernizavimo, pagal šios Techninės specifikacijos reikalavimus, paslaugų teikimo sutartis</w:t>
            </w:r>
          </w:p>
        </w:tc>
      </w:tr>
      <w:tr w:rsidR="00030736" w:rsidRPr="00030736" w14:paraId="4BD8D905" w14:textId="77777777" w:rsidTr="00531E92">
        <w:trPr>
          <w:trHeight w:val="300"/>
        </w:trPr>
        <w:tc>
          <w:tcPr>
            <w:tcW w:w="1159" w:type="pct"/>
          </w:tcPr>
          <w:p w14:paraId="5DECF420" w14:textId="77777777" w:rsidR="00030736" w:rsidRPr="00030736" w:rsidRDefault="00030736" w:rsidP="00531E92">
            <w:pPr>
              <w:rPr>
                <w:rFonts w:cs="Times New Roman"/>
                <w:sz w:val="24"/>
                <w:szCs w:val="24"/>
                <w:lang w:val="lt-LT"/>
              </w:rPr>
            </w:pPr>
            <w:r w:rsidRPr="00030736">
              <w:rPr>
                <w:rFonts w:cs="Times New Roman"/>
                <w:sz w:val="24"/>
                <w:szCs w:val="24"/>
                <w:lang w:val="lt-LT"/>
              </w:rPr>
              <w:lastRenderedPageBreak/>
              <w:t xml:space="preserve">TP </w:t>
            </w:r>
          </w:p>
        </w:tc>
        <w:tc>
          <w:tcPr>
            <w:tcW w:w="3841" w:type="pct"/>
          </w:tcPr>
          <w:p w14:paraId="665E5467" w14:textId="77777777" w:rsidR="00030736" w:rsidRPr="00030736" w:rsidRDefault="00030736" w:rsidP="00531E92">
            <w:pPr>
              <w:rPr>
                <w:rFonts w:cs="Times New Roman"/>
                <w:sz w:val="24"/>
                <w:szCs w:val="24"/>
                <w:lang w:val="lt-LT"/>
              </w:rPr>
            </w:pPr>
            <w:r w:rsidRPr="00030736">
              <w:rPr>
                <w:rFonts w:cs="Times New Roman"/>
                <w:sz w:val="24"/>
                <w:szCs w:val="24"/>
                <w:lang w:val="lt-LT"/>
              </w:rPr>
              <w:t>Tarptautinė pagalba</w:t>
            </w:r>
          </w:p>
        </w:tc>
      </w:tr>
      <w:tr w:rsidR="00030736" w:rsidRPr="00030736" w14:paraId="7CF7FDB8" w14:textId="77777777" w:rsidTr="00531E92">
        <w:tc>
          <w:tcPr>
            <w:tcW w:w="1159" w:type="pct"/>
          </w:tcPr>
          <w:p w14:paraId="590A7A58" w14:textId="77777777" w:rsidR="00030736" w:rsidRPr="00030736" w:rsidRDefault="00030736" w:rsidP="00531E92">
            <w:pPr>
              <w:rPr>
                <w:rFonts w:cs="Times New Roman"/>
                <w:sz w:val="24"/>
                <w:szCs w:val="24"/>
                <w:lang w:val="lt-LT"/>
              </w:rPr>
            </w:pPr>
            <w:r w:rsidRPr="00030736">
              <w:rPr>
                <w:rFonts w:cs="Times New Roman"/>
                <w:sz w:val="24"/>
                <w:szCs w:val="24"/>
                <w:lang w:val="lt-LT"/>
              </w:rPr>
              <w:t>Techninė specifikacija</w:t>
            </w:r>
          </w:p>
        </w:tc>
        <w:tc>
          <w:tcPr>
            <w:tcW w:w="3841" w:type="pct"/>
          </w:tcPr>
          <w:p w14:paraId="02046088" w14:textId="77777777" w:rsidR="00030736" w:rsidRPr="00030736" w:rsidRDefault="00030736" w:rsidP="00531E92">
            <w:pPr>
              <w:rPr>
                <w:rFonts w:cs="Times New Roman"/>
                <w:sz w:val="24"/>
                <w:szCs w:val="24"/>
                <w:lang w:val="lt-LT"/>
              </w:rPr>
            </w:pPr>
            <w:r w:rsidRPr="00030736">
              <w:rPr>
                <w:rFonts w:cs="Times New Roman"/>
                <w:sz w:val="24"/>
                <w:szCs w:val="24"/>
                <w:lang w:val="lt-LT"/>
              </w:rPr>
              <w:t>IBPS modernizavimo techninė specifikacija (šis dokumentas)</w:t>
            </w:r>
          </w:p>
        </w:tc>
      </w:tr>
      <w:tr w:rsidR="00030736" w:rsidRPr="00030736" w14:paraId="753DE41B" w14:textId="77777777" w:rsidTr="00531E92">
        <w:tc>
          <w:tcPr>
            <w:tcW w:w="1159" w:type="pct"/>
          </w:tcPr>
          <w:p w14:paraId="50CD8484" w14:textId="77777777" w:rsidR="00030736" w:rsidRPr="00030736" w:rsidRDefault="00030736" w:rsidP="00531E92">
            <w:pPr>
              <w:rPr>
                <w:rFonts w:cs="Times New Roman"/>
                <w:sz w:val="24"/>
                <w:szCs w:val="24"/>
                <w:lang w:val="lt-LT"/>
              </w:rPr>
            </w:pPr>
            <w:r w:rsidRPr="00030736">
              <w:rPr>
                <w:rFonts w:cs="Times New Roman"/>
                <w:sz w:val="24"/>
                <w:szCs w:val="24"/>
                <w:lang w:val="lt-LT"/>
              </w:rPr>
              <w:t>UDTS</w:t>
            </w:r>
          </w:p>
        </w:tc>
        <w:tc>
          <w:tcPr>
            <w:tcW w:w="3841" w:type="pct"/>
          </w:tcPr>
          <w:p w14:paraId="7761927E" w14:textId="77777777" w:rsidR="00030736" w:rsidRPr="00030736" w:rsidRDefault="00030736" w:rsidP="00531E92">
            <w:pPr>
              <w:rPr>
                <w:rFonts w:cs="Times New Roman"/>
                <w:sz w:val="24"/>
                <w:szCs w:val="24"/>
                <w:lang w:val="lt-LT"/>
              </w:rPr>
            </w:pPr>
            <w:r w:rsidRPr="00030736">
              <w:rPr>
                <w:rFonts w:cs="Times New Roman"/>
                <w:sz w:val="24"/>
                <w:szCs w:val="24"/>
                <w:lang w:val="lt-LT"/>
              </w:rPr>
              <w:t>Universali duomenų teikimo sąsaja</w:t>
            </w:r>
          </w:p>
        </w:tc>
      </w:tr>
      <w:tr w:rsidR="00030736" w:rsidRPr="00030736" w14:paraId="3A0EF5D8" w14:textId="77777777" w:rsidTr="00531E92">
        <w:tc>
          <w:tcPr>
            <w:tcW w:w="1159" w:type="pct"/>
          </w:tcPr>
          <w:p w14:paraId="6264D538" w14:textId="77777777" w:rsidR="00030736" w:rsidRPr="00030736" w:rsidRDefault="00030736" w:rsidP="00531E92">
            <w:pPr>
              <w:rPr>
                <w:rFonts w:cs="Times New Roman"/>
                <w:sz w:val="24"/>
                <w:szCs w:val="24"/>
                <w:lang w:val="lt-LT"/>
              </w:rPr>
            </w:pPr>
            <w:r w:rsidRPr="00030736">
              <w:rPr>
                <w:rFonts w:cs="Times New Roman"/>
                <w:sz w:val="24"/>
                <w:szCs w:val="24"/>
                <w:lang w:val="lt-LT" w:eastAsia="zh-CN"/>
              </w:rPr>
              <w:t>VDVIS</w:t>
            </w:r>
          </w:p>
        </w:tc>
        <w:tc>
          <w:tcPr>
            <w:tcW w:w="3841" w:type="pct"/>
          </w:tcPr>
          <w:p w14:paraId="5154B775" w14:textId="77777777" w:rsidR="00030736" w:rsidRPr="00030736" w:rsidRDefault="00030736" w:rsidP="00531E92">
            <w:pPr>
              <w:rPr>
                <w:rFonts w:cs="Times New Roman"/>
                <w:sz w:val="24"/>
                <w:szCs w:val="24"/>
                <w:lang w:val="lt-LT"/>
              </w:rPr>
            </w:pPr>
            <w:r w:rsidRPr="00030736">
              <w:rPr>
                <w:rFonts w:cs="Times New Roman"/>
                <w:sz w:val="24"/>
                <w:szCs w:val="24"/>
                <w:lang w:val="lt-LT"/>
              </w:rPr>
              <w:t>Valstybės duomenų valdysenos informacinė sistema</w:t>
            </w:r>
          </w:p>
        </w:tc>
      </w:tr>
      <w:tr w:rsidR="00030736" w:rsidRPr="00030736" w14:paraId="5B66C09F" w14:textId="77777777" w:rsidTr="00531E92">
        <w:tc>
          <w:tcPr>
            <w:tcW w:w="1159" w:type="pct"/>
          </w:tcPr>
          <w:p w14:paraId="6AFA4059" w14:textId="77777777" w:rsidR="00030736" w:rsidRPr="00030736" w:rsidRDefault="00030736" w:rsidP="00531E92">
            <w:pPr>
              <w:rPr>
                <w:rFonts w:cs="Times New Roman"/>
                <w:sz w:val="24"/>
                <w:szCs w:val="24"/>
                <w:lang w:val="lt-LT" w:eastAsia="zh-CN"/>
              </w:rPr>
            </w:pPr>
            <w:r w:rsidRPr="00030736">
              <w:rPr>
                <w:rFonts w:cs="Times New Roman"/>
                <w:sz w:val="24"/>
                <w:szCs w:val="24"/>
                <w:lang w:val="lt-LT" w:eastAsia="zh-CN"/>
              </w:rPr>
              <w:t>VIG</w:t>
            </w:r>
          </w:p>
        </w:tc>
        <w:tc>
          <w:tcPr>
            <w:tcW w:w="3841" w:type="pct"/>
          </w:tcPr>
          <w:p w14:paraId="1D839138" w14:textId="77777777" w:rsidR="00030736" w:rsidRPr="00030736" w:rsidRDefault="00030736" w:rsidP="00531E92">
            <w:pPr>
              <w:rPr>
                <w:rFonts w:cs="Times New Roman"/>
                <w:sz w:val="24"/>
                <w:szCs w:val="24"/>
                <w:lang w:val="lt-LT"/>
              </w:rPr>
            </w:pPr>
            <w:r w:rsidRPr="00030736">
              <w:rPr>
                <w:rFonts w:cs="Times New Roman"/>
                <w:sz w:val="24"/>
                <w:szCs w:val="24"/>
                <w:lang w:val="lt-LT"/>
              </w:rPr>
              <w:t>Viešojo intereso gynimas</w:t>
            </w:r>
          </w:p>
        </w:tc>
      </w:tr>
      <w:tr w:rsidR="00030736" w:rsidRPr="00030736" w14:paraId="41579859" w14:textId="77777777" w:rsidTr="00531E92">
        <w:tc>
          <w:tcPr>
            <w:tcW w:w="1159" w:type="pct"/>
          </w:tcPr>
          <w:p w14:paraId="0FF88535" w14:textId="77777777" w:rsidR="00030736" w:rsidRPr="00030736" w:rsidRDefault="00030736" w:rsidP="00531E92">
            <w:pPr>
              <w:rPr>
                <w:rFonts w:cs="Times New Roman"/>
                <w:sz w:val="24"/>
                <w:szCs w:val="24"/>
                <w:lang w:val="lt-LT" w:eastAsia="zh-CN"/>
              </w:rPr>
            </w:pPr>
            <w:r w:rsidRPr="00030736">
              <w:rPr>
                <w:rFonts w:cs="Times New Roman"/>
                <w:sz w:val="24"/>
                <w:szCs w:val="24"/>
                <w:lang w:val="lt-LT" w:eastAsia="zh-CN"/>
              </w:rPr>
              <w:t>VK</w:t>
            </w:r>
          </w:p>
        </w:tc>
        <w:tc>
          <w:tcPr>
            <w:tcW w:w="3841" w:type="pct"/>
          </w:tcPr>
          <w:p w14:paraId="4C1AF5E1" w14:textId="77777777" w:rsidR="00030736" w:rsidRPr="00030736" w:rsidRDefault="00030736" w:rsidP="00531E92">
            <w:pPr>
              <w:rPr>
                <w:rFonts w:cs="Times New Roman"/>
                <w:sz w:val="24"/>
                <w:szCs w:val="24"/>
                <w:lang w:val="lt-LT"/>
              </w:rPr>
            </w:pPr>
            <w:r w:rsidRPr="00030736">
              <w:rPr>
                <w:rFonts w:cs="Times New Roman"/>
                <w:sz w:val="24"/>
                <w:szCs w:val="24"/>
                <w:lang w:val="lt-LT"/>
              </w:rPr>
              <w:t>Valstybinis kaltinimas</w:t>
            </w:r>
          </w:p>
        </w:tc>
      </w:tr>
    </w:tbl>
    <w:p w14:paraId="587C5F7A" w14:textId="77777777" w:rsidR="00030736" w:rsidRPr="00030736" w:rsidRDefault="00030736" w:rsidP="00030736">
      <w:pPr>
        <w:pStyle w:val="Sraopastraipa"/>
        <w:ind w:left="0"/>
        <w:rPr>
          <w:rFonts w:ascii="Times New Roman" w:hAnsi="Times New Roman" w:cs="Times New Roman"/>
          <w:sz w:val="24"/>
          <w:szCs w:val="24"/>
        </w:rPr>
      </w:pPr>
    </w:p>
    <w:p w14:paraId="3667C0A9"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Kitos, šios Techninės specifikacijos Sąvokų ir sutrumpinimų lentelėje neapibrėžtos, bet dokumente naudojamos sąvokos yra apibrėžtos teisės aktuose, taikomuose Pirkimui ir jo objektui, ir suprantamos taip kaip naudojamos Pirkimo objekto kontekste ir gerojoje informacinių technologijų praktikoje.</w:t>
      </w:r>
    </w:p>
    <w:p w14:paraId="4556D81B" w14:textId="77777777" w:rsidR="00030736" w:rsidRPr="00030736" w:rsidRDefault="00030736" w:rsidP="00030736">
      <w:pPr>
        <w:rPr>
          <w:rFonts w:ascii="Times New Roman" w:hAnsi="Times New Roman" w:cs="Times New Roman"/>
          <w:kern w:val="32"/>
          <w:sz w:val="24"/>
          <w:szCs w:val="24"/>
          <w:lang w:eastAsia="lt-LT"/>
        </w:rPr>
      </w:pPr>
      <w:r w:rsidRPr="00030736">
        <w:rPr>
          <w:rFonts w:ascii="Times New Roman" w:hAnsi="Times New Roman" w:cs="Times New Roman"/>
          <w:sz w:val="24"/>
          <w:szCs w:val="24"/>
        </w:rPr>
        <w:br w:type="page"/>
      </w:r>
    </w:p>
    <w:p w14:paraId="2FAD4CF1" w14:textId="77777777" w:rsidR="00030736" w:rsidRPr="00030736" w:rsidRDefault="00030736" w:rsidP="00030736">
      <w:pPr>
        <w:pStyle w:val="Antrat1"/>
        <w:rPr>
          <w:rFonts w:ascii="Times New Roman" w:hAnsi="Times New Roman" w:cs="Times New Roman"/>
          <w:color w:val="auto"/>
          <w:sz w:val="24"/>
          <w:szCs w:val="24"/>
        </w:rPr>
      </w:pPr>
      <w:bookmarkStart w:id="5" w:name="_Toc47027193"/>
      <w:bookmarkStart w:id="6" w:name="_Toc180145670"/>
      <w:r w:rsidRPr="00030736">
        <w:rPr>
          <w:rFonts w:ascii="Times New Roman" w:hAnsi="Times New Roman" w:cs="Times New Roman"/>
          <w:color w:val="auto"/>
          <w:sz w:val="24"/>
          <w:szCs w:val="24"/>
        </w:rPr>
        <w:lastRenderedPageBreak/>
        <w:t>BENDRA INFORMACIJA</w:t>
      </w:r>
      <w:bookmarkEnd w:id="5"/>
      <w:bookmarkEnd w:id="6"/>
    </w:p>
    <w:p w14:paraId="266D77D1"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Informatikos ir ryšių departamentas prie Lietuvos Respublikos vidaus reikalų ministerijos (toliau – IRD arba Perkančioji organizacija), juridinio asmens kodas – 188774822, adresas – Šventaragio g. 2, LT-01510 Vilnius; telefonas (8 5) 271 7177, elektroninio pašto adresas – </w:t>
      </w:r>
      <w:proofErr w:type="spellStart"/>
      <w:r w:rsidRPr="00030736">
        <w:rPr>
          <w:rFonts w:ascii="Times New Roman" w:hAnsi="Times New Roman" w:cs="Times New Roman"/>
          <w:sz w:val="24"/>
          <w:szCs w:val="24"/>
        </w:rPr>
        <w:t>ird@vrm.lt</w:t>
      </w:r>
      <w:proofErr w:type="spellEnd"/>
      <w:r w:rsidRPr="00030736">
        <w:rPr>
          <w:rFonts w:ascii="Times New Roman" w:hAnsi="Times New Roman" w:cs="Times New Roman"/>
          <w:sz w:val="24"/>
          <w:szCs w:val="24"/>
        </w:rPr>
        <w:t>.</w:t>
      </w:r>
    </w:p>
    <w:p w14:paraId="509A649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Perkančioji organizacija kartu su partneriu Lietuvos Respublikos generaline prokuratūra įgyvendina projektą „Baudžiamojo proceso skaitmenizavimas siekiant didinti teikiamų paslaugų prieinamumą baudžiamojo proceso dalyviams“ Nr. 02-087-P-0005 (toliau – Projektas), kuriame IRD dalyvauja kaip Projekto vykdytojas.</w:t>
      </w:r>
    </w:p>
    <w:p w14:paraId="4E11E2A0" w14:textId="77777777" w:rsidR="00030736" w:rsidRPr="00030736" w:rsidRDefault="00030736" w:rsidP="00030736">
      <w:pPr>
        <w:pStyle w:val="Antrat1"/>
        <w:rPr>
          <w:rFonts w:ascii="Times New Roman" w:hAnsi="Times New Roman" w:cs="Times New Roman"/>
          <w:color w:val="auto"/>
          <w:sz w:val="24"/>
          <w:szCs w:val="24"/>
        </w:rPr>
      </w:pPr>
      <w:bookmarkStart w:id="7" w:name="_Ref157698264"/>
      <w:bookmarkStart w:id="8" w:name="_Toc180145671"/>
      <w:r w:rsidRPr="00030736">
        <w:rPr>
          <w:rFonts w:ascii="Times New Roman" w:hAnsi="Times New Roman" w:cs="Times New Roman"/>
          <w:color w:val="auto"/>
          <w:sz w:val="24"/>
          <w:szCs w:val="24"/>
        </w:rPr>
        <w:t>PIRKIMO TIKSLAS IR UŽDAVINIAI</w:t>
      </w:r>
      <w:bookmarkEnd w:id="7"/>
      <w:bookmarkEnd w:id="8"/>
    </w:p>
    <w:p w14:paraId="1F2FF1F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Pirkimo objektas:</w:t>
      </w:r>
      <w:r w:rsidRPr="00030736">
        <w:rPr>
          <w:rFonts w:ascii="Times New Roman" w:hAnsi="Times New Roman" w:cs="Times New Roman"/>
          <w:sz w:val="24"/>
          <w:szCs w:val="24"/>
        </w:rPr>
        <w:t xml:space="preserve"> </w:t>
      </w:r>
    </w:p>
    <w:p w14:paraId="0D61478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Perkančioji organizacija siekia įsigyti IBPS modernizavimo ir diegimo paslaugas.</w:t>
      </w:r>
    </w:p>
    <w:p w14:paraId="6802AB03"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Pirkimo tikslas</w:t>
      </w:r>
      <w:r w:rsidRPr="00030736">
        <w:rPr>
          <w:rFonts w:ascii="Times New Roman" w:hAnsi="Times New Roman" w:cs="Times New Roman"/>
          <w:sz w:val="24"/>
          <w:szCs w:val="24"/>
        </w:rPr>
        <w:t xml:space="preserve"> – sudaryti Sutartį su Diegėju, kuris suteiktų šioje Techninėje specifikacijoje nurodytas paslaugas (realizuotų, įdiegtų, ištestuotų, išbandytų bei parengtų gamybinei eksploatacijai IBPS pakeitimus).</w:t>
      </w:r>
    </w:p>
    <w:p w14:paraId="4967742C"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Pirkimo apimtis:</w:t>
      </w:r>
    </w:p>
    <w:p w14:paraId="20E08CE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atlikti detalią poreikių ir galimybių analizę;</w:t>
      </w:r>
    </w:p>
    <w:p w14:paraId="618A80B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sumodeliuoti ir suprojektuoti funkcionalumą ir duomenų mainų sąsajas;</w:t>
      </w:r>
    </w:p>
    <w:p w14:paraId="1978BD8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parengti ir suderinti visą numatytą dokumentaciją (žr.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_Ref134459847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7.10.1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skyrių);</w:t>
      </w:r>
    </w:p>
    <w:p w14:paraId="480CB89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realizuoti funkcijas ir duomenų mainų sąsajas;</w:t>
      </w:r>
    </w:p>
    <w:p w14:paraId="2B12680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įdiegti funkcijas ir duomenų mainų sąsajas;</w:t>
      </w:r>
    </w:p>
    <w:p w14:paraId="7C2E837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įdiegti duomenų bazes bei kitą reikiamą standartinę programinę įrangą;</w:t>
      </w:r>
    </w:p>
    <w:p w14:paraId="1F76C77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sėkmingai įvykdyti sukurtų funkcijų ir sukurtų sąsajų testavimą bei bandomąją eksploataciją;</w:t>
      </w:r>
    </w:p>
    <w:p w14:paraId="2ACF330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paruošti IBPS eksploatavimui.</w:t>
      </w:r>
    </w:p>
    <w:p w14:paraId="69E4F3EC"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Sutarties įgyvendinimo metu turi būti vykdomos tokios </w:t>
      </w:r>
      <w:r w:rsidRPr="00030736">
        <w:rPr>
          <w:rFonts w:ascii="Times New Roman" w:hAnsi="Times New Roman" w:cs="Times New Roman"/>
          <w:b/>
          <w:sz w:val="24"/>
          <w:szCs w:val="24"/>
        </w:rPr>
        <w:t>veiklos</w:t>
      </w:r>
      <w:r w:rsidRPr="00030736">
        <w:rPr>
          <w:rFonts w:ascii="Times New Roman" w:hAnsi="Times New Roman" w:cs="Times New Roman"/>
          <w:sz w:val="24"/>
          <w:szCs w:val="24"/>
        </w:rPr>
        <w:t>:</w:t>
      </w:r>
    </w:p>
    <w:p w14:paraId="0F6E8BE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Sutarties įgyvendinimo inicijavimas;</w:t>
      </w:r>
    </w:p>
    <w:p w14:paraId="1EFA480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detali poreikių ir reikalavimų analizė;</w:t>
      </w:r>
    </w:p>
    <w:p w14:paraId="02AB15D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projektavimas ir techninės architektūros parengimas;</w:t>
      </w:r>
    </w:p>
    <w:p w14:paraId="7871508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konstravimas;</w:t>
      </w:r>
    </w:p>
    <w:p w14:paraId="2E2C896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diegimas testavimo aplinkoje;</w:t>
      </w:r>
    </w:p>
    <w:p w14:paraId="7D9FB37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vidiniai ir priėmimo testavimai;</w:t>
      </w:r>
    </w:p>
    <w:p w14:paraId="72B3E86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našumo ir greitaveikos testavimai;</w:t>
      </w:r>
    </w:p>
    <w:p w14:paraId="7AE7255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diegimas gamybinėje aplinkoje;</w:t>
      </w:r>
    </w:p>
    <w:p w14:paraId="10911CF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bandomoji eksploatacija;</w:t>
      </w:r>
    </w:p>
    <w:p w14:paraId="2A10911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pridavimas;</w:t>
      </w:r>
    </w:p>
    <w:p w14:paraId="589AC7A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garantinė priežiūra.</w:t>
      </w:r>
    </w:p>
    <w:p w14:paraId="44EABA5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Perkamų paslaugų </w:t>
      </w:r>
      <w:r w:rsidRPr="00030736">
        <w:rPr>
          <w:rFonts w:ascii="Times New Roman" w:hAnsi="Times New Roman" w:cs="Times New Roman"/>
          <w:b/>
          <w:sz w:val="24"/>
          <w:szCs w:val="24"/>
        </w:rPr>
        <w:t>rezultatai</w:t>
      </w:r>
      <w:r w:rsidRPr="00030736">
        <w:rPr>
          <w:rFonts w:ascii="Times New Roman" w:hAnsi="Times New Roman" w:cs="Times New Roman"/>
          <w:sz w:val="24"/>
          <w:szCs w:val="24"/>
        </w:rPr>
        <w:t>:</w:t>
      </w:r>
    </w:p>
    <w:p w14:paraId="7BFAB56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realizuoti, įdiegti ir ištestuoti IBPS pakeitimai;</w:t>
      </w:r>
    </w:p>
    <w:p w14:paraId="5C0E138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parengta sprendimo techninė dokumentacija;</w:t>
      </w:r>
    </w:p>
    <w:p w14:paraId="2310C7B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suteikta garantinė priežiūra.</w:t>
      </w:r>
    </w:p>
    <w:p w14:paraId="55C97F02" w14:textId="77777777" w:rsidR="00030736" w:rsidRPr="00030736" w:rsidRDefault="00030736" w:rsidP="00030736">
      <w:pPr>
        <w:pStyle w:val="Antrat1"/>
        <w:rPr>
          <w:rFonts w:ascii="Times New Roman" w:hAnsi="Times New Roman" w:cs="Times New Roman"/>
          <w:color w:val="auto"/>
          <w:sz w:val="24"/>
          <w:szCs w:val="24"/>
        </w:rPr>
      </w:pPr>
      <w:bookmarkStart w:id="9" w:name="_Toc180145672"/>
      <w:r w:rsidRPr="00030736">
        <w:rPr>
          <w:rFonts w:ascii="Times New Roman" w:hAnsi="Times New Roman" w:cs="Times New Roman"/>
          <w:color w:val="auto"/>
          <w:sz w:val="24"/>
          <w:szCs w:val="24"/>
        </w:rPr>
        <w:t>PROJEKTO TIKSLAS IR UŽDAVINIAI</w:t>
      </w:r>
      <w:bookmarkEnd w:id="9"/>
    </w:p>
    <w:p w14:paraId="2E1A41E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Projekto tikslas</w:t>
      </w:r>
      <w:r w:rsidRPr="00030736">
        <w:rPr>
          <w:rFonts w:ascii="Times New Roman" w:hAnsi="Times New Roman" w:cs="Times New Roman"/>
          <w:sz w:val="24"/>
          <w:szCs w:val="24"/>
        </w:rPr>
        <w:t xml:space="preserve">: didinti viešojo sektoriaus – teisėsaugos institucijų bei kitų institucijų, dalyvaujančių baudžiamajame procese – veiklos efektyvumą, teikiamų paslaugų prieinamumą ir institucijų atsparumą prisitaikant prie kintančių sąlygų, kuriant ir diegiant skaitmeninius sprendimus, leidžiančius patogiai ir </w:t>
      </w:r>
      <w:r w:rsidRPr="00030736">
        <w:rPr>
          <w:rFonts w:ascii="Times New Roman" w:hAnsi="Times New Roman" w:cs="Times New Roman"/>
          <w:sz w:val="24"/>
          <w:szCs w:val="24"/>
        </w:rPr>
        <w:lastRenderedPageBreak/>
        <w:t>saugiai teikti paslaugas, automatizuojant šių įstaigų veiklos procesus bei užtikrinant duomenų mainus tarp  baudžiamąjį procesą vykdančių ir jame dalyvaujančių institucijų, piliečių bei užsienio subjektų – baudžiamojo proceso dalyvių  ikiteisminio tyrimo ir valstybinio kaltinimo metu, viešojo intereso gynimo metu. Įgyvendinus projektą bus užtikrinta didesnė valstybės garantuojamų paslaugų baudžiamajame procese skaitmenizavimo pažanga, šių paslaugų prieinamumas piliečiams ir užsienio subjektams – baudžiamojo proceso dalyviams.</w:t>
      </w:r>
    </w:p>
    <w:p w14:paraId="405FDE8A"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Projektu sprendžiama problema</w:t>
      </w:r>
      <w:r w:rsidRPr="00030736">
        <w:rPr>
          <w:rFonts w:ascii="Times New Roman" w:hAnsi="Times New Roman" w:cs="Times New Roman"/>
          <w:sz w:val="24"/>
          <w:szCs w:val="24"/>
        </w:rPr>
        <w:t xml:space="preserve"> – neišnaudojamos turimos valstybės skaitmeninimo galimybės, taip nesudaromos sąlygos kurti naujomis technologijomis pagrįstus sprendimus, juos diegti kuriant pažangias ir saugias skaitmenines paslaugas ir teikti šias paslaugas visuomenei: teisėsaugos institucijose bei kitose institucijose, dalyvaujančiose baudžiamajame procese, neišnaudotas informacijos ir ryšių technologijų ir procesų automatizavimo potencialas vykdant baudžiamąjį procesą ikiteisminio tyrimo ir valstybinio kaltinimo metu, viešojo intereso gynimo metu, nepakankamas viešojo sektoriaus teikiamų baudžiamojo proceso paslaugų prieinamumas ir efektyvumas. IBPS realizuotas ikiteisminio tyrimo atlikimo, organizavimo ir kontrolės funkcionalumas, o ikiteisminio tyrimo pareigūnui, atliekančiam ikiteisminį tyrimą, bei tyrimą kontroliuojančiam ir organizuojančiam prokurorui ikiteisminio tyrimo metu sudaryta galimybė IBPS Elektroninių paslaugų portale (toliau – IBPS EPP) teikti baudžiamojo proceso dalyviams elektronines paslaugas pagal gyvenimo įvykį „Dalyvauju ikiteisminio tyrimo procese“, tačiau ikiteisminio tyrimo etape, kituose baudžiamojo proceso etapuose ar susijusiuose procesuose neskaitmenizuotos administracinės paslaugos.</w:t>
      </w:r>
    </w:p>
    <w:p w14:paraId="38E92BE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Projekto uždavinys</w:t>
      </w:r>
      <w:r w:rsidRPr="00030736">
        <w:rPr>
          <w:rFonts w:ascii="Times New Roman" w:hAnsi="Times New Roman" w:cs="Times New Roman"/>
          <w:sz w:val="24"/>
          <w:szCs w:val="24"/>
        </w:rPr>
        <w:t xml:space="preserve"> – išplėsti sudėtinę elektroninę paslaugą „Dalyvauju ikiteisminio tyrimo procese“ ir sukurti keturis elektroninius sprendimus, leidžiančius:</w:t>
      </w:r>
    </w:p>
    <w:p w14:paraId="6444FEC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teikti baudžiamojo proceso skaitmenines administracines paslaugas valstybinio kaltinimo metu;</w:t>
      </w:r>
    </w:p>
    <w:p w14:paraId="45EDE57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teikti skaitmenines administracines paslaugas viešojo intereso gynimo proceso metu;</w:t>
      </w:r>
    </w:p>
    <w:p w14:paraId="5287E3C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teikti ekspertinių tyrimų vykdymo paslaugas baudžiamojo proceso veiksmų atlikimui;</w:t>
      </w:r>
    </w:p>
    <w:p w14:paraId="423A77A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teikti paslaugas, skirtas pasitelkti psichologus baudžiamojo proceso veiksmų atlikimui.</w:t>
      </w:r>
    </w:p>
    <w:p w14:paraId="580D0F25" w14:textId="77777777" w:rsidR="00030736" w:rsidRPr="00030736" w:rsidRDefault="00030736" w:rsidP="00030736">
      <w:pPr>
        <w:pStyle w:val="Antrat1"/>
        <w:rPr>
          <w:rFonts w:ascii="Times New Roman" w:hAnsi="Times New Roman" w:cs="Times New Roman"/>
          <w:color w:val="auto"/>
          <w:sz w:val="24"/>
          <w:szCs w:val="24"/>
        </w:rPr>
      </w:pPr>
      <w:bookmarkStart w:id="10" w:name="_Ref536801121"/>
      <w:bookmarkStart w:id="11" w:name="_Ref536801122"/>
      <w:bookmarkStart w:id="12" w:name="_Toc47027196"/>
      <w:bookmarkStart w:id="13" w:name="_Toc180145673"/>
      <w:r w:rsidRPr="00030736">
        <w:rPr>
          <w:rFonts w:ascii="Times New Roman" w:hAnsi="Times New Roman" w:cs="Times New Roman"/>
          <w:color w:val="auto"/>
          <w:sz w:val="24"/>
          <w:szCs w:val="24"/>
        </w:rPr>
        <w:t>SUSIJUSIŲ DOKUMENTŲ SĄRAŠAS</w:t>
      </w:r>
      <w:bookmarkEnd w:id="10"/>
      <w:bookmarkEnd w:id="11"/>
      <w:bookmarkEnd w:id="12"/>
      <w:bookmarkEnd w:id="13"/>
    </w:p>
    <w:p w14:paraId="080AD13E"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bookmarkStart w:id="14" w:name="_Ref181093594"/>
      <w:r w:rsidRPr="00030736">
        <w:rPr>
          <w:rFonts w:ascii="Times New Roman" w:hAnsi="Times New Roman" w:cs="Times New Roman"/>
          <w:sz w:val="24"/>
          <w:szCs w:val="24"/>
        </w:rPr>
        <w:t>Teisės aktai, reglamentuojantys kompiuterizuojamą veiklos sritį, kuriais turi vadovautis Diegėjas:</w:t>
      </w:r>
      <w:bookmarkEnd w:id="14"/>
    </w:p>
    <w:p w14:paraId="2209DFF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bookmarkStart w:id="15" w:name="_Hlk167800788"/>
      <w:r w:rsidRPr="00030736">
        <w:rPr>
          <w:rStyle w:val="normaltextrun"/>
          <w:rFonts w:ascii="Times New Roman" w:hAnsi="Times New Roman" w:cs="Times New Roman"/>
          <w:sz w:val="24"/>
          <w:szCs w:val="24"/>
          <w:bdr w:val="none" w:sz="0" w:space="0" w:color="auto" w:frame="1"/>
        </w:rPr>
        <w:t xml:space="preserve">Lietuvos Respublikos baudžiamojo proceso kodeksas; </w:t>
      </w:r>
    </w:p>
    <w:p w14:paraId="6FE2A3A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 xml:space="preserve">Lietuvos Respublikos baudžiamasis kodeksas; </w:t>
      </w:r>
    </w:p>
    <w:p w14:paraId="64AE41F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Lietuvos Respublikos bausmių vykdymo kodeksas;</w:t>
      </w:r>
    </w:p>
    <w:p w14:paraId="0C24C4F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Lietuvos Respublikos administracinių nusižengimų kodeksas;</w:t>
      </w:r>
    </w:p>
    <w:p w14:paraId="79A43E3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Lietuvos Respublikos civilinio proceso kodeksas;</w:t>
      </w:r>
    </w:p>
    <w:p w14:paraId="2CF2EC8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Lietuvos Respublikos civilinis kodeksas;</w:t>
      </w:r>
    </w:p>
    <w:p w14:paraId="7E69450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Lietuvos Respublikos suėmimo vykdymo įstatymas;</w:t>
      </w:r>
    </w:p>
    <w:p w14:paraId="2789B75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 xml:space="preserve">Lietuvos Respublikos policijos įstatymas; </w:t>
      </w:r>
    </w:p>
    <w:p w14:paraId="694A8AD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 xml:space="preserve">Lietuvos Respublikos prokuratūros įstatymas; </w:t>
      </w:r>
    </w:p>
    <w:p w14:paraId="6BBD7A4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 xml:space="preserve">Lietuvos Respublikos teismų įstatymas; </w:t>
      </w:r>
    </w:p>
    <w:p w14:paraId="5F09C32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 xml:space="preserve">Lietuvos Respublikos nacionalinės teismų administracijos įstatymas; </w:t>
      </w:r>
    </w:p>
    <w:p w14:paraId="1490674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 xml:space="preserve">Lietuvos Respublikos asmens duomenų, tvarkomų nusikalstamų veikų prevencijos, tyrimo, atskleidimo ar baudžiamojo persekiojimo už jas, bausmių vykdymo arba nacionalinio saugumo ar gynybos tikslais, teisinės apsaugos įstatymas; </w:t>
      </w:r>
    </w:p>
    <w:p w14:paraId="02D75D9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Lietuvos Respublikos smurtiniais nusikaltimais padarytos žalos kompensavimo įstatymas;</w:t>
      </w:r>
    </w:p>
    <w:p w14:paraId="1B2E76A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Lietuvos Respublikos apsaugos nuo smurto artimoje aplinkoje įstatymas;</w:t>
      </w:r>
    </w:p>
    <w:p w14:paraId="608A7D6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lastRenderedPageBreak/>
        <w:t>Integruotos baudžiamojo proceso informacinės sistemos Elektroninių paslaugų portalo paslaugų teikimo taisyklės, patvirtintos Lietuvos Respublikos vidaus reikalų ministro 2021 m. rugsėjo 13 d. įsakymu Nr. 1V-718 „Dėl Integruotos baudžiamojo proceso informacinės sistemos Elektroninių paslaugų portalo paslaugų teikimo taisyklių patvirtinimo“;</w:t>
      </w:r>
    </w:p>
    <w:p w14:paraId="3BF97A4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Integruotos baudžiamojo proceso informacinės sistemos nuostatai, patvirtinti Lietuvos Respublikos vidaus reikalų ministro, Lietuvos Respublikos generalinio prokuroro, Nacionalinės teismų administracijos direktoriaus 2012 m. rugsėjo 27 d. įsakymu Nr. 1V-702/I-294/6P-101-(1.1) „Dėl Integruotos baudžiamojo proceso informacinės sistemos įsteigimo ir jos nuostatų patvirtinimo“;</w:t>
      </w:r>
    </w:p>
    <w:p w14:paraId="6CD5204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Lietuvos teismo ekspertizės centro nuostatai, patvirtinti Lietuvos Respublikos teisingumo ministro 2007 m. rugpjūčio 21 d. įsakymu Nr. 1R-62 „Dėl Lietuvos teismo ekspertizės centro nuostatų patvirtinimo“;</w:t>
      </w:r>
    </w:p>
    <w:p w14:paraId="4743405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Lietuvos Respublikos teisės gauti informaciją ir duomenų pakartotinio naudojimo įstatymas;</w:t>
      </w:r>
    </w:p>
    <w:p w14:paraId="7A093F9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2017 m. spalio 12 d. Tarybos reglamentas (ES) 2017/1939, kuriuo įgyvendinamas tvirtesnis bendradarbiavimas Europos prokuratūros įsteigimo srityje, nustatomas Europos prokuratūros veikimo pagrindas;</w:t>
      </w:r>
    </w:p>
    <w:p w14:paraId="4FD8B3A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Baudžiamosios bylos duomenų tvarkymo elektronine forma ikiteisminio tyrimo metu tvarkos aprašas, patvirtintas Lietuvos Respublikos vidaus reikalų ministro ir Lietuvos Respublikos generalinio prokuroro 2016 m. sausio 29 d. įsakymu Nr. 1V-67/I-31 „Dėl Baudžiamosios bylos duomenų tvarkymo elektronine forma ikiteisminio tyrimo metu tvarkos aprašo patvirtinimo“;</w:t>
      </w:r>
    </w:p>
    <w:p w14:paraId="47720CE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Nusikalstamų veikų žinybinio registro nuostatai, patvirtinti Lietuvos Respublikos vidaus reikalų ministro 2015 m. rugpjūčio 27 d. įsakymas Nr. 1V-667 „Dėl Nusikalstamų veikų žinybinio registro reorganizavimo ir Nusikalstamų veikų žinybinio registro nuostatų patvirtinimo“;</w:t>
      </w:r>
    </w:p>
    <w:p w14:paraId="7D66BD7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Nusikalstamų veikų žinybinio registro duomenų tvarkymo taisyklės, patvirtintos Lietuvos Respublikos vidaus reikalų ministro 2016 m. spalio 31 d. įsakymu Nr.  1V-776 „Dėl Nusikalstamų veikų žinybinio registro duomenų tvarkymo taisyklių patvirtinimo“;</w:t>
      </w:r>
    </w:p>
    <w:p w14:paraId="697F17C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proofErr w:type="spellStart"/>
      <w:r w:rsidRPr="00030736">
        <w:rPr>
          <w:rStyle w:val="normaltextrun"/>
          <w:rFonts w:ascii="Times New Roman" w:hAnsi="Times New Roman" w:cs="Times New Roman"/>
          <w:sz w:val="24"/>
          <w:szCs w:val="24"/>
          <w:bdr w:val="none" w:sz="0" w:space="0" w:color="auto" w:frame="1"/>
        </w:rPr>
        <w:t>Habitoskopinių</w:t>
      </w:r>
      <w:proofErr w:type="spellEnd"/>
      <w:r w:rsidRPr="00030736">
        <w:rPr>
          <w:rStyle w:val="normaltextrun"/>
          <w:rFonts w:ascii="Times New Roman" w:hAnsi="Times New Roman" w:cs="Times New Roman"/>
          <w:sz w:val="24"/>
          <w:szCs w:val="24"/>
          <w:bdr w:val="none" w:sz="0" w:space="0" w:color="auto" w:frame="1"/>
        </w:rPr>
        <w:t xml:space="preserve"> duomenų registro nuostatai, patvirtinti Lietuvos Respublikos vidaus reikalų ministro 2013 m. gegužės 21 d. įsakymu Nr. Nr. 1V-440 „Dėl Arešto ar terminuoto laisvės atėmimo bausmę atlikusių asmenų atpažinimo žymių žinybinio registro reorganizavimo į </w:t>
      </w:r>
      <w:proofErr w:type="spellStart"/>
      <w:r w:rsidRPr="00030736">
        <w:rPr>
          <w:rStyle w:val="normaltextrun"/>
          <w:rFonts w:ascii="Times New Roman" w:hAnsi="Times New Roman" w:cs="Times New Roman"/>
          <w:sz w:val="24"/>
          <w:szCs w:val="24"/>
          <w:bdr w:val="none" w:sz="0" w:space="0" w:color="auto" w:frame="1"/>
        </w:rPr>
        <w:t>Habitoskopinių</w:t>
      </w:r>
      <w:proofErr w:type="spellEnd"/>
      <w:r w:rsidRPr="00030736">
        <w:rPr>
          <w:rStyle w:val="normaltextrun"/>
          <w:rFonts w:ascii="Times New Roman" w:hAnsi="Times New Roman" w:cs="Times New Roman"/>
          <w:sz w:val="24"/>
          <w:szCs w:val="24"/>
          <w:bdr w:val="none" w:sz="0" w:space="0" w:color="auto" w:frame="1"/>
        </w:rPr>
        <w:t xml:space="preserve"> duomenų registrą“;</w:t>
      </w:r>
    </w:p>
    <w:p w14:paraId="4BC02B3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Ieškomų asmenų, neatpažintų lavonų ir nežinomų bejėgių asmenų žinybinio registro nuostatai, patvirtinti  Lietuvos Respublikos vidaus reikalų ministro 2017 m. kovo 3 d. įsakymu Nr. 1V-174 „Dėl Ieškomų asmenų, neatpažintų lavonų ir nežinomų bejėgių asmenų žinybinio registro reorganizavimo ir Ieškomų asmenų, neatpažintų lavonų ir nežinomų bejėgių asmenų žinybinio registro nuostatų patvirtinimo“;</w:t>
      </w:r>
    </w:p>
    <w:p w14:paraId="2647F6B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Šengeno informacinės sistemos nuostatai, patvirtinti Lietuvos Respublikos vidaus reikalų ministro 2007 m. rugsėjo 17 d. įsakymu Nr. 1V-324 „Dėl Lietuvos nacionalinės Šengeno informacinės sistemos nuostatų patvirtinimo“ ;</w:t>
      </w:r>
    </w:p>
    <w:p w14:paraId="31CF9FD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Europos arešto orderio išdavimo ir asmens perėmimo pagal Europos arešto orderį taisyklės, patvirtintos Lietuvos Respublikos teisingumo ministro ir Lietuvos Respublikos generalinio prokuroro 2004 m. rugpjūčio 26 d. įsakymu Nr. 1R-195/I-114 „Dėl Europos arešto orderio išdavimo ir asmens perėmimo pagal Europos arešto orderį taisyklių patvirtinimo“;</w:t>
      </w:r>
    </w:p>
    <w:p w14:paraId="0534F10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Rekomendacijos dėl Europos tyrimo orderio išdavimo ir siuntimo kitai Europos Sąjungos valstybei narei ikiteisminio tyrimo metu ir Lietuvos Respublikos prokuratūroje gautų Europos tyrimo orderių pripažinimo, patvirtintos Lietuvos Respublikos generalinio prokuroro 2017 m. birželio 14 d. įsakymu Nr. I-206 „Dėl rekomendacijų dėl Europos tyrimo orderio išdavimo ir siuntimo kitai Europos Sąjungos valstybei narei ikiteisminio tyrimo metu ir Lietuvos Respublikos prokuratūroje gautų Europos tyrimo orderių pripažinimo patvirtinimo“;</w:t>
      </w:r>
    </w:p>
    <w:p w14:paraId="5B0E4F4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 xml:space="preserve">Rekomendacijos dėl proceso dalyvių susipažinimo su ikiteisminio tyrimo medžiaga, patvirtintomis Lietuvos Respublikos generalinio prokuroro 2018 m. vasario 14 d. įsakymu Nr. I-57 „Dėl rekomendacijų </w:t>
      </w:r>
      <w:r w:rsidRPr="00030736">
        <w:rPr>
          <w:rStyle w:val="normaltextrun"/>
          <w:rFonts w:ascii="Times New Roman" w:hAnsi="Times New Roman" w:cs="Times New Roman"/>
          <w:sz w:val="24"/>
          <w:szCs w:val="24"/>
          <w:bdr w:val="none" w:sz="0" w:space="0" w:color="auto" w:frame="1"/>
        </w:rPr>
        <w:lastRenderedPageBreak/>
        <w:t>dėl proceso dalyvių susipažinimo su ikiteisminio tyrimo medžiaga patvirtinimo“, (toliau – Rekomendacijos dėl proceso dalyvių susipažinimo su ikiteisminio tyrimo medžiaga);</w:t>
      </w:r>
    </w:p>
    <w:p w14:paraId="4F05806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 xml:space="preserve">Rekomendacijomis dėl turto tyrimo, patvirtintomis Lietuvos Respublikos generalinio prokuroro 2018 m. birželio 27 d. įsakymu Nr. I-219 „Dėl rekomendacijų dėl turto tyrimo tvirtinimo“, (toliau – Rekomendacijos dėl turto tyrimo); </w:t>
      </w:r>
    </w:p>
    <w:p w14:paraId="211B250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Rekomendacijos dėl nepilnamečio  liudytojo ir nukentėjusiojo ir apklausos, patvirtintos Lietuvos Respublikos generalinio prokuroro 2009 m. rugsėjo 16 d. įsakymu Nr. I-126 „Dėl rekomendacijų dėl nepilnamečio liudytojo ir  nukentėjusiojo apklausos, patvirtinimo“;</w:t>
      </w:r>
    </w:p>
    <w:p w14:paraId="2967D62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Ikiteisminio tyrimo terminų kontrolės tvarkos aprašas, patvirtintu Lietuvos Respublikos generalinio prokuroro 2010 m. spalio 15 d. įsakymu Nr. I-142 „Dėl ikiteisminio tyrimo terminų kontrolės tvarkos aprašo patvirtinimo“;</w:t>
      </w:r>
    </w:p>
    <w:p w14:paraId="0F8E9B5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Informatikos ir ryšių departamento prie Lietuvos Respublikos vidaus reikalų ministerijos direktoriaus 2021 m. liepos 21 d. įsakymas Nr. 5V-68 „Dėl Įtariamųjų, kaltinamųjų ir nuteistųjų registro objektų registravimo ir duomenų teikimo taisyklių patvirtinimo“;</w:t>
      </w:r>
    </w:p>
    <w:p w14:paraId="6CEAFD6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Style w:val="normaltextrun"/>
          <w:rFonts w:ascii="Times New Roman" w:hAnsi="Times New Roman" w:cs="Times New Roman"/>
          <w:sz w:val="24"/>
          <w:szCs w:val="24"/>
          <w:bdr w:val="none" w:sz="0" w:space="0" w:color="auto" w:frame="1"/>
        </w:rPr>
      </w:pPr>
      <w:r w:rsidRPr="00030736">
        <w:rPr>
          <w:rStyle w:val="normaltextrun"/>
          <w:rFonts w:ascii="Times New Roman" w:hAnsi="Times New Roman" w:cs="Times New Roman"/>
          <w:sz w:val="24"/>
          <w:szCs w:val="24"/>
          <w:bdr w:val="none" w:sz="0" w:space="0" w:color="auto" w:frame="1"/>
        </w:rPr>
        <w:t xml:space="preserve"> Rekomendacijos dėl nepilnamečio  liudytojo ir nukentėjusiojo ir apklausos, patvirtintos Lietuvos Respublikos generalinio prokuroro 2009 m. rugsėjo 16 d. įsakymu Nr. I-126 „Dėl rekomendacijų dėl nepilnamečio liudytojo ir  nukentėjusiojo apklausos, patvirtinimo“.</w:t>
      </w:r>
    </w:p>
    <w:p w14:paraId="0E0912BF"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Teisės aktai, reglamentuojantys informacinių išteklių valdymą ir tvarkymą:</w:t>
      </w:r>
    </w:p>
    <w:p w14:paraId="0D20DC4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Respublikos valstybės informacinių išteklių valdymo įstatymas;</w:t>
      </w:r>
    </w:p>
    <w:p w14:paraId="40AEDCF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0F60D04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Valstybės informacinių sistemų steigimo, kūrimo, modernizavimo ir likvidavimo tvarkos aprašas, patvirtintu Lietuvos Respublikos Vyriausybės 2013 m. vasario 27 d. nutarimu Nr. 180 „Dėl Valstybės informacinių sistemų steigimo, kūrimo, modernizavimo ir likvidavimo tvarkos aprašo patvirtinimo“;</w:t>
      </w:r>
    </w:p>
    <w:p w14:paraId="1022B24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Informacinių sistemų, kuriomis tvarkoma informacija, susijusi su dokumentų valdymu, steigimo, kūrimo, modernizavimo ir likvidavimo tvarkos aprašas, patvirtintas Lietuvos vyriausiojo archyvaro 2013 m. birželio 18 d. įsakymu Nr. V-45 „Dėl Informacinių sistemų, kuriomis tvarkoma informacija, susijusi su dokumentų valdymu, steigimo, kūrimo, modernizavimo ir likvidavimo tvarkos aprašo patvirtinimo“.</w:t>
      </w:r>
    </w:p>
    <w:p w14:paraId="1E1ECF2D"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Duomenų saugą reglamentuojantys teisės aktai:</w:t>
      </w:r>
    </w:p>
    <w:p w14:paraId="1EFEA25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2016 m. balandžio 27 d. Europos Parlamento ir Tarybos reglamentu (ES) 2016/679 dėl fizinių asmenų apsaugos tvarkant asmens duomenis ir dėl laisvo tokių duomenų judėjimo ir kuriuo panaikinama Direktyva 95/46/EB (Bendrasis duomenų apsaugos reglamentas) (OL 2016 L 119, p); </w:t>
      </w:r>
    </w:p>
    <w:p w14:paraId="29A7289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Respublikos asmens duomenų teisinės apsaugos įstatymas;</w:t>
      </w:r>
    </w:p>
    <w:p w14:paraId="0CCD172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Respublikos kibernetinio saugumo įstatymas;</w:t>
      </w:r>
    </w:p>
    <w:p w14:paraId="32FDF50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Organizacinių ir techninių kibernetinio saugumo reikalavimų, taikomų kibernetinio saugumo subjektams, aprašas, patvirtintas Lietuvos Respublikos Vyriausybės 2018 m. rugpjūčio 13 nutarimu Nr. 818 „Dėl Lietuvos Respublikos kibernetinio saugumo įstatymo įgyvendinimo“;</w:t>
      </w:r>
    </w:p>
    <w:p w14:paraId="53AE00C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5560E06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008ECBC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Nacionalinės ryšių ir informacinių sistemų spragų atskleidimo tvarkos aprašas, patvirtintas Lietuvos Respublikos krašto apsaugos ministro 2021 m. liepos 9 d. įsakymu Nr. V-484 „Dėl Nacionalinės ryšių ir informacinių sistemų spragų atskleidimo tvarkos aprašo patvirtinimo“;</w:t>
      </w:r>
    </w:p>
    <w:p w14:paraId="012B854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Elektroninių paslaugų kūrimo metodika, patvirtinta Lietuvos Respublikos susisiekimo ministro 2015 m. spalio 7 d. įsakymu 3-416(1.5 E) „Dėl metodinių dokumentų patvirtinimo“;</w:t>
      </w:r>
    </w:p>
    <w:bookmarkEnd w:id="15"/>
    <w:p w14:paraId="7DA3D5C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standartai LST ISO/IEC 27002 ir LST ISO/IEC 27001;</w:t>
      </w:r>
    </w:p>
    <w:p w14:paraId="114DC78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Atviro tinklo programų saugumo projekto (angl. </w:t>
      </w:r>
      <w:proofErr w:type="spellStart"/>
      <w:r w:rsidRPr="00030736">
        <w:rPr>
          <w:rFonts w:ascii="Times New Roman" w:hAnsi="Times New Roman" w:cs="Times New Roman"/>
          <w:sz w:val="24"/>
          <w:szCs w:val="24"/>
        </w:rPr>
        <w:t>The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Open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Web</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Application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Project (OWASP) programinės įrangos saugos užtikrinimo standartas (angl. </w:t>
      </w:r>
      <w:proofErr w:type="spellStart"/>
      <w:r w:rsidRPr="00030736">
        <w:rPr>
          <w:rFonts w:ascii="Times New Roman" w:hAnsi="Times New Roman" w:cs="Times New Roman"/>
          <w:sz w:val="24"/>
          <w:szCs w:val="24"/>
        </w:rPr>
        <w:t>Application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Verification</w:t>
      </w:r>
      <w:proofErr w:type="spellEnd"/>
      <w:r w:rsidRPr="00030736">
        <w:rPr>
          <w:rFonts w:ascii="Times New Roman" w:hAnsi="Times New Roman" w:cs="Times New Roman"/>
          <w:sz w:val="24"/>
          <w:szCs w:val="24"/>
        </w:rPr>
        <w:t xml:space="preserve"> Standard, OWASP saugaus programavimo gidu (angl. OWASP </w:t>
      </w:r>
      <w:proofErr w:type="spellStart"/>
      <w:r w:rsidRPr="00030736">
        <w:rPr>
          <w:rFonts w:ascii="Times New Roman" w:hAnsi="Times New Roman" w:cs="Times New Roman"/>
          <w:sz w:val="24"/>
          <w:szCs w:val="24"/>
        </w:rPr>
        <w:t>Secure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Coding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Practices</w:t>
      </w:r>
      <w:proofErr w:type="spellEnd"/>
      <w:r w:rsidRPr="00030736">
        <w:rPr>
          <w:rFonts w:ascii="Times New Roman" w:hAnsi="Times New Roman" w:cs="Times New Roman"/>
          <w:sz w:val="24"/>
          <w:szCs w:val="24"/>
        </w:rPr>
        <w:t xml:space="preserve">), OWASP saugumo testavimo metodika (angl. OWASP </w:t>
      </w:r>
      <w:proofErr w:type="spellStart"/>
      <w:r w:rsidRPr="00030736">
        <w:rPr>
          <w:rFonts w:ascii="Times New Roman" w:hAnsi="Times New Roman" w:cs="Times New Roman"/>
          <w:sz w:val="24"/>
          <w:szCs w:val="24"/>
        </w:rPr>
        <w:t>Testing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Guide</w:t>
      </w:r>
      <w:proofErr w:type="spellEnd"/>
      <w:r w:rsidRPr="00030736">
        <w:rPr>
          <w:rFonts w:ascii="Times New Roman" w:hAnsi="Times New Roman" w:cs="Times New Roman"/>
          <w:sz w:val="24"/>
          <w:szCs w:val="24"/>
        </w:rPr>
        <w:t xml:space="preserve">), OWASP mobiliųjų aplikacijų testavimo metodika (angl. OWASP </w:t>
      </w:r>
      <w:proofErr w:type="spellStart"/>
      <w:r w:rsidRPr="00030736">
        <w:rPr>
          <w:rFonts w:ascii="Times New Roman" w:hAnsi="Times New Roman" w:cs="Times New Roman"/>
          <w:sz w:val="24"/>
          <w:szCs w:val="24"/>
        </w:rPr>
        <w:t>Mobile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Testing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Guide</w:t>
      </w:r>
      <w:proofErr w:type="spellEnd"/>
      <w:r w:rsidRPr="00030736">
        <w:rPr>
          <w:rFonts w:ascii="Times New Roman" w:hAnsi="Times New Roman" w:cs="Times New Roman"/>
          <w:sz w:val="24"/>
          <w:szCs w:val="24"/>
        </w:rPr>
        <w:t xml:space="preserve">), OWASP mobiliųjų aplikacijų saugos užtikrinimo standartu (angl. OWASP </w:t>
      </w:r>
      <w:proofErr w:type="spellStart"/>
      <w:r w:rsidRPr="00030736">
        <w:rPr>
          <w:rFonts w:ascii="Times New Roman" w:hAnsi="Times New Roman" w:cs="Times New Roman"/>
          <w:sz w:val="24"/>
          <w:szCs w:val="24"/>
        </w:rPr>
        <w:t>Mobile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Application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Verification</w:t>
      </w:r>
      <w:proofErr w:type="spellEnd"/>
      <w:r w:rsidRPr="00030736">
        <w:rPr>
          <w:rFonts w:ascii="Times New Roman" w:hAnsi="Times New Roman" w:cs="Times New Roman"/>
          <w:sz w:val="24"/>
          <w:szCs w:val="24"/>
        </w:rPr>
        <w:t xml:space="preserve"> Standard), Etiško įsilaužimo testavimo vykdymo standartu (angl. </w:t>
      </w:r>
      <w:proofErr w:type="spellStart"/>
      <w:r w:rsidRPr="00030736">
        <w:rPr>
          <w:rFonts w:ascii="Times New Roman" w:hAnsi="Times New Roman" w:cs="Times New Roman"/>
          <w:sz w:val="24"/>
          <w:szCs w:val="24"/>
        </w:rPr>
        <w:t>Penetration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Testing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Execution</w:t>
      </w:r>
      <w:proofErr w:type="spellEnd"/>
      <w:r w:rsidRPr="00030736">
        <w:rPr>
          <w:rFonts w:ascii="Times New Roman" w:hAnsi="Times New Roman" w:cs="Times New Roman"/>
          <w:sz w:val="24"/>
          <w:szCs w:val="24"/>
        </w:rPr>
        <w:t xml:space="preserve"> Standard (PTES), Atviro kodo saugumo testavimo metodika (angl. </w:t>
      </w:r>
      <w:proofErr w:type="spellStart"/>
      <w:r w:rsidRPr="00030736">
        <w:rPr>
          <w:rFonts w:ascii="Times New Roman" w:hAnsi="Times New Roman" w:cs="Times New Roman"/>
          <w:sz w:val="24"/>
          <w:szCs w:val="24"/>
        </w:rPr>
        <w:t>Open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Source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Testing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Methodology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Manual</w:t>
      </w:r>
      <w:proofErr w:type="spellEnd"/>
      <w:r w:rsidRPr="00030736">
        <w:rPr>
          <w:rFonts w:ascii="Times New Roman" w:hAnsi="Times New Roman" w:cs="Times New Roman"/>
          <w:sz w:val="24"/>
          <w:szCs w:val="24"/>
        </w:rPr>
        <w:t xml:space="preserve"> (OSSTMM), Informacinių sistemų saugumo vertinimo gairėmis (angl. </w:t>
      </w:r>
      <w:proofErr w:type="spellStart"/>
      <w:r w:rsidRPr="00030736">
        <w:rPr>
          <w:rFonts w:ascii="Times New Roman" w:hAnsi="Times New Roman" w:cs="Times New Roman"/>
          <w:sz w:val="24"/>
          <w:szCs w:val="24"/>
        </w:rPr>
        <w:t>Information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Systems</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Assessment</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Framework</w:t>
      </w:r>
      <w:proofErr w:type="spellEnd"/>
      <w:r w:rsidRPr="00030736">
        <w:rPr>
          <w:rFonts w:ascii="Times New Roman" w:hAnsi="Times New Roman" w:cs="Times New Roman"/>
          <w:sz w:val="24"/>
          <w:szCs w:val="24"/>
        </w:rPr>
        <w:t xml:space="preserve"> (ISSAF), Sistemų administratorių, audito, tinklų ir saugumo instituto (angl. </w:t>
      </w:r>
      <w:proofErr w:type="spellStart"/>
      <w:r w:rsidRPr="00030736">
        <w:rPr>
          <w:rFonts w:ascii="Times New Roman" w:hAnsi="Times New Roman" w:cs="Times New Roman"/>
          <w:sz w:val="24"/>
          <w:szCs w:val="24"/>
        </w:rPr>
        <w:t>The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SysAdmin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Audit</w:t>
      </w:r>
      <w:proofErr w:type="spellEnd"/>
      <w:r w:rsidRPr="00030736">
        <w:rPr>
          <w:rFonts w:ascii="Times New Roman" w:hAnsi="Times New Roman" w:cs="Times New Roman"/>
          <w:sz w:val="24"/>
          <w:szCs w:val="24"/>
        </w:rPr>
        <w:t xml:space="preserve">, Network, </w:t>
      </w:r>
      <w:proofErr w:type="spellStart"/>
      <w:r w:rsidRPr="00030736">
        <w:rPr>
          <w:rFonts w:ascii="Times New Roman" w:hAnsi="Times New Roman" w:cs="Times New Roman"/>
          <w:sz w:val="24"/>
          <w:szCs w:val="24"/>
        </w:rPr>
        <w:t>and</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Institute (SANS) metodikomis, Nacionalinio standartų ir technologijų instituto (angl. NIST) SP 800-30 standartu ar lygiavertėmis saugumo nustatymo ir vertinimo metodikomis;</w:t>
      </w:r>
    </w:p>
    <w:p w14:paraId="6FEBDA5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Valstybinės duomenų apsaugos inspekcijos metodiniai dokumentai dėl duomenų saugumo priemonių ir rizikos įvertinimo, pritaikytosios ir standartizuotosios duomenų apsaugos informacinės sistemos gyvavimo cikle ir kiti metodiniai dokumentai ir rekomendacijos;</w:t>
      </w:r>
    </w:p>
    <w:p w14:paraId="4624D93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Nacionalinio kibernetinio saugumo centro prie Krašto apsaugos ministerijos metodiniai dokumentai ir rekomendacijos.</w:t>
      </w:r>
    </w:p>
    <w:p w14:paraId="0EAE962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Kiti susiję teisės aktai ir jų redakcijos.</w:t>
      </w:r>
    </w:p>
    <w:p w14:paraId="5AC361A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 ir yra priimti ne vėliau kaip iki priėmimo testavimo etapo pabaigos. </w:t>
      </w:r>
    </w:p>
    <w:p w14:paraId="148758A9" w14:textId="77777777" w:rsidR="00030736" w:rsidRPr="00030736" w:rsidRDefault="00030736" w:rsidP="00030736">
      <w:pPr>
        <w:pStyle w:val="Antrat1"/>
        <w:rPr>
          <w:rFonts w:ascii="Times New Roman" w:hAnsi="Times New Roman" w:cs="Times New Roman"/>
          <w:caps/>
          <w:color w:val="auto"/>
          <w:sz w:val="24"/>
          <w:szCs w:val="24"/>
        </w:rPr>
      </w:pPr>
      <w:bookmarkStart w:id="16" w:name="_Toc180145674"/>
      <w:bookmarkStart w:id="17" w:name="_Ref44448132"/>
      <w:bookmarkStart w:id="18" w:name="_Toc47027202"/>
      <w:r w:rsidRPr="00030736">
        <w:rPr>
          <w:rFonts w:ascii="Times New Roman" w:hAnsi="Times New Roman" w:cs="Times New Roman"/>
          <w:color w:val="auto"/>
          <w:sz w:val="24"/>
          <w:szCs w:val="24"/>
        </w:rPr>
        <w:t>ESAMOS SITUACIJOS APRAŠYMAS IR KOMPIUTERIZUOJAMO OBJEKTO PAGEIDAUJAMOS BŪSENOS APRAŠYMAS</w:t>
      </w:r>
      <w:bookmarkEnd w:id="16"/>
    </w:p>
    <w:p w14:paraId="2760F5F5" w14:textId="77777777" w:rsidR="00030736" w:rsidRPr="00030736" w:rsidRDefault="00030736" w:rsidP="00030736">
      <w:pPr>
        <w:pStyle w:val="Antrat2"/>
        <w:rPr>
          <w:rFonts w:ascii="Times New Roman" w:hAnsi="Times New Roman" w:cs="Times New Roman"/>
          <w:color w:val="auto"/>
          <w:sz w:val="24"/>
          <w:szCs w:val="24"/>
        </w:rPr>
      </w:pPr>
      <w:bookmarkStart w:id="19" w:name="_Toc180145675"/>
      <w:r w:rsidRPr="00030736">
        <w:rPr>
          <w:rFonts w:ascii="Times New Roman" w:hAnsi="Times New Roman" w:cs="Times New Roman"/>
          <w:color w:val="auto"/>
          <w:sz w:val="24"/>
          <w:szCs w:val="24"/>
        </w:rPr>
        <w:t>ESAMA IBPS SITUACIJA</w:t>
      </w:r>
      <w:bookmarkEnd w:id="19"/>
    </w:p>
    <w:p w14:paraId="4DC87213"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bookmarkStart w:id="20" w:name="_Hlk167802307"/>
      <w:r w:rsidRPr="00030736">
        <w:rPr>
          <w:rFonts w:ascii="Times New Roman" w:hAnsi="Times New Roman" w:cs="Times New Roman"/>
          <w:sz w:val="24"/>
          <w:szCs w:val="24"/>
        </w:rPr>
        <w:t>IBPS sukūrimo pagrindai, esama IBPS technologinė sąranka ir dokumentacija:</w:t>
      </w:r>
    </w:p>
    <w:p w14:paraId="1DCD13FA"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Baudžiamasis procesas yra griežtai formalizuotas procesas, kurį reglamentuoja BPK. Baudžiamasis procesas, daugiausia ikiteisminio tyrimo stadija, taip pat turi būti organizuojama remiantis Lietuvos Respublikos generalinio prokuroro rekomendacijomis. Baudžiamąjį procesą sudaro šios stadijos: ikiteisminis tyrimas, bylų procesas pirmosios instancijos teisme, bylų procesas apeliacinės instancijos teisme, nuosprendžio ir nutarties vykdymas, bylų procesas kasacinės instancijos teisme. Taigi, nuo nusikalstamos veikos požymių nustatymo (ikiteisminio tyrimo pradžia) iki įsiteisėjusio apkaltinamojo teismo nuosprendžio įvykdymo baudžiamasis procesas pereina visas savo BPK numatytas stadijas. Tačiau baudžiamasis procesas gali pasibaigti ir ankstesnėse stadijose, pavyzdžiui, nutraukus ikiteisminį tyrimą BPK įtvirtintais pagrindais, pirmosios ar apeliacinės instancijos teisme priėmus išteisinamąjį nuosprendį, </w:t>
      </w:r>
      <w:r w:rsidRPr="00030736">
        <w:rPr>
          <w:rFonts w:ascii="Times New Roman" w:hAnsi="Times New Roman" w:cs="Times New Roman"/>
          <w:sz w:val="24"/>
          <w:szCs w:val="24"/>
        </w:rPr>
        <w:lastRenderedPageBreak/>
        <w:t>kuris įsiteisėja ir kt. Baudžiamasis procesas yra ilgas ir sudėtingas procesas, kadangi jame dalyvauja daug baudžiamojo proceso dalyvių, egzistuoja daug proceso alternatyvų ir eigos scenarijų priklausomai nuo priimtų procesinių sprendimų. Proceso tolimesnė eiga priklauso nuo kiekviename žingsnyje priimtų sprendimų, kurių alternatyvų yra pakankamai daug, taigi detaliai apibrėžti baudžiamojo proceso eigą ir žingsnius kiekvienu atveju yra pakankamai sudėtinga.</w:t>
      </w:r>
    </w:p>
    <w:p w14:paraId="5F8425D3"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Pagal BPK ikiteisminis tyrimas prokuroro ar ikiteisminio tyrimo įstaigos pareigūno sprendimu pradedamas gavus skundą, pareiškimą ar pranešimą apie nusikalstamą veiką. Tyrimas pradedamas ir tuomet, jeigu prokuroras ar ikiteisminio tyrimo įstaigos pareigūnas pats nustato nusikalstamos veikos požymius ir surašo dėl to tarnybinį pranešimą. Ikiteisminį tyrimą organizuoja ir jam vadovauja prokuroras, o tyrimą atlieka ikiteisminio tyrimo pareigūnai. Pagal BPK 165 straipsnį pagrindinė ikiteisminio tyrimo įstaiga yra policija. Be policijos, kitos ikiteisminį tyrimą galinčios atlikti įstaigos yra Valstybės sienos apsaugos tarnyba Valstybės sienos apsaugos tarnyba prie Lietuvos Respublikos vidaus reikalų ministerijos (toliau – VSAT), Lietuvos Respublikos specialiųjų tyrimų tarnyba (toliau – STT), Lietuvos kariuomenės Karo policija, Finansinių nusikaltimų tyrimo tarnyba prie Lietuvos Respublikos vidaus reikalų ministerijos (toliau – FNTT), Muitinės kriminalinė tarnyba, Priešgaisrinės apsaugos ir gelbėjimo departamentas prie Lietuvos Respublikos vidaus reikalų ministerijos (toliau – PAGD). Ikiteisminį tyrimą taip pat atlieka esančių tolimajame plaukiojime jūros laivų kapitonai ir Lietuvos kalėjimų tarnybos direktorius arba jo įgalioti bausmių vykdymo sistemos  pareigūnai. Pažymėtina, kad ikiteisminio tyrimo pareigūnas, atliekantis ikiteisminį tyrimą, bei tyrimą kontroliuojantis ir organizuojantis prokuroras, vykdydamas pareigą atskleisti nusikalstamą veiką, privalo pagal savo kompetenciją imtis visų BPK ir kituose įstatymuose numatytų priemonių ir per trumpiausią laiką atlikti tyrimą bei atskleisti nusikalstamą veiką. Šios pareigos vykdymas tiesiogiai susijęs su BPK ir Rekomendacijose reglamentuota baudžiamojo proceso veiksmų atlikimo ir procesinių prievartos priemonių taikymo tvarka ir vadovaujantis šių teisės aktų normomis IBPS realizuotas ikiteisminio tyrimo atlikimo, organizavimo ir kontrolės funkcionalumas. 2016 m. pradėta naudoti IBPS, kurios  paskirtis – kompiuterizuoti ir automatizuoti baudžiamojo proceso veiksmus ir procedūras, užtikrinti baudžiamojo proceso visapusišką informacinį aprūpinimą, kaupti, valdyti ir teikti su baudžiamuoju procesu susijusią informaciją bei teisinę įrodomąją galią turinčius el. dokumentus, keistis baudžiamojo proceso informacija ir teisinę įrodomąją galią turinčiais el. dokumentais nacionalinėms teisėsaugos institucijoms skatinant ir plėtojant teisėsaugos ir kitų institucijų bendradarbiavimą, tarpusavio supratimą, šių institucijų veiksmų koordinavimą.</w:t>
      </w:r>
    </w:p>
    <w:p w14:paraId="6BABFED8"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bCs/>
          <w:sz w:val="24"/>
          <w:szCs w:val="24"/>
        </w:rPr>
      </w:pPr>
      <w:r w:rsidRPr="00030736">
        <w:rPr>
          <w:rFonts w:ascii="Times New Roman" w:hAnsi="Times New Roman" w:cs="Times New Roman"/>
          <w:sz w:val="24"/>
          <w:szCs w:val="24"/>
        </w:rPr>
        <w:t xml:space="preserve">IBPS realizuotas tarptautinės teisinės pagalbos modulis, sudarantis galimybę specializuotam prokurorui (Generalinės prokuratūros ar apygardos prokuratūros prokurorui, besispecializuojančiam tarptautinio susižinojimo baudžiamosiose bylose srityje), tyrimą organizuojančiam ir kontroliuojančiam prokurorui bei ikiteisminio tyrimo pareigūnui atlikti proceso veiksmus, susijusius su tarptautinės teisinės pagalbos vykdymu (Europos tyrimo orderio, Europos arešto orderio bei Teisinės pagalbos prašymo parengimu, išsiuntimu </w:t>
      </w:r>
      <w:r w:rsidRPr="00030736">
        <w:rPr>
          <w:rFonts w:ascii="Times New Roman" w:eastAsia="Times New Roman" w:hAnsi="Times New Roman" w:cs="Times New Roman"/>
          <w:sz w:val="24"/>
          <w:szCs w:val="24"/>
        </w:rPr>
        <w:t>iš Lietuvos į ES valstybes ir  gavimu iš ES valstybių į Lietuvą įvairiais būdais (paprastu paštu, elektroniniu paštu, faksu ir kt.)</w:t>
      </w:r>
      <w:r w:rsidRPr="00030736">
        <w:rPr>
          <w:rFonts w:ascii="Times New Roman" w:hAnsi="Times New Roman" w:cs="Times New Roman"/>
          <w:sz w:val="24"/>
          <w:szCs w:val="24"/>
        </w:rPr>
        <w:t xml:space="preserve"> bei jų vykdymu). Visas tarptautinės teisinės pagalbos modulio procesas realizuotas, vadovaujantis BPK, bei kitomis nacionalinės ir tarptautinės teisės aktų nuostatomis. </w:t>
      </w:r>
      <w:r w:rsidRPr="00030736">
        <w:rPr>
          <w:rFonts w:ascii="Times New Roman" w:hAnsi="Times New Roman" w:cs="Times New Roman"/>
          <w:spacing w:val="6"/>
          <w:sz w:val="24"/>
          <w:szCs w:val="24"/>
        </w:rPr>
        <w:t xml:space="preserve">Taip pat IBPS realizuotas funkcionalumas, susijęs su Europos prokuratūros, atsakingos už Europos Sąjungos finansiniams interesams kenkiančių nusikaltimų tyrimą, baudžiamąjį persekiojimą ir bylų perdavimą į teismą, tai yra, </w:t>
      </w:r>
      <w:r w:rsidRPr="00030736">
        <w:rPr>
          <w:rFonts w:ascii="Times New Roman" w:hAnsi="Times New Roman" w:cs="Times New Roman"/>
          <w:sz w:val="24"/>
          <w:szCs w:val="24"/>
        </w:rPr>
        <w:t>Europos prokuratūra pagal savo kompetenciją dalyvauja baudžiamajame procese per Lietuvos Respublikos teritorijoje veikiančius Europos deleguotąjį prokurorą ir Europos prokurorą.</w:t>
      </w:r>
    </w:p>
    <w:p w14:paraId="405C9396"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bCs/>
          <w:sz w:val="24"/>
          <w:szCs w:val="24"/>
        </w:rPr>
      </w:pPr>
      <w:r w:rsidRPr="00030736">
        <w:rPr>
          <w:rFonts w:ascii="Times New Roman" w:hAnsi="Times New Roman" w:cs="Times New Roman"/>
          <w:sz w:val="24"/>
          <w:szCs w:val="24"/>
        </w:rPr>
        <w:t xml:space="preserve">IBPS realizuotas funkcionalumas, sudarantis galimybę ikiteisminio tyrimo pareigūnui atliekančiam ikiteisminį tyrimą, bei tyrimą kontroliuojančiam ir organizuojančiam prokurorui IBPS priemonėmis teikti baudžiamojo proceso dalyviams elektronines paslaugas ir kaupti baudžiamojo proceso dalyviams suteiktų elektroninių paslaugų ir gautus iš baudžiamojo proceso dalyvių duomenis ir informaciją. Sukurtame IBPS </w:t>
      </w:r>
      <w:r w:rsidRPr="00030736">
        <w:rPr>
          <w:rFonts w:ascii="Times New Roman" w:hAnsi="Times New Roman" w:cs="Times New Roman"/>
          <w:sz w:val="24"/>
          <w:szCs w:val="24"/>
        </w:rPr>
        <w:lastRenderedPageBreak/>
        <w:t xml:space="preserve">EPP tvarkomi ir kaupiami baudžiamojo proceso dalyviams ikiteisminio tyrimo vykdymo ir skundo, pareiškimo ar pranešimo apie nusikalstamą veiką nagrinėjimo (patikslinimo) metu teikiamų elektroninių paslaugų ir gautų iš baudžiamojo proceso dalyvių duomenys ir informacija. IBPS EPP teikiamos šios pagrindinės paslaugos: </w:t>
      </w:r>
    </w:p>
    <w:p w14:paraId="3A96C9B8"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Ikiteisminio tyrimo procedūros vykdymas, informuojant tyrime dalyvaujantį asmenį apie proceso veiksmo atlikimą;</w:t>
      </w:r>
    </w:p>
    <w:p w14:paraId="45C564B8"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Susipažinimo su ikiteisminio tyrimo bylos ir medžiagos, kurioje priimtas nutarimas atsisakyti pradėti ikiteisminį tyrimą, medžiagos teikimas ir jų kopijų užsakymas;</w:t>
      </w:r>
    </w:p>
    <w:p w14:paraId="40B5CE9F"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Informavimas apie ikiteisminio tyrimo sprendimus, įvykius;</w:t>
      </w:r>
    </w:p>
    <w:p w14:paraId="19C47332"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Papildomos, su ikiteisminiu tyrimu susijusios informacijos teikimas; </w:t>
      </w:r>
    </w:p>
    <w:p w14:paraId="2083F8F1"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Prašymų, skundų ar kitokių dokumentų, susijusių su ikiteisminio tyrimo procesu, teikimas; </w:t>
      </w:r>
    </w:p>
    <w:p w14:paraId="01F1FCBD"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Atsakymų į prašymus, skundus, susijusių su ikiteisminio tyrimo procesu, teikimas.</w:t>
      </w:r>
    </w:p>
    <w:p w14:paraId="3B798134"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yra centralizuota informacinė sistema, kurios funkcijomis naudojasi šios institucijos: </w:t>
      </w:r>
    </w:p>
    <w:p w14:paraId="3F5E779E"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PD ir kitos policijos įstaigos; </w:t>
      </w:r>
    </w:p>
    <w:p w14:paraId="261FBD12"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Generalinė prokuratūra ir apygardų prokuratūros; </w:t>
      </w:r>
    </w:p>
    <w:p w14:paraId="2AA518C2"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Europos deleguotųjų prokurorų biuras;</w:t>
      </w:r>
    </w:p>
    <w:p w14:paraId="1AB38D51"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teismai;</w:t>
      </w:r>
    </w:p>
    <w:p w14:paraId="754110CC"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VSAT;</w:t>
      </w:r>
    </w:p>
    <w:p w14:paraId="5C2E6109"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PAGD;</w:t>
      </w:r>
    </w:p>
    <w:p w14:paraId="7A4D8B14"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FNTT;</w:t>
      </w:r>
    </w:p>
    <w:p w14:paraId="0BDD854A"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STT;</w:t>
      </w:r>
    </w:p>
    <w:p w14:paraId="4C4F27A5"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Muitinės kriminalinė tarnyba;</w:t>
      </w:r>
    </w:p>
    <w:p w14:paraId="13B0D4E3"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kalėjimų tarnyba;</w:t>
      </w:r>
    </w:p>
    <w:p w14:paraId="01E3CA2E"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kariuomenės Karo policija;</w:t>
      </w:r>
    </w:p>
    <w:p w14:paraId="1AD005A7"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Respublikos teisingumo ministerija.</w:t>
      </w:r>
    </w:p>
    <w:p w14:paraId="3975A153"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Šios įstaigos IBPS pagalba organizuoja ir vykdo ikiteisminio tyrimo ir tarptautinės teisinės pagalbos veiklas, apibrėžtas BPK, nacionalinės ir tarptautinės teisės aktuose, bei užtikrina baudžiamojo proceso dalyvių teisių į nusikalstama veika padarytos žalos atlyginimą įgyvendinimą, reglamentuotą nacionaliniuose teisės aktuose.</w:t>
      </w:r>
    </w:p>
    <w:p w14:paraId="70BACCD5"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yra įgyvendinti institucijų, vykdančių ikiteisminį tyrimą ir tarptautinį bendradarbiavimą, susijusį su baudžiamuoju procesu, procesai. Vykdant ikiteisminį tyrimą ir tarptautinį bendradarbiavimą, susijusį su baudžiamuoju procesu, dalyvauja skirtingų ir apibrėžtų vaidmenų naudotojai (tyrėjas, padalinio vadovas, įstaigos vadovas, specializuotas prokuroras, tyrimą organizuojantis ir kontroliuojantis prokuroras, aukštesnysis prokuroras, Europos prokuroras, Europos deleguotasis prokuroras, teisėjas, teisėjo padėjėjas, raštinės darbuotojai, specialistas, tyrimų vadovas ir kt.), kurie procese atlieka skirtingas funkcijas bei turi jiems pritaikytas prieigos teises bei pritaikytą naudotojo sąsajos aplinką (pvz., tyrėjo, prokuroro ir teisėjo galimos vykdyti funkcijos skiriasi, naudotojo sąsaja, nors ir seka bendrus dizaino principus, taip pat yra pritaikyta konkrečiai naudotojo rolei). IBPS EPP sudaryta galimybė visiems baudžiamojo proceso dalyviams: įtariamajam, trauktinam baudžiamojon atsakomybėn juridiniam asmeniui, nukentėjusiajam, civiliniam ieškovui,  atstovui pagal įstatymą, civiliniam atsakovui, ekspertui, gynėjui, įgaliotam atstovui, liudytojui, pareiškėjui, specialistui, specialiajam liudytojui, trauktino baudžiamojon atsakomybėn juridinio asmens atstovui, vertėjui, užstato davėjui, asmeniui, kurio nuosavybės teisės laikinai apribotos ar konfiskuotas turtas, asmeniui, kurį siekiama įpareigoti atskleisti informacijos šaltinio paslaptį, vaikų teisių apsaugos specialistui naudotis elektroninėmis paslaugomis.</w:t>
      </w:r>
    </w:p>
    <w:p w14:paraId="495105DC"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Šiuo metu IBPS priemonėmis kaupiami ikiteisminio tyrimo įstaigos registruojamų įvykių, kuriuose, vadovaujantis BPK nuostatomis, priimti nutarimai atsisakyti pradėti ikiteisminį tyrimą ir IT bylos bei TP </w:t>
      </w:r>
      <w:r w:rsidRPr="00030736">
        <w:rPr>
          <w:rFonts w:ascii="Times New Roman" w:hAnsi="Times New Roman" w:cs="Times New Roman"/>
          <w:sz w:val="24"/>
          <w:szCs w:val="24"/>
        </w:rPr>
        <w:lastRenderedPageBreak/>
        <w:t>bylos duomenys, sudaryta galimybė nacionalinėms teisėsaugos institucijoms bei Europos prokuratūros vardu veikiantiems Europos deleguotajam prokurorui ir Europos prokurorui kaupti, valdyti ir teikti (keistis) informaciją, susijusią su baudžiamuoju procesu, ir teisinę įrodomąją galią turinčiais elektroniniais dokumentais, skatinant ir plėtojant teisėsaugos ir kitų institucijų bendradarbiavimą, tarpusavio supratimą ir veiksmų koordinavimą, bei užtikrinant baudžiamojo proceso visapusišką informacinį aprūpinimą. Taip pat IBPS kaupiami baudžiamojo proceso dalyviams per IBPS EPP suteiktų elektroninių paslaugų ir gautų iš baudžiamojo proceso dalyvių duomenys, informacija ir procesiniai dokumentai. Visos ikiteisminio tyrimo įstaigos naudojasi IBPS sistema. IBPS naudotojai nuolat dirba su šia sistema, sprendimai priimami ir veiksmai atliekami sistemoje. Tokiu būdu IBPS įgalino baudžiamojo proceso veiksmų eigą ir jos rezultatus perkelti į elektroninę erdvę. IBPS kaupiama, valdoma ir teikiama aktuali su ikiteisminiu tyrimu, bei tarptautiniu bendradarbiavimu,  baudžiamojo proceso srityje, susijusi informacija bei teisinę galią turintys elektroniniai dokumentai. Baudžiamosios bylos duomenų tvarkymo elektronine forma ikiteisminio tyrimo metu tvarką nustato Lietuvos Respublikos vidaus reikalų ministro ir Lietuvos Respublikos generalinio prokuroro 2016 m. sausio 29 d. įsakymas Nr. 1V-67/I-31 „Dėl Baudžiamosios bylos duomenų tvarkymo elektronine forma ikiteisminio tyrimo metu tvarkos aprašo patvirtinimo“.</w:t>
      </w:r>
    </w:p>
    <w:p w14:paraId="445A93C6"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Be dokumentų taip pat įgalintas foto ir vaizdo įrašų informacijos saugojimas, peržiūra bei keitimasis DARSIS posistemyje. Informacijos paieška vykdoma naudojant lanksčius paieškos mechanizmus, leidžiančius naudotojams gauti reikalingą informaciją el. būdu greitai bei saugiai. IBPS pagalba automatiškai vienoje vietoje generuojama baudžiamųjų bylų struktūra, procesinių dokumentų blankai, 10, 20, 30, 40 ir 50 duomenų formos, fiksuojant visų tyrime dalyvaujančių įstaigų pareigūnų procesinius veiksmus ir informaciją, susijusią su nusikalstamos veiklos tyrimu nuo jo užregistravimo iki galutinio sprendimo priėmimo.</w:t>
      </w:r>
    </w:p>
    <w:p w14:paraId="61E3FE60"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Dokumentų rengimas IBPS yra realizuotas taip, kad duomenis, reikalingus dokumentui sukurti, IBPS naudotojas įrašo (duomenys, kurie jau egzistuoja, yra automatizuotai užpildomi) interneto naršyklėje, o šių duomenų pagrindu sukuriamas PDF formato oficialų patvirtintą blanką atitinkantis dokumentas (naudotojui sudaroma galimybė šį dokumentą atsisiųsti ir Microsoft Word formatu). Sukurtą dokumentą naudotojas gali tiek pasirašyti elektroniniu parašu, tiek atsispausdinti ir pasirašyti ranka. Pastaruoju atveju skenuotą ranka pasirašytą dokumentą ar el. dokumento nuorašą IBPS leidžia įkelti ir išsaugoti prie sistemoje esančio dokumento (kaip skaitmeninę dokumento kopiją arba kaip pagrindinį dokumentą (su skaitmeninės kopijos tikrumo žyma). IBPS taip pat leidžia įkelti atskirai, ne IBPS priemonėmis parengtą dokumentą ir įvesti jo turinį kaip metaduomenis.</w:t>
      </w:r>
    </w:p>
    <w:p w14:paraId="02A294DA"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Prieigos prie IBPS duomenų ribojimas yra realizuotas IT bylos, TP bylos, sprendimų ir veiksmų bei dokumentų lygyje, t. y. jei naudotojui buvo pavesta atlikti vieną veiksmą arba pasirašyti vieną dokumentą, tai naudotojas gali matyti tik tą veiksmą ar dokumentą, tačiau negali matyti nei kitų bylų, nei tos pačios bylos kitų duomenų. Naudotojai, kurie yra priskirti prie bylos (IT pareigūnai, prokurorai, IT teisėjai), gali vykdyti visus jiems galimus atlikti veiksmus su visomis jiems priskirtomis IT bylomis.</w:t>
      </w:r>
    </w:p>
    <w:p w14:paraId="323518DB"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sudaro šie komponentai: </w:t>
      </w:r>
    </w:p>
    <w:p w14:paraId="3A07631A"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IT vykdymo posistemis;</w:t>
      </w:r>
    </w:p>
    <w:p w14:paraId="4871A93F"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IT kontrolės posistemis; </w:t>
      </w:r>
    </w:p>
    <w:p w14:paraId="4B76B6B2"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IT teisėjo veiksmų posistemis; </w:t>
      </w:r>
    </w:p>
    <w:p w14:paraId="244B9838"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integracinė terpė;</w:t>
      </w:r>
    </w:p>
    <w:p w14:paraId="031B4FC0"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Duomenų mainų posistemis;</w:t>
      </w:r>
    </w:p>
    <w:p w14:paraId="49CF1D17"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Dokumentų ir užduočių valdymo bei el. pasirašymo posistemis;</w:t>
      </w:r>
    </w:p>
    <w:p w14:paraId="299BD8DF"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Paieškos posistemis;</w:t>
      </w:r>
    </w:p>
    <w:p w14:paraId="5ADBA180"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Ataskaitų posistemis;</w:t>
      </w:r>
    </w:p>
    <w:p w14:paraId="36CF9812"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Bendrųjų klasifikatorių posistemis;</w:t>
      </w:r>
    </w:p>
    <w:p w14:paraId="5509CBF2"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Audituojamų įvykių posistemis;</w:t>
      </w:r>
    </w:p>
    <w:p w14:paraId="73E1E1D8"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DARSIS;</w:t>
      </w:r>
    </w:p>
    <w:p w14:paraId="3BA220FE"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Elektroninių paslaugų portalas.</w:t>
      </w:r>
    </w:p>
    <w:p w14:paraId="55D87E1F"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sistema yra integruota su:</w:t>
      </w:r>
    </w:p>
    <w:p w14:paraId="6D6B60E6"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ĮKNR (Įtariamųjų, kaltinamųjų ir nuteistųjų registras); </w:t>
      </w:r>
    </w:p>
    <w:p w14:paraId="4B713823"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NVŽR (Nusikalstamų veikų žinybinis registras); </w:t>
      </w:r>
    </w:p>
    <w:p w14:paraId="518375CC"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IAR (Ieškomų asmenų, neatpažintų lavonų ir nežinomų bejėgių asmenų žinybinis registras); </w:t>
      </w:r>
    </w:p>
    <w:p w14:paraId="3B4B0035"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IGR (Ieškomų ginklų registras);</w:t>
      </w:r>
    </w:p>
    <w:p w14:paraId="4753B6B6"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GR (Gyventojų registras); </w:t>
      </w:r>
    </w:p>
    <w:p w14:paraId="71954C91"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JAR (Juridinių asmenų registras);</w:t>
      </w:r>
    </w:p>
    <w:p w14:paraId="07A73876"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UR (Užsieniečių registras); </w:t>
      </w:r>
    </w:p>
    <w:p w14:paraId="352DBBFE"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HDR (</w:t>
      </w:r>
      <w:proofErr w:type="spellStart"/>
      <w:r w:rsidRPr="00030736">
        <w:rPr>
          <w:rFonts w:ascii="Times New Roman" w:hAnsi="Times New Roman" w:cs="Times New Roman"/>
          <w:sz w:val="24"/>
          <w:szCs w:val="24"/>
        </w:rPr>
        <w:t>Habitoskopinių</w:t>
      </w:r>
      <w:proofErr w:type="spellEnd"/>
      <w:r w:rsidRPr="00030736">
        <w:rPr>
          <w:rFonts w:ascii="Times New Roman" w:hAnsi="Times New Roman" w:cs="Times New Roman"/>
          <w:sz w:val="24"/>
          <w:szCs w:val="24"/>
        </w:rPr>
        <w:t xml:space="preserve"> duomenų registras);</w:t>
      </w:r>
    </w:p>
    <w:p w14:paraId="3691D0CC"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TAAR (Turto arešto aktų registras); </w:t>
      </w:r>
    </w:p>
    <w:p w14:paraId="1303ED91"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AR (Adresų registras); </w:t>
      </w:r>
    </w:p>
    <w:p w14:paraId="18BD83C8"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DDR (Daktiloskopinių duomenų registras); </w:t>
      </w:r>
    </w:p>
    <w:p w14:paraId="39755AA9"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DNRDR (DNR duomenų registras); </w:t>
      </w:r>
    </w:p>
    <w:p w14:paraId="6623D86A"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INDR (Ieškomų ir rastų numeruotų bei individualius požymius turinčių daiktų ir dokumentų registras); </w:t>
      </w:r>
    </w:p>
    <w:p w14:paraId="08323E3E"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DVS (Policijos dokumentų valdymo sistema);</w:t>
      </w:r>
    </w:p>
    <w:p w14:paraId="0A8A7AF0"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PRĮR (Policijos registruojamų įvykių registras); </w:t>
      </w:r>
    </w:p>
    <w:p w14:paraId="7D9AF551"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LITEKO (Lietuvos teismų informacinė sistema); </w:t>
      </w:r>
    </w:p>
    <w:p w14:paraId="3CC2241B"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IPS (Informacinė prokuratūrų sistema); </w:t>
      </w:r>
    </w:p>
    <w:p w14:paraId="7EEFE710"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PAIS (Prokuratūros administravimo informacinė sistema);</w:t>
      </w:r>
    </w:p>
    <w:p w14:paraId="5480470C"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ANR (Administracinių nusižengimų registras); </w:t>
      </w:r>
    </w:p>
    <w:p w14:paraId="58328979"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PPPTR (Prevencinių poveikio priemonių taikymo registras).</w:t>
      </w:r>
    </w:p>
    <w:p w14:paraId="25D0D94D"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ITPR (Ieškomų transporto priemonių registras); </w:t>
      </w:r>
    </w:p>
    <w:p w14:paraId="582D197E"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KTPR (Lietuvos Respublikos kelių transporto priemonių registras);</w:t>
      </w:r>
    </w:p>
    <w:p w14:paraId="5537CB4B"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NTR (Nekilnojamojo turto registras);</w:t>
      </w:r>
    </w:p>
    <w:p w14:paraId="587ED1E3"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TSMPR (Lietuvos Respublikos traktorių, savaeigių ir žemės ūkio mašinų ir jų priekabų registras);</w:t>
      </w:r>
      <w:bookmarkStart w:id="21" w:name="_Hlk118816788"/>
      <w:bookmarkEnd w:id="21"/>
    </w:p>
    <w:p w14:paraId="1446E2E9"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N.SIS (Lietuvos nacionalinė Šengeno informacinė sistema);</w:t>
      </w:r>
    </w:p>
    <w:p w14:paraId="7E7BB844"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Interpolo generalinio sekretoriato duomenų bazė;</w:t>
      </w:r>
    </w:p>
    <w:p w14:paraId="6B590EAC"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Sodra (Valstybinio socialinio draudimo fondo valdybos prie Socialinės apsaugos ir darbo ministerijos informacinė sistema);</w:t>
      </w:r>
    </w:p>
    <w:p w14:paraId="5294D3FF"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TEISIS (Teisinės pagalbos paslaugų informacinė sistema);</w:t>
      </w:r>
    </w:p>
    <w:p w14:paraId="3295ACB0"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Advokatų registras;</w:t>
      </w:r>
    </w:p>
    <w:p w14:paraId="330EA79E"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MMR (Mokesčių mokėtojų registras).</w:t>
      </w:r>
    </w:p>
    <w:p w14:paraId="54411D68"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Taip pat IBPS sistema yra integruota su PO vidinėmis Vidaus reikalų integracinės platformos sistemomis (klasifikatorių sistema, naudotojų veiksmų audito sistema AUDIT III, naudotojų administravimo sistema ADMIN III ir pan.) ir išorinėmis GP bei NTA naudotojų administravimo sistemomis. Integravimui naudojamos įvairios technologijos (</w:t>
      </w:r>
      <w:proofErr w:type="spellStart"/>
      <w:r w:rsidRPr="00030736">
        <w:rPr>
          <w:rFonts w:ascii="Times New Roman" w:hAnsi="Times New Roman" w:cs="Times New Roman"/>
          <w:sz w:val="24"/>
          <w:szCs w:val="24"/>
        </w:rPr>
        <w:t>WebServices</w:t>
      </w:r>
      <w:proofErr w:type="spellEnd"/>
      <w:r w:rsidRPr="00030736">
        <w:rPr>
          <w:rFonts w:ascii="Times New Roman" w:hAnsi="Times New Roman" w:cs="Times New Roman"/>
          <w:sz w:val="24"/>
          <w:szCs w:val="24"/>
        </w:rPr>
        <w:t xml:space="preserve">, PL/SQL ir pan.), vykdomi tiek informacijos teikimo, tiek abipusiai duomenų mainai. </w:t>
      </w:r>
    </w:p>
    <w:p w14:paraId="611203C8"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įgyvendintas dokumentų ir užduočių valdymo komponentas DUVP (paremtas licencine programine įranga „Dokumentų valdymo sistemos „Avilys“ platforma ir dokumentų ir užduočių valdymo posistemio programinė įranga“. Dabartinė versija yra DUVP 1.3.9), ikiteisminio tyrimo bylos valdomos kompleksiškai (bylą sudaro nevienarūšių duomenų rinkiniai), kai vieną bylą sudaro loginiais ryšiais susieti saugomi skirtingų rūšių ir formatų dokumentai. Įprastai ikiteisminį tyrimą sudaro vidutiniškai 400 skirtingų rūšių </w:t>
      </w:r>
      <w:r w:rsidRPr="00030736">
        <w:rPr>
          <w:rFonts w:ascii="Times New Roman" w:hAnsi="Times New Roman" w:cs="Times New Roman"/>
          <w:sz w:val="24"/>
          <w:szCs w:val="24"/>
        </w:rPr>
        <w:lastRenderedPageBreak/>
        <w:t xml:space="preserve">(prašymai, nutarimai, nutartys, protokolai, teisinės pagalbos prašymai ir pan.) dokumentų, turinčių aibę skirtingų metaduomenų (organizacijos duomenys, dalyvių duomenys ir kt. informacija). </w:t>
      </w:r>
    </w:p>
    <w:p w14:paraId="0B280A2B"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architektūra:</w:t>
      </w:r>
    </w:p>
    <w:p w14:paraId="1A1AC66D"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realizuojama kaip Java </w:t>
      </w:r>
      <w:proofErr w:type="spellStart"/>
      <w:r w:rsidRPr="00030736">
        <w:rPr>
          <w:rFonts w:ascii="Times New Roman" w:hAnsi="Times New Roman" w:cs="Times New Roman"/>
          <w:sz w:val="24"/>
          <w:szCs w:val="24"/>
        </w:rPr>
        <w:t>web</w:t>
      </w:r>
      <w:proofErr w:type="spellEnd"/>
      <w:r w:rsidRPr="00030736">
        <w:rPr>
          <w:rFonts w:ascii="Times New Roman" w:hAnsi="Times New Roman" w:cs="Times New Roman"/>
          <w:sz w:val="24"/>
          <w:szCs w:val="24"/>
        </w:rPr>
        <w:t xml:space="preserve"> aplikacija, kuri diegiama kaip ZK konteineris </w:t>
      </w:r>
      <w:proofErr w:type="spellStart"/>
      <w:r w:rsidRPr="00030736">
        <w:rPr>
          <w:rFonts w:ascii="Times New Roman" w:hAnsi="Times New Roman" w:cs="Times New Roman"/>
          <w:sz w:val="24"/>
          <w:szCs w:val="24"/>
        </w:rPr>
        <w:t>Apache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Tomcat</w:t>
      </w:r>
      <w:proofErr w:type="spellEnd"/>
      <w:r w:rsidRPr="00030736">
        <w:rPr>
          <w:rFonts w:ascii="Times New Roman" w:hAnsi="Times New Roman" w:cs="Times New Roman"/>
          <w:sz w:val="24"/>
          <w:szCs w:val="24"/>
        </w:rPr>
        <w:t xml:space="preserve"> aplikacijų serveryje. Sistemoje naudojama 3 lygių architektūra, kurią sudaro naudotojo, veiklos logikos ir duomenų bazės lygiai:</w:t>
      </w:r>
    </w:p>
    <w:p w14:paraId="103AFCEC" w14:textId="77777777" w:rsidR="00030736" w:rsidRPr="00030736" w:rsidRDefault="00030736" w:rsidP="00030736">
      <w:pPr>
        <w:pStyle w:val="Sraopastraipa"/>
        <w:numPr>
          <w:ilvl w:val="3"/>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Naudotojo lygiui naudojamas ZK </w:t>
      </w:r>
      <w:proofErr w:type="spellStart"/>
      <w:r w:rsidRPr="00030736">
        <w:rPr>
          <w:rFonts w:ascii="Times New Roman" w:hAnsi="Times New Roman" w:cs="Times New Roman"/>
          <w:sz w:val="24"/>
          <w:szCs w:val="24"/>
        </w:rPr>
        <w:t>Framework</w:t>
      </w:r>
      <w:proofErr w:type="spellEnd"/>
      <w:r w:rsidRPr="00030736">
        <w:rPr>
          <w:rFonts w:ascii="Times New Roman" w:hAnsi="Times New Roman" w:cs="Times New Roman"/>
          <w:sz w:val="24"/>
          <w:szCs w:val="24"/>
        </w:rPr>
        <w:t xml:space="preserve">  </w:t>
      </w:r>
      <w:r w:rsidRPr="00030736">
        <w:rPr>
          <w:rFonts w:ascii="Times New Roman" w:hAnsi="Times New Roman" w:cs="Times New Roman"/>
          <w:sz w:val="24"/>
          <w:szCs w:val="24"/>
          <w:lang w:val="en-US"/>
        </w:rPr>
        <w:t>10.0.0</w:t>
      </w:r>
      <w:r w:rsidRPr="00030736">
        <w:rPr>
          <w:rFonts w:ascii="Times New Roman" w:hAnsi="Times New Roman" w:cs="Times New Roman"/>
          <w:sz w:val="24"/>
          <w:szCs w:val="24"/>
        </w:rPr>
        <w:t>;</w:t>
      </w:r>
    </w:p>
    <w:p w14:paraId="42059B7D" w14:textId="77777777" w:rsidR="00030736" w:rsidRPr="00030736" w:rsidRDefault="00030736" w:rsidP="00030736">
      <w:pPr>
        <w:pStyle w:val="Sraopastraipa"/>
        <w:numPr>
          <w:ilvl w:val="3"/>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Veiklos logikai </w:t>
      </w:r>
      <w:proofErr w:type="spellStart"/>
      <w:r w:rsidRPr="00030736">
        <w:rPr>
          <w:rFonts w:ascii="Times New Roman" w:hAnsi="Times New Roman" w:cs="Times New Roman"/>
          <w:sz w:val="24"/>
          <w:szCs w:val="24"/>
        </w:rPr>
        <w:t>Spring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Framework</w:t>
      </w:r>
      <w:proofErr w:type="spellEnd"/>
      <w:r w:rsidRPr="00030736">
        <w:rPr>
          <w:rFonts w:ascii="Times New Roman" w:hAnsi="Times New Roman" w:cs="Times New Roman"/>
          <w:sz w:val="24"/>
          <w:szCs w:val="24"/>
        </w:rPr>
        <w:t xml:space="preserve"> </w:t>
      </w:r>
      <w:r w:rsidRPr="00030736">
        <w:rPr>
          <w:rFonts w:ascii="Times New Roman" w:hAnsi="Times New Roman" w:cs="Times New Roman"/>
          <w:sz w:val="24"/>
          <w:szCs w:val="24"/>
          <w:lang w:val="en-US"/>
        </w:rPr>
        <w:t xml:space="preserve">6.1.13 </w:t>
      </w:r>
      <w:r w:rsidRPr="00030736">
        <w:rPr>
          <w:rFonts w:ascii="Times New Roman" w:hAnsi="Times New Roman" w:cs="Times New Roman"/>
          <w:sz w:val="24"/>
          <w:szCs w:val="24"/>
        </w:rPr>
        <w:t xml:space="preserve">servisai; </w:t>
      </w:r>
    </w:p>
    <w:p w14:paraId="6C2AD543" w14:textId="77777777" w:rsidR="00030736" w:rsidRPr="00030736" w:rsidRDefault="00030736" w:rsidP="00030736">
      <w:pPr>
        <w:pStyle w:val="Sraopastraipa"/>
        <w:numPr>
          <w:ilvl w:val="3"/>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Duomenų bazei (</w:t>
      </w:r>
      <w:proofErr w:type="spellStart"/>
      <w:r w:rsidRPr="00030736">
        <w:rPr>
          <w:rFonts w:ascii="Times New Roman" w:hAnsi="Times New Roman" w:cs="Times New Roman"/>
          <w:sz w:val="24"/>
          <w:szCs w:val="24"/>
        </w:rPr>
        <w:t>Oracle</w:t>
      </w:r>
      <w:proofErr w:type="spellEnd"/>
      <w:r w:rsidRPr="00030736">
        <w:rPr>
          <w:rFonts w:ascii="Times New Roman" w:hAnsi="Times New Roman" w:cs="Times New Roman"/>
          <w:sz w:val="24"/>
          <w:szCs w:val="24"/>
        </w:rPr>
        <w:t xml:space="preserve"> DBVS) </w:t>
      </w:r>
      <w:proofErr w:type="spellStart"/>
      <w:r w:rsidRPr="00030736">
        <w:rPr>
          <w:rFonts w:ascii="Times New Roman" w:hAnsi="Times New Roman" w:cs="Times New Roman"/>
          <w:sz w:val="24"/>
          <w:szCs w:val="24"/>
        </w:rPr>
        <w:t>Hibernate</w:t>
      </w:r>
      <w:proofErr w:type="spellEnd"/>
      <w:r w:rsidRPr="00030736">
        <w:rPr>
          <w:rFonts w:ascii="Times New Roman" w:hAnsi="Times New Roman" w:cs="Times New Roman"/>
          <w:sz w:val="24"/>
          <w:szCs w:val="24"/>
        </w:rPr>
        <w:t xml:space="preserve"> ORM </w:t>
      </w:r>
      <w:proofErr w:type="spellStart"/>
      <w:r w:rsidRPr="00030736">
        <w:rPr>
          <w:rFonts w:ascii="Times New Roman" w:hAnsi="Times New Roman" w:cs="Times New Roman"/>
          <w:sz w:val="24"/>
          <w:szCs w:val="24"/>
        </w:rPr>
        <w:t>framework</w:t>
      </w:r>
      <w:proofErr w:type="spellEnd"/>
      <w:r w:rsidRPr="00030736">
        <w:rPr>
          <w:rFonts w:ascii="Times New Roman" w:hAnsi="Times New Roman" w:cs="Times New Roman"/>
          <w:sz w:val="24"/>
          <w:szCs w:val="24"/>
        </w:rPr>
        <w:t xml:space="preserve"> </w:t>
      </w:r>
      <w:r w:rsidRPr="00030736">
        <w:rPr>
          <w:rFonts w:ascii="Times New Roman" w:hAnsi="Times New Roman" w:cs="Times New Roman"/>
          <w:sz w:val="24"/>
          <w:szCs w:val="24"/>
          <w:lang w:val="en-US"/>
        </w:rPr>
        <w:t xml:space="preserve">6.6.1 </w:t>
      </w:r>
      <w:r w:rsidRPr="00030736">
        <w:rPr>
          <w:rFonts w:ascii="Times New Roman" w:hAnsi="Times New Roman" w:cs="Times New Roman"/>
          <w:sz w:val="24"/>
          <w:szCs w:val="24"/>
        </w:rPr>
        <w:t xml:space="preserve">ir </w:t>
      </w:r>
      <w:proofErr w:type="spellStart"/>
      <w:r w:rsidRPr="00030736">
        <w:rPr>
          <w:rFonts w:ascii="Times New Roman" w:hAnsi="Times New Roman" w:cs="Times New Roman"/>
          <w:sz w:val="24"/>
          <w:szCs w:val="24"/>
        </w:rPr>
        <w:t>iBATIS</w:t>
      </w:r>
      <w:proofErr w:type="spellEnd"/>
      <w:r w:rsidRPr="00030736">
        <w:rPr>
          <w:rFonts w:ascii="Times New Roman" w:hAnsi="Times New Roman" w:cs="Times New Roman"/>
          <w:sz w:val="24"/>
          <w:szCs w:val="24"/>
        </w:rPr>
        <w:t>.</w:t>
      </w:r>
    </w:p>
    <w:p w14:paraId="424456CA"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EPP realizuota kaip Java </w:t>
      </w:r>
      <w:proofErr w:type="spellStart"/>
      <w:r w:rsidRPr="00030736">
        <w:rPr>
          <w:rFonts w:ascii="Times New Roman" w:hAnsi="Times New Roman" w:cs="Times New Roman"/>
          <w:sz w:val="24"/>
          <w:szCs w:val="24"/>
        </w:rPr>
        <w:t>web</w:t>
      </w:r>
      <w:proofErr w:type="spellEnd"/>
      <w:r w:rsidRPr="00030736">
        <w:rPr>
          <w:rFonts w:ascii="Times New Roman" w:hAnsi="Times New Roman" w:cs="Times New Roman"/>
          <w:sz w:val="24"/>
          <w:szCs w:val="24"/>
        </w:rPr>
        <w:t xml:space="preserve"> aplikacija. Ji yra trijų lygių architektūros:</w:t>
      </w:r>
    </w:p>
    <w:p w14:paraId="52C24924" w14:textId="77777777" w:rsidR="00030736" w:rsidRPr="00030736" w:rsidRDefault="00030736" w:rsidP="00030736">
      <w:pPr>
        <w:pStyle w:val="Sraopastraipa"/>
        <w:numPr>
          <w:ilvl w:val="3"/>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Naudotojo sąsajos lygis – </w:t>
      </w:r>
      <w:proofErr w:type="spellStart"/>
      <w:r w:rsidRPr="00030736">
        <w:rPr>
          <w:rFonts w:ascii="Times New Roman" w:hAnsi="Times New Roman" w:cs="Times New Roman"/>
          <w:sz w:val="24"/>
          <w:szCs w:val="24"/>
        </w:rPr>
        <w:t>Angular</w:t>
      </w:r>
      <w:proofErr w:type="spellEnd"/>
      <w:r w:rsidRPr="00030736">
        <w:rPr>
          <w:rFonts w:ascii="Times New Roman" w:hAnsi="Times New Roman" w:cs="Times New Roman"/>
          <w:sz w:val="24"/>
          <w:szCs w:val="24"/>
        </w:rPr>
        <w:t xml:space="preserve"> vartotojo sąsaja;</w:t>
      </w:r>
    </w:p>
    <w:p w14:paraId="027CC80B" w14:textId="77777777" w:rsidR="00030736" w:rsidRPr="00030736" w:rsidRDefault="00030736" w:rsidP="00030736">
      <w:pPr>
        <w:pStyle w:val="Sraopastraipa"/>
        <w:numPr>
          <w:ilvl w:val="3"/>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Verslo logikos lygis – </w:t>
      </w:r>
      <w:proofErr w:type="spellStart"/>
      <w:r w:rsidRPr="00030736">
        <w:rPr>
          <w:rFonts w:ascii="Times New Roman" w:hAnsi="Times New Roman" w:cs="Times New Roman"/>
          <w:sz w:val="24"/>
          <w:szCs w:val="24"/>
        </w:rPr>
        <w:t>SpringBoot</w:t>
      </w:r>
      <w:proofErr w:type="spellEnd"/>
      <w:r w:rsidRPr="00030736">
        <w:rPr>
          <w:rFonts w:ascii="Times New Roman" w:hAnsi="Times New Roman" w:cs="Times New Roman"/>
          <w:sz w:val="24"/>
          <w:szCs w:val="24"/>
        </w:rPr>
        <w:t xml:space="preserve"> REST komponentas;</w:t>
      </w:r>
    </w:p>
    <w:p w14:paraId="0812F8EF" w14:textId="77777777" w:rsidR="00030736" w:rsidRPr="00030736" w:rsidRDefault="00030736" w:rsidP="00030736">
      <w:pPr>
        <w:pStyle w:val="Sraopastraipa"/>
        <w:numPr>
          <w:ilvl w:val="3"/>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Duomenų lygis – </w:t>
      </w:r>
      <w:proofErr w:type="spellStart"/>
      <w:r w:rsidRPr="00030736">
        <w:rPr>
          <w:rFonts w:ascii="Times New Roman" w:hAnsi="Times New Roman" w:cs="Times New Roman"/>
          <w:sz w:val="24"/>
          <w:szCs w:val="24"/>
        </w:rPr>
        <w:t>PostreSQL</w:t>
      </w:r>
      <w:proofErr w:type="spellEnd"/>
      <w:r w:rsidRPr="00030736">
        <w:rPr>
          <w:rFonts w:ascii="Times New Roman" w:hAnsi="Times New Roman" w:cs="Times New Roman"/>
          <w:sz w:val="24"/>
          <w:szCs w:val="24"/>
        </w:rPr>
        <w:t xml:space="preserve"> DB ir </w:t>
      </w:r>
      <w:proofErr w:type="spellStart"/>
      <w:r w:rsidRPr="00030736">
        <w:rPr>
          <w:rFonts w:ascii="Times New Roman" w:hAnsi="Times New Roman" w:cs="Times New Roman"/>
          <w:sz w:val="24"/>
          <w:szCs w:val="24"/>
        </w:rPr>
        <w:t>ActiveMQ</w:t>
      </w:r>
      <w:proofErr w:type="spellEnd"/>
      <w:r w:rsidRPr="00030736">
        <w:rPr>
          <w:rFonts w:ascii="Times New Roman" w:hAnsi="Times New Roman" w:cs="Times New Roman"/>
          <w:sz w:val="24"/>
          <w:szCs w:val="24"/>
        </w:rPr>
        <w:t>.</w:t>
      </w:r>
    </w:p>
    <w:p w14:paraId="5AE49F5F"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Duomenų indeksavimui ir paieškai naudojamas </w:t>
      </w:r>
      <w:proofErr w:type="spellStart"/>
      <w:r w:rsidRPr="00030736">
        <w:rPr>
          <w:rFonts w:ascii="Times New Roman" w:hAnsi="Times New Roman" w:cs="Times New Roman"/>
          <w:sz w:val="24"/>
          <w:szCs w:val="24"/>
        </w:rPr>
        <w:t>Apache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Solr</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Apache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Solr</w:t>
      </w:r>
      <w:proofErr w:type="spellEnd"/>
      <w:r w:rsidRPr="00030736">
        <w:rPr>
          <w:rFonts w:ascii="Times New Roman" w:hAnsi="Times New Roman" w:cs="Times New Roman"/>
          <w:sz w:val="24"/>
          <w:szCs w:val="24"/>
        </w:rPr>
        <w:t xml:space="preserve"> 7.2).</w:t>
      </w:r>
    </w:p>
    <w:p w14:paraId="0FC2F957"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bCs/>
          <w:sz w:val="24"/>
          <w:szCs w:val="24"/>
        </w:rPr>
      </w:pPr>
      <w:r w:rsidRPr="00030736">
        <w:rPr>
          <w:rFonts w:ascii="Times New Roman" w:hAnsi="Times New Roman" w:cs="Times New Roman"/>
          <w:sz w:val="24"/>
          <w:szCs w:val="24"/>
        </w:rPr>
        <w:t xml:space="preserve">Duomenų modelis sukurtas atsižvelgiant į reikalavimus duomenų struktūroms. Duomenų saugojimui naudojama </w:t>
      </w:r>
      <w:proofErr w:type="spellStart"/>
      <w:r w:rsidRPr="00030736">
        <w:rPr>
          <w:rFonts w:ascii="Times New Roman" w:hAnsi="Times New Roman" w:cs="Times New Roman"/>
          <w:sz w:val="24"/>
          <w:szCs w:val="24"/>
        </w:rPr>
        <w:t>Oracle</w:t>
      </w:r>
      <w:proofErr w:type="spellEnd"/>
      <w:r w:rsidRPr="00030736">
        <w:rPr>
          <w:rFonts w:ascii="Times New Roman" w:hAnsi="Times New Roman" w:cs="Times New Roman"/>
          <w:sz w:val="24"/>
          <w:szCs w:val="24"/>
        </w:rPr>
        <w:t xml:space="preserve"> duomenų bazės valdymo sistema. </w:t>
      </w:r>
    </w:p>
    <w:p w14:paraId="45E43022" w14:textId="77777777" w:rsidR="00030736" w:rsidRPr="00030736" w:rsidRDefault="00030736" w:rsidP="00030736">
      <w:pPr>
        <w:pStyle w:val="Sraopastraipa"/>
        <w:numPr>
          <w:ilvl w:val="1"/>
          <w:numId w:val="0"/>
        </w:numPr>
        <w:tabs>
          <w:tab w:val="center" w:pos="0"/>
        </w:tabs>
        <w:suppressAutoHyphens/>
        <w:autoSpaceDN w:val="0"/>
        <w:spacing w:after="0" w:line="276" w:lineRule="auto"/>
        <w:contextualSpacing w:val="0"/>
        <w:textAlignment w:val="baseline"/>
        <w:rPr>
          <w:rFonts w:ascii="Times New Roman" w:hAnsi="Times New Roman" w:cs="Times New Roman"/>
          <w:bCs/>
          <w:sz w:val="24"/>
          <w:szCs w:val="24"/>
        </w:rPr>
      </w:pPr>
      <w:bookmarkStart w:id="22" w:name="_Hlk130557026"/>
      <w:bookmarkStart w:id="23" w:name="_Hlk130557755"/>
      <w:bookmarkEnd w:id="22"/>
      <w:bookmarkEnd w:id="23"/>
      <w:r w:rsidRPr="00030736">
        <w:rPr>
          <w:rFonts w:ascii="Times New Roman" w:hAnsi="Times New Roman" w:cs="Times New Roman"/>
          <w:sz w:val="24"/>
          <w:szCs w:val="24"/>
        </w:rPr>
        <w:t>Paslaugų teikėjui, pagal poreikį, susipažinimui bus pateikta tokia dokumentacija:</w:t>
      </w:r>
    </w:p>
    <w:p w14:paraId="5E1764A9"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techninis aprašymas (specifikacija);</w:t>
      </w:r>
    </w:p>
    <w:p w14:paraId="427D9F34"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ir IBPS EPP projektavimo dokumentacija; </w:t>
      </w:r>
    </w:p>
    <w:p w14:paraId="685178BC"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duomenų modelis;</w:t>
      </w:r>
    </w:p>
    <w:p w14:paraId="1891C540"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sistemos architektūros dokumentacija;</w:t>
      </w:r>
    </w:p>
    <w:p w14:paraId="2B48F2E1"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administratoriaus dokumentacija;</w:t>
      </w:r>
    </w:p>
    <w:p w14:paraId="289A7848" w14:textId="77777777" w:rsidR="00030736" w:rsidRPr="00030736" w:rsidRDefault="00030736" w:rsidP="00030736">
      <w:pPr>
        <w:pStyle w:val="Sraopastraipa"/>
        <w:numPr>
          <w:ilvl w:val="2"/>
          <w:numId w:val="0"/>
        </w:numPr>
        <w:tabs>
          <w:tab w:val="center" w:pos="0"/>
        </w:tabs>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naudotojų vadovas.</w:t>
      </w:r>
    </w:p>
    <w:p w14:paraId="49053421" w14:textId="77777777" w:rsidR="00030736" w:rsidRPr="00030736" w:rsidRDefault="00030736" w:rsidP="00030736">
      <w:pPr>
        <w:pStyle w:val="Antrat2"/>
        <w:rPr>
          <w:rFonts w:ascii="Times New Roman" w:hAnsi="Times New Roman" w:cs="Times New Roman"/>
          <w:color w:val="auto"/>
          <w:sz w:val="24"/>
          <w:szCs w:val="24"/>
        </w:rPr>
      </w:pPr>
      <w:bookmarkStart w:id="24" w:name="_Toc180145676"/>
      <w:bookmarkEnd w:id="20"/>
      <w:r w:rsidRPr="00030736">
        <w:rPr>
          <w:rFonts w:ascii="Times New Roman" w:hAnsi="Times New Roman" w:cs="Times New Roman"/>
          <w:color w:val="auto"/>
          <w:sz w:val="24"/>
          <w:szCs w:val="24"/>
        </w:rPr>
        <w:t>KOMPIUTERIZUOJAMO OBJEKTO PAGEIDAUJAMOS BŪSENOS APRAŠYMAS</w:t>
      </w:r>
      <w:bookmarkEnd w:id="24"/>
    </w:p>
    <w:p w14:paraId="67ADA4E3" w14:textId="77777777" w:rsidR="00030736" w:rsidRPr="00030736" w:rsidRDefault="00030736" w:rsidP="00030736">
      <w:pPr>
        <w:jc w:val="center"/>
        <w:rPr>
          <w:rFonts w:ascii="Times New Roman" w:hAnsi="Times New Roman" w:cs="Times New Roman"/>
          <w:sz w:val="24"/>
          <w:szCs w:val="24"/>
        </w:rPr>
        <w:sectPr w:rsidR="00030736" w:rsidRPr="00030736" w:rsidSect="00030736">
          <w:headerReference w:type="default" r:id="rId7"/>
          <w:headerReference w:type="first" r:id="rId8"/>
          <w:pgSz w:w="11906" w:h="16838"/>
          <w:pgMar w:top="1134" w:right="567" w:bottom="1134" w:left="1135" w:header="0" w:footer="284" w:gutter="0"/>
          <w:cols w:space="1296"/>
          <w:titlePg/>
          <w:docGrid w:linePitch="360"/>
        </w:sectPr>
      </w:pPr>
    </w:p>
    <w:p w14:paraId="0B9B7C93" w14:textId="77777777" w:rsidR="00030736" w:rsidRPr="00030736" w:rsidRDefault="00030736" w:rsidP="00030736">
      <w:pPr>
        <w:jc w:val="center"/>
        <w:rPr>
          <w:rFonts w:ascii="Times New Roman" w:hAnsi="Times New Roman" w:cs="Times New Roman"/>
          <w:sz w:val="24"/>
          <w:szCs w:val="24"/>
          <w:lang w:eastAsia="lt-LT"/>
        </w:rPr>
      </w:pPr>
      <w:r w:rsidRPr="00030736">
        <w:rPr>
          <w:rFonts w:ascii="Times New Roman" w:hAnsi="Times New Roman" w:cs="Times New Roman"/>
          <w:sz w:val="24"/>
          <w:szCs w:val="24"/>
        </w:rPr>
        <w:object w:dxaOrig="19188" w:dyaOrig="8496" w14:anchorId="4DDCE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24pt" o:ole="">
            <v:imagedata r:id="rId9" o:title=""/>
          </v:shape>
          <o:OLEObject Type="Embed" ProgID="Visio.Drawing.15" ShapeID="_x0000_i1025" DrawAspect="Content" ObjectID="_1801297016" r:id="rId10"/>
        </w:object>
      </w:r>
    </w:p>
    <w:p w14:paraId="6706BA4A" w14:textId="77777777" w:rsidR="00030736" w:rsidRPr="00030736" w:rsidRDefault="00030736" w:rsidP="00030736">
      <w:pPr>
        <w:pStyle w:val="Foritpav"/>
        <w:spacing w:before="0"/>
        <w:rPr>
          <w:rFonts w:cs="Times New Roman"/>
        </w:rPr>
      </w:pPr>
      <w:r w:rsidRPr="00030736">
        <w:rPr>
          <w:rFonts w:cs="Times New Roman"/>
        </w:rPr>
        <w:fldChar w:fldCharType="begin"/>
      </w:r>
      <w:r w:rsidRPr="00030736">
        <w:rPr>
          <w:rFonts w:cs="Times New Roman"/>
        </w:rPr>
        <w:instrText xml:space="preserve"> STYLEREF 1 \s </w:instrText>
      </w:r>
      <w:r w:rsidRPr="00030736">
        <w:rPr>
          <w:rFonts w:cs="Times New Roman"/>
        </w:rPr>
        <w:fldChar w:fldCharType="separate"/>
      </w:r>
      <w:r w:rsidRPr="00030736">
        <w:rPr>
          <w:rFonts w:cs="Times New Roman"/>
        </w:rPr>
        <w:t>5</w:t>
      </w:r>
      <w:r w:rsidRPr="00030736">
        <w:rPr>
          <w:rFonts w:cs="Times New Roman"/>
        </w:rPr>
        <w:fldChar w:fldCharType="end"/>
      </w:r>
      <w:r w:rsidRPr="00030736">
        <w:rPr>
          <w:rFonts w:cs="Times New Roman"/>
        </w:rPr>
        <w:t>.</w:t>
      </w:r>
      <w:r w:rsidRPr="00030736">
        <w:rPr>
          <w:rFonts w:cs="Times New Roman"/>
        </w:rPr>
        <w:fldChar w:fldCharType="begin"/>
      </w:r>
      <w:r w:rsidRPr="00030736">
        <w:rPr>
          <w:rFonts w:cs="Times New Roman"/>
        </w:rPr>
        <w:instrText xml:space="preserve"> SEQ pav. \* ARABIC \s 1 </w:instrText>
      </w:r>
      <w:r w:rsidRPr="00030736">
        <w:rPr>
          <w:rFonts w:cs="Times New Roman"/>
        </w:rPr>
        <w:fldChar w:fldCharType="separate"/>
      </w:r>
      <w:r w:rsidRPr="00030736">
        <w:rPr>
          <w:rFonts w:cs="Times New Roman"/>
        </w:rPr>
        <w:t>1</w:t>
      </w:r>
      <w:r w:rsidRPr="00030736">
        <w:rPr>
          <w:rFonts w:cs="Times New Roman"/>
        </w:rPr>
        <w:fldChar w:fldCharType="end"/>
      </w:r>
      <w:r w:rsidRPr="00030736">
        <w:rPr>
          <w:rFonts w:cs="Times New Roman"/>
        </w:rPr>
        <w:t xml:space="preserve"> pav. Valstybinio kaltinimo proceso schema</w:t>
      </w:r>
    </w:p>
    <w:p w14:paraId="08258D24" w14:textId="77777777" w:rsidR="00030736" w:rsidRPr="00030736" w:rsidRDefault="00030736" w:rsidP="00030736">
      <w:pPr>
        <w:pStyle w:val="Lenpavadarial"/>
        <w:spacing w:before="240"/>
        <w:rPr>
          <w:rFonts w:cs="Times New Roman"/>
          <w:noProof/>
          <w:szCs w:val="24"/>
          <w:lang w:val="lt-LT"/>
        </w:rPr>
        <w:sectPr w:rsidR="00030736" w:rsidRPr="00030736" w:rsidSect="00030736">
          <w:pgSz w:w="16838" w:h="11906" w:orient="landscape"/>
          <w:pgMar w:top="1134" w:right="1134" w:bottom="567" w:left="1134" w:header="0" w:footer="284" w:gutter="0"/>
          <w:cols w:space="1296"/>
          <w:titlePg/>
          <w:docGrid w:linePitch="360"/>
        </w:sectPr>
      </w:pPr>
    </w:p>
    <w:p w14:paraId="23A452E8" w14:textId="77777777" w:rsidR="00030736" w:rsidRPr="00030736" w:rsidRDefault="00030736" w:rsidP="00030736">
      <w:pPr>
        <w:pStyle w:val="Lenpavadarial"/>
        <w:spacing w:before="240"/>
        <w:rPr>
          <w:rFonts w:cs="Times New Roman"/>
          <w:szCs w:val="24"/>
          <w:lang w:val="lt-LT"/>
        </w:rPr>
      </w:pPr>
      <w:r w:rsidRPr="00030736">
        <w:rPr>
          <w:rFonts w:cs="Times New Roman"/>
          <w:noProof/>
          <w:szCs w:val="24"/>
          <w:lang w:val="lt-LT"/>
        </w:rPr>
        <w:lastRenderedPageBreak/>
        <w:fldChar w:fldCharType="begin"/>
      </w:r>
      <w:r w:rsidRPr="00030736">
        <w:rPr>
          <w:rFonts w:cs="Times New Roman"/>
          <w:noProof/>
          <w:szCs w:val="24"/>
          <w:lang w:val="lt-LT"/>
        </w:rPr>
        <w:instrText xml:space="preserve"> STYLEREF 1 \s </w:instrText>
      </w:r>
      <w:r w:rsidRPr="00030736">
        <w:rPr>
          <w:rFonts w:cs="Times New Roman"/>
          <w:noProof/>
          <w:szCs w:val="24"/>
          <w:lang w:val="lt-LT"/>
        </w:rPr>
        <w:fldChar w:fldCharType="separate"/>
      </w:r>
      <w:r w:rsidRPr="00030736">
        <w:rPr>
          <w:rFonts w:cs="Times New Roman"/>
          <w:noProof/>
          <w:szCs w:val="24"/>
          <w:lang w:val="lt-LT"/>
        </w:rPr>
        <w:t>5</w:t>
      </w:r>
      <w:r w:rsidRPr="00030736">
        <w:rPr>
          <w:rFonts w:cs="Times New Roman"/>
          <w:noProof/>
          <w:szCs w:val="24"/>
          <w:lang w:val="lt-LT"/>
        </w:rPr>
        <w:fldChar w:fldCharType="end"/>
      </w:r>
      <w:r w:rsidRPr="00030736">
        <w:rPr>
          <w:rFonts w:cs="Times New Roman"/>
          <w:szCs w:val="24"/>
          <w:lang w:val="lt-LT"/>
        </w:rPr>
        <w:t>.</w:t>
      </w:r>
      <w:r w:rsidRPr="00030736">
        <w:rPr>
          <w:rFonts w:cs="Times New Roman"/>
          <w:noProof/>
          <w:szCs w:val="24"/>
          <w:lang w:val="lt-LT"/>
        </w:rPr>
        <w:fldChar w:fldCharType="begin"/>
      </w:r>
      <w:r w:rsidRPr="00030736">
        <w:rPr>
          <w:rFonts w:cs="Times New Roman"/>
          <w:noProof/>
          <w:szCs w:val="24"/>
          <w:lang w:val="lt-LT"/>
        </w:rPr>
        <w:instrText xml:space="preserve"> SEQ lentelė \* ARABIC \s 1 </w:instrText>
      </w:r>
      <w:r w:rsidRPr="00030736">
        <w:rPr>
          <w:rFonts w:cs="Times New Roman"/>
          <w:noProof/>
          <w:szCs w:val="24"/>
          <w:lang w:val="lt-LT"/>
        </w:rPr>
        <w:fldChar w:fldCharType="separate"/>
      </w:r>
      <w:r w:rsidRPr="00030736">
        <w:rPr>
          <w:rFonts w:cs="Times New Roman"/>
          <w:noProof/>
          <w:szCs w:val="24"/>
          <w:lang w:val="lt-LT"/>
        </w:rPr>
        <w:t>1</w:t>
      </w:r>
      <w:r w:rsidRPr="00030736">
        <w:rPr>
          <w:rFonts w:cs="Times New Roman"/>
          <w:noProof/>
          <w:szCs w:val="24"/>
          <w:lang w:val="lt-LT"/>
        </w:rPr>
        <w:fldChar w:fldCharType="end"/>
      </w:r>
      <w:r w:rsidRPr="00030736">
        <w:rPr>
          <w:rFonts w:cs="Times New Roman"/>
          <w:szCs w:val="24"/>
          <w:lang w:val="lt-LT"/>
        </w:rPr>
        <w:t xml:space="preserve"> lentelė. Valstybinio kaltinimo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11"/>
        <w:gridCol w:w="2571"/>
        <w:gridCol w:w="4677"/>
        <w:gridCol w:w="1835"/>
      </w:tblGrid>
      <w:tr w:rsidR="00030736" w:rsidRPr="00030736" w14:paraId="0A5AF2AB" w14:textId="77777777" w:rsidTr="00531E92">
        <w:trPr>
          <w:trHeight w:val="520"/>
          <w:tblHeader/>
        </w:trPr>
        <w:tc>
          <w:tcPr>
            <w:tcW w:w="545" w:type="pct"/>
            <w:shd w:val="clear" w:color="auto" w:fill="F2F2F2" w:themeFill="background1" w:themeFillShade="F2"/>
          </w:tcPr>
          <w:p w14:paraId="720D43ED"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Žingsnio Nr.</w:t>
            </w:r>
          </w:p>
        </w:tc>
        <w:tc>
          <w:tcPr>
            <w:tcW w:w="1261" w:type="pct"/>
            <w:shd w:val="clear" w:color="auto" w:fill="F2F2F2" w:themeFill="background1" w:themeFillShade="F2"/>
            <w:vAlign w:val="center"/>
          </w:tcPr>
          <w:p w14:paraId="01F3DD67"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Žingsnis</w:t>
            </w:r>
          </w:p>
        </w:tc>
        <w:tc>
          <w:tcPr>
            <w:tcW w:w="2294" w:type="pct"/>
            <w:shd w:val="clear" w:color="auto" w:fill="F2F2F2" w:themeFill="background1" w:themeFillShade="F2"/>
            <w:vAlign w:val="center"/>
          </w:tcPr>
          <w:p w14:paraId="0381671A"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Aprašymas</w:t>
            </w:r>
          </w:p>
        </w:tc>
        <w:tc>
          <w:tcPr>
            <w:tcW w:w="900" w:type="pct"/>
            <w:shd w:val="clear" w:color="auto" w:fill="F2F2F2" w:themeFill="background1" w:themeFillShade="F2"/>
            <w:vAlign w:val="center"/>
          </w:tcPr>
          <w:p w14:paraId="165D0A25"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Dalyvis</w:t>
            </w:r>
          </w:p>
        </w:tc>
      </w:tr>
      <w:tr w:rsidR="00030736" w:rsidRPr="00030736" w14:paraId="3100FAA3" w14:textId="77777777" w:rsidTr="00531E92">
        <w:trPr>
          <w:trHeight w:val="519"/>
        </w:trPr>
        <w:tc>
          <w:tcPr>
            <w:tcW w:w="545" w:type="pct"/>
          </w:tcPr>
          <w:p w14:paraId="5E1C4E6B"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E1</w:t>
            </w:r>
          </w:p>
        </w:tc>
        <w:tc>
          <w:tcPr>
            <w:tcW w:w="1261" w:type="pct"/>
          </w:tcPr>
          <w:p w14:paraId="7EF93B3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pradžia</w:t>
            </w:r>
          </w:p>
        </w:tc>
        <w:tc>
          <w:tcPr>
            <w:tcW w:w="2294" w:type="pct"/>
          </w:tcPr>
          <w:p w14:paraId="3A61BB7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5262BD3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5DC067E2" w14:textId="77777777" w:rsidTr="00531E92">
        <w:trPr>
          <w:trHeight w:val="519"/>
        </w:trPr>
        <w:tc>
          <w:tcPr>
            <w:tcW w:w="545" w:type="pct"/>
          </w:tcPr>
          <w:p w14:paraId="0D9C0008" w14:textId="77777777" w:rsidR="00030736" w:rsidRPr="00030736" w:rsidRDefault="00030736" w:rsidP="00030736">
            <w:pPr>
              <w:pStyle w:val="Sraopastraipa"/>
              <w:numPr>
                <w:ilvl w:val="0"/>
                <w:numId w:val="44"/>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34B9EAF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Baigtas ikiteisminis tyrimas (IT)</w:t>
            </w:r>
          </w:p>
        </w:tc>
        <w:tc>
          <w:tcPr>
            <w:tcW w:w="2294" w:type="pct"/>
          </w:tcPr>
          <w:p w14:paraId="5B77676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Baigus IT yra surašytas kaltinamasis aktas ar kitas baigiamasis dokumentas. Atitinkami IT bylos duomenys ir dokumentai yra perduoti į LITEKO.</w:t>
            </w:r>
          </w:p>
        </w:tc>
        <w:tc>
          <w:tcPr>
            <w:tcW w:w="900" w:type="pct"/>
          </w:tcPr>
          <w:p w14:paraId="0EC6052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3591D98B" w14:textId="77777777" w:rsidTr="00531E92">
        <w:trPr>
          <w:trHeight w:val="519"/>
        </w:trPr>
        <w:tc>
          <w:tcPr>
            <w:tcW w:w="545" w:type="pct"/>
          </w:tcPr>
          <w:p w14:paraId="395E2437"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E2</w:t>
            </w:r>
          </w:p>
        </w:tc>
        <w:tc>
          <w:tcPr>
            <w:tcW w:w="1261" w:type="pct"/>
          </w:tcPr>
          <w:p w14:paraId="6BA0270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Perduota IT byla į teismą</w:t>
            </w:r>
          </w:p>
        </w:tc>
        <w:tc>
          <w:tcPr>
            <w:tcW w:w="2294" w:type="pct"/>
          </w:tcPr>
          <w:p w14:paraId="7A05F13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IT byla yra perduota į teismą.</w:t>
            </w:r>
          </w:p>
        </w:tc>
        <w:tc>
          <w:tcPr>
            <w:tcW w:w="900" w:type="pct"/>
          </w:tcPr>
          <w:p w14:paraId="510485E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1417D3A7" w14:textId="77777777" w:rsidTr="00531E92">
        <w:trPr>
          <w:trHeight w:val="519"/>
        </w:trPr>
        <w:tc>
          <w:tcPr>
            <w:tcW w:w="545" w:type="pct"/>
          </w:tcPr>
          <w:p w14:paraId="37536F2E" w14:textId="77777777" w:rsidR="00030736" w:rsidRPr="00030736" w:rsidRDefault="00030736" w:rsidP="00030736">
            <w:pPr>
              <w:pStyle w:val="Sraopastraipa"/>
              <w:numPr>
                <w:ilvl w:val="0"/>
                <w:numId w:val="44"/>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16DD0EB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Sukurti VK bylą</w:t>
            </w:r>
          </w:p>
        </w:tc>
        <w:tc>
          <w:tcPr>
            <w:tcW w:w="2294" w:type="pct"/>
          </w:tcPr>
          <w:p w14:paraId="3989E4C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Perdavus bylą į teismą IBPS automatiškai sukuriama valstybinio kaltinimo (toliau – VK) byla pagal iš LITEKO gautus duomenis (teismo bylos numerį, paskirtą teisėją ir kt.). VK bylos kortelėje dalis duomenų užsipildo automatiškai IT bylos duomenų pagrindu (pvz., nusikalstamos veikos).</w:t>
            </w:r>
          </w:p>
        </w:tc>
        <w:tc>
          <w:tcPr>
            <w:tcW w:w="900" w:type="pct"/>
          </w:tcPr>
          <w:p w14:paraId="7A1BB5B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IBPS</w:t>
            </w:r>
          </w:p>
        </w:tc>
      </w:tr>
      <w:tr w:rsidR="00030736" w:rsidRPr="00030736" w14:paraId="4EEB2C4D" w14:textId="77777777" w:rsidTr="00531E92">
        <w:trPr>
          <w:trHeight w:val="519"/>
        </w:trPr>
        <w:tc>
          <w:tcPr>
            <w:tcW w:w="545" w:type="pct"/>
          </w:tcPr>
          <w:p w14:paraId="711F65F0" w14:textId="77777777" w:rsidR="00030736" w:rsidRPr="00030736" w:rsidRDefault="00030736" w:rsidP="00030736">
            <w:pPr>
              <w:pStyle w:val="Sraopastraipa"/>
              <w:numPr>
                <w:ilvl w:val="0"/>
                <w:numId w:val="44"/>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5C9691D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Paskirstyti VK bylą</w:t>
            </w:r>
          </w:p>
        </w:tc>
        <w:tc>
          <w:tcPr>
            <w:tcW w:w="2294" w:type="pct"/>
          </w:tcPr>
          <w:p w14:paraId="17659D1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Sukurta VK byla automatiškai perduodama bylų skirstymui, kuriame yra paskiriama pasirinktam prokurorui.</w:t>
            </w:r>
          </w:p>
        </w:tc>
        <w:tc>
          <w:tcPr>
            <w:tcW w:w="900" w:type="pct"/>
          </w:tcPr>
          <w:p w14:paraId="3047D60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5E8DF3C1" w14:textId="77777777" w:rsidTr="00531E92">
        <w:trPr>
          <w:trHeight w:val="519"/>
        </w:trPr>
        <w:tc>
          <w:tcPr>
            <w:tcW w:w="545" w:type="pct"/>
          </w:tcPr>
          <w:p w14:paraId="2F0F6AAD"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E3</w:t>
            </w:r>
          </w:p>
        </w:tc>
        <w:tc>
          <w:tcPr>
            <w:tcW w:w="1261" w:type="pct"/>
          </w:tcPr>
          <w:p w14:paraId="7D7C4D7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24B5515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Tais atvejais, kai iš teismo gauti duomenys / dokumentai nereikalauja prokuroro imtis procesinių veiksmų, procesas baigiamas.</w:t>
            </w:r>
          </w:p>
        </w:tc>
        <w:tc>
          <w:tcPr>
            <w:tcW w:w="900" w:type="pct"/>
          </w:tcPr>
          <w:p w14:paraId="5AFE083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591BEE7B" w14:textId="77777777" w:rsidTr="00531E92">
        <w:trPr>
          <w:trHeight w:val="519"/>
        </w:trPr>
        <w:tc>
          <w:tcPr>
            <w:tcW w:w="545" w:type="pct"/>
          </w:tcPr>
          <w:p w14:paraId="06CD21C9" w14:textId="77777777" w:rsidR="00030736" w:rsidRPr="00030736" w:rsidRDefault="00030736" w:rsidP="00030736">
            <w:pPr>
              <w:pStyle w:val="Sraopastraipa"/>
              <w:numPr>
                <w:ilvl w:val="0"/>
                <w:numId w:val="44"/>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0695DA5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Sukurti užduotį IT įstaigai</w:t>
            </w:r>
          </w:p>
        </w:tc>
        <w:tc>
          <w:tcPr>
            <w:tcW w:w="2294" w:type="pct"/>
          </w:tcPr>
          <w:p w14:paraId="3DE6DA0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Esant poreikiui (pvz., iš teismo gauti duomenys / dokumentai), prokuroras atlieka pavedimą atlikti procesinį veiksmą ir paveda jį vykdyti pasirinktam IT subjektui.</w:t>
            </w:r>
          </w:p>
        </w:tc>
        <w:tc>
          <w:tcPr>
            <w:tcW w:w="900" w:type="pct"/>
          </w:tcPr>
          <w:p w14:paraId="5C4834B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4A1A93FB" w14:textId="77777777" w:rsidTr="00531E92">
        <w:trPr>
          <w:trHeight w:val="519"/>
        </w:trPr>
        <w:tc>
          <w:tcPr>
            <w:tcW w:w="545" w:type="pct"/>
          </w:tcPr>
          <w:p w14:paraId="1F98CAE3" w14:textId="77777777" w:rsidR="00030736" w:rsidRPr="00030736" w:rsidRDefault="00030736" w:rsidP="00030736">
            <w:pPr>
              <w:pStyle w:val="Sraopastraipa"/>
              <w:numPr>
                <w:ilvl w:val="0"/>
                <w:numId w:val="44"/>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43AC370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Parengti dokumentus</w:t>
            </w:r>
          </w:p>
        </w:tc>
        <w:tc>
          <w:tcPr>
            <w:tcW w:w="2294" w:type="pct"/>
          </w:tcPr>
          <w:p w14:paraId="40C7520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Atsižvelgiant į gautą pavedimą IT įstaigos darbuotojas parengia reikalingus dokumentus, juos pasirašo bei pateikia prokurorui.</w:t>
            </w:r>
          </w:p>
        </w:tc>
        <w:tc>
          <w:tcPr>
            <w:tcW w:w="900" w:type="pct"/>
          </w:tcPr>
          <w:p w14:paraId="39A355A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IT įstaigos darbuotojas</w:t>
            </w:r>
          </w:p>
        </w:tc>
      </w:tr>
      <w:tr w:rsidR="00030736" w:rsidRPr="00030736" w14:paraId="304F6A34" w14:textId="77777777" w:rsidTr="00531E92">
        <w:trPr>
          <w:trHeight w:val="519"/>
        </w:trPr>
        <w:tc>
          <w:tcPr>
            <w:tcW w:w="545" w:type="pct"/>
          </w:tcPr>
          <w:p w14:paraId="78ABDE9E" w14:textId="77777777" w:rsidR="00030736" w:rsidRPr="00030736" w:rsidRDefault="00030736" w:rsidP="00030736">
            <w:pPr>
              <w:pStyle w:val="Sraopastraipa"/>
              <w:numPr>
                <w:ilvl w:val="0"/>
                <w:numId w:val="44"/>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74885CD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Peržiūrėti dokumentus</w:t>
            </w:r>
          </w:p>
        </w:tc>
        <w:tc>
          <w:tcPr>
            <w:tcW w:w="2294" w:type="pct"/>
          </w:tcPr>
          <w:p w14:paraId="2E5D9CD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peržiūri IT įstaigos darbuotojo parengtus dokumentus.</w:t>
            </w:r>
          </w:p>
        </w:tc>
        <w:tc>
          <w:tcPr>
            <w:tcW w:w="900" w:type="pct"/>
          </w:tcPr>
          <w:p w14:paraId="5857832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3AB1CB69" w14:textId="77777777" w:rsidTr="00531E92">
        <w:trPr>
          <w:trHeight w:val="519"/>
        </w:trPr>
        <w:tc>
          <w:tcPr>
            <w:tcW w:w="545" w:type="pct"/>
          </w:tcPr>
          <w:p w14:paraId="71AA0A1B"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E4</w:t>
            </w:r>
          </w:p>
        </w:tc>
        <w:tc>
          <w:tcPr>
            <w:tcW w:w="1261" w:type="pct"/>
          </w:tcPr>
          <w:p w14:paraId="2352970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Reikia grąžinti dokumentus tikslinimui</w:t>
            </w:r>
          </w:p>
        </w:tc>
        <w:tc>
          <w:tcPr>
            <w:tcW w:w="2294" w:type="pct"/>
          </w:tcPr>
          <w:p w14:paraId="3278027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Jei reikia, prokuroras grąžina IT įstaigos darbuotojo parengtus dokumentus tikslinimui nurodydamas trūkumus.</w:t>
            </w:r>
          </w:p>
        </w:tc>
        <w:tc>
          <w:tcPr>
            <w:tcW w:w="900" w:type="pct"/>
          </w:tcPr>
          <w:p w14:paraId="410367C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0C85E833" w14:textId="77777777" w:rsidTr="00531E92">
        <w:trPr>
          <w:trHeight w:val="519"/>
        </w:trPr>
        <w:tc>
          <w:tcPr>
            <w:tcW w:w="545" w:type="pct"/>
          </w:tcPr>
          <w:p w14:paraId="51D54DDD" w14:textId="77777777" w:rsidR="00030736" w:rsidRPr="00030736" w:rsidRDefault="00030736" w:rsidP="00030736">
            <w:pPr>
              <w:pStyle w:val="Sraopastraipa"/>
              <w:numPr>
                <w:ilvl w:val="0"/>
                <w:numId w:val="44"/>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7F19058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Parengti dokumentus</w:t>
            </w:r>
          </w:p>
        </w:tc>
        <w:tc>
          <w:tcPr>
            <w:tcW w:w="2294" w:type="pct"/>
          </w:tcPr>
          <w:p w14:paraId="7DF5071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Esant poreikiui (pvz., iš teismo gauti duomenys / dokumentai), prokuroras atlieka procesinį veiksmą ir rengia bei pasirašo reikalingus dokumentus.</w:t>
            </w:r>
          </w:p>
        </w:tc>
        <w:tc>
          <w:tcPr>
            <w:tcW w:w="900" w:type="pct"/>
          </w:tcPr>
          <w:p w14:paraId="3C1F016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3D9155D9" w14:textId="77777777" w:rsidTr="00531E92">
        <w:trPr>
          <w:trHeight w:val="519"/>
        </w:trPr>
        <w:tc>
          <w:tcPr>
            <w:tcW w:w="545" w:type="pct"/>
          </w:tcPr>
          <w:p w14:paraId="082991D8" w14:textId="77777777" w:rsidR="00030736" w:rsidRPr="00030736" w:rsidRDefault="00030736" w:rsidP="00030736">
            <w:pPr>
              <w:pStyle w:val="Sraopastraipa"/>
              <w:numPr>
                <w:ilvl w:val="0"/>
                <w:numId w:val="44"/>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3DCCD07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Pateikti duomenis / dokumentus teismui</w:t>
            </w:r>
          </w:p>
        </w:tc>
        <w:tc>
          <w:tcPr>
            <w:tcW w:w="2294" w:type="pct"/>
          </w:tcPr>
          <w:p w14:paraId="7566BD5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IT įstaigos darbuotojo ar savo parengtus ir pasirašytus dokumentus pateikia teismui – duomenys / dokumentai per integracinę sąsają perduodami į LITEKO.</w:t>
            </w:r>
          </w:p>
        </w:tc>
        <w:tc>
          <w:tcPr>
            <w:tcW w:w="900" w:type="pct"/>
          </w:tcPr>
          <w:p w14:paraId="0179ED4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42F9493E" w14:textId="77777777" w:rsidTr="00531E92">
        <w:trPr>
          <w:trHeight w:val="519"/>
        </w:trPr>
        <w:tc>
          <w:tcPr>
            <w:tcW w:w="545" w:type="pct"/>
          </w:tcPr>
          <w:p w14:paraId="0B974C7D"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E5</w:t>
            </w:r>
          </w:p>
        </w:tc>
        <w:tc>
          <w:tcPr>
            <w:tcW w:w="1261" w:type="pct"/>
          </w:tcPr>
          <w:p w14:paraId="465E108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21AC0E7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Pateikus duomenis / dokumentus procesas baigiamas.</w:t>
            </w:r>
          </w:p>
        </w:tc>
        <w:tc>
          <w:tcPr>
            <w:tcW w:w="900" w:type="pct"/>
          </w:tcPr>
          <w:p w14:paraId="60B2B5E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1232A574" w14:textId="77777777" w:rsidTr="00531E92">
        <w:trPr>
          <w:trHeight w:val="519"/>
        </w:trPr>
        <w:tc>
          <w:tcPr>
            <w:tcW w:w="545" w:type="pct"/>
          </w:tcPr>
          <w:p w14:paraId="707B9FB2"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E6</w:t>
            </w:r>
          </w:p>
        </w:tc>
        <w:tc>
          <w:tcPr>
            <w:tcW w:w="1261" w:type="pct"/>
          </w:tcPr>
          <w:p w14:paraId="51AA572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Gauti informaciją / </w:t>
            </w:r>
          </w:p>
          <w:p w14:paraId="0EDDD41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dokumentus iš teismo</w:t>
            </w:r>
          </w:p>
        </w:tc>
        <w:tc>
          <w:tcPr>
            <w:tcW w:w="2294" w:type="pct"/>
          </w:tcPr>
          <w:p w14:paraId="6F1DA82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Kai VK byloje teismas parengia dokumentus / priima sprendimus, iš LITEKO atitinkami duomenys / dokumentai perduodami į IBPS.</w:t>
            </w:r>
          </w:p>
        </w:tc>
        <w:tc>
          <w:tcPr>
            <w:tcW w:w="900" w:type="pct"/>
          </w:tcPr>
          <w:p w14:paraId="5FC7E1E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0B3A57E6" w14:textId="77777777" w:rsidTr="00531E92">
        <w:trPr>
          <w:trHeight w:val="519"/>
        </w:trPr>
        <w:tc>
          <w:tcPr>
            <w:tcW w:w="545" w:type="pct"/>
          </w:tcPr>
          <w:p w14:paraId="3C0205A5" w14:textId="77777777" w:rsidR="00030736" w:rsidRPr="00030736" w:rsidRDefault="00030736" w:rsidP="00030736">
            <w:pPr>
              <w:pStyle w:val="Sraopastraipa"/>
              <w:numPr>
                <w:ilvl w:val="0"/>
                <w:numId w:val="44"/>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349F4EC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Sukurti užduotį IBPS</w:t>
            </w:r>
          </w:p>
        </w:tc>
        <w:tc>
          <w:tcPr>
            <w:tcW w:w="2294" w:type="pct"/>
          </w:tcPr>
          <w:p w14:paraId="5E9D045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Priklausomai nuo konfigūracijos, iš LITEKO gavus tam tikro tipo duomenis / dokumentus yra automatiškai sukuriamos užduotys IBPS prokurorui (pvz., LITEKO sukurtas teismo posėdis).</w:t>
            </w:r>
          </w:p>
        </w:tc>
        <w:tc>
          <w:tcPr>
            <w:tcW w:w="900" w:type="pct"/>
          </w:tcPr>
          <w:p w14:paraId="48BCBA0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IBPS</w:t>
            </w:r>
          </w:p>
        </w:tc>
      </w:tr>
    </w:tbl>
    <w:p w14:paraId="584AB77E" w14:textId="77777777" w:rsidR="00030736" w:rsidRPr="00030736" w:rsidRDefault="00030736" w:rsidP="00030736">
      <w:pPr>
        <w:rPr>
          <w:rFonts w:ascii="Times New Roman" w:hAnsi="Times New Roman" w:cs="Times New Roman"/>
          <w:sz w:val="24"/>
          <w:szCs w:val="24"/>
          <w:lang w:eastAsia="lt-LT"/>
        </w:rPr>
      </w:pPr>
    </w:p>
    <w:p w14:paraId="456E4BAB" w14:textId="77777777" w:rsidR="00030736" w:rsidRPr="00030736" w:rsidRDefault="00030736" w:rsidP="00030736">
      <w:pPr>
        <w:spacing w:line="259" w:lineRule="auto"/>
        <w:rPr>
          <w:rFonts w:ascii="Times New Roman" w:hAnsi="Times New Roman" w:cs="Times New Roman"/>
          <w:sz w:val="24"/>
          <w:szCs w:val="24"/>
          <w:lang w:eastAsia="lt-LT"/>
        </w:rPr>
      </w:pPr>
      <w:r w:rsidRPr="00030736">
        <w:rPr>
          <w:rFonts w:ascii="Times New Roman" w:hAnsi="Times New Roman" w:cs="Times New Roman"/>
          <w:sz w:val="24"/>
          <w:szCs w:val="24"/>
          <w:lang w:eastAsia="lt-LT"/>
        </w:rPr>
        <w:br w:type="page"/>
      </w:r>
    </w:p>
    <w:p w14:paraId="3359B25E" w14:textId="77777777" w:rsidR="00030736" w:rsidRPr="00030736" w:rsidRDefault="00030736" w:rsidP="00030736">
      <w:pPr>
        <w:rPr>
          <w:rFonts w:ascii="Times New Roman" w:hAnsi="Times New Roman" w:cs="Times New Roman"/>
          <w:sz w:val="24"/>
          <w:szCs w:val="24"/>
          <w:lang w:eastAsia="lt-LT"/>
        </w:rPr>
        <w:sectPr w:rsidR="00030736" w:rsidRPr="00030736" w:rsidSect="00030736">
          <w:pgSz w:w="11906" w:h="16838"/>
          <w:pgMar w:top="1134" w:right="567" w:bottom="1134" w:left="1135" w:header="0" w:footer="284" w:gutter="0"/>
          <w:cols w:space="1296"/>
          <w:titlePg/>
          <w:docGrid w:linePitch="360"/>
        </w:sectPr>
      </w:pPr>
    </w:p>
    <w:p w14:paraId="131C926C" w14:textId="77777777" w:rsidR="00030736" w:rsidRPr="00030736" w:rsidRDefault="00030736" w:rsidP="00030736">
      <w:pPr>
        <w:jc w:val="center"/>
        <w:rPr>
          <w:rFonts w:ascii="Times New Roman" w:hAnsi="Times New Roman" w:cs="Times New Roman"/>
          <w:sz w:val="24"/>
          <w:szCs w:val="24"/>
          <w:lang w:eastAsia="lt-LT"/>
        </w:rPr>
      </w:pPr>
      <w:r w:rsidRPr="00030736">
        <w:rPr>
          <w:rFonts w:ascii="Times New Roman" w:hAnsi="Times New Roman" w:cs="Times New Roman"/>
          <w:sz w:val="24"/>
          <w:szCs w:val="24"/>
        </w:rPr>
        <w:object w:dxaOrig="21912" w:dyaOrig="11581" w14:anchorId="2E4A44D6">
          <v:shape id="_x0000_i1026" type="#_x0000_t75" style="width:726.6pt;height:384.6pt" o:ole="">
            <v:imagedata r:id="rId11" o:title=""/>
          </v:shape>
          <o:OLEObject Type="Embed" ProgID="Visio.Drawing.15" ShapeID="_x0000_i1026" DrawAspect="Content" ObjectID="_1801297017" r:id="rId12"/>
        </w:object>
      </w:r>
    </w:p>
    <w:p w14:paraId="4A29FDA5" w14:textId="77777777" w:rsidR="00030736" w:rsidRPr="00030736" w:rsidRDefault="00030736" w:rsidP="00030736">
      <w:pPr>
        <w:pStyle w:val="Foritpav"/>
        <w:spacing w:before="0"/>
        <w:rPr>
          <w:rFonts w:cs="Times New Roman"/>
        </w:rPr>
      </w:pPr>
      <w:r w:rsidRPr="00030736">
        <w:rPr>
          <w:rFonts w:cs="Times New Roman"/>
        </w:rPr>
        <w:fldChar w:fldCharType="begin"/>
      </w:r>
      <w:r w:rsidRPr="00030736">
        <w:rPr>
          <w:rFonts w:cs="Times New Roman"/>
        </w:rPr>
        <w:instrText xml:space="preserve"> STYLEREF 1 \s </w:instrText>
      </w:r>
      <w:r w:rsidRPr="00030736">
        <w:rPr>
          <w:rFonts w:cs="Times New Roman"/>
        </w:rPr>
        <w:fldChar w:fldCharType="separate"/>
      </w:r>
      <w:r w:rsidRPr="00030736">
        <w:rPr>
          <w:rFonts w:cs="Times New Roman"/>
        </w:rPr>
        <w:t>5</w:t>
      </w:r>
      <w:r w:rsidRPr="00030736">
        <w:rPr>
          <w:rFonts w:cs="Times New Roman"/>
        </w:rPr>
        <w:fldChar w:fldCharType="end"/>
      </w:r>
      <w:r w:rsidRPr="00030736">
        <w:rPr>
          <w:rFonts w:cs="Times New Roman"/>
        </w:rPr>
        <w:t>.</w:t>
      </w:r>
      <w:r w:rsidRPr="00030736">
        <w:rPr>
          <w:rFonts w:cs="Times New Roman"/>
        </w:rPr>
        <w:fldChar w:fldCharType="begin"/>
      </w:r>
      <w:r w:rsidRPr="00030736">
        <w:rPr>
          <w:rFonts w:cs="Times New Roman"/>
        </w:rPr>
        <w:instrText xml:space="preserve"> SEQ pav. \* ARABIC \s 1 </w:instrText>
      </w:r>
      <w:r w:rsidRPr="00030736">
        <w:rPr>
          <w:rFonts w:cs="Times New Roman"/>
        </w:rPr>
        <w:fldChar w:fldCharType="separate"/>
      </w:r>
      <w:r w:rsidRPr="00030736">
        <w:rPr>
          <w:rFonts w:cs="Times New Roman"/>
        </w:rPr>
        <w:t>2</w:t>
      </w:r>
      <w:r w:rsidRPr="00030736">
        <w:rPr>
          <w:rFonts w:cs="Times New Roman"/>
        </w:rPr>
        <w:fldChar w:fldCharType="end"/>
      </w:r>
      <w:r w:rsidRPr="00030736">
        <w:rPr>
          <w:rFonts w:cs="Times New Roman"/>
        </w:rPr>
        <w:t xml:space="preserve"> pav. Viešojo intereso gynimo proceso schema</w:t>
      </w:r>
    </w:p>
    <w:p w14:paraId="47F47690" w14:textId="77777777" w:rsidR="00030736" w:rsidRPr="00030736" w:rsidRDefault="00030736" w:rsidP="00030736">
      <w:pPr>
        <w:pStyle w:val="Lenpavadarial"/>
        <w:spacing w:before="240"/>
        <w:rPr>
          <w:rFonts w:cs="Times New Roman"/>
          <w:noProof/>
          <w:szCs w:val="24"/>
          <w:lang w:val="lt-LT"/>
        </w:rPr>
        <w:sectPr w:rsidR="00030736" w:rsidRPr="00030736" w:rsidSect="00030736">
          <w:pgSz w:w="16838" w:h="11906" w:orient="landscape"/>
          <w:pgMar w:top="1134" w:right="1134" w:bottom="567" w:left="1134" w:header="0" w:footer="284" w:gutter="0"/>
          <w:cols w:space="1296"/>
          <w:titlePg/>
          <w:docGrid w:linePitch="360"/>
        </w:sectPr>
      </w:pPr>
    </w:p>
    <w:p w14:paraId="08754111" w14:textId="77777777" w:rsidR="00030736" w:rsidRPr="00030736" w:rsidRDefault="00030736" w:rsidP="00030736">
      <w:pPr>
        <w:pStyle w:val="Lenpavadarial"/>
        <w:spacing w:before="240"/>
        <w:rPr>
          <w:rFonts w:cs="Times New Roman"/>
          <w:szCs w:val="24"/>
          <w:lang w:val="lt-LT"/>
        </w:rPr>
      </w:pPr>
      <w:r w:rsidRPr="00030736">
        <w:rPr>
          <w:rFonts w:cs="Times New Roman"/>
          <w:noProof/>
          <w:szCs w:val="24"/>
          <w:lang w:val="lt-LT"/>
        </w:rPr>
        <w:lastRenderedPageBreak/>
        <w:fldChar w:fldCharType="begin"/>
      </w:r>
      <w:r w:rsidRPr="00030736">
        <w:rPr>
          <w:rFonts w:cs="Times New Roman"/>
          <w:noProof/>
          <w:szCs w:val="24"/>
          <w:lang w:val="lt-LT"/>
        </w:rPr>
        <w:instrText xml:space="preserve"> STYLEREF 1 \s </w:instrText>
      </w:r>
      <w:r w:rsidRPr="00030736">
        <w:rPr>
          <w:rFonts w:cs="Times New Roman"/>
          <w:noProof/>
          <w:szCs w:val="24"/>
          <w:lang w:val="lt-LT"/>
        </w:rPr>
        <w:fldChar w:fldCharType="separate"/>
      </w:r>
      <w:r w:rsidRPr="00030736">
        <w:rPr>
          <w:rFonts w:cs="Times New Roman"/>
          <w:noProof/>
          <w:szCs w:val="24"/>
          <w:lang w:val="lt-LT"/>
        </w:rPr>
        <w:t>5</w:t>
      </w:r>
      <w:r w:rsidRPr="00030736">
        <w:rPr>
          <w:rFonts w:cs="Times New Roman"/>
          <w:noProof/>
          <w:szCs w:val="24"/>
          <w:lang w:val="lt-LT"/>
        </w:rPr>
        <w:fldChar w:fldCharType="end"/>
      </w:r>
      <w:r w:rsidRPr="00030736">
        <w:rPr>
          <w:rFonts w:cs="Times New Roman"/>
          <w:szCs w:val="24"/>
          <w:lang w:val="lt-LT"/>
        </w:rPr>
        <w:t>.</w:t>
      </w:r>
      <w:r w:rsidRPr="00030736">
        <w:rPr>
          <w:rFonts w:cs="Times New Roman"/>
          <w:noProof/>
          <w:szCs w:val="24"/>
          <w:lang w:val="lt-LT"/>
        </w:rPr>
        <w:fldChar w:fldCharType="begin"/>
      </w:r>
      <w:r w:rsidRPr="00030736">
        <w:rPr>
          <w:rFonts w:cs="Times New Roman"/>
          <w:noProof/>
          <w:szCs w:val="24"/>
          <w:lang w:val="lt-LT"/>
        </w:rPr>
        <w:instrText xml:space="preserve"> SEQ lentelė \* ARABIC \s 1 </w:instrText>
      </w:r>
      <w:r w:rsidRPr="00030736">
        <w:rPr>
          <w:rFonts w:cs="Times New Roman"/>
          <w:noProof/>
          <w:szCs w:val="24"/>
          <w:lang w:val="lt-LT"/>
        </w:rPr>
        <w:fldChar w:fldCharType="separate"/>
      </w:r>
      <w:r w:rsidRPr="00030736">
        <w:rPr>
          <w:rFonts w:cs="Times New Roman"/>
          <w:noProof/>
          <w:szCs w:val="24"/>
          <w:lang w:val="lt-LT"/>
        </w:rPr>
        <w:t>2</w:t>
      </w:r>
      <w:r w:rsidRPr="00030736">
        <w:rPr>
          <w:rFonts w:cs="Times New Roman"/>
          <w:noProof/>
          <w:szCs w:val="24"/>
          <w:lang w:val="lt-LT"/>
        </w:rPr>
        <w:fldChar w:fldCharType="end"/>
      </w:r>
      <w:r w:rsidRPr="00030736">
        <w:rPr>
          <w:rFonts w:cs="Times New Roman"/>
          <w:szCs w:val="24"/>
          <w:lang w:val="lt-LT"/>
        </w:rPr>
        <w:t xml:space="preserve"> lentelė. Viešojo intereso gynimo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12"/>
        <w:gridCol w:w="2571"/>
        <w:gridCol w:w="4677"/>
        <w:gridCol w:w="1835"/>
      </w:tblGrid>
      <w:tr w:rsidR="00030736" w:rsidRPr="00030736" w14:paraId="24436AF5" w14:textId="77777777" w:rsidTr="00531E92">
        <w:trPr>
          <w:trHeight w:val="520"/>
          <w:tblHeader/>
        </w:trPr>
        <w:tc>
          <w:tcPr>
            <w:tcW w:w="545" w:type="pct"/>
            <w:shd w:val="clear" w:color="auto" w:fill="F2F2F2" w:themeFill="background1" w:themeFillShade="F2"/>
          </w:tcPr>
          <w:p w14:paraId="154DD8FC"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Žingsnio Nr.</w:t>
            </w:r>
          </w:p>
        </w:tc>
        <w:tc>
          <w:tcPr>
            <w:tcW w:w="1261" w:type="pct"/>
            <w:shd w:val="clear" w:color="auto" w:fill="F2F2F2" w:themeFill="background1" w:themeFillShade="F2"/>
            <w:vAlign w:val="center"/>
          </w:tcPr>
          <w:p w14:paraId="6689EAAD"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Žingsnis</w:t>
            </w:r>
          </w:p>
        </w:tc>
        <w:tc>
          <w:tcPr>
            <w:tcW w:w="2294" w:type="pct"/>
            <w:shd w:val="clear" w:color="auto" w:fill="F2F2F2" w:themeFill="background1" w:themeFillShade="F2"/>
            <w:vAlign w:val="center"/>
          </w:tcPr>
          <w:p w14:paraId="53FCD25A"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Aprašymas</w:t>
            </w:r>
          </w:p>
        </w:tc>
        <w:tc>
          <w:tcPr>
            <w:tcW w:w="900" w:type="pct"/>
            <w:shd w:val="clear" w:color="auto" w:fill="F2F2F2" w:themeFill="background1" w:themeFillShade="F2"/>
            <w:vAlign w:val="center"/>
          </w:tcPr>
          <w:p w14:paraId="251EA8EE"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Dalyvis</w:t>
            </w:r>
          </w:p>
        </w:tc>
      </w:tr>
      <w:tr w:rsidR="00030736" w:rsidRPr="00030736" w14:paraId="1A8116ED" w14:textId="77777777" w:rsidTr="00531E92">
        <w:trPr>
          <w:trHeight w:val="519"/>
        </w:trPr>
        <w:tc>
          <w:tcPr>
            <w:tcW w:w="545" w:type="pct"/>
          </w:tcPr>
          <w:p w14:paraId="496B1132"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E1</w:t>
            </w:r>
          </w:p>
        </w:tc>
        <w:tc>
          <w:tcPr>
            <w:tcW w:w="1261" w:type="pct"/>
          </w:tcPr>
          <w:p w14:paraId="2B7F7CF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pradžia</w:t>
            </w:r>
          </w:p>
        </w:tc>
        <w:tc>
          <w:tcPr>
            <w:tcW w:w="2294" w:type="pct"/>
          </w:tcPr>
          <w:p w14:paraId="54EAB6D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4B76755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0EFB35C4" w14:textId="77777777" w:rsidTr="00531E92">
        <w:trPr>
          <w:trHeight w:val="519"/>
        </w:trPr>
        <w:tc>
          <w:tcPr>
            <w:tcW w:w="545" w:type="pct"/>
          </w:tcPr>
          <w:p w14:paraId="65594708"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2D06DBF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Pateikti dokumentus dėl galimo VI pažeidimo</w:t>
            </w:r>
          </w:p>
        </w:tc>
        <w:tc>
          <w:tcPr>
            <w:tcW w:w="2294" w:type="pct"/>
          </w:tcPr>
          <w:p w14:paraId="7B3084D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IBPS EPP naudotojas užpildo, pasirašo ir pateikia dokumentą (pareiškimą ar kt.) dėl galimo VI pažeidimo.</w:t>
            </w:r>
          </w:p>
        </w:tc>
        <w:tc>
          <w:tcPr>
            <w:tcW w:w="900" w:type="pct"/>
          </w:tcPr>
          <w:p w14:paraId="0F641EB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IBPS EPP naudotojas</w:t>
            </w:r>
          </w:p>
        </w:tc>
      </w:tr>
      <w:tr w:rsidR="00030736" w:rsidRPr="00030736" w14:paraId="4486E2DF" w14:textId="77777777" w:rsidTr="00531E92">
        <w:trPr>
          <w:trHeight w:val="519"/>
        </w:trPr>
        <w:tc>
          <w:tcPr>
            <w:tcW w:w="545" w:type="pct"/>
          </w:tcPr>
          <w:p w14:paraId="564A472A"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E2</w:t>
            </w:r>
          </w:p>
        </w:tc>
        <w:tc>
          <w:tcPr>
            <w:tcW w:w="1261" w:type="pct"/>
          </w:tcPr>
          <w:p w14:paraId="7A99017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5ADAA2C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10A27C4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1CD99D8E" w14:textId="77777777" w:rsidTr="00531E92">
        <w:trPr>
          <w:trHeight w:val="519"/>
        </w:trPr>
        <w:tc>
          <w:tcPr>
            <w:tcW w:w="545" w:type="pct"/>
          </w:tcPr>
          <w:p w14:paraId="05BA6380"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E3</w:t>
            </w:r>
          </w:p>
        </w:tc>
        <w:tc>
          <w:tcPr>
            <w:tcW w:w="1261" w:type="pct"/>
          </w:tcPr>
          <w:p w14:paraId="5A87DAD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pradžia</w:t>
            </w:r>
          </w:p>
        </w:tc>
        <w:tc>
          <w:tcPr>
            <w:tcW w:w="2294" w:type="pct"/>
          </w:tcPr>
          <w:p w14:paraId="28E39D4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3F14D26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128F5A57" w14:textId="77777777" w:rsidTr="00531E92">
        <w:trPr>
          <w:trHeight w:val="519"/>
        </w:trPr>
        <w:tc>
          <w:tcPr>
            <w:tcW w:w="545" w:type="pct"/>
          </w:tcPr>
          <w:p w14:paraId="637E1106"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765FF51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Pateikti dokumentus dėl galimo VI pažeidimo</w:t>
            </w:r>
          </w:p>
        </w:tc>
        <w:tc>
          <w:tcPr>
            <w:tcW w:w="2294" w:type="pct"/>
          </w:tcPr>
          <w:p w14:paraId="5A4B1C8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PAIS naudotojas registruoja ir pateikia dokumentą (pareiškimą ar kt.) dėl galimo VI pažeidimo.</w:t>
            </w:r>
          </w:p>
        </w:tc>
        <w:tc>
          <w:tcPr>
            <w:tcW w:w="900" w:type="pct"/>
          </w:tcPr>
          <w:p w14:paraId="0E92032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PAIS naudotojas</w:t>
            </w:r>
          </w:p>
        </w:tc>
      </w:tr>
      <w:tr w:rsidR="00030736" w:rsidRPr="00030736" w14:paraId="0F727F0C" w14:textId="77777777" w:rsidTr="00531E92">
        <w:trPr>
          <w:trHeight w:val="519"/>
        </w:trPr>
        <w:tc>
          <w:tcPr>
            <w:tcW w:w="545" w:type="pct"/>
          </w:tcPr>
          <w:p w14:paraId="2089826A"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E4</w:t>
            </w:r>
          </w:p>
        </w:tc>
        <w:tc>
          <w:tcPr>
            <w:tcW w:w="1261" w:type="pct"/>
          </w:tcPr>
          <w:p w14:paraId="565CE8E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4560FD2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34DCA35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11592B0D" w14:textId="77777777" w:rsidTr="00531E92">
        <w:trPr>
          <w:trHeight w:val="519"/>
        </w:trPr>
        <w:tc>
          <w:tcPr>
            <w:tcW w:w="545" w:type="pct"/>
          </w:tcPr>
          <w:p w14:paraId="3680A54F"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E5</w:t>
            </w:r>
          </w:p>
        </w:tc>
        <w:tc>
          <w:tcPr>
            <w:tcW w:w="1261" w:type="pct"/>
          </w:tcPr>
          <w:p w14:paraId="0052992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Gautas dokumentas dėl galimo VI pažeidimo</w:t>
            </w:r>
          </w:p>
        </w:tc>
        <w:tc>
          <w:tcPr>
            <w:tcW w:w="2294" w:type="pct"/>
          </w:tcPr>
          <w:p w14:paraId="7BCA0B4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IBPS iš išorinių sistemų (IBPS EPP ar PAIS) per integracines sąsajas gauna pateiktus dokumentus dėl galimo VI pažeidimo ir kitus duomenis.</w:t>
            </w:r>
          </w:p>
        </w:tc>
        <w:tc>
          <w:tcPr>
            <w:tcW w:w="900" w:type="pct"/>
          </w:tcPr>
          <w:p w14:paraId="111FF07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25BCB3CD" w14:textId="77777777" w:rsidTr="00531E92">
        <w:trPr>
          <w:trHeight w:val="519"/>
        </w:trPr>
        <w:tc>
          <w:tcPr>
            <w:tcW w:w="545" w:type="pct"/>
          </w:tcPr>
          <w:p w14:paraId="24D54414"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E6</w:t>
            </w:r>
          </w:p>
        </w:tc>
        <w:tc>
          <w:tcPr>
            <w:tcW w:w="1261" w:type="pct"/>
          </w:tcPr>
          <w:p w14:paraId="24A1692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Įkeltas gautas / pasirinktas IBPS dokumentas</w:t>
            </w:r>
          </w:p>
        </w:tc>
        <w:tc>
          <w:tcPr>
            <w:tcW w:w="2294" w:type="pct"/>
          </w:tcPr>
          <w:p w14:paraId="5F4B548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IBPS naudotojas į IBPS įkelia (užregistruoja) kitais būdais gautą dokumentą (skundą, prašymą, pareiškimą ar pan.) dėl galimo VI pažeidimo. Taip pat IBPS naudotojas gali sukurti dokumentą dėl galimo VI pažeidimo pasirenkant aktualius dokumentus iš IT bylos.</w:t>
            </w:r>
          </w:p>
        </w:tc>
        <w:tc>
          <w:tcPr>
            <w:tcW w:w="900" w:type="pct"/>
          </w:tcPr>
          <w:p w14:paraId="67F7BA8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6BEA4B51" w14:textId="77777777" w:rsidTr="00531E92">
        <w:trPr>
          <w:trHeight w:val="519"/>
        </w:trPr>
        <w:tc>
          <w:tcPr>
            <w:tcW w:w="545" w:type="pct"/>
          </w:tcPr>
          <w:p w14:paraId="534A8D9F"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6E27F7E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Dokumentų paskirstymas</w:t>
            </w:r>
          </w:p>
        </w:tc>
        <w:tc>
          <w:tcPr>
            <w:tcW w:w="2294" w:type="pct"/>
          </w:tcPr>
          <w:p w14:paraId="0E5E75B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Vykdomas gautų ar IBPS naudotojo inicijuotų dokumentų dėl galimo VI paskirstymas ir dokumentas rankiniu būdu / automatiškai paskiriamas pasirinktam prokurorui.</w:t>
            </w:r>
          </w:p>
        </w:tc>
        <w:tc>
          <w:tcPr>
            <w:tcW w:w="900" w:type="pct"/>
          </w:tcPr>
          <w:p w14:paraId="58D7DA9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2B732702" w14:textId="77777777" w:rsidTr="00531E92">
        <w:trPr>
          <w:trHeight w:val="519"/>
        </w:trPr>
        <w:tc>
          <w:tcPr>
            <w:tcW w:w="545" w:type="pct"/>
          </w:tcPr>
          <w:p w14:paraId="1658488E"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53E4393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Registruoti VIG medžiagą</w:t>
            </w:r>
          </w:p>
        </w:tc>
        <w:tc>
          <w:tcPr>
            <w:tcW w:w="2294" w:type="pct"/>
          </w:tcPr>
          <w:p w14:paraId="7574C83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gautų dokumentų dėl galimo VI pagrindu sukuria (registruoja) VIG medžiagą.</w:t>
            </w:r>
          </w:p>
        </w:tc>
        <w:tc>
          <w:tcPr>
            <w:tcW w:w="900" w:type="pct"/>
          </w:tcPr>
          <w:p w14:paraId="1C31541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30C0B271" w14:textId="77777777" w:rsidTr="00531E92">
        <w:trPr>
          <w:trHeight w:val="519"/>
        </w:trPr>
        <w:tc>
          <w:tcPr>
            <w:tcW w:w="545" w:type="pct"/>
          </w:tcPr>
          <w:p w14:paraId="7BAC43DA"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1AB3F10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Vykdyti veiksmus ir rengti dokumentus VIG medžiagoje</w:t>
            </w:r>
          </w:p>
        </w:tc>
        <w:tc>
          <w:tcPr>
            <w:tcW w:w="2294" w:type="pct"/>
          </w:tcPr>
          <w:p w14:paraId="0431F2C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Atliekami veiksmai VIG medžiagos apimtyje – inicijuojami veiksmai / poveiksmiai, kuriami dokumentai ir kt.</w:t>
            </w:r>
          </w:p>
        </w:tc>
        <w:tc>
          <w:tcPr>
            <w:tcW w:w="900" w:type="pct"/>
          </w:tcPr>
          <w:p w14:paraId="0B3CA63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6FE22C4A" w14:textId="77777777" w:rsidTr="00531E92">
        <w:trPr>
          <w:trHeight w:val="519"/>
        </w:trPr>
        <w:tc>
          <w:tcPr>
            <w:tcW w:w="545" w:type="pct"/>
          </w:tcPr>
          <w:p w14:paraId="6B8A7091"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E7</w:t>
            </w:r>
          </w:p>
        </w:tc>
        <w:tc>
          <w:tcPr>
            <w:tcW w:w="1261" w:type="pct"/>
          </w:tcPr>
          <w:p w14:paraId="390D4A8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4DF0435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Prokurorui priėmus sprendimą atsisakyti pradėti VIG bylą ar nutraukti VIG medžiagos nagrinėjimą procesas baigiamas.</w:t>
            </w:r>
          </w:p>
        </w:tc>
        <w:tc>
          <w:tcPr>
            <w:tcW w:w="900" w:type="pct"/>
          </w:tcPr>
          <w:p w14:paraId="1554C3A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372DB831" w14:textId="77777777" w:rsidTr="00531E92">
        <w:trPr>
          <w:trHeight w:val="519"/>
        </w:trPr>
        <w:tc>
          <w:tcPr>
            <w:tcW w:w="545" w:type="pct"/>
          </w:tcPr>
          <w:p w14:paraId="52C9F82F"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E8</w:t>
            </w:r>
          </w:p>
        </w:tc>
        <w:tc>
          <w:tcPr>
            <w:tcW w:w="1261" w:type="pct"/>
          </w:tcPr>
          <w:p w14:paraId="2943131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VIG medžiaga perduota į teismą</w:t>
            </w:r>
          </w:p>
        </w:tc>
        <w:tc>
          <w:tcPr>
            <w:tcW w:w="2294" w:type="pct"/>
          </w:tcPr>
          <w:p w14:paraId="0D40486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Prokurorui priėmus sprendimą perduoti VIG medžiagą į teismą iš IBPS pasirinkti VIG medžiagos dokumentai ir duomenys per integracinę sąsają yra perduodami į LITEKO.</w:t>
            </w:r>
          </w:p>
        </w:tc>
        <w:tc>
          <w:tcPr>
            <w:tcW w:w="900" w:type="pct"/>
          </w:tcPr>
          <w:p w14:paraId="7626523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31E1CB87" w14:textId="77777777" w:rsidTr="00531E92">
        <w:trPr>
          <w:trHeight w:val="519"/>
        </w:trPr>
        <w:tc>
          <w:tcPr>
            <w:tcW w:w="545" w:type="pct"/>
          </w:tcPr>
          <w:p w14:paraId="6FFFF4F5"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lastRenderedPageBreak/>
              <w:t>E9</w:t>
            </w:r>
          </w:p>
        </w:tc>
        <w:tc>
          <w:tcPr>
            <w:tcW w:w="1261" w:type="pct"/>
          </w:tcPr>
          <w:p w14:paraId="49654DF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Sukurta teisminė byla</w:t>
            </w:r>
          </w:p>
        </w:tc>
        <w:tc>
          <w:tcPr>
            <w:tcW w:w="2294" w:type="pct"/>
          </w:tcPr>
          <w:p w14:paraId="4E6C08F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Iš LITEKO per integracines sąsajas gaunama informacija apie sukurtą teisminę VIG bylą ir kitus duomenis.</w:t>
            </w:r>
          </w:p>
        </w:tc>
        <w:tc>
          <w:tcPr>
            <w:tcW w:w="900" w:type="pct"/>
          </w:tcPr>
          <w:p w14:paraId="21A0D39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7A0F5062" w14:textId="77777777" w:rsidTr="00531E92">
        <w:trPr>
          <w:trHeight w:val="519"/>
        </w:trPr>
        <w:tc>
          <w:tcPr>
            <w:tcW w:w="545" w:type="pct"/>
          </w:tcPr>
          <w:p w14:paraId="3E49D010"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30BFBD5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Sukurti VIG bylą</w:t>
            </w:r>
          </w:p>
        </w:tc>
        <w:tc>
          <w:tcPr>
            <w:tcW w:w="2294" w:type="pct"/>
          </w:tcPr>
          <w:p w14:paraId="46D0AAE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Perdavus VIG medžiagą į teismą IBPS automatiškai sukuriama VIG byla pagal iš LITEKO gautus duomenis (teismo bylos numerį, paskirtą teisėją ir kt.). VIG bylos kortelėje dalis duomenų užsipildo automatiškai VIG medžiagos duomenų pagrindu.</w:t>
            </w:r>
          </w:p>
        </w:tc>
        <w:tc>
          <w:tcPr>
            <w:tcW w:w="900" w:type="pct"/>
          </w:tcPr>
          <w:p w14:paraId="4E38F4A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IBPS</w:t>
            </w:r>
          </w:p>
        </w:tc>
      </w:tr>
      <w:tr w:rsidR="00030736" w:rsidRPr="00030736" w14:paraId="22B18E10" w14:textId="77777777" w:rsidTr="00531E92">
        <w:trPr>
          <w:trHeight w:val="519"/>
        </w:trPr>
        <w:tc>
          <w:tcPr>
            <w:tcW w:w="545" w:type="pct"/>
          </w:tcPr>
          <w:p w14:paraId="388BC101"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6478118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Sukurti užduotį IT įstaigai</w:t>
            </w:r>
          </w:p>
        </w:tc>
        <w:tc>
          <w:tcPr>
            <w:tcW w:w="2294" w:type="pct"/>
          </w:tcPr>
          <w:p w14:paraId="6D44B9B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Esant poreikiui (pvz., iš teismo gauti duomenys / dokumentai), prokuroras atlieka pavedimą atlikti procesinį veiksmą ir paveda jį vykdyti pasirinktam IT subjektui.</w:t>
            </w:r>
          </w:p>
        </w:tc>
        <w:tc>
          <w:tcPr>
            <w:tcW w:w="900" w:type="pct"/>
          </w:tcPr>
          <w:p w14:paraId="009657C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135AC3A3" w14:textId="77777777" w:rsidTr="00531E92">
        <w:trPr>
          <w:trHeight w:val="519"/>
        </w:trPr>
        <w:tc>
          <w:tcPr>
            <w:tcW w:w="545" w:type="pct"/>
          </w:tcPr>
          <w:p w14:paraId="10A3B476"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734EDE2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Parengti dokumentus</w:t>
            </w:r>
          </w:p>
        </w:tc>
        <w:tc>
          <w:tcPr>
            <w:tcW w:w="2294" w:type="pct"/>
          </w:tcPr>
          <w:p w14:paraId="33AC969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Atsižvelgiant į gautą pavedimą IT įstaigos darbuotojas parengia reikalingus dokumentus, juos pasirašo bei pateikia prokurorui.</w:t>
            </w:r>
          </w:p>
        </w:tc>
        <w:tc>
          <w:tcPr>
            <w:tcW w:w="900" w:type="pct"/>
          </w:tcPr>
          <w:p w14:paraId="7F19944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IT įstaigos darbuotojas</w:t>
            </w:r>
          </w:p>
        </w:tc>
      </w:tr>
      <w:tr w:rsidR="00030736" w:rsidRPr="00030736" w14:paraId="088AD166" w14:textId="77777777" w:rsidTr="00531E92">
        <w:trPr>
          <w:trHeight w:val="519"/>
        </w:trPr>
        <w:tc>
          <w:tcPr>
            <w:tcW w:w="545" w:type="pct"/>
          </w:tcPr>
          <w:p w14:paraId="1C0FF54C"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2B42171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Peržiūrėti dokumentus</w:t>
            </w:r>
          </w:p>
        </w:tc>
        <w:tc>
          <w:tcPr>
            <w:tcW w:w="2294" w:type="pct"/>
          </w:tcPr>
          <w:p w14:paraId="217D775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peržiūri IT įstaigos darbuotojo parengtus dokumentus.</w:t>
            </w:r>
          </w:p>
        </w:tc>
        <w:tc>
          <w:tcPr>
            <w:tcW w:w="900" w:type="pct"/>
          </w:tcPr>
          <w:p w14:paraId="6558539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33DCCEE4" w14:textId="77777777" w:rsidTr="00531E92">
        <w:trPr>
          <w:trHeight w:val="519"/>
        </w:trPr>
        <w:tc>
          <w:tcPr>
            <w:tcW w:w="545" w:type="pct"/>
          </w:tcPr>
          <w:p w14:paraId="508FE2DC"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E10</w:t>
            </w:r>
          </w:p>
        </w:tc>
        <w:tc>
          <w:tcPr>
            <w:tcW w:w="1261" w:type="pct"/>
          </w:tcPr>
          <w:p w14:paraId="3AFF039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Reikia grąžinti dokumentus tikslinimui</w:t>
            </w:r>
          </w:p>
        </w:tc>
        <w:tc>
          <w:tcPr>
            <w:tcW w:w="2294" w:type="pct"/>
          </w:tcPr>
          <w:p w14:paraId="6439806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Jei reikia, prokuroras grąžina IT įstaigos darbuotojo parengtus dokumentus tikslinimui nurodydamas trūkumus.</w:t>
            </w:r>
          </w:p>
        </w:tc>
        <w:tc>
          <w:tcPr>
            <w:tcW w:w="900" w:type="pct"/>
          </w:tcPr>
          <w:p w14:paraId="0CFF293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767A05C4" w14:textId="77777777" w:rsidTr="00531E92">
        <w:trPr>
          <w:trHeight w:val="519"/>
        </w:trPr>
        <w:tc>
          <w:tcPr>
            <w:tcW w:w="545" w:type="pct"/>
          </w:tcPr>
          <w:p w14:paraId="38F9C53D"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611088C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Parengti dokumentus</w:t>
            </w:r>
          </w:p>
        </w:tc>
        <w:tc>
          <w:tcPr>
            <w:tcW w:w="2294" w:type="pct"/>
          </w:tcPr>
          <w:p w14:paraId="525C2F6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Esant poreikiui (pvz., iš teismo gauti duomenys / dokumentai), prokuroras atlieka procesinį veiksmą ir rengia bei pasirašo reikalingus dokumentus.</w:t>
            </w:r>
          </w:p>
        </w:tc>
        <w:tc>
          <w:tcPr>
            <w:tcW w:w="900" w:type="pct"/>
          </w:tcPr>
          <w:p w14:paraId="35937EF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42FE3248" w14:textId="77777777" w:rsidTr="00531E92">
        <w:trPr>
          <w:trHeight w:val="519"/>
        </w:trPr>
        <w:tc>
          <w:tcPr>
            <w:tcW w:w="545" w:type="pct"/>
          </w:tcPr>
          <w:p w14:paraId="423C3A12"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1B8CA6C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Pateikti duomenis / dokumentus teismui</w:t>
            </w:r>
          </w:p>
        </w:tc>
        <w:tc>
          <w:tcPr>
            <w:tcW w:w="2294" w:type="pct"/>
          </w:tcPr>
          <w:p w14:paraId="7DE6B26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IT įstaigos darbuotojo ar savo parengtus ir pasirašytus dokumentus pateikia teismui – duomenys / dokumentai per integracinę sąsają perduodami į LITEKO.</w:t>
            </w:r>
          </w:p>
        </w:tc>
        <w:tc>
          <w:tcPr>
            <w:tcW w:w="900" w:type="pct"/>
          </w:tcPr>
          <w:p w14:paraId="1657D7C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prokuratūros darbuotojas</w:t>
            </w:r>
          </w:p>
        </w:tc>
      </w:tr>
      <w:tr w:rsidR="00030736" w:rsidRPr="00030736" w14:paraId="26E003B1" w14:textId="77777777" w:rsidTr="00531E92">
        <w:trPr>
          <w:trHeight w:val="519"/>
        </w:trPr>
        <w:tc>
          <w:tcPr>
            <w:tcW w:w="545" w:type="pct"/>
          </w:tcPr>
          <w:p w14:paraId="2CDBBC17"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E11</w:t>
            </w:r>
          </w:p>
        </w:tc>
        <w:tc>
          <w:tcPr>
            <w:tcW w:w="1261" w:type="pct"/>
          </w:tcPr>
          <w:p w14:paraId="04CB803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0E02B13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Pateikus duomenis / dokumentus procesas baigiamas.</w:t>
            </w:r>
          </w:p>
        </w:tc>
        <w:tc>
          <w:tcPr>
            <w:tcW w:w="900" w:type="pct"/>
          </w:tcPr>
          <w:p w14:paraId="1855991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5BAAC741" w14:textId="77777777" w:rsidTr="00531E92">
        <w:trPr>
          <w:trHeight w:val="519"/>
        </w:trPr>
        <w:tc>
          <w:tcPr>
            <w:tcW w:w="545" w:type="pct"/>
          </w:tcPr>
          <w:p w14:paraId="7AFA7770"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E12</w:t>
            </w:r>
          </w:p>
        </w:tc>
        <w:tc>
          <w:tcPr>
            <w:tcW w:w="1261" w:type="pct"/>
          </w:tcPr>
          <w:p w14:paraId="75C4F13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Gauti informaciją / </w:t>
            </w:r>
          </w:p>
          <w:p w14:paraId="1F6753D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dokumentus iš teismo</w:t>
            </w:r>
          </w:p>
        </w:tc>
        <w:tc>
          <w:tcPr>
            <w:tcW w:w="2294" w:type="pct"/>
          </w:tcPr>
          <w:p w14:paraId="5A08AFE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Kai VIG byloje teismas parengia dokumentus / priima sprendimus, iš LITEKO atitinkami duomenys / dokumentai perduodami į IBPS.</w:t>
            </w:r>
          </w:p>
        </w:tc>
        <w:tc>
          <w:tcPr>
            <w:tcW w:w="900" w:type="pct"/>
          </w:tcPr>
          <w:p w14:paraId="1A52203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1E6C3126" w14:textId="77777777" w:rsidTr="00531E92">
        <w:trPr>
          <w:trHeight w:val="519"/>
        </w:trPr>
        <w:tc>
          <w:tcPr>
            <w:tcW w:w="545" w:type="pct"/>
          </w:tcPr>
          <w:p w14:paraId="41AAEA52" w14:textId="77777777" w:rsidR="00030736" w:rsidRPr="00030736" w:rsidRDefault="00030736" w:rsidP="00030736">
            <w:pPr>
              <w:pStyle w:val="Sraopastraipa"/>
              <w:numPr>
                <w:ilvl w:val="0"/>
                <w:numId w:val="48"/>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54EC203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Sukurti užduotį IBPS</w:t>
            </w:r>
          </w:p>
        </w:tc>
        <w:tc>
          <w:tcPr>
            <w:tcW w:w="2294" w:type="pct"/>
          </w:tcPr>
          <w:p w14:paraId="019D6C7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Priklausomai nuo konfigūracijos, iš LITEKO gavus tam tikro tipo duomenis / dokumentus yra automatiškai sukuriamos užduotys IBPS prokurorui (pvz., LITEKO sukurtas teismo posėdis).</w:t>
            </w:r>
          </w:p>
        </w:tc>
        <w:tc>
          <w:tcPr>
            <w:tcW w:w="900" w:type="pct"/>
          </w:tcPr>
          <w:p w14:paraId="0F572D2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IBPS</w:t>
            </w:r>
          </w:p>
        </w:tc>
      </w:tr>
      <w:tr w:rsidR="00030736" w:rsidRPr="00030736" w14:paraId="12749EEF" w14:textId="77777777" w:rsidTr="00531E92">
        <w:trPr>
          <w:trHeight w:val="519"/>
        </w:trPr>
        <w:tc>
          <w:tcPr>
            <w:tcW w:w="545" w:type="pct"/>
          </w:tcPr>
          <w:p w14:paraId="37A64713"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lastRenderedPageBreak/>
              <w:t>E13</w:t>
            </w:r>
          </w:p>
        </w:tc>
        <w:tc>
          <w:tcPr>
            <w:tcW w:w="1261" w:type="pct"/>
          </w:tcPr>
          <w:p w14:paraId="010171F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2F7CF80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Tais atvejais, kai iš teismo gauti duomenys / dokumentai nereikalauja prokuroro imtis procesinių veiksmų, procesas baigiamas.</w:t>
            </w:r>
          </w:p>
        </w:tc>
        <w:tc>
          <w:tcPr>
            <w:tcW w:w="900" w:type="pct"/>
          </w:tcPr>
          <w:p w14:paraId="6843F75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bl>
    <w:p w14:paraId="1F01FC36" w14:textId="77777777" w:rsidR="00030736" w:rsidRPr="00030736" w:rsidRDefault="00030736" w:rsidP="00030736">
      <w:pPr>
        <w:rPr>
          <w:rFonts w:ascii="Times New Roman" w:hAnsi="Times New Roman" w:cs="Times New Roman"/>
          <w:sz w:val="24"/>
          <w:szCs w:val="24"/>
        </w:rPr>
        <w:sectPr w:rsidR="00030736" w:rsidRPr="00030736" w:rsidSect="00030736">
          <w:pgSz w:w="11906" w:h="16838"/>
          <w:pgMar w:top="1134" w:right="567" w:bottom="1134" w:left="1134" w:header="0" w:footer="284" w:gutter="0"/>
          <w:cols w:space="1296"/>
          <w:titlePg/>
          <w:docGrid w:linePitch="360"/>
        </w:sectPr>
      </w:pPr>
    </w:p>
    <w:p w14:paraId="2A355EBD" w14:textId="77777777" w:rsidR="00030736" w:rsidRPr="00030736" w:rsidRDefault="00030736" w:rsidP="00030736">
      <w:pPr>
        <w:jc w:val="center"/>
        <w:rPr>
          <w:rFonts w:ascii="Times New Roman" w:hAnsi="Times New Roman" w:cs="Times New Roman"/>
          <w:sz w:val="24"/>
          <w:szCs w:val="24"/>
        </w:rPr>
      </w:pPr>
      <w:r w:rsidRPr="00030736">
        <w:rPr>
          <w:rFonts w:ascii="Times New Roman" w:hAnsi="Times New Roman" w:cs="Times New Roman"/>
          <w:sz w:val="24"/>
          <w:szCs w:val="24"/>
        </w:rPr>
        <w:object w:dxaOrig="14424" w:dyaOrig="9168" w14:anchorId="723F87AD">
          <v:shape id="_x0000_i1027" type="#_x0000_t75" style="width:10in;height:456.6pt" o:ole="">
            <v:imagedata r:id="rId13" o:title=""/>
          </v:shape>
          <o:OLEObject Type="Embed" ProgID="Visio.Drawing.15" ShapeID="_x0000_i1027" DrawAspect="Content" ObjectID="_1801297018" r:id="rId14"/>
        </w:object>
      </w:r>
    </w:p>
    <w:p w14:paraId="5C803833" w14:textId="77777777" w:rsidR="00030736" w:rsidRPr="00030736" w:rsidRDefault="00030736" w:rsidP="00030736">
      <w:pPr>
        <w:pStyle w:val="Foritpav"/>
        <w:spacing w:before="0"/>
        <w:rPr>
          <w:rFonts w:cs="Times New Roman"/>
        </w:rPr>
      </w:pPr>
      <w:r w:rsidRPr="00030736">
        <w:rPr>
          <w:rFonts w:cs="Times New Roman"/>
        </w:rPr>
        <w:fldChar w:fldCharType="begin"/>
      </w:r>
      <w:r w:rsidRPr="00030736">
        <w:rPr>
          <w:rFonts w:cs="Times New Roman"/>
        </w:rPr>
        <w:instrText xml:space="preserve"> STYLEREF 1 \s </w:instrText>
      </w:r>
      <w:r w:rsidRPr="00030736">
        <w:rPr>
          <w:rFonts w:cs="Times New Roman"/>
        </w:rPr>
        <w:fldChar w:fldCharType="separate"/>
      </w:r>
      <w:r w:rsidRPr="00030736">
        <w:rPr>
          <w:rFonts w:cs="Times New Roman"/>
        </w:rPr>
        <w:t>5</w:t>
      </w:r>
      <w:r w:rsidRPr="00030736">
        <w:rPr>
          <w:rFonts w:cs="Times New Roman"/>
        </w:rPr>
        <w:fldChar w:fldCharType="end"/>
      </w:r>
      <w:r w:rsidRPr="00030736">
        <w:rPr>
          <w:rFonts w:cs="Times New Roman"/>
        </w:rPr>
        <w:t>.</w:t>
      </w:r>
      <w:r w:rsidRPr="00030736">
        <w:rPr>
          <w:rFonts w:cs="Times New Roman"/>
        </w:rPr>
        <w:fldChar w:fldCharType="begin"/>
      </w:r>
      <w:r w:rsidRPr="00030736">
        <w:rPr>
          <w:rFonts w:cs="Times New Roman"/>
        </w:rPr>
        <w:instrText xml:space="preserve"> SEQ pav. \* ARABIC \s 1 </w:instrText>
      </w:r>
      <w:r w:rsidRPr="00030736">
        <w:rPr>
          <w:rFonts w:cs="Times New Roman"/>
        </w:rPr>
        <w:fldChar w:fldCharType="separate"/>
      </w:r>
      <w:r w:rsidRPr="00030736">
        <w:rPr>
          <w:rFonts w:cs="Times New Roman"/>
        </w:rPr>
        <w:t>3</w:t>
      </w:r>
      <w:r w:rsidRPr="00030736">
        <w:rPr>
          <w:rFonts w:cs="Times New Roman"/>
        </w:rPr>
        <w:fldChar w:fldCharType="end"/>
      </w:r>
      <w:r w:rsidRPr="00030736">
        <w:rPr>
          <w:rFonts w:cs="Times New Roman"/>
        </w:rPr>
        <w:t xml:space="preserve"> pav. Ekspertinių tyrimų atlikimo proceso schema</w:t>
      </w:r>
    </w:p>
    <w:p w14:paraId="3DF8D791" w14:textId="77777777" w:rsidR="00030736" w:rsidRPr="00030736" w:rsidRDefault="00030736" w:rsidP="00030736">
      <w:pPr>
        <w:rPr>
          <w:rFonts w:ascii="Times New Roman" w:hAnsi="Times New Roman" w:cs="Times New Roman"/>
          <w:sz w:val="24"/>
          <w:szCs w:val="24"/>
        </w:rPr>
        <w:sectPr w:rsidR="00030736" w:rsidRPr="00030736" w:rsidSect="00030736">
          <w:pgSz w:w="16838" w:h="11906" w:orient="landscape"/>
          <w:pgMar w:top="1134" w:right="1134" w:bottom="567" w:left="1134" w:header="0" w:footer="284" w:gutter="0"/>
          <w:cols w:space="1296"/>
          <w:titlePg/>
          <w:docGrid w:linePitch="360"/>
        </w:sectPr>
      </w:pPr>
    </w:p>
    <w:p w14:paraId="0E72A3C1" w14:textId="77777777" w:rsidR="00030736" w:rsidRPr="00030736" w:rsidRDefault="00030736" w:rsidP="00030736">
      <w:pPr>
        <w:pStyle w:val="Lenpavadarial"/>
        <w:spacing w:before="240"/>
        <w:rPr>
          <w:rFonts w:cs="Times New Roman"/>
          <w:szCs w:val="24"/>
          <w:lang w:val="lt-LT"/>
        </w:rPr>
      </w:pPr>
      <w:r w:rsidRPr="00030736">
        <w:rPr>
          <w:rFonts w:cs="Times New Roman"/>
          <w:noProof/>
          <w:szCs w:val="24"/>
          <w:lang w:val="lt-LT"/>
        </w:rPr>
        <w:lastRenderedPageBreak/>
        <w:fldChar w:fldCharType="begin"/>
      </w:r>
      <w:r w:rsidRPr="00030736">
        <w:rPr>
          <w:rFonts w:cs="Times New Roman"/>
          <w:noProof/>
          <w:szCs w:val="24"/>
          <w:lang w:val="lt-LT"/>
        </w:rPr>
        <w:instrText xml:space="preserve"> STYLEREF 1 \s </w:instrText>
      </w:r>
      <w:r w:rsidRPr="00030736">
        <w:rPr>
          <w:rFonts w:cs="Times New Roman"/>
          <w:noProof/>
          <w:szCs w:val="24"/>
          <w:lang w:val="lt-LT"/>
        </w:rPr>
        <w:fldChar w:fldCharType="separate"/>
      </w:r>
      <w:r w:rsidRPr="00030736">
        <w:rPr>
          <w:rFonts w:cs="Times New Roman"/>
          <w:noProof/>
          <w:szCs w:val="24"/>
          <w:lang w:val="lt-LT"/>
        </w:rPr>
        <w:t>5</w:t>
      </w:r>
      <w:r w:rsidRPr="00030736">
        <w:rPr>
          <w:rFonts w:cs="Times New Roman"/>
          <w:noProof/>
          <w:szCs w:val="24"/>
          <w:lang w:val="lt-LT"/>
        </w:rPr>
        <w:fldChar w:fldCharType="end"/>
      </w:r>
      <w:r w:rsidRPr="00030736">
        <w:rPr>
          <w:rFonts w:cs="Times New Roman"/>
          <w:szCs w:val="24"/>
          <w:lang w:val="lt-LT"/>
        </w:rPr>
        <w:t>.</w:t>
      </w:r>
      <w:r w:rsidRPr="00030736">
        <w:rPr>
          <w:rFonts w:cs="Times New Roman"/>
          <w:noProof/>
          <w:szCs w:val="24"/>
          <w:lang w:val="lt-LT"/>
        </w:rPr>
        <w:fldChar w:fldCharType="begin"/>
      </w:r>
      <w:r w:rsidRPr="00030736">
        <w:rPr>
          <w:rFonts w:cs="Times New Roman"/>
          <w:noProof/>
          <w:szCs w:val="24"/>
          <w:lang w:val="lt-LT"/>
        </w:rPr>
        <w:instrText xml:space="preserve"> SEQ lentelė \* ARABIC \s 1 </w:instrText>
      </w:r>
      <w:r w:rsidRPr="00030736">
        <w:rPr>
          <w:rFonts w:cs="Times New Roman"/>
          <w:noProof/>
          <w:szCs w:val="24"/>
          <w:lang w:val="lt-LT"/>
        </w:rPr>
        <w:fldChar w:fldCharType="separate"/>
      </w:r>
      <w:r w:rsidRPr="00030736">
        <w:rPr>
          <w:rFonts w:cs="Times New Roman"/>
          <w:noProof/>
          <w:szCs w:val="24"/>
          <w:lang w:val="lt-LT"/>
        </w:rPr>
        <w:t>3</w:t>
      </w:r>
      <w:r w:rsidRPr="00030736">
        <w:rPr>
          <w:rFonts w:cs="Times New Roman"/>
          <w:noProof/>
          <w:szCs w:val="24"/>
          <w:lang w:val="lt-LT"/>
        </w:rPr>
        <w:fldChar w:fldCharType="end"/>
      </w:r>
      <w:r w:rsidRPr="00030736">
        <w:rPr>
          <w:rFonts w:cs="Times New Roman"/>
          <w:szCs w:val="24"/>
          <w:lang w:val="lt-LT"/>
        </w:rPr>
        <w:t xml:space="preserve"> lentelė. Ekspertinių tyrimų atlikimo proceso aprašymas</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11"/>
        <w:gridCol w:w="2571"/>
        <w:gridCol w:w="4905"/>
        <w:gridCol w:w="1607"/>
      </w:tblGrid>
      <w:tr w:rsidR="00030736" w:rsidRPr="00030736" w14:paraId="5F6E59E5" w14:textId="77777777" w:rsidTr="00531E92">
        <w:trPr>
          <w:trHeight w:val="520"/>
          <w:tblHeader/>
        </w:trPr>
        <w:tc>
          <w:tcPr>
            <w:tcW w:w="1111" w:type="dxa"/>
            <w:shd w:val="clear" w:color="auto" w:fill="F2F2F2" w:themeFill="background1" w:themeFillShade="F2"/>
          </w:tcPr>
          <w:p w14:paraId="5F00E0ED"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Žingsnio Nr.</w:t>
            </w:r>
          </w:p>
        </w:tc>
        <w:tc>
          <w:tcPr>
            <w:tcW w:w="2571" w:type="dxa"/>
            <w:shd w:val="clear" w:color="auto" w:fill="F2F2F2" w:themeFill="background1" w:themeFillShade="F2"/>
            <w:vAlign w:val="center"/>
          </w:tcPr>
          <w:p w14:paraId="3FC1DEAE"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Žingsnis</w:t>
            </w:r>
          </w:p>
        </w:tc>
        <w:tc>
          <w:tcPr>
            <w:tcW w:w="4905" w:type="dxa"/>
            <w:shd w:val="clear" w:color="auto" w:fill="F2F2F2" w:themeFill="background1" w:themeFillShade="F2"/>
            <w:vAlign w:val="center"/>
          </w:tcPr>
          <w:p w14:paraId="0B889959"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Aprašymas</w:t>
            </w:r>
          </w:p>
        </w:tc>
        <w:tc>
          <w:tcPr>
            <w:tcW w:w="1607" w:type="dxa"/>
            <w:shd w:val="clear" w:color="auto" w:fill="F2F2F2" w:themeFill="background1" w:themeFillShade="F2"/>
            <w:vAlign w:val="center"/>
          </w:tcPr>
          <w:p w14:paraId="126FA089"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Dalyvis</w:t>
            </w:r>
          </w:p>
        </w:tc>
      </w:tr>
      <w:tr w:rsidR="00030736" w:rsidRPr="00030736" w14:paraId="2E29FE04" w14:textId="77777777" w:rsidTr="00531E92">
        <w:trPr>
          <w:trHeight w:val="519"/>
        </w:trPr>
        <w:tc>
          <w:tcPr>
            <w:tcW w:w="1111" w:type="dxa"/>
          </w:tcPr>
          <w:p w14:paraId="277B93E3"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E1</w:t>
            </w:r>
          </w:p>
        </w:tc>
        <w:tc>
          <w:tcPr>
            <w:tcW w:w="2571" w:type="dxa"/>
          </w:tcPr>
          <w:p w14:paraId="4AE5424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pradžia</w:t>
            </w:r>
          </w:p>
        </w:tc>
        <w:tc>
          <w:tcPr>
            <w:tcW w:w="4905" w:type="dxa"/>
          </w:tcPr>
          <w:p w14:paraId="582D982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1607" w:type="dxa"/>
          </w:tcPr>
          <w:p w14:paraId="6834017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364F4291" w14:textId="77777777" w:rsidTr="00531E92">
        <w:trPr>
          <w:trHeight w:val="519"/>
        </w:trPr>
        <w:tc>
          <w:tcPr>
            <w:tcW w:w="1111" w:type="dxa"/>
          </w:tcPr>
          <w:p w14:paraId="1C029E9F"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2B8BF1F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Suformuoti užduotį dėl specialisto išvados/ ekspertizės akto pateikimo</w:t>
            </w:r>
          </w:p>
        </w:tc>
        <w:tc>
          <w:tcPr>
            <w:tcW w:w="4905" w:type="dxa"/>
          </w:tcPr>
          <w:p w14:paraId="32CE26B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Prokuroras, IT tyrėjas, IT teisėjas / teismas suformuoja užduotį dėl specialisto išvados/ ekspertizės akto pateikimo. </w:t>
            </w:r>
          </w:p>
        </w:tc>
        <w:tc>
          <w:tcPr>
            <w:tcW w:w="1607" w:type="dxa"/>
          </w:tcPr>
          <w:p w14:paraId="29AEE9E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w:t>
            </w:r>
          </w:p>
        </w:tc>
      </w:tr>
      <w:tr w:rsidR="00030736" w:rsidRPr="00030736" w14:paraId="3D47FD0D" w14:textId="77777777" w:rsidTr="00531E92">
        <w:trPr>
          <w:trHeight w:val="519"/>
        </w:trPr>
        <w:tc>
          <w:tcPr>
            <w:tcW w:w="1111" w:type="dxa"/>
          </w:tcPr>
          <w:p w14:paraId="19B988BF"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7DBFD99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Peržiūrėti ir apdoroti gautą užduotį</w:t>
            </w:r>
          </w:p>
        </w:tc>
        <w:tc>
          <w:tcPr>
            <w:tcW w:w="4905" w:type="dxa"/>
          </w:tcPr>
          <w:p w14:paraId="440B0CE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 peržiūri ir apdoroja gautą užduotį.</w:t>
            </w:r>
          </w:p>
        </w:tc>
        <w:tc>
          <w:tcPr>
            <w:tcW w:w="1607" w:type="dxa"/>
          </w:tcPr>
          <w:p w14:paraId="76FC049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w:t>
            </w:r>
          </w:p>
        </w:tc>
      </w:tr>
      <w:tr w:rsidR="00030736" w:rsidRPr="00030736" w14:paraId="15287943" w14:textId="77777777" w:rsidTr="00531E92">
        <w:trPr>
          <w:trHeight w:val="519"/>
        </w:trPr>
        <w:tc>
          <w:tcPr>
            <w:tcW w:w="1111" w:type="dxa"/>
          </w:tcPr>
          <w:p w14:paraId="0DC3B591"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281926F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Paskirti užduotį atsakingam darbuotojui  ar kitai įstaigai (tarnybai)</w:t>
            </w:r>
          </w:p>
        </w:tc>
        <w:tc>
          <w:tcPr>
            <w:tcW w:w="4905" w:type="dxa"/>
          </w:tcPr>
          <w:p w14:paraId="67F96AE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 paskiria užduotį atsakingam darbuotojui ar kitai įstaigai (tarnybai). Šis žingsnis atliekamas tiek kartų, kiek užduotis perduodama skirtingiems atsakingiems asmenims (pvz. raštinės darbuotojas perduoda užduotį vedėjui, vedėjas paskiria užduotį konkrečiam ekspertui / ekspertams, ar kitai įstaigai (tarnybai) ir pan.).</w:t>
            </w:r>
          </w:p>
        </w:tc>
        <w:tc>
          <w:tcPr>
            <w:tcW w:w="1607" w:type="dxa"/>
          </w:tcPr>
          <w:p w14:paraId="6688476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w:t>
            </w:r>
          </w:p>
        </w:tc>
      </w:tr>
      <w:tr w:rsidR="00030736" w:rsidRPr="00030736" w14:paraId="23AB7BFE" w14:textId="77777777" w:rsidTr="00531E92">
        <w:trPr>
          <w:trHeight w:val="519"/>
        </w:trPr>
        <w:tc>
          <w:tcPr>
            <w:tcW w:w="1111" w:type="dxa"/>
          </w:tcPr>
          <w:p w14:paraId="4CC0CB51"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1B44C35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Įkelti specialisto išvados / ekspertizės akto  užsakymo dokumentus ir užsakovo duomenis į IBPS</w:t>
            </w:r>
          </w:p>
        </w:tc>
        <w:tc>
          <w:tcPr>
            <w:tcW w:w="4905" w:type="dxa"/>
          </w:tcPr>
          <w:p w14:paraId="3805823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  įkelia specialisto išvados / ekspertizės akto užsakymo dokumentus ir ekspertinio tyrimo užsakovo duomenis į IBPS (tuo atveju, kai užsakymas atlikti tyrimą pateikiamas ne per IBPS, o kitomis priemonėmis).</w:t>
            </w:r>
          </w:p>
        </w:tc>
        <w:tc>
          <w:tcPr>
            <w:tcW w:w="1607" w:type="dxa"/>
          </w:tcPr>
          <w:p w14:paraId="466173F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w:t>
            </w:r>
          </w:p>
        </w:tc>
      </w:tr>
      <w:tr w:rsidR="00030736" w:rsidRPr="00030736" w14:paraId="34DEEC30" w14:textId="77777777" w:rsidTr="00531E92">
        <w:trPr>
          <w:trHeight w:val="519"/>
        </w:trPr>
        <w:tc>
          <w:tcPr>
            <w:tcW w:w="1111" w:type="dxa"/>
          </w:tcPr>
          <w:p w14:paraId="04C072E7"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6604C12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Suformuoti specialisto išvadą / ekspertizės aktą </w:t>
            </w:r>
          </w:p>
        </w:tc>
        <w:tc>
          <w:tcPr>
            <w:tcW w:w="4905" w:type="dxa"/>
          </w:tcPr>
          <w:p w14:paraId="5F73396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LTEC darbuotojas ar kitas ekspertinių tyrimų įstaigų (tarnybų) darbuotojas  pvz. kitų įstaigų darbuotojai, jeigu būtų suderintos tokios rolės) suformuoja specialisto išvadą / ekspertizės aktą. </w:t>
            </w:r>
          </w:p>
        </w:tc>
        <w:tc>
          <w:tcPr>
            <w:tcW w:w="1607" w:type="dxa"/>
          </w:tcPr>
          <w:p w14:paraId="626E19C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w:t>
            </w:r>
          </w:p>
        </w:tc>
      </w:tr>
      <w:tr w:rsidR="00030736" w:rsidRPr="00030736" w14:paraId="2CE54D9A" w14:textId="77777777" w:rsidTr="00531E92">
        <w:trPr>
          <w:trHeight w:val="519"/>
        </w:trPr>
        <w:tc>
          <w:tcPr>
            <w:tcW w:w="1111" w:type="dxa"/>
          </w:tcPr>
          <w:p w14:paraId="6717B691"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13C3BD4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Papildyti specialisto išvadą / ekspertizės aktą</w:t>
            </w:r>
          </w:p>
        </w:tc>
        <w:tc>
          <w:tcPr>
            <w:tcW w:w="4905" w:type="dxa"/>
          </w:tcPr>
          <w:p w14:paraId="5742310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 ar kitas ekspertinių tyrimų įstaigų (tarnybų) darbuotojas papildo gautą iš kitos ekspertinių tyrimų įstaigos specialisto išvadą / ekspertizės aktą (tuo atveju, jeigu išvados rengime dalyvauja ir kitų įstaigų, kurioms paskirtas tyrimas, darbuotojai).</w:t>
            </w:r>
          </w:p>
        </w:tc>
        <w:tc>
          <w:tcPr>
            <w:tcW w:w="1607" w:type="dxa"/>
          </w:tcPr>
          <w:p w14:paraId="215EBAC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 LTEC darbuotojas ar kitas ekspertinių tyrimų įstaigų (tarnybų) darbuotojas</w:t>
            </w:r>
          </w:p>
          <w:p w14:paraId="4A2FF560" w14:textId="77777777" w:rsidR="00030736" w:rsidRPr="00030736" w:rsidRDefault="00030736" w:rsidP="00531E92">
            <w:pPr>
              <w:rPr>
                <w:rFonts w:ascii="Times New Roman" w:hAnsi="Times New Roman" w:cs="Times New Roman"/>
                <w:sz w:val="24"/>
                <w:szCs w:val="24"/>
              </w:rPr>
            </w:pPr>
          </w:p>
        </w:tc>
      </w:tr>
      <w:tr w:rsidR="00030736" w:rsidRPr="00030736" w14:paraId="13404D7B" w14:textId="77777777" w:rsidTr="00531E92">
        <w:trPr>
          <w:trHeight w:val="519"/>
        </w:trPr>
        <w:tc>
          <w:tcPr>
            <w:tcW w:w="1111" w:type="dxa"/>
          </w:tcPr>
          <w:p w14:paraId="73DECBBB"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453ACD6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Derinti  specialisto išvadą / ekspertizės aktą</w:t>
            </w:r>
          </w:p>
        </w:tc>
        <w:tc>
          <w:tcPr>
            <w:tcW w:w="4905" w:type="dxa"/>
          </w:tcPr>
          <w:p w14:paraId="7BE5D33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 derina specialisto išvadą / ekspertizės aktą su kitais savo įstaigos (tarnybos) ar kitos ekspertinių tyrimų įstaigos tarnybos) darbuotojais,  (dokumentų derinimo funkcionalumas).</w:t>
            </w:r>
          </w:p>
        </w:tc>
        <w:tc>
          <w:tcPr>
            <w:tcW w:w="1607" w:type="dxa"/>
          </w:tcPr>
          <w:p w14:paraId="3AE58C3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w:t>
            </w:r>
          </w:p>
        </w:tc>
      </w:tr>
      <w:tr w:rsidR="00030736" w:rsidRPr="00030736" w14:paraId="177BB220" w14:textId="77777777" w:rsidTr="00531E92">
        <w:trPr>
          <w:trHeight w:val="519"/>
        </w:trPr>
        <w:tc>
          <w:tcPr>
            <w:tcW w:w="1111" w:type="dxa"/>
          </w:tcPr>
          <w:p w14:paraId="24E93011"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20E5C17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Perduoti specialisto išvadą / ekspertizės aktą </w:t>
            </w:r>
          </w:p>
        </w:tc>
        <w:tc>
          <w:tcPr>
            <w:tcW w:w="4905" w:type="dxa"/>
          </w:tcPr>
          <w:p w14:paraId="293C8C9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 teikia specialisto išvadą / ekspertizės aktą prokurorui, IT tyrėjui IT teisėjui / teismui ar kitam užduoties užsakovui (išsiunčiant el. paštu ar El. siuntų pristatymo IS).</w:t>
            </w:r>
          </w:p>
        </w:tc>
        <w:tc>
          <w:tcPr>
            <w:tcW w:w="1607" w:type="dxa"/>
          </w:tcPr>
          <w:p w14:paraId="12E933F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w:t>
            </w:r>
          </w:p>
        </w:tc>
      </w:tr>
      <w:tr w:rsidR="00030736" w:rsidRPr="00030736" w14:paraId="5B1FC855" w14:textId="77777777" w:rsidTr="00531E92">
        <w:trPr>
          <w:trHeight w:val="519"/>
        </w:trPr>
        <w:tc>
          <w:tcPr>
            <w:tcW w:w="1111" w:type="dxa"/>
          </w:tcPr>
          <w:p w14:paraId="7F6D20DB"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18926A5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Peržiūrėti specialisto išvadą / ekspertizės aktą</w:t>
            </w:r>
          </w:p>
        </w:tc>
        <w:tc>
          <w:tcPr>
            <w:tcW w:w="4905" w:type="dxa"/>
          </w:tcPr>
          <w:p w14:paraId="4406845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Prokuroras, IT tyrėjas, IT teisėjas / teismas gavęs informaciją apie parengtą specialisto išvadą / ekspertizės aktą, peržiūri specialisto  išvadą / ekspertizės aktą. </w:t>
            </w:r>
          </w:p>
        </w:tc>
        <w:tc>
          <w:tcPr>
            <w:tcW w:w="1607" w:type="dxa"/>
          </w:tcPr>
          <w:p w14:paraId="490EE2C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w:t>
            </w:r>
          </w:p>
        </w:tc>
      </w:tr>
      <w:tr w:rsidR="00030736" w:rsidRPr="00030736" w14:paraId="1E4843EA" w14:textId="77777777" w:rsidTr="00531E92">
        <w:trPr>
          <w:trHeight w:val="519"/>
        </w:trPr>
        <w:tc>
          <w:tcPr>
            <w:tcW w:w="1111" w:type="dxa"/>
          </w:tcPr>
          <w:p w14:paraId="6D555A5D" w14:textId="77777777" w:rsidR="00030736" w:rsidRPr="00030736" w:rsidRDefault="00030736" w:rsidP="00030736">
            <w:pPr>
              <w:pStyle w:val="Sraopastraipa"/>
              <w:numPr>
                <w:ilvl w:val="0"/>
                <w:numId w:val="45"/>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2571" w:type="dxa"/>
          </w:tcPr>
          <w:p w14:paraId="7E789AC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Atšaukti pateiktą specialisto išvadą / ekspertizės aktą</w:t>
            </w:r>
          </w:p>
        </w:tc>
        <w:tc>
          <w:tcPr>
            <w:tcW w:w="4905" w:type="dxa"/>
          </w:tcPr>
          <w:p w14:paraId="73D7451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LTEC darbuotojas ar kitas ekspertinių tyrimų įstaigų (tarnybų) darbuotojas atšaukia pateiktą specialisto išvadą / ekspertizės aktą, jeigu tam yra sąlygos (pvz. pažymėdamas atšaukimo priežastį). </w:t>
            </w:r>
          </w:p>
        </w:tc>
        <w:tc>
          <w:tcPr>
            <w:tcW w:w="1607" w:type="dxa"/>
          </w:tcPr>
          <w:p w14:paraId="2481AFF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LTEC darbuotojas ar kitas ekspertinių tyrimų įstaigų (tarnybų) darbuotojas</w:t>
            </w:r>
          </w:p>
        </w:tc>
      </w:tr>
    </w:tbl>
    <w:p w14:paraId="55622FCA" w14:textId="77777777" w:rsidR="00030736" w:rsidRPr="00030736" w:rsidRDefault="00030736" w:rsidP="00030736">
      <w:pPr>
        <w:rPr>
          <w:rFonts w:ascii="Times New Roman" w:hAnsi="Times New Roman" w:cs="Times New Roman"/>
          <w:sz w:val="24"/>
          <w:szCs w:val="24"/>
          <w:lang w:eastAsia="lt-LT"/>
        </w:rPr>
      </w:pPr>
    </w:p>
    <w:p w14:paraId="32D032AC" w14:textId="77777777" w:rsidR="00030736" w:rsidRPr="00030736" w:rsidRDefault="00030736" w:rsidP="00030736">
      <w:pPr>
        <w:rPr>
          <w:rFonts w:ascii="Times New Roman" w:hAnsi="Times New Roman" w:cs="Times New Roman"/>
          <w:sz w:val="24"/>
          <w:szCs w:val="24"/>
        </w:rPr>
        <w:sectPr w:rsidR="00030736" w:rsidRPr="00030736" w:rsidSect="00030736">
          <w:pgSz w:w="11906" w:h="16838"/>
          <w:pgMar w:top="1134" w:right="567" w:bottom="1134" w:left="1135" w:header="0" w:footer="284" w:gutter="0"/>
          <w:cols w:space="1296"/>
          <w:titlePg/>
          <w:docGrid w:linePitch="360"/>
        </w:sectPr>
      </w:pPr>
    </w:p>
    <w:p w14:paraId="7834C59A" w14:textId="77777777" w:rsidR="00030736" w:rsidRPr="00030736" w:rsidRDefault="00030736" w:rsidP="00030736">
      <w:pPr>
        <w:jc w:val="center"/>
        <w:rPr>
          <w:rFonts w:ascii="Times New Roman" w:hAnsi="Times New Roman" w:cs="Times New Roman"/>
          <w:sz w:val="24"/>
          <w:szCs w:val="24"/>
        </w:rPr>
      </w:pPr>
      <w:r w:rsidRPr="00030736">
        <w:rPr>
          <w:rFonts w:ascii="Times New Roman" w:hAnsi="Times New Roman" w:cs="Times New Roman"/>
          <w:sz w:val="24"/>
          <w:szCs w:val="24"/>
        </w:rPr>
        <w:object w:dxaOrig="17701" w:dyaOrig="7440" w14:anchorId="0A44F20F">
          <v:shape id="_x0000_i1028" type="#_x0000_t75" style="width:726pt;height:306.6pt" o:ole="">
            <v:imagedata r:id="rId15" o:title=""/>
          </v:shape>
          <o:OLEObject Type="Embed" ProgID="Visio.Drawing.15" ShapeID="_x0000_i1028" DrawAspect="Content" ObjectID="_1801297019" r:id="rId16"/>
        </w:object>
      </w:r>
    </w:p>
    <w:p w14:paraId="1B8D8BF9" w14:textId="77777777" w:rsidR="00030736" w:rsidRPr="00030736" w:rsidRDefault="00030736" w:rsidP="00030736">
      <w:pPr>
        <w:pStyle w:val="Foritpav"/>
        <w:spacing w:before="0"/>
        <w:rPr>
          <w:rFonts w:cs="Times New Roman"/>
        </w:rPr>
      </w:pPr>
      <w:r w:rsidRPr="00030736">
        <w:rPr>
          <w:rFonts w:cs="Times New Roman"/>
        </w:rPr>
        <w:fldChar w:fldCharType="begin"/>
      </w:r>
      <w:r w:rsidRPr="00030736">
        <w:rPr>
          <w:rFonts w:cs="Times New Roman"/>
        </w:rPr>
        <w:instrText xml:space="preserve"> STYLEREF 1 \s </w:instrText>
      </w:r>
      <w:r w:rsidRPr="00030736">
        <w:rPr>
          <w:rFonts w:cs="Times New Roman"/>
        </w:rPr>
        <w:fldChar w:fldCharType="separate"/>
      </w:r>
      <w:r w:rsidRPr="00030736">
        <w:rPr>
          <w:rFonts w:cs="Times New Roman"/>
        </w:rPr>
        <w:t>5</w:t>
      </w:r>
      <w:r w:rsidRPr="00030736">
        <w:rPr>
          <w:rFonts w:cs="Times New Roman"/>
        </w:rPr>
        <w:fldChar w:fldCharType="end"/>
      </w:r>
      <w:r w:rsidRPr="00030736">
        <w:rPr>
          <w:rFonts w:cs="Times New Roman"/>
        </w:rPr>
        <w:t>.</w:t>
      </w:r>
      <w:r w:rsidRPr="00030736">
        <w:rPr>
          <w:rFonts w:cs="Times New Roman"/>
        </w:rPr>
        <w:fldChar w:fldCharType="begin"/>
      </w:r>
      <w:r w:rsidRPr="00030736">
        <w:rPr>
          <w:rFonts w:cs="Times New Roman"/>
        </w:rPr>
        <w:instrText xml:space="preserve"> SEQ pav. \* ARABIC \s 1 </w:instrText>
      </w:r>
      <w:r w:rsidRPr="00030736">
        <w:rPr>
          <w:rFonts w:cs="Times New Roman"/>
        </w:rPr>
        <w:fldChar w:fldCharType="separate"/>
      </w:r>
      <w:r w:rsidRPr="00030736">
        <w:rPr>
          <w:rFonts w:cs="Times New Roman"/>
        </w:rPr>
        <w:t>4</w:t>
      </w:r>
      <w:r w:rsidRPr="00030736">
        <w:rPr>
          <w:rFonts w:cs="Times New Roman"/>
        </w:rPr>
        <w:fldChar w:fldCharType="end"/>
      </w:r>
      <w:r w:rsidRPr="00030736">
        <w:rPr>
          <w:rFonts w:cs="Times New Roman"/>
        </w:rPr>
        <w:t xml:space="preserve"> pav. Psichologų pasitelkimo proceso schema</w:t>
      </w:r>
    </w:p>
    <w:p w14:paraId="203FA002" w14:textId="77777777" w:rsidR="00030736" w:rsidRPr="00030736" w:rsidRDefault="00030736" w:rsidP="00030736">
      <w:pPr>
        <w:rPr>
          <w:rFonts w:ascii="Times New Roman" w:hAnsi="Times New Roman" w:cs="Times New Roman"/>
          <w:sz w:val="24"/>
          <w:szCs w:val="24"/>
        </w:rPr>
        <w:sectPr w:rsidR="00030736" w:rsidRPr="00030736" w:rsidSect="00030736">
          <w:pgSz w:w="16838" w:h="11906" w:orient="landscape"/>
          <w:pgMar w:top="1134" w:right="1134" w:bottom="567" w:left="1134" w:header="0" w:footer="284" w:gutter="0"/>
          <w:cols w:space="1296"/>
          <w:titlePg/>
          <w:docGrid w:linePitch="360"/>
        </w:sectPr>
      </w:pPr>
    </w:p>
    <w:p w14:paraId="43EA2A51" w14:textId="77777777" w:rsidR="00030736" w:rsidRPr="00030736" w:rsidRDefault="00030736" w:rsidP="00030736">
      <w:pPr>
        <w:pStyle w:val="Lenpavadarial"/>
        <w:spacing w:before="240"/>
        <w:rPr>
          <w:rFonts w:cs="Times New Roman"/>
          <w:szCs w:val="24"/>
          <w:lang w:val="lt-LT"/>
        </w:rPr>
      </w:pPr>
      <w:r w:rsidRPr="00030736">
        <w:rPr>
          <w:rFonts w:cs="Times New Roman"/>
          <w:noProof/>
          <w:szCs w:val="24"/>
          <w:lang w:val="lt-LT"/>
        </w:rPr>
        <w:lastRenderedPageBreak/>
        <w:fldChar w:fldCharType="begin"/>
      </w:r>
      <w:r w:rsidRPr="00030736">
        <w:rPr>
          <w:rFonts w:cs="Times New Roman"/>
          <w:noProof/>
          <w:szCs w:val="24"/>
          <w:lang w:val="lt-LT"/>
        </w:rPr>
        <w:instrText xml:space="preserve"> STYLEREF 1 \s </w:instrText>
      </w:r>
      <w:r w:rsidRPr="00030736">
        <w:rPr>
          <w:rFonts w:cs="Times New Roman"/>
          <w:noProof/>
          <w:szCs w:val="24"/>
          <w:lang w:val="lt-LT"/>
        </w:rPr>
        <w:fldChar w:fldCharType="separate"/>
      </w:r>
      <w:r w:rsidRPr="00030736">
        <w:rPr>
          <w:rFonts w:cs="Times New Roman"/>
          <w:noProof/>
          <w:szCs w:val="24"/>
          <w:lang w:val="lt-LT"/>
        </w:rPr>
        <w:t>5</w:t>
      </w:r>
      <w:r w:rsidRPr="00030736">
        <w:rPr>
          <w:rFonts w:cs="Times New Roman"/>
          <w:noProof/>
          <w:szCs w:val="24"/>
          <w:lang w:val="lt-LT"/>
        </w:rPr>
        <w:fldChar w:fldCharType="end"/>
      </w:r>
      <w:r w:rsidRPr="00030736">
        <w:rPr>
          <w:rFonts w:cs="Times New Roman"/>
          <w:szCs w:val="24"/>
          <w:lang w:val="lt-LT"/>
        </w:rPr>
        <w:t>.</w:t>
      </w:r>
      <w:r w:rsidRPr="00030736">
        <w:rPr>
          <w:rFonts w:cs="Times New Roman"/>
          <w:noProof/>
          <w:szCs w:val="24"/>
          <w:lang w:val="lt-LT"/>
        </w:rPr>
        <w:fldChar w:fldCharType="begin"/>
      </w:r>
      <w:r w:rsidRPr="00030736">
        <w:rPr>
          <w:rFonts w:cs="Times New Roman"/>
          <w:noProof/>
          <w:szCs w:val="24"/>
          <w:lang w:val="lt-LT"/>
        </w:rPr>
        <w:instrText xml:space="preserve"> SEQ lentelė \* ARABIC \s 1 </w:instrText>
      </w:r>
      <w:r w:rsidRPr="00030736">
        <w:rPr>
          <w:rFonts w:cs="Times New Roman"/>
          <w:noProof/>
          <w:szCs w:val="24"/>
          <w:lang w:val="lt-LT"/>
        </w:rPr>
        <w:fldChar w:fldCharType="separate"/>
      </w:r>
      <w:r w:rsidRPr="00030736">
        <w:rPr>
          <w:rFonts w:cs="Times New Roman"/>
          <w:noProof/>
          <w:szCs w:val="24"/>
          <w:lang w:val="lt-LT"/>
        </w:rPr>
        <w:t>4</w:t>
      </w:r>
      <w:r w:rsidRPr="00030736">
        <w:rPr>
          <w:rFonts w:cs="Times New Roman"/>
          <w:noProof/>
          <w:szCs w:val="24"/>
          <w:lang w:val="lt-LT"/>
        </w:rPr>
        <w:fldChar w:fldCharType="end"/>
      </w:r>
      <w:r w:rsidRPr="00030736">
        <w:rPr>
          <w:rFonts w:cs="Times New Roman"/>
          <w:szCs w:val="24"/>
          <w:lang w:val="lt-LT"/>
        </w:rPr>
        <w:t xml:space="preserve"> lentelė. Psichologų pasitelkimo proceso aprašymas</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10"/>
        <w:gridCol w:w="3622"/>
        <w:gridCol w:w="3061"/>
        <w:gridCol w:w="2401"/>
      </w:tblGrid>
      <w:tr w:rsidR="00030736" w:rsidRPr="00030736" w14:paraId="72073D83" w14:textId="77777777" w:rsidTr="00531E92">
        <w:trPr>
          <w:trHeight w:val="520"/>
          <w:tblHeader/>
        </w:trPr>
        <w:tc>
          <w:tcPr>
            <w:tcW w:w="1110" w:type="dxa"/>
            <w:shd w:val="clear" w:color="auto" w:fill="F2F2F2" w:themeFill="background1" w:themeFillShade="F2"/>
          </w:tcPr>
          <w:p w14:paraId="09664B1B"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Žingsnio Nr.</w:t>
            </w:r>
          </w:p>
        </w:tc>
        <w:tc>
          <w:tcPr>
            <w:tcW w:w="3622" w:type="dxa"/>
            <w:shd w:val="clear" w:color="auto" w:fill="F2F2F2" w:themeFill="background1" w:themeFillShade="F2"/>
            <w:vAlign w:val="center"/>
          </w:tcPr>
          <w:p w14:paraId="345C10F1"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Žingsnis</w:t>
            </w:r>
          </w:p>
        </w:tc>
        <w:tc>
          <w:tcPr>
            <w:tcW w:w="3061" w:type="dxa"/>
            <w:shd w:val="clear" w:color="auto" w:fill="F2F2F2" w:themeFill="background1" w:themeFillShade="F2"/>
            <w:vAlign w:val="center"/>
          </w:tcPr>
          <w:p w14:paraId="4B02C7FD"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Aprašymas</w:t>
            </w:r>
          </w:p>
        </w:tc>
        <w:tc>
          <w:tcPr>
            <w:tcW w:w="2401" w:type="dxa"/>
            <w:shd w:val="clear" w:color="auto" w:fill="F2F2F2" w:themeFill="background1" w:themeFillShade="F2"/>
            <w:vAlign w:val="center"/>
          </w:tcPr>
          <w:p w14:paraId="44BF17F7"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Dalyvis</w:t>
            </w:r>
          </w:p>
        </w:tc>
      </w:tr>
      <w:tr w:rsidR="00030736" w:rsidRPr="00030736" w:rsidDel="009750CC" w14:paraId="6B2FCBFE" w14:textId="77777777" w:rsidTr="00531E92">
        <w:trPr>
          <w:trHeight w:val="519"/>
        </w:trPr>
        <w:tc>
          <w:tcPr>
            <w:tcW w:w="1110" w:type="dxa"/>
          </w:tcPr>
          <w:p w14:paraId="1ACFC22E" w14:textId="77777777" w:rsidR="00030736" w:rsidRPr="00030736" w:rsidDel="009750CC" w:rsidRDefault="00030736" w:rsidP="00531E92">
            <w:pPr>
              <w:pStyle w:val="Sraopastraipa"/>
              <w:ind w:left="0"/>
              <w:jc w:val="center"/>
              <w:rPr>
                <w:rFonts w:ascii="Times New Roman" w:hAnsi="Times New Roman" w:cs="Times New Roman"/>
                <w:sz w:val="24"/>
                <w:szCs w:val="24"/>
              </w:rPr>
            </w:pPr>
            <w:r w:rsidRPr="00030736">
              <w:rPr>
                <w:rFonts w:ascii="Times New Roman" w:hAnsi="Times New Roman" w:cs="Times New Roman"/>
                <w:sz w:val="24"/>
                <w:szCs w:val="24"/>
              </w:rPr>
              <w:t>E1</w:t>
            </w:r>
          </w:p>
        </w:tc>
        <w:tc>
          <w:tcPr>
            <w:tcW w:w="3622" w:type="dxa"/>
          </w:tcPr>
          <w:p w14:paraId="2F590E4B" w14:textId="77777777" w:rsidR="00030736" w:rsidRPr="00030736" w:rsidDel="009750CC"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Poreikis pasitelkti psichologą</w:t>
            </w:r>
          </w:p>
        </w:tc>
        <w:tc>
          <w:tcPr>
            <w:tcW w:w="3061" w:type="dxa"/>
          </w:tcPr>
          <w:p w14:paraId="068613D7" w14:textId="77777777" w:rsidR="00030736" w:rsidRPr="00030736" w:rsidDel="009750CC"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Procesas pradedamas kilus poreikiui pasitelkti psichologą baudžiamojo proceso metu.</w:t>
            </w:r>
          </w:p>
        </w:tc>
        <w:tc>
          <w:tcPr>
            <w:tcW w:w="2401" w:type="dxa"/>
          </w:tcPr>
          <w:p w14:paraId="60B3C23F" w14:textId="77777777" w:rsidR="00030736" w:rsidRPr="00030736" w:rsidDel="009750CC"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0F8B1712" w14:textId="77777777" w:rsidTr="00531E92">
        <w:trPr>
          <w:trHeight w:val="445"/>
        </w:trPr>
        <w:tc>
          <w:tcPr>
            <w:tcW w:w="1110" w:type="dxa"/>
          </w:tcPr>
          <w:p w14:paraId="23B1B8B3"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7407746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Atlikti psichologų paiešką</w:t>
            </w:r>
          </w:p>
        </w:tc>
        <w:tc>
          <w:tcPr>
            <w:tcW w:w="3061" w:type="dxa"/>
          </w:tcPr>
          <w:p w14:paraId="5D08A6C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 atlieka psichologų paiešką.</w:t>
            </w:r>
          </w:p>
        </w:tc>
        <w:tc>
          <w:tcPr>
            <w:tcW w:w="2401" w:type="dxa"/>
          </w:tcPr>
          <w:p w14:paraId="2FF2C56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w:t>
            </w:r>
          </w:p>
        </w:tc>
      </w:tr>
      <w:tr w:rsidR="00030736" w:rsidRPr="00030736" w14:paraId="5862A8D4" w14:textId="77777777" w:rsidTr="00531E92">
        <w:trPr>
          <w:trHeight w:val="519"/>
        </w:trPr>
        <w:tc>
          <w:tcPr>
            <w:tcW w:w="1110" w:type="dxa"/>
          </w:tcPr>
          <w:p w14:paraId="6600D88A"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49801F8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Pasirinkti psichologą iš sąrašo / kalendoriaus</w:t>
            </w:r>
          </w:p>
        </w:tc>
        <w:tc>
          <w:tcPr>
            <w:tcW w:w="3061" w:type="dxa"/>
          </w:tcPr>
          <w:p w14:paraId="5345EEA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 pasirenka psichologą iš psichologų sąrašo / kalendoriaus.</w:t>
            </w:r>
          </w:p>
        </w:tc>
        <w:tc>
          <w:tcPr>
            <w:tcW w:w="2401" w:type="dxa"/>
          </w:tcPr>
          <w:p w14:paraId="3CE2805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teismas / IT teisėjas</w:t>
            </w:r>
          </w:p>
        </w:tc>
      </w:tr>
      <w:tr w:rsidR="00030736" w:rsidRPr="00030736" w14:paraId="5CDBC0E8" w14:textId="77777777" w:rsidTr="00531E92">
        <w:trPr>
          <w:trHeight w:val="519"/>
        </w:trPr>
        <w:tc>
          <w:tcPr>
            <w:tcW w:w="1110" w:type="dxa"/>
          </w:tcPr>
          <w:p w14:paraId="5BF3A654"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2D40D22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Kreiptis į AA (psichologų sąrašo tvarkytojas) dėl psichologo pasitelkimo ir gauti informaciją dėl parinkto psichologo </w:t>
            </w:r>
          </w:p>
        </w:tc>
        <w:tc>
          <w:tcPr>
            <w:tcW w:w="3061" w:type="dxa"/>
          </w:tcPr>
          <w:p w14:paraId="2ACA589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 kreipiasi į AA dėl pagalbos parinkti psichologą apklausai baudžiamojo proceso metu</w:t>
            </w:r>
          </w:p>
        </w:tc>
        <w:tc>
          <w:tcPr>
            <w:tcW w:w="2401" w:type="dxa"/>
          </w:tcPr>
          <w:p w14:paraId="2FB5647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 AA (psichologų sąrašo tvarkytojas)</w:t>
            </w:r>
          </w:p>
        </w:tc>
      </w:tr>
      <w:tr w:rsidR="00030736" w:rsidRPr="00030736" w14:paraId="335EF1EF" w14:textId="77777777" w:rsidTr="00531E92">
        <w:trPr>
          <w:trHeight w:val="519"/>
        </w:trPr>
        <w:tc>
          <w:tcPr>
            <w:tcW w:w="1110" w:type="dxa"/>
          </w:tcPr>
          <w:p w14:paraId="75846D67"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7466028C" w14:textId="77777777" w:rsidR="00030736" w:rsidRPr="00030736" w:rsidRDefault="00030736" w:rsidP="00531E92">
            <w:pPr>
              <w:rPr>
                <w:rFonts w:ascii="Times New Roman" w:eastAsia="Times New Roman" w:hAnsi="Times New Roman" w:cs="Times New Roman"/>
                <w:sz w:val="24"/>
                <w:szCs w:val="24"/>
                <w:lang w:val="lt"/>
              </w:rPr>
            </w:pPr>
            <w:r w:rsidRPr="00030736">
              <w:rPr>
                <w:rFonts w:ascii="Times New Roman" w:hAnsi="Times New Roman" w:cs="Times New Roman"/>
                <w:sz w:val="24"/>
                <w:szCs w:val="24"/>
              </w:rPr>
              <w:t xml:space="preserve">Siųsti informaciją (duomenis) dėl kvietimo </w:t>
            </w:r>
            <w:r w:rsidRPr="00030736" w:rsidDel="3DE3228E">
              <w:rPr>
                <w:rFonts w:ascii="Times New Roman" w:eastAsia="Times New Roman" w:hAnsi="Times New Roman" w:cs="Times New Roman"/>
                <w:sz w:val="24"/>
                <w:szCs w:val="24"/>
                <w:lang w:val="lt"/>
              </w:rPr>
              <w:t xml:space="preserve">dalyvauti </w:t>
            </w:r>
            <w:r w:rsidRPr="00030736">
              <w:rPr>
                <w:rFonts w:ascii="Times New Roman" w:eastAsia="Times New Roman" w:hAnsi="Times New Roman" w:cs="Times New Roman"/>
                <w:sz w:val="24"/>
                <w:szCs w:val="24"/>
                <w:lang w:val="lt"/>
              </w:rPr>
              <w:t>nepilnamečio ar kitus specialius apsaugos poreikius turinčio asmens apklausoje baudžiamojo proceso metu</w:t>
            </w:r>
          </w:p>
        </w:tc>
        <w:tc>
          <w:tcPr>
            <w:tcW w:w="3061" w:type="dxa"/>
          </w:tcPr>
          <w:p w14:paraId="087CB810" w14:textId="77777777" w:rsidR="00030736" w:rsidRPr="00030736" w:rsidRDefault="00030736" w:rsidP="00531E92">
            <w:pPr>
              <w:rPr>
                <w:rFonts w:ascii="Times New Roman" w:eastAsia="Times New Roman" w:hAnsi="Times New Roman" w:cs="Times New Roman"/>
                <w:sz w:val="24"/>
                <w:szCs w:val="24"/>
                <w:lang w:val="lt"/>
              </w:rPr>
            </w:pPr>
            <w:r w:rsidRPr="00030736">
              <w:rPr>
                <w:rFonts w:ascii="Times New Roman" w:hAnsi="Times New Roman" w:cs="Times New Roman"/>
                <w:sz w:val="24"/>
                <w:szCs w:val="24"/>
              </w:rPr>
              <w:t xml:space="preserve">Prokuroras /  IT tyrėjas / IT teisėjas / teismas siunčia psichologui IT informaciją (duomenis) dėl kvietimo dalyvauti </w:t>
            </w:r>
            <w:r w:rsidRPr="00030736">
              <w:rPr>
                <w:rFonts w:ascii="Times New Roman" w:eastAsia="Times New Roman" w:hAnsi="Times New Roman" w:cs="Times New Roman"/>
                <w:sz w:val="24"/>
                <w:szCs w:val="24"/>
                <w:lang w:val="lt"/>
              </w:rPr>
              <w:t>nepilnamečio ar kitus specialius apsaugos poreikius turinčio asmens apklausoje baudžiamojo proceso metu.</w:t>
            </w:r>
          </w:p>
        </w:tc>
        <w:tc>
          <w:tcPr>
            <w:tcW w:w="2401" w:type="dxa"/>
          </w:tcPr>
          <w:p w14:paraId="33ADF36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w:t>
            </w:r>
          </w:p>
        </w:tc>
      </w:tr>
      <w:tr w:rsidR="00030736" w:rsidRPr="00030736" w14:paraId="55959CAB" w14:textId="77777777" w:rsidTr="00531E92">
        <w:trPr>
          <w:trHeight w:val="519"/>
        </w:trPr>
        <w:tc>
          <w:tcPr>
            <w:tcW w:w="1110" w:type="dxa"/>
          </w:tcPr>
          <w:p w14:paraId="5C7436EA" w14:textId="77777777" w:rsidR="00030736" w:rsidRPr="00030736" w:rsidRDefault="00030736" w:rsidP="00531E92">
            <w:pPr>
              <w:pStyle w:val="Sraopastraipa"/>
              <w:ind w:left="0"/>
              <w:jc w:val="center"/>
              <w:rPr>
                <w:rFonts w:ascii="Times New Roman" w:hAnsi="Times New Roman" w:cs="Times New Roman"/>
                <w:sz w:val="24"/>
                <w:szCs w:val="24"/>
              </w:rPr>
            </w:pPr>
            <w:r w:rsidRPr="00030736">
              <w:rPr>
                <w:rFonts w:ascii="Times New Roman" w:hAnsi="Times New Roman" w:cs="Times New Roman"/>
                <w:sz w:val="24"/>
                <w:szCs w:val="24"/>
              </w:rPr>
              <w:t>E2</w:t>
            </w:r>
          </w:p>
        </w:tc>
        <w:tc>
          <w:tcPr>
            <w:tcW w:w="3622" w:type="dxa"/>
          </w:tcPr>
          <w:p w14:paraId="716B87B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Gautas kvietimas</w:t>
            </w:r>
          </w:p>
        </w:tc>
        <w:tc>
          <w:tcPr>
            <w:tcW w:w="3061" w:type="dxa"/>
          </w:tcPr>
          <w:p w14:paraId="4542A07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Psichologas gauna kvietimą dėl dalyvavimo </w:t>
            </w:r>
            <w:r w:rsidRPr="00030736">
              <w:rPr>
                <w:rFonts w:ascii="Times New Roman" w:eastAsia="Times New Roman" w:hAnsi="Times New Roman" w:cs="Times New Roman"/>
                <w:sz w:val="24"/>
                <w:szCs w:val="24"/>
                <w:lang w:val="lt"/>
              </w:rPr>
              <w:t>nepilnamečio ar kitus specialius apsaugos poreikius turinčio asmens apklausoje baudžiamojo proceso metu.</w:t>
            </w:r>
          </w:p>
        </w:tc>
        <w:tc>
          <w:tcPr>
            <w:tcW w:w="2401" w:type="dxa"/>
          </w:tcPr>
          <w:p w14:paraId="2811FFF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6637363B" w14:textId="77777777" w:rsidTr="00531E92">
        <w:trPr>
          <w:trHeight w:val="519"/>
        </w:trPr>
        <w:tc>
          <w:tcPr>
            <w:tcW w:w="1110" w:type="dxa"/>
          </w:tcPr>
          <w:p w14:paraId="67A82236"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38356682"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Dalyvavimo apklausoje derinimas</w:t>
            </w:r>
          </w:p>
        </w:tc>
        <w:tc>
          <w:tcPr>
            <w:tcW w:w="3061" w:type="dxa"/>
          </w:tcPr>
          <w:p w14:paraId="73AA4A7C"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Vykdomas derinimas su prokuroru / IT tyrėju / IT teisėju / teismu dėl psichologo dalyvavimo apklausoje.</w:t>
            </w:r>
          </w:p>
        </w:tc>
        <w:tc>
          <w:tcPr>
            <w:tcW w:w="2401" w:type="dxa"/>
          </w:tcPr>
          <w:p w14:paraId="66F87F44"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Psichologas, prokuroras / IT tyrėjas / IT teisėjas / teismas</w:t>
            </w:r>
          </w:p>
        </w:tc>
      </w:tr>
      <w:tr w:rsidR="00030736" w:rsidRPr="00030736" w14:paraId="7FFCCDAB" w14:textId="77777777" w:rsidTr="00531E92">
        <w:trPr>
          <w:trHeight w:val="519"/>
        </w:trPr>
        <w:tc>
          <w:tcPr>
            <w:tcW w:w="1110" w:type="dxa"/>
          </w:tcPr>
          <w:p w14:paraId="6F28702A"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E3</w:t>
            </w:r>
          </w:p>
        </w:tc>
        <w:tc>
          <w:tcPr>
            <w:tcW w:w="3622" w:type="dxa"/>
          </w:tcPr>
          <w:p w14:paraId="7D63E953"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Psichologas negali dalyvauti apklausoje</w:t>
            </w:r>
          </w:p>
        </w:tc>
        <w:tc>
          <w:tcPr>
            <w:tcW w:w="3061" w:type="dxa"/>
          </w:tcPr>
          <w:p w14:paraId="7CFB0EE8"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Derinimo metu paaiškėjus, kad psichologas negali dalyvauti apklausoje, procesas baigiamas.</w:t>
            </w:r>
          </w:p>
        </w:tc>
        <w:tc>
          <w:tcPr>
            <w:tcW w:w="2401" w:type="dxa"/>
          </w:tcPr>
          <w:p w14:paraId="4677E0ED"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w:t>
            </w:r>
          </w:p>
        </w:tc>
      </w:tr>
      <w:tr w:rsidR="00030736" w:rsidRPr="00030736" w14:paraId="62D6EE8B" w14:textId="77777777" w:rsidTr="00531E92">
        <w:trPr>
          <w:trHeight w:val="519"/>
        </w:trPr>
        <w:tc>
          <w:tcPr>
            <w:tcW w:w="1110" w:type="dxa"/>
          </w:tcPr>
          <w:p w14:paraId="206B16B4"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E4</w:t>
            </w:r>
          </w:p>
        </w:tc>
        <w:tc>
          <w:tcPr>
            <w:tcW w:w="3622" w:type="dxa"/>
          </w:tcPr>
          <w:p w14:paraId="4752BB5A"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Proceso pabaiga</w:t>
            </w:r>
          </w:p>
        </w:tc>
        <w:tc>
          <w:tcPr>
            <w:tcW w:w="3061" w:type="dxa"/>
          </w:tcPr>
          <w:p w14:paraId="4BEA3BDE"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w:t>
            </w:r>
          </w:p>
        </w:tc>
        <w:tc>
          <w:tcPr>
            <w:tcW w:w="2401" w:type="dxa"/>
          </w:tcPr>
          <w:p w14:paraId="74079B1F"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w:t>
            </w:r>
          </w:p>
        </w:tc>
      </w:tr>
      <w:tr w:rsidR="00030736" w:rsidRPr="00030736" w14:paraId="42370590" w14:textId="77777777" w:rsidTr="00531E92">
        <w:trPr>
          <w:trHeight w:val="519"/>
        </w:trPr>
        <w:tc>
          <w:tcPr>
            <w:tcW w:w="1110" w:type="dxa"/>
          </w:tcPr>
          <w:p w14:paraId="6A8A351E"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lastRenderedPageBreak/>
              <w:t>E5</w:t>
            </w:r>
          </w:p>
        </w:tc>
        <w:tc>
          <w:tcPr>
            <w:tcW w:w="3622" w:type="dxa"/>
          </w:tcPr>
          <w:p w14:paraId="5324ABF2"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Dalyvavimas apklausoje suderintas</w:t>
            </w:r>
          </w:p>
        </w:tc>
        <w:tc>
          <w:tcPr>
            <w:tcW w:w="3061" w:type="dxa"/>
          </w:tcPr>
          <w:p w14:paraId="40E539E8"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w:t>
            </w:r>
          </w:p>
        </w:tc>
        <w:tc>
          <w:tcPr>
            <w:tcW w:w="2401" w:type="dxa"/>
          </w:tcPr>
          <w:p w14:paraId="34EB4EB3" w14:textId="77777777" w:rsidR="00030736" w:rsidRPr="00030736" w:rsidRDefault="00030736" w:rsidP="00531E92">
            <w:pPr>
              <w:rPr>
                <w:rFonts w:ascii="Times New Roman" w:hAnsi="Times New Roman" w:cs="Times New Roman"/>
                <w:sz w:val="24"/>
                <w:szCs w:val="24"/>
                <w:lang w:val="et-EE"/>
              </w:rPr>
            </w:pPr>
            <w:r w:rsidRPr="00030736">
              <w:rPr>
                <w:rFonts w:ascii="Times New Roman" w:hAnsi="Times New Roman" w:cs="Times New Roman"/>
                <w:sz w:val="24"/>
                <w:szCs w:val="24"/>
                <w:lang w:val="et-EE"/>
              </w:rPr>
              <w:t>-</w:t>
            </w:r>
          </w:p>
        </w:tc>
      </w:tr>
      <w:tr w:rsidR="00030736" w:rsidRPr="00030736" w14:paraId="0FAA0D2A" w14:textId="77777777" w:rsidTr="00531E92">
        <w:trPr>
          <w:trHeight w:val="519"/>
        </w:trPr>
        <w:tc>
          <w:tcPr>
            <w:tcW w:w="1110" w:type="dxa"/>
          </w:tcPr>
          <w:p w14:paraId="53DD4BAA"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6BAC973D" w14:textId="77777777" w:rsidR="00030736" w:rsidRPr="00030736" w:rsidRDefault="00030736" w:rsidP="00531E92">
            <w:pPr>
              <w:rPr>
                <w:rFonts w:ascii="Times New Roman" w:eastAsia="Times New Roman" w:hAnsi="Times New Roman" w:cs="Times New Roman"/>
                <w:sz w:val="24"/>
                <w:szCs w:val="24"/>
                <w:lang w:val="lt"/>
              </w:rPr>
            </w:pPr>
            <w:r w:rsidRPr="00030736">
              <w:rPr>
                <w:rFonts w:ascii="Times New Roman" w:hAnsi="Times New Roman" w:cs="Times New Roman"/>
                <w:sz w:val="24"/>
                <w:szCs w:val="24"/>
              </w:rPr>
              <w:t xml:space="preserve">Patvirtinti galėjimą dalyvauti </w:t>
            </w:r>
            <w:r w:rsidRPr="00030736">
              <w:rPr>
                <w:rFonts w:ascii="Times New Roman" w:eastAsia="Times New Roman" w:hAnsi="Times New Roman" w:cs="Times New Roman"/>
                <w:sz w:val="24"/>
                <w:szCs w:val="24"/>
                <w:lang w:val="lt"/>
              </w:rPr>
              <w:t>nepilnamečio ar kitus specialius apsaugos poreikius turinčio asmens apklausoje baudžiamojo proceso metu</w:t>
            </w:r>
          </w:p>
        </w:tc>
        <w:tc>
          <w:tcPr>
            <w:tcW w:w="3061" w:type="dxa"/>
          </w:tcPr>
          <w:p w14:paraId="5733013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Psichologas IBPS EPP priemonėmis patvirtina galėjimą dalyvauti  </w:t>
            </w:r>
            <w:r w:rsidRPr="00030736">
              <w:rPr>
                <w:rFonts w:ascii="Times New Roman" w:eastAsia="Times New Roman" w:hAnsi="Times New Roman" w:cs="Times New Roman"/>
                <w:sz w:val="24"/>
                <w:szCs w:val="24"/>
                <w:lang w:val="lt"/>
              </w:rPr>
              <w:t>nepilnamečio ar kitus specialius apsaugos poreikius turinčio asmens apklausoje baudžiamojo proceso metu.</w:t>
            </w:r>
          </w:p>
        </w:tc>
        <w:tc>
          <w:tcPr>
            <w:tcW w:w="2401" w:type="dxa"/>
          </w:tcPr>
          <w:p w14:paraId="5AC3413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Psichologas</w:t>
            </w:r>
          </w:p>
        </w:tc>
      </w:tr>
      <w:tr w:rsidR="00030736" w:rsidRPr="00030736" w14:paraId="25F4B61D" w14:textId="77777777" w:rsidTr="00531E92">
        <w:trPr>
          <w:trHeight w:val="519"/>
        </w:trPr>
        <w:tc>
          <w:tcPr>
            <w:tcW w:w="1110" w:type="dxa"/>
          </w:tcPr>
          <w:p w14:paraId="09C7B57D"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E6</w:t>
            </w:r>
          </w:p>
        </w:tc>
        <w:tc>
          <w:tcPr>
            <w:tcW w:w="3622" w:type="dxa"/>
          </w:tcPr>
          <w:p w14:paraId="4D8A3CD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Gautas psichologo patvirtinimas</w:t>
            </w:r>
          </w:p>
        </w:tc>
        <w:tc>
          <w:tcPr>
            <w:tcW w:w="3061" w:type="dxa"/>
          </w:tcPr>
          <w:p w14:paraId="4B4D32C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Atsakingas IBPS naudotojas gauna ir peržiūri psichologo patvirtinimą dėl dalyvavimo </w:t>
            </w:r>
            <w:r w:rsidRPr="00030736">
              <w:rPr>
                <w:rFonts w:ascii="Times New Roman" w:eastAsia="Times New Roman" w:hAnsi="Times New Roman" w:cs="Times New Roman"/>
                <w:sz w:val="24"/>
                <w:szCs w:val="24"/>
                <w:lang w:val="lt"/>
              </w:rPr>
              <w:t>nepilnamečio ar kitus specialius apsaugos poreikius turinčio asmens apklausoje baudžiamojo proceso metu.</w:t>
            </w:r>
          </w:p>
        </w:tc>
        <w:tc>
          <w:tcPr>
            <w:tcW w:w="2401" w:type="dxa"/>
          </w:tcPr>
          <w:p w14:paraId="6BA14C3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6AAD8C94" w14:textId="77777777" w:rsidTr="00531E92">
        <w:trPr>
          <w:trHeight w:val="519"/>
        </w:trPr>
        <w:tc>
          <w:tcPr>
            <w:tcW w:w="1110" w:type="dxa"/>
          </w:tcPr>
          <w:p w14:paraId="37FB46EF"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3DDD14D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Išpublikuoti reikalingą informaciją (duomenis) susipažinimui į IBPS EPP</w:t>
            </w:r>
          </w:p>
        </w:tc>
        <w:tc>
          <w:tcPr>
            <w:tcW w:w="3061" w:type="dxa"/>
          </w:tcPr>
          <w:p w14:paraId="65756A0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Prokuroras /  IT tyrėjas / IT teisėjas / teismas, gavęs psichologo patvirtinimą, pagal poreikį teikia susipažinimui reikalingą informaciją (duomenis) apie  </w:t>
            </w:r>
            <w:r w:rsidRPr="00030736">
              <w:rPr>
                <w:rFonts w:ascii="Times New Roman" w:eastAsia="Times New Roman" w:hAnsi="Times New Roman" w:cs="Times New Roman"/>
                <w:sz w:val="24"/>
                <w:szCs w:val="24"/>
                <w:lang w:val="lt"/>
              </w:rPr>
              <w:t xml:space="preserve">nepilnametį ar kitą specialius apsaugos poreikius turintį asmenį, kurio planuojama apklausa, </w:t>
            </w:r>
            <w:r w:rsidRPr="00030736">
              <w:rPr>
                <w:rFonts w:ascii="Times New Roman" w:hAnsi="Times New Roman" w:cs="Times New Roman"/>
                <w:sz w:val="24"/>
                <w:szCs w:val="24"/>
              </w:rPr>
              <w:t>psichologui į IBPS EPP.</w:t>
            </w:r>
          </w:p>
        </w:tc>
        <w:tc>
          <w:tcPr>
            <w:tcW w:w="2401" w:type="dxa"/>
          </w:tcPr>
          <w:p w14:paraId="647153E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w:t>
            </w:r>
          </w:p>
        </w:tc>
      </w:tr>
      <w:tr w:rsidR="00030736" w:rsidRPr="00030736" w14:paraId="317F06A7" w14:textId="77777777" w:rsidTr="00531E92">
        <w:trPr>
          <w:trHeight w:val="519"/>
        </w:trPr>
        <w:tc>
          <w:tcPr>
            <w:tcW w:w="1110" w:type="dxa"/>
          </w:tcPr>
          <w:p w14:paraId="1EF6EFAC"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E7</w:t>
            </w:r>
          </w:p>
        </w:tc>
        <w:tc>
          <w:tcPr>
            <w:tcW w:w="3622" w:type="dxa"/>
          </w:tcPr>
          <w:p w14:paraId="02554E2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Gauta informacija</w:t>
            </w:r>
          </w:p>
        </w:tc>
        <w:tc>
          <w:tcPr>
            <w:tcW w:w="3061" w:type="dxa"/>
          </w:tcPr>
          <w:p w14:paraId="1DA448F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Psichologui IBPS EPP yra išpublikuojama reikalinga informacija (duomenys).</w:t>
            </w:r>
          </w:p>
        </w:tc>
        <w:tc>
          <w:tcPr>
            <w:tcW w:w="2401" w:type="dxa"/>
          </w:tcPr>
          <w:p w14:paraId="4290364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30DCBE12" w14:textId="77777777" w:rsidTr="00531E92">
        <w:trPr>
          <w:trHeight w:val="519"/>
        </w:trPr>
        <w:tc>
          <w:tcPr>
            <w:tcW w:w="1110" w:type="dxa"/>
          </w:tcPr>
          <w:p w14:paraId="712F0BBB"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34E207A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Susipažinti su informacija (duomenimis), dokumentais ir pasirašyti duomenų neatskleidimo dokumentą</w:t>
            </w:r>
          </w:p>
        </w:tc>
        <w:tc>
          <w:tcPr>
            <w:tcW w:w="3061" w:type="dxa"/>
          </w:tcPr>
          <w:p w14:paraId="5E4D9D1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Psichologas susipažįsta su informacija (duomenimis), patvirtindamas susipažinimą ir / ar pasirašydamas duomenų neatskleidimo dokumentą.</w:t>
            </w:r>
          </w:p>
        </w:tc>
        <w:tc>
          <w:tcPr>
            <w:tcW w:w="2401" w:type="dxa"/>
          </w:tcPr>
          <w:p w14:paraId="628F5C8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Psichologas</w:t>
            </w:r>
          </w:p>
        </w:tc>
      </w:tr>
      <w:tr w:rsidR="00030736" w:rsidRPr="00030736" w14:paraId="7216B97C" w14:textId="77777777" w:rsidTr="00531E92">
        <w:trPr>
          <w:trHeight w:val="519"/>
        </w:trPr>
        <w:tc>
          <w:tcPr>
            <w:tcW w:w="1110" w:type="dxa"/>
          </w:tcPr>
          <w:p w14:paraId="1F748006"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E8</w:t>
            </w:r>
          </w:p>
        </w:tc>
        <w:tc>
          <w:tcPr>
            <w:tcW w:w="3622" w:type="dxa"/>
          </w:tcPr>
          <w:p w14:paraId="5360249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Pradedama apklausa</w:t>
            </w:r>
          </w:p>
        </w:tc>
        <w:tc>
          <w:tcPr>
            <w:tcW w:w="3061" w:type="dxa"/>
          </w:tcPr>
          <w:p w14:paraId="2A68C0D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Gavus psichologo patvirtinimą dėl duomenų neatskleidimo, suderintu laiku yra pradedama </w:t>
            </w:r>
            <w:r w:rsidRPr="00030736">
              <w:rPr>
                <w:rFonts w:ascii="Times New Roman" w:eastAsia="Times New Roman" w:hAnsi="Times New Roman" w:cs="Times New Roman"/>
                <w:sz w:val="24"/>
                <w:szCs w:val="24"/>
                <w:lang w:val="lt"/>
              </w:rPr>
              <w:t>nepilnamečio ar kitus specialius apsaugos poreikius turinčio asmens apklausa.</w:t>
            </w:r>
          </w:p>
        </w:tc>
        <w:tc>
          <w:tcPr>
            <w:tcW w:w="2401" w:type="dxa"/>
          </w:tcPr>
          <w:p w14:paraId="0FBA1DD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0D1686AA" w14:textId="77777777" w:rsidTr="00531E92">
        <w:trPr>
          <w:trHeight w:val="519"/>
        </w:trPr>
        <w:tc>
          <w:tcPr>
            <w:tcW w:w="1110" w:type="dxa"/>
          </w:tcPr>
          <w:p w14:paraId="6CD6ACBA"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02AD3DF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Pažymėti psichologo atvykimą</w:t>
            </w:r>
          </w:p>
        </w:tc>
        <w:tc>
          <w:tcPr>
            <w:tcW w:w="3061" w:type="dxa"/>
          </w:tcPr>
          <w:p w14:paraId="4B2E802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 IBPS pažymi psichologo atvykimą prieš pradedant apklausą baudžiamajame procese.</w:t>
            </w:r>
          </w:p>
        </w:tc>
        <w:tc>
          <w:tcPr>
            <w:tcW w:w="2401" w:type="dxa"/>
          </w:tcPr>
          <w:p w14:paraId="51F708B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w:t>
            </w:r>
          </w:p>
        </w:tc>
      </w:tr>
      <w:tr w:rsidR="00030736" w:rsidRPr="00030736" w14:paraId="019B319E" w14:textId="77777777" w:rsidTr="00531E92">
        <w:trPr>
          <w:trHeight w:val="519"/>
        </w:trPr>
        <w:tc>
          <w:tcPr>
            <w:tcW w:w="1110" w:type="dxa"/>
          </w:tcPr>
          <w:p w14:paraId="3438D8FD"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03E9225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Apklausos vykdymas</w:t>
            </w:r>
          </w:p>
        </w:tc>
        <w:tc>
          <w:tcPr>
            <w:tcW w:w="3061" w:type="dxa"/>
          </w:tcPr>
          <w:p w14:paraId="21D7924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Vykdoma </w:t>
            </w:r>
            <w:r w:rsidRPr="00030736">
              <w:rPr>
                <w:rFonts w:ascii="Times New Roman" w:eastAsia="Times New Roman" w:hAnsi="Times New Roman" w:cs="Times New Roman"/>
                <w:sz w:val="24"/>
                <w:szCs w:val="24"/>
                <w:lang w:val="lt"/>
              </w:rPr>
              <w:t>nepilnamečio ar kitus specialius apsaugos poreikius turinčio asmens apklausa.</w:t>
            </w:r>
          </w:p>
        </w:tc>
        <w:tc>
          <w:tcPr>
            <w:tcW w:w="2401" w:type="dxa"/>
          </w:tcPr>
          <w:p w14:paraId="6612FDB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w:t>
            </w:r>
          </w:p>
        </w:tc>
      </w:tr>
      <w:tr w:rsidR="00030736" w:rsidRPr="00030736" w14:paraId="58F453FB" w14:textId="77777777" w:rsidTr="00531E92">
        <w:trPr>
          <w:trHeight w:val="519"/>
        </w:trPr>
        <w:tc>
          <w:tcPr>
            <w:tcW w:w="1110" w:type="dxa"/>
          </w:tcPr>
          <w:p w14:paraId="39CB245C"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E9</w:t>
            </w:r>
          </w:p>
        </w:tc>
        <w:tc>
          <w:tcPr>
            <w:tcW w:w="3622" w:type="dxa"/>
          </w:tcPr>
          <w:p w14:paraId="413EAC7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Apklausos pabaiga</w:t>
            </w:r>
          </w:p>
        </w:tc>
        <w:tc>
          <w:tcPr>
            <w:tcW w:w="3061" w:type="dxa"/>
          </w:tcPr>
          <w:p w14:paraId="1C6B751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2401" w:type="dxa"/>
          </w:tcPr>
          <w:p w14:paraId="6178236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5C84A3E8" w14:textId="77777777" w:rsidTr="00531E92">
        <w:trPr>
          <w:trHeight w:val="519"/>
        </w:trPr>
        <w:tc>
          <w:tcPr>
            <w:tcW w:w="1110" w:type="dxa"/>
          </w:tcPr>
          <w:p w14:paraId="3046AB49"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E10</w:t>
            </w:r>
          </w:p>
        </w:tc>
        <w:tc>
          <w:tcPr>
            <w:tcW w:w="3622" w:type="dxa"/>
          </w:tcPr>
          <w:p w14:paraId="2225E6F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Psichologas suteikė paslaugas</w:t>
            </w:r>
          </w:p>
        </w:tc>
        <w:tc>
          <w:tcPr>
            <w:tcW w:w="3061" w:type="dxa"/>
          </w:tcPr>
          <w:p w14:paraId="231A443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2401" w:type="dxa"/>
          </w:tcPr>
          <w:p w14:paraId="41B8759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1E276DC1" w14:textId="77777777" w:rsidTr="00531E92">
        <w:trPr>
          <w:trHeight w:val="519"/>
        </w:trPr>
        <w:tc>
          <w:tcPr>
            <w:tcW w:w="1110" w:type="dxa"/>
          </w:tcPr>
          <w:p w14:paraId="6790EAFF"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3D94322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Pateikti prašymą sumokėti už darbą ir kompensuoti patirtas išlaidas</w:t>
            </w:r>
          </w:p>
        </w:tc>
        <w:tc>
          <w:tcPr>
            <w:tcW w:w="3061" w:type="dxa"/>
          </w:tcPr>
          <w:p w14:paraId="79558D4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Suteikus paslaugas (pvz. sudalyvavus nepilnamečio apklausoje), psichologas pildo prašymą sumokėti už darbą ir kompensuoti patirtas išlaidas. Užpildytas prašymas siunčiamas derinti prokurorui / IT tyrėjui / IT teisėjui / teismui.</w:t>
            </w:r>
          </w:p>
        </w:tc>
        <w:tc>
          <w:tcPr>
            <w:tcW w:w="2401" w:type="dxa"/>
          </w:tcPr>
          <w:p w14:paraId="621A186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Psichologas</w:t>
            </w:r>
          </w:p>
        </w:tc>
      </w:tr>
      <w:tr w:rsidR="00030736" w:rsidRPr="00030736" w14:paraId="0BAB07A3" w14:textId="77777777" w:rsidTr="00531E92">
        <w:trPr>
          <w:trHeight w:val="519"/>
        </w:trPr>
        <w:tc>
          <w:tcPr>
            <w:tcW w:w="1110" w:type="dxa"/>
          </w:tcPr>
          <w:p w14:paraId="69AA5762"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E11</w:t>
            </w:r>
          </w:p>
        </w:tc>
        <w:tc>
          <w:tcPr>
            <w:tcW w:w="3622" w:type="dxa"/>
          </w:tcPr>
          <w:p w14:paraId="46E73560" w14:textId="77777777" w:rsidR="00030736" w:rsidRPr="00030736" w:rsidDel="0054028A"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Gautas prašymas</w:t>
            </w:r>
          </w:p>
        </w:tc>
        <w:tc>
          <w:tcPr>
            <w:tcW w:w="3061" w:type="dxa"/>
          </w:tcPr>
          <w:p w14:paraId="2EF7777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Atsakingas IBPS naudotojas gauna psichologo prašymą sumokėti už darbą ir kompensuoti patirtas išlaidas.</w:t>
            </w:r>
          </w:p>
        </w:tc>
        <w:tc>
          <w:tcPr>
            <w:tcW w:w="2401" w:type="dxa"/>
          </w:tcPr>
          <w:p w14:paraId="66B011E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6873E5CC" w14:textId="77777777" w:rsidTr="00531E92">
        <w:trPr>
          <w:trHeight w:val="519"/>
        </w:trPr>
        <w:tc>
          <w:tcPr>
            <w:tcW w:w="1110" w:type="dxa"/>
          </w:tcPr>
          <w:p w14:paraId="3B50A758"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2030BE7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Prašymo derinimas ir pasirašymas</w:t>
            </w:r>
          </w:p>
        </w:tc>
        <w:tc>
          <w:tcPr>
            <w:tcW w:w="3061" w:type="dxa"/>
          </w:tcPr>
          <w:p w14:paraId="09080A3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 atlieka derinimo veiksmus ir pasirašo derinamą prašymą sumokėti už darbą ir kompensuoti patirtas išlaidas.</w:t>
            </w:r>
          </w:p>
        </w:tc>
        <w:tc>
          <w:tcPr>
            <w:tcW w:w="2401" w:type="dxa"/>
          </w:tcPr>
          <w:p w14:paraId="147BB24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Prokuroras /  IT tyrėjas / IT teisėjas / teismas</w:t>
            </w:r>
          </w:p>
        </w:tc>
      </w:tr>
      <w:tr w:rsidR="00030736" w:rsidRPr="00030736" w14:paraId="7901EE86" w14:textId="77777777" w:rsidTr="00531E92">
        <w:trPr>
          <w:trHeight w:val="519"/>
        </w:trPr>
        <w:tc>
          <w:tcPr>
            <w:tcW w:w="1110" w:type="dxa"/>
          </w:tcPr>
          <w:p w14:paraId="4143BB4B" w14:textId="77777777" w:rsidR="00030736" w:rsidRPr="00030736" w:rsidRDefault="00030736" w:rsidP="00531E92">
            <w:pPr>
              <w:pStyle w:val="Sraopastraipa"/>
              <w:ind w:left="0"/>
              <w:jc w:val="center"/>
              <w:rPr>
                <w:rFonts w:ascii="Times New Roman" w:hAnsi="Times New Roman" w:cs="Times New Roman"/>
                <w:sz w:val="24"/>
                <w:szCs w:val="24"/>
              </w:rPr>
            </w:pPr>
            <w:r w:rsidRPr="00030736">
              <w:rPr>
                <w:rFonts w:ascii="Times New Roman" w:hAnsi="Times New Roman" w:cs="Times New Roman"/>
                <w:sz w:val="24"/>
                <w:szCs w:val="24"/>
              </w:rPr>
              <w:t>E12</w:t>
            </w:r>
          </w:p>
        </w:tc>
        <w:tc>
          <w:tcPr>
            <w:tcW w:w="3622" w:type="dxa"/>
          </w:tcPr>
          <w:p w14:paraId="5E75139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Suderintas ir pasirašytas prašymas</w:t>
            </w:r>
          </w:p>
        </w:tc>
        <w:tc>
          <w:tcPr>
            <w:tcW w:w="3061" w:type="dxa"/>
          </w:tcPr>
          <w:p w14:paraId="4C7CB46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2401" w:type="dxa"/>
          </w:tcPr>
          <w:p w14:paraId="6721067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7F0A0C12" w14:textId="77777777" w:rsidTr="00531E92">
        <w:trPr>
          <w:trHeight w:val="519"/>
        </w:trPr>
        <w:tc>
          <w:tcPr>
            <w:tcW w:w="1110" w:type="dxa"/>
          </w:tcPr>
          <w:p w14:paraId="5A288F14" w14:textId="77777777" w:rsidR="00030736" w:rsidRPr="00030736" w:rsidRDefault="00030736" w:rsidP="00531E92">
            <w:pPr>
              <w:pStyle w:val="Sraopastraipa"/>
              <w:ind w:left="0"/>
              <w:jc w:val="center"/>
              <w:rPr>
                <w:rFonts w:ascii="Times New Roman" w:hAnsi="Times New Roman" w:cs="Times New Roman"/>
                <w:sz w:val="24"/>
                <w:szCs w:val="24"/>
              </w:rPr>
            </w:pPr>
            <w:r w:rsidRPr="00030736">
              <w:rPr>
                <w:rFonts w:ascii="Times New Roman" w:hAnsi="Times New Roman" w:cs="Times New Roman"/>
                <w:sz w:val="24"/>
                <w:szCs w:val="24"/>
              </w:rPr>
              <w:t>E13</w:t>
            </w:r>
          </w:p>
        </w:tc>
        <w:tc>
          <w:tcPr>
            <w:tcW w:w="3622" w:type="dxa"/>
          </w:tcPr>
          <w:p w14:paraId="6105CA9B" w14:textId="77777777" w:rsidR="00030736" w:rsidRPr="00030736" w:rsidDel="00970E2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Patvirtintas pateiktas prašymas</w:t>
            </w:r>
          </w:p>
        </w:tc>
        <w:tc>
          <w:tcPr>
            <w:tcW w:w="3061" w:type="dxa"/>
          </w:tcPr>
          <w:p w14:paraId="363A7C1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2401" w:type="dxa"/>
          </w:tcPr>
          <w:p w14:paraId="7CB6774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2D5445A7" w14:textId="77777777" w:rsidTr="00531E92">
        <w:trPr>
          <w:trHeight w:val="519"/>
        </w:trPr>
        <w:tc>
          <w:tcPr>
            <w:tcW w:w="1110" w:type="dxa"/>
          </w:tcPr>
          <w:p w14:paraId="3F7DFA5C" w14:textId="77777777" w:rsidR="00030736" w:rsidRPr="00030736" w:rsidRDefault="00030736" w:rsidP="00030736">
            <w:pPr>
              <w:pStyle w:val="Sraopastraipa"/>
              <w:numPr>
                <w:ilvl w:val="0"/>
                <w:numId w:val="46"/>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3622" w:type="dxa"/>
          </w:tcPr>
          <w:p w14:paraId="5EFA83F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Siųsti / spausdinti prašymą sumokėti už darbą ir kompensuoti patirtas išlaidas</w:t>
            </w:r>
          </w:p>
        </w:tc>
        <w:tc>
          <w:tcPr>
            <w:tcW w:w="3061" w:type="dxa"/>
          </w:tcPr>
          <w:p w14:paraId="4BA4C3A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Psichologas siunčia prašymą sumokėti už darbą ir kompensuoti patirtas išlaidas užsakovui (pvz. Policijos departamentui, jeigu psichologo paslaugas užsakė policijos pareigūnas) el. paštu (išsiuntimas inicijuojamas iš IBPS EPP), arba </w:t>
            </w:r>
            <w:r w:rsidRPr="00030736">
              <w:rPr>
                <w:rFonts w:ascii="Times New Roman" w:hAnsi="Times New Roman" w:cs="Times New Roman"/>
                <w:sz w:val="24"/>
                <w:szCs w:val="24"/>
              </w:rPr>
              <w:lastRenderedPageBreak/>
              <w:t xml:space="preserve">atsispausdina / įsirašo į laikmeną prašymą sumokėti už darbą ir kompensuoti patirtas išlaidas ir pristato apmokėjimui tokį prašymą fiziškai. </w:t>
            </w:r>
          </w:p>
        </w:tc>
        <w:tc>
          <w:tcPr>
            <w:tcW w:w="2401" w:type="dxa"/>
          </w:tcPr>
          <w:p w14:paraId="0AF3280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lastRenderedPageBreak/>
              <w:t>Psichologas</w:t>
            </w:r>
          </w:p>
        </w:tc>
      </w:tr>
      <w:tr w:rsidR="00030736" w:rsidRPr="00030736" w14:paraId="04E9FBF0" w14:textId="77777777" w:rsidTr="00531E92">
        <w:trPr>
          <w:trHeight w:val="519"/>
        </w:trPr>
        <w:tc>
          <w:tcPr>
            <w:tcW w:w="1110" w:type="dxa"/>
          </w:tcPr>
          <w:p w14:paraId="1500E3B9" w14:textId="77777777" w:rsidR="00030736" w:rsidRPr="00030736" w:rsidRDefault="00030736" w:rsidP="00531E92">
            <w:pPr>
              <w:pStyle w:val="Sraopastraipa"/>
              <w:ind w:left="0"/>
              <w:jc w:val="center"/>
              <w:rPr>
                <w:rFonts w:ascii="Times New Roman" w:hAnsi="Times New Roman" w:cs="Times New Roman"/>
                <w:sz w:val="24"/>
                <w:szCs w:val="24"/>
              </w:rPr>
            </w:pPr>
            <w:r w:rsidRPr="00030736">
              <w:rPr>
                <w:rFonts w:ascii="Times New Roman" w:hAnsi="Times New Roman" w:cs="Times New Roman"/>
                <w:sz w:val="24"/>
                <w:szCs w:val="24"/>
              </w:rPr>
              <w:t>E14</w:t>
            </w:r>
          </w:p>
        </w:tc>
        <w:tc>
          <w:tcPr>
            <w:tcW w:w="3622" w:type="dxa"/>
          </w:tcPr>
          <w:p w14:paraId="5E2CF1B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3061" w:type="dxa"/>
          </w:tcPr>
          <w:p w14:paraId="7D410A0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2401" w:type="dxa"/>
          </w:tcPr>
          <w:p w14:paraId="432BDDD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bl>
    <w:p w14:paraId="1F72EB93" w14:textId="77777777" w:rsidR="00030736" w:rsidRPr="00030736" w:rsidRDefault="00030736" w:rsidP="00030736">
      <w:pPr>
        <w:rPr>
          <w:rFonts w:ascii="Times New Roman" w:hAnsi="Times New Roman" w:cs="Times New Roman"/>
          <w:sz w:val="24"/>
          <w:szCs w:val="24"/>
          <w:lang w:eastAsia="lt-LT"/>
        </w:rPr>
      </w:pPr>
    </w:p>
    <w:p w14:paraId="16C42186" w14:textId="77777777" w:rsidR="00030736" w:rsidRPr="00030736" w:rsidRDefault="00030736" w:rsidP="00030736">
      <w:pPr>
        <w:rPr>
          <w:rFonts w:ascii="Times New Roman" w:hAnsi="Times New Roman" w:cs="Times New Roman"/>
          <w:sz w:val="24"/>
          <w:szCs w:val="24"/>
        </w:rPr>
        <w:sectPr w:rsidR="00030736" w:rsidRPr="00030736" w:rsidSect="00030736">
          <w:pgSz w:w="11906" w:h="16838"/>
          <w:pgMar w:top="1134" w:right="567" w:bottom="1134" w:left="1135" w:header="0" w:footer="284" w:gutter="0"/>
          <w:cols w:space="1296"/>
          <w:titlePg/>
          <w:docGrid w:linePitch="360"/>
        </w:sectPr>
      </w:pPr>
    </w:p>
    <w:p w14:paraId="7D46D137" w14:textId="77777777" w:rsidR="00030736" w:rsidRPr="00030736" w:rsidRDefault="00030736" w:rsidP="00030736">
      <w:pPr>
        <w:jc w:val="center"/>
        <w:rPr>
          <w:rFonts w:ascii="Times New Roman" w:hAnsi="Times New Roman" w:cs="Times New Roman"/>
          <w:sz w:val="24"/>
          <w:szCs w:val="24"/>
        </w:rPr>
      </w:pPr>
      <w:r w:rsidRPr="00030736">
        <w:rPr>
          <w:rFonts w:ascii="Times New Roman" w:hAnsi="Times New Roman" w:cs="Times New Roman"/>
          <w:sz w:val="24"/>
          <w:szCs w:val="24"/>
        </w:rPr>
        <w:object w:dxaOrig="12361" w:dyaOrig="6625" w14:anchorId="1206E6D2">
          <v:shape id="_x0000_i1029" type="#_x0000_t75" style="width:690pt;height:366pt" o:ole="">
            <v:imagedata r:id="rId17" o:title=""/>
          </v:shape>
          <o:OLEObject Type="Embed" ProgID="Visio.Drawing.15" ShapeID="_x0000_i1029" DrawAspect="Content" ObjectID="_1801297020" r:id="rId18"/>
        </w:object>
      </w:r>
    </w:p>
    <w:p w14:paraId="20D52C62" w14:textId="77777777" w:rsidR="00030736" w:rsidRPr="00030736" w:rsidRDefault="00030736" w:rsidP="00030736">
      <w:pPr>
        <w:pStyle w:val="Foritpav"/>
        <w:spacing w:before="0"/>
        <w:rPr>
          <w:rFonts w:cs="Times New Roman"/>
        </w:rPr>
      </w:pPr>
      <w:r w:rsidRPr="00030736">
        <w:rPr>
          <w:rFonts w:cs="Times New Roman"/>
        </w:rPr>
        <w:fldChar w:fldCharType="begin"/>
      </w:r>
      <w:r w:rsidRPr="00030736">
        <w:rPr>
          <w:rFonts w:cs="Times New Roman"/>
        </w:rPr>
        <w:instrText xml:space="preserve"> STYLEREF 1 \s </w:instrText>
      </w:r>
      <w:r w:rsidRPr="00030736">
        <w:rPr>
          <w:rFonts w:cs="Times New Roman"/>
        </w:rPr>
        <w:fldChar w:fldCharType="separate"/>
      </w:r>
      <w:r w:rsidRPr="00030736">
        <w:rPr>
          <w:rFonts w:cs="Times New Roman"/>
        </w:rPr>
        <w:t>5</w:t>
      </w:r>
      <w:r w:rsidRPr="00030736">
        <w:rPr>
          <w:rFonts w:cs="Times New Roman"/>
        </w:rPr>
        <w:fldChar w:fldCharType="end"/>
      </w:r>
      <w:r w:rsidRPr="00030736">
        <w:rPr>
          <w:rFonts w:cs="Times New Roman"/>
        </w:rPr>
        <w:t>.</w:t>
      </w:r>
      <w:r w:rsidRPr="00030736">
        <w:rPr>
          <w:rFonts w:cs="Times New Roman"/>
        </w:rPr>
        <w:fldChar w:fldCharType="begin"/>
      </w:r>
      <w:r w:rsidRPr="00030736">
        <w:rPr>
          <w:rFonts w:cs="Times New Roman"/>
        </w:rPr>
        <w:instrText xml:space="preserve"> SEQ pav. \* ARABIC \s 1 </w:instrText>
      </w:r>
      <w:r w:rsidRPr="00030736">
        <w:rPr>
          <w:rFonts w:cs="Times New Roman"/>
        </w:rPr>
        <w:fldChar w:fldCharType="separate"/>
      </w:r>
      <w:r w:rsidRPr="00030736">
        <w:rPr>
          <w:rFonts w:cs="Times New Roman"/>
        </w:rPr>
        <w:t>5</w:t>
      </w:r>
      <w:r w:rsidRPr="00030736">
        <w:rPr>
          <w:rFonts w:cs="Times New Roman"/>
        </w:rPr>
        <w:fldChar w:fldCharType="end"/>
      </w:r>
      <w:r w:rsidRPr="00030736">
        <w:rPr>
          <w:rFonts w:cs="Times New Roman"/>
        </w:rPr>
        <w:t xml:space="preserve"> pav. Psichologų sąrašo suvedimo ir tvarkymo proceso schema</w:t>
      </w:r>
    </w:p>
    <w:p w14:paraId="2D1479C1" w14:textId="77777777" w:rsidR="00030736" w:rsidRPr="00030736" w:rsidRDefault="00030736" w:rsidP="00030736">
      <w:pPr>
        <w:rPr>
          <w:rFonts w:ascii="Times New Roman" w:hAnsi="Times New Roman" w:cs="Times New Roman"/>
          <w:sz w:val="24"/>
          <w:szCs w:val="24"/>
        </w:rPr>
        <w:sectPr w:rsidR="00030736" w:rsidRPr="00030736" w:rsidSect="00030736">
          <w:pgSz w:w="16838" w:h="11906" w:orient="landscape"/>
          <w:pgMar w:top="1134" w:right="1134" w:bottom="567" w:left="1134" w:header="0" w:footer="284" w:gutter="0"/>
          <w:cols w:space="1296"/>
          <w:titlePg/>
          <w:docGrid w:linePitch="360"/>
        </w:sectPr>
      </w:pPr>
    </w:p>
    <w:p w14:paraId="058FA5E7" w14:textId="77777777" w:rsidR="00030736" w:rsidRPr="00030736" w:rsidRDefault="00030736" w:rsidP="00030736">
      <w:pPr>
        <w:pStyle w:val="Lenpavadarial"/>
        <w:spacing w:before="240"/>
        <w:rPr>
          <w:rFonts w:cs="Times New Roman"/>
          <w:szCs w:val="24"/>
          <w:lang w:val="lt-LT"/>
        </w:rPr>
      </w:pPr>
      <w:r w:rsidRPr="00030736">
        <w:rPr>
          <w:rFonts w:cs="Times New Roman"/>
          <w:noProof/>
          <w:szCs w:val="24"/>
          <w:lang w:val="lt-LT"/>
        </w:rPr>
        <w:lastRenderedPageBreak/>
        <w:fldChar w:fldCharType="begin"/>
      </w:r>
      <w:r w:rsidRPr="00030736">
        <w:rPr>
          <w:rFonts w:cs="Times New Roman"/>
          <w:noProof/>
          <w:szCs w:val="24"/>
          <w:lang w:val="lt-LT"/>
        </w:rPr>
        <w:instrText xml:space="preserve"> STYLEREF 1 \s </w:instrText>
      </w:r>
      <w:r w:rsidRPr="00030736">
        <w:rPr>
          <w:rFonts w:cs="Times New Roman"/>
          <w:noProof/>
          <w:szCs w:val="24"/>
          <w:lang w:val="lt-LT"/>
        </w:rPr>
        <w:fldChar w:fldCharType="separate"/>
      </w:r>
      <w:r w:rsidRPr="00030736">
        <w:rPr>
          <w:rFonts w:cs="Times New Roman"/>
          <w:noProof/>
          <w:szCs w:val="24"/>
          <w:lang w:val="lt-LT"/>
        </w:rPr>
        <w:t>5</w:t>
      </w:r>
      <w:r w:rsidRPr="00030736">
        <w:rPr>
          <w:rFonts w:cs="Times New Roman"/>
          <w:noProof/>
          <w:szCs w:val="24"/>
          <w:lang w:val="lt-LT"/>
        </w:rPr>
        <w:fldChar w:fldCharType="end"/>
      </w:r>
      <w:r w:rsidRPr="00030736">
        <w:rPr>
          <w:rFonts w:cs="Times New Roman"/>
          <w:szCs w:val="24"/>
          <w:lang w:val="lt-LT"/>
        </w:rPr>
        <w:t>.</w:t>
      </w:r>
      <w:r w:rsidRPr="00030736">
        <w:rPr>
          <w:rFonts w:cs="Times New Roman"/>
          <w:noProof/>
          <w:szCs w:val="24"/>
          <w:lang w:val="lt-LT"/>
        </w:rPr>
        <w:fldChar w:fldCharType="begin"/>
      </w:r>
      <w:r w:rsidRPr="00030736">
        <w:rPr>
          <w:rFonts w:cs="Times New Roman"/>
          <w:noProof/>
          <w:szCs w:val="24"/>
          <w:lang w:val="lt-LT"/>
        </w:rPr>
        <w:instrText xml:space="preserve"> SEQ lentelė \* ARABIC \s 1 </w:instrText>
      </w:r>
      <w:r w:rsidRPr="00030736">
        <w:rPr>
          <w:rFonts w:cs="Times New Roman"/>
          <w:noProof/>
          <w:szCs w:val="24"/>
          <w:lang w:val="lt-LT"/>
        </w:rPr>
        <w:fldChar w:fldCharType="separate"/>
      </w:r>
      <w:r w:rsidRPr="00030736">
        <w:rPr>
          <w:rFonts w:cs="Times New Roman"/>
          <w:noProof/>
          <w:szCs w:val="24"/>
          <w:lang w:val="lt-LT"/>
        </w:rPr>
        <w:t>5</w:t>
      </w:r>
      <w:r w:rsidRPr="00030736">
        <w:rPr>
          <w:rFonts w:cs="Times New Roman"/>
          <w:noProof/>
          <w:szCs w:val="24"/>
          <w:lang w:val="lt-LT"/>
        </w:rPr>
        <w:fldChar w:fldCharType="end"/>
      </w:r>
      <w:r w:rsidRPr="00030736">
        <w:rPr>
          <w:rFonts w:cs="Times New Roman"/>
          <w:szCs w:val="24"/>
          <w:lang w:val="lt-LT"/>
        </w:rPr>
        <w:t xml:space="preserve"> lentelė. Psichologų sąrašo suvedimo ir tvarkymo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11"/>
        <w:gridCol w:w="2571"/>
        <w:gridCol w:w="4677"/>
        <w:gridCol w:w="1835"/>
      </w:tblGrid>
      <w:tr w:rsidR="00030736" w:rsidRPr="00030736" w14:paraId="1E4FC830" w14:textId="77777777" w:rsidTr="00531E92">
        <w:trPr>
          <w:trHeight w:val="520"/>
          <w:tblHeader/>
        </w:trPr>
        <w:tc>
          <w:tcPr>
            <w:tcW w:w="545" w:type="pct"/>
            <w:shd w:val="clear" w:color="auto" w:fill="F2F2F2" w:themeFill="background1" w:themeFillShade="F2"/>
          </w:tcPr>
          <w:p w14:paraId="72DC38A6"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Žingsnio Nr.</w:t>
            </w:r>
          </w:p>
        </w:tc>
        <w:tc>
          <w:tcPr>
            <w:tcW w:w="1261" w:type="pct"/>
            <w:shd w:val="clear" w:color="auto" w:fill="F2F2F2" w:themeFill="background1" w:themeFillShade="F2"/>
            <w:vAlign w:val="center"/>
          </w:tcPr>
          <w:p w14:paraId="05763F2E"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Žingsnis</w:t>
            </w:r>
          </w:p>
        </w:tc>
        <w:tc>
          <w:tcPr>
            <w:tcW w:w="2294" w:type="pct"/>
            <w:shd w:val="clear" w:color="auto" w:fill="F2F2F2" w:themeFill="background1" w:themeFillShade="F2"/>
            <w:vAlign w:val="center"/>
          </w:tcPr>
          <w:p w14:paraId="24627964"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Aprašymas</w:t>
            </w:r>
          </w:p>
        </w:tc>
        <w:tc>
          <w:tcPr>
            <w:tcW w:w="900" w:type="pct"/>
            <w:shd w:val="clear" w:color="auto" w:fill="F2F2F2" w:themeFill="background1" w:themeFillShade="F2"/>
            <w:vAlign w:val="center"/>
          </w:tcPr>
          <w:p w14:paraId="70D7B536" w14:textId="77777777" w:rsidR="00030736" w:rsidRPr="00030736" w:rsidRDefault="00030736" w:rsidP="00531E92">
            <w:pPr>
              <w:pStyle w:val="Lentelstekstas"/>
              <w:jc w:val="center"/>
              <w:rPr>
                <w:rFonts w:eastAsia="Arial"/>
                <w:b/>
                <w:sz w:val="24"/>
                <w:szCs w:val="24"/>
              </w:rPr>
            </w:pPr>
            <w:r w:rsidRPr="00030736">
              <w:rPr>
                <w:rFonts w:eastAsia="Arial"/>
                <w:b/>
                <w:sz w:val="24"/>
                <w:szCs w:val="24"/>
              </w:rPr>
              <w:t>Dalyvis</w:t>
            </w:r>
          </w:p>
        </w:tc>
      </w:tr>
      <w:tr w:rsidR="00030736" w:rsidRPr="00030736" w14:paraId="7F30B9B4" w14:textId="77777777" w:rsidTr="00531E92">
        <w:trPr>
          <w:trHeight w:val="519"/>
        </w:trPr>
        <w:tc>
          <w:tcPr>
            <w:tcW w:w="545" w:type="pct"/>
          </w:tcPr>
          <w:p w14:paraId="75BF9EBE"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E1</w:t>
            </w:r>
          </w:p>
        </w:tc>
        <w:tc>
          <w:tcPr>
            <w:tcW w:w="1261" w:type="pct"/>
          </w:tcPr>
          <w:p w14:paraId="5339DFE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pradžia</w:t>
            </w:r>
          </w:p>
        </w:tc>
        <w:tc>
          <w:tcPr>
            <w:tcW w:w="2294" w:type="pct"/>
          </w:tcPr>
          <w:p w14:paraId="6E4F649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76D25C6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30F0D978" w14:textId="77777777" w:rsidTr="00531E92">
        <w:trPr>
          <w:trHeight w:val="665"/>
        </w:trPr>
        <w:tc>
          <w:tcPr>
            <w:tcW w:w="545" w:type="pct"/>
          </w:tcPr>
          <w:p w14:paraId="0B513531" w14:textId="77777777" w:rsidR="00030736" w:rsidRPr="00030736" w:rsidRDefault="00030736" w:rsidP="00030736">
            <w:pPr>
              <w:pStyle w:val="Sraopastraipa"/>
              <w:numPr>
                <w:ilvl w:val="0"/>
                <w:numId w:val="47"/>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4572439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Teikti prašymą įrašyti į sąrašą</w:t>
            </w:r>
          </w:p>
        </w:tc>
        <w:tc>
          <w:tcPr>
            <w:tcW w:w="2294" w:type="pct"/>
          </w:tcPr>
          <w:p w14:paraId="4B97A07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Psichologas IBPS EPP priemonėmis teikia / patikslina pateiktą prašymą įrašyti į psichologų sąrašą. Psichologas taip pat gali suvesti savo darbo laiką, veiklos teritoriją ir kitą informaciją, kuri bus suderinta detalios analizės metu. </w:t>
            </w:r>
            <w:r w:rsidRPr="00030736" w:rsidDel="00E6191C">
              <w:rPr>
                <w:rFonts w:ascii="Times New Roman" w:hAnsi="Times New Roman" w:cs="Times New Roman"/>
                <w:sz w:val="24"/>
                <w:szCs w:val="24"/>
              </w:rPr>
              <w:t xml:space="preserve"> </w:t>
            </w:r>
          </w:p>
        </w:tc>
        <w:tc>
          <w:tcPr>
            <w:tcW w:w="900" w:type="pct"/>
          </w:tcPr>
          <w:p w14:paraId="12F3E04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Psichologas</w:t>
            </w:r>
          </w:p>
        </w:tc>
      </w:tr>
      <w:tr w:rsidR="00030736" w:rsidRPr="00030736" w14:paraId="1EDF8488" w14:textId="77777777" w:rsidTr="00531E92">
        <w:trPr>
          <w:trHeight w:val="665"/>
        </w:trPr>
        <w:tc>
          <w:tcPr>
            <w:tcW w:w="545" w:type="pct"/>
          </w:tcPr>
          <w:p w14:paraId="22D38EDC"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E2</w:t>
            </w:r>
          </w:p>
        </w:tc>
        <w:tc>
          <w:tcPr>
            <w:tcW w:w="1261" w:type="pct"/>
          </w:tcPr>
          <w:p w14:paraId="291C659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4172194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513FFD2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1BFFEFD1" w14:textId="77777777" w:rsidTr="00531E92">
        <w:trPr>
          <w:trHeight w:val="665"/>
        </w:trPr>
        <w:tc>
          <w:tcPr>
            <w:tcW w:w="545" w:type="pct"/>
          </w:tcPr>
          <w:p w14:paraId="7FEC1431"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E3</w:t>
            </w:r>
          </w:p>
        </w:tc>
        <w:tc>
          <w:tcPr>
            <w:tcW w:w="1261" w:type="pct"/>
          </w:tcPr>
          <w:p w14:paraId="1ECFA43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Gautas psichologo prašymas</w:t>
            </w:r>
          </w:p>
        </w:tc>
        <w:tc>
          <w:tcPr>
            <w:tcW w:w="2294" w:type="pct"/>
          </w:tcPr>
          <w:p w14:paraId="1EDCD5E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19062681"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189023BD" w14:textId="77777777" w:rsidTr="00531E92">
        <w:trPr>
          <w:trHeight w:val="665"/>
        </w:trPr>
        <w:tc>
          <w:tcPr>
            <w:tcW w:w="545" w:type="pct"/>
          </w:tcPr>
          <w:p w14:paraId="449FED4E" w14:textId="77777777" w:rsidR="00030736" w:rsidRPr="00030736" w:rsidRDefault="00030736" w:rsidP="00030736">
            <w:pPr>
              <w:pStyle w:val="Sraopastraipa"/>
              <w:numPr>
                <w:ilvl w:val="0"/>
                <w:numId w:val="47"/>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465FB50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Prašymo peržiūra ir derinimas</w:t>
            </w:r>
          </w:p>
        </w:tc>
        <w:tc>
          <w:tcPr>
            <w:tcW w:w="2294" w:type="pct"/>
          </w:tcPr>
          <w:p w14:paraId="60AFE83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AA (psichologų sąrašo tvarkytojas) peržiūri gautą prašymą ir, esant poreikiui, jį derina su prašymą pateikusiu psichologu (pvz., grąžina prašymą papildyti dėl privalomų pateikti duomenų, dokumentų).</w:t>
            </w:r>
          </w:p>
        </w:tc>
        <w:tc>
          <w:tcPr>
            <w:tcW w:w="900" w:type="pct"/>
          </w:tcPr>
          <w:p w14:paraId="576D562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AA (psichologų sąrašo tvarkytojas)</w:t>
            </w:r>
          </w:p>
        </w:tc>
      </w:tr>
      <w:tr w:rsidR="00030736" w:rsidRPr="00030736" w14:paraId="35E0FF9C" w14:textId="77777777" w:rsidTr="00531E92">
        <w:trPr>
          <w:trHeight w:val="665"/>
        </w:trPr>
        <w:tc>
          <w:tcPr>
            <w:tcW w:w="545" w:type="pct"/>
          </w:tcPr>
          <w:p w14:paraId="6CB7DB41"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E4</w:t>
            </w:r>
          </w:p>
        </w:tc>
        <w:tc>
          <w:tcPr>
            <w:tcW w:w="1261" w:type="pct"/>
          </w:tcPr>
          <w:p w14:paraId="6463456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Psichologas atitinka keliamus reikalavimus</w:t>
            </w:r>
          </w:p>
        </w:tc>
        <w:tc>
          <w:tcPr>
            <w:tcW w:w="2294" w:type="pct"/>
          </w:tcPr>
          <w:p w14:paraId="4F6A2C6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373636C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710A9960" w14:textId="77777777" w:rsidTr="00531E92">
        <w:trPr>
          <w:trHeight w:val="665"/>
        </w:trPr>
        <w:tc>
          <w:tcPr>
            <w:tcW w:w="545" w:type="pct"/>
          </w:tcPr>
          <w:p w14:paraId="13BAD2CD" w14:textId="77777777" w:rsidR="00030736" w:rsidRPr="00030736" w:rsidRDefault="00030736" w:rsidP="00030736">
            <w:pPr>
              <w:pStyle w:val="Sraopastraipa"/>
              <w:numPr>
                <w:ilvl w:val="0"/>
                <w:numId w:val="47"/>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0135AEC2"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Patvirtinti įrašymą į sąrašą / pakeitimus</w:t>
            </w:r>
          </w:p>
        </w:tc>
        <w:tc>
          <w:tcPr>
            <w:tcW w:w="2294" w:type="pct"/>
          </w:tcPr>
          <w:p w14:paraId="037E095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AA (psichologų sąrašo tvarkytojas) patvirtina psichologo įrašymą į sąrašą / pakeitimus, jeigu tokie atlikti. Esant poreikiui, AA (psichologų sąrašo tvarkytojas) gali papildyti (patikslinti) psichologo duomenis. Jei psichologas patikslina duomenis po jo įtraukimo į sąrašą, sąraše duomenys atsinaujina automatiškai.</w:t>
            </w:r>
          </w:p>
        </w:tc>
        <w:tc>
          <w:tcPr>
            <w:tcW w:w="900" w:type="pct"/>
          </w:tcPr>
          <w:p w14:paraId="153A1A2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AA (psichologų sąrašo tvarkytojas)</w:t>
            </w:r>
          </w:p>
        </w:tc>
      </w:tr>
      <w:tr w:rsidR="00030736" w:rsidRPr="00030736" w14:paraId="7403E91F" w14:textId="77777777" w:rsidTr="00531E92">
        <w:trPr>
          <w:trHeight w:val="519"/>
        </w:trPr>
        <w:tc>
          <w:tcPr>
            <w:tcW w:w="545" w:type="pct"/>
          </w:tcPr>
          <w:p w14:paraId="3EAAE9D3" w14:textId="77777777" w:rsidR="00030736" w:rsidRPr="00030736" w:rsidRDefault="00030736" w:rsidP="00030736">
            <w:pPr>
              <w:pStyle w:val="Sraopastraipa"/>
              <w:numPr>
                <w:ilvl w:val="0"/>
                <w:numId w:val="47"/>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3DD90990"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Publikuoti sąrašą IBPS EPP</w:t>
            </w:r>
          </w:p>
        </w:tc>
        <w:tc>
          <w:tcPr>
            <w:tcW w:w="2294" w:type="pct"/>
          </w:tcPr>
          <w:p w14:paraId="4A509ED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Psichologų sąrašas automatiškai išpublikuojamas į IBPS EPP. Sąrašas taip pat atvaizduojamas atitinkamas teises turintiems IBPS naudotojams.</w:t>
            </w:r>
          </w:p>
        </w:tc>
        <w:tc>
          <w:tcPr>
            <w:tcW w:w="900" w:type="pct"/>
          </w:tcPr>
          <w:p w14:paraId="11EAB3E4"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IBPS</w:t>
            </w:r>
          </w:p>
        </w:tc>
      </w:tr>
      <w:tr w:rsidR="00030736" w:rsidRPr="00030736" w14:paraId="3A0C2AB9" w14:textId="77777777" w:rsidTr="00531E92">
        <w:trPr>
          <w:trHeight w:val="519"/>
        </w:trPr>
        <w:tc>
          <w:tcPr>
            <w:tcW w:w="545" w:type="pct"/>
          </w:tcPr>
          <w:p w14:paraId="55134C69"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E5</w:t>
            </w:r>
          </w:p>
        </w:tc>
        <w:tc>
          <w:tcPr>
            <w:tcW w:w="1261" w:type="pct"/>
          </w:tcPr>
          <w:p w14:paraId="6067459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74E68055" w14:textId="77777777" w:rsidR="00030736" w:rsidRPr="00030736" w:rsidDel="005110B1"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49D6371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7657B1A2" w14:textId="77777777" w:rsidTr="00531E92">
        <w:trPr>
          <w:trHeight w:val="519"/>
        </w:trPr>
        <w:tc>
          <w:tcPr>
            <w:tcW w:w="545" w:type="pct"/>
          </w:tcPr>
          <w:p w14:paraId="7FCFCBFA" w14:textId="77777777" w:rsidR="00030736" w:rsidRPr="00030736" w:rsidRDefault="00030736" w:rsidP="00531E92">
            <w:pPr>
              <w:jc w:val="center"/>
              <w:rPr>
                <w:rFonts w:ascii="Times New Roman" w:hAnsi="Times New Roman" w:cs="Times New Roman"/>
                <w:sz w:val="24"/>
                <w:szCs w:val="24"/>
              </w:rPr>
            </w:pPr>
            <w:r w:rsidRPr="00030736">
              <w:rPr>
                <w:rFonts w:ascii="Times New Roman" w:hAnsi="Times New Roman" w:cs="Times New Roman"/>
                <w:sz w:val="24"/>
                <w:szCs w:val="24"/>
              </w:rPr>
              <w:t>E6</w:t>
            </w:r>
          </w:p>
        </w:tc>
        <w:tc>
          <w:tcPr>
            <w:tcW w:w="1261" w:type="pct"/>
          </w:tcPr>
          <w:p w14:paraId="61D12EA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Kyla poreikis patikslinti </w:t>
            </w:r>
          </w:p>
          <w:p w14:paraId="30F8A29A"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duomenis</w:t>
            </w:r>
          </w:p>
        </w:tc>
        <w:tc>
          <w:tcPr>
            <w:tcW w:w="2294" w:type="pct"/>
          </w:tcPr>
          <w:p w14:paraId="4D82BC2C"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2B79AFB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37A03504" w14:textId="77777777" w:rsidTr="00531E92">
        <w:trPr>
          <w:trHeight w:val="519"/>
        </w:trPr>
        <w:tc>
          <w:tcPr>
            <w:tcW w:w="545" w:type="pct"/>
          </w:tcPr>
          <w:p w14:paraId="1D469B19" w14:textId="77777777" w:rsidR="00030736" w:rsidRPr="00030736" w:rsidRDefault="00030736" w:rsidP="00030736">
            <w:pPr>
              <w:pStyle w:val="Sraopastraipa"/>
              <w:numPr>
                <w:ilvl w:val="0"/>
                <w:numId w:val="47"/>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38B8E2AD"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Tikslinti duomenis</w:t>
            </w:r>
          </w:p>
        </w:tc>
        <w:tc>
          <w:tcPr>
            <w:tcW w:w="2294" w:type="pct"/>
          </w:tcPr>
          <w:p w14:paraId="27DCE376"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Psichologas, esant poreikiui, tikslina informaciją (duomenis), teikia papildomus duomenis / dokumentus.</w:t>
            </w:r>
          </w:p>
        </w:tc>
        <w:tc>
          <w:tcPr>
            <w:tcW w:w="900" w:type="pct"/>
          </w:tcPr>
          <w:p w14:paraId="600EECD3"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Psichologas</w:t>
            </w:r>
          </w:p>
        </w:tc>
      </w:tr>
      <w:tr w:rsidR="00030736" w:rsidRPr="00030736" w14:paraId="29ABC9DF" w14:textId="77777777" w:rsidTr="00531E92">
        <w:trPr>
          <w:trHeight w:val="519"/>
        </w:trPr>
        <w:tc>
          <w:tcPr>
            <w:tcW w:w="545" w:type="pct"/>
          </w:tcPr>
          <w:p w14:paraId="181EB68B" w14:textId="77777777" w:rsidR="00030736" w:rsidRPr="00030736" w:rsidRDefault="00030736" w:rsidP="00531E92">
            <w:pPr>
              <w:pStyle w:val="Sraopastraipa"/>
              <w:ind w:left="0"/>
              <w:jc w:val="center"/>
              <w:rPr>
                <w:rFonts w:ascii="Times New Roman" w:hAnsi="Times New Roman" w:cs="Times New Roman"/>
                <w:sz w:val="24"/>
                <w:szCs w:val="24"/>
              </w:rPr>
            </w:pPr>
            <w:r w:rsidRPr="00030736">
              <w:rPr>
                <w:rFonts w:ascii="Times New Roman" w:hAnsi="Times New Roman" w:cs="Times New Roman"/>
                <w:sz w:val="24"/>
                <w:szCs w:val="24"/>
              </w:rPr>
              <w:t>E7</w:t>
            </w:r>
          </w:p>
        </w:tc>
        <w:tc>
          <w:tcPr>
            <w:tcW w:w="1261" w:type="pct"/>
          </w:tcPr>
          <w:p w14:paraId="6D4DAF0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Proceso pabaiga</w:t>
            </w:r>
          </w:p>
        </w:tc>
        <w:tc>
          <w:tcPr>
            <w:tcW w:w="2294" w:type="pct"/>
          </w:tcPr>
          <w:p w14:paraId="5840E37B"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c>
          <w:tcPr>
            <w:tcW w:w="900" w:type="pct"/>
          </w:tcPr>
          <w:p w14:paraId="4C63BF39"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72FA89B4" w14:textId="77777777" w:rsidTr="00531E92">
        <w:trPr>
          <w:trHeight w:val="519"/>
        </w:trPr>
        <w:tc>
          <w:tcPr>
            <w:tcW w:w="545" w:type="pct"/>
          </w:tcPr>
          <w:p w14:paraId="3E6C3386" w14:textId="77777777" w:rsidR="00030736" w:rsidRPr="00030736" w:rsidRDefault="00030736" w:rsidP="00531E92">
            <w:pPr>
              <w:pStyle w:val="Sraopastraipa"/>
              <w:ind w:left="0"/>
              <w:jc w:val="center"/>
              <w:rPr>
                <w:rFonts w:ascii="Times New Roman" w:hAnsi="Times New Roman" w:cs="Times New Roman"/>
                <w:sz w:val="24"/>
                <w:szCs w:val="24"/>
              </w:rPr>
            </w:pPr>
            <w:r w:rsidRPr="00030736">
              <w:rPr>
                <w:rFonts w:ascii="Times New Roman" w:hAnsi="Times New Roman" w:cs="Times New Roman"/>
                <w:sz w:val="24"/>
                <w:szCs w:val="24"/>
              </w:rPr>
              <w:t>E8</w:t>
            </w:r>
          </w:p>
        </w:tc>
        <w:tc>
          <w:tcPr>
            <w:tcW w:w="1261" w:type="pct"/>
          </w:tcPr>
          <w:p w14:paraId="5801686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 xml:space="preserve">Kyla poreikis patikslinti </w:t>
            </w:r>
          </w:p>
          <w:p w14:paraId="490F379F"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lastRenderedPageBreak/>
              <w:t>duomenis</w:t>
            </w:r>
          </w:p>
        </w:tc>
        <w:tc>
          <w:tcPr>
            <w:tcW w:w="2294" w:type="pct"/>
          </w:tcPr>
          <w:p w14:paraId="67D5A06E"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lastRenderedPageBreak/>
              <w:t>-</w:t>
            </w:r>
          </w:p>
        </w:tc>
        <w:tc>
          <w:tcPr>
            <w:tcW w:w="900" w:type="pct"/>
          </w:tcPr>
          <w:p w14:paraId="09789BB8"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r w:rsidR="00030736" w:rsidRPr="00030736" w14:paraId="521E379F" w14:textId="77777777" w:rsidTr="00531E92">
        <w:trPr>
          <w:trHeight w:val="519"/>
        </w:trPr>
        <w:tc>
          <w:tcPr>
            <w:tcW w:w="545" w:type="pct"/>
          </w:tcPr>
          <w:p w14:paraId="1081B082" w14:textId="77777777" w:rsidR="00030736" w:rsidRPr="00030736" w:rsidRDefault="00030736" w:rsidP="00030736">
            <w:pPr>
              <w:pStyle w:val="Sraopastraipa"/>
              <w:numPr>
                <w:ilvl w:val="0"/>
                <w:numId w:val="47"/>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1261" w:type="pct"/>
          </w:tcPr>
          <w:p w14:paraId="5A5D374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Tikslinti duomenis</w:t>
            </w:r>
          </w:p>
        </w:tc>
        <w:tc>
          <w:tcPr>
            <w:tcW w:w="2294" w:type="pct"/>
          </w:tcPr>
          <w:p w14:paraId="451E86A5"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AA (psichologų sąrašo tvarkytojas), esant poreikiui, tikslina informaciją (duomenis).</w:t>
            </w:r>
          </w:p>
        </w:tc>
        <w:tc>
          <w:tcPr>
            <w:tcW w:w="900" w:type="pct"/>
          </w:tcPr>
          <w:p w14:paraId="3F203857" w14:textId="77777777" w:rsidR="00030736" w:rsidRPr="00030736" w:rsidRDefault="00030736" w:rsidP="00531E92">
            <w:pPr>
              <w:rPr>
                <w:rFonts w:ascii="Times New Roman" w:hAnsi="Times New Roman" w:cs="Times New Roman"/>
                <w:sz w:val="24"/>
                <w:szCs w:val="24"/>
              </w:rPr>
            </w:pPr>
            <w:r w:rsidRPr="00030736">
              <w:rPr>
                <w:rFonts w:ascii="Times New Roman" w:hAnsi="Times New Roman" w:cs="Times New Roman"/>
                <w:sz w:val="24"/>
                <w:szCs w:val="24"/>
              </w:rPr>
              <w:t>-</w:t>
            </w:r>
          </w:p>
        </w:tc>
      </w:tr>
    </w:tbl>
    <w:p w14:paraId="6C48BCAE" w14:textId="77777777" w:rsidR="00030736" w:rsidRPr="00030736" w:rsidRDefault="00030736" w:rsidP="00030736">
      <w:pPr>
        <w:rPr>
          <w:rFonts w:ascii="Times New Roman" w:hAnsi="Times New Roman" w:cs="Times New Roman"/>
          <w:sz w:val="24"/>
          <w:szCs w:val="24"/>
          <w:lang w:eastAsia="lt-LT"/>
        </w:rPr>
      </w:pPr>
    </w:p>
    <w:p w14:paraId="3D7B4AF5" w14:textId="77777777" w:rsidR="00030736" w:rsidRPr="00030736" w:rsidRDefault="00030736" w:rsidP="00030736">
      <w:pPr>
        <w:pStyle w:val="Antrat1"/>
        <w:rPr>
          <w:rFonts w:ascii="Times New Roman" w:hAnsi="Times New Roman" w:cs="Times New Roman"/>
          <w:color w:val="auto"/>
          <w:sz w:val="24"/>
          <w:szCs w:val="24"/>
        </w:rPr>
      </w:pPr>
      <w:bookmarkStart w:id="25" w:name="_Toc180145677"/>
      <w:bookmarkStart w:id="26" w:name="_Ref181091215"/>
      <w:r w:rsidRPr="00030736">
        <w:rPr>
          <w:rFonts w:ascii="Times New Roman" w:hAnsi="Times New Roman" w:cs="Times New Roman"/>
          <w:color w:val="auto"/>
          <w:sz w:val="24"/>
          <w:szCs w:val="24"/>
        </w:rPr>
        <w:t>FUNKCINIŲ REIKALAVIMŲ APRAŠYMAS</w:t>
      </w:r>
      <w:bookmarkEnd w:id="17"/>
      <w:bookmarkEnd w:id="18"/>
      <w:bookmarkEnd w:id="25"/>
      <w:bookmarkEnd w:id="26"/>
    </w:p>
    <w:p w14:paraId="3DF77AA3" w14:textId="77777777" w:rsidR="00030736" w:rsidRPr="00030736" w:rsidRDefault="00030736" w:rsidP="00030736">
      <w:pPr>
        <w:pStyle w:val="Antrat2"/>
        <w:rPr>
          <w:rFonts w:ascii="Times New Roman" w:hAnsi="Times New Roman" w:cs="Times New Roman"/>
          <w:color w:val="auto"/>
          <w:sz w:val="24"/>
          <w:szCs w:val="24"/>
        </w:rPr>
      </w:pPr>
      <w:bookmarkStart w:id="27" w:name="_Toc180145678"/>
      <w:r w:rsidRPr="00030736">
        <w:rPr>
          <w:rFonts w:ascii="Times New Roman" w:hAnsi="Times New Roman" w:cs="Times New Roman"/>
          <w:color w:val="auto"/>
          <w:sz w:val="24"/>
          <w:szCs w:val="24"/>
        </w:rPr>
        <w:t>IBPS NAUDOTOJAI IR TIKSLINĖS GRUPĖS</w:t>
      </w:r>
      <w:bookmarkEnd w:id="27"/>
    </w:p>
    <w:p w14:paraId="5A288CB0"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Žemiau pateikiami IBPS naudotojai ir jų IBPS funkcionalumo poreikių aprašymai. IBPS modernizavimo metu šių naudotojų aprašymas turi būti orientacinis ir nurodantis preliminarų naudotojų klasifikavimą. Visos reikiamos naudotojų rolės ir teisės turi būti apibrėžiamos detalios analizės ir projektavimo etape ir atitinkamai realizuojamos IBPS.</w:t>
      </w:r>
    </w:p>
    <w:p w14:paraId="60AA3518" w14:textId="77777777" w:rsidR="00030736" w:rsidRPr="00030736" w:rsidRDefault="00030736" w:rsidP="00030736">
      <w:pPr>
        <w:pStyle w:val="Lenpavadarial"/>
        <w:spacing w:before="240"/>
        <w:rPr>
          <w:rFonts w:cs="Times New Roman"/>
          <w:noProof/>
          <w:szCs w:val="24"/>
          <w:lang w:val="lt-LT"/>
        </w:rPr>
      </w:pPr>
      <w:r w:rsidRPr="00030736">
        <w:rPr>
          <w:rFonts w:cs="Times New Roman"/>
          <w:noProof/>
          <w:szCs w:val="24"/>
          <w:lang w:val="lt-LT"/>
        </w:rPr>
        <w:fldChar w:fldCharType="begin"/>
      </w:r>
      <w:r w:rsidRPr="00030736">
        <w:rPr>
          <w:rFonts w:cs="Times New Roman"/>
          <w:noProof/>
          <w:szCs w:val="24"/>
          <w:lang w:val="lt-LT"/>
        </w:rPr>
        <w:instrText xml:space="preserve"> STYLEREF 1 \s </w:instrText>
      </w:r>
      <w:r w:rsidRPr="00030736">
        <w:rPr>
          <w:rFonts w:cs="Times New Roman"/>
          <w:noProof/>
          <w:szCs w:val="24"/>
          <w:lang w:val="lt-LT"/>
        </w:rPr>
        <w:fldChar w:fldCharType="separate"/>
      </w:r>
      <w:bookmarkStart w:id="28" w:name="_Toc47027276"/>
      <w:r w:rsidRPr="00030736">
        <w:rPr>
          <w:rFonts w:cs="Times New Roman"/>
          <w:noProof/>
          <w:szCs w:val="24"/>
          <w:lang w:val="lt-LT"/>
        </w:rPr>
        <w:t>6</w:t>
      </w:r>
      <w:r w:rsidRPr="00030736">
        <w:rPr>
          <w:rFonts w:cs="Times New Roman"/>
          <w:noProof/>
          <w:szCs w:val="24"/>
          <w:lang w:val="lt-LT"/>
        </w:rPr>
        <w:fldChar w:fldCharType="end"/>
      </w:r>
      <w:r w:rsidRPr="00030736">
        <w:rPr>
          <w:rFonts w:cs="Times New Roman"/>
          <w:noProof/>
          <w:szCs w:val="24"/>
          <w:lang w:val="lt-LT"/>
        </w:rPr>
        <w:t>.</w:t>
      </w:r>
      <w:r w:rsidRPr="00030736">
        <w:rPr>
          <w:rFonts w:cs="Times New Roman"/>
          <w:noProof/>
          <w:szCs w:val="24"/>
          <w:lang w:val="lt-LT"/>
        </w:rPr>
        <w:fldChar w:fldCharType="begin"/>
      </w:r>
      <w:r w:rsidRPr="00030736">
        <w:rPr>
          <w:rFonts w:cs="Times New Roman"/>
          <w:noProof/>
          <w:szCs w:val="24"/>
          <w:lang w:val="lt-LT"/>
        </w:rPr>
        <w:instrText xml:space="preserve"> SEQ lentelė \* ARABIC \s 1 </w:instrText>
      </w:r>
      <w:r w:rsidRPr="00030736">
        <w:rPr>
          <w:rFonts w:cs="Times New Roman"/>
          <w:noProof/>
          <w:szCs w:val="24"/>
          <w:lang w:val="lt-LT"/>
        </w:rPr>
        <w:fldChar w:fldCharType="separate"/>
      </w:r>
      <w:r w:rsidRPr="00030736">
        <w:rPr>
          <w:rFonts w:cs="Times New Roman"/>
          <w:noProof/>
          <w:szCs w:val="24"/>
          <w:lang w:val="lt-LT"/>
        </w:rPr>
        <w:t>1</w:t>
      </w:r>
      <w:r w:rsidRPr="00030736">
        <w:rPr>
          <w:rFonts w:cs="Times New Roman"/>
          <w:noProof/>
          <w:szCs w:val="24"/>
          <w:lang w:val="lt-LT"/>
        </w:rPr>
        <w:fldChar w:fldCharType="end"/>
      </w:r>
      <w:r w:rsidRPr="00030736">
        <w:rPr>
          <w:rFonts w:cs="Times New Roman"/>
          <w:noProof/>
          <w:szCs w:val="24"/>
          <w:lang w:val="lt-LT"/>
        </w:rPr>
        <w:t xml:space="preserve"> lentelė. IBPS naudotojų aprašymas</w:t>
      </w:r>
      <w:bookmarkEnd w:id="28"/>
    </w:p>
    <w:tbl>
      <w:tblPr>
        <w:tblStyle w:val="Lentelstinklelis"/>
        <w:tblW w:w="5000" w:type="pct"/>
        <w:tblLook w:val="04A0" w:firstRow="1" w:lastRow="0" w:firstColumn="1" w:lastColumn="0" w:noHBand="0" w:noVBand="1"/>
      </w:tblPr>
      <w:tblGrid>
        <w:gridCol w:w="2846"/>
        <w:gridCol w:w="7348"/>
      </w:tblGrid>
      <w:tr w:rsidR="00030736" w:rsidRPr="00030736" w14:paraId="44231551" w14:textId="77777777" w:rsidTr="00531E92">
        <w:trPr>
          <w:tblHeader/>
        </w:trPr>
        <w:tc>
          <w:tcPr>
            <w:tcW w:w="1396" w:type="pct"/>
            <w:shd w:val="clear" w:color="auto" w:fill="F2F2F2" w:themeFill="background1" w:themeFillShade="F2"/>
            <w:vAlign w:val="center"/>
          </w:tcPr>
          <w:p w14:paraId="7CC3CEE7" w14:textId="77777777" w:rsidR="00030736" w:rsidRPr="00030736" w:rsidRDefault="00030736" w:rsidP="00531E92">
            <w:pPr>
              <w:pStyle w:val="Lentheader"/>
              <w:jc w:val="center"/>
              <w:rPr>
                <w:rFonts w:cs="Times New Roman"/>
                <w:color w:val="auto"/>
                <w:szCs w:val="24"/>
              </w:rPr>
            </w:pPr>
            <w:proofErr w:type="spellStart"/>
            <w:r w:rsidRPr="00030736">
              <w:rPr>
                <w:rFonts w:cs="Times New Roman"/>
                <w:color w:val="auto"/>
                <w:szCs w:val="24"/>
              </w:rPr>
              <w:t>Tikslinė</w:t>
            </w:r>
            <w:proofErr w:type="spellEnd"/>
            <w:r w:rsidRPr="00030736">
              <w:rPr>
                <w:rFonts w:cs="Times New Roman"/>
                <w:color w:val="auto"/>
                <w:szCs w:val="24"/>
              </w:rPr>
              <w:t xml:space="preserve"> </w:t>
            </w:r>
            <w:proofErr w:type="spellStart"/>
            <w:r w:rsidRPr="00030736">
              <w:rPr>
                <w:rFonts w:cs="Times New Roman"/>
                <w:color w:val="auto"/>
                <w:szCs w:val="24"/>
              </w:rPr>
              <w:t>grupė</w:t>
            </w:r>
            <w:proofErr w:type="spellEnd"/>
          </w:p>
        </w:tc>
        <w:tc>
          <w:tcPr>
            <w:tcW w:w="3604" w:type="pct"/>
            <w:shd w:val="clear" w:color="auto" w:fill="F2F2F2" w:themeFill="background1" w:themeFillShade="F2"/>
            <w:vAlign w:val="center"/>
          </w:tcPr>
          <w:p w14:paraId="7EE5776A" w14:textId="77777777" w:rsidR="00030736" w:rsidRPr="00030736" w:rsidRDefault="00030736" w:rsidP="00531E92">
            <w:pPr>
              <w:pStyle w:val="Lentheader"/>
              <w:jc w:val="center"/>
              <w:rPr>
                <w:rFonts w:cs="Times New Roman"/>
                <w:color w:val="auto"/>
                <w:szCs w:val="24"/>
              </w:rPr>
            </w:pPr>
            <w:proofErr w:type="spellStart"/>
            <w:r w:rsidRPr="00030736">
              <w:rPr>
                <w:rFonts w:cs="Times New Roman"/>
                <w:color w:val="auto"/>
                <w:szCs w:val="24"/>
              </w:rPr>
              <w:t>Tikslinės</w:t>
            </w:r>
            <w:proofErr w:type="spellEnd"/>
            <w:r w:rsidRPr="00030736">
              <w:rPr>
                <w:rFonts w:cs="Times New Roman"/>
                <w:color w:val="auto"/>
                <w:szCs w:val="24"/>
              </w:rPr>
              <w:t xml:space="preserve"> </w:t>
            </w:r>
            <w:proofErr w:type="spellStart"/>
            <w:r w:rsidRPr="00030736">
              <w:rPr>
                <w:rFonts w:cs="Times New Roman"/>
                <w:color w:val="auto"/>
                <w:szCs w:val="24"/>
              </w:rPr>
              <w:t>grupės</w:t>
            </w:r>
            <w:proofErr w:type="spellEnd"/>
            <w:r w:rsidRPr="00030736">
              <w:rPr>
                <w:rFonts w:cs="Times New Roman"/>
                <w:color w:val="auto"/>
                <w:szCs w:val="24"/>
              </w:rPr>
              <w:t xml:space="preserve"> </w:t>
            </w:r>
            <w:proofErr w:type="spellStart"/>
            <w:r w:rsidRPr="00030736">
              <w:rPr>
                <w:rFonts w:cs="Times New Roman"/>
                <w:color w:val="auto"/>
                <w:szCs w:val="24"/>
              </w:rPr>
              <w:t>poreikių</w:t>
            </w:r>
            <w:proofErr w:type="spellEnd"/>
            <w:r w:rsidRPr="00030736">
              <w:rPr>
                <w:rFonts w:cs="Times New Roman"/>
                <w:color w:val="auto"/>
                <w:szCs w:val="24"/>
              </w:rPr>
              <w:t xml:space="preserve"> </w:t>
            </w:r>
            <w:proofErr w:type="spellStart"/>
            <w:r w:rsidRPr="00030736">
              <w:rPr>
                <w:rFonts w:cs="Times New Roman"/>
                <w:color w:val="auto"/>
                <w:szCs w:val="24"/>
              </w:rPr>
              <w:t>aprašymas</w:t>
            </w:r>
            <w:proofErr w:type="spellEnd"/>
          </w:p>
        </w:tc>
      </w:tr>
      <w:tr w:rsidR="00030736" w:rsidRPr="00030736" w14:paraId="6EAF4F91" w14:textId="77777777" w:rsidTr="00531E92">
        <w:tc>
          <w:tcPr>
            <w:tcW w:w="1396" w:type="pct"/>
          </w:tcPr>
          <w:p w14:paraId="10F5AF5A"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cs="Times New Roman"/>
                <w:sz w:val="24"/>
                <w:szCs w:val="24"/>
              </w:rPr>
            </w:pPr>
            <w:proofErr w:type="spellStart"/>
            <w:r w:rsidRPr="00030736">
              <w:rPr>
                <w:rFonts w:cs="Times New Roman"/>
                <w:sz w:val="24"/>
                <w:szCs w:val="24"/>
              </w:rPr>
              <w:t>Prokuroras</w:t>
            </w:r>
            <w:proofErr w:type="spellEnd"/>
            <w:r w:rsidRPr="00030736">
              <w:rPr>
                <w:rFonts w:cs="Times New Roman"/>
                <w:sz w:val="24"/>
                <w:szCs w:val="24"/>
              </w:rPr>
              <w:t xml:space="preserve">, IT </w:t>
            </w:r>
            <w:proofErr w:type="spellStart"/>
            <w:r w:rsidRPr="00030736">
              <w:rPr>
                <w:rFonts w:cs="Times New Roman"/>
                <w:sz w:val="24"/>
                <w:szCs w:val="24"/>
              </w:rPr>
              <w:t>tyrėjas</w:t>
            </w:r>
            <w:proofErr w:type="spellEnd"/>
            <w:r w:rsidRPr="00030736">
              <w:rPr>
                <w:rFonts w:cs="Times New Roman"/>
                <w:sz w:val="24"/>
                <w:szCs w:val="24"/>
              </w:rPr>
              <w:t xml:space="preserve">, IT </w:t>
            </w:r>
            <w:proofErr w:type="spellStart"/>
            <w:r w:rsidRPr="00030736">
              <w:rPr>
                <w:rFonts w:cs="Times New Roman"/>
                <w:sz w:val="24"/>
                <w:szCs w:val="24"/>
              </w:rPr>
              <w:t>teisėjas</w:t>
            </w:r>
            <w:proofErr w:type="spellEnd"/>
            <w:r w:rsidRPr="00030736">
              <w:rPr>
                <w:rFonts w:cs="Times New Roman"/>
                <w:sz w:val="24"/>
                <w:szCs w:val="24"/>
              </w:rPr>
              <w:t xml:space="preserve"> / </w:t>
            </w:r>
            <w:proofErr w:type="spellStart"/>
            <w:r w:rsidRPr="00030736">
              <w:rPr>
                <w:rFonts w:cs="Times New Roman"/>
                <w:sz w:val="24"/>
                <w:szCs w:val="24"/>
              </w:rPr>
              <w:t>teismas</w:t>
            </w:r>
            <w:proofErr w:type="spellEnd"/>
          </w:p>
        </w:tc>
        <w:tc>
          <w:tcPr>
            <w:tcW w:w="3604" w:type="pct"/>
          </w:tcPr>
          <w:p w14:paraId="3C54CAE4"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Naudotis</w:t>
            </w:r>
            <w:proofErr w:type="spellEnd"/>
            <w:r w:rsidRPr="00030736">
              <w:rPr>
                <w:rFonts w:cs="Times New Roman"/>
                <w:sz w:val="24"/>
                <w:szCs w:val="24"/>
              </w:rPr>
              <w:t xml:space="preserve"> </w:t>
            </w:r>
            <w:proofErr w:type="spellStart"/>
            <w:r w:rsidRPr="00030736">
              <w:rPr>
                <w:rFonts w:cs="Times New Roman"/>
                <w:sz w:val="24"/>
                <w:szCs w:val="24"/>
              </w:rPr>
              <w:t>valstybinio</w:t>
            </w:r>
            <w:proofErr w:type="spellEnd"/>
            <w:r w:rsidRPr="00030736">
              <w:rPr>
                <w:rFonts w:cs="Times New Roman"/>
                <w:sz w:val="24"/>
                <w:szCs w:val="24"/>
              </w:rPr>
              <w:t xml:space="preserve"> </w:t>
            </w:r>
            <w:proofErr w:type="spellStart"/>
            <w:r w:rsidRPr="00030736">
              <w:rPr>
                <w:rFonts w:cs="Times New Roman"/>
                <w:sz w:val="24"/>
                <w:szCs w:val="24"/>
              </w:rPr>
              <w:t>kaltinimo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paslaugomis</w:t>
            </w:r>
            <w:proofErr w:type="spellEnd"/>
            <w:r w:rsidRPr="00030736">
              <w:rPr>
                <w:rFonts w:cs="Times New Roman"/>
                <w:sz w:val="24"/>
                <w:szCs w:val="24"/>
              </w:rPr>
              <w:t>:</w:t>
            </w:r>
          </w:p>
          <w:p w14:paraId="1BF85357"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stebėti</w:t>
            </w:r>
            <w:proofErr w:type="spellEnd"/>
            <w:r w:rsidRPr="00030736">
              <w:rPr>
                <w:rFonts w:cs="Times New Roman"/>
                <w:sz w:val="24"/>
                <w:szCs w:val="24"/>
              </w:rPr>
              <w:t xml:space="preserve"> </w:t>
            </w:r>
            <w:proofErr w:type="spellStart"/>
            <w:r w:rsidRPr="00030736">
              <w:rPr>
                <w:rFonts w:cs="Times New Roman"/>
                <w:sz w:val="24"/>
                <w:szCs w:val="24"/>
              </w:rPr>
              <w:t>teisminio</w:t>
            </w:r>
            <w:proofErr w:type="spellEnd"/>
            <w:r w:rsidRPr="00030736">
              <w:rPr>
                <w:rFonts w:cs="Times New Roman"/>
                <w:sz w:val="24"/>
                <w:szCs w:val="24"/>
              </w:rPr>
              <w:t xml:space="preserve"> </w:t>
            </w:r>
            <w:proofErr w:type="spellStart"/>
            <w:r w:rsidRPr="00030736">
              <w:rPr>
                <w:rFonts w:cs="Times New Roman"/>
                <w:sz w:val="24"/>
                <w:szCs w:val="24"/>
              </w:rPr>
              <w:t>nagrinėjimo</w:t>
            </w:r>
            <w:proofErr w:type="spellEnd"/>
            <w:r w:rsidRPr="00030736">
              <w:rPr>
                <w:rFonts w:cs="Times New Roman"/>
                <w:sz w:val="24"/>
                <w:szCs w:val="24"/>
              </w:rPr>
              <w:t xml:space="preserve"> </w:t>
            </w:r>
            <w:proofErr w:type="spellStart"/>
            <w:r w:rsidRPr="00030736">
              <w:rPr>
                <w:rFonts w:cs="Times New Roman"/>
                <w:sz w:val="24"/>
                <w:szCs w:val="24"/>
              </w:rPr>
              <w:t>procesus</w:t>
            </w:r>
            <w:proofErr w:type="spellEnd"/>
            <w:r w:rsidRPr="00030736">
              <w:rPr>
                <w:rFonts w:cs="Times New Roman"/>
                <w:sz w:val="24"/>
                <w:szCs w:val="24"/>
              </w:rPr>
              <w:t>;</w:t>
            </w:r>
          </w:p>
          <w:p w14:paraId="20A1E129"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matyti</w:t>
            </w:r>
            <w:proofErr w:type="spellEnd"/>
            <w:r w:rsidRPr="00030736">
              <w:rPr>
                <w:rFonts w:cs="Times New Roman"/>
                <w:sz w:val="24"/>
                <w:szCs w:val="24"/>
              </w:rPr>
              <w:t xml:space="preserve"> </w:t>
            </w:r>
            <w:proofErr w:type="spellStart"/>
            <w:r w:rsidRPr="00030736">
              <w:rPr>
                <w:rFonts w:cs="Times New Roman"/>
                <w:sz w:val="24"/>
                <w:szCs w:val="24"/>
              </w:rPr>
              <w:t>baudžiamosios</w:t>
            </w:r>
            <w:proofErr w:type="spellEnd"/>
            <w:r w:rsidRPr="00030736">
              <w:rPr>
                <w:rFonts w:cs="Times New Roman"/>
                <w:sz w:val="24"/>
                <w:szCs w:val="24"/>
              </w:rPr>
              <w:t xml:space="preserve"> </w:t>
            </w:r>
            <w:proofErr w:type="spellStart"/>
            <w:r w:rsidRPr="00030736">
              <w:rPr>
                <w:rFonts w:cs="Times New Roman"/>
                <w:sz w:val="24"/>
                <w:szCs w:val="24"/>
              </w:rPr>
              <w:t>bylos</w:t>
            </w:r>
            <w:proofErr w:type="spellEnd"/>
            <w:r w:rsidRPr="00030736">
              <w:rPr>
                <w:rFonts w:cs="Times New Roman"/>
                <w:sz w:val="24"/>
                <w:szCs w:val="24"/>
              </w:rPr>
              <w:t xml:space="preserve"> </w:t>
            </w:r>
            <w:proofErr w:type="spellStart"/>
            <w:r w:rsidRPr="00030736">
              <w:rPr>
                <w:rFonts w:cs="Times New Roman"/>
                <w:sz w:val="24"/>
                <w:szCs w:val="24"/>
              </w:rPr>
              <w:t>nagrinėjimo</w:t>
            </w:r>
            <w:proofErr w:type="spellEnd"/>
            <w:r w:rsidRPr="00030736">
              <w:rPr>
                <w:rFonts w:cs="Times New Roman"/>
                <w:sz w:val="24"/>
                <w:szCs w:val="24"/>
              </w:rPr>
              <w:t xml:space="preserve"> </w:t>
            </w:r>
            <w:proofErr w:type="spellStart"/>
            <w:r w:rsidRPr="00030736">
              <w:rPr>
                <w:rFonts w:cs="Times New Roman"/>
                <w:sz w:val="24"/>
                <w:szCs w:val="24"/>
              </w:rPr>
              <w:t>teisme</w:t>
            </w:r>
            <w:proofErr w:type="spellEnd"/>
            <w:r w:rsidRPr="00030736">
              <w:rPr>
                <w:rFonts w:cs="Times New Roman"/>
                <w:sz w:val="24"/>
                <w:szCs w:val="24"/>
              </w:rPr>
              <w:t xml:space="preserve"> </w:t>
            </w:r>
            <w:proofErr w:type="spellStart"/>
            <w:r w:rsidRPr="00030736">
              <w:rPr>
                <w:rFonts w:cs="Times New Roman"/>
                <w:sz w:val="24"/>
                <w:szCs w:val="24"/>
              </w:rPr>
              <w:t>stadijas</w:t>
            </w:r>
            <w:proofErr w:type="spellEnd"/>
            <w:r w:rsidRPr="00030736">
              <w:rPr>
                <w:rFonts w:cs="Times New Roman"/>
                <w:sz w:val="24"/>
                <w:szCs w:val="24"/>
              </w:rPr>
              <w:t>;</w:t>
            </w:r>
          </w:p>
          <w:p w14:paraId="7D47B057"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matyti</w:t>
            </w:r>
            <w:proofErr w:type="spellEnd"/>
            <w:r w:rsidRPr="00030736">
              <w:rPr>
                <w:rFonts w:cs="Times New Roman"/>
                <w:sz w:val="24"/>
                <w:szCs w:val="24"/>
              </w:rPr>
              <w:t xml:space="preserve"> </w:t>
            </w:r>
            <w:proofErr w:type="spellStart"/>
            <w:r w:rsidRPr="00030736">
              <w:rPr>
                <w:rFonts w:cs="Times New Roman"/>
                <w:sz w:val="24"/>
                <w:szCs w:val="24"/>
              </w:rPr>
              <w:t>tvarkomus</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kaupiamus</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teisminiu</w:t>
            </w:r>
            <w:proofErr w:type="spellEnd"/>
            <w:r w:rsidRPr="00030736">
              <w:rPr>
                <w:rFonts w:cs="Times New Roman"/>
                <w:sz w:val="24"/>
                <w:szCs w:val="24"/>
              </w:rPr>
              <w:t xml:space="preserve"> </w:t>
            </w:r>
            <w:proofErr w:type="spellStart"/>
            <w:r w:rsidRPr="00030736">
              <w:rPr>
                <w:rFonts w:cs="Times New Roman"/>
                <w:sz w:val="24"/>
                <w:szCs w:val="24"/>
              </w:rPr>
              <w:t>nagrinėjimu</w:t>
            </w:r>
            <w:proofErr w:type="spellEnd"/>
            <w:r w:rsidRPr="00030736">
              <w:rPr>
                <w:rFonts w:cs="Times New Roman"/>
                <w:sz w:val="24"/>
                <w:szCs w:val="24"/>
              </w:rPr>
              <w:t xml:space="preserve"> </w:t>
            </w:r>
            <w:proofErr w:type="spellStart"/>
            <w:r w:rsidRPr="00030736">
              <w:rPr>
                <w:rFonts w:cs="Times New Roman"/>
                <w:sz w:val="24"/>
                <w:szCs w:val="24"/>
              </w:rPr>
              <w:t>susijusius</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w:t>
            </w:r>
          </w:p>
          <w:p w14:paraId="424500A0"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susipažinti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teisminio</w:t>
            </w:r>
            <w:proofErr w:type="spellEnd"/>
            <w:r w:rsidRPr="00030736">
              <w:rPr>
                <w:rFonts w:cs="Times New Roman"/>
                <w:sz w:val="24"/>
                <w:szCs w:val="24"/>
              </w:rPr>
              <w:t xml:space="preserve"> </w:t>
            </w:r>
            <w:proofErr w:type="spellStart"/>
            <w:r w:rsidRPr="00030736">
              <w:rPr>
                <w:rFonts w:cs="Times New Roman"/>
                <w:sz w:val="24"/>
                <w:szCs w:val="24"/>
              </w:rPr>
              <w:t>nagrinėjimo</w:t>
            </w:r>
            <w:proofErr w:type="spellEnd"/>
            <w:r w:rsidRPr="00030736">
              <w:rPr>
                <w:rFonts w:cs="Times New Roman"/>
                <w:sz w:val="24"/>
                <w:szCs w:val="24"/>
              </w:rPr>
              <w:t xml:space="preserve"> </w:t>
            </w:r>
            <w:proofErr w:type="spellStart"/>
            <w:r w:rsidRPr="00030736">
              <w:rPr>
                <w:rFonts w:cs="Times New Roman"/>
                <w:sz w:val="24"/>
                <w:szCs w:val="24"/>
              </w:rPr>
              <w:t>metu</w:t>
            </w:r>
            <w:proofErr w:type="spellEnd"/>
            <w:r w:rsidRPr="00030736">
              <w:rPr>
                <w:rFonts w:cs="Times New Roman"/>
                <w:sz w:val="24"/>
                <w:szCs w:val="24"/>
              </w:rPr>
              <w:t xml:space="preserve"> </w:t>
            </w:r>
            <w:proofErr w:type="spellStart"/>
            <w:r w:rsidRPr="00030736">
              <w:rPr>
                <w:rFonts w:cs="Times New Roman"/>
                <w:sz w:val="24"/>
                <w:szCs w:val="24"/>
              </w:rPr>
              <w:t>priimtais</w:t>
            </w:r>
            <w:proofErr w:type="spellEnd"/>
            <w:r w:rsidRPr="00030736">
              <w:rPr>
                <w:rFonts w:cs="Times New Roman"/>
                <w:sz w:val="24"/>
                <w:szCs w:val="24"/>
              </w:rPr>
              <w:t xml:space="preserve"> </w:t>
            </w:r>
            <w:proofErr w:type="spellStart"/>
            <w:r w:rsidRPr="00030736">
              <w:rPr>
                <w:rFonts w:cs="Times New Roman"/>
                <w:sz w:val="24"/>
                <w:szCs w:val="24"/>
              </w:rPr>
              <w:t>dokumentais</w:t>
            </w:r>
            <w:proofErr w:type="spellEnd"/>
            <w:r w:rsidRPr="00030736">
              <w:rPr>
                <w:rFonts w:cs="Times New Roman"/>
                <w:sz w:val="24"/>
                <w:szCs w:val="24"/>
              </w:rPr>
              <w:t>;</w:t>
            </w:r>
          </w:p>
          <w:p w14:paraId="6C35E040"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rengti</w:t>
            </w:r>
            <w:proofErr w:type="spellEnd"/>
            <w:r w:rsidRPr="00030736">
              <w:rPr>
                <w:rFonts w:cs="Times New Roman"/>
                <w:sz w:val="24"/>
                <w:szCs w:val="24"/>
              </w:rPr>
              <w:t xml:space="preserve"> </w:t>
            </w:r>
            <w:proofErr w:type="spellStart"/>
            <w:r w:rsidRPr="00030736">
              <w:rPr>
                <w:rFonts w:cs="Times New Roman"/>
                <w:sz w:val="24"/>
                <w:szCs w:val="24"/>
              </w:rPr>
              <w:t>teisminio</w:t>
            </w:r>
            <w:proofErr w:type="spellEnd"/>
            <w:r w:rsidRPr="00030736">
              <w:rPr>
                <w:rFonts w:cs="Times New Roman"/>
                <w:sz w:val="24"/>
                <w:szCs w:val="24"/>
              </w:rPr>
              <w:t xml:space="preserve"> </w:t>
            </w:r>
            <w:proofErr w:type="spellStart"/>
            <w:r w:rsidRPr="00030736">
              <w:rPr>
                <w:rFonts w:cs="Times New Roman"/>
                <w:sz w:val="24"/>
                <w:szCs w:val="24"/>
              </w:rPr>
              <w:t>nagrinėjimo</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w:t>
            </w:r>
          </w:p>
          <w:p w14:paraId="69E8E731"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teikti</w:t>
            </w:r>
            <w:proofErr w:type="spellEnd"/>
            <w:r w:rsidRPr="00030736">
              <w:rPr>
                <w:rFonts w:cs="Times New Roman"/>
                <w:sz w:val="24"/>
                <w:szCs w:val="24"/>
              </w:rPr>
              <w:t xml:space="preserve"> </w:t>
            </w:r>
            <w:proofErr w:type="spellStart"/>
            <w:r w:rsidRPr="00030736">
              <w:rPr>
                <w:rFonts w:cs="Times New Roman"/>
                <w:sz w:val="24"/>
                <w:szCs w:val="24"/>
              </w:rPr>
              <w:t>teisminio</w:t>
            </w:r>
            <w:proofErr w:type="spellEnd"/>
            <w:r w:rsidRPr="00030736">
              <w:rPr>
                <w:rFonts w:cs="Times New Roman"/>
                <w:sz w:val="24"/>
                <w:szCs w:val="24"/>
              </w:rPr>
              <w:t xml:space="preserve"> </w:t>
            </w:r>
            <w:proofErr w:type="spellStart"/>
            <w:r w:rsidRPr="00030736">
              <w:rPr>
                <w:rFonts w:cs="Times New Roman"/>
                <w:sz w:val="24"/>
                <w:szCs w:val="24"/>
              </w:rPr>
              <w:t>nagrinėjimo</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 xml:space="preserve"> </w:t>
            </w:r>
            <w:proofErr w:type="spellStart"/>
            <w:r w:rsidRPr="00030736">
              <w:rPr>
                <w:rFonts w:cs="Times New Roman"/>
                <w:sz w:val="24"/>
                <w:szCs w:val="24"/>
              </w:rPr>
              <w:t>valstybinio</w:t>
            </w:r>
            <w:proofErr w:type="spellEnd"/>
            <w:r w:rsidRPr="00030736">
              <w:rPr>
                <w:rFonts w:cs="Times New Roman"/>
                <w:sz w:val="24"/>
                <w:szCs w:val="24"/>
              </w:rPr>
              <w:t xml:space="preserve"> </w:t>
            </w:r>
            <w:proofErr w:type="spellStart"/>
            <w:r w:rsidRPr="00030736">
              <w:rPr>
                <w:rFonts w:cs="Times New Roman"/>
                <w:sz w:val="24"/>
                <w:szCs w:val="24"/>
              </w:rPr>
              <w:t>kaltinimo</w:t>
            </w:r>
            <w:proofErr w:type="spellEnd"/>
            <w:r w:rsidRPr="00030736">
              <w:rPr>
                <w:rFonts w:cs="Times New Roman"/>
                <w:sz w:val="24"/>
                <w:szCs w:val="24"/>
              </w:rPr>
              <w:t xml:space="preserve"> </w:t>
            </w:r>
            <w:proofErr w:type="spellStart"/>
            <w:r w:rsidRPr="00030736">
              <w:rPr>
                <w:rFonts w:cs="Times New Roman"/>
                <w:sz w:val="24"/>
                <w:szCs w:val="24"/>
              </w:rPr>
              <w:t>bylose</w:t>
            </w:r>
            <w:proofErr w:type="spellEnd"/>
            <w:r w:rsidRPr="00030736">
              <w:rPr>
                <w:rFonts w:cs="Times New Roman"/>
                <w:sz w:val="24"/>
                <w:szCs w:val="24"/>
              </w:rPr>
              <w:t>;</w:t>
            </w:r>
          </w:p>
          <w:p w14:paraId="26FA2B07"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susipažinti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priimtais</w:t>
            </w:r>
            <w:proofErr w:type="spellEnd"/>
            <w:r w:rsidRPr="00030736">
              <w:rPr>
                <w:rFonts w:cs="Times New Roman"/>
                <w:sz w:val="24"/>
                <w:szCs w:val="24"/>
              </w:rPr>
              <w:t xml:space="preserve"> </w:t>
            </w:r>
            <w:proofErr w:type="spellStart"/>
            <w:r w:rsidRPr="00030736">
              <w:rPr>
                <w:rFonts w:cs="Times New Roman"/>
                <w:sz w:val="24"/>
                <w:szCs w:val="24"/>
              </w:rPr>
              <w:t>sprendimais</w:t>
            </w:r>
            <w:proofErr w:type="spellEnd"/>
            <w:r w:rsidRPr="00030736">
              <w:rPr>
                <w:rFonts w:cs="Times New Roman"/>
                <w:sz w:val="24"/>
                <w:szCs w:val="24"/>
              </w:rPr>
              <w:t xml:space="preserve"> (</w:t>
            </w:r>
            <w:proofErr w:type="spellStart"/>
            <w:r w:rsidRPr="00030736">
              <w:rPr>
                <w:rFonts w:cs="Times New Roman"/>
                <w:sz w:val="24"/>
                <w:szCs w:val="24"/>
              </w:rPr>
              <w:t>nuosprendžiais</w:t>
            </w:r>
            <w:proofErr w:type="spellEnd"/>
            <w:r w:rsidRPr="00030736">
              <w:rPr>
                <w:rFonts w:cs="Times New Roman"/>
                <w:sz w:val="24"/>
                <w:szCs w:val="24"/>
              </w:rPr>
              <w:t xml:space="preserve">, </w:t>
            </w:r>
            <w:proofErr w:type="spellStart"/>
            <w:r w:rsidRPr="00030736">
              <w:rPr>
                <w:rFonts w:cs="Times New Roman"/>
                <w:sz w:val="24"/>
                <w:szCs w:val="24"/>
              </w:rPr>
              <w:t>baudžiamaisiais</w:t>
            </w:r>
            <w:proofErr w:type="spellEnd"/>
            <w:r w:rsidRPr="00030736">
              <w:rPr>
                <w:rFonts w:cs="Times New Roman"/>
                <w:sz w:val="24"/>
                <w:szCs w:val="24"/>
              </w:rPr>
              <w:t xml:space="preserve"> </w:t>
            </w:r>
            <w:proofErr w:type="spellStart"/>
            <w:r w:rsidRPr="00030736">
              <w:rPr>
                <w:rFonts w:cs="Times New Roman"/>
                <w:sz w:val="24"/>
                <w:szCs w:val="24"/>
              </w:rPr>
              <w:t>įsakymais</w:t>
            </w:r>
            <w:proofErr w:type="spellEnd"/>
            <w:r w:rsidRPr="00030736">
              <w:rPr>
                <w:rFonts w:cs="Times New Roman"/>
                <w:sz w:val="24"/>
                <w:szCs w:val="24"/>
              </w:rPr>
              <w:t xml:space="preserve">, </w:t>
            </w:r>
            <w:proofErr w:type="spellStart"/>
            <w:r w:rsidRPr="00030736">
              <w:rPr>
                <w:rFonts w:cs="Times New Roman"/>
                <w:sz w:val="24"/>
                <w:szCs w:val="24"/>
              </w:rPr>
              <w:t>nutartimis</w:t>
            </w:r>
            <w:proofErr w:type="spellEnd"/>
            <w:r w:rsidRPr="00030736">
              <w:rPr>
                <w:rFonts w:cs="Times New Roman"/>
                <w:sz w:val="24"/>
                <w:szCs w:val="24"/>
              </w:rPr>
              <w:t xml:space="preserve"> ir kt.).</w:t>
            </w:r>
          </w:p>
          <w:p w14:paraId="6651786B"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Naudotis</w:t>
            </w:r>
            <w:proofErr w:type="spellEnd"/>
            <w:r w:rsidRPr="00030736">
              <w:rPr>
                <w:rFonts w:cs="Times New Roman"/>
                <w:sz w:val="24"/>
                <w:szCs w:val="24"/>
              </w:rPr>
              <w:t xml:space="preserve"> </w:t>
            </w:r>
            <w:proofErr w:type="spellStart"/>
            <w:r w:rsidRPr="00030736">
              <w:rPr>
                <w:rFonts w:cs="Times New Roman"/>
                <w:sz w:val="24"/>
                <w:szCs w:val="24"/>
              </w:rPr>
              <w:t>viešojo</w:t>
            </w:r>
            <w:proofErr w:type="spellEnd"/>
            <w:r w:rsidRPr="00030736">
              <w:rPr>
                <w:rFonts w:cs="Times New Roman"/>
                <w:sz w:val="24"/>
                <w:szCs w:val="24"/>
              </w:rPr>
              <w:t xml:space="preserve"> </w:t>
            </w:r>
            <w:proofErr w:type="spellStart"/>
            <w:r w:rsidRPr="00030736">
              <w:rPr>
                <w:rFonts w:cs="Times New Roman"/>
                <w:sz w:val="24"/>
                <w:szCs w:val="24"/>
              </w:rPr>
              <w:t>intereso</w:t>
            </w:r>
            <w:proofErr w:type="spellEnd"/>
            <w:r w:rsidRPr="00030736">
              <w:rPr>
                <w:rFonts w:cs="Times New Roman"/>
                <w:sz w:val="24"/>
                <w:szCs w:val="24"/>
              </w:rPr>
              <w:t xml:space="preserve"> </w:t>
            </w:r>
            <w:proofErr w:type="spellStart"/>
            <w:r w:rsidRPr="00030736">
              <w:rPr>
                <w:rFonts w:cs="Times New Roman"/>
                <w:sz w:val="24"/>
                <w:szCs w:val="24"/>
              </w:rPr>
              <w:t>gynimo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paslaugomis</w:t>
            </w:r>
            <w:proofErr w:type="spellEnd"/>
            <w:r w:rsidRPr="00030736">
              <w:rPr>
                <w:rFonts w:cs="Times New Roman"/>
                <w:sz w:val="24"/>
                <w:szCs w:val="24"/>
              </w:rPr>
              <w:t>:</w:t>
            </w:r>
          </w:p>
          <w:p w14:paraId="5E8588A5"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stebėti</w:t>
            </w:r>
            <w:proofErr w:type="spellEnd"/>
            <w:r w:rsidRPr="00030736">
              <w:rPr>
                <w:rFonts w:cs="Times New Roman"/>
                <w:sz w:val="24"/>
                <w:szCs w:val="24"/>
              </w:rPr>
              <w:t xml:space="preserve"> </w:t>
            </w:r>
            <w:proofErr w:type="spellStart"/>
            <w:r w:rsidRPr="00030736">
              <w:rPr>
                <w:rFonts w:cs="Times New Roman"/>
                <w:sz w:val="24"/>
                <w:szCs w:val="24"/>
              </w:rPr>
              <w:t>viešojo</w:t>
            </w:r>
            <w:proofErr w:type="spellEnd"/>
            <w:r w:rsidRPr="00030736">
              <w:rPr>
                <w:rFonts w:cs="Times New Roman"/>
                <w:sz w:val="24"/>
                <w:szCs w:val="24"/>
              </w:rPr>
              <w:t xml:space="preserve"> </w:t>
            </w:r>
            <w:proofErr w:type="spellStart"/>
            <w:r w:rsidRPr="00030736">
              <w:rPr>
                <w:rFonts w:cs="Times New Roman"/>
                <w:sz w:val="24"/>
                <w:szCs w:val="24"/>
              </w:rPr>
              <w:t>intereso</w:t>
            </w:r>
            <w:proofErr w:type="spellEnd"/>
            <w:r w:rsidRPr="00030736">
              <w:rPr>
                <w:rFonts w:cs="Times New Roman"/>
                <w:sz w:val="24"/>
                <w:szCs w:val="24"/>
              </w:rPr>
              <w:t xml:space="preserve"> </w:t>
            </w:r>
            <w:proofErr w:type="spellStart"/>
            <w:r w:rsidRPr="00030736">
              <w:rPr>
                <w:rFonts w:cs="Times New Roman"/>
                <w:sz w:val="24"/>
                <w:szCs w:val="24"/>
              </w:rPr>
              <w:t>gynimo</w:t>
            </w:r>
            <w:proofErr w:type="spellEnd"/>
            <w:r w:rsidRPr="00030736">
              <w:rPr>
                <w:rFonts w:cs="Times New Roman"/>
                <w:sz w:val="24"/>
                <w:szCs w:val="24"/>
              </w:rPr>
              <w:t xml:space="preserve"> </w:t>
            </w:r>
            <w:proofErr w:type="spellStart"/>
            <w:r w:rsidRPr="00030736">
              <w:rPr>
                <w:rFonts w:cs="Times New Roman"/>
                <w:sz w:val="24"/>
                <w:szCs w:val="24"/>
              </w:rPr>
              <w:t>procesus</w:t>
            </w:r>
            <w:proofErr w:type="spellEnd"/>
            <w:r w:rsidRPr="00030736">
              <w:rPr>
                <w:rFonts w:cs="Times New Roman"/>
                <w:sz w:val="24"/>
                <w:szCs w:val="24"/>
              </w:rPr>
              <w:t>;</w:t>
            </w:r>
          </w:p>
          <w:p w14:paraId="43D811BC"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registruoti</w:t>
            </w:r>
            <w:proofErr w:type="spellEnd"/>
            <w:r w:rsidRPr="00030736">
              <w:rPr>
                <w:rFonts w:cs="Times New Roman"/>
                <w:sz w:val="24"/>
                <w:szCs w:val="24"/>
              </w:rPr>
              <w:t xml:space="preserve"> </w:t>
            </w:r>
            <w:proofErr w:type="spellStart"/>
            <w:r w:rsidRPr="00030736">
              <w:rPr>
                <w:rFonts w:cs="Times New Roman"/>
                <w:sz w:val="24"/>
                <w:szCs w:val="24"/>
              </w:rPr>
              <w:t>fizinių</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juridinių</w:t>
            </w:r>
            <w:proofErr w:type="spellEnd"/>
            <w:r w:rsidRPr="00030736">
              <w:rPr>
                <w:rFonts w:cs="Times New Roman"/>
                <w:sz w:val="24"/>
                <w:szCs w:val="24"/>
              </w:rPr>
              <w:t xml:space="preserve"> (tarp </w:t>
            </w:r>
            <w:proofErr w:type="spellStart"/>
            <w:r w:rsidRPr="00030736">
              <w:rPr>
                <w:rFonts w:cs="Times New Roman"/>
                <w:sz w:val="24"/>
                <w:szCs w:val="24"/>
              </w:rPr>
              <w:t>jų</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valstybinės</w:t>
            </w:r>
            <w:proofErr w:type="spellEnd"/>
            <w:r w:rsidRPr="00030736">
              <w:rPr>
                <w:rFonts w:cs="Times New Roman"/>
                <w:sz w:val="24"/>
                <w:szCs w:val="24"/>
              </w:rPr>
              <w:t xml:space="preserve"> </w:t>
            </w:r>
            <w:proofErr w:type="spellStart"/>
            <w:r w:rsidRPr="00030736">
              <w:rPr>
                <w:rFonts w:cs="Times New Roman"/>
                <w:sz w:val="24"/>
                <w:szCs w:val="24"/>
              </w:rPr>
              <w:t>įmonės</w:t>
            </w:r>
            <w:proofErr w:type="spellEnd"/>
            <w:r w:rsidRPr="00030736">
              <w:rPr>
                <w:rFonts w:cs="Times New Roman"/>
                <w:sz w:val="24"/>
                <w:szCs w:val="24"/>
              </w:rPr>
              <w:t xml:space="preserve">, </w:t>
            </w:r>
            <w:proofErr w:type="spellStart"/>
            <w:r w:rsidRPr="00030736">
              <w:rPr>
                <w:rFonts w:cs="Times New Roman"/>
                <w:sz w:val="24"/>
                <w:szCs w:val="24"/>
              </w:rPr>
              <w:t>įstaigos</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t.t.) </w:t>
            </w:r>
            <w:proofErr w:type="spellStart"/>
            <w:r w:rsidRPr="00030736">
              <w:rPr>
                <w:rFonts w:cs="Times New Roman"/>
                <w:sz w:val="24"/>
                <w:szCs w:val="24"/>
              </w:rPr>
              <w:t>asmenų</w:t>
            </w:r>
            <w:proofErr w:type="spellEnd"/>
            <w:r w:rsidRPr="00030736">
              <w:rPr>
                <w:rFonts w:cs="Times New Roman"/>
                <w:sz w:val="24"/>
                <w:szCs w:val="24"/>
              </w:rPr>
              <w:t xml:space="preserve">, </w:t>
            </w:r>
            <w:proofErr w:type="spellStart"/>
            <w:r w:rsidRPr="00030736">
              <w:rPr>
                <w:rFonts w:cs="Times New Roman"/>
                <w:sz w:val="24"/>
                <w:szCs w:val="24"/>
              </w:rPr>
              <w:t>pateiktus</w:t>
            </w:r>
            <w:proofErr w:type="spellEnd"/>
            <w:r w:rsidRPr="00030736">
              <w:rPr>
                <w:rFonts w:cs="Times New Roman"/>
                <w:sz w:val="24"/>
                <w:szCs w:val="24"/>
              </w:rPr>
              <w:t xml:space="preserve"> </w:t>
            </w:r>
            <w:proofErr w:type="spellStart"/>
            <w:r w:rsidRPr="00030736">
              <w:rPr>
                <w:rFonts w:cs="Times New Roman"/>
                <w:sz w:val="24"/>
                <w:szCs w:val="24"/>
              </w:rPr>
              <w:t>prašymus</w:t>
            </w:r>
            <w:proofErr w:type="spellEnd"/>
            <w:r w:rsidRPr="00030736">
              <w:rPr>
                <w:rFonts w:cs="Times New Roman"/>
                <w:sz w:val="24"/>
                <w:szCs w:val="24"/>
              </w:rPr>
              <w:t xml:space="preserve">, </w:t>
            </w:r>
            <w:proofErr w:type="spellStart"/>
            <w:r w:rsidRPr="00030736">
              <w:rPr>
                <w:rFonts w:cs="Times New Roman"/>
                <w:sz w:val="24"/>
                <w:szCs w:val="24"/>
              </w:rPr>
              <w:t>kurie</w:t>
            </w:r>
            <w:proofErr w:type="spellEnd"/>
            <w:r w:rsidRPr="00030736">
              <w:rPr>
                <w:rFonts w:cs="Times New Roman"/>
                <w:sz w:val="24"/>
                <w:szCs w:val="24"/>
              </w:rPr>
              <w:t xml:space="preserve"> </w:t>
            </w:r>
            <w:proofErr w:type="spellStart"/>
            <w:r w:rsidRPr="00030736">
              <w:rPr>
                <w:rFonts w:cs="Times New Roman"/>
                <w:sz w:val="24"/>
                <w:szCs w:val="24"/>
              </w:rPr>
              <w:t>kreipėsi</w:t>
            </w:r>
            <w:proofErr w:type="spellEnd"/>
            <w:r w:rsidRPr="00030736">
              <w:rPr>
                <w:rFonts w:cs="Times New Roman"/>
                <w:sz w:val="24"/>
                <w:szCs w:val="24"/>
              </w:rPr>
              <w:t xml:space="preserve"> į </w:t>
            </w:r>
            <w:proofErr w:type="spellStart"/>
            <w:r w:rsidRPr="00030736">
              <w:rPr>
                <w:rFonts w:cs="Times New Roman"/>
                <w:sz w:val="24"/>
                <w:szCs w:val="24"/>
              </w:rPr>
              <w:t>prokuratūrą</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prašymais</w:t>
            </w:r>
            <w:proofErr w:type="spellEnd"/>
            <w:r w:rsidRPr="00030736">
              <w:rPr>
                <w:rFonts w:cs="Times New Roman"/>
                <w:sz w:val="24"/>
                <w:szCs w:val="24"/>
              </w:rPr>
              <w:t xml:space="preserve"> </w:t>
            </w:r>
            <w:proofErr w:type="spellStart"/>
            <w:r w:rsidRPr="00030736">
              <w:rPr>
                <w:rFonts w:cs="Times New Roman"/>
                <w:sz w:val="24"/>
                <w:szCs w:val="24"/>
              </w:rPr>
              <w:t>ginti</w:t>
            </w:r>
            <w:proofErr w:type="spellEnd"/>
            <w:r w:rsidRPr="00030736">
              <w:rPr>
                <w:rFonts w:cs="Times New Roman"/>
                <w:sz w:val="24"/>
                <w:szCs w:val="24"/>
              </w:rPr>
              <w:t xml:space="preserve"> </w:t>
            </w:r>
            <w:proofErr w:type="spellStart"/>
            <w:r w:rsidRPr="00030736">
              <w:rPr>
                <w:rFonts w:cs="Times New Roman"/>
                <w:sz w:val="24"/>
                <w:szCs w:val="24"/>
              </w:rPr>
              <w:t>viešąjį</w:t>
            </w:r>
            <w:proofErr w:type="spellEnd"/>
            <w:r w:rsidRPr="00030736">
              <w:rPr>
                <w:rFonts w:cs="Times New Roman"/>
                <w:sz w:val="24"/>
                <w:szCs w:val="24"/>
              </w:rPr>
              <w:t xml:space="preserve"> </w:t>
            </w:r>
            <w:proofErr w:type="spellStart"/>
            <w:r w:rsidRPr="00030736">
              <w:rPr>
                <w:rFonts w:cs="Times New Roman"/>
                <w:sz w:val="24"/>
                <w:szCs w:val="24"/>
              </w:rPr>
              <w:t>interesą</w:t>
            </w:r>
            <w:proofErr w:type="spellEnd"/>
            <w:r w:rsidRPr="00030736">
              <w:rPr>
                <w:rFonts w:cs="Times New Roman"/>
                <w:sz w:val="24"/>
                <w:szCs w:val="24"/>
              </w:rPr>
              <w:t>;</w:t>
            </w:r>
          </w:p>
          <w:p w14:paraId="532D336F"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matyti</w:t>
            </w:r>
            <w:proofErr w:type="spellEnd"/>
            <w:r w:rsidRPr="00030736">
              <w:rPr>
                <w:rFonts w:cs="Times New Roman"/>
                <w:sz w:val="24"/>
                <w:szCs w:val="24"/>
              </w:rPr>
              <w:t xml:space="preserve"> </w:t>
            </w:r>
            <w:proofErr w:type="spellStart"/>
            <w:r w:rsidRPr="00030736">
              <w:rPr>
                <w:rFonts w:cs="Times New Roman"/>
                <w:sz w:val="24"/>
                <w:szCs w:val="24"/>
              </w:rPr>
              <w:t>tvarkomus</w:t>
            </w:r>
            <w:proofErr w:type="spellEnd"/>
            <w:r w:rsidRPr="00030736">
              <w:rPr>
                <w:rFonts w:cs="Times New Roman"/>
                <w:sz w:val="24"/>
                <w:szCs w:val="24"/>
              </w:rPr>
              <w:t xml:space="preserve">, </w:t>
            </w:r>
            <w:proofErr w:type="spellStart"/>
            <w:r w:rsidRPr="00030736">
              <w:rPr>
                <w:rFonts w:cs="Times New Roman"/>
                <w:sz w:val="24"/>
                <w:szCs w:val="24"/>
              </w:rPr>
              <w:t>kaupiamus</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viešojo</w:t>
            </w:r>
            <w:proofErr w:type="spellEnd"/>
            <w:r w:rsidRPr="00030736">
              <w:rPr>
                <w:rFonts w:cs="Times New Roman"/>
                <w:sz w:val="24"/>
                <w:szCs w:val="24"/>
              </w:rPr>
              <w:t xml:space="preserve"> </w:t>
            </w:r>
            <w:proofErr w:type="spellStart"/>
            <w:r w:rsidRPr="00030736">
              <w:rPr>
                <w:rFonts w:cs="Times New Roman"/>
                <w:sz w:val="24"/>
                <w:szCs w:val="24"/>
              </w:rPr>
              <w:t>intereso</w:t>
            </w:r>
            <w:proofErr w:type="spellEnd"/>
            <w:r w:rsidRPr="00030736">
              <w:rPr>
                <w:rFonts w:cs="Times New Roman"/>
                <w:sz w:val="24"/>
                <w:szCs w:val="24"/>
              </w:rPr>
              <w:t xml:space="preserve"> </w:t>
            </w:r>
            <w:proofErr w:type="spellStart"/>
            <w:r w:rsidRPr="00030736">
              <w:rPr>
                <w:rFonts w:cs="Times New Roman"/>
                <w:sz w:val="24"/>
                <w:szCs w:val="24"/>
              </w:rPr>
              <w:t>gynimu</w:t>
            </w:r>
            <w:proofErr w:type="spellEnd"/>
            <w:r w:rsidRPr="00030736">
              <w:rPr>
                <w:rFonts w:cs="Times New Roman"/>
                <w:sz w:val="24"/>
                <w:szCs w:val="24"/>
              </w:rPr>
              <w:t xml:space="preserve"> </w:t>
            </w:r>
            <w:proofErr w:type="spellStart"/>
            <w:r w:rsidRPr="00030736">
              <w:rPr>
                <w:rFonts w:cs="Times New Roman"/>
                <w:sz w:val="24"/>
                <w:szCs w:val="24"/>
              </w:rPr>
              <w:t>susijusius</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w:t>
            </w:r>
          </w:p>
          <w:p w14:paraId="081B16E0"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rengti</w:t>
            </w:r>
            <w:proofErr w:type="spellEnd"/>
            <w:r w:rsidRPr="00030736">
              <w:rPr>
                <w:rFonts w:cs="Times New Roman"/>
                <w:sz w:val="24"/>
                <w:szCs w:val="24"/>
              </w:rPr>
              <w:t xml:space="preserve"> </w:t>
            </w:r>
            <w:proofErr w:type="spellStart"/>
            <w:r w:rsidRPr="00030736">
              <w:rPr>
                <w:rFonts w:cs="Times New Roman"/>
                <w:sz w:val="24"/>
                <w:szCs w:val="24"/>
              </w:rPr>
              <w:t>viešojo</w:t>
            </w:r>
            <w:proofErr w:type="spellEnd"/>
            <w:r w:rsidRPr="00030736">
              <w:rPr>
                <w:rFonts w:cs="Times New Roman"/>
                <w:sz w:val="24"/>
                <w:szCs w:val="24"/>
              </w:rPr>
              <w:t xml:space="preserve"> </w:t>
            </w:r>
            <w:proofErr w:type="spellStart"/>
            <w:r w:rsidRPr="00030736">
              <w:rPr>
                <w:rFonts w:cs="Times New Roman"/>
                <w:sz w:val="24"/>
                <w:szCs w:val="24"/>
              </w:rPr>
              <w:t>intereso</w:t>
            </w:r>
            <w:proofErr w:type="spellEnd"/>
            <w:r w:rsidRPr="00030736">
              <w:rPr>
                <w:rFonts w:cs="Times New Roman"/>
                <w:sz w:val="24"/>
                <w:szCs w:val="24"/>
              </w:rPr>
              <w:t xml:space="preserve"> </w:t>
            </w:r>
            <w:proofErr w:type="spellStart"/>
            <w:r w:rsidRPr="00030736">
              <w:rPr>
                <w:rFonts w:cs="Times New Roman"/>
                <w:sz w:val="24"/>
                <w:szCs w:val="24"/>
              </w:rPr>
              <w:t>gynimo</w:t>
            </w:r>
            <w:proofErr w:type="spellEnd"/>
            <w:r w:rsidRPr="00030736">
              <w:rPr>
                <w:rFonts w:cs="Times New Roman"/>
                <w:sz w:val="24"/>
                <w:szCs w:val="24"/>
              </w:rPr>
              <w:t xml:space="preserve"> </w:t>
            </w:r>
            <w:proofErr w:type="spellStart"/>
            <w:r w:rsidRPr="00030736">
              <w:rPr>
                <w:rFonts w:cs="Times New Roman"/>
                <w:sz w:val="24"/>
                <w:szCs w:val="24"/>
              </w:rPr>
              <w:t>bylos</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w:t>
            </w:r>
          </w:p>
          <w:p w14:paraId="124931EC"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teikti</w:t>
            </w:r>
            <w:proofErr w:type="spellEnd"/>
            <w:r w:rsidRPr="00030736">
              <w:rPr>
                <w:rFonts w:cs="Times New Roman"/>
                <w:sz w:val="24"/>
                <w:szCs w:val="24"/>
              </w:rPr>
              <w:t xml:space="preserve"> </w:t>
            </w:r>
            <w:proofErr w:type="spellStart"/>
            <w:r w:rsidRPr="00030736">
              <w:rPr>
                <w:rFonts w:cs="Times New Roman"/>
                <w:sz w:val="24"/>
                <w:szCs w:val="24"/>
              </w:rPr>
              <w:t>bylos</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 xml:space="preserve"> </w:t>
            </w:r>
            <w:proofErr w:type="spellStart"/>
            <w:r w:rsidRPr="00030736">
              <w:rPr>
                <w:rFonts w:cs="Times New Roman"/>
                <w:sz w:val="24"/>
                <w:szCs w:val="24"/>
              </w:rPr>
              <w:t>viešojo</w:t>
            </w:r>
            <w:proofErr w:type="spellEnd"/>
            <w:r w:rsidRPr="00030736">
              <w:rPr>
                <w:rFonts w:cs="Times New Roman"/>
                <w:sz w:val="24"/>
                <w:szCs w:val="24"/>
              </w:rPr>
              <w:t xml:space="preserve"> </w:t>
            </w:r>
            <w:proofErr w:type="spellStart"/>
            <w:r w:rsidRPr="00030736">
              <w:rPr>
                <w:rFonts w:cs="Times New Roman"/>
                <w:sz w:val="24"/>
                <w:szCs w:val="24"/>
              </w:rPr>
              <w:t>intereso</w:t>
            </w:r>
            <w:proofErr w:type="spellEnd"/>
            <w:r w:rsidRPr="00030736">
              <w:rPr>
                <w:rFonts w:cs="Times New Roman"/>
                <w:sz w:val="24"/>
                <w:szCs w:val="24"/>
              </w:rPr>
              <w:t xml:space="preserve"> </w:t>
            </w:r>
            <w:proofErr w:type="spellStart"/>
            <w:r w:rsidRPr="00030736">
              <w:rPr>
                <w:rFonts w:cs="Times New Roman"/>
                <w:sz w:val="24"/>
                <w:szCs w:val="24"/>
              </w:rPr>
              <w:t>gynimo</w:t>
            </w:r>
            <w:proofErr w:type="spellEnd"/>
            <w:r w:rsidRPr="00030736">
              <w:rPr>
                <w:rFonts w:cs="Times New Roman"/>
                <w:sz w:val="24"/>
                <w:szCs w:val="24"/>
              </w:rPr>
              <w:t xml:space="preserve"> </w:t>
            </w:r>
            <w:proofErr w:type="spellStart"/>
            <w:r w:rsidRPr="00030736">
              <w:rPr>
                <w:rFonts w:cs="Times New Roman"/>
                <w:sz w:val="24"/>
                <w:szCs w:val="24"/>
              </w:rPr>
              <w:t>bylose</w:t>
            </w:r>
            <w:proofErr w:type="spellEnd"/>
          </w:p>
          <w:p w14:paraId="1D0CD419"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Naudotis</w:t>
            </w:r>
            <w:proofErr w:type="spellEnd"/>
            <w:r w:rsidRPr="00030736">
              <w:rPr>
                <w:rFonts w:cs="Times New Roman"/>
                <w:sz w:val="24"/>
                <w:szCs w:val="24"/>
              </w:rPr>
              <w:t xml:space="preserve"> </w:t>
            </w:r>
            <w:proofErr w:type="spellStart"/>
            <w:r w:rsidRPr="00030736">
              <w:rPr>
                <w:rFonts w:cs="Times New Roman"/>
                <w:sz w:val="24"/>
                <w:szCs w:val="24"/>
              </w:rPr>
              <w:t>ekspertinių</w:t>
            </w:r>
            <w:proofErr w:type="spellEnd"/>
            <w:r w:rsidRPr="00030736">
              <w:rPr>
                <w:rFonts w:cs="Times New Roman"/>
                <w:sz w:val="24"/>
                <w:szCs w:val="24"/>
              </w:rPr>
              <w:t xml:space="preserve"> </w:t>
            </w:r>
            <w:proofErr w:type="spellStart"/>
            <w:r w:rsidRPr="00030736">
              <w:rPr>
                <w:rFonts w:cs="Times New Roman"/>
                <w:sz w:val="24"/>
                <w:szCs w:val="24"/>
              </w:rPr>
              <w:t>tyrimų</w:t>
            </w:r>
            <w:proofErr w:type="spellEnd"/>
            <w:r w:rsidRPr="00030736">
              <w:rPr>
                <w:rFonts w:cs="Times New Roman"/>
                <w:sz w:val="24"/>
                <w:szCs w:val="24"/>
              </w:rPr>
              <w:t xml:space="preserve"> </w:t>
            </w:r>
            <w:proofErr w:type="spellStart"/>
            <w:r w:rsidRPr="00030736">
              <w:rPr>
                <w:rFonts w:cs="Times New Roman"/>
                <w:sz w:val="24"/>
                <w:szCs w:val="24"/>
              </w:rPr>
              <w:t>atlikimo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paslaugomis</w:t>
            </w:r>
            <w:proofErr w:type="spellEnd"/>
            <w:r w:rsidRPr="00030736">
              <w:rPr>
                <w:rFonts w:cs="Times New Roman"/>
                <w:sz w:val="24"/>
                <w:szCs w:val="24"/>
              </w:rPr>
              <w:t>:</w:t>
            </w:r>
          </w:p>
          <w:p w14:paraId="103180C0"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stebėti</w:t>
            </w:r>
            <w:proofErr w:type="spellEnd"/>
            <w:r w:rsidRPr="00030736">
              <w:rPr>
                <w:rFonts w:cs="Times New Roman"/>
                <w:sz w:val="24"/>
                <w:szCs w:val="24"/>
              </w:rPr>
              <w:t xml:space="preserve"> </w:t>
            </w:r>
            <w:proofErr w:type="spellStart"/>
            <w:r w:rsidRPr="00030736">
              <w:rPr>
                <w:rFonts w:cs="Times New Roman"/>
                <w:sz w:val="24"/>
                <w:szCs w:val="24"/>
              </w:rPr>
              <w:t>paskirtos</w:t>
            </w:r>
            <w:proofErr w:type="spellEnd"/>
            <w:r w:rsidRPr="00030736">
              <w:rPr>
                <w:rFonts w:cs="Times New Roman"/>
                <w:sz w:val="24"/>
                <w:szCs w:val="24"/>
              </w:rPr>
              <w:t xml:space="preserve"> </w:t>
            </w:r>
            <w:proofErr w:type="spellStart"/>
            <w:r w:rsidRPr="00030736">
              <w:rPr>
                <w:rFonts w:cs="Times New Roman"/>
                <w:sz w:val="24"/>
                <w:szCs w:val="24"/>
              </w:rPr>
              <w:t>užduoties</w:t>
            </w:r>
            <w:proofErr w:type="spellEnd"/>
            <w:r w:rsidRPr="00030736">
              <w:rPr>
                <w:rFonts w:cs="Times New Roman"/>
                <w:sz w:val="24"/>
                <w:szCs w:val="24"/>
              </w:rPr>
              <w:t xml:space="preserve"> </w:t>
            </w:r>
            <w:proofErr w:type="spellStart"/>
            <w:r w:rsidRPr="00030736">
              <w:rPr>
                <w:rFonts w:cs="Times New Roman"/>
                <w:sz w:val="24"/>
                <w:szCs w:val="24"/>
              </w:rPr>
              <w:t>būsenas</w:t>
            </w:r>
            <w:proofErr w:type="spellEnd"/>
            <w:r w:rsidRPr="00030736">
              <w:rPr>
                <w:rFonts w:cs="Times New Roman"/>
                <w:sz w:val="24"/>
                <w:szCs w:val="24"/>
              </w:rPr>
              <w:t xml:space="preserve">, </w:t>
            </w:r>
            <w:proofErr w:type="spellStart"/>
            <w:r w:rsidRPr="00030736">
              <w:rPr>
                <w:rFonts w:cs="Times New Roman"/>
                <w:sz w:val="24"/>
                <w:szCs w:val="24"/>
              </w:rPr>
              <w:t>stebėti</w:t>
            </w:r>
            <w:proofErr w:type="spellEnd"/>
            <w:r w:rsidRPr="00030736">
              <w:rPr>
                <w:rFonts w:cs="Times New Roman"/>
                <w:sz w:val="24"/>
                <w:szCs w:val="24"/>
              </w:rPr>
              <w:t xml:space="preserve"> </w:t>
            </w:r>
            <w:proofErr w:type="spellStart"/>
            <w:r w:rsidRPr="00030736">
              <w:rPr>
                <w:rFonts w:cs="Times New Roman"/>
                <w:sz w:val="24"/>
                <w:szCs w:val="24"/>
              </w:rPr>
              <w:t>atliekamo</w:t>
            </w:r>
            <w:proofErr w:type="spellEnd"/>
            <w:r w:rsidRPr="00030736">
              <w:rPr>
                <w:rFonts w:cs="Times New Roman"/>
                <w:sz w:val="24"/>
                <w:szCs w:val="24"/>
              </w:rPr>
              <w:t xml:space="preserve"> </w:t>
            </w:r>
            <w:proofErr w:type="spellStart"/>
            <w:r w:rsidRPr="00030736">
              <w:rPr>
                <w:rFonts w:cs="Times New Roman"/>
                <w:sz w:val="24"/>
                <w:szCs w:val="24"/>
              </w:rPr>
              <w:t>objekto</w:t>
            </w:r>
            <w:proofErr w:type="spellEnd"/>
            <w:r w:rsidRPr="00030736">
              <w:rPr>
                <w:rFonts w:cs="Times New Roman"/>
                <w:sz w:val="24"/>
                <w:szCs w:val="24"/>
              </w:rPr>
              <w:t xml:space="preserve"> </w:t>
            </w:r>
            <w:proofErr w:type="spellStart"/>
            <w:r w:rsidRPr="00030736">
              <w:rPr>
                <w:rFonts w:cs="Times New Roman"/>
                <w:sz w:val="24"/>
                <w:szCs w:val="24"/>
              </w:rPr>
              <w:t>tyrimo</w:t>
            </w:r>
            <w:proofErr w:type="spellEnd"/>
            <w:r w:rsidRPr="00030736">
              <w:rPr>
                <w:rFonts w:cs="Times New Roman"/>
                <w:sz w:val="24"/>
                <w:szCs w:val="24"/>
              </w:rPr>
              <w:t xml:space="preserve"> </w:t>
            </w:r>
            <w:proofErr w:type="spellStart"/>
            <w:r w:rsidRPr="00030736">
              <w:rPr>
                <w:rFonts w:cs="Times New Roman"/>
                <w:sz w:val="24"/>
                <w:szCs w:val="24"/>
              </w:rPr>
              <w:t>procesą</w:t>
            </w:r>
            <w:proofErr w:type="spellEnd"/>
            <w:r w:rsidRPr="00030736">
              <w:rPr>
                <w:rFonts w:cs="Times New Roman"/>
                <w:sz w:val="24"/>
                <w:szCs w:val="24"/>
              </w:rPr>
              <w:t xml:space="preserve">, </w:t>
            </w:r>
            <w:proofErr w:type="spellStart"/>
            <w:r w:rsidRPr="00030736">
              <w:rPr>
                <w:rFonts w:cs="Times New Roman"/>
                <w:sz w:val="24"/>
                <w:szCs w:val="24"/>
              </w:rPr>
              <w:t>pagal</w:t>
            </w:r>
            <w:proofErr w:type="spellEnd"/>
            <w:r w:rsidRPr="00030736">
              <w:rPr>
                <w:rFonts w:cs="Times New Roman"/>
                <w:sz w:val="24"/>
                <w:szCs w:val="24"/>
              </w:rPr>
              <w:t xml:space="preserve"> </w:t>
            </w:r>
            <w:proofErr w:type="spellStart"/>
            <w:r w:rsidRPr="00030736">
              <w:rPr>
                <w:rFonts w:cs="Times New Roman"/>
                <w:sz w:val="24"/>
                <w:szCs w:val="24"/>
              </w:rPr>
              <w:t>objekto</w:t>
            </w:r>
            <w:proofErr w:type="spellEnd"/>
            <w:r w:rsidRPr="00030736">
              <w:rPr>
                <w:rFonts w:cs="Times New Roman"/>
                <w:sz w:val="24"/>
                <w:szCs w:val="24"/>
              </w:rPr>
              <w:t xml:space="preserve"> </w:t>
            </w:r>
            <w:proofErr w:type="spellStart"/>
            <w:r w:rsidRPr="00030736">
              <w:rPr>
                <w:rFonts w:cs="Times New Roman"/>
                <w:sz w:val="24"/>
                <w:szCs w:val="24"/>
              </w:rPr>
              <w:t>tyrimo</w:t>
            </w:r>
            <w:proofErr w:type="spellEnd"/>
            <w:r w:rsidRPr="00030736">
              <w:rPr>
                <w:rFonts w:cs="Times New Roman"/>
                <w:sz w:val="24"/>
                <w:szCs w:val="24"/>
              </w:rPr>
              <w:t xml:space="preserve"> </w:t>
            </w:r>
            <w:proofErr w:type="spellStart"/>
            <w:r w:rsidRPr="00030736">
              <w:rPr>
                <w:rFonts w:cs="Times New Roman"/>
                <w:sz w:val="24"/>
                <w:szCs w:val="24"/>
              </w:rPr>
              <w:t>atlikimo</w:t>
            </w:r>
            <w:proofErr w:type="spellEnd"/>
            <w:r w:rsidRPr="00030736">
              <w:rPr>
                <w:rFonts w:cs="Times New Roman"/>
                <w:sz w:val="24"/>
                <w:szCs w:val="24"/>
              </w:rPr>
              <w:t xml:space="preserve">  </w:t>
            </w:r>
            <w:proofErr w:type="spellStart"/>
            <w:r w:rsidRPr="00030736">
              <w:rPr>
                <w:rFonts w:cs="Times New Roman"/>
                <w:sz w:val="24"/>
                <w:szCs w:val="24"/>
              </w:rPr>
              <w:t>būsenas</w:t>
            </w:r>
            <w:proofErr w:type="spellEnd"/>
            <w:r w:rsidRPr="00030736">
              <w:rPr>
                <w:rFonts w:cs="Times New Roman"/>
                <w:sz w:val="24"/>
                <w:szCs w:val="24"/>
              </w:rPr>
              <w:t>;</w:t>
            </w:r>
          </w:p>
          <w:p w14:paraId="56250C08"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pateikti</w:t>
            </w:r>
            <w:proofErr w:type="spellEnd"/>
            <w:r w:rsidRPr="00030736">
              <w:rPr>
                <w:rFonts w:cs="Times New Roman"/>
                <w:sz w:val="24"/>
                <w:szCs w:val="24"/>
              </w:rPr>
              <w:t xml:space="preserve">  </w:t>
            </w:r>
            <w:proofErr w:type="spellStart"/>
            <w:r w:rsidRPr="00030736">
              <w:rPr>
                <w:rFonts w:cs="Times New Roman"/>
                <w:sz w:val="24"/>
                <w:szCs w:val="24"/>
              </w:rPr>
              <w:t>papildomą</w:t>
            </w:r>
            <w:proofErr w:type="spellEnd"/>
            <w:r w:rsidRPr="00030736">
              <w:rPr>
                <w:rFonts w:cs="Times New Roman"/>
                <w:sz w:val="24"/>
                <w:szCs w:val="24"/>
              </w:rPr>
              <w:t xml:space="preserve"> </w:t>
            </w:r>
            <w:proofErr w:type="spellStart"/>
            <w:r w:rsidRPr="00030736">
              <w:rPr>
                <w:rFonts w:cs="Times New Roman"/>
                <w:sz w:val="24"/>
                <w:szCs w:val="24"/>
              </w:rPr>
              <w:t>baudžiamojo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bylos</w:t>
            </w:r>
            <w:proofErr w:type="spellEnd"/>
            <w:r w:rsidRPr="00030736">
              <w:rPr>
                <w:rFonts w:cs="Times New Roman"/>
                <w:sz w:val="24"/>
                <w:szCs w:val="24"/>
              </w:rPr>
              <w:t xml:space="preserve"> </w:t>
            </w:r>
            <w:proofErr w:type="spellStart"/>
            <w:r w:rsidRPr="00030736">
              <w:rPr>
                <w:rFonts w:cs="Times New Roman"/>
                <w:sz w:val="24"/>
                <w:szCs w:val="24"/>
              </w:rPr>
              <w:t>medžiagą</w:t>
            </w:r>
            <w:proofErr w:type="spellEnd"/>
            <w:r w:rsidRPr="00030736">
              <w:rPr>
                <w:rFonts w:cs="Times New Roman"/>
                <w:sz w:val="24"/>
                <w:szCs w:val="24"/>
              </w:rPr>
              <w:t xml:space="preserve">, </w:t>
            </w:r>
            <w:proofErr w:type="spellStart"/>
            <w:r w:rsidRPr="00030736">
              <w:rPr>
                <w:rFonts w:cs="Times New Roman"/>
                <w:sz w:val="24"/>
                <w:szCs w:val="24"/>
              </w:rPr>
              <w:t>reikalingą</w:t>
            </w:r>
            <w:proofErr w:type="spellEnd"/>
            <w:r w:rsidRPr="00030736">
              <w:rPr>
                <w:rFonts w:cs="Times New Roman"/>
                <w:sz w:val="24"/>
                <w:szCs w:val="24"/>
              </w:rPr>
              <w:t xml:space="preserve"> </w:t>
            </w:r>
            <w:proofErr w:type="spellStart"/>
            <w:r w:rsidRPr="00030736">
              <w:rPr>
                <w:rFonts w:cs="Times New Roman"/>
                <w:sz w:val="24"/>
                <w:szCs w:val="24"/>
              </w:rPr>
              <w:t>objektų</w:t>
            </w:r>
            <w:proofErr w:type="spellEnd"/>
            <w:r w:rsidRPr="00030736">
              <w:rPr>
                <w:rFonts w:cs="Times New Roman"/>
                <w:sz w:val="24"/>
                <w:szCs w:val="24"/>
              </w:rPr>
              <w:t xml:space="preserve"> </w:t>
            </w:r>
            <w:proofErr w:type="spellStart"/>
            <w:r w:rsidRPr="00030736">
              <w:rPr>
                <w:rFonts w:cs="Times New Roman"/>
                <w:sz w:val="24"/>
                <w:szCs w:val="24"/>
              </w:rPr>
              <w:t>tyrimui</w:t>
            </w:r>
            <w:proofErr w:type="spellEnd"/>
            <w:r w:rsidRPr="00030736">
              <w:rPr>
                <w:rFonts w:cs="Times New Roman"/>
                <w:sz w:val="24"/>
                <w:szCs w:val="24"/>
              </w:rPr>
              <w:t>;</w:t>
            </w:r>
          </w:p>
          <w:p w14:paraId="664B7748"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lastRenderedPageBreak/>
              <w:t>susipažinti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specialisto</w:t>
            </w:r>
            <w:proofErr w:type="spellEnd"/>
            <w:r w:rsidRPr="00030736">
              <w:rPr>
                <w:rFonts w:cs="Times New Roman"/>
                <w:sz w:val="24"/>
                <w:szCs w:val="24"/>
              </w:rPr>
              <w:t xml:space="preserve"> </w:t>
            </w:r>
            <w:proofErr w:type="spellStart"/>
            <w:r w:rsidRPr="00030736">
              <w:rPr>
                <w:rFonts w:cs="Times New Roman"/>
                <w:sz w:val="24"/>
                <w:szCs w:val="24"/>
              </w:rPr>
              <w:t>išvada</w:t>
            </w:r>
            <w:proofErr w:type="spellEnd"/>
            <w:r w:rsidRPr="00030736">
              <w:rPr>
                <w:rFonts w:cs="Times New Roman"/>
                <w:sz w:val="24"/>
                <w:szCs w:val="24"/>
              </w:rPr>
              <w:t xml:space="preserve"> (</w:t>
            </w:r>
            <w:proofErr w:type="spellStart"/>
            <w:r w:rsidRPr="00030736">
              <w:rPr>
                <w:rFonts w:cs="Times New Roman"/>
                <w:sz w:val="24"/>
                <w:szCs w:val="24"/>
              </w:rPr>
              <w:t>akredituota</w:t>
            </w:r>
            <w:proofErr w:type="spellEnd"/>
            <w:r w:rsidRPr="00030736">
              <w:rPr>
                <w:rFonts w:cs="Times New Roman"/>
                <w:sz w:val="24"/>
                <w:szCs w:val="24"/>
              </w:rPr>
              <w:t>/</w:t>
            </w:r>
            <w:proofErr w:type="spellStart"/>
            <w:r w:rsidRPr="00030736">
              <w:rPr>
                <w:rFonts w:cs="Times New Roman"/>
                <w:sz w:val="24"/>
                <w:szCs w:val="24"/>
              </w:rPr>
              <w:t>neakredituota</w:t>
            </w:r>
            <w:proofErr w:type="spellEnd"/>
            <w:r w:rsidRPr="00030736">
              <w:rPr>
                <w:rFonts w:cs="Times New Roman"/>
                <w:sz w:val="24"/>
                <w:szCs w:val="24"/>
              </w:rPr>
              <w:t xml:space="preserve">), </w:t>
            </w:r>
            <w:proofErr w:type="spellStart"/>
            <w:r w:rsidRPr="00030736">
              <w:rPr>
                <w:rFonts w:cs="Times New Roman"/>
                <w:sz w:val="24"/>
                <w:szCs w:val="24"/>
              </w:rPr>
              <w:t>ekspertizės</w:t>
            </w:r>
            <w:proofErr w:type="spellEnd"/>
            <w:r w:rsidRPr="00030736">
              <w:rPr>
                <w:rFonts w:cs="Times New Roman"/>
                <w:sz w:val="24"/>
                <w:szCs w:val="24"/>
              </w:rPr>
              <w:t xml:space="preserve"> </w:t>
            </w:r>
            <w:proofErr w:type="spellStart"/>
            <w:r w:rsidRPr="00030736">
              <w:rPr>
                <w:rFonts w:cs="Times New Roman"/>
                <w:sz w:val="24"/>
                <w:szCs w:val="24"/>
              </w:rPr>
              <w:t>aktu</w:t>
            </w:r>
            <w:proofErr w:type="spellEnd"/>
            <w:r w:rsidRPr="00030736">
              <w:rPr>
                <w:rFonts w:cs="Times New Roman"/>
                <w:sz w:val="24"/>
                <w:szCs w:val="24"/>
              </w:rPr>
              <w:t xml:space="preserve"> (</w:t>
            </w:r>
            <w:proofErr w:type="spellStart"/>
            <w:r w:rsidRPr="00030736">
              <w:rPr>
                <w:rFonts w:cs="Times New Roman"/>
                <w:sz w:val="24"/>
                <w:szCs w:val="24"/>
              </w:rPr>
              <w:t>akredituotu</w:t>
            </w:r>
            <w:proofErr w:type="spellEnd"/>
            <w:r w:rsidRPr="00030736">
              <w:rPr>
                <w:rFonts w:cs="Times New Roman"/>
                <w:sz w:val="24"/>
                <w:szCs w:val="24"/>
              </w:rPr>
              <w:t>/</w:t>
            </w:r>
            <w:proofErr w:type="spellStart"/>
            <w:r w:rsidRPr="00030736">
              <w:rPr>
                <w:rFonts w:cs="Times New Roman"/>
                <w:sz w:val="24"/>
                <w:szCs w:val="24"/>
              </w:rPr>
              <w:t>neakredituotu</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pateikta</w:t>
            </w:r>
            <w:proofErr w:type="spellEnd"/>
            <w:r w:rsidRPr="00030736">
              <w:rPr>
                <w:rFonts w:cs="Times New Roman"/>
                <w:sz w:val="24"/>
                <w:szCs w:val="24"/>
              </w:rPr>
              <w:t xml:space="preserve"> </w:t>
            </w:r>
            <w:proofErr w:type="spellStart"/>
            <w:r w:rsidRPr="00030736">
              <w:rPr>
                <w:rFonts w:cs="Times New Roman"/>
                <w:sz w:val="24"/>
                <w:szCs w:val="24"/>
              </w:rPr>
              <w:t>kita</w:t>
            </w:r>
            <w:proofErr w:type="spellEnd"/>
            <w:r w:rsidRPr="00030736">
              <w:rPr>
                <w:rFonts w:cs="Times New Roman"/>
                <w:sz w:val="24"/>
                <w:szCs w:val="24"/>
              </w:rPr>
              <w:t xml:space="preserve"> </w:t>
            </w:r>
            <w:proofErr w:type="spellStart"/>
            <w:r w:rsidRPr="00030736">
              <w:rPr>
                <w:rFonts w:cs="Times New Roman"/>
                <w:sz w:val="24"/>
                <w:szCs w:val="24"/>
              </w:rPr>
              <w:t>informacija</w:t>
            </w:r>
            <w:proofErr w:type="spellEnd"/>
            <w:r w:rsidRPr="00030736">
              <w:rPr>
                <w:rFonts w:cs="Times New Roman"/>
                <w:sz w:val="24"/>
                <w:szCs w:val="24"/>
              </w:rPr>
              <w:t xml:space="preserve"> (</w:t>
            </w:r>
            <w:proofErr w:type="spellStart"/>
            <w:r w:rsidRPr="00030736">
              <w:rPr>
                <w:rFonts w:cs="Times New Roman"/>
                <w:sz w:val="24"/>
                <w:szCs w:val="24"/>
              </w:rPr>
              <w:t>duomenimis</w:t>
            </w:r>
            <w:proofErr w:type="spellEnd"/>
            <w:r w:rsidRPr="00030736">
              <w:rPr>
                <w:rFonts w:cs="Times New Roman"/>
                <w:sz w:val="24"/>
                <w:szCs w:val="24"/>
              </w:rPr>
              <w:t xml:space="preserve">) </w:t>
            </w:r>
            <w:proofErr w:type="spellStart"/>
            <w:r w:rsidRPr="00030736">
              <w:rPr>
                <w:rFonts w:cs="Times New Roman"/>
                <w:sz w:val="24"/>
                <w:szCs w:val="24"/>
              </w:rPr>
              <w:t>ar</w:t>
            </w:r>
            <w:proofErr w:type="spellEnd"/>
            <w:r w:rsidRPr="00030736">
              <w:rPr>
                <w:rFonts w:cs="Times New Roman"/>
                <w:sz w:val="24"/>
                <w:szCs w:val="24"/>
              </w:rPr>
              <w:t xml:space="preserve"> </w:t>
            </w:r>
            <w:proofErr w:type="spellStart"/>
            <w:r w:rsidRPr="00030736">
              <w:rPr>
                <w:rFonts w:cs="Times New Roman"/>
                <w:sz w:val="24"/>
                <w:szCs w:val="24"/>
              </w:rPr>
              <w:t>dokumentais</w:t>
            </w:r>
            <w:proofErr w:type="spellEnd"/>
            <w:r w:rsidRPr="00030736">
              <w:rPr>
                <w:rFonts w:cs="Times New Roman"/>
                <w:sz w:val="24"/>
                <w:szCs w:val="24"/>
              </w:rPr>
              <w:t xml:space="preserve">, </w:t>
            </w:r>
            <w:proofErr w:type="spellStart"/>
            <w:r w:rsidRPr="00030736">
              <w:rPr>
                <w:rFonts w:cs="Times New Roman"/>
                <w:sz w:val="24"/>
                <w:szCs w:val="24"/>
              </w:rPr>
              <w:t>susijusiais</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atliktu</w:t>
            </w:r>
            <w:proofErr w:type="spellEnd"/>
            <w:r w:rsidRPr="00030736">
              <w:rPr>
                <w:rFonts w:cs="Times New Roman"/>
                <w:sz w:val="24"/>
                <w:szCs w:val="24"/>
              </w:rPr>
              <w:t xml:space="preserve"> </w:t>
            </w:r>
            <w:proofErr w:type="spellStart"/>
            <w:r w:rsidRPr="00030736">
              <w:rPr>
                <w:rFonts w:cs="Times New Roman"/>
                <w:sz w:val="24"/>
                <w:szCs w:val="24"/>
              </w:rPr>
              <w:t>objektų</w:t>
            </w:r>
            <w:proofErr w:type="spellEnd"/>
            <w:r w:rsidRPr="00030736">
              <w:rPr>
                <w:rFonts w:cs="Times New Roman"/>
                <w:sz w:val="24"/>
                <w:szCs w:val="24"/>
              </w:rPr>
              <w:t xml:space="preserve"> </w:t>
            </w:r>
            <w:proofErr w:type="spellStart"/>
            <w:r w:rsidRPr="00030736">
              <w:rPr>
                <w:rFonts w:cs="Times New Roman"/>
                <w:sz w:val="24"/>
                <w:szCs w:val="24"/>
              </w:rPr>
              <w:t>tyrimu</w:t>
            </w:r>
            <w:proofErr w:type="spellEnd"/>
            <w:r w:rsidRPr="00030736">
              <w:rPr>
                <w:rFonts w:cs="Times New Roman"/>
                <w:sz w:val="24"/>
                <w:szCs w:val="24"/>
              </w:rPr>
              <w:t>.</w:t>
            </w:r>
          </w:p>
          <w:p w14:paraId="782BDFF7"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Naudotis</w:t>
            </w:r>
            <w:proofErr w:type="spellEnd"/>
            <w:r w:rsidRPr="00030736">
              <w:rPr>
                <w:rFonts w:cs="Times New Roman"/>
                <w:sz w:val="24"/>
                <w:szCs w:val="24"/>
              </w:rPr>
              <w:t xml:space="preserve"> </w:t>
            </w:r>
            <w:proofErr w:type="spellStart"/>
            <w:r w:rsidRPr="00030736">
              <w:rPr>
                <w:rFonts w:cs="Times New Roman"/>
                <w:sz w:val="24"/>
                <w:szCs w:val="24"/>
              </w:rPr>
              <w:t>psichologų</w:t>
            </w:r>
            <w:proofErr w:type="spellEnd"/>
            <w:r w:rsidRPr="00030736">
              <w:rPr>
                <w:rFonts w:cs="Times New Roman"/>
                <w:sz w:val="24"/>
                <w:szCs w:val="24"/>
              </w:rPr>
              <w:t xml:space="preserve"> </w:t>
            </w:r>
            <w:proofErr w:type="spellStart"/>
            <w:r w:rsidRPr="00030736">
              <w:rPr>
                <w:rFonts w:cs="Times New Roman"/>
                <w:sz w:val="24"/>
                <w:szCs w:val="24"/>
              </w:rPr>
              <w:t>paslaugomis</w:t>
            </w:r>
            <w:proofErr w:type="spellEnd"/>
            <w:r w:rsidRPr="00030736">
              <w:rPr>
                <w:rFonts w:cs="Times New Roman"/>
                <w:sz w:val="24"/>
                <w:szCs w:val="24"/>
              </w:rPr>
              <w:t xml:space="preserve"> </w:t>
            </w:r>
            <w:proofErr w:type="spellStart"/>
            <w:r w:rsidRPr="00030736">
              <w:rPr>
                <w:rFonts w:cs="Times New Roman"/>
                <w:sz w:val="24"/>
                <w:szCs w:val="24"/>
              </w:rPr>
              <w:t>baudžiamojo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metu</w:t>
            </w:r>
            <w:proofErr w:type="spellEnd"/>
            <w:r w:rsidRPr="00030736">
              <w:rPr>
                <w:rFonts w:cs="Times New Roman"/>
                <w:sz w:val="24"/>
                <w:szCs w:val="24"/>
              </w:rPr>
              <w:t>:</w:t>
            </w:r>
          </w:p>
          <w:p w14:paraId="463C0CA1"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susipažinti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viešinama</w:t>
            </w:r>
            <w:proofErr w:type="spellEnd"/>
            <w:r w:rsidRPr="00030736">
              <w:rPr>
                <w:rFonts w:cs="Times New Roman"/>
                <w:sz w:val="24"/>
                <w:szCs w:val="24"/>
              </w:rPr>
              <w:t xml:space="preserve"> </w:t>
            </w:r>
            <w:proofErr w:type="spellStart"/>
            <w:r w:rsidRPr="00030736">
              <w:rPr>
                <w:rFonts w:cs="Times New Roman"/>
                <w:sz w:val="24"/>
                <w:szCs w:val="24"/>
              </w:rPr>
              <w:t>informacija</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apie</w:t>
            </w:r>
            <w:proofErr w:type="spellEnd"/>
            <w:r w:rsidRPr="00030736">
              <w:rPr>
                <w:rFonts w:cs="Times New Roman"/>
                <w:sz w:val="24"/>
                <w:szCs w:val="24"/>
              </w:rPr>
              <w:t xml:space="preserve"> </w:t>
            </w:r>
            <w:proofErr w:type="spellStart"/>
            <w:r w:rsidRPr="00030736">
              <w:rPr>
                <w:rFonts w:cs="Times New Roman"/>
                <w:sz w:val="24"/>
                <w:szCs w:val="24"/>
              </w:rPr>
              <w:t>psichologus</w:t>
            </w:r>
            <w:proofErr w:type="spellEnd"/>
            <w:r w:rsidRPr="00030736">
              <w:rPr>
                <w:rFonts w:cs="Times New Roman"/>
                <w:sz w:val="24"/>
                <w:szCs w:val="24"/>
              </w:rPr>
              <w:t xml:space="preserve">, </w:t>
            </w:r>
            <w:proofErr w:type="spellStart"/>
            <w:r w:rsidRPr="00030736">
              <w:rPr>
                <w:rFonts w:cs="Times New Roman"/>
                <w:sz w:val="24"/>
                <w:szCs w:val="24"/>
              </w:rPr>
              <w:t>teikiančius</w:t>
            </w:r>
            <w:proofErr w:type="spellEnd"/>
            <w:r w:rsidRPr="00030736">
              <w:rPr>
                <w:rFonts w:cs="Times New Roman"/>
                <w:sz w:val="24"/>
                <w:szCs w:val="24"/>
              </w:rPr>
              <w:t xml:space="preserve">  </w:t>
            </w:r>
            <w:proofErr w:type="spellStart"/>
            <w:r w:rsidRPr="00030736">
              <w:rPr>
                <w:rFonts w:cs="Times New Roman"/>
                <w:sz w:val="24"/>
                <w:szCs w:val="24"/>
              </w:rPr>
              <w:t>paslaugas</w:t>
            </w:r>
            <w:proofErr w:type="spellEnd"/>
            <w:r w:rsidRPr="00030736">
              <w:rPr>
                <w:rFonts w:cs="Times New Roman"/>
                <w:sz w:val="24"/>
                <w:szCs w:val="24"/>
              </w:rPr>
              <w:t xml:space="preserve"> </w:t>
            </w:r>
            <w:proofErr w:type="spellStart"/>
            <w:r w:rsidRPr="00030736">
              <w:rPr>
                <w:rFonts w:cs="Times New Roman"/>
                <w:sz w:val="24"/>
                <w:szCs w:val="24"/>
              </w:rPr>
              <w:t>baudžiamajame</w:t>
            </w:r>
            <w:proofErr w:type="spellEnd"/>
            <w:r w:rsidRPr="00030736">
              <w:rPr>
                <w:rFonts w:cs="Times New Roman"/>
                <w:sz w:val="24"/>
                <w:szCs w:val="24"/>
              </w:rPr>
              <w:t xml:space="preserve"> </w:t>
            </w:r>
            <w:proofErr w:type="spellStart"/>
            <w:r w:rsidRPr="00030736">
              <w:rPr>
                <w:rFonts w:cs="Times New Roman"/>
                <w:sz w:val="24"/>
                <w:szCs w:val="24"/>
              </w:rPr>
              <w:t>procese</w:t>
            </w:r>
            <w:proofErr w:type="spellEnd"/>
            <w:r w:rsidRPr="00030736">
              <w:rPr>
                <w:rFonts w:cs="Times New Roman"/>
                <w:sz w:val="24"/>
                <w:szCs w:val="24"/>
              </w:rPr>
              <w:t>;</w:t>
            </w:r>
          </w:p>
          <w:p w14:paraId="08BD46BF" w14:textId="77777777" w:rsidR="00030736" w:rsidRPr="00030736" w:rsidRDefault="00030736" w:rsidP="00030736">
            <w:pPr>
              <w:pStyle w:val="Sraopastraipa"/>
              <w:numPr>
                <w:ilvl w:val="2"/>
                <w:numId w:val="0"/>
              </w:numPr>
              <w:pBdr>
                <w:top w:val="nil"/>
                <w:left w:val="nil"/>
                <w:bottom w:val="nil"/>
                <w:right w:val="nil"/>
                <w:between w:val="nil"/>
              </w:pBdr>
              <w:suppressAutoHyphens/>
              <w:autoSpaceDN w:val="0"/>
              <w:spacing w:before="60" w:after="60" w:line="276" w:lineRule="auto"/>
              <w:contextualSpacing w:val="0"/>
              <w:textAlignment w:val="baseline"/>
              <w:rPr>
                <w:rFonts w:eastAsia="Times New Roman" w:cs="Times New Roman"/>
                <w:sz w:val="24"/>
                <w:szCs w:val="24"/>
                <w:lang w:val="lt"/>
              </w:rPr>
            </w:pPr>
            <w:proofErr w:type="spellStart"/>
            <w:r w:rsidRPr="00030736">
              <w:rPr>
                <w:rFonts w:cs="Times New Roman"/>
                <w:sz w:val="24"/>
                <w:szCs w:val="24"/>
              </w:rPr>
              <w:t>pasitelkti</w:t>
            </w:r>
            <w:proofErr w:type="spellEnd"/>
            <w:r w:rsidRPr="00030736">
              <w:rPr>
                <w:rFonts w:cs="Times New Roman"/>
                <w:sz w:val="24"/>
                <w:szCs w:val="24"/>
              </w:rPr>
              <w:t xml:space="preserve"> (</w:t>
            </w:r>
            <w:proofErr w:type="spellStart"/>
            <w:r w:rsidRPr="00030736">
              <w:rPr>
                <w:rFonts w:cs="Times New Roman"/>
                <w:sz w:val="24"/>
                <w:szCs w:val="24"/>
              </w:rPr>
              <w:t>derinti</w:t>
            </w:r>
            <w:proofErr w:type="spellEnd"/>
            <w:r w:rsidRPr="00030736">
              <w:rPr>
                <w:rFonts w:cs="Times New Roman"/>
                <w:sz w:val="24"/>
                <w:szCs w:val="24"/>
              </w:rPr>
              <w:t xml:space="preserve">, </w:t>
            </w:r>
            <w:proofErr w:type="spellStart"/>
            <w:r w:rsidRPr="00030736">
              <w:rPr>
                <w:rFonts w:cs="Times New Roman"/>
                <w:sz w:val="24"/>
                <w:szCs w:val="24"/>
              </w:rPr>
              <w:t>tvirtinti</w:t>
            </w:r>
            <w:proofErr w:type="spellEnd"/>
            <w:r w:rsidRPr="00030736">
              <w:rPr>
                <w:rFonts w:cs="Times New Roman"/>
                <w:sz w:val="24"/>
                <w:szCs w:val="24"/>
              </w:rPr>
              <w:t xml:space="preserve"> </w:t>
            </w:r>
            <w:proofErr w:type="spellStart"/>
            <w:r w:rsidRPr="00030736">
              <w:rPr>
                <w:rFonts w:cs="Times New Roman"/>
                <w:sz w:val="24"/>
                <w:szCs w:val="24"/>
              </w:rPr>
              <w:t>laiką</w:t>
            </w:r>
            <w:proofErr w:type="spellEnd"/>
            <w:r w:rsidRPr="00030736">
              <w:rPr>
                <w:rFonts w:cs="Times New Roman"/>
                <w:sz w:val="24"/>
                <w:szCs w:val="24"/>
              </w:rPr>
              <w:t xml:space="preserve">) </w:t>
            </w:r>
            <w:proofErr w:type="spellStart"/>
            <w:r w:rsidRPr="00030736">
              <w:rPr>
                <w:rFonts w:cs="Times New Roman"/>
                <w:sz w:val="24"/>
                <w:szCs w:val="24"/>
              </w:rPr>
              <w:t>psichologus</w:t>
            </w:r>
            <w:proofErr w:type="spellEnd"/>
            <w:r w:rsidRPr="00030736">
              <w:rPr>
                <w:rFonts w:cs="Times New Roman"/>
                <w:sz w:val="24"/>
                <w:szCs w:val="24"/>
              </w:rPr>
              <w:t xml:space="preserve"> </w:t>
            </w:r>
            <w:r w:rsidRPr="00030736">
              <w:rPr>
                <w:rFonts w:eastAsia="Times New Roman" w:cs="Times New Roman"/>
                <w:sz w:val="24"/>
                <w:szCs w:val="24"/>
                <w:lang w:val="lt"/>
              </w:rPr>
              <w:t xml:space="preserve"> dalyvauti nepilnamečio ar kitus specialius apsaugos poreikius turinčio asmens apklausoje baudžiamojo proceso metu;</w:t>
            </w:r>
          </w:p>
          <w:p w14:paraId="604FC116"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r w:rsidRPr="00030736">
              <w:rPr>
                <w:rFonts w:eastAsia="Times New Roman" w:cs="Times New Roman"/>
                <w:sz w:val="24"/>
                <w:szCs w:val="24"/>
                <w:lang w:val="lt"/>
              </w:rPr>
              <w:t>Gauti ir derinti psichologo</w:t>
            </w:r>
            <w:r w:rsidRPr="00030736">
              <w:rPr>
                <w:rFonts w:cs="Times New Roman"/>
                <w:sz w:val="24"/>
                <w:szCs w:val="24"/>
              </w:rPr>
              <w:t xml:space="preserve"> </w:t>
            </w:r>
            <w:proofErr w:type="spellStart"/>
            <w:r w:rsidRPr="00030736">
              <w:rPr>
                <w:rFonts w:cs="Times New Roman"/>
                <w:sz w:val="24"/>
                <w:szCs w:val="24"/>
              </w:rPr>
              <w:t>pateiktą</w:t>
            </w:r>
            <w:proofErr w:type="spellEnd"/>
            <w:r w:rsidRPr="00030736">
              <w:rPr>
                <w:rFonts w:cs="Times New Roman"/>
                <w:sz w:val="24"/>
                <w:szCs w:val="24"/>
              </w:rPr>
              <w:t xml:space="preserve"> </w:t>
            </w:r>
            <w:proofErr w:type="spellStart"/>
            <w:r w:rsidRPr="00030736">
              <w:rPr>
                <w:rFonts w:cs="Times New Roman"/>
                <w:sz w:val="24"/>
                <w:szCs w:val="24"/>
              </w:rPr>
              <w:t>prašymą</w:t>
            </w:r>
            <w:proofErr w:type="spellEnd"/>
            <w:r w:rsidRPr="00030736">
              <w:rPr>
                <w:rFonts w:cs="Times New Roman"/>
                <w:sz w:val="24"/>
                <w:szCs w:val="24"/>
              </w:rPr>
              <w:t xml:space="preserve"> </w:t>
            </w:r>
            <w:proofErr w:type="spellStart"/>
            <w:r w:rsidRPr="00030736">
              <w:rPr>
                <w:rFonts w:cs="Times New Roman"/>
                <w:sz w:val="24"/>
                <w:szCs w:val="24"/>
              </w:rPr>
              <w:t>sumokėti</w:t>
            </w:r>
            <w:proofErr w:type="spellEnd"/>
            <w:r w:rsidRPr="00030736">
              <w:rPr>
                <w:rFonts w:cs="Times New Roman"/>
                <w:sz w:val="24"/>
                <w:szCs w:val="24"/>
              </w:rPr>
              <w:t xml:space="preserve"> </w:t>
            </w:r>
            <w:proofErr w:type="spellStart"/>
            <w:r w:rsidRPr="00030736">
              <w:rPr>
                <w:rFonts w:cs="Times New Roman"/>
                <w:sz w:val="24"/>
                <w:szCs w:val="24"/>
              </w:rPr>
              <w:t>už</w:t>
            </w:r>
            <w:proofErr w:type="spellEnd"/>
            <w:r w:rsidRPr="00030736">
              <w:rPr>
                <w:rFonts w:cs="Times New Roman"/>
                <w:sz w:val="24"/>
                <w:szCs w:val="24"/>
              </w:rPr>
              <w:t xml:space="preserve"> </w:t>
            </w:r>
            <w:proofErr w:type="spellStart"/>
            <w:r w:rsidRPr="00030736">
              <w:rPr>
                <w:rFonts w:cs="Times New Roman"/>
                <w:sz w:val="24"/>
                <w:szCs w:val="24"/>
              </w:rPr>
              <w:t>darbą</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kompensuoti</w:t>
            </w:r>
            <w:proofErr w:type="spellEnd"/>
            <w:r w:rsidRPr="00030736">
              <w:rPr>
                <w:rFonts w:cs="Times New Roman"/>
                <w:sz w:val="24"/>
                <w:szCs w:val="24"/>
              </w:rPr>
              <w:t xml:space="preserve"> </w:t>
            </w:r>
            <w:proofErr w:type="spellStart"/>
            <w:r w:rsidRPr="00030736">
              <w:rPr>
                <w:rFonts w:cs="Times New Roman"/>
                <w:sz w:val="24"/>
                <w:szCs w:val="24"/>
              </w:rPr>
              <w:t>patirtas</w:t>
            </w:r>
            <w:proofErr w:type="spellEnd"/>
            <w:r w:rsidRPr="00030736">
              <w:rPr>
                <w:rFonts w:cs="Times New Roman"/>
                <w:sz w:val="24"/>
                <w:szCs w:val="24"/>
              </w:rPr>
              <w:t xml:space="preserve"> </w:t>
            </w:r>
            <w:proofErr w:type="spellStart"/>
            <w:r w:rsidRPr="00030736">
              <w:rPr>
                <w:rFonts w:cs="Times New Roman"/>
                <w:sz w:val="24"/>
                <w:szCs w:val="24"/>
              </w:rPr>
              <w:t>išlaidas</w:t>
            </w:r>
            <w:proofErr w:type="spellEnd"/>
            <w:r w:rsidRPr="00030736">
              <w:rPr>
                <w:rFonts w:cs="Times New Roman"/>
                <w:sz w:val="24"/>
                <w:szCs w:val="24"/>
              </w:rPr>
              <w:t>.</w:t>
            </w:r>
          </w:p>
        </w:tc>
      </w:tr>
      <w:tr w:rsidR="00030736" w:rsidRPr="00030736" w14:paraId="63D938CE" w14:textId="77777777" w:rsidTr="00531E92">
        <w:tc>
          <w:tcPr>
            <w:tcW w:w="1396" w:type="pct"/>
          </w:tcPr>
          <w:p w14:paraId="568C6110"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cs="Times New Roman"/>
                <w:sz w:val="24"/>
                <w:szCs w:val="24"/>
              </w:rPr>
            </w:pPr>
            <w:r w:rsidRPr="00030736">
              <w:rPr>
                <w:rFonts w:cs="Times New Roman"/>
                <w:bCs/>
                <w:sz w:val="24"/>
                <w:szCs w:val="24"/>
              </w:rPr>
              <w:lastRenderedPageBreak/>
              <w:t>Lietuvos</w:t>
            </w:r>
            <w:r w:rsidRPr="00030736">
              <w:rPr>
                <w:rFonts w:cs="Times New Roman"/>
                <w:sz w:val="24"/>
                <w:szCs w:val="24"/>
              </w:rPr>
              <w:t xml:space="preserve"> </w:t>
            </w:r>
            <w:proofErr w:type="spellStart"/>
            <w:r w:rsidRPr="00030736">
              <w:rPr>
                <w:rFonts w:cs="Times New Roman"/>
                <w:sz w:val="24"/>
                <w:szCs w:val="24"/>
              </w:rPr>
              <w:t>teismo</w:t>
            </w:r>
            <w:proofErr w:type="spellEnd"/>
            <w:r w:rsidRPr="00030736">
              <w:rPr>
                <w:rFonts w:cs="Times New Roman"/>
                <w:sz w:val="24"/>
                <w:szCs w:val="24"/>
              </w:rPr>
              <w:t xml:space="preserve"> </w:t>
            </w:r>
            <w:proofErr w:type="spellStart"/>
            <w:r w:rsidRPr="00030736">
              <w:rPr>
                <w:rFonts w:cs="Times New Roman"/>
                <w:sz w:val="24"/>
                <w:szCs w:val="24"/>
              </w:rPr>
              <w:t>ekspertizės</w:t>
            </w:r>
            <w:proofErr w:type="spellEnd"/>
            <w:r w:rsidRPr="00030736">
              <w:rPr>
                <w:rFonts w:cs="Times New Roman"/>
                <w:sz w:val="24"/>
                <w:szCs w:val="24"/>
              </w:rPr>
              <w:t xml:space="preserve"> </w:t>
            </w:r>
            <w:proofErr w:type="spellStart"/>
            <w:r w:rsidRPr="00030736">
              <w:rPr>
                <w:rFonts w:cs="Times New Roman"/>
                <w:sz w:val="24"/>
                <w:szCs w:val="24"/>
              </w:rPr>
              <w:t>centras</w:t>
            </w:r>
            <w:proofErr w:type="spellEnd"/>
            <w:r w:rsidRPr="00030736">
              <w:rPr>
                <w:rFonts w:cs="Times New Roman"/>
                <w:sz w:val="24"/>
                <w:szCs w:val="24"/>
              </w:rPr>
              <w:t xml:space="preserve"> </w:t>
            </w:r>
            <w:proofErr w:type="spellStart"/>
            <w:r w:rsidRPr="00030736">
              <w:rPr>
                <w:rFonts w:cs="Times New Roman"/>
                <w:sz w:val="24"/>
                <w:szCs w:val="24"/>
              </w:rPr>
              <w:t>ar</w:t>
            </w:r>
            <w:proofErr w:type="spellEnd"/>
            <w:r w:rsidRPr="00030736">
              <w:rPr>
                <w:rFonts w:cs="Times New Roman"/>
                <w:sz w:val="24"/>
                <w:szCs w:val="24"/>
              </w:rPr>
              <w:t xml:space="preserve"> </w:t>
            </w:r>
            <w:proofErr w:type="spellStart"/>
            <w:r w:rsidRPr="00030736">
              <w:rPr>
                <w:rFonts w:cs="Times New Roman"/>
                <w:sz w:val="24"/>
                <w:szCs w:val="24"/>
              </w:rPr>
              <w:t>kita</w:t>
            </w:r>
            <w:proofErr w:type="spellEnd"/>
            <w:r w:rsidRPr="00030736">
              <w:rPr>
                <w:rFonts w:cs="Times New Roman"/>
                <w:sz w:val="24"/>
                <w:szCs w:val="24"/>
              </w:rPr>
              <w:t xml:space="preserve"> </w:t>
            </w:r>
            <w:proofErr w:type="spellStart"/>
            <w:r w:rsidRPr="00030736">
              <w:rPr>
                <w:rFonts w:cs="Times New Roman"/>
                <w:sz w:val="24"/>
                <w:szCs w:val="24"/>
              </w:rPr>
              <w:t>ekspertinių</w:t>
            </w:r>
            <w:proofErr w:type="spellEnd"/>
            <w:r w:rsidRPr="00030736">
              <w:rPr>
                <w:rFonts w:cs="Times New Roman"/>
                <w:sz w:val="24"/>
                <w:szCs w:val="24"/>
              </w:rPr>
              <w:t xml:space="preserve"> </w:t>
            </w:r>
            <w:proofErr w:type="spellStart"/>
            <w:r w:rsidRPr="00030736">
              <w:rPr>
                <w:rFonts w:cs="Times New Roman"/>
                <w:sz w:val="24"/>
                <w:szCs w:val="24"/>
              </w:rPr>
              <w:t>tyrimų</w:t>
            </w:r>
            <w:proofErr w:type="spellEnd"/>
            <w:r w:rsidRPr="00030736">
              <w:rPr>
                <w:rFonts w:cs="Times New Roman"/>
                <w:sz w:val="24"/>
                <w:szCs w:val="24"/>
              </w:rPr>
              <w:t xml:space="preserve"> </w:t>
            </w:r>
            <w:proofErr w:type="spellStart"/>
            <w:r w:rsidRPr="00030736">
              <w:rPr>
                <w:rFonts w:cs="Times New Roman"/>
                <w:sz w:val="24"/>
                <w:szCs w:val="24"/>
              </w:rPr>
              <w:t>įstaiga</w:t>
            </w:r>
            <w:proofErr w:type="spellEnd"/>
            <w:r w:rsidRPr="00030736">
              <w:rPr>
                <w:rFonts w:cs="Times New Roman"/>
                <w:sz w:val="24"/>
                <w:szCs w:val="24"/>
              </w:rPr>
              <w:t xml:space="preserve"> (</w:t>
            </w:r>
            <w:proofErr w:type="spellStart"/>
            <w:r w:rsidRPr="00030736">
              <w:rPr>
                <w:rFonts w:cs="Times New Roman"/>
                <w:sz w:val="24"/>
                <w:szCs w:val="24"/>
              </w:rPr>
              <w:t>tarnyba</w:t>
            </w:r>
            <w:proofErr w:type="spellEnd"/>
            <w:r w:rsidRPr="00030736">
              <w:rPr>
                <w:rFonts w:cs="Times New Roman"/>
                <w:sz w:val="24"/>
                <w:szCs w:val="24"/>
              </w:rPr>
              <w:t>)</w:t>
            </w:r>
          </w:p>
        </w:tc>
        <w:tc>
          <w:tcPr>
            <w:tcW w:w="3604" w:type="pct"/>
          </w:tcPr>
          <w:p w14:paraId="62749886"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r w:rsidRPr="00030736">
              <w:rPr>
                <w:rFonts w:cs="Times New Roman"/>
                <w:sz w:val="24"/>
                <w:szCs w:val="24"/>
              </w:rPr>
              <w:t xml:space="preserve">Gauti </w:t>
            </w:r>
            <w:proofErr w:type="spellStart"/>
            <w:r w:rsidRPr="00030736">
              <w:rPr>
                <w:rFonts w:cs="Times New Roman"/>
                <w:sz w:val="24"/>
                <w:szCs w:val="24"/>
              </w:rPr>
              <w:t>užduotį</w:t>
            </w:r>
            <w:proofErr w:type="spellEnd"/>
            <w:r w:rsidRPr="00030736">
              <w:rPr>
                <w:rFonts w:cs="Times New Roman"/>
                <w:sz w:val="24"/>
                <w:szCs w:val="24"/>
              </w:rPr>
              <w:t xml:space="preserve">, </w:t>
            </w:r>
            <w:proofErr w:type="spellStart"/>
            <w:r w:rsidRPr="00030736">
              <w:rPr>
                <w:rFonts w:cs="Times New Roman"/>
                <w:sz w:val="24"/>
                <w:szCs w:val="24"/>
              </w:rPr>
              <w:t>nutartį</w:t>
            </w:r>
            <w:proofErr w:type="spellEnd"/>
            <w:r w:rsidRPr="00030736">
              <w:rPr>
                <w:rFonts w:cs="Times New Roman"/>
                <w:sz w:val="24"/>
                <w:szCs w:val="24"/>
              </w:rPr>
              <w:t xml:space="preserve"> </w:t>
            </w:r>
            <w:proofErr w:type="spellStart"/>
            <w:r w:rsidRPr="00030736">
              <w:rPr>
                <w:rFonts w:cs="Times New Roman"/>
                <w:sz w:val="24"/>
                <w:szCs w:val="24"/>
              </w:rPr>
              <w:t>atlikti</w:t>
            </w:r>
            <w:proofErr w:type="spellEnd"/>
            <w:r w:rsidRPr="00030736">
              <w:rPr>
                <w:rFonts w:cs="Times New Roman"/>
                <w:sz w:val="24"/>
                <w:szCs w:val="24"/>
              </w:rPr>
              <w:t xml:space="preserve"> </w:t>
            </w:r>
            <w:proofErr w:type="spellStart"/>
            <w:r w:rsidRPr="00030736">
              <w:rPr>
                <w:rFonts w:cs="Times New Roman"/>
                <w:sz w:val="24"/>
                <w:szCs w:val="24"/>
              </w:rPr>
              <w:t>objektų</w:t>
            </w:r>
            <w:proofErr w:type="spellEnd"/>
            <w:r w:rsidRPr="00030736">
              <w:rPr>
                <w:rFonts w:cs="Times New Roman"/>
                <w:sz w:val="24"/>
                <w:szCs w:val="24"/>
              </w:rPr>
              <w:t xml:space="preserve"> </w:t>
            </w:r>
            <w:proofErr w:type="spellStart"/>
            <w:r w:rsidRPr="00030736">
              <w:rPr>
                <w:rFonts w:cs="Times New Roman"/>
                <w:sz w:val="24"/>
                <w:szCs w:val="24"/>
              </w:rPr>
              <w:t>tyrimą</w:t>
            </w:r>
            <w:proofErr w:type="spellEnd"/>
            <w:r w:rsidRPr="00030736">
              <w:rPr>
                <w:rFonts w:cs="Times New Roman"/>
                <w:sz w:val="24"/>
                <w:szCs w:val="24"/>
              </w:rPr>
              <w:t xml:space="preserve">, </w:t>
            </w:r>
            <w:proofErr w:type="spellStart"/>
            <w:r w:rsidRPr="00030736">
              <w:rPr>
                <w:rFonts w:cs="Times New Roman"/>
                <w:sz w:val="24"/>
                <w:szCs w:val="24"/>
              </w:rPr>
              <w:t>kitus</w:t>
            </w:r>
            <w:proofErr w:type="spellEnd"/>
            <w:r w:rsidRPr="00030736">
              <w:rPr>
                <w:rFonts w:cs="Times New Roman"/>
                <w:sz w:val="24"/>
                <w:szCs w:val="24"/>
              </w:rPr>
              <w:t xml:space="preserve"> </w:t>
            </w:r>
            <w:proofErr w:type="spellStart"/>
            <w:r w:rsidRPr="00030736">
              <w:rPr>
                <w:rFonts w:cs="Times New Roman"/>
                <w:sz w:val="24"/>
                <w:szCs w:val="24"/>
              </w:rPr>
              <w:t>paklausimus</w:t>
            </w:r>
            <w:proofErr w:type="spellEnd"/>
            <w:r w:rsidRPr="00030736">
              <w:rPr>
                <w:rFonts w:cs="Times New Roman"/>
                <w:sz w:val="24"/>
                <w:szCs w:val="24"/>
              </w:rPr>
              <w:t xml:space="preserve">, </w:t>
            </w:r>
            <w:proofErr w:type="spellStart"/>
            <w:r w:rsidRPr="00030736">
              <w:rPr>
                <w:rFonts w:cs="Times New Roman"/>
                <w:sz w:val="24"/>
                <w:szCs w:val="24"/>
              </w:rPr>
              <w:t>susijusius</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objektų</w:t>
            </w:r>
            <w:proofErr w:type="spellEnd"/>
            <w:r w:rsidRPr="00030736">
              <w:rPr>
                <w:rFonts w:cs="Times New Roman"/>
                <w:sz w:val="24"/>
                <w:szCs w:val="24"/>
              </w:rPr>
              <w:t xml:space="preserve"> </w:t>
            </w:r>
            <w:proofErr w:type="spellStart"/>
            <w:r w:rsidRPr="00030736">
              <w:rPr>
                <w:rFonts w:cs="Times New Roman"/>
                <w:sz w:val="24"/>
                <w:szCs w:val="24"/>
              </w:rPr>
              <w:t>tyrimu</w:t>
            </w:r>
            <w:proofErr w:type="spellEnd"/>
            <w:r w:rsidRPr="00030736">
              <w:rPr>
                <w:rFonts w:cs="Times New Roman"/>
                <w:sz w:val="24"/>
                <w:szCs w:val="24"/>
              </w:rPr>
              <w:t xml:space="preserve">; </w:t>
            </w:r>
          </w:p>
          <w:p w14:paraId="2E0C343B"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susipažinti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papildoma</w:t>
            </w:r>
            <w:proofErr w:type="spellEnd"/>
            <w:r w:rsidRPr="00030736">
              <w:rPr>
                <w:rFonts w:cs="Times New Roman"/>
                <w:sz w:val="24"/>
                <w:szCs w:val="24"/>
              </w:rPr>
              <w:t xml:space="preserve"> </w:t>
            </w:r>
            <w:proofErr w:type="spellStart"/>
            <w:r w:rsidRPr="00030736">
              <w:rPr>
                <w:rFonts w:cs="Times New Roman"/>
                <w:sz w:val="24"/>
                <w:szCs w:val="24"/>
              </w:rPr>
              <w:t>informacija</w:t>
            </w:r>
            <w:proofErr w:type="spellEnd"/>
            <w:r w:rsidRPr="00030736">
              <w:rPr>
                <w:rFonts w:cs="Times New Roman"/>
                <w:sz w:val="24"/>
                <w:szCs w:val="24"/>
              </w:rPr>
              <w:t xml:space="preserve"> (</w:t>
            </w:r>
            <w:proofErr w:type="spellStart"/>
            <w:r w:rsidRPr="00030736">
              <w:rPr>
                <w:rFonts w:cs="Times New Roman"/>
                <w:sz w:val="24"/>
                <w:szCs w:val="24"/>
              </w:rPr>
              <w:t>duomenimis</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dokumentais</w:t>
            </w:r>
            <w:proofErr w:type="spellEnd"/>
            <w:r w:rsidRPr="00030736">
              <w:rPr>
                <w:rFonts w:cs="Times New Roman"/>
                <w:sz w:val="24"/>
                <w:szCs w:val="24"/>
              </w:rPr>
              <w:t xml:space="preserve">, </w:t>
            </w:r>
            <w:proofErr w:type="spellStart"/>
            <w:r w:rsidRPr="00030736">
              <w:rPr>
                <w:rFonts w:cs="Times New Roman"/>
                <w:sz w:val="24"/>
                <w:szCs w:val="24"/>
              </w:rPr>
              <w:t>susijusiais</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objektų</w:t>
            </w:r>
            <w:proofErr w:type="spellEnd"/>
            <w:r w:rsidRPr="00030736">
              <w:rPr>
                <w:rFonts w:cs="Times New Roman"/>
                <w:sz w:val="24"/>
                <w:szCs w:val="24"/>
              </w:rPr>
              <w:t xml:space="preserve"> </w:t>
            </w:r>
            <w:proofErr w:type="spellStart"/>
            <w:r w:rsidRPr="00030736">
              <w:rPr>
                <w:rFonts w:cs="Times New Roman"/>
                <w:sz w:val="24"/>
                <w:szCs w:val="24"/>
              </w:rPr>
              <w:t>tyrimu</w:t>
            </w:r>
            <w:proofErr w:type="spellEnd"/>
            <w:r w:rsidRPr="00030736">
              <w:rPr>
                <w:rFonts w:cs="Times New Roman"/>
                <w:sz w:val="24"/>
                <w:szCs w:val="24"/>
              </w:rPr>
              <w:t>;</w:t>
            </w:r>
          </w:p>
          <w:p w14:paraId="253C9653"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prašyti</w:t>
            </w:r>
            <w:proofErr w:type="spellEnd"/>
            <w:r w:rsidRPr="00030736">
              <w:rPr>
                <w:rFonts w:cs="Times New Roman"/>
                <w:sz w:val="24"/>
                <w:szCs w:val="24"/>
              </w:rPr>
              <w:t xml:space="preserve"> </w:t>
            </w:r>
            <w:proofErr w:type="spellStart"/>
            <w:r w:rsidRPr="00030736">
              <w:rPr>
                <w:rFonts w:cs="Times New Roman"/>
                <w:sz w:val="24"/>
                <w:szCs w:val="24"/>
              </w:rPr>
              <w:t>pateikti</w:t>
            </w:r>
            <w:proofErr w:type="spellEnd"/>
            <w:r w:rsidRPr="00030736">
              <w:rPr>
                <w:rFonts w:cs="Times New Roman"/>
                <w:sz w:val="24"/>
                <w:szCs w:val="24"/>
              </w:rPr>
              <w:t xml:space="preserve"> </w:t>
            </w:r>
            <w:proofErr w:type="spellStart"/>
            <w:r w:rsidRPr="00030736">
              <w:rPr>
                <w:rFonts w:cs="Times New Roman"/>
                <w:sz w:val="24"/>
                <w:szCs w:val="24"/>
              </w:rPr>
              <w:t>papildomą</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 xml:space="preserve">, </w:t>
            </w:r>
            <w:proofErr w:type="spellStart"/>
            <w:r w:rsidRPr="00030736">
              <w:rPr>
                <w:rFonts w:cs="Times New Roman"/>
                <w:sz w:val="24"/>
                <w:szCs w:val="24"/>
              </w:rPr>
              <w:t>susijusius</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objektų</w:t>
            </w:r>
            <w:proofErr w:type="spellEnd"/>
            <w:r w:rsidRPr="00030736">
              <w:rPr>
                <w:rFonts w:cs="Times New Roman"/>
                <w:sz w:val="24"/>
                <w:szCs w:val="24"/>
              </w:rPr>
              <w:t xml:space="preserve"> </w:t>
            </w:r>
            <w:proofErr w:type="spellStart"/>
            <w:r w:rsidRPr="00030736">
              <w:rPr>
                <w:rFonts w:cs="Times New Roman"/>
                <w:sz w:val="24"/>
                <w:szCs w:val="24"/>
              </w:rPr>
              <w:t>tyrimu</w:t>
            </w:r>
            <w:proofErr w:type="spellEnd"/>
            <w:r w:rsidRPr="00030736">
              <w:rPr>
                <w:rFonts w:cs="Times New Roman"/>
                <w:sz w:val="24"/>
                <w:szCs w:val="24"/>
              </w:rPr>
              <w:t>;</w:t>
            </w:r>
          </w:p>
          <w:p w14:paraId="205FAE4B"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derinti</w:t>
            </w:r>
            <w:proofErr w:type="spellEnd"/>
            <w:r w:rsidRPr="00030736">
              <w:rPr>
                <w:rFonts w:cs="Times New Roman"/>
                <w:sz w:val="24"/>
                <w:szCs w:val="24"/>
              </w:rPr>
              <w:t xml:space="preserve"> </w:t>
            </w:r>
            <w:proofErr w:type="spellStart"/>
            <w:r w:rsidRPr="00030736">
              <w:rPr>
                <w:rFonts w:cs="Times New Roman"/>
                <w:sz w:val="24"/>
                <w:szCs w:val="24"/>
              </w:rPr>
              <w:t>specialisto</w:t>
            </w:r>
            <w:proofErr w:type="spellEnd"/>
            <w:r w:rsidRPr="00030736">
              <w:rPr>
                <w:rFonts w:cs="Times New Roman"/>
                <w:sz w:val="24"/>
                <w:szCs w:val="24"/>
              </w:rPr>
              <w:t xml:space="preserve"> </w:t>
            </w:r>
            <w:proofErr w:type="spellStart"/>
            <w:r w:rsidRPr="00030736">
              <w:rPr>
                <w:rFonts w:cs="Times New Roman"/>
                <w:sz w:val="24"/>
                <w:szCs w:val="24"/>
              </w:rPr>
              <w:t>išvadą</w:t>
            </w:r>
            <w:proofErr w:type="spellEnd"/>
            <w:r w:rsidRPr="00030736">
              <w:rPr>
                <w:rFonts w:cs="Times New Roman"/>
                <w:sz w:val="24"/>
                <w:szCs w:val="24"/>
              </w:rPr>
              <w:t xml:space="preserve"> / </w:t>
            </w:r>
            <w:proofErr w:type="spellStart"/>
            <w:r w:rsidRPr="00030736">
              <w:rPr>
                <w:rFonts w:cs="Times New Roman"/>
                <w:sz w:val="24"/>
                <w:szCs w:val="24"/>
              </w:rPr>
              <w:t>ekspertizės</w:t>
            </w:r>
            <w:proofErr w:type="spellEnd"/>
            <w:r w:rsidRPr="00030736">
              <w:rPr>
                <w:rFonts w:cs="Times New Roman"/>
                <w:sz w:val="24"/>
                <w:szCs w:val="24"/>
              </w:rPr>
              <w:t xml:space="preserve"> </w:t>
            </w:r>
            <w:proofErr w:type="spellStart"/>
            <w:r w:rsidRPr="00030736">
              <w:rPr>
                <w:rFonts w:cs="Times New Roman"/>
                <w:sz w:val="24"/>
                <w:szCs w:val="24"/>
              </w:rPr>
              <w:t>aktą</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kitomis</w:t>
            </w:r>
            <w:proofErr w:type="spellEnd"/>
            <w:r w:rsidRPr="00030736">
              <w:rPr>
                <w:rFonts w:cs="Times New Roman"/>
                <w:sz w:val="24"/>
                <w:szCs w:val="24"/>
              </w:rPr>
              <w:t xml:space="preserve"> </w:t>
            </w:r>
            <w:proofErr w:type="spellStart"/>
            <w:r w:rsidRPr="00030736">
              <w:rPr>
                <w:rFonts w:cs="Times New Roman"/>
                <w:sz w:val="24"/>
                <w:szCs w:val="24"/>
              </w:rPr>
              <w:t>ekspertinių</w:t>
            </w:r>
            <w:proofErr w:type="spellEnd"/>
            <w:r w:rsidRPr="00030736">
              <w:rPr>
                <w:rFonts w:cs="Times New Roman"/>
                <w:sz w:val="24"/>
                <w:szCs w:val="24"/>
              </w:rPr>
              <w:t xml:space="preserve"> </w:t>
            </w:r>
            <w:proofErr w:type="spellStart"/>
            <w:r w:rsidRPr="00030736">
              <w:rPr>
                <w:rFonts w:cs="Times New Roman"/>
                <w:sz w:val="24"/>
                <w:szCs w:val="24"/>
              </w:rPr>
              <w:t>tyrimų</w:t>
            </w:r>
            <w:proofErr w:type="spellEnd"/>
            <w:r w:rsidRPr="00030736">
              <w:rPr>
                <w:rFonts w:cs="Times New Roman"/>
                <w:sz w:val="24"/>
                <w:szCs w:val="24"/>
              </w:rPr>
              <w:t xml:space="preserve"> </w:t>
            </w:r>
            <w:proofErr w:type="spellStart"/>
            <w:r w:rsidRPr="00030736">
              <w:rPr>
                <w:rFonts w:cs="Times New Roman"/>
                <w:sz w:val="24"/>
                <w:szCs w:val="24"/>
              </w:rPr>
              <w:t>įstaigomis</w:t>
            </w:r>
            <w:proofErr w:type="spellEnd"/>
            <w:r w:rsidRPr="00030736">
              <w:rPr>
                <w:rFonts w:cs="Times New Roman"/>
                <w:sz w:val="24"/>
                <w:szCs w:val="24"/>
              </w:rPr>
              <w:t>;</w:t>
            </w:r>
          </w:p>
          <w:p w14:paraId="11AE394F"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Pildyti</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teikti</w:t>
            </w:r>
            <w:proofErr w:type="spellEnd"/>
            <w:r w:rsidRPr="00030736">
              <w:rPr>
                <w:rFonts w:cs="Times New Roman"/>
                <w:sz w:val="24"/>
                <w:szCs w:val="24"/>
              </w:rPr>
              <w:t xml:space="preserve"> </w:t>
            </w:r>
            <w:proofErr w:type="spellStart"/>
            <w:r w:rsidRPr="00030736">
              <w:rPr>
                <w:rFonts w:cs="Times New Roman"/>
                <w:sz w:val="24"/>
                <w:szCs w:val="24"/>
              </w:rPr>
              <w:t>specialisto</w:t>
            </w:r>
            <w:proofErr w:type="spellEnd"/>
            <w:r w:rsidRPr="00030736">
              <w:rPr>
                <w:rFonts w:cs="Times New Roman"/>
                <w:sz w:val="24"/>
                <w:szCs w:val="24"/>
              </w:rPr>
              <w:t xml:space="preserve"> </w:t>
            </w:r>
            <w:proofErr w:type="spellStart"/>
            <w:r w:rsidRPr="00030736">
              <w:rPr>
                <w:rFonts w:cs="Times New Roman"/>
                <w:sz w:val="24"/>
                <w:szCs w:val="24"/>
              </w:rPr>
              <w:t>išvadą</w:t>
            </w:r>
            <w:proofErr w:type="spellEnd"/>
            <w:r w:rsidRPr="00030736">
              <w:rPr>
                <w:rFonts w:cs="Times New Roman"/>
                <w:sz w:val="24"/>
                <w:szCs w:val="24"/>
              </w:rPr>
              <w:t xml:space="preserve"> (</w:t>
            </w:r>
            <w:proofErr w:type="spellStart"/>
            <w:r w:rsidRPr="00030736">
              <w:rPr>
                <w:rFonts w:cs="Times New Roman"/>
                <w:sz w:val="24"/>
                <w:szCs w:val="24"/>
              </w:rPr>
              <w:t>akredituotą</w:t>
            </w:r>
            <w:proofErr w:type="spellEnd"/>
            <w:r w:rsidRPr="00030736">
              <w:rPr>
                <w:rFonts w:cs="Times New Roman"/>
                <w:sz w:val="24"/>
                <w:szCs w:val="24"/>
              </w:rPr>
              <w:t xml:space="preserve"> / </w:t>
            </w:r>
            <w:proofErr w:type="spellStart"/>
            <w:r w:rsidRPr="00030736">
              <w:rPr>
                <w:rFonts w:cs="Times New Roman"/>
                <w:sz w:val="24"/>
                <w:szCs w:val="24"/>
              </w:rPr>
              <w:t>neakredituotą</w:t>
            </w:r>
            <w:proofErr w:type="spellEnd"/>
            <w:r w:rsidRPr="00030736">
              <w:rPr>
                <w:rFonts w:cs="Times New Roman"/>
                <w:sz w:val="24"/>
                <w:szCs w:val="24"/>
              </w:rPr>
              <w:t xml:space="preserve">), </w:t>
            </w:r>
            <w:proofErr w:type="spellStart"/>
            <w:r w:rsidRPr="00030736">
              <w:rPr>
                <w:rFonts w:cs="Times New Roman"/>
                <w:sz w:val="24"/>
                <w:szCs w:val="24"/>
              </w:rPr>
              <w:t>ekspertizės</w:t>
            </w:r>
            <w:proofErr w:type="spellEnd"/>
            <w:r w:rsidRPr="00030736">
              <w:rPr>
                <w:rFonts w:cs="Times New Roman"/>
                <w:sz w:val="24"/>
                <w:szCs w:val="24"/>
              </w:rPr>
              <w:t xml:space="preserve"> </w:t>
            </w:r>
            <w:proofErr w:type="spellStart"/>
            <w:r w:rsidRPr="00030736">
              <w:rPr>
                <w:rFonts w:cs="Times New Roman"/>
                <w:sz w:val="24"/>
                <w:szCs w:val="24"/>
              </w:rPr>
              <w:t>aktą</w:t>
            </w:r>
            <w:proofErr w:type="spellEnd"/>
            <w:r w:rsidRPr="00030736">
              <w:rPr>
                <w:rFonts w:cs="Times New Roman"/>
                <w:sz w:val="24"/>
                <w:szCs w:val="24"/>
              </w:rPr>
              <w:t xml:space="preserve"> (</w:t>
            </w:r>
            <w:proofErr w:type="spellStart"/>
            <w:r w:rsidRPr="00030736">
              <w:rPr>
                <w:rFonts w:cs="Times New Roman"/>
                <w:sz w:val="24"/>
                <w:szCs w:val="24"/>
              </w:rPr>
              <w:t>akredituotą</w:t>
            </w:r>
            <w:proofErr w:type="spellEnd"/>
            <w:r w:rsidRPr="00030736">
              <w:rPr>
                <w:rFonts w:cs="Times New Roman"/>
                <w:sz w:val="24"/>
                <w:szCs w:val="24"/>
              </w:rPr>
              <w:t xml:space="preserve"> / </w:t>
            </w:r>
            <w:proofErr w:type="spellStart"/>
            <w:r w:rsidRPr="00030736">
              <w:rPr>
                <w:rFonts w:cs="Times New Roman"/>
                <w:sz w:val="24"/>
                <w:szCs w:val="24"/>
              </w:rPr>
              <w:t>neakredituotą</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pateikti</w:t>
            </w:r>
            <w:proofErr w:type="spellEnd"/>
            <w:r w:rsidRPr="00030736">
              <w:rPr>
                <w:rFonts w:cs="Times New Roman"/>
                <w:sz w:val="24"/>
                <w:szCs w:val="24"/>
              </w:rPr>
              <w:t xml:space="preserve"> </w:t>
            </w:r>
            <w:proofErr w:type="spellStart"/>
            <w:r w:rsidRPr="00030736">
              <w:rPr>
                <w:rFonts w:cs="Times New Roman"/>
                <w:sz w:val="24"/>
                <w:szCs w:val="24"/>
              </w:rPr>
              <w:t>kitą</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ar</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 xml:space="preserve">, </w:t>
            </w:r>
            <w:proofErr w:type="spellStart"/>
            <w:r w:rsidRPr="00030736">
              <w:rPr>
                <w:rFonts w:cs="Times New Roman"/>
                <w:sz w:val="24"/>
                <w:szCs w:val="24"/>
              </w:rPr>
              <w:t>susijusius</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objektų</w:t>
            </w:r>
            <w:proofErr w:type="spellEnd"/>
            <w:r w:rsidRPr="00030736">
              <w:rPr>
                <w:rFonts w:cs="Times New Roman"/>
                <w:sz w:val="24"/>
                <w:szCs w:val="24"/>
              </w:rPr>
              <w:t xml:space="preserve"> </w:t>
            </w:r>
            <w:proofErr w:type="spellStart"/>
            <w:r w:rsidRPr="00030736">
              <w:rPr>
                <w:rFonts w:cs="Times New Roman"/>
                <w:sz w:val="24"/>
                <w:szCs w:val="24"/>
              </w:rPr>
              <w:t>tyrimu</w:t>
            </w:r>
            <w:proofErr w:type="spellEnd"/>
            <w:r w:rsidRPr="00030736">
              <w:rPr>
                <w:rFonts w:cs="Times New Roman"/>
                <w:sz w:val="24"/>
                <w:szCs w:val="24"/>
              </w:rPr>
              <w:t>.</w:t>
            </w:r>
          </w:p>
        </w:tc>
      </w:tr>
      <w:tr w:rsidR="00030736" w:rsidRPr="00030736" w14:paraId="59C62AE9" w14:textId="77777777" w:rsidTr="00531E92">
        <w:tc>
          <w:tcPr>
            <w:tcW w:w="1396" w:type="pct"/>
          </w:tcPr>
          <w:p w14:paraId="1F651E04"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cs="Times New Roman"/>
                <w:sz w:val="24"/>
                <w:szCs w:val="24"/>
              </w:rPr>
            </w:pPr>
            <w:proofErr w:type="spellStart"/>
            <w:r w:rsidRPr="00030736">
              <w:rPr>
                <w:rFonts w:cs="Times New Roman"/>
                <w:sz w:val="24"/>
                <w:szCs w:val="24"/>
              </w:rPr>
              <w:t>Psichologai</w:t>
            </w:r>
            <w:proofErr w:type="spellEnd"/>
          </w:p>
        </w:tc>
        <w:tc>
          <w:tcPr>
            <w:tcW w:w="3604" w:type="pct"/>
          </w:tcPr>
          <w:p w14:paraId="053D3781"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Teikti</w:t>
            </w:r>
            <w:proofErr w:type="spellEnd"/>
            <w:r w:rsidRPr="00030736">
              <w:rPr>
                <w:rFonts w:cs="Times New Roman"/>
                <w:sz w:val="24"/>
                <w:szCs w:val="24"/>
              </w:rPr>
              <w:t xml:space="preserve"> </w:t>
            </w:r>
            <w:proofErr w:type="spellStart"/>
            <w:r w:rsidRPr="00030736">
              <w:rPr>
                <w:rFonts w:cs="Times New Roman"/>
                <w:sz w:val="24"/>
                <w:szCs w:val="24"/>
              </w:rPr>
              <w:t>prašymą</w:t>
            </w:r>
            <w:proofErr w:type="spellEnd"/>
            <w:r w:rsidRPr="00030736">
              <w:rPr>
                <w:rFonts w:cs="Times New Roman"/>
                <w:sz w:val="24"/>
                <w:szCs w:val="24"/>
              </w:rPr>
              <w:t xml:space="preserve"> </w:t>
            </w:r>
            <w:proofErr w:type="spellStart"/>
            <w:r w:rsidRPr="00030736">
              <w:rPr>
                <w:rFonts w:cs="Times New Roman"/>
                <w:sz w:val="24"/>
                <w:szCs w:val="24"/>
              </w:rPr>
              <w:t>dalyvauti</w:t>
            </w:r>
            <w:proofErr w:type="spellEnd"/>
            <w:r w:rsidRPr="00030736">
              <w:rPr>
                <w:rFonts w:cs="Times New Roman"/>
                <w:sz w:val="24"/>
                <w:szCs w:val="24"/>
              </w:rPr>
              <w:t xml:space="preserve"> </w:t>
            </w:r>
            <w:proofErr w:type="spellStart"/>
            <w:r w:rsidRPr="00030736">
              <w:rPr>
                <w:rFonts w:cs="Times New Roman"/>
                <w:sz w:val="24"/>
                <w:szCs w:val="24"/>
              </w:rPr>
              <w:t>baudžiamajame</w:t>
            </w:r>
            <w:proofErr w:type="spellEnd"/>
            <w:r w:rsidRPr="00030736">
              <w:rPr>
                <w:rFonts w:cs="Times New Roman"/>
                <w:sz w:val="24"/>
                <w:szCs w:val="24"/>
              </w:rPr>
              <w:t xml:space="preserve"> </w:t>
            </w:r>
            <w:proofErr w:type="spellStart"/>
            <w:r w:rsidRPr="00030736">
              <w:rPr>
                <w:rFonts w:cs="Times New Roman"/>
                <w:sz w:val="24"/>
                <w:szCs w:val="24"/>
              </w:rPr>
              <w:t>procese</w:t>
            </w:r>
            <w:proofErr w:type="spellEnd"/>
            <w:r w:rsidRPr="00030736">
              <w:rPr>
                <w:rFonts w:cs="Times New Roman"/>
                <w:sz w:val="24"/>
                <w:szCs w:val="24"/>
              </w:rPr>
              <w:t xml:space="preserve"> </w:t>
            </w:r>
            <w:proofErr w:type="spellStart"/>
            <w:r w:rsidRPr="00030736">
              <w:rPr>
                <w:rFonts w:cs="Times New Roman"/>
                <w:sz w:val="24"/>
                <w:szCs w:val="24"/>
              </w:rPr>
              <w:t>kaip</w:t>
            </w:r>
            <w:proofErr w:type="spellEnd"/>
            <w:r w:rsidRPr="00030736">
              <w:rPr>
                <w:rFonts w:cs="Times New Roman"/>
                <w:sz w:val="24"/>
                <w:szCs w:val="24"/>
              </w:rPr>
              <w:t xml:space="preserve"> </w:t>
            </w:r>
            <w:proofErr w:type="spellStart"/>
            <w:r w:rsidRPr="00030736">
              <w:rPr>
                <w:rFonts w:cs="Times New Roman"/>
                <w:sz w:val="24"/>
                <w:szCs w:val="24"/>
              </w:rPr>
              <w:t>psichologas</w:t>
            </w:r>
            <w:proofErr w:type="spellEnd"/>
            <w:r w:rsidRPr="00030736">
              <w:rPr>
                <w:rFonts w:cs="Times New Roman"/>
                <w:sz w:val="24"/>
                <w:szCs w:val="24"/>
              </w:rPr>
              <w:t>;</w:t>
            </w:r>
          </w:p>
          <w:p w14:paraId="1886FE3F"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viešinti</w:t>
            </w:r>
            <w:proofErr w:type="spellEnd"/>
            <w:r w:rsidRPr="00030736">
              <w:rPr>
                <w:rFonts w:cs="Times New Roman"/>
                <w:sz w:val="24"/>
                <w:szCs w:val="24"/>
              </w:rPr>
              <w:t xml:space="preserve"> </w:t>
            </w:r>
            <w:proofErr w:type="spellStart"/>
            <w:r w:rsidRPr="00030736">
              <w:rPr>
                <w:rFonts w:cs="Times New Roman"/>
                <w:sz w:val="24"/>
                <w:szCs w:val="24"/>
              </w:rPr>
              <w:t>budėjimo</w:t>
            </w:r>
            <w:proofErr w:type="spellEnd"/>
            <w:r w:rsidRPr="00030736">
              <w:rPr>
                <w:rFonts w:cs="Times New Roman"/>
                <w:sz w:val="24"/>
                <w:szCs w:val="24"/>
              </w:rPr>
              <w:t xml:space="preserve"> </w:t>
            </w:r>
            <w:proofErr w:type="spellStart"/>
            <w:r w:rsidRPr="00030736">
              <w:rPr>
                <w:rFonts w:cs="Times New Roman"/>
                <w:sz w:val="24"/>
                <w:szCs w:val="24"/>
              </w:rPr>
              <w:t>grafiko</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w:t>
            </w:r>
          </w:p>
          <w:p w14:paraId="0DD47B13"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viešinti</w:t>
            </w:r>
            <w:proofErr w:type="spellEnd"/>
            <w:r w:rsidRPr="00030736">
              <w:rPr>
                <w:rFonts w:cs="Times New Roman"/>
                <w:sz w:val="24"/>
                <w:szCs w:val="24"/>
              </w:rPr>
              <w:t xml:space="preserve"> </w:t>
            </w:r>
            <w:proofErr w:type="spellStart"/>
            <w:r w:rsidRPr="00030736">
              <w:rPr>
                <w:rFonts w:cs="Times New Roman"/>
                <w:sz w:val="24"/>
                <w:szCs w:val="24"/>
              </w:rPr>
              <w:t>savo</w:t>
            </w:r>
            <w:proofErr w:type="spellEnd"/>
            <w:r w:rsidRPr="00030736">
              <w:rPr>
                <w:rFonts w:cs="Times New Roman"/>
                <w:sz w:val="24"/>
                <w:szCs w:val="24"/>
              </w:rPr>
              <w:t xml:space="preserve"> </w:t>
            </w:r>
            <w:proofErr w:type="spellStart"/>
            <w:r w:rsidRPr="00030736">
              <w:rPr>
                <w:rFonts w:cs="Times New Roman"/>
                <w:sz w:val="24"/>
                <w:szCs w:val="24"/>
              </w:rPr>
              <w:t>kontaktinius</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veiklos</w:t>
            </w:r>
            <w:proofErr w:type="spellEnd"/>
            <w:r w:rsidRPr="00030736">
              <w:rPr>
                <w:rFonts w:cs="Times New Roman"/>
                <w:sz w:val="24"/>
                <w:szCs w:val="24"/>
              </w:rPr>
              <w:t xml:space="preserve"> </w:t>
            </w:r>
            <w:proofErr w:type="spellStart"/>
            <w:r w:rsidRPr="00030736">
              <w:rPr>
                <w:rFonts w:cs="Times New Roman"/>
                <w:sz w:val="24"/>
                <w:szCs w:val="24"/>
              </w:rPr>
              <w:t>teritoriją</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kitą</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susijusius</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budėjimo</w:t>
            </w:r>
            <w:proofErr w:type="spellEnd"/>
            <w:r w:rsidRPr="00030736">
              <w:rPr>
                <w:rFonts w:cs="Times New Roman"/>
                <w:sz w:val="24"/>
                <w:szCs w:val="24"/>
              </w:rPr>
              <w:t xml:space="preserve"> </w:t>
            </w:r>
            <w:proofErr w:type="spellStart"/>
            <w:r w:rsidRPr="00030736">
              <w:rPr>
                <w:rFonts w:cs="Times New Roman"/>
                <w:sz w:val="24"/>
                <w:szCs w:val="24"/>
              </w:rPr>
              <w:t>grafiku</w:t>
            </w:r>
            <w:proofErr w:type="spellEnd"/>
            <w:r w:rsidRPr="00030736">
              <w:rPr>
                <w:rFonts w:cs="Times New Roman"/>
                <w:sz w:val="24"/>
                <w:szCs w:val="24"/>
              </w:rPr>
              <w:t xml:space="preserve"> IT </w:t>
            </w:r>
            <w:proofErr w:type="spellStart"/>
            <w:r w:rsidRPr="00030736">
              <w:rPr>
                <w:rFonts w:cs="Times New Roman"/>
                <w:sz w:val="24"/>
                <w:szCs w:val="24"/>
              </w:rPr>
              <w:t>tyrėjui</w:t>
            </w:r>
            <w:proofErr w:type="spellEnd"/>
            <w:r w:rsidRPr="00030736">
              <w:rPr>
                <w:rFonts w:cs="Times New Roman"/>
                <w:sz w:val="24"/>
                <w:szCs w:val="24"/>
              </w:rPr>
              <w:t xml:space="preserve">, </w:t>
            </w:r>
            <w:proofErr w:type="spellStart"/>
            <w:r w:rsidRPr="00030736">
              <w:rPr>
                <w:rFonts w:cs="Times New Roman"/>
                <w:sz w:val="24"/>
                <w:szCs w:val="24"/>
              </w:rPr>
              <w:t>prokurorui</w:t>
            </w:r>
            <w:proofErr w:type="spellEnd"/>
            <w:r w:rsidRPr="00030736">
              <w:rPr>
                <w:rFonts w:cs="Times New Roman"/>
                <w:sz w:val="24"/>
                <w:szCs w:val="24"/>
              </w:rPr>
              <w:t xml:space="preserve">, IT </w:t>
            </w:r>
            <w:proofErr w:type="spellStart"/>
            <w:r w:rsidRPr="00030736">
              <w:rPr>
                <w:rFonts w:cs="Times New Roman"/>
                <w:sz w:val="24"/>
                <w:szCs w:val="24"/>
              </w:rPr>
              <w:t>teisėjui</w:t>
            </w:r>
            <w:proofErr w:type="spellEnd"/>
            <w:r w:rsidRPr="00030736">
              <w:rPr>
                <w:rFonts w:cs="Times New Roman"/>
                <w:sz w:val="24"/>
                <w:szCs w:val="24"/>
              </w:rPr>
              <w:t>/</w:t>
            </w:r>
            <w:proofErr w:type="spellStart"/>
            <w:r w:rsidRPr="00030736">
              <w:rPr>
                <w:rFonts w:cs="Times New Roman"/>
                <w:sz w:val="24"/>
                <w:szCs w:val="24"/>
              </w:rPr>
              <w:t>teismui</w:t>
            </w:r>
            <w:proofErr w:type="spellEnd"/>
            <w:r w:rsidRPr="00030736">
              <w:rPr>
                <w:rFonts w:cs="Times New Roman"/>
                <w:sz w:val="24"/>
                <w:szCs w:val="24"/>
              </w:rPr>
              <w:t xml:space="preserve"> </w:t>
            </w:r>
            <w:proofErr w:type="spellStart"/>
            <w:r w:rsidRPr="00030736">
              <w:rPr>
                <w:rFonts w:cs="Times New Roman"/>
                <w:sz w:val="24"/>
                <w:szCs w:val="24"/>
              </w:rPr>
              <w:t>baudžiamojo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metu</w:t>
            </w:r>
            <w:proofErr w:type="spellEnd"/>
            <w:r w:rsidRPr="00030736">
              <w:rPr>
                <w:rFonts w:cs="Times New Roman"/>
                <w:sz w:val="24"/>
                <w:szCs w:val="24"/>
              </w:rPr>
              <w:t>;</w:t>
            </w:r>
          </w:p>
          <w:p w14:paraId="2B82469E"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derinti</w:t>
            </w:r>
            <w:proofErr w:type="spellEnd"/>
            <w:r w:rsidRPr="00030736">
              <w:rPr>
                <w:rFonts w:cs="Times New Roman"/>
                <w:sz w:val="24"/>
                <w:szCs w:val="24"/>
              </w:rPr>
              <w:t xml:space="preserve"> ( </w:t>
            </w:r>
            <w:proofErr w:type="spellStart"/>
            <w:r w:rsidRPr="00030736">
              <w:rPr>
                <w:rFonts w:cs="Times New Roman"/>
                <w:sz w:val="24"/>
                <w:szCs w:val="24"/>
              </w:rPr>
              <w:t>laiką</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prokuroru</w:t>
            </w:r>
            <w:proofErr w:type="spellEnd"/>
            <w:r w:rsidRPr="00030736">
              <w:rPr>
                <w:rFonts w:cs="Times New Roman"/>
                <w:sz w:val="24"/>
                <w:szCs w:val="24"/>
              </w:rPr>
              <w:t xml:space="preserve">, IT </w:t>
            </w:r>
            <w:proofErr w:type="spellStart"/>
            <w:r w:rsidRPr="00030736">
              <w:rPr>
                <w:rFonts w:cs="Times New Roman"/>
                <w:sz w:val="24"/>
                <w:szCs w:val="24"/>
              </w:rPr>
              <w:t>tyrėju</w:t>
            </w:r>
            <w:proofErr w:type="spellEnd"/>
            <w:r w:rsidRPr="00030736">
              <w:rPr>
                <w:rFonts w:cs="Times New Roman"/>
                <w:sz w:val="24"/>
                <w:szCs w:val="24"/>
              </w:rPr>
              <w:t xml:space="preserve">, IT </w:t>
            </w:r>
            <w:proofErr w:type="spellStart"/>
            <w:r w:rsidRPr="00030736">
              <w:rPr>
                <w:rFonts w:cs="Times New Roman"/>
                <w:sz w:val="24"/>
                <w:szCs w:val="24"/>
              </w:rPr>
              <w:t>teisėju</w:t>
            </w:r>
            <w:proofErr w:type="spellEnd"/>
            <w:r w:rsidRPr="00030736">
              <w:rPr>
                <w:rFonts w:cs="Times New Roman"/>
                <w:sz w:val="24"/>
                <w:szCs w:val="24"/>
              </w:rPr>
              <w:t xml:space="preserve"> / </w:t>
            </w:r>
            <w:proofErr w:type="spellStart"/>
            <w:r w:rsidRPr="00030736">
              <w:rPr>
                <w:rFonts w:cs="Times New Roman"/>
                <w:sz w:val="24"/>
                <w:szCs w:val="24"/>
              </w:rPr>
              <w:t>teismu</w:t>
            </w:r>
            <w:proofErr w:type="spellEnd"/>
            <w:r w:rsidRPr="00030736">
              <w:rPr>
                <w:rFonts w:cs="Times New Roman"/>
                <w:sz w:val="24"/>
                <w:szCs w:val="24"/>
              </w:rPr>
              <w:t xml:space="preserve"> </w:t>
            </w:r>
            <w:proofErr w:type="spellStart"/>
            <w:r w:rsidRPr="00030736">
              <w:rPr>
                <w:rFonts w:cs="Times New Roman"/>
                <w:sz w:val="24"/>
                <w:szCs w:val="24"/>
              </w:rPr>
              <w:t>baudžiamojo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veiksmų</w:t>
            </w:r>
            <w:proofErr w:type="spellEnd"/>
            <w:r w:rsidRPr="00030736">
              <w:rPr>
                <w:rFonts w:cs="Times New Roman"/>
                <w:sz w:val="24"/>
                <w:szCs w:val="24"/>
              </w:rPr>
              <w:t xml:space="preserve"> </w:t>
            </w:r>
            <w:proofErr w:type="spellStart"/>
            <w:r w:rsidRPr="00030736">
              <w:rPr>
                <w:rFonts w:cs="Times New Roman"/>
                <w:sz w:val="24"/>
                <w:szCs w:val="24"/>
              </w:rPr>
              <w:t>atlikimui</w:t>
            </w:r>
            <w:proofErr w:type="spellEnd"/>
            <w:r w:rsidRPr="00030736">
              <w:rPr>
                <w:rFonts w:cs="Times New Roman"/>
                <w:sz w:val="24"/>
                <w:szCs w:val="24"/>
              </w:rPr>
              <w:t xml:space="preserve"> - </w:t>
            </w:r>
            <w:r w:rsidRPr="00030736">
              <w:rPr>
                <w:rFonts w:eastAsia="Times New Roman" w:cs="Times New Roman"/>
                <w:sz w:val="24"/>
                <w:szCs w:val="24"/>
                <w:lang w:val="lt"/>
              </w:rPr>
              <w:t>nepilnamečio ar kito specialius apsaugos poreikius turinčio asmens apklausai;</w:t>
            </w:r>
          </w:p>
          <w:p w14:paraId="3FDBF683"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eastAsia="Times New Roman" w:cs="Times New Roman"/>
                <w:sz w:val="24"/>
                <w:szCs w:val="24"/>
                <w:lang w:val="lt"/>
              </w:rPr>
            </w:pPr>
            <w:proofErr w:type="spellStart"/>
            <w:r w:rsidRPr="00030736">
              <w:rPr>
                <w:rFonts w:cs="Times New Roman"/>
                <w:sz w:val="24"/>
                <w:szCs w:val="24"/>
              </w:rPr>
              <w:t>Susipažinti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duomenimis</w:t>
            </w:r>
            <w:proofErr w:type="spellEnd"/>
            <w:r w:rsidRPr="00030736">
              <w:rPr>
                <w:rFonts w:cs="Times New Roman"/>
                <w:sz w:val="24"/>
                <w:szCs w:val="24"/>
              </w:rPr>
              <w:t xml:space="preserve">),  </w:t>
            </w:r>
            <w:proofErr w:type="spellStart"/>
            <w:r w:rsidRPr="00030736">
              <w:rPr>
                <w:rFonts w:cs="Times New Roman"/>
                <w:sz w:val="24"/>
                <w:szCs w:val="24"/>
              </w:rPr>
              <w:t>dokumentais</w:t>
            </w:r>
            <w:proofErr w:type="spellEnd"/>
            <w:r w:rsidRPr="00030736">
              <w:rPr>
                <w:rFonts w:cs="Times New Roman"/>
                <w:sz w:val="24"/>
                <w:szCs w:val="24"/>
              </w:rPr>
              <w:t xml:space="preserve">, </w:t>
            </w:r>
            <w:proofErr w:type="spellStart"/>
            <w:r w:rsidRPr="00030736">
              <w:rPr>
                <w:rFonts w:cs="Times New Roman"/>
                <w:sz w:val="24"/>
                <w:szCs w:val="24"/>
              </w:rPr>
              <w:t>susijusiais</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r w:rsidRPr="00030736">
              <w:rPr>
                <w:rFonts w:eastAsia="Times New Roman" w:cs="Times New Roman"/>
                <w:sz w:val="24"/>
                <w:szCs w:val="24"/>
                <w:lang w:val="lt"/>
              </w:rPr>
              <w:t>nepilnamečio ar kito specialius apsaugos poreikius turinčio asmens apklausa;</w:t>
            </w:r>
          </w:p>
          <w:p w14:paraId="748CD4A1"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r w:rsidRPr="00030736">
              <w:rPr>
                <w:rFonts w:eastAsia="Times New Roman" w:cs="Times New Roman"/>
                <w:sz w:val="24"/>
                <w:szCs w:val="24"/>
                <w:lang w:val="lt"/>
              </w:rPr>
              <w:t>Teikti ir derinti</w:t>
            </w:r>
            <w:r w:rsidRPr="00030736">
              <w:rPr>
                <w:rFonts w:cs="Times New Roman"/>
                <w:sz w:val="24"/>
                <w:szCs w:val="24"/>
              </w:rPr>
              <w:t xml:space="preserve"> </w:t>
            </w:r>
            <w:proofErr w:type="spellStart"/>
            <w:r w:rsidRPr="00030736">
              <w:rPr>
                <w:rFonts w:cs="Times New Roman"/>
                <w:sz w:val="24"/>
                <w:szCs w:val="24"/>
              </w:rPr>
              <w:t>prašymą</w:t>
            </w:r>
            <w:proofErr w:type="spellEnd"/>
            <w:r w:rsidRPr="00030736">
              <w:rPr>
                <w:rFonts w:cs="Times New Roman"/>
                <w:sz w:val="24"/>
                <w:szCs w:val="24"/>
              </w:rPr>
              <w:t xml:space="preserve"> </w:t>
            </w:r>
            <w:proofErr w:type="spellStart"/>
            <w:r w:rsidRPr="00030736">
              <w:rPr>
                <w:rFonts w:cs="Times New Roman"/>
                <w:sz w:val="24"/>
                <w:szCs w:val="24"/>
              </w:rPr>
              <w:t>sumokėti</w:t>
            </w:r>
            <w:proofErr w:type="spellEnd"/>
            <w:r w:rsidRPr="00030736">
              <w:rPr>
                <w:rFonts w:cs="Times New Roman"/>
                <w:sz w:val="24"/>
                <w:szCs w:val="24"/>
              </w:rPr>
              <w:t xml:space="preserve"> </w:t>
            </w:r>
            <w:proofErr w:type="spellStart"/>
            <w:r w:rsidRPr="00030736">
              <w:rPr>
                <w:rFonts w:cs="Times New Roman"/>
                <w:sz w:val="24"/>
                <w:szCs w:val="24"/>
              </w:rPr>
              <w:t>už</w:t>
            </w:r>
            <w:proofErr w:type="spellEnd"/>
            <w:r w:rsidRPr="00030736">
              <w:rPr>
                <w:rFonts w:cs="Times New Roman"/>
                <w:sz w:val="24"/>
                <w:szCs w:val="24"/>
              </w:rPr>
              <w:t xml:space="preserve"> </w:t>
            </w:r>
            <w:proofErr w:type="spellStart"/>
            <w:r w:rsidRPr="00030736">
              <w:rPr>
                <w:rFonts w:cs="Times New Roman"/>
                <w:sz w:val="24"/>
                <w:szCs w:val="24"/>
              </w:rPr>
              <w:t>darbą</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kompensuoti</w:t>
            </w:r>
            <w:proofErr w:type="spellEnd"/>
            <w:r w:rsidRPr="00030736">
              <w:rPr>
                <w:rFonts w:cs="Times New Roman"/>
                <w:sz w:val="24"/>
                <w:szCs w:val="24"/>
              </w:rPr>
              <w:t xml:space="preserve"> </w:t>
            </w:r>
            <w:proofErr w:type="spellStart"/>
            <w:r w:rsidRPr="00030736">
              <w:rPr>
                <w:rFonts w:cs="Times New Roman"/>
                <w:sz w:val="24"/>
                <w:szCs w:val="24"/>
              </w:rPr>
              <w:t>patirtas</w:t>
            </w:r>
            <w:proofErr w:type="spellEnd"/>
            <w:r w:rsidRPr="00030736">
              <w:rPr>
                <w:rFonts w:cs="Times New Roman"/>
                <w:sz w:val="24"/>
                <w:szCs w:val="24"/>
              </w:rPr>
              <w:t xml:space="preserve"> </w:t>
            </w:r>
            <w:proofErr w:type="spellStart"/>
            <w:r w:rsidRPr="00030736">
              <w:rPr>
                <w:rFonts w:cs="Times New Roman"/>
                <w:sz w:val="24"/>
                <w:szCs w:val="24"/>
              </w:rPr>
              <w:t>išlaidas</w:t>
            </w:r>
            <w:proofErr w:type="spellEnd"/>
            <w:r w:rsidRPr="00030736">
              <w:rPr>
                <w:rFonts w:cs="Times New Roman"/>
                <w:sz w:val="24"/>
                <w:szCs w:val="24"/>
              </w:rPr>
              <w:t>.</w:t>
            </w:r>
          </w:p>
        </w:tc>
      </w:tr>
      <w:tr w:rsidR="00030736" w:rsidRPr="00030736" w14:paraId="5BE40FAB" w14:textId="77777777" w:rsidTr="00531E92">
        <w:tc>
          <w:tcPr>
            <w:tcW w:w="1396" w:type="pct"/>
          </w:tcPr>
          <w:p w14:paraId="22690164"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cs="Times New Roman"/>
                <w:sz w:val="24"/>
                <w:szCs w:val="24"/>
              </w:rPr>
            </w:pPr>
            <w:proofErr w:type="spellStart"/>
            <w:r w:rsidRPr="00030736">
              <w:rPr>
                <w:rFonts w:cs="Times New Roman"/>
                <w:sz w:val="24"/>
                <w:szCs w:val="24"/>
              </w:rPr>
              <w:t>Valstybės</w:t>
            </w:r>
            <w:proofErr w:type="spellEnd"/>
            <w:r w:rsidRPr="00030736">
              <w:rPr>
                <w:rFonts w:cs="Times New Roman"/>
                <w:sz w:val="24"/>
                <w:szCs w:val="24"/>
              </w:rPr>
              <w:t xml:space="preserve"> </w:t>
            </w:r>
            <w:proofErr w:type="spellStart"/>
            <w:r w:rsidRPr="00030736">
              <w:rPr>
                <w:rFonts w:cs="Times New Roman"/>
                <w:sz w:val="24"/>
                <w:szCs w:val="24"/>
              </w:rPr>
              <w:t>garantuojamos</w:t>
            </w:r>
            <w:proofErr w:type="spellEnd"/>
            <w:r w:rsidRPr="00030736">
              <w:rPr>
                <w:rFonts w:cs="Times New Roman"/>
                <w:sz w:val="24"/>
                <w:szCs w:val="24"/>
              </w:rPr>
              <w:t xml:space="preserve"> </w:t>
            </w:r>
            <w:proofErr w:type="spellStart"/>
            <w:r w:rsidRPr="00030736">
              <w:rPr>
                <w:rFonts w:cs="Times New Roman"/>
                <w:sz w:val="24"/>
                <w:szCs w:val="24"/>
              </w:rPr>
              <w:t>teisinės</w:t>
            </w:r>
            <w:proofErr w:type="spellEnd"/>
            <w:r w:rsidRPr="00030736">
              <w:rPr>
                <w:rFonts w:cs="Times New Roman"/>
                <w:sz w:val="24"/>
                <w:szCs w:val="24"/>
              </w:rPr>
              <w:t xml:space="preserve"> </w:t>
            </w:r>
            <w:proofErr w:type="spellStart"/>
            <w:r w:rsidRPr="00030736">
              <w:rPr>
                <w:rFonts w:cs="Times New Roman"/>
                <w:sz w:val="24"/>
                <w:szCs w:val="24"/>
              </w:rPr>
              <w:t>pagalbos</w:t>
            </w:r>
            <w:proofErr w:type="spellEnd"/>
            <w:r w:rsidRPr="00030736">
              <w:rPr>
                <w:rFonts w:cs="Times New Roman"/>
                <w:sz w:val="24"/>
                <w:szCs w:val="24"/>
              </w:rPr>
              <w:t xml:space="preserve"> </w:t>
            </w:r>
            <w:proofErr w:type="spellStart"/>
            <w:r w:rsidRPr="00030736">
              <w:rPr>
                <w:rFonts w:cs="Times New Roman"/>
                <w:sz w:val="24"/>
                <w:szCs w:val="24"/>
              </w:rPr>
              <w:t>tarnybos</w:t>
            </w:r>
            <w:proofErr w:type="spellEnd"/>
            <w:r w:rsidRPr="00030736">
              <w:rPr>
                <w:rFonts w:cs="Times New Roman"/>
                <w:sz w:val="24"/>
                <w:szCs w:val="24"/>
              </w:rPr>
              <w:t xml:space="preserve"> </w:t>
            </w:r>
            <w:proofErr w:type="spellStart"/>
            <w:r w:rsidRPr="00030736">
              <w:rPr>
                <w:rFonts w:cs="Times New Roman"/>
                <w:sz w:val="24"/>
                <w:szCs w:val="24"/>
              </w:rPr>
              <w:t>atsakingas</w:t>
            </w:r>
            <w:proofErr w:type="spellEnd"/>
            <w:r w:rsidRPr="00030736">
              <w:rPr>
                <w:rFonts w:cs="Times New Roman"/>
                <w:sz w:val="24"/>
                <w:szCs w:val="24"/>
              </w:rPr>
              <w:t xml:space="preserve"> </w:t>
            </w:r>
            <w:proofErr w:type="spellStart"/>
            <w:r w:rsidRPr="00030736">
              <w:rPr>
                <w:rFonts w:cs="Times New Roman"/>
                <w:sz w:val="24"/>
                <w:szCs w:val="24"/>
              </w:rPr>
              <w:t>asmuo</w:t>
            </w:r>
            <w:proofErr w:type="spellEnd"/>
            <w:r w:rsidRPr="00030736">
              <w:rPr>
                <w:rFonts w:cs="Times New Roman"/>
                <w:sz w:val="24"/>
                <w:szCs w:val="24"/>
              </w:rPr>
              <w:t xml:space="preserve"> (AA (</w:t>
            </w:r>
            <w:proofErr w:type="spellStart"/>
            <w:r w:rsidRPr="00030736">
              <w:rPr>
                <w:rFonts w:cs="Times New Roman"/>
                <w:sz w:val="24"/>
                <w:szCs w:val="24"/>
              </w:rPr>
              <w:t>psichologų</w:t>
            </w:r>
            <w:proofErr w:type="spellEnd"/>
            <w:r w:rsidRPr="00030736">
              <w:rPr>
                <w:rFonts w:cs="Times New Roman"/>
                <w:sz w:val="24"/>
                <w:szCs w:val="24"/>
              </w:rPr>
              <w:t xml:space="preserve"> </w:t>
            </w:r>
            <w:proofErr w:type="spellStart"/>
            <w:r w:rsidRPr="00030736">
              <w:rPr>
                <w:rFonts w:cs="Times New Roman"/>
                <w:sz w:val="24"/>
                <w:szCs w:val="24"/>
              </w:rPr>
              <w:t>sąrašo</w:t>
            </w:r>
            <w:proofErr w:type="spellEnd"/>
            <w:r w:rsidRPr="00030736">
              <w:rPr>
                <w:rFonts w:cs="Times New Roman"/>
                <w:sz w:val="24"/>
                <w:szCs w:val="24"/>
              </w:rPr>
              <w:t xml:space="preserve"> </w:t>
            </w:r>
            <w:proofErr w:type="spellStart"/>
            <w:r w:rsidRPr="00030736">
              <w:rPr>
                <w:rFonts w:cs="Times New Roman"/>
                <w:sz w:val="24"/>
                <w:szCs w:val="24"/>
              </w:rPr>
              <w:t>tvarkytojas</w:t>
            </w:r>
            <w:proofErr w:type="spellEnd"/>
            <w:r w:rsidRPr="00030736">
              <w:rPr>
                <w:rFonts w:cs="Times New Roman"/>
                <w:sz w:val="24"/>
                <w:szCs w:val="24"/>
              </w:rPr>
              <w:t>)</w:t>
            </w:r>
          </w:p>
        </w:tc>
        <w:tc>
          <w:tcPr>
            <w:tcW w:w="3604" w:type="pct"/>
          </w:tcPr>
          <w:p w14:paraId="31671D84"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Tvarkyti</w:t>
            </w:r>
            <w:proofErr w:type="spellEnd"/>
            <w:r w:rsidRPr="00030736">
              <w:rPr>
                <w:rFonts w:cs="Times New Roman"/>
                <w:sz w:val="24"/>
                <w:szCs w:val="24"/>
              </w:rPr>
              <w:t xml:space="preserve"> </w:t>
            </w:r>
            <w:proofErr w:type="spellStart"/>
            <w:r w:rsidRPr="00030736">
              <w:rPr>
                <w:rFonts w:cs="Times New Roman"/>
                <w:sz w:val="24"/>
                <w:szCs w:val="24"/>
              </w:rPr>
              <w:t>psichologų</w:t>
            </w:r>
            <w:proofErr w:type="spellEnd"/>
            <w:r w:rsidRPr="00030736">
              <w:rPr>
                <w:rFonts w:cs="Times New Roman"/>
                <w:sz w:val="24"/>
                <w:szCs w:val="24"/>
              </w:rPr>
              <w:t xml:space="preserve">, </w:t>
            </w:r>
            <w:proofErr w:type="spellStart"/>
            <w:r w:rsidRPr="00030736">
              <w:rPr>
                <w:rFonts w:cs="Times New Roman"/>
                <w:sz w:val="24"/>
                <w:szCs w:val="24"/>
              </w:rPr>
              <w:t>pageidaujančių</w:t>
            </w:r>
            <w:proofErr w:type="spellEnd"/>
            <w:r w:rsidRPr="00030736">
              <w:rPr>
                <w:rFonts w:cs="Times New Roman"/>
                <w:sz w:val="24"/>
                <w:szCs w:val="24"/>
              </w:rPr>
              <w:t xml:space="preserve"> </w:t>
            </w:r>
            <w:proofErr w:type="spellStart"/>
            <w:r w:rsidRPr="00030736">
              <w:rPr>
                <w:rFonts w:cs="Times New Roman"/>
                <w:sz w:val="24"/>
                <w:szCs w:val="24"/>
              </w:rPr>
              <w:t>padėti</w:t>
            </w:r>
            <w:proofErr w:type="spellEnd"/>
            <w:r w:rsidRPr="00030736">
              <w:rPr>
                <w:rFonts w:cs="Times New Roman"/>
                <w:sz w:val="24"/>
                <w:szCs w:val="24"/>
              </w:rPr>
              <w:t xml:space="preserve">  </w:t>
            </w:r>
            <w:proofErr w:type="spellStart"/>
            <w:r w:rsidRPr="00030736">
              <w:rPr>
                <w:rFonts w:cs="Times New Roman"/>
                <w:sz w:val="24"/>
                <w:szCs w:val="24"/>
              </w:rPr>
              <w:t>apklausti</w:t>
            </w:r>
            <w:proofErr w:type="spellEnd"/>
            <w:r w:rsidRPr="00030736">
              <w:rPr>
                <w:rFonts w:cs="Times New Roman"/>
                <w:sz w:val="24"/>
                <w:szCs w:val="24"/>
              </w:rPr>
              <w:t xml:space="preserve"> </w:t>
            </w:r>
            <w:proofErr w:type="spellStart"/>
            <w:r w:rsidRPr="00030736">
              <w:rPr>
                <w:rFonts w:cs="Times New Roman"/>
                <w:sz w:val="24"/>
                <w:szCs w:val="24"/>
              </w:rPr>
              <w:t>asmenis</w:t>
            </w:r>
            <w:proofErr w:type="spellEnd"/>
            <w:r w:rsidRPr="00030736">
              <w:rPr>
                <w:rFonts w:cs="Times New Roman"/>
                <w:sz w:val="24"/>
                <w:szCs w:val="24"/>
              </w:rPr>
              <w:t xml:space="preserve"> </w:t>
            </w:r>
            <w:proofErr w:type="spellStart"/>
            <w:r w:rsidRPr="00030736">
              <w:rPr>
                <w:rFonts w:cs="Times New Roman"/>
                <w:sz w:val="24"/>
                <w:szCs w:val="24"/>
              </w:rPr>
              <w:t>baudžiamajame</w:t>
            </w:r>
            <w:proofErr w:type="spellEnd"/>
            <w:r w:rsidRPr="00030736">
              <w:rPr>
                <w:rFonts w:cs="Times New Roman"/>
                <w:sz w:val="24"/>
                <w:szCs w:val="24"/>
              </w:rPr>
              <w:t xml:space="preserve"> </w:t>
            </w:r>
            <w:proofErr w:type="spellStart"/>
            <w:r w:rsidRPr="00030736">
              <w:rPr>
                <w:rFonts w:cs="Times New Roman"/>
                <w:sz w:val="24"/>
                <w:szCs w:val="24"/>
              </w:rPr>
              <w:t>procese</w:t>
            </w:r>
            <w:proofErr w:type="spellEnd"/>
            <w:r w:rsidRPr="00030736">
              <w:rPr>
                <w:rFonts w:cs="Times New Roman"/>
                <w:sz w:val="24"/>
                <w:szCs w:val="24"/>
              </w:rPr>
              <w:t xml:space="preserve">, </w:t>
            </w:r>
            <w:proofErr w:type="spellStart"/>
            <w:r w:rsidRPr="00030736">
              <w:rPr>
                <w:rFonts w:cs="Times New Roman"/>
                <w:sz w:val="24"/>
                <w:szCs w:val="24"/>
              </w:rPr>
              <w:t>sąrašą</w:t>
            </w:r>
            <w:proofErr w:type="spellEnd"/>
            <w:r w:rsidRPr="00030736">
              <w:rPr>
                <w:rFonts w:cs="Times New Roman"/>
                <w:sz w:val="24"/>
                <w:szCs w:val="24"/>
              </w:rPr>
              <w:t>.</w:t>
            </w:r>
          </w:p>
        </w:tc>
      </w:tr>
      <w:tr w:rsidR="00030736" w:rsidRPr="00030736" w14:paraId="0D6D103C" w14:textId="77777777" w:rsidTr="00531E92">
        <w:tc>
          <w:tcPr>
            <w:tcW w:w="1396" w:type="pct"/>
          </w:tcPr>
          <w:p w14:paraId="5739EE3C"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cs="Times New Roman"/>
                <w:sz w:val="24"/>
                <w:szCs w:val="24"/>
              </w:rPr>
            </w:pPr>
            <w:proofErr w:type="spellStart"/>
            <w:r w:rsidRPr="00030736">
              <w:rPr>
                <w:rFonts w:cs="Times New Roman"/>
                <w:sz w:val="24"/>
                <w:szCs w:val="24"/>
              </w:rPr>
              <w:lastRenderedPageBreak/>
              <w:t>Baudžiamojo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dalyviai</w:t>
            </w:r>
            <w:proofErr w:type="spellEnd"/>
            <w:r w:rsidRPr="00030736">
              <w:rPr>
                <w:rStyle w:val="Puslapioinaosnuoroda"/>
                <w:rFonts w:cs="Times New Roman"/>
                <w:sz w:val="24"/>
                <w:szCs w:val="24"/>
              </w:rPr>
              <w:footnoteReference w:id="1"/>
            </w:r>
            <w:r w:rsidRPr="00030736">
              <w:rPr>
                <w:rFonts w:cs="Times New Roman"/>
                <w:sz w:val="24"/>
                <w:szCs w:val="24"/>
              </w:rPr>
              <w:t xml:space="preserve">: </w:t>
            </w:r>
            <w:proofErr w:type="spellStart"/>
            <w:r w:rsidRPr="00030736">
              <w:rPr>
                <w:rFonts w:cs="Times New Roman"/>
                <w:sz w:val="24"/>
                <w:szCs w:val="24"/>
              </w:rPr>
              <w:t>fiziniai</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juridiniai</w:t>
            </w:r>
            <w:proofErr w:type="spellEnd"/>
            <w:r w:rsidRPr="00030736">
              <w:rPr>
                <w:rFonts w:cs="Times New Roman"/>
                <w:sz w:val="24"/>
                <w:szCs w:val="24"/>
              </w:rPr>
              <w:t xml:space="preserve"> </w:t>
            </w:r>
            <w:proofErr w:type="spellStart"/>
            <w:r w:rsidRPr="00030736">
              <w:rPr>
                <w:rFonts w:cs="Times New Roman"/>
                <w:sz w:val="24"/>
                <w:szCs w:val="24"/>
              </w:rPr>
              <w:t>asmenys</w:t>
            </w:r>
            <w:proofErr w:type="spellEnd"/>
            <w:r w:rsidRPr="00030736">
              <w:rPr>
                <w:rFonts w:cs="Times New Roman"/>
                <w:sz w:val="24"/>
                <w:szCs w:val="24"/>
              </w:rPr>
              <w:t xml:space="preserve">, </w:t>
            </w:r>
            <w:proofErr w:type="spellStart"/>
            <w:r w:rsidRPr="00030736">
              <w:rPr>
                <w:rFonts w:cs="Times New Roman"/>
                <w:sz w:val="24"/>
                <w:szCs w:val="24"/>
              </w:rPr>
              <w:t>jų</w:t>
            </w:r>
            <w:proofErr w:type="spellEnd"/>
            <w:r w:rsidRPr="00030736">
              <w:rPr>
                <w:rFonts w:cs="Times New Roman"/>
                <w:sz w:val="24"/>
                <w:szCs w:val="24"/>
              </w:rPr>
              <w:t xml:space="preserve"> </w:t>
            </w:r>
            <w:proofErr w:type="spellStart"/>
            <w:r w:rsidRPr="00030736">
              <w:rPr>
                <w:rFonts w:cs="Times New Roman"/>
                <w:sz w:val="24"/>
                <w:szCs w:val="24"/>
              </w:rPr>
              <w:t>atstovai</w:t>
            </w:r>
            <w:proofErr w:type="spellEnd"/>
            <w:r w:rsidRPr="00030736">
              <w:rPr>
                <w:rFonts w:cs="Times New Roman"/>
                <w:sz w:val="24"/>
                <w:szCs w:val="24"/>
              </w:rPr>
              <w:t xml:space="preserve">, </w:t>
            </w:r>
            <w:proofErr w:type="spellStart"/>
            <w:r w:rsidRPr="00030736">
              <w:rPr>
                <w:rFonts w:cs="Times New Roman"/>
                <w:sz w:val="24"/>
                <w:szCs w:val="24"/>
              </w:rPr>
              <w:t>gynėjai</w:t>
            </w:r>
            <w:proofErr w:type="spellEnd"/>
            <w:r w:rsidRPr="00030736">
              <w:rPr>
                <w:rFonts w:cs="Times New Roman"/>
                <w:sz w:val="24"/>
                <w:szCs w:val="24"/>
              </w:rPr>
              <w:t xml:space="preserve">, </w:t>
            </w:r>
            <w:proofErr w:type="spellStart"/>
            <w:r w:rsidRPr="00030736">
              <w:rPr>
                <w:rFonts w:cs="Times New Roman"/>
                <w:sz w:val="24"/>
                <w:szCs w:val="24"/>
              </w:rPr>
              <w:t>liudytojai</w:t>
            </w:r>
            <w:proofErr w:type="spellEnd"/>
            <w:r w:rsidRPr="00030736">
              <w:rPr>
                <w:rFonts w:cs="Times New Roman"/>
                <w:sz w:val="24"/>
                <w:szCs w:val="24"/>
              </w:rPr>
              <w:t xml:space="preserve"> ir kt.</w:t>
            </w:r>
          </w:p>
        </w:tc>
        <w:tc>
          <w:tcPr>
            <w:tcW w:w="3604" w:type="pct"/>
          </w:tcPr>
          <w:p w14:paraId="647548D7"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Naudotis</w:t>
            </w:r>
            <w:proofErr w:type="spellEnd"/>
            <w:r w:rsidRPr="00030736">
              <w:rPr>
                <w:rFonts w:cs="Times New Roman"/>
                <w:sz w:val="24"/>
                <w:szCs w:val="24"/>
              </w:rPr>
              <w:t xml:space="preserve"> </w:t>
            </w:r>
            <w:proofErr w:type="spellStart"/>
            <w:r w:rsidRPr="00030736">
              <w:rPr>
                <w:rFonts w:cs="Times New Roman"/>
                <w:sz w:val="24"/>
                <w:szCs w:val="24"/>
              </w:rPr>
              <w:t>valstybinio</w:t>
            </w:r>
            <w:proofErr w:type="spellEnd"/>
            <w:r w:rsidRPr="00030736">
              <w:rPr>
                <w:rFonts w:cs="Times New Roman"/>
                <w:sz w:val="24"/>
                <w:szCs w:val="24"/>
              </w:rPr>
              <w:t xml:space="preserve"> </w:t>
            </w:r>
            <w:proofErr w:type="spellStart"/>
            <w:r w:rsidRPr="00030736">
              <w:rPr>
                <w:rFonts w:cs="Times New Roman"/>
                <w:sz w:val="24"/>
                <w:szCs w:val="24"/>
              </w:rPr>
              <w:t>kaltinimo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paslaugomis</w:t>
            </w:r>
            <w:proofErr w:type="spellEnd"/>
            <w:r w:rsidRPr="00030736">
              <w:rPr>
                <w:rFonts w:cs="Times New Roman"/>
                <w:sz w:val="24"/>
                <w:szCs w:val="24"/>
              </w:rPr>
              <w:t>:</w:t>
            </w:r>
          </w:p>
          <w:p w14:paraId="0278402B"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stebėti</w:t>
            </w:r>
            <w:proofErr w:type="spellEnd"/>
            <w:r w:rsidRPr="00030736">
              <w:rPr>
                <w:rFonts w:cs="Times New Roman"/>
                <w:sz w:val="24"/>
                <w:szCs w:val="24"/>
              </w:rPr>
              <w:t xml:space="preserve"> </w:t>
            </w:r>
            <w:proofErr w:type="spellStart"/>
            <w:r w:rsidRPr="00030736">
              <w:rPr>
                <w:rFonts w:cs="Times New Roman"/>
                <w:sz w:val="24"/>
                <w:szCs w:val="24"/>
              </w:rPr>
              <w:t>teisminio</w:t>
            </w:r>
            <w:proofErr w:type="spellEnd"/>
            <w:r w:rsidRPr="00030736">
              <w:rPr>
                <w:rFonts w:cs="Times New Roman"/>
                <w:sz w:val="24"/>
                <w:szCs w:val="24"/>
              </w:rPr>
              <w:t xml:space="preserve"> </w:t>
            </w:r>
            <w:proofErr w:type="spellStart"/>
            <w:r w:rsidRPr="00030736">
              <w:rPr>
                <w:rFonts w:cs="Times New Roman"/>
                <w:sz w:val="24"/>
                <w:szCs w:val="24"/>
              </w:rPr>
              <w:t>nagrinėjimo</w:t>
            </w:r>
            <w:proofErr w:type="spellEnd"/>
            <w:r w:rsidRPr="00030736">
              <w:rPr>
                <w:rFonts w:cs="Times New Roman"/>
                <w:sz w:val="24"/>
                <w:szCs w:val="24"/>
              </w:rPr>
              <w:t xml:space="preserve"> </w:t>
            </w:r>
            <w:proofErr w:type="spellStart"/>
            <w:r w:rsidRPr="00030736">
              <w:rPr>
                <w:rFonts w:cs="Times New Roman"/>
                <w:sz w:val="24"/>
                <w:szCs w:val="24"/>
              </w:rPr>
              <w:t>procesus</w:t>
            </w:r>
            <w:proofErr w:type="spellEnd"/>
            <w:r w:rsidRPr="00030736">
              <w:rPr>
                <w:rFonts w:cs="Times New Roman"/>
                <w:sz w:val="24"/>
                <w:szCs w:val="24"/>
              </w:rPr>
              <w:t>;</w:t>
            </w:r>
          </w:p>
          <w:p w14:paraId="5A425FDA"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matyti</w:t>
            </w:r>
            <w:proofErr w:type="spellEnd"/>
            <w:r w:rsidRPr="00030736">
              <w:rPr>
                <w:rFonts w:cs="Times New Roman"/>
                <w:sz w:val="24"/>
                <w:szCs w:val="24"/>
              </w:rPr>
              <w:t xml:space="preserve"> </w:t>
            </w:r>
            <w:proofErr w:type="spellStart"/>
            <w:r w:rsidRPr="00030736">
              <w:rPr>
                <w:rFonts w:cs="Times New Roman"/>
                <w:sz w:val="24"/>
                <w:szCs w:val="24"/>
              </w:rPr>
              <w:t>baudžiamosios</w:t>
            </w:r>
            <w:proofErr w:type="spellEnd"/>
            <w:r w:rsidRPr="00030736">
              <w:rPr>
                <w:rFonts w:cs="Times New Roman"/>
                <w:sz w:val="24"/>
                <w:szCs w:val="24"/>
              </w:rPr>
              <w:t xml:space="preserve"> </w:t>
            </w:r>
            <w:proofErr w:type="spellStart"/>
            <w:r w:rsidRPr="00030736">
              <w:rPr>
                <w:rFonts w:cs="Times New Roman"/>
                <w:sz w:val="24"/>
                <w:szCs w:val="24"/>
              </w:rPr>
              <w:t>bylos</w:t>
            </w:r>
            <w:proofErr w:type="spellEnd"/>
            <w:r w:rsidRPr="00030736">
              <w:rPr>
                <w:rFonts w:cs="Times New Roman"/>
                <w:sz w:val="24"/>
                <w:szCs w:val="24"/>
              </w:rPr>
              <w:t xml:space="preserve"> </w:t>
            </w:r>
            <w:proofErr w:type="spellStart"/>
            <w:r w:rsidRPr="00030736">
              <w:rPr>
                <w:rFonts w:cs="Times New Roman"/>
                <w:sz w:val="24"/>
                <w:szCs w:val="24"/>
              </w:rPr>
              <w:t>nagrinėjimo</w:t>
            </w:r>
            <w:proofErr w:type="spellEnd"/>
            <w:r w:rsidRPr="00030736">
              <w:rPr>
                <w:rFonts w:cs="Times New Roman"/>
                <w:sz w:val="24"/>
                <w:szCs w:val="24"/>
              </w:rPr>
              <w:t xml:space="preserve"> </w:t>
            </w:r>
            <w:proofErr w:type="spellStart"/>
            <w:r w:rsidRPr="00030736">
              <w:rPr>
                <w:rFonts w:cs="Times New Roman"/>
                <w:sz w:val="24"/>
                <w:szCs w:val="24"/>
              </w:rPr>
              <w:t>teisme</w:t>
            </w:r>
            <w:proofErr w:type="spellEnd"/>
            <w:r w:rsidRPr="00030736">
              <w:rPr>
                <w:rFonts w:cs="Times New Roman"/>
                <w:sz w:val="24"/>
                <w:szCs w:val="24"/>
              </w:rPr>
              <w:t xml:space="preserve"> </w:t>
            </w:r>
            <w:proofErr w:type="spellStart"/>
            <w:r w:rsidRPr="00030736">
              <w:rPr>
                <w:rFonts w:cs="Times New Roman"/>
                <w:sz w:val="24"/>
                <w:szCs w:val="24"/>
              </w:rPr>
              <w:t>stadijas</w:t>
            </w:r>
            <w:proofErr w:type="spellEnd"/>
            <w:r w:rsidRPr="00030736">
              <w:rPr>
                <w:rFonts w:cs="Times New Roman"/>
                <w:sz w:val="24"/>
                <w:szCs w:val="24"/>
              </w:rPr>
              <w:t>;</w:t>
            </w:r>
          </w:p>
          <w:p w14:paraId="3F640ACF"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rašyti</w:t>
            </w:r>
            <w:proofErr w:type="spellEnd"/>
            <w:r w:rsidRPr="00030736">
              <w:rPr>
                <w:rFonts w:cs="Times New Roman"/>
                <w:sz w:val="24"/>
                <w:szCs w:val="24"/>
              </w:rPr>
              <w:t xml:space="preserve">, </w:t>
            </w:r>
            <w:proofErr w:type="spellStart"/>
            <w:r w:rsidRPr="00030736">
              <w:rPr>
                <w:rFonts w:cs="Times New Roman"/>
                <w:sz w:val="24"/>
                <w:szCs w:val="24"/>
              </w:rPr>
              <w:t>tvarkyti</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kaupti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teisminiu</w:t>
            </w:r>
            <w:proofErr w:type="spellEnd"/>
            <w:r w:rsidRPr="00030736">
              <w:rPr>
                <w:rFonts w:cs="Times New Roman"/>
                <w:sz w:val="24"/>
                <w:szCs w:val="24"/>
              </w:rPr>
              <w:t xml:space="preserve"> </w:t>
            </w:r>
            <w:proofErr w:type="spellStart"/>
            <w:r w:rsidRPr="00030736">
              <w:rPr>
                <w:rFonts w:cs="Times New Roman"/>
                <w:sz w:val="24"/>
                <w:szCs w:val="24"/>
              </w:rPr>
              <w:t>nagrinėjimu</w:t>
            </w:r>
            <w:proofErr w:type="spellEnd"/>
            <w:r w:rsidRPr="00030736">
              <w:rPr>
                <w:rFonts w:cs="Times New Roman"/>
                <w:sz w:val="24"/>
                <w:szCs w:val="24"/>
              </w:rPr>
              <w:t xml:space="preserve"> </w:t>
            </w:r>
            <w:proofErr w:type="spellStart"/>
            <w:r w:rsidRPr="00030736">
              <w:rPr>
                <w:rFonts w:cs="Times New Roman"/>
                <w:sz w:val="24"/>
                <w:szCs w:val="24"/>
              </w:rPr>
              <w:t>susijusius</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w:t>
            </w:r>
          </w:p>
          <w:p w14:paraId="7BFF8528"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pasirašytinai</w:t>
            </w:r>
            <w:proofErr w:type="spellEnd"/>
            <w:r w:rsidRPr="00030736">
              <w:rPr>
                <w:rFonts w:cs="Times New Roman"/>
                <w:sz w:val="24"/>
                <w:szCs w:val="24"/>
              </w:rPr>
              <w:t xml:space="preserve"> </w:t>
            </w:r>
            <w:proofErr w:type="spellStart"/>
            <w:r w:rsidRPr="00030736">
              <w:rPr>
                <w:rFonts w:cs="Times New Roman"/>
                <w:sz w:val="24"/>
                <w:szCs w:val="24"/>
              </w:rPr>
              <w:t>susipažinti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teisminio</w:t>
            </w:r>
            <w:proofErr w:type="spellEnd"/>
            <w:r w:rsidRPr="00030736">
              <w:rPr>
                <w:rFonts w:cs="Times New Roman"/>
                <w:sz w:val="24"/>
                <w:szCs w:val="24"/>
              </w:rPr>
              <w:t xml:space="preserve"> </w:t>
            </w:r>
            <w:proofErr w:type="spellStart"/>
            <w:r w:rsidRPr="00030736">
              <w:rPr>
                <w:rFonts w:cs="Times New Roman"/>
                <w:sz w:val="24"/>
                <w:szCs w:val="24"/>
              </w:rPr>
              <w:t>nagrinėjimo</w:t>
            </w:r>
            <w:proofErr w:type="spellEnd"/>
            <w:r w:rsidRPr="00030736">
              <w:rPr>
                <w:rFonts w:cs="Times New Roman"/>
                <w:sz w:val="24"/>
                <w:szCs w:val="24"/>
              </w:rPr>
              <w:t xml:space="preserve"> </w:t>
            </w:r>
            <w:proofErr w:type="spellStart"/>
            <w:r w:rsidRPr="00030736">
              <w:rPr>
                <w:rFonts w:cs="Times New Roman"/>
                <w:sz w:val="24"/>
                <w:szCs w:val="24"/>
              </w:rPr>
              <w:t>metu</w:t>
            </w:r>
            <w:proofErr w:type="spellEnd"/>
            <w:r w:rsidRPr="00030736">
              <w:rPr>
                <w:rFonts w:cs="Times New Roman"/>
                <w:sz w:val="24"/>
                <w:szCs w:val="24"/>
              </w:rPr>
              <w:t xml:space="preserve"> </w:t>
            </w:r>
            <w:proofErr w:type="spellStart"/>
            <w:r w:rsidRPr="00030736">
              <w:rPr>
                <w:rFonts w:cs="Times New Roman"/>
                <w:sz w:val="24"/>
                <w:szCs w:val="24"/>
              </w:rPr>
              <w:t>priimtais</w:t>
            </w:r>
            <w:proofErr w:type="spellEnd"/>
            <w:r w:rsidRPr="00030736">
              <w:rPr>
                <w:rFonts w:cs="Times New Roman"/>
                <w:sz w:val="24"/>
                <w:szCs w:val="24"/>
              </w:rPr>
              <w:t xml:space="preserve"> </w:t>
            </w:r>
            <w:proofErr w:type="spellStart"/>
            <w:r w:rsidRPr="00030736">
              <w:rPr>
                <w:rFonts w:cs="Times New Roman"/>
                <w:sz w:val="24"/>
                <w:szCs w:val="24"/>
              </w:rPr>
              <w:t>dokumentais</w:t>
            </w:r>
            <w:proofErr w:type="spellEnd"/>
            <w:r w:rsidRPr="00030736">
              <w:rPr>
                <w:rFonts w:cs="Times New Roman"/>
                <w:sz w:val="24"/>
                <w:szCs w:val="24"/>
              </w:rPr>
              <w:t>;</w:t>
            </w:r>
          </w:p>
          <w:p w14:paraId="14A44732"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susipažinti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priimtais</w:t>
            </w:r>
            <w:proofErr w:type="spellEnd"/>
            <w:r w:rsidRPr="00030736">
              <w:rPr>
                <w:rFonts w:cs="Times New Roman"/>
                <w:sz w:val="24"/>
                <w:szCs w:val="24"/>
              </w:rPr>
              <w:t xml:space="preserve"> </w:t>
            </w:r>
            <w:proofErr w:type="spellStart"/>
            <w:r w:rsidRPr="00030736">
              <w:rPr>
                <w:rFonts w:cs="Times New Roman"/>
                <w:sz w:val="24"/>
                <w:szCs w:val="24"/>
              </w:rPr>
              <w:t>sprendimais</w:t>
            </w:r>
            <w:proofErr w:type="spellEnd"/>
            <w:r w:rsidRPr="00030736">
              <w:rPr>
                <w:rFonts w:cs="Times New Roman"/>
                <w:sz w:val="24"/>
                <w:szCs w:val="24"/>
              </w:rPr>
              <w:t xml:space="preserve"> (</w:t>
            </w:r>
            <w:proofErr w:type="spellStart"/>
            <w:r w:rsidRPr="00030736">
              <w:rPr>
                <w:rFonts w:cs="Times New Roman"/>
                <w:sz w:val="24"/>
                <w:szCs w:val="24"/>
              </w:rPr>
              <w:t>nuosprendžiais</w:t>
            </w:r>
            <w:proofErr w:type="spellEnd"/>
            <w:r w:rsidRPr="00030736">
              <w:rPr>
                <w:rFonts w:cs="Times New Roman"/>
                <w:sz w:val="24"/>
                <w:szCs w:val="24"/>
              </w:rPr>
              <w:t xml:space="preserve">, </w:t>
            </w:r>
            <w:proofErr w:type="spellStart"/>
            <w:r w:rsidRPr="00030736">
              <w:rPr>
                <w:rFonts w:cs="Times New Roman"/>
                <w:sz w:val="24"/>
                <w:szCs w:val="24"/>
              </w:rPr>
              <w:t>baudžiamaisiais</w:t>
            </w:r>
            <w:proofErr w:type="spellEnd"/>
            <w:r w:rsidRPr="00030736">
              <w:rPr>
                <w:rFonts w:cs="Times New Roman"/>
                <w:sz w:val="24"/>
                <w:szCs w:val="24"/>
              </w:rPr>
              <w:t xml:space="preserve"> </w:t>
            </w:r>
            <w:proofErr w:type="spellStart"/>
            <w:r w:rsidRPr="00030736">
              <w:rPr>
                <w:rFonts w:cs="Times New Roman"/>
                <w:sz w:val="24"/>
                <w:szCs w:val="24"/>
              </w:rPr>
              <w:t>įsakymais</w:t>
            </w:r>
            <w:proofErr w:type="spellEnd"/>
            <w:r w:rsidRPr="00030736">
              <w:rPr>
                <w:rFonts w:cs="Times New Roman"/>
                <w:sz w:val="24"/>
                <w:szCs w:val="24"/>
              </w:rPr>
              <w:t xml:space="preserve">, </w:t>
            </w:r>
            <w:proofErr w:type="spellStart"/>
            <w:r w:rsidRPr="00030736">
              <w:rPr>
                <w:rFonts w:cs="Times New Roman"/>
                <w:sz w:val="24"/>
                <w:szCs w:val="24"/>
              </w:rPr>
              <w:t>nutartimis</w:t>
            </w:r>
            <w:proofErr w:type="spellEnd"/>
            <w:r w:rsidRPr="00030736">
              <w:rPr>
                <w:rFonts w:cs="Times New Roman"/>
                <w:sz w:val="24"/>
                <w:szCs w:val="24"/>
              </w:rPr>
              <w:t xml:space="preserve"> ir kt.);</w:t>
            </w:r>
          </w:p>
          <w:p w14:paraId="7D4BFFC9"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rengti</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teikti</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 xml:space="preserve"> </w:t>
            </w:r>
            <w:proofErr w:type="spellStart"/>
            <w:r w:rsidRPr="00030736">
              <w:rPr>
                <w:rFonts w:cs="Times New Roman"/>
                <w:sz w:val="24"/>
                <w:szCs w:val="24"/>
              </w:rPr>
              <w:t>baudžiamojo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bylose</w:t>
            </w:r>
            <w:proofErr w:type="spellEnd"/>
            <w:r w:rsidRPr="00030736">
              <w:rPr>
                <w:rFonts w:cs="Times New Roman"/>
                <w:sz w:val="24"/>
                <w:szCs w:val="24"/>
              </w:rPr>
              <w:t>.</w:t>
            </w:r>
          </w:p>
          <w:p w14:paraId="67A0ABD1"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Naudotis</w:t>
            </w:r>
            <w:proofErr w:type="spellEnd"/>
            <w:r w:rsidRPr="00030736">
              <w:rPr>
                <w:rFonts w:cs="Times New Roman"/>
                <w:sz w:val="24"/>
                <w:szCs w:val="24"/>
              </w:rPr>
              <w:t xml:space="preserve"> </w:t>
            </w:r>
            <w:proofErr w:type="spellStart"/>
            <w:r w:rsidRPr="00030736">
              <w:rPr>
                <w:rFonts w:cs="Times New Roman"/>
                <w:sz w:val="24"/>
                <w:szCs w:val="24"/>
              </w:rPr>
              <w:t>viešojo</w:t>
            </w:r>
            <w:proofErr w:type="spellEnd"/>
            <w:r w:rsidRPr="00030736">
              <w:rPr>
                <w:rFonts w:cs="Times New Roman"/>
                <w:sz w:val="24"/>
                <w:szCs w:val="24"/>
              </w:rPr>
              <w:t xml:space="preserve"> </w:t>
            </w:r>
            <w:proofErr w:type="spellStart"/>
            <w:r w:rsidRPr="00030736">
              <w:rPr>
                <w:rFonts w:cs="Times New Roman"/>
                <w:sz w:val="24"/>
                <w:szCs w:val="24"/>
              </w:rPr>
              <w:t>intereso</w:t>
            </w:r>
            <w:proofErr w:type="spellEnd"/>
            <w:r w:rsidRPr="00030736">
              <w:rPr>
                <w:rFonts w:cs="Times New Roman"/>
                <w:sz w:val="24"/>
                <w:szCs w:val="24"/>
              </w:rPr>
              <w:t xml:space="preserve"> </w:t>
            </w:r>
            <w:proofErr w:type="spellStart"/>
            <w:r w:rsidRPr="00030736">
              <w:rPr>
                <w:rFonts w:cs="Times New Roman"/>
                <w:sz w:val="24"/>
                <w:szCs w:val="24"/>
              </w:rPr>
              <w:t>gynimo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paslaugomis</w:t>
            </w:r>
            <w:proofErr w:type="spellEnd"/>
            <w:r w:rsidRPr="00030736">
              <w:rPr>
                <w:rFonts w:cs="Times New Roman"/>
                <w:sz w:val="24"/>
                <w:szCs w:val="24"/>
              </w:rPr>
              <w:t>:</w:t>
            </w:r>
          </w:p>
          <w:p w14:paraId="19EC5D0D"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kreiptis</w:t>
            </w:r>
            <w:proofErr w:type="spellEnd"/>
            <w:r w:rsidRPr="00030736">
              <w:rPr>
                <w:rFonts w:cs="Times New Roman"/>
                <w:sz w:val="24"/>
                <w:szCs w:val="24"/>
              </w:rPr>
              <w:t xml:space="preserve"> į </w:t>
            </w:r>
            <w:proofErr w:type="spellStart"/>
            <w:r w:rsidRPr="00030736">
              <w:rPr>
                <w:rFonts w:cs="Times New Roman"/>
                <w:sz w:val="24"/>
                <w:szCs w:val="24"/>
              </w:rPr>
              <w:t>prokuratūrą</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prašymu</w:t>
            </w:r>
            <w:proofErr w:type="spellEnd"/>
            <w:r w:rsidRPr="00030736">
              <w:rPr>
                <w:rFonts w:cs="Times New Roman"/>
                <w:sz w:val="24"/>
                <w:szCs w:val="24"/>
              </w:rPr>
              <w:t xml:space="preserve">, </w:t>
            </w:r>
            <w:proofErr w:type="spellStart"/>
            <w:r w:rsidRPr="00030736">
              <w:rPr>
                <w:rFonts w:cs="Times New Roman"/>
                <w:sz w:val="24"/>
                <w:szCs w:val="24"/>
              </w:rPr>
              <w:t>pareiškimu</w:t>
            </w:r>
            <w:proofErr w:type="spellEnd"/>
            <w:r w:rsidRPr="00030736">
              <w:rPr>
                <w:rFonts w:cs="Times New Roman"/>
                <w:sz w:val="24"/>
                <w:szCs w:val="24"/>
              </w:rPr>
              <w:t xml:space="preserve">, </w:t>
            </w:r>
            <w:proofErr w:type="spellStart"/>
            <w:r w:rsidRPr="00030736">
              <w:rPr>
                <w:rFonts w:cs="Times New Roman"/>
                <w:sz w:val="24"/>
                <w:szCs w:val="24"/>
              </w:rPr>
              <w:t>skundu</w:t>
            </w:r>
            <w:proofErr w:type="spellEnd"/>
            <w:r w:rsidRPr="00030736">
              <w:rPr>
                <w:rFonts w:cs="Times New Roman"/>
                <w:sz w:val="24"/>
                <w:szCs w:val="24"/>
              </w:rPr>
              <w:t xml:space="preserve"> </w:t>
            </w:r>
            <w:proofErr w:type="spellStart"/>
            <w:r w:rsidRPr="00030736">
              <w:rPr>
                <w:rFonts w:cs="Times New Roman"/>
                <w:sz w:val="24"/>
                <w:szCs w:val="24"/>
              </w:rPr>
              <w:t>ginti</w:t>
            </w:r>
            <w:proofErr w:type="spellEnd"/>
            <w:r w:rsidRPr="00030736">
              <w:rPr>
                <w:rFonts w:cs="Times New Roman"/>
                <w:sz w:val="24"/>
                <w:szCs w:val="24"/>
              </w:rPr>
              <w:t xml:space="preserve"> </w:t>
            </w:r>
            <w:proofErr w:type="spellStart"/>
            <w:r w:rsidRPr="00030736">
              <w:rPr>
                <w:rFonts w:cs="Times New Roman"/>
                <w:sz w:val="24"/>
                <w:szCs w:val="24"/>
              </w:rPr>
              <w:t>viešąjį</w:t>
            </w:r>
            <w:proofErr w:type="spellEnd"/>
            <w:r w:rsidRPr="00030736">
              <w:rPr>
                <w:rFonts w:cs="Times New Roman"/>
                <w:sz w:val="24"/>
                <w:szCs w:val="24"/>
              </w:rPr>
              <w:t xml:space="preserve"> </w:t>
            </w:r>
            <w:proofErr w:type="spellStart"/>
            <w:r w:rsidRPr="00030736">
              <w:rPr>
                <w:rFonts w:cs="Times New Roman"/>
                <w:sz w:val="24"/>
                <w:szCs w:val="24"/>
              </w:rPr>
              <w:t>interesą</w:t>
            </w:r>
            <w:proofErr w:type="spellEnd"/>
            <w:r w:rsidRPr="00030736">
              <w:rPr>
                <w:rFonts w:cs="Times New Roman"/>
                <w:sz w:val="24"/>
                <w:szCs w:val="24"/>
              </w:rPr>
              <w:t>;</w:t>
            </w:r>
          </w:p>
          <w:p w14:paraId="1BBA7352"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rašyti</w:t>
            </w:r>
            <w:proofErr w:type="spellEnd"/>
            <w:r w:rsidRPr="00030736">
              <w:rPr>
                <w:rFonts w:cs="Times New Roman"/>
                <w:sz w:val="24"/>
                <w:szCs w:val="24"/>
              </w:rPr>
              <w:t xml:space="preserve">, </w:t>
            </w:r>
            <w:proofErr w:type="spellStart"/>
            <w:r w:rsidRPr="00030736">
              <w:rPr>
                <w:rFonts w:cs="Times New Roman"/>
                <w:sz w:val="24"/>
                <w:szCs w:val="24"/>
              </w:rPr>
              <w:t>tvarkyti</w:t>
            </w:r>
            <w:proofErr w:type="spellEnd"/>
            <w:r w:rsidRPr="00030736">
              <w:rPr>
                <w:rFonts w:cs="Times New Roman"/>
                <w:sz w:val="24"/>
                <w:szCs w:val="24"/>
              </w:rPr>
              <w:t xml:space="preserve">, </w:t>
            </w:r>
            <w:proofErr w:type="spellStart"/>
            <w:r w:rsidRPr="00030736">
              <w:rPr>
                <w:rFonts w:cs="Times New Roman"/>
                <w:sz w:val="24"/>
                <w:szCs w:val="24"/>
              </w:rPr>
              <w:t>kaupti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viešojo</w:t>
            </w:r>
            <w:proofErr w:type="spellEnd"/>
            <w:r w:rsidRPr="00030736">
              <w:rPr>
                <w:rFonts w:cs="Times New Roman"/>
                <w:sz w:val="24"/>
                <w:szCs w:val="24"/>
              </w:rPr>
              <w:t xml:space="preserve"> </w:t>
            </w:r>
            <w:proofErr w:type="spellStart"/>
            <w:r w:rsidRPr="00030736">
              <w:rPr>
                <w:rFonts w:cs="Times New Roman"/>
                <w:sz w:val="24"/>
                <w:szCs w:val="24"/>
              </w:rPr>
              <w:t>intereso</w:t>
            </w:r>
            <w:proofErr w:type="spellEnd"/>
            <w:r w:rsidRPr="00030736">
              <w:rPr>
                <w:rFonts w:cs="Times New Roman"/>
                <w:sz w:val="24"/>
                <w:szCs w:val="24"/>
              </w:rPr>
              <w:t xml:space="preserve"> </w:t>
            </w:r>
            <w:proofErr w:type="spellStart"/>
            <w:r w:rsidRPr="00030736">
              <w:rPr>
                <w:rFonts w:cs="Times New Roman"/>
                <w:sz w:val="24"/>
                <w:szCs w:val="24"/>
              </w:rPr>
              <w:t>gynimu</w:t>
            </w:r>
            <w:proofErr w:type="spellEnd"/>
            <w:r w:rsidRPr="00030736">
              <w:rPr>
                <w:rFonts w:cs="Times New Roman"/>
                <w:sz w:val="24"/>
                <w:szCs w:val="24"/>
              </w:rPr>
              <w:t xml:space="preserve"> </w:t>
            </w:r>
            <w:proofErr w:type="spellStart"/>
            <w:r w:rsidRPr="00030736">
              <w:rPr>
                <w:rFonts w:cs="Times New Roman"/>
                <w:sz w:val="24"/>
                <w:szCs w:val="24"/>
              </w:rPr>
              <w:t>susijusius</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ir</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w:t>
            </w:r>
          </w:p>
          <w:p w14:paraId="5AE6E216"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stebėti</w:t>
            </w:r>
            <w:proofErr w:type="spellEnd"/>
            <w:r w:rsidRPr="00030736">
              <w:rPr>
                <w:rFonts w:cs="Times New Roman"/>
                <w:sz w:val="24"/>
                <w:szCs w:val="24"/>
              </w:rPr>
              <w:t xml:space="preserve"> </w:t>
            </w:r>
            <w:proofErr w:type="spellStart"/>
            <w:r w:rsidRPr="00030736">
              <w:rPr>
                <w:rFonts w:cs="Times New Roman"/>
                <w:sz w:val="24"/>
                <w:szCs w:val="24"/>
              </w:rPr>
              <w:t>savo</w:t>
            </w:r>
            <w:proofErr w:type="spellEnd"/>
            <w:r w:rsidRPr="00030736">
              <w:rPr>
                <w:rFonts w:cs="Times New Roman"/>
                <w:sz w:val="24"/>
                <w:szCs w:val="24"/>
              </w:rPr>
              <w:t xml:space="preserve"> </w:t>
            </w:r>
            <w:proofErr w:type="spellStart"/>
            <w:r w:rsidRPr="00030736">
              <w:rPr>
                <w:rFonts w:cs="Times New Roman"/>
                <w:sz w:val="24"/>
                <w:szCs w:val="24"/>
              </w:rPr>
              <w:t>prašymų</w:t>
            </w:r>
            <w:proofErr w:type="spellEnd"/>
            <w:r w:rsidRPr="00030736">
              <w:rPr>
                <w:rFonts w:cs="Times New Roman"/>
                <w:sz w:val="24"/>
                <w:szCs w:val="24"/>
              </w:rPr>
              <w:t xml:space="preserve"> / </w:t>
            </w:r>
            <w:proofErr w:type="spellStart"/>
            <w:r w:rsidRPr="00030736">
              <w:rPr>
                <w:rFonts w:cs="Times New Roman"/>
                <w:sz w:val="24"/>
                <w:szCs w:val="24"/>
              </w:rPr>
              <w:t>pareiškimų</w:t>
            </w:r>
            <w:proofErr w:type="spellEnd"/>
            <w:r w:rsidRPr="00030736">
              <w:rPr>
                <w:rFonts w:cs="Times New Roman"/>
                <w:sz w:val="24"/>
                <w:szCs w:val="24"/>
              </w:rPr>
              <w:t xml:space="preserve"> / </w:t>
            </w:r>
            <w:proofErr w:type="spellStart"/>
            <w:r w:rsidRPr="00030736">
              <w:rPr>
                <w:rFonts w:cs="Times New Roman"/>
                <w:sz w:val="24"/>
                <w:szCs w:val="24"/>
              </w:rPr>
              <w:t>skundų</w:t>
            </w:r>
            <w:proofErr w:type="spellEnd"/>
            <w:r w:rsidRPr="00030736">
              <w:rPr>
                <w:rFonts w:cs="Times New Roman"/>
                <w:sz w:val="24"/>
                <w:szCs w:val="24"/>
              </w:rPr>
              <w:t xml:space="preserve"> </w:t>
            </w:r>
            <w:proofErr w:type="spellStart"/>
            <w:r w:rsidRPr="00030736">
              <w:rPr>
                <w:rFonts w:cs="Times New Roman"/>
                <w:sz w:val="24"/>
                <w:szCs w:val="24"/>
              </w:rPr>
              <w:t>nagrinėjimo</w:t>
            </w:r>
            <w:proofErr w:type="spellEnd"/>
            <w:r w:rsidRPr="00030736">
              <w:rPr>
                <w:rFonts w:cs="Times New Roman"/>
                <w:sz w:val="24"/>
                <w:szCs w:val="24"/>
              </w:rPr>
              <w:t xml:space="preserve"> </w:t>
            </w:r>
            <w:proofErr w:type="spellStart"/>
            <w:r w:rsidRPr="00030736">
              <w:rPr>
                <w:rFonts w:cs="Times New Roman"/>
                <w:sz w:val="24"/>
                <w:szCs w:val="24"/>
              </w:rPr>
              <w:t>stadijas</w:t>
            </w:r>
            <w:proofErr w:type="spellEnd"/>
            <w:r w:rsidRPr="00030736">
              <w:rPr>
                <w:rFonts w:cs="Times New Roman"/>
                <w:sz w:val="24"/>
                <w:szCs w:val="24"/>
              </w:rPr>
              <w:t>;</w:t>
            </w:r>
          </w:p>
          <w:p w14:paraId="667C42E7"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teikti</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arba</w:t>
            </w:r>
            <w:proofErr w:type="spellEnd"/>
            <w:r w:rsidRPr="00030736">
              <w:rPr>
                <w:rFonts w:cs="Times New Roman"/>
                <w:sz w:val="24"/>
                <w:szCs w:val="24"/>
              </w:rPr>
              <w:t xml:space="preserve"> </w:t>
            </w:r>
            <w:proofErr w:type="spellStart"/>
            <w:r w:rsidRPr="00030736">
              <w:rPr>
                <w:rFonts w:cs="Times New Roman"/>
                <w:sz w:val="24"/>
                <w:szCs w:val="24"/>
              </w:rPr>
              <w:t>gauti</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w:t>
            </w:r>
          </w:p>
          <w:p w14:paraId="481F7AC0"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Naudotis</w:t>
            </w:r>
            <w:proofErr w:type="spellEnd"/>
            <w:r w:rsidRPr="00030736">
              <w:rPr>
                <w:rFonts w:cs="Times New Roman"/>
                <w:sz w:val="24"/>
                <w:szCs w:val="24"/>
              </w:rPr>
              <w:t xml:space="preserve"> </w:t>
            </w:r>
            <w:proofErr w:type="spellStart"/>
            <w:r w:rsidRPr="00030736">
              <w:rPr>
                <w:rFonts w:cs="Times New Roman"/>
                <w:sz w:val="24"/>
                <w:szCs w:val="24"/>
              </w:rPr>
              <w:t>ekspertinių</w:t>
            </w:r>
            <w:proofErr w:type="spellEnd"/>
            <w:r w:rsidRPr="00030736">
              <w:rPr>
                <w:rFonts w:cs="Times New Roman"/>
                <w:sz w:val="24"/>
                <w:szCs w:val="24"/>
              </w:rPr>
              <w:t xml:space="preserve"> </w:t>
            </w:r>
            <w:proofErr w:type="spellStart"/>
            <w:r w:rsidRPr="00030736">
              <w:rPr>
                <w:rFonts w:cs="Times New Roman"/>
                <w:sz w:val="24"/>
                <w:szCs w:val="24"/>
              </w:rPr>
              <w:t>tyrimų</w:t>
            </w:r>
            <w:proofErr w:type="spellEnd"/>
            <w:r w:rsidRPr="00030736">
              <w:rPr>
                <w:rFonts w:cs="Times New Roman"/>
                <w:sz w:val="24"/>
                <w:szCs w:val="24"/>
              </w:rPr>
              <w:t xml:space="preserve"> </w:t>
            </w:r>
            <w:proofErr w:type="spellStart"/>
            <w:r w:rsidRPr="00030736">
              <w:rPr>
                <w:rFonts w:cs="Times New Roman"/>
                <w:sz w:val="24"/>
                <w:szCs w:val="24"/>
              </w:rPr>
              <w:t>atlikimo</w:t>
            </w:r>
            <w:proofErr w:type="spellEnd"/>
            <w:r w:rsidRPr="00030736">
              <w:rPr>
                <w:rFonts w:cs="Times New Roman"/>
                <w:sz w:val="24"/>
                <w:szCs w:val="24"/>
              </w:rPr>
              <w:t xml:space="preserve"> </w:t>
            </w:r>
            <w:proofErr w:type="spellStart"/>
            <w:r w:rsidRPr="00030736">
              <w:rPr>
                <w:rFonts w:cs="Times New Roman"/>
                <w:sz w:val="24"/>
                <w:szCs w:val="24"/>
              </w:rPr>
              <w:t>proceso</w:t>
            </w:r>
            <w:proofErr w:type="spellEnd"/>
            <w:r w:rsidRPr="00030736">
              <w:rPr>
                <w:rFonts w:cs="Times New Roman"/>
                <w:sz w:val="24"/>
                <w:szCs w:val="24"/>
              </w:rPr>
              <w:t xml:space="preserve"> </w:t>
            </w:r>
            <w:proofErr w:type="spellStart"/>
            <w:r w:rsidRPr="00030736">
              <w:rPr>
                <w:rFonts w:cs="Times New Roman"/>
                <w:sz w:val="24"/>
                <w:szCs w:val="24"/>
              </w:rPr>
              <w:t>paslaugomis</w:t>
            </w:r>
            <w:proofErr w:type="spellEnd"/>
            <w:r w:rsidRPr="00030736">
              <w:rPr>
                <w:rFonts w:cs="Times New Roman"/>
                <w:sz w:val="24"/>
                <w:szCs w:val="24"/>
              </w:rPr>
              <w:t>:</w:t>
            </w:r>
          </w:p>
          <w:p w14:paraId="7AB4E1A0"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gauti</w:t>
            </w:r>
            <w:proofErr w:type="spellEnd"/>
            <w:r w:rsidRPr="00030736">
              <w:rPr>
                <w:rFonts w:cs="Times New Roman"/>
                <w:sz w:val="24"/>
                <w:szCs w:val="24"/>
              </w:rPr>
              <w:t xml:space="preserve"> </w:t>
            </w:r>
            <w:proofErr w:type="spellStart"/>
            <w:r w:rsidRPr="00030736">
              <w:rPr>
                <w:rFonts w:cs="Times New Roman"/>
                <w:sz w:val="24"/>
                <w:szCs w:val="24"/>
              </w:rPr>
              <w:t>informaciją</w:t>
            </w:r>
            <w:proofErr w:type="spellEnd"/>
            <w:r w:rsidRPr="00030736">
              <w:rPr>
                <w:rFonts w:cs="Times New Roman"/>
                <w:sz w:val="24"/>
                <w:szCs w:val="24"/>
              </w:rPr>
              <w:t xml:space="preserve">, </w:t>
            </w:r>
            <w:proofErr w:type="spellStart"/>
            <w:r w:rsidRPr="00030736">
              <w:rPr>
                <w:rFonts w:cs="Times New Roman"/>
                <w:sz w:val="24"/>
                <w:szCs w:val="24"/>
              </w:rPr>
              <w:t>duomenis</w:t>
            </w:r>
            <w:proofErr w:type="spellEnd"/>
            <w:r w:rsidRPr="00030736">
              <w:rPr>
                <w:rFonts w:cs="Times New Roman"/>
                <w:sz w:val="24"/>
                <w:szCs w:val="24"/>
              </w:rPr>
              <w:t xml:space="preserve">, </w:t>
            </w:r>
            <w:proofErr w:type="spellStart"/>
            <w:r w:rsidRPr="00030736">
              <w:rPr>
                <w:rFonts w:cs="Times New Roman"/>
                <w:sz w:val="24"/>
                <w:szCs w:val="24"/>
              </w:rPr>
              <w:t>dokumentus</w:t>
            </w:r>
            <w:proofErr w:type="spellEnd"/>
            <w:r w:rsidRPr="00030736">
              <w:rPr>
                <w:rFonts w:cs="Times New Roman"/>
                <w:sz w:val="24"/>
                <w:szCs w:val="24"/>
              </w:rPr>
              <w:t xml:space="preserve"> </w:t>
            </w:r>
            <w:proofErr w:type="spellStart"/>
            <w:r w:rsidRPr="00030736">
              <w:rPr>
                <w:rFonts w:cs="Times New Roman"/>
                <w:sz w:val="24"/>
                <w:szCs w:val="24"/>
              </w:rPr>
              <w:t>susijusius</w:t>
            </w:r>
            <w:proofErr w:type="spellEnd"/>
            <w:r w:rsidRPr="00030736">
              <w:rPr>
                <w:rFonts w:cs="Times New Roman"/>
                <w:sz w:val="24"/>
                <w:szCs w:val="24"/>
              </w:rPr>
              <w:t xml:space="preserve"> su </w:t>
            </w:r>
            <w:proofErr w:type="spellStart"/>
            <w:r w:rsidRPr="00030736">
              <w:rPr>
                <w:rFonts w:cs="Times New Roman"/>
                <w:sz w:val="24"/>
                <w:szCs w:val="24"/>
              </w:rPr>
              <w:t>objektų</w:t>
            </w:r>
            <w:proofErr w:type="spellEnd"/>
            <w:r w:rsidRPr="00030736">
              <w:rPr>
                <w:rFonts w:cs="Times New Roman"/>
                <w:sz w:val="24"/>
                <w:szCs w:val="24"/>
              </w:rPr>
              <w:t xml:space="preserve"> </w:t>
            </w:r>
            <w:proofErr w:type="spellStart"/>
            <w:r w:rsidRPr="00030736">
              <w:rPr>
                <w:rFonts w:cs="Times New Roman"/>
                <w:sz w:val="24"/>
                <w:szCs w:val="24"/>
              </w:rPr>
              <w:t>tyrimu</w:t>
            </w:r>
            <w:proofErr w:type="spellEnd"/>
            <w:r w:rsidRPr="00030736">
              <w:rPr>
                <w:rFonts w:cs="Times New Roman"/>
                <w:sz w:val="24"/>
                <w:szCs w:val="24"/>
              </w:rPr>
              <w:t xml:space="preserve"> ;</w:t>
            </w:r>
          </w:p>
          <w:p w14:paraId="0840BB14"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teikti</w:t>
            </w:r>
            <w:proofErr w:type="spellEnd"/>
            <w:r w:rsidRPr="00030736">
              <w:rPr>
                <w:rFonts w:cs="Times New Roman"/>
                <w:sz w:val="24"/>
                <w:szCs w:val="24"/>
              </w:rPr>
              <w:t xml:space="preserve"> </w:t>
            </w:r>
            <w:proofErr w:type="spellStart"/>
            <w:r w:rsidRPr="00030736">
              <w:rPr>
                <w:rFonts w:cs="Times New Roman"/>
                <w:sz w:val="24"/>
                <w:szCs w:val="24"/>
              </w:rPr>
              <w:t>papildomą</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objektų</w:t>
            </w:r>
            <w:proofErr w:type="spellEnd"/>
            <w:r w:rsidRPr="00030736">
              <w:rPr>
                <w:rFonts w:cs="Times New Roman"/>
                <w:sz w:val="24"/>
                <w:szCs w:val="24"/>
              </w:rPr>
              <w:t xml:space="preserve"> </w:t>
            </w:r>
            <w:proofErr w:type="spellStart"/>
            <w:r w:rsidRPr="00030736">
              <w:rPr>
                <w:rFonts w:cs="Times New Roman"/>
                <w:sz w:val="24"/>
                <w:szCs w:val="24"/>
              </w:rPr>
              <w:t>tyrimu</w:t>
            </w:r>
            <w:proofErr w:type="spellEnd"/>
            <w:r w:rsidRPr="00030736">
              <w:rPr>
                <w:rFonts w:cs="Times New Roman"/>
                <w:sz w:val="24"/>
                <w:szCs w:val="24"/>
              </w:rPr>
              <w:t xml:space="preserve"> </w:t>
            </w:r>
            <w:proofErr w:type="spellStart"/>
            <w:r w:rsidRPr="00030736">
              <w:rPr>
                <w:rFonts w:cs="Times New Roman"/>
                <w:sz w:val="24"/>
                <w:szCs w:val="24"/>
              </w:rPr>
              <w:t>susijusią</w:t>
            </w:r>
            <w:proofErr w:type="spellEnd"/>
            <w:r w:rsidRPr="00030736">
              <w:rPr>
                <w:rFonts w:cs="Times New Roman"/>
                <w:sz w:val="24"/>
                <w:szCs w:val="24"/>
              </w:rPr>
              <w:t xml:space="preserve">, </w:t>
            </w:r>
            <w:proofErr w:type="spellStart"/>
            <w:r w:rsidRPr="00030736">
              <w:rPr>
                <w:rFonts w:cs="Times New Roman"/>
                <w:sz w:val="24"/>
                <w:szCs w:val="24"/>
              </w:rPr>
              <w:t>medžiagą</w:t>
            </w:r>
            <w:proofErr w:type="spellEnd"/>
            <w:r w:rsidRPr="00030736">
              <w:rPr>
                <w:rFonts w:cs="Times New Roman"/>
                <w:sz w:val="24"/>
                <w:szCs w:val="24"/>
              </w:rPr>
              <w:t>;</w:t>
            </w:r>
          </w:p>
          <w:p w14:paraId="36559CCC"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cs="Times New Roman"/>
                <w:sz w:val="24"/>
                <w:szCs w:val="24"/>
              </w:rPr>
            </w:pPr>
            <w:proofErr w:type="spellStart"/>
            <w:r w:rsidRPr="00030736">
              <w:rPr>
                <w:rFonts w:cs="Times New Roman"/>
                <w:sz w:val="24"/>
                <w:szCs w:val="24"/>
              </w:rPr>
              <w:t>susipažinti</w:t>
            </w:r>
            <w:proofErr w:type="spellEnd"/>
            <w:r w:rsidRPr="00030736">
              <w:rPr>
                <w:rFonts w:cs="Times New Roman"/>
                <w:sz w:val="24"/>
                <w:szCs w:val="24"/>
              </w:rPr>
              <w:t xml:space="preserve"> </w:t>
            </w:r>
            <w:proofErr w:type="spellStart"/>
            <w:r w:rsidRPr="00030736">
              <w:rPr>
                <w:rFonts w:cs="Times New Roman"/>
                <w:sz w:val="24"/>
                <w:szCs w:val="24"/>
              </w:rPr>
              <w:t>su</w:t>
            </w:r>
            <w:proofErr w:type="spellEnd"/>
            <w:r w:rsidRPr="00030736">
              <w:rPr>
                <w:rFonts w:cs="Times New Roman"/>
                <w:sz w:val="24"/>
                <w:szCs w:val="24"/>
              </w:rPr>
              <w:t xml:space="preserve"> </w:t>
            </w:r>
            <w:proofErr w:type="spellStart"/>
            <w:r w:rsidRPr="00030736">
              <w:rPr>
                <w:rFonts w:cs="Times New Roman"/>
                <w:sz w:val="24"/>
                <w:szCs w:val="24"/>
              </w:rPr>
              <w:t>specialisto</w:t>
            </w:r>
            <w:proofErr w:type="spellEnd"/>
            <w:r w:rsidRPr="00030736">
              <w:rPr>
                <w:rFonts w:cs="Times New Roman"/>
                <w:sz w:val="24"/>
                <w:szCs w:val="24"/>
              </w:rPr>
              <w:t xml:space="preserve"> </w:t>
            </w:r>
            <w:proofErr w:type="spellStart"/>
            <w:r w:rsidRPr="00030736">
              <w:rPr>
                <w:rFonts w:cs="Times New Roman"/>
                <w:sz w:val="24"/>
                <w:szCs w:val="24"/>
              </w:rPr>
              <w:t>išvada</w:t>
            </w:r>
            <w:proofErr w:type="spellEnd"/>
            <w:r w:rsidRPr="00030736">
              <w:rPr>
                <w:rFonts w:cs="Times New Roman"/>
                <w:sz w:val="24"/>
                <w:szCs w:val="24"/>
              </w:rPr>
              <w:t xml:space="preserve"> (</w:t>
            </w:r>
            <w:proofErr w:type="spellStart"/>
            <w:r w:rsidRPr="00030736">
              <w:rPr>
                <w:rFonts w:cs="Times New Roman"/>
                <w:sz w:val="24"/>
                <w:szCs w:val="24"/>
              </w:rPr>
              <w:t>akredituota</w:t>
            </w:r>
            <w:proofErr w:type="spellEnd"/>
            <w:r w:rsidRPr="00030736">
              <w:rPr>
                <w:rFonts w:cs="Times New Roman"/>
                <w:sz w:val="24"/>
                <w:szCs w:val="24"/>
              </w:rPr>
              <w:t>/</w:t>
            </w:r>
            <w:proofErr w:type="spellStart"/>
            <w:r w:rsidRPr="00030736">
              <w:rPr>
                <w:rFonts w:cs="Times New Roman"/>
                <w:sz w:val="24"/>
                <w:szCs w:val="24"/>
              </w:rPr>
              <w:t>neakredituota</w:t>
            </w:r>
            <w:proofErr w:type="spellEnd"/>
            <w:r w:rsidRPr="00030736">
              <w:rPr>
                <w:rFonts w:cs="Times New Roman"/>
                <w:sz w:val="24"/>
                <w:szCs w:val="24"/>
              </w:rPr>
              <w:t xml:space="preserve">), </w:t>
            </w:r>
            <w:proofErr w:type="spellStart"/>
            <w:r w:rsidRPr="00030736">
              <w:rPr>
                <w:rFonts w:cs="Times New Roman"/>
                <w:sz w:val="24"/>
                <w:szCs w:val="24"/>
              </w:rPr>
              <w:t>ekspertizės</w:t>
            </w:r>
            <w:proofErr w:type="spellEnd"/>
            <w:r w:rsidRPr="00030736">
              <w:rPr>
                <w:rFonts w:cs="Times New Roman"/>
                <w:sz w:val="24"/>
                <w:szCs w:val="24"/>
              </w:rPr>
              <w:t xml:space="preserve"> </w:t>
            </w:r>
            <w:proofErr w:type="spellStart"/>
            <w:r w:rsidRPr="00030736">
              <w:rPr>
                <w:rFonts w:cs="Times New Roman"/>
                <w:sz w:val="24"/>
                <w:szCs w:val="24"/>
              </w:rPr>
              <w:t>aktu</w:t>
            </w:r>
            <w:proofErr w:type="spellEnd"/>
            <w:r w:rsidRPr="00030736">
              <w:rPr>
                <w:rFonts w:cs="Times New Roman"/>
                <w:sz w:val="24"/>
                <w:szCs w:val="24"/>
              </w:rPr>
              <w:t xml:space="preserve"> (</w:t>
            </w:r>
            <w:proofErr w:type="spellStart"/>
            <w:r w:rsidRPr="00030736">
              <w:rPr>
                <w:rFonts w:cs="Times New Roman"/>
                <w:sz w:val="24"/>
                <w:szCs w:val="24"/>
              </w:rPr>
              <w:t>akredituotu</w:t>
            </w:r>
            <w:proofErr w:type="spellEnd"/>
            <w:r w:rsidRPr="00030736">
              <w:rPr>
                <w:rFonts w:cs="Times New Roman"/>
                <w:sz w:val="24"/>
                <w:szCs w:val="24"/>
              </w:rPr>
              <w:t>/</w:t>
            </w:r>
            <w:proofErr w:type="spellStart"/>
            <w:r w:rsidRPr="00030736">
              <w:rPr>
                <w:rFonts w:cs="Times New Roman"/>
                <w:sz w:val="24"/>
                <w:szCs w:val="24"/>
              </w:rPr>
              <w:t>neakredituotu</w:t>
            </w:r>
            <w:proofErr w:type="spellEnd"/>
            <w:r w:rsidRPr="00030736">
              <w:rPr>
                <w:rFonts w:cs="Times New Roman"/>
                <w:sz w:val="24"/>
                <w:szCs w:val="24"/>
              </w:rPr>
              <w:t>).</w:t>
            </w:r>
          </w:p>
        </w:tc>
      </w:tr>
    </w:tbl>
    <w:p w14:paraId="2C148445" w14:textId="77777777" w:rsidR="00030736" w:rsidRPr="00030736" w:rsidRDefault="00030736" w:rsidP="00030736">
      <w:pPr>
        <w:rPr>
          <w:rFonts w:ascii="Times New Roman" w:hAnsi="Times New Roman" w:cs="Times New Roman"/>
          <w:sz w:val="24"/>
          <w:szCs w:val="24"/>
          <w:lang w:eastAsia="lt-LT"/>
        </w:rPr>
      </w:pPr>
    </w:p>
    <w:p w14:paraId="2A2326EE" w14:textId="77777777" w:rsidR="00030736" w:rsidRPr="00030736" w:rsidRDefault="00030736" w:rsidP="00030736">
      <w:pPr>
        <w:pStyle w:val="Antrat2"/>
        <w:rPr>
          <w:rFonts w:ascii="Times New Roman" w:hAnsi="Times New Roman" w:cs="Times New Roman"/>
          <w:color w:val="auto"/>
          <w:sz w:val="24"/>
          <w:szCs w:val="24"/>
        </w:rPr>
      </w:pPr>
      <w:bookmarkStart w:id="29" w:name="_Toc180145679"/>
      <w:r w:rsidRPr="00030736">
        <w:rPr>
          <w:rFonts w:ascii="Times New Roman" w:hAnsi="Times New Roman" w:cs="Times New Roman"/>
          <w:color w:val="auto"/>
          <w:sz w:val="24"/>
          <w:szCs w:val="24"/>
        </w:rPr>
        <w:t>IBPS FUNKCINĖ ARCHITEKTŪRA</w:t>
      </w:r>
      <w:bookmarkEnd w:id="29"/>
    </w:p>
    <w:p w14:paraId="2199467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Žemiau pateikiama preliminari būsima modernizuojamos IBPS funkcinė architektūros schema. Žalia spalva pažymėti elementai – komponentai, kurie turi būti sukurti / įsigyti ir įdiegti šios Sutarties apimtyje. Mėlyna spalva pažymėti elementai – Sutarties vykdymo metu modernizuojami komponentai. Gelsvos spalvos komponentai – programinė įranga (IS / registrai ir kt.), kuri turi būti naudojama (integruojama ir pan.) šios Sutarties vykdymo metu.</w:t>
      </w:r>
    </w:p>
    <w:p w14:paraId="1030FA15" w14:textId="77777777" w:rsidR="00030736" w:rsidRPr="00030736" w:rsidRDefault="00030736" w:rsidP="00030736">
      <w:pPr>
        <w:pStyle w:val="Foritpav"/>
        <w:spacing w:before="0"/>
        <w:rPr>
          <w:rFonts w:cs="Times New Roman"/>
        </w:rPr>
      </w:pPr>
      <w:r w:rsidRPr="00030736">
        <w:rPr>
          <w:rFonts w:cs="Times New Roman"/>
        </w:rPr>
        <w:lastRenderedPageBreak/>
        <w:drawing>
          <wp:inline distT="0" distB="0" distL="0" distR="0" wp14:anchorId="3A57C33F" wp14:editId="41A32737">
            <wp:extent cx="6464300" cy="4584700"/>
            <wp:effectExtent l="0" t="0" r="0" b="6350"/>
            <wp:docPr id="722863653" name="Picture 1"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3653" name="Picture 1" descr="A diagram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4300" cy="4584700"/>
                    </a:xfrm>
                    <a:prstGeom prst="rect">
                      <a:avLst/>
                    </a:prstGeom>
                    <a:noFill/>
                    <a:ln>
                      <a:noFill/>
                    </a:ln>
                  </pic:spPr>
                </pic:pic>
              </a:graphicData>
            </a:graphic>
          </wp:inline>
        </w:drawing>
      </w:r>
    </w:p>
    <w:p w14:paraId="41F6A99B" w14:textId="77777777" w:rsidR="00030736" w:rsidRPr="00030736" w:rsidRDefault="00030736" w:rsidP="00030736">
      <w:pPr>
        <w:pStyle w:val="Foritpav"/>
        <w:spacing w:before="0"/>
        <w:rPr>
          <w:rFonts w:cs="Times New Roman"/>
        </w:rPr>
      </w:pPr>
      <w:r w:rsidRPr="00030736">
        <w:rPr>
          <w:rFonts w:cs="Times New Roman"/>
        </w:rPr>
        <w:fldChar w:fldCharType="begin"/>
      </w:r>
      <w:r w:rsidRPr="00030736">
        <w:rPr>
          <w:rFonts w:cs="Times New Roman"/>
        </w:rPr>
        <w:instrText xml:space="preserve"> STYLEREF 1 \s </w:instrText>
      </w:r>
      <w:r w:rsidRPr="00030736">
        <w:rPr>
          <w:rFonts w:cs="Times New Roman"/>
        </w:rPr>
        <w:fldChar w:fldCharType="separate"/>
      </w:r>
      <w:r w:rsidRPr="00030736">
        <w:rPr>
          <w:rFonts w:cs="Times New Roman"/>
        </w:rPr>
        <w:t>6</w:t>
      </w:r>
      <w:r w:rsidRPr="00030736">
        <w:rPr>
          <w:rFonts w:cs="Times New Roman"/>
        </w:rPr>
        <w:fldChar w:fldCharType="end"/>
      </w:r>
      <w:r w:rsidRPr="00030736">
        <w:rPr>
          <w:rFonts w:cs="Times New Roman"/>
        </w:rPr>
        <w:t>.</w:t>
      </w:r>
      <w:r w:rsidRPr="00030736">
        <w:rPr>
          <w:rFonts w:cs="Times New Roman"/>
        </w:rPr>
        <w:fldChar w:fldCharType="begin"/>
      </w:r>
      <w:r w:rsidRPr="00030736">
        <w:rPr>
          <w:rFonts w:cs="Times New Roman"/>
        </w:rPr>
        <w:instrText xml:space="preserve"> SEQ pav. \* ARABIC \s 1 </w:instrText>
      </w:r>
      <w:r w:rsidRPr="00030736">
        <w:rPr>
          <w:rFonts w:cs="Times New Roman"/>
        </w:rPr>
        <w:fldChar w:fldCharType="separate"/>
      </w:r>
      <w:r w:rsidRPr="00030736">
        <w:rPr>
          <w:rFonts w:cs="Times New Roman"/>
        </w:rPr>
        <w:t>1</w:t>
      </w:r>
      <w:r w:rsidRPr="00030736">
        <w:rPr>
          <w:rFonts w:cs="Times New Roman"/>
        </w:rPr>
        <w:fldChar w:fldCharType="end"/>
      </w:r>
      <w:r w:rsidRPr="00030736">
        <w:rPr>
          <w:rFonts w:cs="Times New Roman"/>
        </w:rPr>
        <w:t xml:space="preserve"> pav. IBPS funkcinės architektūros schema</w:t>
      </w:r>
    </w:p>
    <w:p w14:paraId="2ED57F11"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Architektūros komponentų aprašymas:</w:t>
      </w:r>
    </w:p>
    <w:p w14:paraId="4F788E42" w14:textId="77777777" w:rsidR="00030736" w:rsidRPr="00030736" w:rsidRDefault="00030736" w:rsidP="00030736">
      <w:pPr>
        <w:pStyle w:val="Lenpavadarial"/>
        <w:spacing w:before="240"/>
        <w:rPr>
          <w:rFonts w:cs="Times New Roman"/>
          <w:szCs w:val="24"/>
          <w:lang w:val="lt-LT"/>
        </w:rPr>
      </w:pPr>
      <w:r w:rsidRPr="00030736">
        <w:rPr>
          <w:rFonts w:cs="Times New Roman"/>
          <w:noProof/>
          <w:szCs w:val="24"/>
          <w:lang w:val="lt-LT"/>
        </w:rPr>
        <w:fldChar w:fldCharType="begin"/>
      </w:r>
      <w:r w:rsidRPr="00030736">
        <w:rPr>
          <w:rFonts w:cs="Times New Roman"/>
          <w:noProof/>
          <w:szCs w:val="24"/>
          <w:lang w:val="lt-LT"/>
        </w:rPr>
        <w:instrText xml:space="preserve"> STYLEREF 1 \s </w:instrText>
      </w:r>
      <w:r w:rsidRPr="00030736">
        <w:rPr>
          <w:rFonts w:cs="Times New Roman"/>
          <w:noProof/>
          <w:szCs w:val="24"/>
          <w:lang w:val="lt-LT"/>
        </w:rPr>
        <w:fldChar w:fldCharType="separate"/>
      </w:r>
      <w:bookmarkStart w:id="30" w:name="_Toc47027277"/>
      <w:r w:rsidRPr="00030736">
        <w:rPr>
          <w:rFonts w:cs="Times New Roman"/>
          <w:noProof/>
          <w:szCs w:val="24"/>
          <w:lang w:val="lt-LT"/>
        </w:rPr>
        <w:t>6</w:t>
      </w:r>
      <w:r w:rsidRPr="00030736">
        <w:rPr>
          <w:rFonts w:cs="Times New Roman"/>
          <w:noProof/>
          <w:szCs w:val="24"/>
          <w:lang w:val="lt-LT"/>
        </w:rPr>
        <w:fldChar w:fldCharType="end"/>
      </w:r>
      <w:r w:rsidRPr="00030736">
        <w:rPr>
          <w:rFonts w:cs="Times New Roman"/>
          <w:szCs w:val="24"/>
          <w:lang w:val="lt-LT"/>
        </w:rPr>
        <w:t>.</w:t>
      </w:r>
      <w:r w:rsidRPr="00030736">
        <w:rPr>
          <w:rFonts w:cs="Times New Roman"/>
          <w:noProof/>
          <w:szCs w:val="24"/>
          <w:lang w:val="lt-LT"/>
        </w:rPr>
        <w:fldChar w:fldCharType="begin"/>
      </w:r>
      <w:r w:rsidRPr="00030736">
        <w:rPr>
          <w:rFonts w:cs="Times New Roman"/>
          <w:noProof/>
          <w:szCs w:val="24"/>
          <w:lang w:val="lt-LT"/>
        </w:rPr>
        <w:instrText xml:space="preserve"> SEQ lentelė \* ARABIC \s 1 </w:instrText>
      </w:r>
      <w:r w:rsidRPr="00030736">
        <w:rPr>
          <w:rFonts w:cs="Times New Roman"/>
          <w:noProof/>
          <w:szCs w:val="24"/>
          <w:lang w:val="lt-LT"/>
        </w:rPr>
        <w:fldChar w:fldCharType="separate"/>
      </w:r>
      <w:r w:rsidRPr="00030736">
        <w:rPr>
          <w:rFonts w:cs="Times New Roman"/>
          <w:noProof/>
          <w:szCs w:val="24"/>
          <w:lang w:val="lt-LT"/>
        </w:rPr>
        <w:t>2</w:t>
      </w:r>
      <w:r w:rsidRPr="00030736">
        <w:rPr>
          <w:rFonts w:cs="Times New Roman"/>
          <w:noProof/>
          <w:szCs w:val="24"/>
          <w:lang w:val="lt-LT"/>
        </w:rPr>
        <w:fldChar w:fldCharType="end"/>
      </w:r>
      <w:r w:rsidRPr="00030736">
        <w:rPr>
          <w:rFonts w:cs="Times New Roman"/>
          <w:szCs w:val="24"/>
          <w:lang w:val="lt-LT"/>
        </w:rPr>
        <w:t xml:space="preserve"> lentelė. IBPS funkcinės architektūros komponentų aprašymas</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79"/>
        <w:gridCol w:w="7515"/>
      </w:tblGrid>
      <w:tr w:rsidR="00030736" w:rsidRPr="00030736" w14:paraId="13BCF6E0" w14:textId="77777777" w:rsidTr="00531E92">
        <w:trPr>
          <w:trHeight w:val="520"/>
          <w:tblHeader/>
        </w:trPr>
        <w:tc>
          <w:tcPr>
            <w:tcW w:w="1314" w:type="pct"/>
            <w:shd w:val="clear" w:color="auto" w:fill="F2F2F2" w:themeFill="background1" w:themeFillShade="F2"/>
            <w:vAlign w:val="center"/>
          </w:tcPr>
          <w:p w14:paraId="5EF66712"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Komponentas</w:t>
            </w:r>
          </w:p>
        </w:tc>
        <w:tc>
          <w:tcPr>
            <w:tcW w:w="3686" w:type="pct"/>
            <w:shd w:val="clear" w:color="auto" w:fill="F2F2F2" w:themeFill="background1" w:themeFillShade="F2"/>
            <w:vAlign w:val="center"/>
          </w:tcPr>
          <w:p w14:paraId="2DDD095D" w14:textId="77777777" w:rsidR="00030736" w:rsidRPr="00030736" w:rsidRDefault="00030736" w:rsidP="00531E92">
            <w:pPr>
              <w:pStyle w:val="Lentelstekstas"/>
              <w:jc w:val="center"/>
              <w:rPr>
                <w:rFonts w:eastAsia="Arial"/>
                <w:b/>
                <w:bCs/>
                <w:sz w:val="24"/>
                <w:szCs w:val="24"/>
              </w:rPr>
            </w:pPr>
            <w:r w:rsidRPr="00030736">
              <w:rPr>
                <w:rFonts w:eastAsia="Arial"/>
                <w:b/>
                <w:bCs/>
                <w:sz w:val="24"/>
                <w:szCs w:val="24"/>
              </w:rPr>
              <w:t>Aprašymas</w:t>
            </w:r>
          </w:p>
        </w:tc>
      </w:tr>
      <w:tr w:rsidR="00030736" w:rsidRPr="00030736" w14:paraId="643F25C9" w14:textId="77777777" w:rsidTr="00531E92">
        <w:trPr>
          <w:trHeight w:val="519"/>
        </w:trPr>
        <w:tc>
          <w:tcPr>
            <w:tcW w:w="1314" w:type="pct"/>
          </w:tcPr>
          <w:p w14:paraId="5357AAC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w:t>
            </w:r>
          </w:p>
        </w:tc>
        <w:tc>
          <w:tcPr>
            <w:tcW w:w="3686" w:type="pct"/>
          </w:tcPr>
          <w:p w14:paraId="6540092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Šiuo metu eksploatuojama programinė įranga, skirtas rinkti, kaupti, apdoroti, sisteminti, saugoti ir naudoti baudžiamojo proceso veiksmų ir procedūrų duomenis.</w:t>
            </w:r>
          </w:p>
          <w:p w14:paraId="64AC347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Ši programinė įranga (įskaitant ir gelsva spalva pažymėtus funkcinius modulius ir modulius (komponentus), kurie galimai nepateikti schemoje) turi būti modernizuojama Sutarties metu kiek tai būtina dėl Sutarties metu kuriamų funkcinių modulių ir atskirų funkcijų. </w:t>
            </w:r>
          </w:p>
          <w:p w14:paraId="3D64EF5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Esamo IBPS modernizavimas turi būti vykdomas nedarant neigiamos įtakos dabartiniam IBPS veikimui ir funkcionalumui.</w:t>
            </w:r>
          </w:p>
        </w:tc>
      </w:tr>
      <w:tr w:rsidR="00030736" w:rsidRPr="00030736" w14:paraId="63D14618" w14:textId="77777777" w:rsidTr="00531E92">
        <w:trPr>
          <w:trHeight w:val="519"/>
        </w:trPr>
        <w:tc>
          <w:tcPr>
            <w:tcW w:w="1314" w:type="pct"/>
          </w:tcPr>
          <w:p w14:paraId="659984E8"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IT vykdymo posistemis</w:t>
            </w:r>
          </w:p>
        </w:tc>
        <w:tc>
          <w:tcPr>
            <w:tcW w:w="3686" w:type="pct"/>
          </w:tcPr>
          <w:p w14:paraId="4D8C9FE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Funkciniame modulyje tvarkomi ir kaupiami IT vykdymo ir tarptautinio bendradarbiavimo, baudžiamojo proceso srityje, veiksmai ir duomenys.</w:t>
            </w:r>
          </w:p>
          <w:p w14:paraId="26DF692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Funkcinis modulis turi būti modernizuojamas tik tiek, kiek tai būtina dėl Sutarties metu kuriamų funkcinių modulių.</w:t>
            </w:r>
          </w:p>
        </w:tc>
      </w:tr>
      <w:tr w:rsidR="00030736" w:rsidRPr="00030736" w14:paraId="0A4E79A4" w14:textId="77777777" w:rsidTr="00531E92">
        <w:trPr>
          <w:trHeight w:val="519"/>
        </w:trPr>
        <w:tc>
          <w:tcPr>
            <w:tcW w:w="1314" w:type="pct"/>
          </w:tcPr>
          <w:p w14:paraId="6E7AF383"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IT teisėjo posistemis</w:t>
            </w:r>
          </w:p>
        </w:tc>
        <w:tc>
          <w:tcPr>
            <w:tcW w:w="3686" w:type="pct"/>
          </w:tcPr>
          <w:p w14:paraId="7DDCDEE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Funkciniame modulyje tvarkomi ir kaupiami IT teisėjo veiksmai ir duomenys.</w:t>
            </w:r>
          </w:p>
          <w:p w14:paraId="1D60169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Funkcinis modulis turi būti modernizuojamas tik tiek, kiek tai būtina dėl Sutarties metu kuriamų funkcinių modulių.</w:t>
            </w:r>
          </w:p>
        </w:tc>
      </w:tr>
      <w:tr w:rsidR="00030736" w:rsidRPr="00030736" w14:paraId="015899D5" w14:textId="77777777" w:rsidTr="00531E92">
        <w:trPr>
          <w:trHeight w:val="519"/>
        </w:trPr>
        <w:tc>
          <w:tcPr>
            <w:tcW w:w="1314" w:type="pct"/>
          </w:tcPr>
          <w:p w14:paraId="7F9D4E8F"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IT kontrolės posistemis</w:t>
            </w:r>
          </w:p>
        </w:tc>
        <w:tc>
          <w:tcPr>
            <w:tcW w:w="3686" w:type="pct"/>
          </w:tcPr>
          <w:p w14:paraId="50DBB6D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Funkciniame modulyje tvarkomi ir kaupiami IT vykdymo, kontrolės ir tarptautinio bendradarbiavimo, baudžiamojo proceso srityje,  veiksmai ir duomenys.</w:t>
            </w:r>
          </w:p>
          <w:p w14:paraId="180134F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Funkcinis modulis turi būti modernizuojamas tik tiek, kiek tai būtina dėl Sutarties metu kuriamų funkcinių modulių.</w:t>
            </w:r>
          </w:p>
        </w:tc>
      </w:tr>
      <w:tr w:rsidR="00030736" w:rsidRPr="00030736" w14:paraId="529C53AE" w14:textId="77777777" w:rsidTr="00531E92">
        <w:trPr>
          <w:trHeight w:val="519"/>
        </w:trPr>
        <w:tc>
          <w:tcPr>
            <w:tcW w:w="1314" w:type="pct"/>
          </w:tcPr>
          <w:p w14:paraId="3F122E29"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Audituojamų įvykių posistemis</w:t>
            </w:r>
          </w:p>
        </w:tc>
        <w:tc>
          <w:tcPr>
            <w:tcW w:w="3686" w:type="pct"/>
          </w:tcPr>
          <w:p w14:paraId="3781B41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Funkciniame modulyje registruojami IBPS naudotojų atlikti veiksmai ir IBPS veikimo duomenys. </w:t>
            </w:r>
          </w:p>
          <w:p w14:paraId="05E58E9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Modulis turi būti naudojamas Sutarties metu modernizuotų ir sukurtų funkcinių modulių naudojimo ir veikimo duomenų saugojimui ir tvarkymui.</w:t>
            </w:r>
          </w:p>
        </w:tc>
      </w:tr>
      <w:tr w:rsidR="00030736" w:rsidRPr="00030736" w14:paraId="2165AA0D" w14:textId="77777777" w:rsidTr="00531E92">
        <w:trPr>
          <w:trHeight w:val="519"/>
        </w:trPr>
        <w:tc>
          <w:tcPr>
            <w:tcW w:w="1314" w:type="pct"/>
          </w:tcPr>
          <w:p w14:paraId="52431AB8"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Ataskaitų posistemis</w:t>
            </w:r>
          </w:p>
        </w:tc>
        <w:tc>
          <w:tcPr>
            <w:tcW w:w="3686" w:type="pct"/>
          </w:tcPr>
          <w:p w14:paraId="7364DCE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Funkciniame modulyje generuojamos ataskaitos apie IT, atliktus tyrimo veiksmus, registruotas nusikalstamas veikas, kardomąsias ir kitas procesines prievartos priemones, teismo nutartis.</w:t>
            </w:r>
          </w:p>
          <w:p w14:paraId="7F7AB45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Sutarties vykdymo metu modulis turi būti naudojamas realizuojant šioje Techninėje specifikacijoje įvardintoms naujoms ataskaitoms tvarkyti (rengti, peržiūrėti, eksportuoti ir kt.) tokia apimtimi, kaip tvarkomos dabartinės ataskaitos.</w:t>
            </w:r>
          </w:p>
        </w:tc>
      </w:tr>
      <w:tr w:rsidR="00030736" w:rsidRPr="00030736" w14:paraId="1121F293" w14:textId="77777777" w:rsidTr="00531E92">
        <w:trPr>
          <w:trHeight w:val="519"/>
        </w:trPr>
        <w:tc>
          <w:tcPr>
            <w:tcW w:w="1314" w:type="pct"/>
          </w:tcPr>
          <w:p w14:paraId="543987F8"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Paieškos posistemis</w:t>
            </w:r>
          </w:p>
        </w:tc>
        <w:tc>
          <w:tcPr>
            <w:tcW w:w="3686" w:type="pct"/>
          </w:tcPr>
          <w:p w14:paraId="3E22075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Funkciniame modulyje pagal pasirinktus kriterijus generuojama įvairių IBPS saugomų duomenų paieška.</w:t>
            </w:r>
          </w:p>
          <w:p w14:paraId="3A81658F" w14:textId="77777777" w:rsidR="00030736" w:rsidRPr="00030736" w:rsidRDefault="00030736" w:rsidP="00030736">
            <w:pPr>
              <w:pStyle w:val="Style1"/>
              <w:numPr>
                <w:ilvl w:val="2"/>
                <w:numId w:val="0"/>
              </w:numPr>
            </w:pPr>
            <w:r w:rsidRPr="00030736">
              <w:t>Sutarties vykdymo metu paieškos funkcinis modulis turi būti išplėstas galimybe atlikti paieškas išplėstame IBPS duomenų modelyje (VIG medžiagos / bylos, VK bylos) pagal suderintus paieškos kriterijus ir ieškomus objektus. VIG ir VK medžiagoms / byloms turi būti realizuotos greitos paieškos ir detalios paieškos funkcijos (formos).</w:t>
            </w:r>
          </w:p>
        </w:tc>
      </w:tr>
      <w:tr w:rsidR="00030736" w:rsidRPr="00030736" w14:paraId="1043DDFD" w14:textId="77777777" w:rsidTr="00531E92">
        <w:trPr>
          <w:trHeight w:val="519"/>
        </w:trPr>
        <w:tc>
          <w:tcPr>
            <w:tcW w:w="1314" w:type="pct"/>
          </w:tcPr>
          <w:p w14:paraId="5E6399CA"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Bendrųjų klasifikatorių posistemis</w:t>
            </w:r>
          </w:p>
        </w:tc>
        <w:tc>
          <w:tcPr>
            <w:tcW w:w="3686" w:type="pct"/>
          </w:tcPr>
          <w:p w14:paraId="2E0FB08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Funkciniame komponente kaupiami, valdomi ir naudojami visų IBPS komponentų klasifikatoriai.</w:t>
            </w:r>
          </w:p>
          <w:p w14:paraId="2AF4E6B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Sutarties metu funkcinis komponentas turi būti naudojamas naujų klasifikatorių, kurie reikalingi Sutarties metu kuriamų ir modernizuojamų funkcinių modulių veikimui, tvarkymui. Detalios analizės ir projektavimo metu turi būti suderinta kokie klasifikatoriai turi būti tvarkomi Bendrųjų klasifikatorių posistemėje, o kurie – VRIS klasifikatorių posistemėje.</w:t>
            </w:r>
          </w:p>
        </w:tc>
      </w:tr>
      <w:tr w:rsidR="00030736" w:rsidRPr="00030736" w14:paraId="6C6E2A3E" w14:textId="77777777" w:rsidTr="00531E92">
        <w:trPr>
          <w:trHeight w:val="519"/>
        </w:trPr>
        <w:tc>
          <w:tcPr>
            <w:tcW w:w="1314" w:type="pct"/>
          </w:tcPr>
          <w:p w14:paraId="16A7EEC8"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Dokumentų ir užduočių valdymo posistemis</w:t>
            </w:r>
          </w:p>
        </w:tc>
        <w:tc>
          <w:tcPr>
            <w:tcW w:w="3686" w:type="pct"/>
          </w:tcPr>
          <w:p w14:paraId="4380272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Funkciniame komponente vykdomos dokumentų paieškos, sukūrimo, peržiūros, pasirašymo elektroniniu parašu bei užduočių sukūrimo, vykdymo bei valdymo funkcijos.</w:t>
            </w:r>
          </w:p>
          <w:p w14:paraId="266ADB5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Sutarties metu kuriamų ir modernizuojamų funkcinių modulių dokumentai ir užduotys turi būti tvarkomi naudojant esamą dokumentų ir užduočių valdymo posistemę.</w:t>
            </w:r>
          </w:p>
        </w:tc>
      </w:tr>
      <w:tr w:rsidR="00030736" w:rsidRPr="00030736" w14:paraId="19620A40" w14:textId="77777777" w:rsidTr="00531E92">
        <w:trPr>
          <w:trHeight w:val="519"/>
        </w:trPr>
        <w:tc>
          <w:tcPr>
            <w:tcW w:w="1314" w:type="pct"/>
          </w:tcPr>
          <w:p w14:paraId="595773D9"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Duomenų mainų posistemis</w:t>
            </w:r>
          </w:p>
        </w:tc>
        <w:tc>
          <w:tcPr>
            <w:tcW w:w="3686" w:type="pct"/>
          </w:tcPr>
          <w:p w14:paraId="0B04384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Komponentas skirtas vykdyti duomenų mainams tarp IBPS komponentų (posistemių) bei tarp IBPS komponentų ir informacinių sistemų ar registrų.</w:t>
            </w:r>
          </w:p>
          <w:p w14:paraId="3BEEE91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Sutarties vykdymo metu turi būti išlaikomos esamos sąsajos su informacinėmis sistemomis ir registrais. Kiek reikalinga, esamų sąsajų </w:t>
            </w:r>
            <w:r w:rsidRPr="00030736">
              <w:rPr>
                <w:rFonts w:ascii="Times New Roman" w:hAnsi="Times New Roman" w:cs="Times New Roman"/>
                <w:sz w:val="24"/>
                <w:szCs w:val="24"/>
              </w:rPr>
              <w:lastRenderedPageBreak/>
              <w:t>duomenys turi būti naudojami VIG ir VK medžiagose / bylose, psichologų pasitelkimo posistemėje, ekspertinių tyrimų atlikimo posistemėje.</w:t>
            </w:r>
          </w:p>
          <w:p w14:paraId="5770B1C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Komponentas turi būti naudojamas sukuriant naują duomenų sąsaja su valstybės duomenų valdysenos informacine sistema (toliau – VDVIS), modernizuojant sąsają su LITEKO 2. Sąsajų reikalavimai pateikti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_Ref179195070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tc>
      </w:tr>
      <w:tr w:rsidR="00030736" w:rsidRPr="00030736" w14:paraId="623A3375" w14:textId="77777777" w:rsidTr="00531E92">
        <w:trPr>
          <w:trHeight w:val="519"/>
        </w:trPr>
        <w:tc>
          <w:tcPr>
            <w:tcW w:w="1314" w:type="pct"/>
          </w:tcPr>
          <w:p w14:paraId="612FE7A1"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Valstybinio kaltinimo posistemis</w:t>
            </w:r>
          </w:p>
        </w:tc>
        <w:tc>
          <w:tcPr>
            <w:tcW w:w="3686" w:type="pct"/>
          </w:tcPr>
          <w:p w14:paraId="05D5F60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Posistemis, kuris turi būti sukurtas Sutarties vykdymo metu. Funkciniai reikalavimai pateikti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_Ref179214598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_Ref179214603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6.4.2.2</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skyriuose.</w:t>
            </w:r>
          </w:p>
          <w:p w14:paraId="7C4C9C5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Architektūriniu požiūriu posistemis turi būti realizuojamas, kaip IBPS dalis. VK posistemio funkcionalumas turi būti kuriamas panaudojant esamus IBPS funkcionalumus (dokumentų tvarkymas, užduočių tvarkymas, naudotojų administravimas ir prieigos kontrolė, kt.) ir sukuriant specifinius VK posistemio funkcionalumus ir procesus pagal šios Techninės specifikacijos reikalavimus. Kuriamas VK posistemės funkcionalumas neturi keisti  (nebent Techninėje specifikacijoje tiksliai nurodyta kitaip) ar daryti neigiamos įtakos IT posistemio funkcionalumui.</w:t>
            </w:r>
          </w:p>
          <w:p w14:paraId="2216DD7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gali siūlyti VK posistemį realizuoti kaip savarankišką aplikaciją. Perkančioji organizacija, susipažinusi su siūlomu architektūriniu sprendimu (naudojo sąsajos realizavimo principai, bendrų IBPS funkcionalumų panaudojimas, duomenų bazių </w:t>
            </w:r>
            <w:proofErr w:type="spellStart"/>
            <w:r w:rsidRPr="00030736">
              <w:rPr>
                <w:rFonts w:ascii="Times New Roman" w:hAnsi="Times New Roman" w:cs="Times New Roman"/>
                <w:sz w:val="24"/>
                <w:szCs w:val="24"/>
              </w:rPr>
              <w:t>dekomponavimas</w:t>
            </w:r>
            <w:proofErr w:type="spellEnd"/>
            <w:r w:rsidRPr="00030736">
              <w:rPr>
                <w:rFonts w:ascii="Times New Roman" w:hAnsi="Times New Roman" w:cs="Times New Roman"/>
                <w:sz w:val="24"/>
                <w:szCs w:val="24"/>
              </w:rPr>
              <w:t>, bendra naudotojų prieigos kontrolė, duomenų modelis ir kt.) gali tvirtinti tokį sprendimą.</w:t>
            </w:r>
          </w:p>
        </w:tc>
      </w:tr>
      <w:tr w:rsidR="00030736" w:rsidRPr="00030736" w14:paraId="20757510" w14:textId="77777777" w:rsidTr="00531E92">
        <w:trPr>
          <w:trHeight w:val="519"/>
        </w:trPr>
        <w:tc>
          <w:tcPr>
            <w:tcW w:w="1314" w:type="pct"/>
          </w:tcPr>
          <w:p w14:paraId="6DD4EF8F"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Viešojo intereso gynimo posistemis</w:t>
            </w:r>
          </w:p>
        </w:tc>
        <w:tc>
          <w:tcPr>
            <w:tcW w:w="3686" w:type="pct"/>
          </w:tcPr>
          <w:p w14:paraId="1CF73BE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Posistemis, kuris turi būti sukurtas Sutarties vykdymo metu. Funkciniai reikalavimai pateikti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_Ref179214619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6.4.1.2</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_Ref179214630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6.4.2.3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skyriuose.</w:t>
            </w:r>
          </w:p>
          <w:p w14:paraId="53C20FF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Architektūriniu požiūriu posistemis turi būti realizuojamas, kaip IBPS dalis. VIG posistemio funkcionalumas turi būti kuriamas panaudojant esamus IBPS funkcionalumus (dokumentų tvarkymas, užduočių tvarkymas, naudotojų administravimas ir prieigos kontrolė, kt.) ir sukuriant specifinius VIG posistemio funkcionalumus ir procesus pagal šios Techninės specifikacijos reikalavimus. Kuriamas VIG posistemės funkcionalumas neturi keisti  (nebent Techninėje specifikacijoje tiksliai nurodyta kitaip) ar daryti neigiamos įtakos IT posistemio funkcionalumui.</w:t>
            </w:r>
          </w:p>
          <w:p w14:paraId="56EB6B0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gali siūlyti VIG posistemį realizuoti kaip savarankišką aplikaciją. Perkančioji organizacija, susipažinusi su siūlomu architektūriniu sprendimu (naudojo sąsajos realizavimo principai, bendrų IBPS funkcionalumų panaudojimas, duomenų bazių </w:t>
            </w:r>
            <w:proofErr w:type="spellStart"/>
            <w:r w:rsidRPr="00030736">
              <w:rPr>
                <w:rFonts w:ascii="Times New Roman" w:hAnsi="Times New Roman" w:cs="Times New Roman"/>
                <w:sz w:val="24"/>
                <w:szCs w:val="24"/>
              </w:rPr>
              <w:t>dekomponavimas</w:t>
            </w:r>
            <w:proofErr w:type="spellEnd"/>
            <w:r w:rsidRPr="00030736">
              <w:rPr>
                <w:rFonts w:ascii="Times New Roman" w:hAnsi="Times New Roman" w:cs="Times New Roman"/>
                <w:sz w:val="24"/>
                <w:szCs w:val="24"/>
              </w:rPr>
              <w:t>, bendra naudotojų prieigos kontrolė, duomenų modelis ir kt.) gali tvirtinti tokį sprendimą.</w:t>
            </w:r>
          </w:p>
        </w:tc>
      </w:tr>
      <w:tr w:rsidR="00030736" w:rsidRPr="00030736" w14:paraId="5B24E8C4" w14:textId="77777777" w:rsidTr="00531E92">
        <w:trPr>
          <w:trHeight w:val="519"/>
        </w:trPr>
        <w:tc>
          <w:tcPr>
            <w:tcW w:w="1314" w:type="pct"/>
          </w:tcPr>
          <w:p w14:paraId="55189CE9"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Ekspertinių tyrimų atlikimo posistemis</w:t>
            </w:r>
          </w:p>
        </w:tc>
        <w:tc>
          <w:tcPr>
            <w:tcW w:w="3686" w:type="pct"/>
          </w:tcPr>
          <w:p w14:paraId="2C48760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Posistemis, kuris turi būti sukurtas Sutarties vykdymo metu. Funkciniai reikalavimai pateikti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_Ref179214721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6.4.1.4</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72E4CD2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Ekspertinių tyrimų modulis turi būti sukurtas dabartinio kriminalistinių tyrimų modulio pagrindu šį modulį realizuojant </w:t>
            </w:r>
            <w:proofErr w:type="spellStart"/>
            <w:r w:rsidRPr="00030736">
              <w:rPr>
                <w:rFonts w:ascii="Times New Roman" w:hAnsi="Times New Roman" w:cs="Times New Roman"/>
                <w:sz w:val="24"/>
                <w:szCs w:val="24"/>
              </w:rPr>
              <w:t>daugiainstitucinio</w:t>
            </w:r>
            <w:proofErr w:type="spellEnd"/>
            <w:r w:rsidRPr="00030736">
              <w:rPr>
                <w:rFonts w:ascii="Times New Roman" w:hAnsi="Times New Roman" w:cs="Times New Roman"/>
                <w:sz w:val="24"/>
                <w:szCs w:val="24"/>
              </w:rPr>
              <w:t xml:space="preserve"> naudojimo principu (angl. </w:t>
            </w:r>
            <w:proofErr w:type="spellStart"/>
            <w:r w:rsidRPr="00030736">
              <w:rPr>
                <w:rFonts w:ascii="Times New Roman" w:hAnsi="Times New Roman" w:cs="Times New Roman"/>
                <w:sz w:val="24"/>
                <w:szCs w:val="24"/>
              </w:rPr>
              <w:t>multitenancy</w:t>
            </w:r>
            <w:proofErr w:type="spellEnd"/>
            <w:r w:rsidRPr="00030736">
              <w:rPr>
                <w:rFonts w:ascii="Times New Roman" w:hAnsi="Times New Roman" w:cs="Times New Roman"/>
                <w:sz w:val="24"/>
                <w:szCs w:val="24"/>
              </w:rPr>
              <w:t>). Kuriamas posistemės funkcionalumas neturi keisti  (nebent Techninėje specifikacijoje tiksliai nurodyta kitaip) ar daryti neigiamos įtakos dabartinio kriminalistinių tyrimų posistemio procesui.</w:t>
            </w:r>
          </w:p>
          <w:p w14:paraId="4E9F062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Ekspertinių tyrimų atlikimo posistemio funkcionalumas turi būti naudojamas baudžiamojo proceso bylose bei privačių ekspertinių tyrimų užsakymų vykdymui.</w:t>
            </w:r>
          </w:p>
          <w:p w14:paraId="45BB7D1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Architektūriniu požiūriu posistemis turi būti realizuojamas, kaip IBPS dalis. Ekspertinių tyrimų atlikimo posistemio funkcionalumas turi būti kuriamas panaudojant esamus IBPS funkcionalumus (dokumentų tvarkymas, užduočių tvarkymas, naudotojų administravimas ir prieigos kontrolė, kt.) ir sukuriant specifinius posistemio funkcionalumus ir procesus pagal šios Techninės specifikacijos reikalavimus. </w:t>
            </w:r>
          </w:p>
          <w:p w14:paraId="44BB291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gali siūlyti Ekspertinių tyrimų atlikimo posistemį realizuoti kaip savarankišką aplikaciją. Perkančioji organizacija, susipažinusi su siūlomu architektūriniu sprendimu (naudojo sąsajos realizavimo principai, bendrų IBPS funkcionalumų panaudojimas, duomenų bazių </w:t>
            </w:r>
            <w:proofErr w:type="spellStart"/>
            <w:r w:rsidRPr="00030736">
              <w:rPr>
                <w:rFonts w:ascii="Times New Roman" w:hAnsi="Times New Roman" w:cs="Times New Roman"/>
                <w:sz w:val="24"/>
                <w:szCs w:val="24"/>
              </w:rPr>
              <w:t>dekomponavimas</w:t>
            </w:r>
            <w:proofErr w:type="spellEnd"/>
            <w:r w:rsidRPr="00030736">
              <w:rPr>
                <w:rFonts w:ascii="Times New Roman" w:hAnsi="Times New Roman" w:cs="Times New Roman"/>
                <w:sz w:val="24"/>
                <w:szCs w:val="24"/>
              </w:rPr>
              <w:t>, bendra naudotojų prieigos kontrolė, duomenų modelis ir kt.) gali tvirtinti tokį sprendimą.</w:t>
            </w:r>
          </w:p>
        </w:tc>
      </w:tr>
      <w:tr w:rsidR="00030736" w:rsidRPr="00030736" w14:paraId="4DE5708C" w14:textId="77777777" w:rsidTr="00531E92">
        <w:trPr>
          <w:trHeight w:val="519"/>
        </w:trPr>
        <w:tc>
          <w:tcPr>
            <w:tcW w:w="1314" w:type="pct"/>
          </w:tcPr>
          <w:p w14:paraId="32029FFD"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Psichologų pasitelkimo posistemis</w:t>
            </w:r>
          </w:p>
        </w:tc>
        <w:tc>
          <w:tcPr>
            <w:tcW w:w="3686" w:type="pct"/>
          </w:tcPr>
          <w:p w14:paraId="29C07F4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Posistemis, kuris turi būti sukurtas Sutarties vykdymo metu. Funkciniai reikalavimai pateikti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_Ref179214701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_Ref179214704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6.4.2.1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skyriuose.</w:t>
            </w:r>
          </w:p>
          <w:p w14:paraId="58DED25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Psichologų pasitelkimo posistemis turi būti sukurtas IBPS Valstybės vaiko teisių apsaugos ir įvaikinimo tarnybos (toliau – VTAT)  specialistų pasitelkimo posistemės principais.</w:t>
            </w:r>
          </w:p>
          <w:p w14:paraId="7738BC8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Architektūriniu požiūriu posistemis turi būti realizuojamas, kaip IBPS dalis. Psichologų pasitelkimo posistemio funkcionalumas turi būti kuriamas panaudojant esamus IBPS funkcionalumus (dokumentų tvarkymas, užduočių tvarkymas, naudotojų administravimas ir prieigos kontrolė, kt.) ir sukuriant specifinius posistemio funkcionalumus ir procesus pagal šios Techninės specifikacijos reikalavimus. Kuriamas posistemės funkcionalumas neturi keisti  (nebent Techninėje specifikacijoje tiksliai nurodyta kitaip) ar daryti neigiamos įtakos dabartinio VTAT specialistų pasitelkimo posistemio funkcionalumui.</w:t>
            </w:r>
          </w:p>
          <w:p w14:paraId="56A6891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gali siūlyti Psichologų pasitelkimo posistemį realizuoti kaip savarankišką aplikaciją. Perkančioji organizacija, susipažinusi su siūlomu architektūriniu sprendimu (naudojo sąsajos realizavimo principai, bendrų IBPS funkcionalumų panaudojimas, duomenų bazių </w:t>
            </w:r>
            <w:proofErr w:type="spellStart"/>
            <w:r w:rsidRPr="00030736">
              <w:rPr>
                <w:rFonts w:ascii="Times New Roman" w:hAnsi="Times New Roman" w:cs="Times New Roman"/>
                <w:sz w:val="24"/>
                <w:szCs w:val="24"/>
              </w:rPr>
              <w:t>dekomponavimas</w:t>
            </w:r>
            <w:proofErr w:type="spellEnd"/>
            <w:r w:rsidRPr="00030736">
              <w:rPr>
                <w:rFonts w:ascii="Times New Roman" w:hAnsi="Times New Roman" w:cs="Times New Roman"/>
                <w:sz w:val="24"/>
                <w:szCs w:val="24"/>
              </w:rPr>
              <w:t>, bendra naudotojų prieigos kontrolė, duomenų modelis ir kt.) gali tvirtinti tokį sprendimą.</w:t>
            </w:r>
          </w:p>
        </w:tc>
      </w:tr>
      <w:tr w:rsidR="00030736" w:rsidRPr="00030736" w14:paraId="364A9F43" w14:textId="77777777" w:rsidTr="00531E92">
        <w:trPr>
          <w:trHeight w:val="519"/>
        </w:trPr>
        <w:tc>
          <w:tcPr>
            <w:tcW w:w="1314" w:type="pct"/>
          </w:tcPr>
          <w:p w14:paraId="761B921C"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Administravimo posistemė</w:t>
            </w:r>
          </w:p>
        </w:tc>
        <w:tc>
          <w:tcPr>
            <w:tcW w:w="3686" w:type="pct"/>
          </w:tcPr>
          <w:p w14:paraId="1AC1218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Komponentas skirtas administruoti įvairius IBPS objektus (naudotojus, naudotojų roles ir teises, įstaigų struktūrą, DUVP administravimas ir kt.).</w:t>
            </w:r>
          </w:p>
          <w:p w14:paraId="7E30EEE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Sutarties vykdymo metu ši posistemė turi būti naudojama įstaigų struktūrų administravimui, naudotojų rolių ir teisių administravimui, dokumentų ir užduočių administravimui ir kitų objektų, kurie būtini pagal šios Techninės specifikacijos reikalavimus, administravimui.</w:t>
            </w:r>
          </w:p>
        </w:tc>
      </w:tr>
      <w:tr w:rsidR="00030736" w:rsidRPr="00030736" w14:paraId="5101793B" w14:textId="77777777" w:rsidTr="00531E92">
        <w:trPr>
          <w:trHeight w:val="519"/>
        </w:trPr>
        <w:tc>
          <w:tcPr>
            <w:tcW w:w="1314" w:type="pct"/>
          </w:tcPr>
          <w:p w14:paraId="67CCAAC6"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Balso transkribavimo posistemis</w:t>
            </w:r>
          </w:p>
        </w:tc>
        <w:tc>
          <w:tcPr>
            <w:tcW w:w="3686" w:type="pct"/>
          </w:tcPr>
          <w:p w14:paraId="31C05B2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Posistemis, kuris turi būti sukurtas Sutarties vykdymo metu. Funkciniai reikalavimai pateikti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_Ref179214222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6.4.1.5</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3B76A0B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Balso transkribavimo posistemis turi būti realizuotas kaip paslauga (</w:t>
            </w:r>
            <w:proofErr w:type="spellStart"/>
            <w:r w:rsidRPr="00030736">
              <w:rPr>
                <w:rFonts w:ascii="Times New Roman" w:hAnsi="Times New Roman" w:cs="Times New Roman"/>
                <w:sz w:val="24"/>
                <w:szCs w:val="24"/>
              </w:rPr>
              <w:t>mikroservisas</w:t>
            </w:r>
            <w:proofErr w:type="spellEnd"/>
            <w:r w:rsidRPr="00030736">
              <w:rPr>
                <w:rFonts w:ascii="Times New Roman" w:hAnsi="Times New Roman" w:cs="Times New Roman"/>
                <w:sz w:val="24"/>
                <w:szCs w:val="24"/>
              </w:rPr>
              <w:t>), kurią turi būti galima panaudoti įvairiose IBPS funkcionalumo vietose siekiant balsu išsakytą kalbą realiu laiku automatiškai paversti į tekstą.</w:t>
            </w:r>
          </w:p>
        </w:tc>
      </w:tr>
      <w:tr w:rsidR="00030736" w:rsidRPr="00030736" w14:paraId="0D41827E" w14:textId="77777777" w:rsidTr="00531E92">
        <w:trPr>
          <w:trHeight w:val="519"/>
        </w:trPr>
        <w:tc>
          <w:tcPr>
            <w:tcW w:w="1314" w:type="pct"/>
          </w:tcPr>
          <w:p w14:paraId="4094AEF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IBPS DB</w:t>
            </w:r>
          </w:p>
        </w:tc>
        <w:tc>
          <w:tcPr>
            <w:tcW w:w="3686" w:type="pct"/>
          </w:tcPr>
          <w:p w14:paraId="23090E1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duomenų bazė. Turi būti modernizuojama atnaujinant duomenų modelį dėl kuriamo ir modernizuojamo funkcionalumo.</w:t>
            </w:r>
          </w:p>
          <w:p w14:paraId="2D6EC32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Jeigu projektavimo etape bus priimti sprendimai šioje Techninėje specifikacijoje nurodytas sukurti posistemes realizuoti atskiromis savarankiškomis aplikacijomis, tokiu atveju aplikacijai turi būti sukuriama dedikuota jos duomenų bazė.</w:t>
            </w:r>
          </w:p>
        </w:tc>
      </w:tr>
      <w:tr w:rsidR="00030736" w:rsidRPr="00030736" w14:paraId="618BC63A" w14:textId="77777777" w:rsidTr="00531E92">
        <w:trPr>
          <w:trHeight w:val="519"/>
        </w:trPr>
        <w:tc>
          <w:tcPr>
            <w:tcW w:w="1314" w:type="pct"/>
          </w:tcPr>
          <w:p w14:paraId="2537CEA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EPP</w:t>
            </w:r>
          </w:p>
        </w:tc>
        <w:tc>
          <w:tcPr>
            <w:tcW w:w="3686" w:type="pct"/>
          </w:tcPr>
          <w:p w14:paraId="68FF9CF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Komponentas, kuriame tvarkomi ir kaupiami baudžiamojo proceso dalyviams IT vykdymo ir skundo, pareiškimo ar pranešimo apie nusikalstamą veiką nagrinėjimo (patikslinimo) metu teikiamų elektroninių paslaugų ir gautų iš baudžiamojo proceso dalyvių duomenys ir informacija.</w:t>
            </w:r>
          </w:p>
          <w:p w14:paraId="3135370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EPP priemonėmis turi būti realizuotos valstybinio kaltinimo, viešojo intereso gynimo, ekspertinių tyrimų atlikimo, psichologų pasitelkimo procesų paslaugos aprašytos šioje Techninėje specifikacijoje.</w:t>
            </w:r>
          </w:p>
        </w:tc>
      </w:tr>
      <w:tr w:rsidR="00030736" w:rsidRPr="00030736" w14:paraId="7A444442" w14:textId="77777777" w:rsidTr="00531E92">
        <w:trPr>
          <w:trHeight w:val="519"/>
        </w:trPr>
        <w:tc>
          <w:tcPr>
            <w:tcW w:w="1314" w:type="pct"/>
          </w:tcPr>
          <w:p w14:paraId="4A4086FF"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sz w:val="24"/>
                <w:szCs w:val="24"/>
              </w:rPr>
              <w:t>Turinio valdymo posistemis</w:t>
            </w:r>
          </w:p>
        </w:tc>
        <w:tc>
          <w:tcPr>
            <w:tcW w:w="3686" w:type="pct"/>
          </w:tcPr>
          <w:p w14:paraId="2887BC01"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Komponentas skirtas administruoti IBPS EPP turinį. Sutarties vykdymo metu neturi būti keičiamas, tačiau turi būti naudojamas turinio tvarkymui dėl modernizuojamų ir kuriamų posistemių.</w:t>
            </w:r>
          </w:p>
        </w:tc>
      </w:tr>
      <w:tr w:rsidR="00030736" w:rsidRPr="00030736" w14:paraId="764E231F" w14:textId="77777777" w:rsidTr="00531E92">
        <w:trPr>
          <w:trHeight w:val="519"/>
        </w:trPr>
        <w:tc>
          <w:tcPr>
            <w:tcW w:w="1314" w:type="pct"/>
          </w:tcPr>
          <w:p w14:paraId="27FB8646"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EPP </w:t>
            </w:r>
            <w:proofErr w:type="spellStart"/>
            <w:r w:rsidRPr="00030736">
              <w:rPr>
                <w:rFonts w:ascii="Times New Roman" w:hAnsi="Times New Roman" w:cs="Times New Roman"/>
                <w:sz w:val="24"/>
                <w:szCs w:val="24"/>
              </w:rPr>
              <w:t>Broker</w:t>
            </w:r>
            <w:proofErr w:type="spellEnd"/>
          </w:p>
        </w:tc>
        <w:tc>
          <w:tcPr>
            <w:tcW w:w="3686" w:type="pct"/>
          </w:tcPr>
          <w:p w14:paraId="775AED4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Komponentas skirta užtikrinti duomenų srautams tarp IBPS EPP ir IBPS. Sutarties vykdymo metu turi būti modernizuojamas naujiems duomenų mainams tarp IBPS EPP ir IBPS užtikrinti.</w:t>
            </w:r>
          </w:p>
        </w:tc>
      </w:tr>
      <w:tr w:rsidR="00030736" w:rsidRPr="00030736" w14:paraId="0764DC9B" w14:textId="77777777" w:rsidTr="00531E92">
        <w:trPr>
          <w:trHeight w:val="519"/>
        </w:trPr>
        <w:tc>
          <w:tcPr>
            <w:tcW w:w="1314" w:type="pct"/>
          </w:tcPr>
          <w:p w14:paraId="2EA64430"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EPP </w:t>
            </w:r>
            <w:proofErr w:type="spellStart"/>
            <w:r w:rsidRPr="00030736">
              <w:rPr>
                <w:rFonts w:ascii="Times New Roman" w:hAnsi="Times New Roman" w:cs="Times New Roman"/>
                <w:sz w:val="24"/>
                <w:szCs w:val="24"/>
              </w:rPr>
              <w:t>Broker</w:t>
            </w:r>
            <w:proofErr w:type="spellEnd"/>
            <w:r w:rsidRPr="00030736">
              <w:rPr>
                <w:rFonts w:ascii="Times New Roman" w:hAnsi="Times New Roman" w:cs="Times New Roman"/>
                <w:sz w:val="24"/>
                <w:szCs w:val="24"/>
              </w:rPr>
              <w:t xml:space="preserve"> DB schema</w:t>
            </w:r>
          </w:p>
        </w:tc>
        <w:tc>
          <w:tcPr>
            <w:tcW w:w="3686" w:type="pct"/>
          </w:tcPr>
          <w:p w14:paraId="3B92BCE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EPP </w:t>
            </w:r>
            <w:proofErr w:type="spellStart"/>
            <w:r w:rsidRPr="00030736">
              <w:rPr>
                <w:rFonts w:ascii="Times New Roman" w:hAnsi="Times New Roman" w:cs="Times New Roman"/>
                <w:sz w:val="24"/>
                <w:szCs w:val="24"/>
              </w:rPr>
              <w:t>Broker</w:t>
            </w:r>
            <w:proofErr w:type="spellEnd"/>
            <w:r w:rsidRPr="00030736">
              <w:rPr>
                <w:rFonts w:ascii="Times New Roman" w:hAnsi="Times New Roman" w:cs="Times New Roman"/>
                <w:sz w:val="24"/>
                <w:szCs w:val="24"/>
              </w:rPr>
              <w:t xml:space="preserve"> duomenų bazės schema. Sutarties metu turi būti išplėstas EPP </w:t>
            </w:r>
            <w:proofErr w:type="spellStart"/>
            <w:r w:rsidRPr="00030736">
              <w:rPr>
                <w:rFonts w:ascii="Times New Roman" w:hAnsi="Times New Roman" w:cs="Times New Roman"/>
                <w:sz w:val="24"/>
                <w:szCs w:val="24"/>
              </w:rPr>
              <w:t>Broker</w:t>
            </w:r>
            <w:proofErr w:type="spellEnd"/>
            <w:r w:rsidRPr="00030736">
              <w:rPr>
                <w:rFonts w:ascii="Times New Roman" w:hAnsi="Times New Roman" w:cs="Times New Roman"/>
                <w:sz w:val="24"/>
                <w:szCs w:val="24"/>
              </w:rPr>
              <w:t xml:space="preserve"> duomenų modelis, siekiant užtikrinti naujų duomenų mainus tarp IBPS EPP ir IBPS.</w:t>
            </w:r>
          </w:p>
        </w:tc>
      </w:tr>
      <w:tr w:rsidR="00030736" w:rsidRPr="00030736" w14:paraId="4528D0BB" w14:textId="77777777" w:rsidTr="00531E92">
        <w:trPr>
          <w:trHeight w:val="519"/>
        </w:trPr>
        <w:tc>
          <w:tcPr>
            <w:tcW w:w="1314" w:type="pct"/>
          </w:tcPr>
          <w:p w14:paraId="436FEA1E"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DARSIS</w:t>
            </w:r>
          </w:p>
        </w:tc>
        <w:tc>
          <w:tcPr>
            <w:tcW w:w="3686" w:type="pct"/>
          </w:tcPr>
          <w:p w14:paraId="3775698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Komponentas skirtas įkelti didelės apimties turinį (pvz., </w:t>
            </w:r>
            <w:proofErr w:type="spellStart"/>
            <w:r w:rsidRPr="00030736">
              <w:rPr>
                <w:rFonts w:ascii="Times New Roman" w:hAnsi="Times New Roman" w:cs="Times New Roman"/>
                <w:sz w:val="24"/>
                <w:szCs w:val="24"/>
              </w:rPr>
              <w:t>video</w:t>
            </w:r>
            <w:proofErr w:type="spellEnd"/>
            <w:r w:rsidRPr="00030736">
              <w:rPr>
                <w:rFonts w:ascii="Times New Roman" w:hAnsi="Times New Roman" w:cs="Times New Roman"/>
                <w:sz w:val="24"/>
                <w:szCs w:val="24"/>
              </w:rPr>
              <w:t xml:space="preserve"> medžiagą) bei jį peržiūrėti tiesiai iš IBPS naudotojo sąsajos.</w:t>
            </w:r>
          </w:p>
          <w:p w14:paraId="2E5D1CD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Komponentas turi būti naudojamas didelės apimties rinkmenų saugojimui ir peržiūrai kuriamuose ir modernizuojamuose IBPS posistemėse.</w:t>
            </w:r>
          </w:p>
        </w:tc>
      </w:tr>
      <w:tr w:rsidR="00030736" w:rsidRPr="00030736" w14:paraId="672B5321" w14:textId="77777777" w:rsidTr="00531E92">
        <w:trPr>
          <w:trHeight w:val="519"/>
        </w:trPr>
        <w:tc>
          <w:tcPr>
            <w:tcW w:w="1314" w:type="pct"/>
          </w:tcPr>
          <w:p w14:paraId="49DC613C"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SOLR</w:t>
            </w:r>
          </w:p>
        </w:tc>
        <w:tc>
          <w:tcPr>
            <w:tcW w:w="3686" w:type="pct"/>
          </w:tcPr>
          <w:p w14:paraId="268B29B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Turinio indeksavimo ir pilno teksto paieškos serveris.</w:t>
            </w:r>
          </w:p>
          <w:p w14:paraId="43CB3E8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naudojamas indeksuojant Sutarties vykdymo metu kuriamų ir modernizuojamų IBPS posistemių turinio indeksavimui.</w:t>
            </w:r>
          </w:p>
        </w:tc>
      </w:tr>
      <w:tr w:rsidR="00030736" w:rsidRPr="00030736" w14:paraId="114F349F" w14:textId="77777777" w:rsidTr="00531E92">
        <w:trPr>
          <w:trHeight w:val="519"/>
        </w:trPr>
        <w:tc>
          <w:tcPr>
            <w:tcW w:w="1314" w:type="pct"/>
          </w:tcPr>
          <w:p w14:paraId="042103C4"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DUVP</w:t>
            </w:r>
          </w:p>
        </w:tc>
        <w:tc>
          <w:tcPr>
            <w:tcW w:w="3686" w:type="pct"/>
          </w:tcPr>
          <w:p w14:paraId="019A237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Dokumentų ir užduočių valdymo komponentas. Turi būti naudojamas Sutarties vykdymo metu kuriamų ir modernizuojamų posistemių dokumentų ir užduočių tvarkymo funkcijoms užtikrinti.</w:t>
            </w:r>
          </w:p>
        </w:tc>
      </w:tr>
      <w:tr w:rsidR="00030736" w:rsidRPr="00030736" w14:paraId="2E48C047" w14:textId="77777777" w:rsidTr="00531E92">
        <w:trPr>
          <w:trHeight w:val="519"/>
        </w:trPr>
        <w:tc>
          <w:tcPr>
            <w:tcW w:w="1314" w:type="pct"/>
          </w:tcPr>
          <w:p w14:paraId="26A26792"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DUVP DB schema</w:t>
            </w:r>
          </w:p>
        </w:tc>
        <w:tc>
          <w:tcPr>
            <w:tcW w:w="3686" w:type="pct"/>
          </w:tcPr>
          <w:p w14:paraId="3F6C06A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Dokumentų ir užduočių valdymo komponento duomenų bazės schema. Turi būti naudojama Sutarties vykdymo metu kuriamų ir modernizuojamų posistemių dokumentų ir užduočių tvarkymo funkcijoms užtikrinti. Esant poreikiui, turi būti keičiamas (modernizuojamas) duomenų modelis.</w:t>
            </w:r>
          </w:p>
        </w:tc>
      </w:tr>
      <w:tr w:rsidR="00030736" w:rsidRPr="00030736" w14:paraId="29AAB105" w14:textId="77777777" w:rsidTr="00531E92">
        <w:trPr>
          <w:trHeight w:val="519"/>
        </w:trPr>
        <w:tc>
          <w:tcPr>
            <w:tcW w:w="1314" w:type="pct"/>
          </w:tcPr>
          <w:p w14:paraId="38052009"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VRM valdymo srities IS ir registrai</w:t>
            </w:r>
          </w:p>
        </w:tc>
        <w:tc>
          <w:tcPr>
            <w:tcW w:w="3686" w:type="pct"/>
          </w:tcPr>
          <w:p w14:paraId="37AAD49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VRM valdymo srities informacinės sistemos ir registrai, su kuriais vykdomi duomenų mainai panaudojant duomenų mainų komponentą ar atskirus integracinius taškus.</w:t>
            </w:r>
          </w:p>
          <w:p w14:paraId="2FAB284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Sutarties metu sąsajos turi būti išlaikomos ir duomenų mainai kuriamuose ir modernizuojamose posistemėse turi būti vykdomi pagal Techninėje specifikacijoje nurodytus reikalavimus. Šiuo metu realizuotos integracinės sąsajos su:</w:t>
            </w:r>
          </w:p>
          <w:p w14:paraId="54343FA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IGR (Ieškomų ginklų registras);</w:t>
            </w:r>
          </w:p>
          <w:p w14:paraId="737B7F3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PPPTR (Prevencinių poveikio priemonių taikymo registras);</w:t>
            </w:r>
          </w:p>
          <w:p w14:paraId="63CBBFE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HDR (</w:t>
            </w:r>
            <w:proofErr w:type="spellStart"/>
            <w:r w:rsidRPr="00030736">
              <w:rPr>
                <w:rFonts w:ascii="Times New Roman" w:hAnsi="Times New Roman" w:cs="Times New Roman"/>
                <w:sz w:val="24"/>
                <w:szCs w:val="24"/>
              </w:rPr>
              <w:t>Habitoskopinių</w:t>
            </w:r>
            <w:proofErr w:type="spellEnd"/>
            <w:r w:rsidRPr="00030736">
              <w:rPr>
                <w:rFonts w:ascii="Times New Roman" w:hAnsi="Times New Roman" w:cs="Times New Roman"/>
                <w:sz w:val="24"/>
                <w:szCs w:val="24"/>
              </w:rPr>
              <w:t xml:space="preserve"> duomenų registras);</w:t>
            </w:r>
          </w:p>
          <w:p w14:paraId="1A8F302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ANR (Administracinių nusižengimų registras); </w:t>
            </w:r>
          </w:p>
          <w:p w14:paraId="023648F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N.SIS II (Lietuvos nacionalinės antrosios kartos Šengeno informacinė sistema);</w:t>
            </w:r>
          </w:p>
          <w:p w14:paraId="77990F0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NVŽR (Nusikalstamų veikų žinybinis registras); </w:t>
            </w:r>
          </w:p>
          <w:p w14:paraId="45E36D3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DDR (Daktiloskopinių duomenų registras); </w:t>
            </w:r>
          </w:p>
          <w:p w14:paraId="40E0F14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ITPR (Ieškomų transporto priemonių registras); </w:t>
            </w:r>
          </w:p>
          <w:p w14:paraId="1096048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DNRDR (DNR duomenų registras); </w:t>
            </w:r>
          </w:p>
          <w:p w14:paraId="66382B3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PD DVS (Policijos dokumentų valdymo sistema);</w:t>
            </w:r>
          </w:p>
          <w:p w14:paraId="13DEF96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KTPR (Lietuvos Respublikos kelių transporto priemonių registras);</w:t>
            </w:r>
          </w:p>
          <w:p w14:paraId="6C13D4F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IAR (Ieškomų asmenų, neatpažintų lavonų ir nežinomų bejėgių asmenų žinybinis registras); </w:t>
            </w:r>
          </w:p>
          <w:p w14:paraId="4FDEDA8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INDR (Ieškomų ir rastų numeruotų bei individualius požymius turinčių daiktų ir dokumentų registras); </w:t>
            </w:r>
          </w:p>
          <w:p w14:paraId="3373621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ĮKNR (Įtariamųjų, kaltinamųjų ir nuteistųjų registras); </w:t>
            </w:r>
          </w:p>
          <w:p w14:paraId="6C87B4E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UR (Užsieniečių registras); </w:t>
            </w:r>
          </w:p>
          <w:p w14:paraId="2D349907" w14:textId="77777777" w:rsidR="00030736" w:rsidRPr="00030736" w:rsidRDefault="00030736" w:rsidP="00030736">
            <w:pPr>
              <w:pStyle w:val="Style1"/>
              <w:numPr>
                <w:ilvl w:val="2"/>
                <w:numId w:val="0"/>
              </w:numPr>
            </w:pPr>
            <w:r w:rsidRPr="00030736">
              <w:rPr>
                <w:rFonts w:eastAsia="Calibri"/>
                <w:lang w:eastAsia="lt-LT"/>
              </w:rPr>
              <w:t>PADIS (Paimtų daiktų apskaitos informacinė sistema);</w:t>
            </w:r>
          </w:p>
          <w:p w14:paraId="55DF6C8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PRĮR (Policijos registruojamų įvykių registras); </w:t>
            </w:r>
          </w:p>
          <w:p w14:paraId="775409E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AUDIT III;</w:t>
            </w:r>
          </w:p>
          <w:p w14:paraId="6E0BE07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ADMIN III;</w:t>
            </w:r>
          </w:p>
          <w:p w14:paraId="58AF2C7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el. parašo sudarymo ir tikrinimo komponentas;</w:t>
            </w:r>
          </w:p>
          <w:p w14:paraId="5348C49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VRIS klasifikatorių posistemis.</w:t>
            </w:r>
          </w:p>
        </w:tc>
      </w:tr>
      <w:tr w:rsidR="00030736" w:rsidRPr="00030736" w14:paraId="0CBBCEE9" w14:textId="77777777" w:rsidTr="00531E92">
        <w:trPr>
          <w:trHeight w:val="519"/>
        </w:trPr>
        <w:tc>
          <w:tcPr>
            <w:tcW w:w="1314" w:type="pct"/>
          </w:tcPr>
          <w:p w14:paraId="1455D054"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Išorinės IS ir registrai</w:t>
            </w:r>
          </w:p>
        </w:tc>
        <w:tc>
          <w:tcPr>
            <w:tcW w:w="3686" w:type="pct"/>
          </w:tcPr>
          <w:p w14:paraId="3B25F33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Kitų institucijų informacinės sistemos ir registrai, su kuriais vykdomi duomenų mainai panaudojant duomenų mainų komponentą ar atskirus integracinius taškus.</w:t>
            </w:r>
          </w:p>
          <w:p w14:paraId="39F16B5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Sutarties metu sąsajos turi būti išlaikomos ir duomenų mainai kuriamuose ir modernizuojamose posistemėse turi būti vykdomi pagal Techninėje specifikacijoje nurodytus reikalavimus. Šiuo metu realizuotos integracinės sąsajos su:</w:t>
            </w:r>
          </w:p>
          <w:p w14:paraId="7DB0A07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VIISP (Valstybės informacinių išteklių sąveikumo platforma);</w:t>
            </w:r>
          </w:p>
          <w:p w14:paraId="7C0881E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LITEKO (Lietuvos teismų informacinė sistema). </w:t>
            </w:r>
          </w:p>
          <w:p w14:paraId="6D6BFC7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JAR (Juridinių asmenų registras);</w:t>
            </w:r>
          </w:p>
          <w:p w14:paraId="62C2409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TAAR (Turto arešto aktų registras); </w:t>
            </w:r>
          </w:p>
          <w:p w14:paraId="5133EFF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El. siuntų pristatymo IS;</w:t>
            </w:r>
          </w:p>
          <w:p w14:paraId="5088AE4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TEISIS (Teisinės pagalbos paslaugų informacinė sistema);</w:t>
            </w:r>
          </w:p>
          <w:p w14:paraId="2693408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IPS (Informacinė prokuratūrų sistema); </w:t>
            </w:r>
          </w:p>
          <w:p w14:paraId="7A1E2C6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PAIS (prokuratūros administravimo IS);</w:t>
            </w:r>
          </w:p>
          <w:p w14:paraId="7299D38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GR (Gyventojų registras); </w:t>
            </w:r>
          </w:p>
          <w:p w14:paraId="12544B0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NTR (Nekilnojamojo turto registras);</w:t>
            </w:r>
          </w:p>
          <w:p w14:paraId="46CFA19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AR (Adresų registras);</w:t>
            </w:r>
          </w:p>
          <w:p w14:paraId="2677DBD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proofErr w:type="spellStart"/>
            <w:r w:rsidRPr="00030736">
              <w:rPr>
                <w:rFonts w:ascii="Times New Roman" w:hAnsi="Times New Roman" w:cs="Times New Roman"/>
                <w:sz w:val="24"/>
                <w:szCs w:val="24"/>
              </w:rPr>
              <w:t>eKodeksas</w:t>
            </w:r>
            <w:proofErr w:type="spellEnd"/>
            <w:r w:rsidRPr="00030736">
              <w:rPr>
                <w:rFonts w:ascii="Times New Roman" w:hAnsi="Times New Roman" w:cs="Times New Roman"/>
                <w:sz w:val="24"/>
                <w:szCs w:val="24"/>
              </w:rPr>
              <w:t xml:space="preserve">; </w:t>
            </w:r>
          </w:p>
          <w:p w14:paraId="5F3A0F8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Advokatų registras.</w:t>
            </w:r>
          </w:p>
          <w:p w14:paraId="5172F6B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Sutarties metu turi būti sukurtos duomenų mainų sąsajos su:</w:t>
            </w:r>
          </w:p>
          <w:p w14:paraId="426F1B80" w14:textId="77777777" w:rsidR="00030736" w:rsidRPr="00030736" w:rsidRDefault="00030736" w:rsidP="00030736">
            <w:pPr>
              <w:pStyle w:val="Style1"/>
              <w:numPr>
                <w:ilvl w:val="2"/>
                <w:numId w:val="0"/>
              </w:numPr>
            </w:pPr>
            <w:r w:rsidRPr="00030736">
              <w:t>VDVIS (Valstybės duomenų valdysenos IS);</w:t>
            </w:r>
          </w:p>
          <w:p w14:paraId="3B7EDB9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LITEKO 2 (Lietuvos teismų informacinė sistema).</w:t>
            </w:r>
          </w:p>
        </w:tc>
      </w:tr>
    </w:tbl>
    <w:p w14:paraId="1BFD6EF4" w14:textId="77777777" w:rsidR="00030736" w:rsidRPr="00030736" w:rsidRDefault="00030736" w:rsidP="00030736">
      <w:pPr>
        <w:spacing w:line="259" w:lineRule="auto"/>
        <w:rPr>
          <w:rFonts w:ascii="Times New Roman" w:hAnsi="Times New Roman" w:cs="Times New Roman"/>
          <w:sz w:val="24"/>
          <w:szCs w:val="24"/>
          <w:lang w:eastAsia="lt-LT"/>
        </w:rPr>
      </w:pPr>
    </w:p>
    <w:p w14:paraId="649643DB" w14:textId="77777777" w:rsidR="00030736" w:rsidRPr="00030736" w:rsidRDefault="00030736" w:rsidP="00030736">
      <w:pPr>
        <w:spacing w:line="259" w:lineRule="auto"/>
        <w:rPr>
          <w:rFonts w:ascii="Times New Roman" w:hAnsi="Times New Roman" w:cs="Times New Roman"/>
          <w:sz w:val="24"/>
          <w:szCs w:val="24"/>
          <w:lang w:eastAsia="lt-LT"/>
        </w:rPr>
      </w:pPr>
      <w:r w:rsidRPr="00030736">
        <w:rPr>
          <w:rFonts w:ascii="Times New Roman" w:hAnsi="Times New Roman" w:cs="Times New Roman"/>
          <w:sz w:val="24"/>
          <w:szCs w:val="24"/>
          <w:lang w:eastAsia="lt-LT"/>
        </w:rPr>
        <w:br w:type="page"/>
      </w:r>
    </w:p>
    <w:p w14:paraId="73B611C1" w14:textId="77777777" w:rsidR="00030736" w:rsidRPr="00030736" w:rsidRDefault="00030736" w:rsidP="00030736">
      <w:pPr>
        <w:pStyle w:val="Antrat2"/>
        <w:rPr>
          <w:rFonts w:ascii="Times New Roman" w:hAnsi="Times New Roman" w:cs="Times New Roman"/>
          <w:color w:val="auto"/>
          <w:sz w:val="24"/>
          <w:szCs w:val="24"/>
        </w:rPr>
      </w:pPr>
      <w:bookmarkStart w:id="31" w:name="_Toc180145680"/>
      <w:r w:rsidRPr="00030736">
        <w:rPr>
          <w:rFonts w:ascii="Times New Roman" w:hAnsi="Times New Roman" w:cs="Times New Roman"/>
          <w:color w:val="auto"/>
          <w:sz w:val="24"/>
          <w:szCs w:val="24"/>
        </w:rPr>
        <w:lastRenderedPageBreak/>
        <w:t>BENDRIEJI FUNKCINIAI REIKALAVIMAI</w:t>
      </w:r>
      <w:bookmarkEnd w:id="31"/>
    </w:p>
    <w:p w14:paraId="2AD41A3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Atliekant IBPS / IBPS EPP modernizavimą kiek įmanoma turi būti naudojamas dabartinis IBPS / IBPS EPP funkcionalumas (paieškos kriterijų įvedimo, klasifikatorių reikšmių pasirinkimo, paieškos inicijavimo, paieškos rezultatų filtravimo, spausdinimo ir eksportavimo, paieškos kriterijų išvalymo, el. pasirašymo, teisių ir rolių valdymo ir kt.). Esant poreikiui šie funkcionalumai (komponentai) turi būti modernizuoti, kad būtų užtikrintas tinkamas jų veikimas su naujai kuriamu / modernizuojamu funkcionalumu.</w:t>
      </w:r>
    </w:p>
    <w:p w14:paraId="25FE889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Naujai kuriamos / modernizuojamos IBPS / IBPS EPP procesinių dokumentų formos kiek įmanoma turi būti automatizuotai užpildomos duomenimis, kurie yra saugomi IBPS / IBPS EPP ar kitose per integracines sąsajas pasiekiamose informacinėse sistemose, duomenų bazėse ir registruose. Naudotojui turi reikėti įvesti tik unikalią, IBPS / IBPS EPP iš anksto nežinomą informaciją.</w:t>
      </w:r>
    </w:p>
    <w:p w14:paraId="30CC110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Visoms šioje specifikacijoje aprašytoms funkcijoms, kurių metu yra sukuriami duomenys ir procesai, turi būti realizuojamos  jų redagavimo, šalinimo funkcijos, kurios turi būti suderinamos su IBPS / IBPS EPP veiklos logika. Išimtys gali būti taikomos suderinus sprendimą su Perkančiąja organizacija detalios analizės ar projektavimo etapo metu.</w:t>
      </w:r>
    </w:p>
    <w:p w14:paraId="1FB62E8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Visose naujai kuriamose / modernizuojamose IBPS / IBPS EPP procesinių dokumentų duomenų įvedimo formose (išskyrus su Perkančiąja organizacija detalios analizės ar projektavimo etapo metu suderintas išimtis) turi būti realizuoti šie duomenų įvedimo principai:</w:t>
      </w:r>
    </w:p>
    <w:p w14:paraId="2B22F97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duomenų įvedimas ranka;</w:t>
      </w:r>
    </w:p>
    <w:p w14:paraId="77C8DB3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automatizuotas procesinių dokumentų formos užpildymas duomenimis, esančiais IBPS / IBPS EPP ir gautais per integracines sąsajas iš kitos informacinės sistemos ar registro. Turi būti neleidžiama koreguoti gautus duomenis, išskyrus išimtis, suderintas su Perkančiąja organizacija detalios analizės ar projektavimo etapų metu.</w:t>
      </w:r>
    </w:p>
    <w:p w14:paraId="6F8F95EA"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Naujai kuriamos / modernizuojamos IBPS / IBPS EPP procesinių dokumentų duomenų įvedimo formos turi būti konstruojamos taip, kad duomenų įvedimas būtų kiek įmanoma labiau struktūrizuotas. Duomenų suvedimui, kur aktualu, turi būti atnaujinti arba sukurti klasifikatoriai.</w:t>
      </w:r>
    </w:p>
    <w:p w14:paraId="72771B6E"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kiekvieną su Perkančiąja organizacija suderintą naujai kuriamą / modernizuojamą IBPS / IBPS EPP procesinio dokumento formą:</w:t>
      </w:r>
    </w:p>
    <w:p w14:paraId="5E643AA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spausdinti ir eksportuoti į su Perkančiąja organizacija suderintas rinkmenas (pvz., PDF, DOCX, XLSX ar pan.);</w:t>
      </w:r>
    </w:p>
    <w:p w14:paraId="462BF87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filtruoti pagal tai procesinio dokumento formai priklausančius atributus. Išimtys gali būti taikomos suderinus sprendimą su Perkančiąją organizacija detalios analizės ar projektavimo etapo metu;</w:t>
      </w:r>
    </w:p>
    <w:p w14:paraId="1FE772C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rikiuoti pagal priklausančius atributus, suderintus detalios analizės ar projektavimo etapų metu. Išimtys gali būti taikomos suderinus sprendimą su Perkančiąją organizacija;</w:t>
      </w:r>
    </w:p>
    <w:p w14:paraId="0D2B00B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pasirašyti procesinio dokumento formą, naudojant esamą IBPS / IBPS EPP pasirašymo funkcionalumą, bei perduoti pasirašyti ir/ar susipažinti baudžiamojo proceso dalyviui į IBPS EPP;</w:t>
      </w:r>
    </w:p>
    <w:p w14:paraId="45C6CD0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visoms kuriamoms / modernizuojamoms IBPS / IBPS EPP procesinių dokumentų duomenų įvedimo formoms, kur aktualu, turi būti </w:t>
      </w:r>
      <w:proofErr w:type="spellStart"/>
      <w:r w:rsidRPr="00030736">
        <w:rPr>
          <w:rFonts w:ascii="Times New Roman" w:hAnsi="Times New Roman" w:cs="Times New Roman"/>
          <w:sz w:val="24"/>
          <w:szCs w:val="24"/>
        </w:rPr>
        <w:t>perpanaudoti</w:t>
      </w:r>
      <w:proofErr w:type="spellEnd"/>
      <w:r w:rsidRPr="00030736">
        <w:rPr>
          <w:rFonts w:ascii="Times New Roman" w:hAnsi="Times New Roman" w:cs="Times New Roman"/>
          <w:sz w:val="24"/>
          <w:szCs w:val="24"/>
        </w:rPr>
        <w:t xml:space="preserve"> esami IBPS / IBPS EPP realizuoti sprendimai (pvz. pasirašymas, eksportavimas, duomenų perdavimas į IBPS EPP ir pan.).</w:t>
      </w:r>
    </w:p>
    <w:p w14:paraId="76B3BAD6"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Naujai sukurtose / modernizuotose IBPS / IBPS EPP procesinių dokumentų duomenų įvedimo formose turi būti realizuotas pagalbinės informacijos (angl. </w:t>
      </w:r>
      <w:proofErr w:type="spellStart"/>
      <w:r w:rsidRPr="00030736">
        <w:rPr>
          <w:rFonts w:ascii="Times New Roman" w:hAnsi="Times New Roman" w:cs="Times New Roman"/>
          <w:i/>
          <w:iCs/>
          <w:sz w:val="24"/>
          <w:szCs w:val="24"/>
        </w:rPr>
        <w:t>hints</w:t>
      </w:r>
      <w:proofErr w:type="spellEnd"/>
      <w:r w:rsidRPr="00030736">
        <w:rPr>
          <w:rFonts w:ascii="Times New Roman" w:hAnsi="Times New Roman" w:cs="Times New Roman"/>
          <w:sz w:val="24"/>
          <w:szCs w:val="24"/>
        </w:rPr>
        <w:t xml:space="preserve">) funkcionalumas – naudotojams turi būti pateikiami paaiškinamieji pranešimai tose IBPS / / IBPS EPP vietose, kuriose gali kilti neaiškumų siekiant suprasti reikalingus atlikti veiksmus (pvz., pateikiamas paaiškinimas, kokius duomenis reikia įvesti į tam tikrą formos lauką). </w:t>
      </w:r>
    </w:p>
    <w:p w14:paraId="6813A04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Naujai kuriamam pagalbinės informacijos atvaizdavimui turi būti naudojamas dabartinis IBPS / IBPS EPP funkcionalumas.</w:t>
      </w:r>
    </w:p>
    <w:p w14:paraId="53F8731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Detalios analizės ar projektavimo etapo metu turi būti identifikuotos IBPS / IBPS EPP vietos, kuriose turi būti pateikiami paaiškinamieji pranešimai.</w:t>
      </w:r>
    </w:p>
    <w:p w14:paraId="7D636AFA"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vykdomas į procesinių dokumentų duomenų įvedimo formas įvedamų duomenų tikrinimas (angl. </w:t>
      </w:r>
      <w:proofErr w:type="spellStart"/>
      <w:r w:rsidRPr="00030736">
        <w:rPr>
          <w:rFonts w:ascii="Times New Roman" w:hAnsi="Times New Roman" w:cs="Times New Roman"/>
          <w:sz w:val="24"/>
          <w:szCs w:val="24"/>
        </w:rPr>
        <w:t>validation</w:t>
      </w:r>
      <w:proofErr w:type="spellEnd"/>
      <w:r w:rsidRPr="00030736">
        <w:rPr>
          <w:rFonts w:ascii="Times New Roman" w:hAnsi="Times New Roman" w:cs="Times New Roman"/>
          <w:sz w:val="24"/>
          <w:szCs w:val="24"/>
        </w:rPr>
        <w:t>) pagal detalios analizės ir projektavimo metu formoms nustatytas tikrinimo taisykles:</w:t>
      </w:r>
    </w:p>
    <w:p w14:paraId="6A0BF92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tikrinami privalomi įvesti duomenys.</w:t>
      </w:r>
    </w:p>
    <w:p w14:paraId="6862ECA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tikrinamas duomenų formatas (datos, skaičiaus, teksto ar kitas nustatytas taisykles).</w:t>
      </w:r>
    </w:p>
    <w:p w14:paraId="361E343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tikrinami pridedamų rinkmenų plėtiniai ir rinkmenos dydis. Galimų įkelti rinkmenų formatų sąrašas turi būti suderintas detalios analizės ir projektavimo etape.</w:t>
      </w:r>
    </w:p>
    <w:p w14:paraId="3FC6D30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atliekamas loginis tikrinimas tarp procesinio dokumento formos elementų – vieno procesinio dokumento formos elemento parinkimas (įvedimas) turi galėti įjungti/ išjungti kitus formos elementus ir pan.</w:t>
      </w:r>
    </w:p>
    <w:p w14:paraId="499A0589"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 IBPS EPP duomenų ir informacijos paieškos funkcionalumai turės būti modernizuoti ir/ar papildyti naujais paieškos kriterijais, sudarant galimybes atlikti paiešką ir peržiūrėti rezultatus apimant IBPS / IBPS EPP modernizavimo metu sukurtus naujus funkcionalumus (pvz. naujai sukurtų / modifikuotų procesinių dokumentų paieška ir kt.).</w:t>
      </w:r>
    </w:p>
    <w:p w14:paraId="34D344BE"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laikomasi bendrų veiklos logikos taisyklių tarp skirtingų IBPS komponentų. Diegėjas turi realizuoti visas su Perkančiąja organizacija detalios analizės ar projektavimo etapų metu identifikuotas veiklos logikos taisykles.</w:t>
      </w:r>
    </w:p>
    <w:p w14:paraId="2800FD0C" w14:textId="77777777" w:rsidR="00030736" w:rsidRPr="00030736" w:rsidRDefault="00030736" w:rsidP="00030736">
      <w:pPr>
        <w:pStyle w:val="Antrat2"/>
        <w:rPr>
          <w:rFonts w:ascii="Times New Roman" w:hAnsi="Times New Roman" w:cs="Times New Roman"/>
          <w:color w:val="auto"/>
          <w:sz w:val="24"/>
          <w:szCs w:val="24"/>
        </w:rPr>
      </w:pPr>
      <w:bookmarkStart w:id="32" w:name="_Ref100581281"/>
      <w:bookmarkStart w:id="33" w:name="_Ref100581292"/>
      <w:bookmarkStart w:id="34" w:name="_Toc180145681"/>
      <w:r w:rsidRPr="00030736">
        <w:rPr>
          <w:rFonts w:ascii="Times New Roman" w:hAnsi="Times New Roman" w:cs="Times New Roman"/>
          <w:color w:val="auto"/>
          <w:sz w:val="24"/>
          <w:szCs w:val="24"/>
        </w:rPr>
        <w:t>REIKALAVIMAI IBPS MODERNIZAVIMUI</w:t>
      </w:r>
      <w:bookmarkEnd w:id="32"/>
      <w:bookmarkEnd w:id="33"/>
      <w:bookmarkEnd w:id="34"/>
    </w:p>
    <w:p w14:paraId="48F88EE6" w14:textId="77777777" w:rsidR="00030736" w:rsidRPr="00030736" w:rsidRDefault="00030736" w:rsidP="00030736">
      <w:pPr>
        <w:pStyle w:val="Antrat3"/>
        <w:rPr>
          <w:rFonts w:ascii="Times New Roman" w:hAnsi="Times New Roman" w:cs="Times New Roman"/>
          <w:color w:val="auto"/>
          <w:sz w:val="24"/>
          <w:szCs w:val="24"/>
        </w:rPr>
      </w:pPr>
      <w:bookmarkStart w:id="35" w:name="_Toc180145682"/>
      <w:bookmarkStart w:id="36" w:name="_Toc47027237"/>
      <w:bookmarkStart w:id="37" w:name="_Ref168567052"/>
      <w:bookmarkStart w:id="38" w:name="_Ref168661693"/>
      <w:bookmarkStart w:id="39" w:name="_Ref168663849"/>
      <w:bookmarkStart w:id="40" w:name="_Toc168672260"/>
      <w:r w:rsidRPr="00030736">
        <w:rPr>
          <w:rFonts w:ascii="Times New Roman" w:hAnsi="Times New Roman" w:cs="Times New Roman"/>
          <w:color w:val="auto"/>
          <w:sz w:val="24"/>
          <w:szCs w:val="24"/>
        </w:rPr>
        <w:t>Reikalavimai IBPS</w:t>
      </w:r>
      <w:bookmarkEnd w:id="35"/>
    </w:p>
    <w:p w14:paraId="028EE9B8" w14:textId="77777777" w:rsidR="00030736" w:rsidRPr="00030736" w:rsidRDefault="00030736" w:rsidP="00030736">
      <w:pPr>
        <w:pStyle w:val="Antrat4"/>
        <w:rPr>
          <w:rFonts w:ascii="Times New Roman" w:hAnsi="Times New Roman" w:cs="Times New Roman"/>
          <w:color w:val="auto"/>
          <w:sz w:val="24"/>
          <w:szCs w:val="24"/>
        </w:rPr>
      </w:pPr>
      <w:bookmarkStart w:id="41" w:name="_Ref179214598"/>
      <w:r w:rsidRPr="00030736">
        <w:rPr>
          <w:rFonts w:ascii="Times New Roman" w:hAnsi="Times New Roman" w:cs="Times New Roman"/>
          <w:color w:val="auto"/>
          <w:sz w:val="24"/>
          <w:szCs w:val="24"/>
        </w:rPr>
        <w:t>Reikalavimai valstybinio kaltinimo posistemiui</w:t>
      </w:r>
      <w:bookmarkEnd w:id="41"/>
    </w:p>
    <w:p w14:paraId="3FA8FB5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b/>
          <w:sz w:val="24"/>
          <w:szCs w:val="24"/>
        </w:rPr>
      </w:pPr>
      <w:r w:rsidRPr="00030736">
        <w:rPr>
          <w:rFonts w:ascii="Times New Roman" w:hAnsi="Times New Roman" w:cs="Times New Roman"/>
          <w:b/>
          <w:sz w:val="24"/>
          <w:szCs w:val="24"/>
        </w:rPr>
        <w:t>Turi būti realizuotas funkcionalumas, leidžiantis kurti ir administruoti valstybinio kaltinimo (toliau – VK) bylas.</w:t>
      </w:r>
    </w:p>
    <w:p w14:paraId="50BF9EC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sukurti VK bylas. VK byla turi būti sukuriama / atnaujinama automatiškai pagal iš LITEKO gautus teisminės bylos duomenis (teisminės bylos numeris, paskirtas teisėjas ir kt.). Reikalavimai integracinėms sąsajoms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_Ref179226001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623B75D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Nesant techninėms galimybėms, turi būti galima VK bylas kurti / koreguoti rankiniu būdu.</w:t>
      </w:r>
    </w:p>
    <w:p w14:paraId="1E2567E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sukurtas VK bylas automatiškai ir / ar rankiniu būdu susieti su IT bylomis / TP bylomis. Suderintose IBPS vietose turi būti atvaizduojamas bylų tarpusavio ryšys su galimybe naviguoti tarp bylų tokias teises turintiems IBPS naudotojams.</w:t>
      </w:r>
    </w:p>
    <w:p w14:paraId="1C0F700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Sukurtos VK bylos turi būti automatiškai perduotos į IBPS bylų skirstymo funkcionalumą. Išimtinais atvejais, suderinus su Perkančiąja organizacija detalios analizės ar projektavimo etapų metu, tam tikros kategorijos VK bylos turi būti automatiškai priskiriamos prokurorui, pateikusiam byloje baigiamąjį dokumentą. Reikalavimai bylų skirstymui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 </w:t>
      </w:r>
    </w:p>
    <w:p w14:paraId="174A242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VK bylų sąrašus ir pasirinktas VK bylas tokias teises turintiems IBPS naudotojams. Įstaigų atsakingi darbuotojai (įstaigos vadovas ir skyrių vadovai) turi matyti sau pavaldžių darbuotojų (prokurorų) nagrinėtas ir nagrinėjamas VK bylas.</w:t>
      </w:r>
    </w:p>
    <w:p w14:paraId="12598A9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VK byla turi būti sudaryta iš šių duomenų blokų:</w:t>
      </w:r>
    </w:p>
    <w:p w14:paraId="102692F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Bendroji VK bylos informacija.</w:t>
      </w:r>
    </w:p>
    <w:p w14:paraId="32E07B2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Nusikalstamos veikos.</w:t>
      </w:r>
    </w:p>
    <w:p w14:paraId="68E138D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Kaltinamieji.</w:t>
      </w:r>
    </w:p>
    <w:p w14:paraId="234EA0B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Teisminio nagrinėjimo dalyviai.</w:t>
      </w:r>
    </w:p>
    <w:p w14:paraId="1A787C0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Kiti proceso dalyviai.</w:t>
      </w:r>
    </w:p>
    <w:p w14:paraId="1B3BC3F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Užduotys.</w:t>
      </w:r>
    </w:p>
    <w:p w14:paraId="5ED9618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Informacija.</w:t>
      </w:r>
    </w:p>
    <w:p w14:paraId="5480260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IT eigos duomenys.</w:t>
      </w:r>
    </w:p>
    <w:p w14:paraId="533ECEA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VK bylos nagrinėjimo eigos duomenys pagal teismo instancijas.</w:t>
      </w:r>
    </w:p>
    <w:p w14:paraId="2B8AB1C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Bylos kalendorius.</w:t>
      </w:r>
    </w:p>
    <w:p w14:paraId="02D3530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Kiti su Perkančiąja organizacija detalios analizės ar projektavimo etapų metu suderinti blokai. Galutinė VK bylos struktūra ir joje pateikiami duomenys turi būti suderinti su Perkančiąja organizacija detalios analizės ar projektavimo etapų metu.</w:t>
      </w:r>
    </w:p>
    <w:p w14:paraId="0025C3D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Informacija VK byloje turi būti atvaizduojama blokais, kuriuos naudotojui turi būti galima išskleisti / suskleisti norint atitinkamai peržiūrėti pasirinkto bloko informaciją. Tikslus duomenų atvaizdavimo būdas turi būti suderintas su Perkančiąja organizacija detalios analizės ar projektavimo etapų metu.</w:t>
      </w:r>
    </w:p>
    <w:p w14:paraId="43D69F5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VK byloje pateikiami sąrašai, išskyrus su Perkančiąja organizacija detalios analizės ar projektavimo etapų metu suderintas išimtis, turi būti </w:t>
      </w:r>
      <w:proofErr w:type="spellStart"/>
      <w:r w:rsidRPr="00030736">
        <w:rPr>
          <w:rFonts w:ascii="Times New Roman" w:hAnsi="Times New Roman" w:cs="Times New Roman"/>
          <w:sz w:val="24"/>
          <w:szCs w:val="24"/>
        </w:rPr>
        <w:t>puslapiuojami</w:t>
      </w:r>
      <w:proofErr w:type="spellEnd"/>
      <w:r w:rsidRPr="00030736">
        <w:rPr>
          <w:rFonts w:ascii="Times New Roman" w:hAnsi="Times New Roman" w:cs="Times New Roman"/>
          <w:sz w:val="24"/>
          <w:szCs w:val="24"/>
        </w:rPr>
        <w:t xml:space="preserve">, su galimybe nurodyti puslapyje pateikiamą įrašų skaičių ir naviguoti tarp puslapių. </w:t>
      </w:r>
      <w:proofErr w:type="spellStart"/>
      <w:r w:rsidRPr="00030736">
        <w:rPr>
          <w:rFonts w:ascii="Times New Roman" w:hAnsi="Times New Roman" w:cs="Times New Roman"/>
          <w:sz w:val="24"/>
          <w:szCs w:val="24"/>
        </w:rPr>
        <w:t>Puslapiavimui</w:t>
      </w:r>
      <w:proofErr w:type="spellEnd"/>
      <w:r w:rsidRPr="00030736">
        <w:rPr>
          <w:rFonts w:ascii="Times New Roman" w:hAnsi="Times New Roman" w:cs="Times New Roman"/>
          <w:sz w:val="24"/>
          <w:szCs w:val="24"/>
        </w:rPr>
        <w:t xml:space="preserve"> ir </w:t>
      </w:r>
      <w:proofErr w:type="spellStart"/>
      <w:r w:rsidRPr="00030736">
        <w:rPr>
          <w:rFonts w:ascii="Times New Roman" w:hAnsi="Times New Roman" w:cs="Times New Roman"/>
          <w:sz w:val="24"/>
          <w:szCs w:val="24"/>
        </w:rPr>
        <w:t>navigavimui</w:t>
      </w:r>
      <w:proofErr w:type="spellEnd"/>
      <w:r w:rsidRPr="00030736">
        <w:rPr>
          <w:rFonts w:ascii="Times New Roman" w:hAnsi="Times New Roman" w:cs="Times New Roman"/>
          <w:sz w:val="24"/>
          <w:szCs w:val="24"/>
        </w:rPr>
        <w:t xml:space="preserve"> tarp puslapių turi būti naudojamas esamas IBPS sąrašų valdymo funkcionalumas.</w:t>
      </w:r>
    </w:p>
    <w:p w14:paraId="1BACB395" w14:textId="77777777" w:rsidR="00030736" w:rsidRPr="00030736" w:rsidRDefault="00030736" w:rsidP="00030736">
      <w:pPr>
        <w:pStyle w:val="Sraopastraipa"/>
        <w:spacing w:after="0"/>
        <w:ind w:left="0"/>
        <w:rPr>
          <w:rFonts w:ascii="Times New Roman" w:hAnsi="Times New Roman" w:cs="Times New Roman"/>
          <w:sz w:val="24"/>
          <w:szCs w:val="24"/>
        </w:rPr>
      </w:pPr>
    </w:p>
    <w:p w14:paraId="4B722DE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bendrajai bylos informacijai:</w:t>
      </w:r>
    </w:p>
    <w:p w14:paraId="7658ABE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bendroji bylos informacija (VK bylos unikalus numeris, nagrinėjamos VK bylos(-ų) numeris(-</w:t>
      </w:r>
      <w:proofErr w:type="spellStart"/>
      <w:r w:rsidRPr="00030736">
        <w:rPr>
          <w:rFonts w:ascii="Times New Roman" w:hAnsi="Times New Roman" w:cs="Times New Roman"/>
          <w:sz w:val="24"/>
          <w:szCs w:val="24"/>
        </w:rPr>
        <w:t>iai</w:t>
      </w:r>
      <w:proofErr w:type="spellEnd"/>
      <w:r w:rsidRPr="00030736">
        <w:rPr>
          <w:rFonts w:ascii="Times New Roman" w:hAnsi="Times New Roman" w:cs="Times New Roman"/>
          <w:sz w:val="24"/>
          <w:szCs w:val="24"/>
        </w:rPr>
        <w:t xml:space="preserve">) teisme, teisėjas, IT baigiamojo dokumento gavimo teisme data, VK palaikantis prokuroras ir kt.). </w:t>
      </w:r>
    </w:p>
    <w:p w14:paraId="42C859D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„Nusikalstamos veikos“:</w:t>
      </w:r>
    </w:p>
    <w:p w14:paraId="1B2C9176" w14:textId="77777777" w:rsidR="00030736" w:rsidRPr="00030736" w:rsidRDefault="00030736" w:rsidP="00030736">
      <w:pPr>
        <w:pStyle w:val="Style1"/>
        <w:numPr>
          <w:ilvl w:val="2"/>
          <w:numId w:val="0"/>
        </w:numPr>
      </w:pPr>
      <w:r w:rsidRPr="00030736">
        <w:t>Turi būti atvaizduojamas VK byloje nagrinėjamų nusikalstamų veikų kiekis.</w:t>
      </w:r>
    </w:p>
    <w:p w14:paraId="17D5205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VK byloje nagrinėjamų nusikalstamų veikų sąrašas. Sąraše turi būti pateikiami nusikalstamų veikų numeriai, kaltinimo ir / ar nuosprendžio straipsniai bei jų dalys, nusikalstamas veikas atlikę asmenys ir kita su Perkančiąja organizacija detalios analizės ar projektavimo etapų metu suderinta informacija.</w:t>
      </w:r>
    </w:p>
    <w:p w14:paraId="6646F74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nusikalstamų veikų sąrašas turi būti automatiškai užpildomas IT bylos, kuri perduota į teismą, duomenų pagrindu.</w:t>
      </w:r>
    </w:p>
    <w:p w14:paraId="4B89762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nusikalstamų veikų sąrašą šiais būdais:</w:t>
      </w:r>
    </w:p>
    <w:p w14:paraId="73866658"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 atnaujinant / šalinant nusikalstamas veikas iš LITEKO gautų duomenų pagrindu.</w:t>
      </w:r>
    </w:p>
    <w:p w14:paraId="0611364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įvedant / atnaujinant / šalinant nusikalstamas veikas.</w:t>
      </w:r>
    </w:p>
    <w:p w14:paraId="5D5D1D6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„Kaltinamieji“:</w:t>
      </w:r>
    </w:p>
    <w:p w14:paraId="583D2AA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VK byloje kaltinamųjų asmenų skaičius.</w:t>
      </w:r>
    </w:p>
    <w:p w14:paraId="3D99C0F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VK byloje kaltinamųjų sąrašas. Sąraše turi būti pateikiami kaltinamųjų numeriai, kaltinamieji asmenys ir jų gimimo metai, nusikalstamos veikos, kurių padarymu asmenys kaltinami, asmenims paskirtos galiojančios kardomosios priemonės, išteisinimo / nuteisimo duomenys ir kita su Perkančiąja organizacija detalios analizės ar projektavimo etapų metu suderinta informacija.</w:t>
      </w:r>
    </w:p>
    <w:p w14:paraId="4E8C0F4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kaltinamųjų sąrašas turi būti automatiškai užpildomas IT bylos, kuri perduota į teismą, duomenų pagrindu.</w:t>
      </w:r>
    </w:p>
    <w:p w14:paraId="6E33114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kaltinamųjų sąrašą šiais būdais:</w:t>
      </w:r>
    </w:p>
    <w:p w14:paraId="382B902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 atnaujinant kaltinamuosius iš LITEKO / ĮKNR gautų duomenų pagrindu.</w:t>
      </w:r>
    </w:p>
    <w:p w14:paraId="7A456E8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įvedant / atnaujinant / šalinant kaltinamuosius.</w:t>
      </w:r>
    </w:p>
    <w:p w14:paraId="54AED6E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„Teisminio nagrinėjimo dalyviai“:</w:t>
      </w:r>
    </w:p>
    <w:p w14:paraId="527791C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VK byloje teisminio nagrinėjimo dalyvių skaičius.</w:t>
      </w:r>
    </w:p>
    <w:p w14:paraId="5020065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Išskleidus duomenų bloką jame turi būti atvaizduojamas VK byloje teisminio nagrinėjimo dalyvių sąrašas. Sąraše turi būti pateikiami asmenys ir jų gimimo metai, procesinė padėtis byloje (prokuroras, ieškovas, </w:t>
      </w:r>
      <w:r w:rsidRPr="00030736">
        <w:rPr>
          <w:rFonts w:ascii="Times New Roman" w:hAnsi="Times New Roman" w:cs="Times New Roman"/>
          <w:sz w:val="24"/>
          <w:szCs w:val="24"/>
        </w:rPr>
        <w:lastRenderedPageBreak/>
        <w:t>nukentėjusysis ir pan.) ir kita su Perkančiąja organizacija detalios analizės ar projektavimo etapų metu suderinta informacija.</w:t>
      </w:r>
    </w:p>
    <w:p w14:paraId="779FEDE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teisminio nagrinėjimo dalyvių sąrašas turi būti automatiškai užpildomas IT bylos, kuri perduota į teismą, duomenų pagrindu.</w:t>
      </w:r>
    </w:p>
    <w:p w14:paraId="4D77916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teisminio nagrinėjimo dalyvių sąrašą šiais būdais:</w:t>
      </w:r>
    </w:p>
    <w:p w14:paraId="7F115934"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 atnaujinant teisminio nagrinėjimo dalyvius iš LITEKO gautų duomenų pagrindu.</w:t>
      </w:r>
    </w:p>
    <w:p w14:paraId="579822B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įvedant / atnaujinant / šalinant teisminio nagrinėjimo dalyvius.</w:t>
      </w:r>
    </w:p>
    <w:p w14:paraId="0278A60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„Kiti proceso dalyviai“:</w:t>
      </w:r>
    </w:p>
    <w:p w14:paraId="6985B1A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VK byloje kitų proceso dalyvių skaičius.</w:t>
      </w:r>
    </w:p>
    <w:p w14:paraId="48FC66F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VK byloje kitų proceso dalyvių sąrašas. Sąraše turi būti pateikiami asmenys ir jų gimimo metai, procesinė padėtis byloje (vertėjas, liudytojas, specialistas ir pan.) ir kita su Perkančiąja organizacija detalios analizės ar projektavimo etapų metu suderinta informacija.</w:t>
      </w:r>
    </w:p>
    <w:p w14:paraId="1606539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kitų proceso dalyvių sąrašas turi būti automatiškai užpildomas IT bylos, kuri perduota į teismą, duomenų pagrindu.</w:t>
      </w:r>
    </w:p>
    <w:p w14:paraId="0BC297F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kitų proceso dalyvių sąrašą šiais būdais:</w:t>
      </w:r>
    </w:p>
    <w:p w14:paraId="434D723E"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 atnaujinant kitus proceso dalyvius iš LITEKO gautų duomenų pagrindu.</w:t>
      </w:r>
    </w:p>
    <w:p w14:paraId="0D248A3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įvedant / atnaujinant / šalinant kitus proceso dalyvius.</w:t>
      </w:r>
    </w:p>
    <w:p w14:paraId="4DD83E9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Detalios analizės ar projektavimo etapų metu su Perkančiąja organizacija suderinus kitaip, duomenų bloke „Kiti proceso dalyviai“ pateikiama informacija turi būti atvaizduojama duomenų bloke „Teisminio nagrinėjimo dalyviai“.</w:t>
      </w:r>
    </w:p>
    <w:p w14:paraId="7BE53CE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„Užduotys“:</w:t>
      </w:r>
    </w:p>
    <w:p w14:paraId="245E704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VK byloje paskirtų užduočių kiekis.</w:t>
      </w:r>
    </w:p>
    <w:p w14:paraId="5605AE6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VK byloje paskirtų užduočių sąrašas. Sąraše turi būti pateikiami užduočių numeriai, užduočių tipai, užduočių kūrėjai ir kiti asmenys, terminai, būsenos ir kita su Perkančiąja organizacija detalios analizės ar projektavimo etapų metu suderinta informacija.</w:t>
      </w:r>
    </w:p>
    <w:p w14:paraId="33008D1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filtruoti užduotis pagal būsenas ir kitus suderintus kriterijus, peržiūrėti tik man skirtas užduotis (analogiškai kaip yra realizuota IBPS IT bylose).</w:t>
      </w:r>
    </w:p>
    <w:p w14:paraId="3732A0B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Užduočių bloke turi būti atvaizduojamos ir IBPS EPP užduotys su galimybe atlikti jų filtravimą, peržiūrą (analogiškai kaip yra realizuota IBPS IT bylose).</w:t>
      </w:r>
    </w:p>
    <w:p w14:paraId="2C4CB77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detalią užduoties informaciją – naudotojui turi būti atveriamas užduoties peržiūros langas.</w:t>
      </w:r>
    </w:p>
    <w:p w14:paraId="16273D6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tvarkyti užduočių sąrašą (apimant ir IBPS EPP užduotis) šiais būdais:</w:t>
      </w:r>
    </w:p>
    <w:p w14:paraId="7A6B64D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sukuriant / atnaujinant / šalinant užduotis.</w:t>
      </w:r>
    </w:p>
    <w:p w14:paraId="050896CD"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užduotis iš LITEKO gautų duomenų pagrindu.</w:t>
      </w:r>
    </w:p>
    <w:p w14:paraId="358DF25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Užduočių kūrimui ir valdymui turi būti naudojamas esamas IBPS užduočių funkcionalumas. Reikalavimai užduočių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2196D27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„Informacija“:</w:t>
      </w:r>
    </w:p>
    <w:p w14:paraId="3214F76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atvaizduojamos aktyvios nuorodos į žemiau skyriuje aprašytus kitos informacijos elementus – naudotojui turi būti atveriamas pasirinktas elementas peržiūrai su galimybe jame vykdyti pasirinktas funkcijas (pvz., atlikti paiešką, kurti įrašą ar pan.).</w:t>
      </w:r>
    </w:p>
    <w:p w14:paraId="6964BC0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Dalyvių procesinės padėtys</w:t>
      </w:r>
      <w:r w:rsidRPr="00030736">
        <w:rPr>
          <w:rFonts w:ascii="Times New Roman" w:hAnsi="Times New Roman" w:cs="Times New Roman"/>
          <w:sz w:val="24"/>
          <w:szCs w:val="24"/>
        </w:rPr>
        <w:t>:</w:t>
      </w:r>
    </w:p>
    <w:p w14:paraId="588F4C6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visų VK bylos dalyvių procesinių padėčių informacija, apimanti ir istorines procesines padėtis, taip pat galimybė matyti IT bylos dalyvių procesines padėtis. Sąrašo struktūra turi būti suderinta su Perkančiąja organizacija detalios analizės ar projektavimo etapų metu.</w:t>
      </w:r>
    </w:p>
    <w:p w14:paraId="0C73447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Turi būti galima atlikti procesinių padėčių paiešką pagal su Perkančiąja organizacija detalios analizės ar projektavimo etapų metu suderintus kriterijus.</w:t>
      </w:r>
    </w:p>
    <w:p w14:paraId="3D17624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Teisės</w:t>
      </w:r>
      <w:r w:rsidRPr="00030736">
        <w:rPr>
          <w:rFonts w:ascii="Times New Roman" w:hAnsi="Times New Roman" w:cs="Times New Roman"/>
          <w:sz w:val="24"/>
          <w:szCs w:val="24"/>
        </w:rPr>
        <w:t>:</w:t>
      </w:r>
    </w:p>
    <w:p w14:paraId="452202B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asmenims suteiktų teisių VK byloje sąrašą. Sąrašo struktūra turi būti suderinta su Perkančiąja organizacija detalios analizės ar projektavimo etapų metu.</w:t>
      </w:r>
    </w:p>
    <w:p w14:paraId="44CF779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asmenims suteiktų teisių VK byloje paiešką pagal su Perkančiąja organizacija detalios analizės ar projektavimo etapų metu suderintus paieškos kriterijus (vardą, pavardę, pareigas, įstaigą ar kt.).</w:t>
      </w:r>
    </w:p>
    <w:p w14:paraId="662C4D92"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priskirti teises ir koreguoti bei šalinti asmenims priskirtas teises VK byloje.</w:t>
      </w:r>
    </w:p>
    <w:p w14:paraId="4CA8D931"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Teisių priskyrimui ir valdymui turi būti naudojamas esamas IBPS rolių ir teisių valdymo funkcionalumas, kuris turi būti pritaikytas teisių valdymui VK bylose.</w:t>
      </w:r>
    </w:p>
    <w:p w14:paraId="04A1100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Teisėjai</w:t>
      </w:r>
      <w:r w:rsidRPr="00030736">
        <w:rPr>
          <w:rFonts w:ascii="Times New Roman" w:hAnsi="Times New Roman" w:cs="Times New Roman"/>
          <w:sz w:val="24"/>
          <w:szCs w:val="24"/>
        </w:rPr>
        <w:t>:</w:t>
      </w:r>
    </w:p>
    <w:p w14:paraId="31EFE31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VK byloje ir su VK byla susijusioje IT byloje dirbančių ar dirbusių teisėjų / teisėjų kolegijų sąrašą, teisėjai, kurie dalyvavo byloje ikiteisminio tyrimo metu turi būti išskirti atskirai. Informacija sąraše turi būti automatiškai atvaizduojama IT bylos duomenų ir VK bylos duomenų, gautų per integracinę sąsają iš LITEKO, pagrindu. Sąrašo struktūra turi būti suderinta su Perkančiąja organizacija detalios analizės ar projektavimo etapų metu.</w:t>
      </w:r>
    </w:p>
    <w:p w14:paraId="5AE78BF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Nesant techninėms galimybėms, turi būti galima teisėjus įvesti / koreguoti rankiniu būdu.</w:t>
      </w:r>
    </w:p>
    <w:p w14:paraId="7FF1A625"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teisėjų VK byloje / IT byloje paiešką pagal su Perkančiąja organizacija detalios analizės ar projektavimo etapų metu suderintus paieškos kriterijus (vardą, pavardę, kolegiją, teismą, datą ar kt.).</w:t>
      </w:r>
    </w:p>
    <w:p w14:paraId="747FDFB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Apribotas turtas</w:t>
      </w:r>
      <w:r w:rsidRPr="00030736">
        <w:rPr>
          <w:rFonts w:ascii="Times New Roman" w:hAnsi="Times New Roman" w:cs="Times New Roman"/>
          <w:sz w:val="24"/>
          <w:szCs w:val="24"/>
        </w:rPr>
        <w:t>:</w:t>
      </w:r>
    </w:p>
    <w:p w14:paraId="68B6362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VK byloje apriboto turto vienetų kiekis.</w:t>
      </w:r>
    </w:p>
    <w:p w14:paraId="3147C1A5"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VK byloje apriboto turto sąrašą. Sąraše turi būti pateikiami apriboto turto pavadinimas, kiekis, vertė, apribojimo pagrindas, terminai, būsenos ir kita su Perkančiąja organizacija detalios analizės ar projektavimo etapų metu suderinta informacija.</w:t>
      </w:r>
    </w:p>
    <w:p w14:paraId="28DCA41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apriboto turto sąrašas turi būti automatiškai užpildomas su VK byla susijusios IT bylos, kuri perduota į teismą, duomenų pagrindu. VK bylos nagrinėjimo metu apriboto turto sąrašas turi būti atnaujinamas automatiškai iš TAAR gautų duomenų pagrindu.</w:t>
      </w:r>
    </w:p>
    <w:p w14:paraId="3390F02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pasirinkto apriboto turto detalią informaciją – naudotojui turi būti atveriamas apriboto turto detalios informacijos langas.</w:t>
      </w:r>
    </w:p>
    <w:p w14:paraId="5A5B1A62"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Apriboto turto valdymui turi būti naudojamas esamas IBPS apriboto turto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740FFD3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Bylos apyrašas</w:t>
      </w:r>
      <w:r w:rsidRPr="00030736">
        <w:rPr>
          <w:rFonts w:ascii="Times New Roman" w:hAnsi="Times New Roman" w:cs="Times New Roman"/>
          <w:sz w:val="24"/>
          <w:szCs w:val="24"/>
        </w:rPr>
        <w:t>:</w:t>
      </w:r>
    </w:p>
    <w:p w14:paraId="2472EC9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VK bylos dokumentų apyrašų sąrašą (apimant ir perduotus į teismą su VK byla susijusios IT bylos apyrašus). Sąraše turi būti pateikiami suformavimo data, tomų skaičius, lapų skaičius, sudaręs naudotojas, būsena ir kita su Perkančiąja organizacija detalios analizės ar projektavimo etapų metu suderinta informacija.</w:t>
      </w:r>
    </w:p>
    <w:p w14:paraId="67EC531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pasirinkto bylos apyrašo detalią informaciją – naudotojui turi būti atveriamas bylos apyrašo detalios informacijos langas.</w:t>
      </w:r>
    </w:p>
    <w:p w14:paraId="703DB16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Dokumentų apyrašų formavimui turi būti naudojamas esamas IBPS apyrašų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09CC119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Terminai / Mano terminai</w:t>
      </w:r>
      <w:r w:rsidRPr="00030736">
        <w:rPr>
          <w:rFonts w:ascii="Times New Roman" w:hAnsi="Times New Roman" w:cs="Times New Roman"/>
          <w:sz w:val="24"/>
          <w:szCs w:val="24"/>
        </w:rPr>
        <w:t>:</w:t>
      </w:r>
    </w:p>
    <w:p w14:paraId="74CB9ED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VK byloje terminų ir naudotojo terminų kiekis.</w:t>
      </w:r>
    </w:p>
    <w:p w14:paraId="4299F89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terminų / mano terminų VK byloje sąrašą. Sąrašo struktūra turi būti suderinta su Perkančiąja organizacija detalios analizės ar projektavimo etapų metu.</w:t>
      </w:r>
    </w:p>
    <w:p w14:paraId="27E2D28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Turi būti galima atlikti terminų / mano terminų VK byloje paiešką pagal su Perkančiąja organizacija detalios analizės ar projektavimo etapų metu suderintus paieškos kriterijus (datą, veiksmą, dalyvius, pareigūną ar kt.).</w:t>
      </w:r>
    </w:p>
    <w:p w14:paraId="43B39A2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Terminų / mano terminų sąrašas turi būti automatiškai užpildomas VK bylos ir su VK byla susijusios IT bylos, kuri perduota į teismą, duomenų pagrindu.</w:t>
      </w:r>
    </w:p>
    <w:p w14:paraId="5C2D8F7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Terminų / mano terminų atvaizdavimui turi būti naudojamas esamas IBPS terminų ir mano terminų funkcionalumas išplečiant jį terminų atvaizdavimu VK bylose.</w:t>
      </w:r>
    </w:p>
    <w:p w14:paraId="5AE615D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Daiktai / veiksmai / tyrimai / paklausimai / paimtos (sulaikytos) prekės ar medžiagos</w:t>
      </w:r>
      <w:r w:rsidRPr="00030736">
        <w:rPr>
          <w:rFonts w:ascii="Times New Roman" w:hAnsi="Times New Roman" w:cs="Times New Roman"/>
          <w:sz w:val="24"/>
          <w:szCs w:val="24"/>
        </w:rPr>
        <w:t>:</w:t>
      </w:r>
    </w:p>
    <w:p w14:paraId="47E0766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VK byloje daiktų, tyrimų ir paklausimų skaičius.</w:t>
      </w:r>
    </w:p>
    <w:p w14:paraId="092B281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daiktų, veiksmų, tyrimų, paklausimų ir paimtų (sulaikytų) prekių ar narkotinių, psichotropinių medžiagų VK byloje sąrašus. Sąrašų struktūra turi būti suderinta su Perkančiąja organizacija detalios analizės ar projektavimo etapų metu.</w:t>
      </w:r>
    </w:p>
    <w:p w14:paraId="57AD7F3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daiktų, veiksmų, tyrimų, paklausimų ir paimtų (sulaikytų) prekių ar narkotinių, psichotropinių medžiagų VK byloje paiešką pagal su Perkančiąja organizacija detalios analizės ar projektavimo etapų metu suderintus paieškos kriterijus.</w:t>
      </w:r>
    </w:p>
    <w:p w14:paraId="35F6A67E"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daiktų, veiksmų, tyrimų, paklausimų ir paimtų (sulaikytų) prekių ar narkotinių, psichotropinių medžiagų sąrašas turi būti automatiškai užpildomas su VK byla susijusios IT bylos, kuri perduota į teismą, duomenų pagrindu. VK bylos nagrinėjimo metu sąrašas turi būti atnaujinamas automatiškai iš LITEKO gautų / IBPS įvestų duomenų pagrindu.</w:t>
      </w:r>
    </w:p>
    <w:p w14:paraId="525E021E"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Daiktų, veiksmų, tyrimų, paklausimų ir paimtų (sulaikytų) prekių ar narkotinių, psichotropinių medžiagų tvarkymui turi būti naudojamas esamas IBPS daiktų, tyrimų ir paklausimų tvarkymo funkcionalumas išplečiant jį daiktų, veiksmų, tyrimų, paklausimų ir paimtų (sulaikytų) prekių ar narkotinių, psichotropinių medžiagų tvarkymu VK bylose.</w:t>
      </w:r>
    </w:p>
    <w:p w14:paraId="7B842AA3" w14:textId="77777777" w:rsidR="00030736" w:rsidRPr="00030736" w:rsidRDefault="00030736" w:rsidP="00030736">
      <w:pPr>
        <w:pStyle w:val="Sraopastraipa"/>
        <w:numPr>
          <w:ilvl w:val="4"/>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modernizuota daiktų informacijos įvedimo forma sukuriant / patikslinant formos duomenų laukus, jų reikšmes (pvz., būsenos) ir išplečiant galimus pridėti dokumentus. Detalūs formos pakeitimai turi būti suderinti su Perkančiąja organizacija detalios analizės ar projektavimo etapų metu.</w:t>
      </w:r>
    </w:p>
    <w:p w14:paraId="1864A514" w14:textId="77777777" w:rsidR="00030736" w:rsidRPr="00030736" w:rsidRDefault="00030736" w:rsidP="00030736">
      <w:pPr>
        <w:pStyle w:val="Sraopastraipa"/>
        <w:numPr>
          <w:ilvl w:val="4"/>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modernizuotas esamas IBPS – PADIS funkcionalumas išplečiant jį galimybe VK bylų apimtyje iš IBPS į PADIS pateikti naujai užregistruotus ir užregistruotų atnaujintus daiktų struktūrizuotus duomenis, dokumentus.</w:t>
      </w:r>
    </w:p>
    <w:p w14:paraId="681DBF76" w14:textId="77777777" w:rsidR="00030736" w:rsidRPr="00030736" w:rsidRDefault="00030736" w:rsidP="00030736">
      <w:pPr>
        <w:pStyle w:val="Sraopastraipa"/>
        <w:numPr>
          <w:ilvl w:val="4"/>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pildyti </w:t>
      </w:r>
      <w:bookmarkStart w:id="42" w:name="_Hlk178612146"/>
      <w:r w:rsidRPr="00030736">
        <w:rPr>
          <w:rFonts w:ascii="Times New Roman" w:hAnsi="Times New Roman" w:cs="Times New Roman"/>
          <w:sz w:val="24"/>
          <w:szCs w:val="24"/>
        </w:rPr>
        <w:t xml:space="preserve">paimtų (sulaikytų) prekių ar narkotinių, psichotropinių medžiagų </w:t>
      </w:r>
      <w:bookmarkEnd w:id="42"/>
      <w:r w:rsidRPr="00030736">
        <w:rPr>
          <w:rFonts w:ascii="Times New Roman" w:hAnsi="Times New Roman" w:cs="Times New Roman"/>
          <w:sz w:val="24"/>
          <w:szCs w:val="24"/>
        </w:rPr>
        <w:t xml:space="preserve">informacijos įvedimo formą rankiniu būdu ir automatiškai. Reikalavimai automatiniam užpildymui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_Ref179214721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6.4.1.4</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584711D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Proceso išlaidos</w:t>
      </w:r>
      <w:r w:rsidRPr="00030736">
        <w:rPr>
          <w:rFonts w:ascii="Times New Roman" w:hAnsi="Times New Roman" w:cs="Times New Roman"/>
          <w:sz w:val="24"/>
          <w:szCs w:val="24"/>
        </w:rPr>
        <w:t>:</w:t>
      </w:r>
    </w:p>
    <w:p w14:paraId="39846E9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VK bylos proceso išlaidų sąrašą. Sąraše turi būti pateikiami išlaidų pavadinimas, patyrimo data, suma ir kita su Perkančiąja organizacija detalios analizės ar projektavimo etapų metu suderinta informacija.</w:t>
      </w:r>
    </w:p>
    <w:p w14:paraId="2893C95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proceso išlaidų sąrašą šiais būdais:</w:t>
      </w:r>
    </w:p>
    <w:p w14:paraId="489FB558" w14:textId="77777777" w:rsidR="00030736" w:rsidRPr="00030736" w:rsidRDefault="00030736" w:rsidP="00030736">
      <w:pPr>
        <w:pStyle w:val="Sraopastraipa"/>
        <w:numPr>
          <w:ilvl w:val="4"/>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sukuriant / atnaujinant / šalinant proceso išlaidas.</w:t>
      </w:r>
    </w:p>
    <w:p w14:paraId="31FCC74A" w14:textId="77777777" w:rsidR="00030736" w:rsidRPr="00030736" w:rsidRDefault="00030736" w:rsidP="00030736">
      <w:pPr>
        <w:pStyle w:val="Sraopastraipa"/>
        <w:numPr>
          <w:ilvl w:val="4"/>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 atnaujinant proceso išlaidas iš LITEKO gautų duomenų pagrindu (galutinių procesinių dokumentų ar kt.).</w:t>
      </w:r>
    </w:p>
    <w:p w14:paraId="49761EF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Priedai</w:t>
      </w:r>
      <w:r w:rsidRPr="00030736">
        <w:rPr>
          <w:rFonts w:ascii="Times New Roman" w:hAnsi="Times New Roman" w:cs="Times New Roman"/>
          <w:sz w:val="24"/>
          <w:szCs w:val="24"/>
        </w:rPr>
        <w:t>:</w:t>
      </w:r>
    </w:p>
    <w:p w14:paraId="538E2B8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VK bylos priedų skaičius.</w:t>
      </w:r>
    </w:p>
    <w:p w14:paraId="1029301E"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VK bylos priedų sąrašą. Sąraše turi būti pateikiami data, veiksmas, pavadinimas, dalyviai ir kita su Perkančiąja organizacija detalios analizės ar projektavimo etapų metu suderinta informacija.</w:t>
      </w:r>
    </w:p>
    <w:p w14:paraId="1727A05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atverti peržiūrai ir / ar atsisiųsti pasirinktą priedą.</w:t>
      </w:r>
    </w:p>
    <w:p w14:paraId="663F720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Priedų atvaizdavimui ir peržiūrai / atsisiuntimui turi būti naudojamas esamas IBPS priedų atvaizdavimo funkcionalumas išplečiant jį priedų atvaizdavimu VK bylose.</w:t>
      </w:r>
    </w:p>
    <w:p w14:paraId="2B06BF3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„Tyrimo eiga“:</w:t>
      </w:r>
    </w:p>
    <w:p w14:paraId="3CE1F20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atvaizduojami IT bylos, susietos su VK byla, pagrindinė informacija (IT bylos numeris ir kt.).</w:t>
      </w:r>
    </w:p>
    <w:p w14:paraId="430DC81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 IT eiga (sąrašas). Sąraše turi būti pateikiami data, veiksmas / poveiksmis, dalyviai, būsena, dokumentai ir kita su Perkančiąja organizacija detalios analizės ar projektavimo etapų metu suderinta informacija.</w:t>
      </w:r>
    </w:p>
    <w:p w14:paraId="02C2B96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IT eigos sąrašas turi būti automatiškai užpildomas su VK byla susijusios IT bylos, kuri perduota į teismą, duomenų pagrindu. Sąraše turi būti atvaizduojami tik tie IT eigos veiksmai / poveiksmiai ir jais susiję dokumentai, priedai, kurie yra perduoti į teismą (apimant ir pakartotinai išnagrinėtos ir perduotos teismui IT bylos duomenis, kai teismas buvo priėmęs sprendimą grąžinti IT papildymui, t. y. baudžiamasis procesas grįžo į IT stadiją).</w:t>
      </w:r>
    </w:p>
    <w:p w14:paraId="034F9F7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sąraše išskleisti / suskleisti pasirinktam veiksmui ar poveiksmiui priklausančius įrašus.</w:t>
      </w:r>
    </w:p>
    <w:p w14:paraId="20A4E25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paiešką IT eigos įrašuose pagal su Perkančiąja organizacija detalios analizės ar projektavimo etapų metu suderintus paieškos kriterijus.</w:t>
      </w:r>
    </w:p>
    <w:p w14:paraId="708CBD4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sz w:val="24"/>
          <w:szCs w:val="24"/>
        </w:rPr>
        <w:t>Turi būti galima inicijuoti pilnos apimties IT bylos informacijos peržiūrą – naudotojui turi būti atveriama IT bylos kortelė.</w:t>
      </w:r>
    </w:p>
    <w:p w14:paraId="6245570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blokams „VK bylos nagrinėjimo eigos duomenys pagal teismo instancijas“:</w:t>
      </w:r>
    </w:p>
    <w:p w14:paraId="1927ACE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VK bylos pagrindinė informacija (teismo instancija, VK bylos numeris teisme, teismas, bylos būsena, galutinis išnagrinėjimo rezultatas (pvz., apeliacinis skundas atmestas ar pan.) ir kt.). VK bylos informacija turi būti atvaizduojama iš LITEKO per integracinę sąsają gautų duomenų pagrindu. Nesant techninėms galimybėms, turi būti galima bylos informaciją įvesti / koreguoti rankiniu būdu.</w:t>
      </w:r>
    </w:p>
    <w:p w14:paraId="22204D0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tiek duomenų blokų, kiek teismo instancijų VK bylą nagrinėjo (pvz., I instancija, apeliacinė instancija, kasacinė instancija, Aukščiausiasis teismas). Duomenų blokai turi būti atvaizduojami chronologiškai nuo naujausio iki seniausio pateikiant VK bylos nagrinėjimo eigą skirtingose instancijose (pvz., iš pradžių nagrinėta I instancijoje, tuomet apeliacinėje instancijoje, tuomet vėl grąžinta į I instanciją ir pan.).</w:t>
      </w:r>
    </w:p>
    <w:p w14:paraId="4C386AE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VK bylos nagrinėjimo procesas teismo instancijoje (sąrašas). Sąraše turi būti pateikiami data, veiksmas / poveiksmis / posėdis, teisėjas, dalyviai, būsena, su veiksmu / poveiksmiu susiję dokumentai ir kita su Perkančiąja organizacija detalios analizės ar projektavimo etapų metu suderinta informacija.</w:t>
      </w:r>
    </w:p>
    <w:p w14:paraId="2B69D37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sąraše išskleisti / suskleisti pasirinktam veiksmui ar poveiksmiui priklausančius įrašus.</w:t>
      </w:r>
    </w:p>
    <w:p w14:paraId="15E27B3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atverti peržiūrai ir / ar atsisiųsti pasirinktą su veiksmu ar poveiksmiu susietą procesinį dokumentą. Dokumentų atvaizdavimui ir peržiūrai / atsisiuntimui turi būti naudojamas esamas IBPS dokumentų atvaizdavimo funkcionalumas išplečiant jį dokumentų atvaizdavimu VK bylose. Reikalavimai dokumentų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2C9E821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paiešką nagrinėjimo proceso įrašuose pagal su Perkančiąja organizacija detalios analizės ar projektavimo etapų metu suderintus paieškos kriterijus.</w:t>
      </w:r>
    </w:p>
    <w:p w14:paraId="57F094C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VK bylos nagrinėjimo veiksmų / poveiksmių sąrašą šiais būdais:</w:t>
      </w:r>
    </w:p>
    <w:p w14:paraId="43885E8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Rankiniu būdu inicijuojant pasirinkto procesinio veiksmo / poveiksmio kūrimą naudojant esamą IBPS funkcionalumą. Reikalavimai procesinių veiksmų / poveiksmių kūrimui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619F186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 atnaujinant procesinius veiksmus / poveiksmius iš LITEKO / IBPS EPP gautų duomenų pagrindu.</w:t>
      </w:r>
    </w:p>
    <w:p w14:paraId="2F787D4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automatiškai ir / ar rankiniu būdu „atrakinti“ su VK byla susijusią atnaujinamą IT bylą leidžiant joje toliau atlikti veiksmus ir naudotis esamu IBPS IT funkcionalumu, kai iš LITEKO yra gautas </w:t>
      </w:r>
      <w:r w:rsidRPr="00030736">
        <w:rPr>
          <w:rFonts w:ascii="Times New Roman" w:hAnsi="Times New Roman" w:cs="Times New Roman"/>
          <w:sz w:val="24"/>
          <w:szCs w:val="24"/>
        </w:rPr>
        <w:lastRenderedPageBreak/>
        <w:t>/ rankiniu būdu įkeltas teismo sprendimas (dokumentas) dėl IT atnaujinimo (pvz., teismas perduoda prokurorui IT papildyti).</w:t>
      </w:r>
    </w:p>
    <w:p w14:paraId="3C6A5C9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inicijuoti naujos IT bylos kūrimą iš LITEKO gauto / įkelto dokumento pagrindu (pvz., teismas perduoda VK bylą prokurorui pagal LR BPK 303 str. 6 d.) ar kitos IT bylos pagrindu. IT bylų kūrimui turi būti naudojamas esamas IBPS IT bylų funkcionalumas.</w:t>
      </w:r>
    </w:p>
    <w:p w14:paraId="576FD4B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inicijuoti procesinių dokumentų (prašymų, pareiškimų, skundų ir kt.) pateikimą į teismą. Naudotojo pateikti dokumentai turi būti per integracinę sąsają perduodami į LITEKO. Reikalavimai integracinėms sąsajoms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_Ref179226001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7841517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perkelti iš LITEKO gautą / rankiniu būdu įkeltą VK byloje priimtą galutinį nuosprendį (ar kitą dokumentą) į su VK byla susijusią TP bylą. Tokie perkelti dokumentai turi būti atvaizduojami susijusioje TP byloje.</w:t>
      </w:r>
    </w:p>
    <w:p w14:paraId="7CDF374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iš LITEKO per integracinę sąsają gauto / rankiniu būdu įkelto dokumento (Europos arešto orderio projektas su priedais) pagrindu inicijuoti TP bylos kūrimą ir skirstymą. TP bylų kūrimui ir skirstymui turi būti naudojamas esamas IBPS TP bylų kūrimo ir skirstymo funkcionalumas.</w:t>
      </w:r>
    </w:p>
    <w:p w14:paraId="1A58216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gautus (įkeltus) dokumentus / sukurtas TP bylas automatiškai ir / ar rankiniu būdu susieti su VK bylomis. Suderintose IBPS vietose turi būti atvaizduojamas dokumentų / bylų tarpusavio ryšys su galimybe naviguoti tarp dokumentų / bylų tokias teises turintiems IBPS naudotojams.</w:t>
      </w:r>
    </w:p>
    <w:p w14:paraId="4206C72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Reikalavimai duomenų skilčiai „Bylos kalendorius“</w:t>
      </w:r>
      <w:r w:rsidRPr="00030736">
        <w:rPr>
          <w:rFonts w:ascii="Times New Roman" w:hAnsi="Times New Roman" w:cs="Times New Roman"/>
          <w:sz w:val="24"/>
          <w:szCs w:val="24"/>
        </w:rPr>
        <w:t>:</w:t>
      </w:r>
    </w:p>
    <w:p w14:paraId="1912453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VK bylos įvykių kalendorių, kuriame būtų pateikiami tos VK bylos įvykiai (sukurti rankiniu būdu ir automatiškai).</w:t>
      </w:r>
    </w:p>
    <w:p w14:paraId="6CF5E4A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modernizuotas esamas IBPS naudotojo bendras kalendorius jį išplečiant VK bylų įvykių atvaizdavimu.</w:t>
      </w:r>
    </w:p>
    <w:p w14:paraId="305107A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Kalendoriaus įvykių atvaizdavimui ir valdymui turi būti naudojamas esamas IBPS kalendoriaus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2F9F3B4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Reikalavimai duomenų skilčiai „Kita informacija“</w:t>
      </w:r>
      <w:r w:rsidRPr="00030736">
        <w:rPr>
          <w:rFonts w:ascii="Times New Roman" w:hAnsi="Times New Roman" w:cs="Times New Roman"/>
          <w:sz w:val="24"/>
          <w:szCs w:val="24"/>
        </w:rPr>
        <w:t>:</w:t>
      </w:r>
    </w:p>
    <w:p w14:paraId="0AB0FF3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kitą VK bylos informaciją – detalius VK bylos duomenis (bylos numerius, pavadinimą, terminus, statusą ir kt.), VK bylos prokurorų paskyrimo istoriją (sąrašą), su VK byla susijusios IT bylos / TP bylos informaciją ir kitą suderintą VK bylos informaciją. Kitos informacijos lango struktūra ir joje pateikiami duomenys turi būti suderinti su Perkančiąja organizacija detalios analizės ar projektavimo etapų metu.</w:t>
      </w:r>
    </w:p>
    <w:p w14:paraId="433A8E5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realizuoti (</w:t>
      </w:r>
      <w:proofErr w:type="spellStart"/>
      <w:r w:rsidRPr="00030736">
        <w:rPr>
          <w:rFonts w:ascii="Times New Roman" w:hAnsi="Times New Roman" w:cs="Times New Roman"/>
          <w:sz w:val="24"/>
          <w:szCs w:val="24"/>
        </w:rPr>
        <w:t>perpanaudoti</w:t>
      </w:r>
      <w:proofErr w:type="spellEnd"/>
      <w:r w:rsidRPr="00030736">
        <w:rPr>
          <w:rFonts w:ascii="Times New Roman" w:hAnsi="Times New Roman" w:cs="Times New Roman"/>
          <w:sz w:val="24"/>
          <w:szCs w:val="24"/>
        </w:rPr>
        <w:t>) esami IBPS IT bylų „Kitos informacijos“ lango funkcionalumai VK bylose (pvz., prašymų į TEISIS rengimas ir peržiūra, pavadavimų ir atstovavimų peržiūra, bylos istorija peržiūra, byloje įtrauktų EPP naudotojų tvarkymas, siuntimo informacijos peržiūra, atmestų, klaidingų ir kitų dokumentų peržiūra, ne IBPS saugomų dokumentų pažymėjimas ir peržiūra, tyrimo eigos spalvų valdymas ir kt.). Detalios analizės ar projektavimo etapų metu su Perkančiąja organizacija turi būti suderinta, kokie IT bylos „Kitos informacijos“ lange realizuoti funkcionalumai turi būti pritaikyti naudoti VK bylose.</w:t>
      </w:r>
    </w:p>
    <w:p w14:paraId="3874228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formuoti VK bylų ataskaitas. Ataskaitų formavimui turi būti naudojamas esamas IBPS ataskaitų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5A5E9832" w14:textId="77777777" w:rsidR="00030736" w:rsidRPr="00030736" w:rsidRDefault="00030736" w:rsidP="00030736">
      <w:pPr>
        <w:pStyle w:val="Sraopastraipa"/>
        <w:spacing w:after="0"/>
        <w:ind w:left="0"/>
        <w:rPr>
          <w:rFonts w:ascii="Times New Roman" w:hAnsi="Times New Roman" w:cs="Times New Roman"/>
          <w:sz w:val="24"/>
          <w:szCs w:val="24"/>
        </w:rPr>
      </w:pPr>
    </w:p>
    <w:p w14:paraId="7A01A49B"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Reikalavimai</w:t>
      </w:r>
      <w:r w:rsidRPr="00030736">
        <w:rPr>
          <w:rFonts w:ascii="Times New Roman" w:hAnsi="Times New Roman" w:cs="Times New Roman"/>
          <w:sz w:val="24"/>
          <w:szCs w:val="24"/>
        </w:rPr>
        <w:t xml:space="preserve"> </w:t>
      </w:r>
      <w:r w:rsidRPr="00030736">
        <w:rPr>
          <w:rFonts w:ascii="Times New Roman" w:hAnsi="Times New Roman" w:cs="Times New Roman"/>
          <w:b/>
          <w:bCs/>
          <w:sz w:val="24"/>
          <w:szCs w:val="24"/>
        </w:rPr>
        <w:t>baudžiamosios bylos atnaujinimo dėl aiškiai netinkamo baudžiamojo įstatymo pritaikymo funkcionalumui</w:t>
      </w:r>
      <w:r w:rsidRPr="00030736">
        <w:rPr>
          <w:rFonts w:ascii="Times New Roman" w:hAnsi="Times New Roman" w:cs="Times New Roman"/>
          <w:sz w:val="24"/>
          <w:szCs w:val="24"/>
        </w:rPr>
        <w:t>:</w:t>
      </w:r>
    </w:p>
    <w:p w14:paraId="2C14C479"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 galimybė atnaujinti baudžiamąją bylą dėl aiškiai netinkamo baudžiamojo įstatymo pritaikymo (pvz., skirta didesnė nei maksimali galima bausmė).</w:t>
      </w:r>
    </w:p>
    <w:p w14:paraId="33C21AAB"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 xml:space="preserve">Turi būti galima teismo išnagrinėtoje baudžiamojo byloje prokurorui užpildyti ir pateikti pareiškimą (dokumentą) dėl bylos atnaujinimo dėl aiškiai netinkamo baudžiamojo įstatymo pritaikymo. Naudotojo pateikti dokumentai turi būti per integracinę sąsają perduodami į LITEKO. Reikalavimai integracinėms sąsajoms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_Ref179226001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3885DB40"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Paslaugų teikėjas turi realizuoti 2 naujas dokumentų duomenų formas ir eksportuojamų dokumentų rinkmenų šablonus. Detalūs reikalavimai duomenų formoms ir šablonams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02390AE2"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realizuoti su Perkančiąja organizacija suderinti baudžiamųjų bylų atnaujinimo veiklos procesai ir atitinkami veiksmai / poveiksmiai, kurie turi būti susieti su naujai sukurtomis dokumentų formomis ir šablonais. Detalūs reikalavimai veiklos procesams ir su jais susijusiems veiksmams / poveiksmiams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61633167"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sukurtas / modernizuotas IBPS EPP funkcionalumas išplečiant jį baudžiamosios bylos atnaujinimo dėl aiškiai netinkamo baudžiamojo įstatymo pritaikymo proceso duomenų ir dokumentų atvaizdavimu tokias teises turintiems IBPS EPP naudotojams (pvz., įtrauktiems į baudžiamąją bylą kaip proceso šalims).</w:t>
      </w:r>
    </w:p>
    <w:p w14:paraId="356B2A31"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Baudžiamosios bylos atnaujinimo dėl aiškiai netinkamo baudžiamojo įstatymo pritaikymo funkcionalumas turi būti realizuotas su Perkančiąja organizacija detalios analizės ar projektavimo etapų metu suderintose IBPS ir IBPS EPP vietose (pvz., VK bylų apimtyje).</w:t>
      </w:r>
    </w:p>
    <w:p w14:paraId="6B3E6840" w14:textId="77777777" w:rsidR="00030736" w:rsidRPr="00030736" w:rsidRDefault="00030736" w:rsidP="00030736">
      <w:pPr>
        <w:pStyle w:val="Sraopastraipa"/>
        <w:ind w:left="0"/>
        <w:rPr>
          <w:rFonts w:ascii="Times New Roman" w:hAnsi="Times New Roman" w:cs="Times New Roman"/>
          <w:sz w:val="24"/>
          <w:szCs w:val="24"/>
        </w:rPr>
      </w:pPr>
    </w:p>
    <w:p w14:paraId="54323FE8" w14:textId="77777777" w:rsidR="00030736" w:rsidRPr="00030736" w:rsidRDefault="00030736" w:rsidP="00030736">
      <w:pPr>
        <w:pStyle w:val="Antrat4"/>
        <w:rPr>
          <w:rFonts w:ascii="Times New Roman" w:hAnsi="Times New Roman" w:cs="Times New Roman"/>
          <w:color w:val="auto"/>
          <w:sz w:val="24"/>
          <w:szCs w:val="24"/>
        </w:rPr>
      </w:pPr>
      <w:bookmarkStart w:id="43" w:name="_Ref179214619"/>
      <w:r w:rsidRPr="00030736">
        <w:rPr>
          <w:rFonts w:ascii="Times New Roman" w:hAnsi="Times New Roman" w:cs="Times New Roman"/>
          <w:color w:val="auto"/>
          <w:sz w:val="24"/>
          <w:szCs w:val="24"/>
        </w:rPr>
        <w:t>Reikalavimai viešojo intereso gynimo posistemiui</w:t>
      </w:r>
      <w:bookmarkEnd w:id="43"/>
    </w:p>
    <w:p w14:paraId="26CA8D69"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realizuotas funkcionalumas, leidžiantis kurti ir administruoti dokumentus dėl viešojo intereso gynimo (toliau – VIG) ir VIG medžiagas.</w:t>
      </w:r>
    </w:p>
    <w:p w14:paraId="439FBEB9"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perduoti dokumentus dėl galimo viešojo intereso pažeidimo skirstymui. Dokumentai turi būti automatiškai perduoti į IBPS bylų skirstymo funkcionalumą (žr.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skyrių), išskyrus dokumentus, kurie jau yra paskirstyti (pvz., iš PAIS gauti dokumentai). Detalios analizės ar projektavimo etapų metu su Perkančiąja organizacija turi būti suderintos dokumentų dėl galimo viešojo intereso pažeidimo perdavimo skirstymui taisyklės.</w:t>
      </w:r>
    </w:p>
    <w:p w14:paraId="6264A74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dokumentus dėl galimo viešojo intereso pažeidimo perduoti skirstymui šiais atvejais:</w:t>
      </w:r>
    </w:p>
    <w:p w14:paraId="4A725A7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Gavus dokumentus iš PAIS. Reikalavimai integracinėms sąsajoms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_Ref179226001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20052A8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Gavus dokumentus iš IBPS EPP.</w:t>
      </w:r>
    </w:p>
    <w:p w14:paraId="013D1F5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Įkėlus į IBPS kitais būdais gautą dokumentą (skundą, prašymą, pareiškimą ar pan.).</w:t>
      </w:r>
    </w:p>
    <w:p w14:paraId="20E8ED9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Suformavus ir pasirašius dokumentą (pareiškimą ar kt.) su pridėtais iš IT bylos pasirinktais dokumentais. Turi būti modernizuotas esamas IBPS IT bylų funkcionalumas išplečiant jį galimybe inicijuoti pasirinktų IT bylos dokumentų perdavimą skirstymui dėl VIG.</w:t>
      </w:r>
    </w:p>
    <w:p w14:paraId="22F01D5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gauto dokumento dėl galimo viešojo intereso pažeidimo pagrindu inicijuoti IT medžiagos registravimą. </w:t>
      </w:r>
    </w:p>
    <w:p w14:paraId="70A2634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Tokia IT medžiaga turi būti automatiškai perduota į IBPS bylų skirstymo funkcionalumą. Reikalavimai bylų skirstymui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20C702E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gautus dokumentus dėl galimo viešojo intereso pažeidimo / sukurtas VIG medžiagas automatiškai ir / ar rankiniu būdu susieti su IT medžiagomis. Suderintose IBPS vietose turi būti atvaizduojamas dokumentų / medžiagų tarpusavio ryšys su galimybe naviguoti tarp dokumentų / medžiagų tokias teises turintiems IBPS naudotojams.</w:t>
      </w:r>
    </w:p>
    <w:p w14:paraId="0DC830D1" w14:textId="77777777" w:rsidR="00030736" w:rsidRPr="00030736" w:rsidRDefault="00030736" w:rsidP="00030736">
      <w:pPr>
        <w:pStyle w:val="Sraopastraipa"/>
        <w:spacing w:after="0"/>
        <w:ind w:left="0"/>
        <w:rPr>
          <w:rFonts w:ascii="Times New Roman" w:hAnsi="Times New Roman" w:cs="Times New Roman"/>
          <w:sz w:val="24"/>
          <w:szCs w:val="24"/>
        </w:rPr>
      </w:pPr>
    </w:p>
    <w:p w14:paraId="540578EC"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registruoti VIG medžiagą.</w:t>
      </w:r>
    </w:p>
    <w:p w14:paraId="70FCDC0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Registruojant VIG medžiagą turi būti galima nurodyti su Perkančiąja organizacija detalios analizės ar projektavimo etapų metu suderintus duomenis (proceso pradžios data, prokuroras, pareigūnas, dalyviai, pagrindas (dokumentas ar dokumentai), tipas, ir duomenys, galimo pažeidimo data, galimo pažeidimo aprašymas, pažeidėjas, CK / CPK straipsniai ir pan.).</w:t>
      </w:r>
    </w:p>
    <w:p w14:paraId="2F91369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Sukurtos VIG </w:t>
      </w:r>
      <w:r w:rsidRPr="00030736" w:rsidDel="002C4CF6">
        <w:rPr>
          <w:rFonts w:ascii="Times New Roman" w:hAnsi="Times New Roman" w:cs="Times New Roman"/>
          <w:sz w:val="24"/>
          <w:szCs w:val="24"/>
        </w:rPr>
        <w:t>medžiagos</w:t>
      </w:r>
      <w:r w:rsidRPr="00030736">
        <w:rPr>
          <w:rFonts w:ascii="Times New Roman" w:hAnsi="Times New Roman" w:cs="Times New Roman"/>
          <w:sz w:val="24"/>
          <w:szCs w:val="24"/>
        </w:rPr>
        <w:t xml:space="preserve">, kuriose nėra nurodytas prokuroras, turi būti automatiškai perduotos į IBPS bylų skirstymo funkcionalumą. Reikalavimai bylų skirstymui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70E8B82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VIG medžiagų sąrašus ir pasirinktas VIG medžiagas tokias teises turintiems IBPS naudotojams. Įstaigų atsakingi darbuotojai (įstaigos vadovas ir skyrių vadovai) turi matyti sau pavaldžių darbuotojų (prokurorų) nagrinėtas ir nagrinėjamas VIG medžiagas.</w:t>
      </w:r>
    </w:p>
    <w:p w14:paraId="2AED2322"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VIG </w:t>
      </w:r>
      <w:r w:rsidRPr="00030736" w:rsidDel="00681F5F">
        <w:rPr>
          <w:rFonts w:ascii="Times New Roman" w:hAnsi="Times New Roman" w:cs="Times New Roman"/>
          <w:sz w:val="24"/>
          <w:szCs w:val="24"/>
        </w:rPr>
        <w:t>medžiaga</w:t>
      </w:r>
      <w:r w:rsidRPr="00030736">
        <w:rPr>
          <w:rFonts w:ascii="Times New Roman" w:hAnsi="Times New Roman" w:cs="Times New Roman"/>
          <w:sz w:val="24"/>
          <w:szCs w:val="24"/>
        </w:rPr>
        <w:t xml:space="preserve"> turi būti sudaryta iš šių duomenų blokų:</w:t>
      </w:r>
    </w:p>
    <w:p w14:paraId="6669921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Bendroji VIG medžiagos informacija.</w:t>
      </w:r>
    </w:p>
    <w:p w14:paraId="7B17364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Įvykiai.</w:t>
      </w:r>
    </w:p>
    <w:p w14:paraId="448B2B0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Proceso dalyviai.</w:t>
      </w:r>
    </w:p>
    <w:p w14:paraId="29FE532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Kiti dalyviai.</w:t>
      </w:r>
    </w:p>
    <w:p w14:paraId="1CC9E8E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Užduotys.</w:t>
      </w:r>
    </w:p>
    <w:p w14:paraId="08F97E1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Informacija.</w:t>
      </w:r>
    </w:p>
    <w:p w14:paraId="66667EA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Veiksmų eigos duomenys.</w:t>
      </w:r>
    </w:p>
    <w:p w14:paraId="0515F87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Kiti su Perkančiąja organizacija detalios analizės ar projektavimo etapų metu suderinti blokai. Galutinė VIG medžiagos struktūra ir joje pateikiami duomenys turi būti suderinti su Perkančiąja organizacija detalios analizės ar projektavimo etapų metu.</w:t>
      </w:r>
    </w:p>
    <w:p w14:paraId="36EA4D6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Informacija VIG medžiagoje turi būti atvaizduojama blokais, kuriuos naudotojui turi būti galima išskleisti / suskleisti norint atitinkamai peržiūrėti pasirinkto bloko informaciją. Tikslus duomenų atvaizdavimo būdas turi būti suderintas su Perkančiąja organizacija detalios analizės ar projektavimo etapų metu.</w:t>
      </w:r>
    </w:p>
    <w:p w14:paraId="55A8C75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VIG medžiagoje pateikiami sąrašai, išskyrus su Perkančiąja organizacija detalios analizės ar projektavimo etapų metu suderintas išimtis, turi būti </w:t>
      </w:r>
      <w:proofErr w:type="spellStart"/>
      <w:r w:rsidRPr="00030736">
        <w:rPr>
          <w:rFonts w:ascii="Times New Roman" w:hAnsi="Times New Roman" w:cs="Times New Roman"/>
          <w:sz w:val="24"/>
          <w:szCs w:val="24"/>
        </w:rPr>
        <w:t>puslapiuojami</w:t>
      </w:r>
      <w:proofErr w:type="spellEnd"/>
      <w:r w:rsidRPr="00030736">
        <w:rPr>
          <w:rFonts w:ascii="Times New Roman" w:hAnsi="Times New Roman" w:cs="Times New Roman"/>
          <w:sz w:val="24"/>
          <w:szCs w:val="24"/>
        </w:rPr>
        <w:t xml:space="preserve">, su galimybe nurodyti puslapyje pateikiamą įrašų skaičių ir naviguoti tarp puslapių. </w:t>
      </w:r>
      <w:proofErr w:type="spellStart"/>
      <w:r w:rsidRPr="00030736">
        <w:rPr>
          <w:rFonts w:ascii="Times New Roman" w:hAnsi="Times New Roman" w:cs="Times New Roman"/>
          <w:sz w:val="24"/>
          <w:szCs w:val="24"/>
        </w:rPr>
        <w:t>Puslapiavimui</w:t>
      </w:r>
      <w:proofErr w:type="spellEnd"/>
      <w:r w:rsidRPr="00030736">
        <w:rPr>
          <w:rFonts w:ascii="Times New Roman" w:hAnsi="Times New Roman" w:cs="Times New Roman"/>
          <w:sz w:val="24"/>
          <w:szCs w:val="24"/>
        </w:rPr>
        <w:t xml:space="preserve"> ir </w:t>
      </w:r>
      <w:proofErr w:type="spellStart"/>
      <w:r w:rsidRPr="00030736">
        <w:rPr>
          <w:rFonts w:ascii="Times New Roman" w:hAnsi="Times New Roman" w:cs="Times New Roman"/>
          <w:sz w:val="24"/>
          <w:szCs w:val="24"/>
        </w:rPr>
        <w:t>navigavimui</w:t>
      </w:r>
      <w:proofErr w:type="spellEnd"/>
      <w:r w:rsidRPr="00030736">
        <w:rPr>
          <w:rFonts w:ascii="Times New Roman" w:hAnsi="Times New Roman" w:cs="Times New Roman"/>
          <w:sz w:val="24"/>
          <w:szCs w:val="24"/>
        </w:rPr>
        <w:t xml:space="preserve"> tarp puslapių turi būti naudojamas esamas IBPS sąrašų valdymo funkcionalumas.</w:t>
      </w:r>
    </w:p>
    <w:p w14:paraId="46F3C9F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bendrajai VIG medžiagos informacijai:</w:t>
      </w:r>
    </w:p>
    <w:p w14:paraId="1197EA8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bendroji VIG medžiagos informacija (VIG medžiagos unikalus numeris, VIG medžiagos registravimo data, terminai, VIG medžiagos prokuroras, pareigūnas ir kt.).</w:t>
      </w:r>
    </w:p>
    <w:p w14:paraId="0C0C7F01"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„Įvykiai“:</w:t>
      </w:r>
    </w:p>
    <w:p w14:paraId="567113E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medžiagos įvykių kiekis.</w:t>
      </w:r>
    </w:p>
    <w:p w14:paraId="4B15EDF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VIG medžiagoje įvykių sąrašas. Sąraše turi būti pateikiami įvykių numeriai, straipsniai bei jų dalys, su įvykiais susiję asmenys ir kita su Perkančiąja organizacija detalios analizės ar projektavimo etapų metu suderinta informacija.</w:t>
      </w:r>
    </w:p>
    <w:p w14:paraId="2356330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įvykių sąrašą įvedant / atnaujinant / šalinant įvykius.</w:t>
      </w:r>
    </w:p>
    <w:p w14:paraId="3CEFA240"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„Proceso dalyviai“:</w:t>
      </w:r>
    </w:p>
    <w:p w14:paraId="503058E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medžiagos proceso dalyvių skaičius.</w:t>
      </w:r>
    </w:p>
    <w:p w14:paraId="69CE6B3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VIG medžiagos proceso dalyvių sąrašas. Sąraše turi būti pateikiami asmenys ir jų gimimo metai, procesinė padėtis (pareiškėjas, trečioji šalis, suinteresuotas asmuo ir pan.) ir kita su Perkančiąja organizacija detalios analizės ar projektavimo etapų metu suderinta informacija.</w:t>
      </w:r>
    </w:p>
    <w:p w14:paraId="2EF498D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proceso dalyvių sąrašą šiais būdais įvedant / atnaujinant / šalinant proceso dalyvius.</w:t>
      </w:r>
    </w:p>
    <w:p w14:paraId="7897505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„Kiti dalyviai“:</w:t>
      </w:r>
    </w:p>
    <w:p w14:paraId="5FF2A95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medžiagos kitų dalyvių skaičius.</w:t>
      </w:r>
    </w:p>
    <w:p w14:paraId="7B58742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Išskleidus duomenų bloką jame turi būti atvaizduojamas VIG medžiagos kitų dalyvių sąrašas. Sąraše turi būti pateikiami asmenys ir jų gimimo metai, padėtis (suinteresuotas asmuo ir pan.) ir kita su Perkančiąja organizacija detalios analizės ar projektavimo etapų metu suderinta informacija.</w:t>
      </w:r>
    </w:p>
    <w:p w14:paraId="0B6D09C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kitų dalyvių sąrašą įvedant / atnaujinant / šalinant kitus dalyvius.</w:t>
      </w:r>
    </w:p>
    <w:p w14:paraId="711D232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kitam dalyviui suteikti prieigą prie VIG medžiagos dokumentų prisijungus prie IBPS EPP pagal asmeniui suteiktas prieigos teises VIG medžiagos apimtyje (pvz., peržiūrėti jam skirtus dokumentus, pateikti dokumentus ir pan.). Detalios analizės ar projektavimo etapų metu su Perkančiąja organizacija turi būti suderintas teisių suteikimo mechanizmas.</w:t>
      </w:r>
    </w:p>
    <w:p w14:paraId="05DBA0A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„Užduotys“:</w:t>
      </w:r>
    </w:p>
    <w:p w14:paraId="55AE49A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medžiagoje paskirtų užduočių kiekis.</w:t>
      </w:r>
    </w:p>
    <w:p w14:paraId="1A4D887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VIG medžiagoje paskirtų užduočių sąrašas. Sąraše turi būti pateikiami užduočių numeriai, užduočių tipai, užduočių kūrėjai ir kiti asmenys, terminai, būsenos ir kita su Perkančiąja organizacija detalios analizės ar projektavimo etapų metu suderinta informacija.</w:t>
      </w:r>
    </w:p>
    <w:p w14:paraId="2B78A7B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filtruoti užduotis pagal būsenas ir kitus suderintus kriterijus, peržiūrėti tik man skirtas užduotis (analogiškai kaip yra realizuota IBPS IT bylose).</w:t>
      </w:r>
    </w:p>
    <w:p w14:paraId="4EC75F6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Užduočių bloke turi būti atvaizduojamos ir IBPS EPP užduotys su galimybe atlikti jų filtravimą, peržiūrą (analogiškai kaip yra realizuota IBPS IT bylose).</w:t>
      </w:r>
    </w:p>
    <w:p w14:paraId="51A34A7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detalią užduoties informaciją – naudotojui turi būti atveriamas užduoties peržiūros langas.</w:t>
      </w:r>
    </w:p>
    <w:p w14:paraId="006D31A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tvarkyti užduočių sąrašą (apimant ir IBPS EPP užduotis) šiais būdais:</w:t>
      </w:r>
    </w:p>
    <w:p w14:paraId="78163C10"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sukuriant / atnaujinant / šalinant užduotis.</w:t>
      </w:r>
    </w:p>
    <w:p w14:paraId="080B29B4"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užduotis.</w:t>
      </w:r>
    </w:p>
    <w:p w14:paraId="2F4B8F05" w14:textId="77777777" w:rsidR="00030736" w:rsidRPr="00030736" w:rsidRDefault="00030736" w:rsidP="00030736">
      <w:pPr>
        <w:pStyle w:val="Style1"/>
        <w:numPr>
          <w:ilvl w:val="2"/>
          <w:numId w:val="0"/>
        </w:numPr>
      </w:pPr>
      <w:r w:rsidRPr="00030736">
        <w:t xml:space="preserve">Užduočių kūrimui ir valdymui turi būti naudojamas esamas IBPS užduočių funkcionalumas. Reikalavimai užduočių funkcionalumui aprašyti </w:t>
      </w:r>
      <w:r w:rsidRPr="00030736">
        <w:fldChar w:fldCharType="begin"/>
      </w:r>
      <w:r w:rsidRPr="00030736">
        <w:instrText xml:space="preserve"> REF _Ref179200293 \r \h  \* MERGEFORMAT </w:instrText>
      </w:r>
      <w:r w:rsidRPr="00030736">
        <w:fldChar w:fldCharType="separate"/>
      </w:r>
      <w:r w:rsidRPr="00030736">
        <w:t>6.4.1.6</w:t>
      </w:r>
      <w:r w:rsidRPr="00030736">
        <w:fldChar w:fldCharType="end"/>
      </w:r>
      <w:r w:rsidRPr="00030736">
        <w:t xml:space="preserve"> skyriuje.</w:t>
      </w:r>
    </w:p>
    <w:p w14:paraId="00BA883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„Veiksmų eigos duomenys“:</w:t>
      </w:r>
    </w:p>
    <w:p w14:paraId="0F09425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 VIG medžiagos veiksmų eiga (sąrašas). Sąraše turi būti pateikiami data, veiksmas / poveiksmis, dalyviai, būsena, dokumentai ir kita su Perkančiąja organizacija detalios analizės ar projektavimo etapų metu suderinta informacija.</w:t>
      </w:r>
    </w:p>
    <w:p w14:paraId="71429D3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sąraše išskleisti / suskleisti pasirinktam veiksmui ar poveiksmiui priklausančius įrašus.</w:t>
      </w:r>
    </w:p>
    <w:p w14:paraId="2396CA6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paiešką VIG medžiagos veiksmų eigos įrašuose pagal su Perkančiąja organizacija detalios analizės ar projektavimo etapų metu suderintus paieškos kriterijus.</w:t>
      </w:r>
    </w:p>
    <w:p w14:paraId="6AE0555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pildyti VIG medžiagos veiksmų / poveiksmių sąrašą inicijuojant pasirinkto procesinio veiksmo / poveiksmio kūrimą ir pildyti su veiksmais / poveiksmiais susijusius dokumentus (pvz., atsisakymą pradėti VIG bylą, nutarimą dėl VIG bylos nutraukimo ar kt.) naudojant esamą IBPS funkcionalumą. Reikalavimai procesinių veiksmų / poveiksmių kūrimui ir dokumentų pildymui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3B36EF14" w14:textId="77777777" w:rsidR="00030736" w:rsidRPr="00030736" w:rsidRDefault="00030736" w:rsidP="00030736">
      <w:pPr>
        <w:pStyle w:val="Style1"/>
        <w:numPr>
          <w:ilvl w:val="2"/>
          <w:numId w:val="0"/>
        </w:numPr>
      </w:pPr>
      <w:r w:rsidRPr="00030736">
        <w:t>Turi būti galima išsiųsti parengtus dokumentus kitoms įstaigoms (ne IBPS naudotojams) naudojant esamą IBPS dokumentų siuntimo funkcionalumą išplečiant jį VIG medžiagos apimtyje parengtų dokumentų siuntimu pasirinktu būdu (e. Pristatymas, el. paštu, prokuratūros / VRM naudojama dokumentų valdymo sistema).</w:t>
      </w:r>
    </w:p>
    <w:p w14:paraId="457EB18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atverti peržiūrai ir / ar atsisiųsti pasirinktą su veiksmu ar poveiksmiu susietą procesinį dokumentą. Dokumentų atvaizdavimui ir peržiūrai / atsisiuntimui turi būti naudojamas esamas IBPS dokumentų atvaizdavimo funkcionalumas išplečiant jį dokumentų atvaizdavimu VIG medžiagose. Reikalavimai dokumentų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286C502C"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Reikalavimai duomenų skilčiai „Bylos kalendorius“</w:t>
      </w:r>
      <w:r w:rsidRPr="00030736">
        <w:rPr>
          <w:rFonts w:ascii="Times New Roman" w:hAnsi="Times New Roman" w:cs="Times New Roman"/>
          <w:sz w:val="24"/>
          <w:szCs w:val="24"/>
        </w:rPr>
        <w:t>:</w:t>
      </w:r>
    </w:p>
    <w:p w14:paraId="5E4C653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 xml:space="preserve">Turi būti galima peržiūrėti VIG medžiagos įvykių kalendorių, kuriame būtų pateikiami tos VIG medžiagos įvykiai (sukurti rankiniu būdu ir automatiškai). </w:t>
      </w:r>
    </w:p>
    <w:p w14:paraId="33D33EB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modernizuotas esamas IBPS naudotojo bendras kalendorius jį išplečiant VIG medžiagos įvykių atvaizdavimu.</w:t>
      </w:r>
    </w:p>
    <w:p w14:paraId="4A1A404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Kalendoriaus įvykių atvaizdavimui ir valdymui turi būti naudojamas esamas IBPS kalendoriaus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6C21EF43"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„Informacija“:</w:t>
      </w:r>
    </w:p>
    <w:p w14:paraId="6CE4D20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atvaizduojamos aktyvios nuorodos į žemiau skyriuje aprašytus kitos informacijos elementus – naudotojui turi būti atveriamas pasirinktas elementas peržiūrai su galimybe jame vykdyti pasirinktas funkcijas (pvz., atlikti paiešką, kurti įrašą ar pan.).</w:t>
      </w:r>
    </w:p>
    <w:p w14:paraId="2159432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Dalyvių procesinės padėtys</w:t>
      </w:r>
      <w:r w:rsidRPr="00030736">
        <w:rPr>
          <w:rFonts w:ascii="Times New Roman" w:hAnsi="Times New Roman" w:cs="Times New Roman"/>
          <w:sz w:val="24"/>
          <w:szCs w:val="24"/>
        </w:rPr>
        <w:t>:</w:t>
      </w:r>
    </w:p>
    <w:p w14:paraId="78724AC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visų VIG medžiagos dalyvių procesinių padėčių informacija, apimanti ir istorines procesines padėtis. Sąrašo struktūra turi būti suderinta su Perkančiąja organizacija detalios analizės ar projektavimo etapų metu.</w:t>
      </w:r>
    </w:p>
    <w:p w14:paraId="53AC31D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procesinių padėčių paiešką pagal su Perkančiąja organizacija detalios analizės ar projektavimo etapų metu suderintus kriterijus.</w:t>
      </w:r>
    </w:p>
    <w:p w14:paraId="1001457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Teisės</w:t>
      </w:r>
      <w:r w:rsidRPr="00030736">
        <w:rPr>
          <w:rFonts w:ascii="Times New Roman" w:hAnsi="Times New Roman" w:cs="Times New Roman"/>
          <w:sz w:val="24"/>
          <w:szCs w:val="24"/>
        </w:rPr>
        <w:t>:</w:t>
      </w:r>
    </w:p>
    <w:p w14:paraId="1BD20AAC"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asmenims suteiktų teisių VIG medžiagoje sąrašą. Sąrašo struktūra turi būti suderinta su Perkančiąja organizacija detalios analizės ar projektavimo etapų metu.</w:t>
      </w:r>
    </w:p>
    <w:p w14:paraId="63F01D4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asmenims suteiktų teisių VIG medžiagoje paiešką pagal su Perkančiąja organizacija detalios analizės ar projektavimo etapų metu suderintus paieškos kriterijus (vardą, pavardę, pareigas, įstaigą ar kt.).</w:t>
      </w:r>
    </w:p>
    <w:p w14:paraId="0DA13BB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priskirti teises ir koreguoti bei šalinti asmenims priskirtas teises VIG medžiagoje.</w:t>
      </w:r>
    </w:p>
    <w:p w14:paraId="7D7C910D"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Teisių priskyrimui ir valdymui turi būti naudojamas esamas IBPS rolių ir teisių valdymo funkcionalumas, kuris turi būti pritaikytas teisių valdymui VIG medžiagose.</w:t>
      </w:r>
    </w:p>
    <w:p w14:paraId="2ED59B0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Teisėjai</w:t>
      </w:r>
      <w:r w:rsidRPr="00030736">
        <w:rPr>
          <w:rFonts w:ascii="Times New Roman" w:hAnsi="Times New Roman" w:cs="Times New Roman"/>
          <w:sz w:val="24"/>
          <w:szCs w:val="24"/>
        </w:rPr>
        <w:t>:</w:t>
      </w:r>
    </w:p>
    <w:p w14:paraId="53AA415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VIG medžiagoje dirbančių ar dirbusių teisėjų / teisėjų kolegijų sąrašą. Informacija sąraše turi būti automatiškai atvaizduojama VIG medžiagos duomenų pagrindu. Sąrašo struktūra turi būti suderinta su Perkančiąja organizacija detalios analizės ar projektavimo etapų metu.</w:t>
      </w:r>
    </w:p>
    <w:p w14:paraId="4598F3CE"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teisėjų VIG medžiagoje paiešką pagal su Perkančiąja organizacija detalios analizės ar projektavimo etapų metu suderintus paieškos kriterijus (vardą, pavardę, kolegiją, teismą, datą ar kt.).</w:t>
      </w:r>
    </w:p>
    <w:p w14:paraId="17CDF9D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Apribotas turtas</w:t>
      </w:r>
      <w:r w:rsidRPr="00030736">
        <w:rPr>
          <w:rFonts w:ascii="Times New Roman" w:hAnsi="Times New Roman" w:cs="Times New Roman"/>
          <w:sz w:val="24"/>
          <w:szCs w:val="24"/>
        </w:rPr>
        <w:t>:</w:t>
      </w:r>
    </w:p>
    <w:p w14:paraId="53F62B9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medžiagoje apriboto turto vienetų kiekis.</w:t>
      </w:r>
    </w:p>
    <w:p w14:paraId="25F3C13C"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VIG medžiagoje apriboto turto sąrašą. Sąraše turi būti pateikiami apriboto turto pavadinimas, kiekis, vertė, apribojimo pagrindas, terminai, būsenos ir kita su Perkančiąja organizacija detalios analizės ar projektavimo etapų metu suderinta informacija.</w:t>
      </w:r>
    </w:p>
    <w:p w14:paraId="1348F22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apriboto turto sąrašas turi būti automatiškai užpildomas su VIG byla susijusios VIG medžiagos, kuri perduota į teismą, duomenų pagrindu. VIG bylos nagrinėjimo metu apriboto turto sąrašas turi būti atnaujinamas automatiškai iš TAAR gautų duomenų pagrindu.</w:t>
      </w:r>
    </w:p>
    <w:p w14:paraId="707F072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pasirinkto apriboto turto detalią informaciją – naudotojui turi būti atveriamas apriboto turto detalios informacijos langas.</w:t>
      </w:r>
    </w:p>
    <w:p w14:paraId="5442517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Apriboto turto valdymui turi būti naudojamas esamas IBPS apriboto turto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0F3C041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Priedai</w:t>
      </w:r>
      <w:r w:rsidRPr="00030736">
        <w:rPr>
          <w:rFonts w:ascii="Times New Roman" w:hAnsi="Times New Roman" w:cs="Times New Roman"/>
          <w:sz w:val="24"/>
          <w:szCs w:val="24"/>
        </w:rPr>
        <w:t>:</w:t>
      </w:r>
    </w:p>
    <w:p w14:paraId="0C75D99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medžiagos priedų skaičius.</w:t>
      </w:r>
    </w:p>
    <w:p w14:paraId="202983F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Turi būti galima peržiūrėti VIG medžiagos priedų sąrašą. Sąraše turi būti pateikiami data, veiksmas, pavadinimas, dalyviai ir kita su Perkančiąja organizacija detalios analizės ar projektavimo etapų metu suderinta informacija.</w:t>
      </w:r>
    </w:p>
    <w:p w14:paraId="73B99710"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atverti peržiūrai ir / ar atsisiųsti pasirinktą priedą.</w:t>
      </w:r>
    </w:p>
    <w:p w14:paraId="31E54151"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Priedų atvaizdavimui ir peržiūrai / atsisiuntimui turi būti naudojamas esamas IBPS priedų atvaizdavimo funkcionalumas išplečiant jį priedų atvaizdavimu VIG medžiagose.</w:t>
      </w:r>
    </w:p>
    <w:p w14:paraId="430787A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Terminai / Mano terminai</w:t>
      </w:r>
      <w:r w:rsidRPr="00030736">
        <w:rPr>
          <w:rFonts w:ascii="Times New Roman" w:hAnsi="Times New Roman" w:cs="Times New Roman"/>
          <w:sz w:val="24"/>
          <w:szCs w:val="24"/>
        </w:rPr>
        <w:t>:</w:t>
      </w:r>
    </w:p>
    <w:p w14:paraId="12ED147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medžiagos terminų ir naudotojo terminų kiekis.</w:t>
      </w:r>
    </w:p>
    <w:p w14:paraId="2C364B62"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terminų / mano terminų VIG medžiagoje sąrašą. Sąrašo struktūra turi būti suderinta su Perkančiąja organizacija detalios analizės ar projektavimo etapų metu.</w:t>
      </w:r>
    </w:p>
    <w:p w14:paraId="39F6ACA5"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terminų / mano terminų VIG medžiagoje paiešką pagal su Perkančiąja organizacija detalios analizės ar projektavimo etapų metu suderintus paieškos kriterijus (datą, veiksmą, dalyvius, pareigūną ar kt.).</w:t>
      </w:r>
    </w:p>
    <w:p w14:paraId="4749F8B4"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Terminų / mano terminų sąrašas turi būti automatiškai užpildomas VIG medžiagos duomenų pagrindu.</w:t>
      </w:r>
    </w:p>
    <w:p w14:paraId="7BD6E528"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Terminų / mano terminų atvaizdavimui turi būti naudojamas esamas IBPS terminų ir mano terminų funkcionalumas išplečiant jį terminų atvaizdavimu VIG medžiagoje.</w:t>
      </w:r>
    </w:p>
    <w:p w14:paraId="7E22329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„Kita informacija“:</w:t>
      </w:r>
    </w:p>
    <w:p w14:paraId="00FB4C2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kitą VIG medžiagos informaciją – detalius VIG medžiagos duomenis (medžiagos numeris, terminus, statusą ir kt.), VIG medžiagos prokurorų paskyrimo istoriją (sąrašą) ir kitą suderintą VIG medžiagos informaciją. Kitos informacijos lango struktūra ir joje pateikiami duomenys turi būti suderinti su Perkančiąja organizacija detalios analizės ar projektavimo etapų metu.</w:t>
      </w:r>
    </w:p>
    <w:p w14:paraId="43A46B46" w14:textId="77777777" w:rsidR="00030736" w:rsidRPr="00030736" w:rsidRDefault="00030736" w:rsidP="00030736">
      <w:pPr>
        <w:pStyle w:val="Style1"/>
        <w:numPr>
          <w:ilvl w:val="2"/>
          <w:numId w:val="0"/>
        </w:numPr>
      </w:pPr>
      <w:r w:rsidRPr="00030736">
        <w:t>Turi būti realizuoti (</w:t>
      </w:r>
      <w:proofErr w:type="spellStart"/>
      <w:r w:rsidRPr="00030736">
        <w:t>perpanaudoti</w:t>
      </w:r>
      <w:proofErr w:type="spellEnd"/>
      <w:r w:rsidRPr="00030736">
        <w:t>) esami IBPS IT bylų „Kitos informacijos“ lango funkcionalumai VIG medžiagoje (pvz., medžiagos istorija peržiūra, medžiagoje įtrauktų EPP naudotojų tvarkymas, atmestų, klaidingų ir kitų dokumentų peržiūra, ne IBPS saugomų dokumentų pažymėjimas ir peržiūra, tyrimo eigos spalvų valdymas ir kt.). Detalios analizės ar projektavimo etapų metu su Perkančiąja organizacija turi būti suderinta, kokie IT bylos „Kitos informacijos“ lange realizuoti funkcionalumai turi būti pritaikyti naudoti VIG medžiagose.</w:t>
      </w:r>
    </w:p>
    <w:p w14:paraId="15B43BBE" w14:textId="77777777" w:rsidR="00030736" w:rsidRPr="00030736" w:rsidRDefault="00030736" w:rsidP="00030736">
      <w:pPr>
        <w:pStyle w:val="Sraopastraipa"/>
        <w:spacing w:after="0"/>
        <w:ind w:left="0"/>
        <w:rPr>
          <w:rFonts w:ascii="Times New Roman" w:hAnsi="Times New Roman" w:cs="Times New Roman"/>
          <w:sz w:val="24"/>
          <w:szCs w:val="24"/>
        </w:rPr>
      </w:pPr>
    </w:p>
    <w:p w14:paraId="3E64A8C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inicijuoti VIG medžiagos pateikimą į teismą. </w:t>
      </w:r>
    </w:p>
    <w:p w14:paraId="36AB1848" w14:textId="77777777" w:rsidR="00030736" w:rsidRPr="00030736" w:rsidRDefault="00030736" w:rsidP="00030736">
      <w:pPr>
        <w:pStyle w:val="Style1"/>
        <w:numPr>
          <w:ilvl w:val="2"/>
          <w:numId w:val="0"/>
        </w:numPr>
      </w:pPr>
      <w:r w:rsidRPr="00030736">
        <w:t>Turi būti galima pasirinkti norimus perduoti VIG medžiagos duomenis ir dokumentus (pvz., ieškinį, pareiškimą ir kt.). VIG medžiagos perdavimui turi būti naudojamas esamas IBPS IT bylų perdavimo funkcionalumas išplečiant jį galimybe perduoti VIG medžiagą į teismą, numatant galimybę perduoti dokumentus į teismą su/be dokumentų apyrašu.</w:t>
      </w:r>
    </w:p>
    <w:p w14:paraId="5CCF5B0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Naudotojo pateikti dokumentai ir duomenys turi būti per integracinę sąsają perduodami į LITEKO. Reikalavimai integracinėms sąsajoms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_Ref179226001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19E3B8FE" w14:textId="77777777" w:rsidR="00030736" w:rsidRPr="00030736" w:rsidRDefault="00030736" w:rsidP="00030736">
      <w:pPr>
        <w:pStyle w:val="Sraopastraipa"/>
        <w:spacing w:after="0"/>
        <w:ind w:left="0"/>
        <w:rPr>
          <w:rFonts w:ascii="Times New Roman" w:hAnsi="Times New Roman" w:cs="Times New Roman"/>
          <w:sz w:val="24"/>
          <w:szCs w:val="24"/>
        </w:rPr>
      </w:pPr>
    </w:p>
    <w:p w14:paraId="503CAA8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b/>
          <w:sz w:val="24"/>
          <w:szCs w:val="24"/>
        </w:rPr>
      </w:pPr>
      <w:r w:rsidRPr="00030736">
        <w:rPr>
          <w:rFonts w:ascii="Times New Roman" w:hAnsi="Times New Roman" w:cs="Times New Roman"/>
          <w:b/>
          <w:sz w:val="24"/>
          <w:szCs w:val="24"/>
        </w:rPr>
        <w:t>Turi būti realizuotas funkcionalumas, leidžiantis kurti ir administruoti VIG bylas.</w:t>
      </w:r>
    </w:p>
    <w:p w14:paraId="42662CF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sukurti VIG bylas. VIG byla turi būti sukuriama / atnaujinama automatiškai pagal iš LITEKO gautus teisminės bylos duomenis (teisminės bylos numeris, paskirtas teisėjas, pareigūnas ir kt.). Reikalavimai integracinėms sąsajoms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_Ref179226001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64D7131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Nesant techninėms galimybėms, turi būti galima VIG bylas kurti / koreguoti rankiniu būdu.</w:t>
      </w:r>
    </w:p>
    <w:p w14:paraId="2A03FE4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sukurtas VIG bylas automatiškai ir / ar rankiniu būdu susieti su susijusiomis VIG medžiagomis. Suderintose IBPS vietose turi būti atvaizduojamas bylų-medžiagų tarpusavio ryšys su galimybe naviguoti tarp bylų-medžiagų tokias teises turintiems IBPS naudotojams.</w:t>
      </w:r>
    </w:p>
    <w:p w14:paraId="763F722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Sukurtos VIG bylos turi būti automatiškai perduotos į IBPS bylų skirstymo funkcionalumą. Reikalavimai bylų skirstymui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7B0AA25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Turi būti galima peržiūrėti VIG bylų sąrašus ir pasirinktas VIG bylas tokias teises turintiems IBPS naudotojams. Įstaigų atsakingi darbuotojai (įstaigos vadovas ir skyrių vadovai) turi matyti sau pavaldžių darbuotojų (prokurorų) nagrinėtas ir nagrinėjamas VIG bylas.</w:t>
      </w:r>
    </w:p>
    <w:p w14:paraId="62021C7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VIG byla turi būti sudaryta iš šių duomenų blokų:</w:t>
      </w:r>
    </w:p>
    <w:p w14:paraId="060C25F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Bendroji VIG bylos informacija.</w:t>
      </w:r>
    </w:p>
    <w:p w14:paraId="1B18D81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Įvykiai.</w:t>
      </w:r>
    </w:p>
    <w:p w14:paraId="2327752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Proceso dalyviai.</w:t>
      </w:r>
    </w:p>
    <w:p w14:paraId="3BC7125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Kiti proceso dalyviai.</w:t>
      </w:r>
    </w:p>
    <w:p w14:paraId="5F1883E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Užduotys.</w:t>
      </w:r>
    </w:p>
    <w:p w14:paraId="4A881F8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Informacija.</w:t>
      </w:r>
    </w:p>
    <w:p w14:paraId="632DB71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VIG medžiagos eigos duomenys.</w:t>
      </w:r>
    </w:p>
    <w:p w14:paraId="6BD5A04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VIG bylos nagrinėjimo eigos duomenys pagal teismo instancijas.</w:t>
      </w:r>
    </w:p>
    <w:p w14:paraId="7D73BDF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Kiti su Perkančiąja organizacija detalios analizės ar projektavimo etapų metu suderinti blokai. Galutinė VIG bylos struktūra ir joje pateikiami duomenys turi būti suderinti su Perkančiąja organizacija detalios analizės ar projektavimo etapų metu.</w:t>
      </w:r>
    </w:p>
    <w:p w14:paraId="5C4B2FF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Informacija VIG byloje turi būti atvaizduojama blokais, kuriuos naudotojui turi būti galima išskleisti / suskleisti norint atitinkamai peržiūrėti pasirinkto bloko informaciją. Tikslus duomenų atvaizdavimo būdas turi būti suderintas su Perkančiąja organizacija detalios analizės ar projektavimo etapų metu.</w:t>
      </w:r>
    </w:p>
    <w:p w14:paraId="4B7B764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VIG byloje pateikiami sąrašai, išskyrus su Perkančiąja organizacija detalios analizės ar projektavimo etapų metu suderintas išimtis, turi būti </w:t>
      </w:r>
      <w:proofErr w:type="spellStart"/>
      <w:r w:rsidRPr="00030736">
        <w:rPr>
          <w:rFonts w:ascii="Times New Roman" w:hAnsi="Times New Roman" w:cs="Times New Roman"/>
          <w:sz w:val="24"/>
          <w:szCs w:val="24"/>
        </w:rPr>
        <w:t>puslapiuojami</w:t>
      </w:r>
      <w:proofErr w:type="spellEnd"/>
      <w:r w:rsidRPr="00030736">
        <w:rPr>
          <w:rFonts w:ascii="Times New Roman" w:hAnsi="Times New Roman" w:cs="Times New Roman"/>
          <w:sz w:val="24"/>
          <w:szCs w:val="24"/>
        </w:rPr>
        <w:t xml:space="preserve">, su galimybe nurodyti puslapyje pateikiamą įrašų skaičių ir naviguoti tarp puslapių. </w:t>
      </w:r>
      <w:proofErr w:type="spellStart"/>
      <w:r w:rsidRPr="00030736">
        <w:rPr>
          <w:rFonts w:ascii="Times New Roman" w:hAnsi="Times New Roman" w:cs="Times New Roman"/>
          <w:sz w:val="24"/>
          <w:szCs w:val="24"/>
        </w:rPr>
        <w:t>Puslapiavimui</w:t>
      </w:r>
      <w:proofErr w:type="spellEnd"/>
      <w:r w:rsidRPr="00030736">
        <w:rPr>
          <w:rFonts w:ascii="Times New Roman" w:hAnsi="Times New Roman" w:cs="Times New Roman"/>
          <w:sz w:val="24"/>
          <w:szCs w:val="24"/>
        </w:rPr>
        <w:t xml:space="preserve"> ir </w:t>
      </w:r>
      <w:proofErr w:type="spellStart"/>
      <w:r w:rsidRPr="00030736">
        <w:rPr>
          <w:rFonts w:ascii="Times New Roman" w:hAnsi="Times New Roman" w:cs="Times New Roman"/>
          <w:sz w:val="24"/>
          <w:szCs w:val="24"/>
        </w:rPr>
        <w:t>navigavimui</w:t>
      </w:r>
      <w:proofErr w:type="spellEnd"/>
      <w:r w:rsidRPr="00030736">
        <w:rPr>
          <w:rFonts w:ascii="Times New Roman" w:hAnsi="Times New Roman" w:cs="Times New Roman"/>
          <w:sz w:val="24"/>
          <w:szCs w:val="24"/>
        </w:rPr>
        <w:t xml:space="preserve"> tarp puslapių turi būti naudojamas esamas IBPS sąrašų valdymo funkcionalumas.</w:t>
      </w:r>
    </w:p>
    <w:p w14:paraId="5A75B5C5" w14:textId="77777777" w:rsidR="00030736" w:rsidRPr="00030736" w:rsidRDefault="00030736" w:rsidP="00030736">
      <w:pPr>
        <w:rPr>
          <w:rFonts w:ascii="Times New Roman" w:hAnsi="Times New Roman" w:cs="Times New Roman"/>
          <w:sz w:val="24"/>
          <w:szCs w:val="24"/>
        </w:rPr>
      </w:pPr>
    </w:p>
    <w:p w14:paraId="70CB2BF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bendrajai VIG bylos informacijai:</w:t>
      </w:r>
    </w:p>
    <w:p w14:paraId="3D61B38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bendroji VIG bylos informacija (VIG bylos unikalus numeris, nagrinėjamos VIG bylos(-ų) numeris(-</w:t>
      </w:r>
      <w:proofErr w:type="spellStart"/>
      <w:r w:rsidRPr="00030736">
        <w:rPr>
          <w:rFonts w:ascii="Times New Roman" w:hAnsi="Times New Roman" w:cs="Times New Roman"/>
          <w:sz w:val="24"/>
          <w:szCs w:val="24"/>
        </w:rPr>
        <w:t>iai</w:t>
      </w:r>
      <w:proofErr w:type="spellEnd"/>
      <w:r w:rsidRPr="00030736">
        <w:rPr>
          <w:rFonts w:ascii="Times New Roman" w:hAnsi="Times New Roman" w:cs="Times New Roman"/>
          <w:sz w:val="24"/>
          <w:szCs w:val="24"/>
        </w:rPr>
        <w:t>) teisme, VIG medžiagos baigiamojo dokumento gavimo teisme data, VIG dalyvaujantis prokuroras, pareigūnas ir kt.).</w:t>
      </w:r>
    </w:p>
    <w:p w14:paraId="683179B1"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„Įvykiai“:</w:t>
      </w:r>
    </w:p>
    <w:p w14:paraId="4D165CD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bylos įvykių kiekis.</w:t>
      </w:r>
    </w:p>
    <w:p w14:paraId="6DF52A6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VIG bylos įvykių sąrašas. Sąraše turi būti pateikiami įvykių numeriai, straipsniai bei jų dalys, su įvykiais susiję asmenys ir kita su Perkančiąja organizacija detalios analizės ar projektavimo etapų metu suderinta informacija.</w:t>
      </w:r>
    </w:p>
    <w:p w14:paraId="716994E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įvykių sąrašą įvedant / atnaujinant / šalinant įvykius.</w:t>
      </w:r>
    </w:p>
    <w:p w14:paraId="7A814A2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„Proceso dalyviai“:</w:t>
      </w:r>
    </w:p>
    <w:p w14:paraId="4D07F42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bylos proceso dalyvių skaičius.</w:t>
      </w:r>
    </w:p>
    <w:p w14:paraId="452F02A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VIG bylos proceso dalyvių sąrašas. Sąraše turi būti pateikiami asmenys ir jų gimimo metai, procesinė padėtis (ieškovas, atsakovas ir pan.) ir kita su Perkančiąja organizacija detalios analizės ar projektavimo etapų metu suderinta informacija.</w:t>
      </w:r>
    </w:p>
    <w:p w14:paraId="3785326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dalyvių sąrašas turi būti automatiškai užpildomas VIG medžiagos, kuri perduota į teismą, duomenų pagrindu.</w:t>
      </w:r>
    </w:p>
    <w:p w14:paraId="0BEC928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proceso dalyvių sąrašą šiais būdais:</w:t>
      </w:r>
    </w:p>
    <w:p w14:paraId="0DBE4CD1"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 atnaujinant dalyvius iš LITEKO gautų duomenų pagrindu.</w:t>
      </w:r>
    </w:p>
    <w:p w14:paraId="5895A67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įvedant / atnaujinant / šalinant proceso dalyvius.</w:t>
      </w:r>
    </w:p>
    <w:p w14:paraId="0021354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„Kiti dalyviai“:</w:t>
      </w:r>
    </w:p>
    <w:p w14:paraId="1506725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bylos kitų dalyvių skaičius.</w:t>
      </w:r>
    </w:p>
    <w:p w14:paraId="335C286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Išskleidus duomenų bloką jame turi būti atvaizduojamas VIG bylos kitų dalyvių sąrašas. Sąraše turi būti pateikiami asmenys ir jų gimimo metai, procesinė padėtis (suinteresuotas asmuo ir pan.) ir kita su Perkančiąja organizacija detalios analizės ar projektavimo etapų metu suderinta informacija.</w:t>
      </w:r>
    </w:p>
    <w:p w14:paraId="7186C83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kitų proceso dalyvių sąrašas turi būti automatiškai užpildomas VIG medžiagos, kuri perduota į teismą, duomenų pagrindu.</w:t>
      </w:r>
    </w:p>
    <w:p w14:paraId="5ABCFA3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kitų proceso dalyvių sąrašą šiais būdais:</w:t>
      </w:r>
    </w:p>
    <w:p w14:paraId="1ED80E6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 atnaujinant kitus proceso dalyvius iš LITEKO gautų duomenų pagrindu.</w:t>
      </w:r>
    </w:p>
    <w:p w14:paraId="61ACAFD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įvedant / atnaujinant / šalinant kitus proceso dalyvius.</w:t>
      </w:r>
    </w:p>
    <w:p w14:paraId="38E3076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kitam dalyviui suteikti prieigą prie VIG bylos dokumentų prisijungus prie IBPS EPP pagal asmeniui suteiktas prieigos teises VIG bylos apimtyje (pvz., peržiūrėti jam skirtus dokumentus ir pan.). Detalios analizės ar projektavimo etapų metu su Perkančiąja organizacija turi būti suderintas teisių suteikimo mechanizmas.</w:t>
      </w:r>
    </w:p>
    <w:p w14:paraId="789FBFA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„Užduotys“:</w:t>
      </w:r>
    </w:p>
    <w:p w14:paraId="23883D3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byloje paskirtų užduočių kiekis.</w:t>
      </w:r>
    </w:p>
    <w:p w14:paraId="3CA12ED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VIG byloje paskirtų užduočių sąrašas. Sąraše turi būti pateikiami užduočių numeriai, užduočių tipai, užduočių kūrėjai ir kiti asmenys, terminai, būsenos ir kita su Perkančiąja organizacija detalios analizės ar projektavimo etapų metu suderinta informacija.</w:t>
      </w:r>
    </w:p>
    <w:p w14:paraId="0E8EA90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filtruoti užduotis pagal būsenas ir kitus suderintus kriterijus, peržiūrėti tik man skirtas užduotis (analogiškai kaip yra realizuota IBPS IT bylose).</w:t>
      </w:r>
    </w:p>
    <w:p w14:paraId="11F6360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Užduočių bloke turi būti atvaizduojamos ir IBPS EPP užduotys su galimybe atlikti jų filtravimą, peržiūrą (analogiškai kaip yra realizuota IBPS IT bylose).</w:t>
      </w:r>
    </w:p>
    <w:p w14:paraId="2D825F0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detalią užduoties informaciją – naudotojui turi būti atveriamas užduoties peržiūros langas.</w:t>
      </w:r>
    </w:p>
    <w:p w14:paraId="7D84CF9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tvarkyti užduočių sąrašą (apimant ir IBPS EPP užduotis) šiais būdais:</w:t>
      </w:r>
    </w:p>
    <w:p w14:paraId="6B1C75D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Rankiniu būdu sukuriant / atnaujinant / šalinant užduotis.</w:t>
      </w:r>
    </w:p>
    <w:p w14:paraId="3DE2D7D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užduotis.</w:t>
      </w:r>
    </w:p>
    <w:p w14:paraId="427EEEE7" w14:textId="77777777" w:rsidR="00030736" w:rsidRPr="00030736" w:rsidRDefault="00030736" w:rsidP="00030736">
      <w:pPr>
        <w:pStyle w:val="Style1"/>
        <w:numPr>
          <w:ilvl w:val="2"/>
          <w:numId w:val="0"/>
        </w:numPr>
      </w:pPr>
      <w:r w:rsidRPr="00030736">
        <w:t xml:space="preserve">Užduočių kūrimui ir valdymui turi būti naudojamas esamas IBPS užduočių funkcionalumas. Reikalavimai užduočių funkcionalumui aprašyti </w:t>
      </w:r>
      <w:r w:rsidRPr="00030736">
        <w:fldChar w:fldCharType="begin"/>
      </w:r>
      <w:r w:rsidRPr="00030736">
        <w:instrText xml:space="preserve"> REF _Ref179200293 \r \h  \* MERGEFORMAT </w:instrText>
      </w:r>
      <w:r w:rsidRPr="00030736">
        <w:fldChar w:fldCharType="separate"/>
      </w:r>
      <w:r w:rsidRPr="00030736">
        <w:t>6.4.1.6</w:t>
      </w:r>
      <w:r w:rsidRPr="00030736">
        <w:fldChar w:fldCharType="end"/>
      </w:r>
      <w:r w:rsidRPr="00030736">
        <w:t xml:space="preserve"> skyriuje.</w:t>
      </w:r>
    </w:p>
    <w:p w14:paraId="1A9FFCA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blokams „VIG bylos nagrinėjimo eigos duomenys pagal teismo instancijas“:</w:t>
      </w:r>
    </w:p>
    <w:p w14:paraId="06AD036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VIG bylos pagrindinė informacija (teismo instancija, VIG bylos numeris teisme, teismas, bylos būsena, galutinis išnagrinėjimo rezultatas (pvz., apeliacinis skundas atmestas ar pan.) ir kt.). VIG bylos informacija turi būti atvaizduojama iš LITEKO per integracinę sąsają gautų duomenų pagrindu. Nesant techninėms galimybėms, turi būti galima bylos informaciją įvesti / koreguoti rankiniu būdu.</w:t>
      </w:r>
    </w:p>
    <w:p w14:paraId="3668C47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tiek duomenų blokų, kiek teismo instancijų VIG bylą nagrinėjo (pvz., I instancija, apeliacinė instancija, kasacinė instancija, Aukščiausiasis teismas). Duomenų blokai turi būti atvaizduojami chronologiškai nuo naujausio iki seniausio pateikiant VIG bylos nagrinėjimo eigą skirtingose instancijose (pvz., iš pradžių nagrinėta I instancijoje, tuomet apeliacinėje instancijoje, tuomet vėl grąžinta į I instanciją ir pan.).</w:t>
      </w:r>
    </w:p>
    <w:p w14:paraId="6C44C8B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VIG bylos nagrinėjimo procesas teismo instancijoje (sąrašas). Sąraše turi būti pateikiami data, veiksmas / poveiksmis / posėdis, teisėjas, dalyviai, būsena, su veiksmu / poveiksmiu susiję dokumentai ir kita su Perkančiąja organizacija detalios analizės ar projektavimo etapų metu suderinta informacija.</w:t>
      </w:r>
    </w:p>
    <w:p w14:paraId="25D5E28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sąraše išskleisti / suskleisti pasirinktam veiksmui ar poveiksmiui priklausančius įrašus.</w:t>
      </w:r>
    </w:p>
    <w:p w14:paraId="195F8C2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atverti peržiūrai ir / ar atsisiųsti pasirinktą su veiksmu ar poveiksmiu susietą procesinį dokumentą. Dokumentų atvaizdavimui ir peržiūrai / atsisiuntimui turi būti naudojamas esamas IBPS </w:t>
      </w:r>
      <w:r w:rsidRPr="00030736">
        <w:rPr>
          <w:rFonts w:ascii="Times New Roman" w:hAnsi="Times New Roman" w:cs="Times New Roman"/>
          <w:sz w:val="24"/>
          <w:szCs w:val="24"/>
        </w:rPr>
        <w:lastRenderedPageBreak/>
        <w:t xml:space="preserve">dokumentų atvaizdavimo funkcionalumas išplečiant jį dokumentų atvaizdavimu VIG bylose. Reikalavimai dokumentų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018FFEA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paiešką VIG bylos nagrinėjimo proceso įrašuose pagal su Perkančiąja organizacija detalios analizės ar projektavimo etapų metu suderintus paieškos kriterijus.</w:t>
      </w:r>
    </w:p>
    <w:p w14:paraId="0C29CBC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VIG bylos nagrinėjimo veiksmų / poveiksmių sąrašą šiais būdais:</w:t>
      </w:r>
    </w:p>
    <w:p w14:paraId="3A7C3D9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Rankiniu būdu inicijuojant pasirinkto procesinio veiksmo / poveiksmio kūrimą naudojant esamą IBPS funkcionalumą. Reikalavimai procesinių veiksmų / poveiksmių kūrimui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4B544940"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sukuriant / atnaujinant procesinius veiksmus / poveiksmius iš LITEKO / IBPS EPP gautų duomenų pagrindu.</w:t>
      </w:r>
    </w:p>
    <w:p w14:paraId="7B8AE7A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inicijuoti procesinių dokumentų pateikimą į teismą. Naudotojo pateikti dokumentai turi būti per integracinę sąsają perduodami į LITEKO. Reikalavimai integracinėms sąsajoms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_Ref179226001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1AE4DAF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„VIG medžiagos nagrinėjimo duomenys“:</w:t>
      </w:r>
    </w:p>
    <w:p w14:paraId="58B1EB1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atvaizduojami VIG medžiagos, susietos su VIG byla, pagrindinė informacija (VIG medžiagos numeris ir kt.).</w:t>
      </w:r>
    </w:p>
    <w:p w14:paraId="3C956AC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 VIG medžiagos nagrinėjimo eiga (sąrašas). Sąraše turi būti pateikiami data, veiksmas / poveiksmis, dalyviai, būsena, dokumentai ir kita su Perkančiąja organizacija detalios analizės ar projektavimo etapų metu suderinta informacija.</w:t>
      </w:r>
    </w:p>
    <w:p w14:paraId="4B2E842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VIG medžiagos nagrinėjimo eigos sąrašas turi būti automatiškai užpildomas su VIG byla susijusios VIG medžiagos, kuri perduota į teismą, duomenų pagrindu. Sąraše turi būti atvaizduojami tik tie VIG medžiagos nagrinėjimo eigos veiksmai / poveiksmiai ir jais susiję dokumentai, kurie yra perduoti į teismą.</w:t>
      </w:r>
    </w:p>
    <w:p w14:paraId="52908B8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sąraše išskleisti / suskleisti pasirinktam veiksmui ar poveiksmiui priklausančius įrašus.</w:t>
      </w:r>
    </w:p>
    <w:p w14:paraId="0E46BA0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paiešką VIG medžiagos nagrinėjimo eigos įrašuose pagal su Perkančiąja organizacija detalios analizės ar projektavimo etapų metu suderintus paieškos kriterijus.</w:t>
      </w:r>
    </w:p>
    <w:p w14:paraId="4A5C5B0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sz w:val="24"/>
          <w:szCs w:val="24"/>
        </w:rPr>
        <w:t>Turi būti galima inicijuoti pilnos apimties VIG medžiagos informacijos peržiūrą – naudotojui turi būti atveriama VIG medžiagos kortelė.</w:t>
      </w:r>
    </w:p>
    <w:p w14:paraId="541D721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Reikalavimai duomenų skilčiai „Bylos kalendorius“</w:t>
      </w:r>
      <w:r w:rsidRPr="00030736">
        <w:rPr>
          <w:rFonts w:ascii="Times New Roman" w:hAnsi="Times New Roman" w:cs="Times New Roman"/>
          <w:sz w:val="24"/>
          <w:szCs w:val="24"/>
        </w:rPr>
        <w:t>:</w:t>
      </w:r>
    </w:p>
    <w:p w14:paraId="08ADAB1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VIG bylos įvykių kalendorių, kuriame būtų pateikiami tos VIG bylos įvykiai (sukurti rankiniu būdu ir automatiškai).</w:t>
      </w:r>
    </w:p>
    <w:p w14:paraId="0988DAE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modernizuotas esamas IBPS naudotojo bendras kalendorius jį išplečiant VIG bylų įvykių atvaizdavimu.</w:t>
      </w:r>
    </w:p>
    <w:p w14:paraId="6241E7E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Kalendoriaus įvykių atvaizdavimui ir valdymui turi būti naudojamas esamas IBPS kalendoriaus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156AF7B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Reikalavimai duomenų blokui „Informacija“:</w:t>
      </w:r>
    </w:p>
    <w:p w14:paraId="43ADFD0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atvaizduojamos aktyvios nuorodos į žemiau skyriuje aprašytus kitos informacijos elementus – naudotojui turi būti atveriamas pasirinktas elementas peržiūrai su galimybe jame vykdyti pasirinktas funkcijas (pvz., atlikti paiešką, kurti įrašą ar pan.).</w:t>
      </w:r>
    </w:p>
    <w:p w14:paraId="04D19FD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Dalyvių procesinės padėtys</w:t>
      </w:r>
      <w:r w:rsidRPr="00030736">
        <w:rPr>
          <w:rFonts w:ascii="Times New Roman" w:hAnsi="Times New Roman" w:cs="Times New Roman"/>
          <w:sz w:val="24"/>
          <w:szCs w:val="24"/>
        </w:rPr>
        <w:t>:</w:t>
      </w:r>
    </w:p>
    <w:p w14:paraId="78ED8C7C"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 visų VIG bylos dalyvių procesinių padėčių informacija, apimanti ir istorines procesines padėtis. Sąrašo struktūra turi būti suderinta su Perkančiąja organizacija detalios analizės ar projektavimo etapų metu.</w:t>
      </w:r>
    </w:p>
    <w:p w14:paraId="4C3376A5"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procesinių padėčių paiešką pagal su Perkančiąja organizacija detalios analizės ar projektavimo etapų metu suderintus kriterijus.</w:t>
      </w:r>
    </w:p>
    <w:p w14:paraId="6D5B6CA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Teisės</w:t>
      </w:r>
      <w:r w:rsidRPr="00030736">
        <w:rPr>
          <w:rFonts w:ascii="Times New Roman" w:hAnsi="Times New Roman" w:cs="Times New Roman"/>
          <w:sz w:val="24"/>
          <w:szCs w:val="24"/>
        </w:rPr>
        <w:t>:</w:t>
      </w:r>
    </w:p>
    <w:p w14:paraId="6765601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asmenims suteiktų teisių VIG byloje sąrašą. Sąrašo struktūra turi būti suderinta su Perkančiąja organizacija detalios analizės ar projektavimo etapų metu.</w:t>
      </w:r>
    </w:p>
    <w:p w14:paraId="37256A7E"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Turi būti galima atlikti asmenims suteiktų teisių VIG byloje paiešką pagal su Perkančiąja organizacija detalios analizės ar projektavimo etapų metu suderintus paieškos kriterijus (vardą, pavardę, pareigas, įstaigą ar kt.).</w:t>
      </w:r>
    </w:p>
    <w:p w14:paraId="3173267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priskirti teises ir koreguoti bei šalinti asmenims priskirtas teises VIG byloje.</w:t>
      </w:r>
    </w:p>
    <w:p w14:paraId="299749AC"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Teisių priskyrimui ir valdymui turi būti naudojamas esamas IBPS rolių ir teisių valdymo funkcionalumas, kuris turi būti pritaikytas teisių valdymui VIG bylose.</w:t>
      </w:r>
    </w:p>
    <w:p w14:paraId="2BF205E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Teisėjai</w:t>
      </w:r>
      <w:r w:rsidRPr="00030736">
        <w:rPr>
          <w:rFonts w:ascii="Times New Roman" w:hAnsi="Times New Roman" w:cs="Times New Roman"/>
          <w:sz w:val="24"/>
          <w:szCs w:val="24"/>
        </w:rPr>
        <w:t>:</w:t>
      </w:r>
    </w:p>
    <w:p w14:paraId="7EDA4902"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VIG byloje ir su VIG byla susijusioje VIG medžiagoje dirbančių ar dirbusių teisėjų / teisėjų kolegijų sąrašą. Informacija sąraše turi būti automatiškai atvaizduojama VIG bylos duomenų, gautų per integracinę sąsają iš LITEKO, pagrindu. Sąrašo struktūra turi būti suderinta su Perkančiąja organizacija detalios analizės ar projektavimo etapų metu.</w:t>
      </w:r>
    </w:p>
    <w:p w14:paraId="172FD1D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Nesant techninėms galimybėms, turi būti galima teisėjus įvesti / koreguoti rankiniu būdu.</w:t>
      </w:r>
    </w:p>
    <w:p w14:paraId="2092896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teisėjų VIG byloje / VIG medžiagoje paiešką pagal su Perkančiąja organizacija detalios analizės ar projektavimo etapų metu suderintus paieškos kriterijus (vardą, pavardę, kolegiją, teismą, datą ar kt.).</w:t>
      </w:r>
    </w:p>
    <w:p w14:paraId="30AE6C98"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Apribotas turtas</w:t>
      </w:r>
      <w:r w:rsidRPr="00030736">
        <w:rPr>
          <w:rFonts w:ascii="Times New Roman" w:hAnsi="Times New Roman" w:cs="Times New Roman"/>
          <w:sz w:val="24"/>
          <w:szCs w:val="24"/>
        </w:rPr>
        <w:t>:</w:t>
      </w:r>
    </w:p>
    <w:p w14:paraId="2E88C8D4"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byloje apriboto turto vienetų kiekis.</w:t>
      </w:r>
    </w:p>
    <w:p w14:paraId="508D3D0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VIG byloje apriboto turto sąrašą. Sąraše turi būti pateikiami apriboto turto pavadinimas, kiekis, vertė, apribojimo pagrindas, terminai, būsenos ir kita su Perkančiąja organizacija detalios analizės ar projektavimo etapų metu suderinta informacija.</w:t>
      </w:r>
    </w:p>
    <w:p w14:paraId="556B822C"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Pradinis apriboto turto sąrašas turi būti automatiškai užpildomas su VIG byla susijusios VIG medžiagos, kuri perduota į teismą, duomenų pagrindu. VIG bylos nagrinėjimo metu apriboto turto sąrašas turi būti atnaujinamas automatiškai iš TAAR gautų duomenų pagrindu.</w:t>
      </w:r>
    </w:p>
    <w:p w14:paraId="186DAE2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pasirinkto apriboto turto detalią informaciją – naudotojui turi būti atveriamas apriboto turto detalios informacijos langas.</w:t>
      </w:r>
    </w:p>
    <w:p w14:paraId="42BEAB51"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Apriboto turto valdymui turi būti naudojamas esamas IBPS apriboto turto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27BF0F2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Terminai / Mano terminai</w:t>
      </w:r>
      <w:r w:rsidRPr="00030736">
        <w:rPr>
          <w:rFonts w:ascii="Times New Roman" w:hAnsi="Times New Roman" w:cs="Times New Roman"/>
          <w:sz w:val="24"/>
          <w:szCs w:val="24"/>
        </w:rPr>
        <w:t>:</w:t>
      </w:r>
    </w:p>
    <w:p w14:paraId="67B52501"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byloje terminų ir naudotojo terminų kiekis.</w:t>
      </w:r>
    </w:p>
    <w:p w14:paraId="2B598F6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terminų / mano terminų VIG byloje sąrašą. Sąrašo struktūra turi būti suderinta su Perkančiąja organizacija detalios analizės ar projektavimo etapų metu.</w:t>
      </w:r>
    </w:p>
    <w:p w14:paraId="25DF1572"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terminų / mano terminų VIG byloje paiešką pagal su Perkančiąja organizacija detalios analizės ar projektavimo etapų metu suderintus paieškos kriterijus (datą, veiksmą, dalyvius, pareigūną ar kt.).</w:t>
      </w:r>
    </w:p>
    <w:p w14:paraId="7A4684A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Terminų / mano terminų sąrašas turi būti automatiškai užpildomas VIG bylos ir su VIG byla susijusios VIG medžiagos, kuri perduota į teismą, duomenų pagrindu.</w:t>
      </w:r>
    </w:p>
    <w:p w14:paraId="7E5B5354"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Terminų / mano terminų atvaizdavimui turi būti naudojamas esamas IBPS terminų ir mano terminų funkcionalumas išplečiant jį terminų atvaizdavimu VIG bylose.</w:t>
      </w:r>
    </w:p>
    <w:p w14:paraId="1098AFE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Priedai</w:t>
      </w:r>
      <w:r w:rsidRPr="00030736">
        <w:rPr>
          <w:rFonts w:ascii="Times New Roman" w:hAnsi="Times New Roman" w:cs="Times New Roman"/>
          <w:sz w:val="24"/>
          <w:szCs w:val="24"/>
        </w:rPr>
        <w:t>:</w:t>
      </w:r>
    </w:p>
    <w:p w14:paraId="4CA2256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bylos priedų skaičius.</w:t>
      </w:r>
    </w:p>
    <w:p w14:paraId="03811E5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VIG bylos priedų sąrašą. Sąraše turi būti pateikiami data, veiksmas, pavadinimas, dalyviai ir kita su Perkančiąja organizacija detalios analizės ar projektavimo etapų metu suderinta informacija.</w:t>
      </w:r>
    </w:p>
    <w:p w14:paraId="0B7574C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atverti peržiūrai ir / ar atsisiųsti pasirinktą priedą.</w:t>
      </w:r>
    </w:p>
    <w:p w14:paraId="340DBE3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Priedų atvaizdavimui ir peržiūrai / atsisiuntimui turi būti naudojamas esamas IBPS priedų atvaizdavimo funkcionalumas išplečiant jį priedų atvaizdavimu VIG bylose.</w:t>
      </w:r>
    </w:p>
    <w:p w14:paraId="0E4778F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lastRenderedPageBreak/>
        <w:t>Reikalavimai duomenų blokui „Kita informacija“:</w:t>
      </w:r>
    </w:p>
    <w:p w14:paraId="66F735B3"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kitą VIG bylos informaciją – detalius VIG bylos duomenis (bylos numerius, pavadinimą, terminus, statusą ir kt.), VIG bylos prokurorų paskyrimo istoriją (sąrašą), su VIG byla susijusios VIG medžiagos informaciją ir kitą suderintą VIG bylos informaciją. Kitos informacijos lango struktūra ir joje pateikiami duomenys turi būti suderinti su Perkančiąja organizacija detalios analizės ar projektavimo etapų metu.</w:t>
      </w:r>
    </w:p>
    <w:p w14:paraId="34D3FBC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realizuoti (</w:t>
      </w:r>
      <w:proofErr w:type="spellStart"/>
      <w:r w:rsidRPr="00030736">
        <w:rPr>
          <w:rFonts w:ascii="Times New Roman" w:hAnsi="Times New Roman" w:cs="Times New Roman"/>
          <w:sz w:val="24"/>
          <w:szCs w:val="24"/>
        </w:rPr>
        <w:t>perpanaudoti</w:t>
      </w:r>
      <w:proofErr w:type="spellEnd"/>
      <w:r w:rsidRPr="00030736">
        <w:rPr>
          <w:rFonts w:ascii="Times New Roman" w:hAnsi="Times New Roman" w:cs="Times New Roman"/>
          <w:sz w:val="24"/>
          <w:szCs w:val="24"/>
        </w:rPr>
        <w:t>) esami IBPS IT bylų „Kitos informacijos“ lango funkcionalumai VIG bylose (pvz., prašymų į TEISIS rengimas ir peržiūra, turto tyrimų pažymų peržiūra, pavadavimų ir atstovavimų peržiūra, bylos istorija peržiūra, byloje įtrauktų EPP naudotojų tvarkymas, siuntimo informacijos peržiūra, atmestų, klaidingų ir kitų dokumentų peržiūra, ne IBPS saugomų dokumentų pažymėjimas ir peržiūra, tyrimo eigos spalvų valdymas ir kt.). Detalios analizės ar projektavimo etapų metu su Perkančiąja organizacija turi būti suderinta, kokie IT bylos „Kitos informacijos“ lange realizuoti funkcionalumai turi būti pritaikyti naudoti VIG bylose.</w:t>
      </w:r>
    </w:p>
    <w:p w14:paraId="436FD744" w14:textId="77777777" w:rsidR="00030736" w:rsidRPr="00030736" w:rsidRDefault="00030736" w:rsidP="00030736">
      <w:pPr>
        <w:rPr>
          <w:rFonts w:ascii="Times New Roman" w:hAnsi="Times New Roman" w:cs="Times New Roman"/>
          <w:sz w:val="24"/>
          <w:szCs w:val="24"/>
        </w:rPr>
      </w:pPr>
    </w:p>
    <w:p w14:paraId="34A225D8" w14:textId="77777777" w:rsidR="00030736" w:rsidRPr="00030736" w:rsidRDefault="00030736" w:rsidP="00030736">
      <w:pPr>
        <w:pStyle w:val="Antrat4"/>
        <w:rPr>
          <w:rFonts w:ascii="Times New Roman" w:hAnsi="Times New Roman" w:cs="Times New Roman"/>
          <w:color w:val="auto"/>
          <w:sz w:val="24"/>
          <w:szCs w:val="24"/>
        </w:rPr>
      </w:pPr>
      <w:bookmarkStart w:id="44" w:name="_Ref179214701"/>
      <w:r w:rsidRPr="00030736">
        <w:rPr>
          <w:rFonts w:ascii="Times New Roman" w:hAnsi="Times New Roman" w:cs="Times New Roman"/>
          <w:color w:val="auto"/>
          <w:sz w:val="24"/>
          <w:szCs w:val="24"/>
        </w:rPr>
        <w:t>Reikalavimai psichologų pasitelkimo posistemiui</w:t>
      </w:r>
      <w:bookmarkEnd w:id="44"/>
    </w:p>
    <w:p w14:paraId="4B9296A6"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sukurtas psichologų pasitelkimo posistemis, skirtas:</w:t>
      </w:r>
    </w:p>
    <w:p w14:paraId="51AA4D93"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after="0" w:line="276" w:lineRule="auto"/>
        <w:contextualSpacing w:val="0"/>
        <w:textAlignment w:val="baseline"/>
        <w:rPr>
          <w:rFonts w:ascii="Times New Roman" w:eastAsia="Times New Roman" w:hAnsi="Times New Roman" w:cs="Times New Roman"/>
          <w:sz w:val="24"/>
          <w:szCs w:val="24"/>
          <w:lang w:val="lt"/>
        </w:rPr>
      </w:pPr>
      <w:r w:rsidRPr="00030736">
        <w:rPr>
          <w:rFonts w:ascii="Times New Roman" w:hAnsi="Times New Roman" w:cs="Times New Roman"/>
          <w:sz w:val="24"/>
          <w:szCs w:val="24"/>
        </w:rPr>
        <w:t xml:space="preserve">prokurorui, IT tyrėjui, IT teisėjui / teismui ar kitiems teisę turintiems IBPS naudotojams gauti informaciją (matyti sąrašus) apie psichologus, teikiančius savo paslaugas baudžiamajame procese; </w:t>
      </w:r>
    </w:p>
    <w:p w14:paraId="0D6ED021" w14:textId="77777777" w:rsidR="00030736" w:rsidRPr="00030736" w:rsidRDefault="00030736" w:rsidP="00030736">
      <w:pPr>
        <w:pStyle w:val="Sraopastraipa"/>
        <w:numPr>
          <w:ilvl w:val="1"/>
          <w:numId w:val="0"/>
        </w:numPr>
        <w:pBdr>
          <w:top w:val="nil"/>
          <w:left w:val="nil"/>
          <w:bottom w:val="nil"/>
          <w:right w:val="nil"/>
          <w:between w:val="nil"/>
        </w:pBd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prokurorui, IT tyrėjui, IT teisėjui / teismui ar kitiems teisę turintiems IBPS naudotojams pasitelkti (derinti, tvirtinti vizito laiką) psichologus kaip IT, TP bylos / medžiagos, VK bylos dalyvius ir jiems </w:t>
      </w:r>
      <w:r w:rsidRPr="00030736">
        <w:rPr>
          <w:rFonts w:ascii="Times New Roman" w:eastAsia="Times New Roman" w:hAnsi="Times New Roman" w:cs="Times New Roman"/>
          <w:sz w:val="24"/>
          <w:szCs w:val="24"/>
          <w:lang w:val="lt"/>
        </w:rPr>
        <w:t>dalyvauti nepilnamečio ar kitus specialius apsaugos poreikius turinčio asmens apklausoje baudžiamojo proceso metu.</w:t>
      </w:r>
    </w:p>
    <w:p w14:paraId="6F333FA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sukurtos tokios funkcijos:</w:t>
      </w:r>
    </w:p>
    <w:p w14:paraId="1C1DD65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Psichologų sąrašo sudarymas ir tvarkymas</w:t>
      </w:r>
      <w:r w:rsidRPr="00030736">
        <w:rPr>
          <w:rFonts w:ascii="Times New Roman" w:hAnsi="Times New Roman" w:cs="Times New Roman"/>
          <w:sz w:val="24"/>
          <w:szCs w:val="24"/>
        </w:rPr>
        <w:t>:</w:t>
      </w:r>
    </w:p>
    <w:p w14:paraId="3FB3A39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 galimybė suvesti į IBPS naudotojus (AA (psichologų sąrašo tvarkytojus)), kurie turės teisę tvarkyti psichologų sąrašą (psichologų sąrašo suvedimas, atnaujinimas ir kt.) ir tokius naudotojus administruoti.</w:t>
      </w:r>
    </w:p>
    <w:p w14:paraId="69979A3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AA (psichologų sąrašo tvarkytojams) turi būti sukurta galimybė tvarkyti psichologų sąrašą. Turi būti galima:</w:t>
      </w:r>
    </w:p>
    <w:p w14:paraId="780513D0"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gauti, peržiūrėti ir derinti psichologų prašymus dėl jų įtraukimo į psichologų sąrašą, išbraukimo iš psichologų sąrašo;</w:t>
      </w:r>
    </w:p>
    <w:p w14:paraId="75D603D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įtraukti psichologus į psichologų sąrašą ir administruoti reikalingą psichologų informaciją (vardas, pavardė, el. pašto adresas, kita kontaktinė informacija, veiklos teritorijas, kuriose psichologas teikia paslaugas, savo kaip psichologų koordinatorių kontaktinė informacija ir kita su Perkančiąja organizacija detalios analizės ar projektavimo etapų metu suderinta informacija);</w:t>
      </w:r>
    </w:p>
    <w:p w14:paraId="2E5EB49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psichologų sąrašą atnaujinti ir atlikti kitus su sąraše esančių duomenų įrašymu, keitimu, atnaujinimu ir kt. veiksmus, kurie turi būti suderinti su Perkančiąja organizacija detalios analizės ar projektavimo etapų metu.</w:t>
      </w:r>
    </w:p>
    <w:p w14:paraId="0243AC9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Psichologų sąraše įtrauktam psichologui per IBPS EPP atnaujinus duomenis psichologų sąrašas turi būti atnaujinamas automatiškai, jei su Perkančiąja organizacija detalios analizės ar projektavimo etapų metu nebus suderinta kitaip.</w:t>
      </w:r>
    </w:p>
    <w:p w14:paraId="794140F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galimybė automatiškai tikrinti ir atnaujinti psichologų duomenis GR bei įspėti apie duomenų pasikeitimą (pvz. mirties atveju, ir kt.). Su Perkančiąja organizacija detalios analizės ar projektavimo etapų metu turi būti suderintos duomenų tikrinimo, atnaujinimo ir informavimo apie duomenų pasikeitimą taisyklės.</w:t>
      </w:r>
    </w:p>
    <w:p w14:paraId="57657C2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galimybė automatiškai publikuoti psichologų sąrašą į IBPS ir IBPS EPP.</w:t>
      </w:r>
    </w:p>
    <w:p w14:paraId="6B59A948"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lastRenderedPageBreak/>
        <w:t>Psichologų sąrašo atvaizdavimas I</w:t>
      </w:r>
    </w:p>
    <w:p w14:paraId="69C00E5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psichologų sąrašą. Sąraše turi būti pateikiami psichologų vardas, pavardė, kontaktinė informacija, veiklos teritorija, kurioje teikiamos paslaugos, darbo laikas, kurį psichologas siūlo paslaugų teikimui, papildomi pageidavimai / pastabos ir kita su Perkančiąja organizacija detalios analizės ar projektavimo etapų metu suderinta informacija.</w:t>
      </w:r>
    </w:p>
    <w:p w14:paraId="07F2074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Psichologų paieška ir pasirinkimas</w:t>
      </w:r>
      <w:r w:rsidRPr="00030736">
        <w:rPr>
          <w:rFonts w:ascii="Times New Roman" w:hAnsi="Times New Roman" w:cs="Times New Roman"/>
          <w:sz w:val="24"/>
          <w:szCs w:val="24"/>
        </w:rPr>
        <w:t>:</w:t>
      </w:r>
    </w:p>
    <w:p w14:paraId="6B0DFE1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IT tyrėjui, prokurorui, IT teisėjui / teismui, kitiems teisę turintiems IBPS naudotojams turi būti sukurta galimybė:</w:t>
      </w:r>
    </w:p>
    <w:p w14:paraId="12D8B2C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peržiūrėti psichologų sąrašą;</w:t>
      </w:r>
    </w:p>
    <w:p w14:paraId="1E4E9B90"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inicijuoti psichologų paiešką pagal psichologų sąrašo duomenis;</w:t>
      </w:r>
    </w:p>
    <w:p w14:paraId="48B2AA0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atlikti psichologų paiešką pagal darbo / budėjimo grafiko nuo iki rėžius, vardą, pavardę, veiklos teritoriją ir kitus detalios analizės ar projektavimo etapų metu suderintus duomenis;</w:t>
      </w:r>
    </w:p>
    <w:p w14:paraId="093253D2"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pasirinkti psichologą, esantį viešinamame sąraše;</w:t>
      </w:r>
    </w:p>
    <w:p w14:paraId="6AC66160"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pasirinkus atitinkamą psichologą IT, TP byloje / medžiagoje, VK byloje užregistruoti jį kaip proceso dalyvį „Psichologas“.</w:t>
      </w:r>
    </w:p>
    <w:p w14:paraId="579281A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Kvietimo / laiko derinimo vykdymas</w:t>
      </w:r>
      <w:r w:rsidRPr="00030736">
        <w:rPr>
          <w:rFonts w:ascii="Times New Roman" w:hAnsi="Times New Roman" w:cs="Times New Roman"/>
          <w:sz w:val="24"/>
          <w:szCs w:val="24"/>
        </w:rPr>
        <w:t>:</w:t>
      </w:r>
    </w:p>
    <w:p w14:paraId="2A84E58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bookmarkStart w:id="45" w:name="_Ref179110613"/>
      <w:r w:rsidRPr="00030736">
        <w:rPr>
          <w:rFonts w:ascii="Times New Roman" w:hAnsi="Times New Roman" w:cs="Times New Roman"/>
          <w:sz w:val="24"/>
          <w:szCs w:val="24"/>
        </w:rPr>
        <w:t xml:space="preserve">IT pareigūnui, prokurorui, IT teisėjui  / teismui turi būti galimybė inicijuoti ir pateikti į IBPS EPP kvietimą dalyvauti </w:t>
      </w:r>
      <w:r w:rsidRPr="00030736">
        <w:rPr>
          <w:rFonts w:ascii="Times New Roman" w:eastAsia="Times New Roman" w:hAnsi="Times New Roman" w:cs="Times New Roman"/>
          <w:sz w:val="24"/>
          <w:szCs w:val="24"/>
          <w:lang w:val="lt"/>
        </w:rPr>
        <w:t>nepilnamečio ar kito specialius apsaugos poreikius turinčio asmens apklausoje</w:t>
      </w:r>
      <w:r w:rsidRPr="00030736">
        <w:rPr>
          <w:rFonts w:ascii="Times New Roman" w:hAnsi="Times New Roman" w:cs="Times New Roman"/>
          <w:sz w:val="24"/>
          <w:szCs w:val="24"/>
        </w:rPr>
        <w:t xml:space="preserve"> pasirinktam iš sąrašo psichologui</w:t>
      </w:r>
      <w:bookmarkEnd w:id="45"/>
      <w:r w:rsidRPr="00030736">
        <w:rPr>
          <w:rFonts w:ascii="Times New Roman" w:hAnsi="Times New Roman" w:cs="Times New Roman"/>
          <w:sz w:val="24"/>
          <w:szCs w:val="24"/>
        </w:rPr>
        <w:t>;</w:t>
      </w:r>
    </w:p>
    <w:p w14:paraId="4765F0D7" w14:textId="77777777" w:rsidR="00030736" w:rsidRPr="00030736" w:rsidRDefault="00030736" w:rsidP="00030736">
      <w:pPr>
        <w:pStyle w:val="Bullets"/>
        <w:numPr>
          <w:ilvl w:val="2"/>
          <w:numId w:val="0"/>
        </w:numPr>
        <w:spacing w:line="276" w:lineRule="auto"/>
        <w:rPr>
          <w:rFonts w:ascii="Times New Roman" w:hAnsi="Times New Roman" w:cs="Times New Roman"/>
          <w:sz w:val="24"/>
          <w:szCs w:val="24"/>
        </w:rPr>
      </w:pPr>
      <w:bookmarkStart w:id="46" w:name="_Ref178843397"/>
      <w:r w:rsidRPr="00030736">
        <w:rPr>
          <w:rFonts w:ascii="Times New Roman" w:hAnsi="Times New Roman" w:cs="Times New Roman"/>
          <w:sz w:val="24"/>
          <w:szCs w:val="24"/>
        </w:rPr>
        <w:t>kvietime psichologui dalyvauti</w:t>
      </w:r>
      <w:r w:rsidRPr="00030736">
        <w:rPr>
          <w:rFonts w:ascii="Times New Roman" w:hAnsi="Times New Roman" w:cs="Times New Roman"/>
          <w:sz w:val="24"/>
          <w:szCs w:val="24"/>
          <w:lang w:val="lt"/>
        </w:rPr>
        <w:t xml:space="preserve"> nepilnamečio ar kito specialius apsaugos poreikius turinčio asmens apklausoje</w:t>
      </w:r>
      <w:r w:rsidRPr="00030736">
        <w:rPr>
          <w:rFonts w:ascii="Times New Roman" w:hAnsi="Times New Roman" w:cs="Times New Roman"/>
          <w:sz w:val="24"/>
          <w:szCs w:val="24"/>
        </w:rPr>
        <w:t xml:space="preserve"> turi būti galimybė nurodyti, kokią dieną, kokią valandą, kokioje įstaigoje, pas kokį prokurorą, IT tyrėją, IT teisėją / teismą vyks </w:t>
      </w:r>
      <w:r w:rsidRPr="00030736">
        <w:rPr>
          <w:rFonts w:ascii="Times New Roman" w:eastAsia="Times New Roman" w:hAnsi="Times New Roman" w:cs="Times New Roman"/>
          <w:sz w:val="24"/>
          <w:szCs w:val="24"/>
          <w:lang w:val="lt"/>
        </w:rPr>
        <w:t>nepilnamečio ar kito specialius apsaugos poreikius turinčio asmens apklausa</w:t>
      </w:r>
      <w:r w:rsidRPr="00030736">
        <w:rPr>
          <w:rFonts w:ascii="Times New Roman" w:hAnsi="Times New Roman" w:cs="Times New Roman"/>
          <w:sz w:val="24"/>
          <w:szCs w:val="24"/>
        </w:rPr>
        <w:t xml:space="preserve"> detalios analizės metu turi būti suderinta, kokia papildoma informacija ar dokumentai bei kokia forma turi būti pateikiami pirmojo kreipinio metu (pvz., kas organizuoja apklausą, kas apmokės už dalyvavimą apklausoje, kokiam asmeniui pateikti dokumentus prašant apmokėjimo ir kt.);</w:t>
      </w:r>
      <w:bookmarkEnd w:id="46"/>
    </w:p>
    <w:p w14:paraId="2CD5338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gauti psichologo sutikimą / nesutikimą dėl kvietimo dalyvauti apklausoje bei gauti el. paštu informacinius pranešimus apie gautą sutikimą / nesutikimą; </w:t>
      </w:r>
    </w:p>
    <w:p w14:paraId="0A27CB6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derinti kvietime nurodytą laiką apklausai. Laiko derinimo proceso metu turi būti galimybė IT tyrėjui, IT teisėjui / teismui ir psichologui IBPS priemonėmis teikti klausimus, informaciją, dokumentus ir kt.;</w:t>
      </w:r>
    </w:p>
    <w:p w14:paraId="33B392E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psichologo patvirtinimą (dokumentą) dėl duomenų neatskleidimo. IBPS neturi leisti publikuoti IT, TP, VK bylos duomenų psichologui, kol nėra gautas jo patvirtinimas dėl duomenų neatskleidimo.</w:t>
      </w:r>
    </w:p>
    <w:p w14:paraId="0B166E6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galutinai suderinus (patvirtinus) laiką (prokurorui, IT tyrėjui, IT teisėjui / teismui ir psichologui) IBPS turi automatiškai išpublikuoti IT, TP bylos, VK bylos duomenis (detalios analizės metu suderinta apimtimi) psichologui į IBPS EPP bei į psichologo paskyroje / sąraše nurodytą el. paštą išsiųsti pranešimą apie dokumentų / informacijos išsiuntimo faktą;</w:t>
      </w:r>
    </w:p>
    <w:p w14:paraId="7695FC6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detalios analizės metu suderintomis sąlygomis turi būti galimybė tikslinti, atšaukti, perkelti psichologo dalyvavimą apklausoje;</w:t>
      </w:r>
    </w:p>
    <w:p w14:paraId="73018C0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kvietimo suvedimas turi būti įmanomas ir naudojantis kalendoriaus funkcija (pvz. inicijuoti vizito registravimą, nurodant vizito veiksmą, adresą, kitus kvietimo duomenis; taip pat žr.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_Ref178843397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69.4.2</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p.).</w:t>
      </w:r>
    </w:p>
    <w:p w14:paraId="1D64FB6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Rezervacijos atvaizdavimas kalendoriuje</w:t>
      </w:r>
      <w:r w:rsidRPr="00030736">
        <w:rPr>
          <w:rFonts w:ascii="Times New Roman" w:hAnsi="Times New Roman" w:cs="Times New Roman"/>
          <w:sz w:val="24"/>
          <w:szCs w:val="24"/>
        </w:rPr>
        <w:t>:</w:t>
      </w:r>
    </w:p>
    <w:p w14:paraId="460C52D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kalendoriuje turi būti galimybė peržiūrėti psichologo rezervacijas, inicijuoti detalią peržiūrą. Taip pat reikalavimai kalendoriui pateikti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61D2C81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 xml:space="preserve">Apsikeitimas dokumentais ir </w:t>
      </w:r>
      <w:r w:rsidRPr="00030736">
        <w:rPr>
          <w:rFonts w:ascii="Times New Roman" w:hAnsi="Times New Roman" w:cs="Times New Roman"/>
          <w:b/>
          <w:sz w:val="24"/>
          <w:szCs w:val="24"/>
        </w:rPr>
        <w:t>priminimai</w:t>
      </w:r>
      <w:r w:rsidRPr="00030736">
        <w:rPr>
          <w:rFonts w:ascii="Times New Roman" w:hAnsi="Times New Roman" w:cs="Times New Roman"/>
          <w:sz w:val="24"/>
          <w:szCs w:val="24"/>
        </w:rPr>
        <w:t>:</w:t>
      </w:r>
    </w:p>
    <w:p w14:paraId="6E52E6D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prokurorui, IT tyrėjui, IT teisėjui / teismui turi būti galimybė naudojantis IBPS užduočių funkcionalumu siųsti pasirinktus IT, TP bylos, VK bylos dokumentus ar kitą informaciją psichologui į IBPS EPP (po to, kai patvirtinamas laikas); kokie dokumentai ir informacija (pvz., įspėjimas neatskleisti IT duomenų ar kt.) gali būti siunčiami, turi būti suderinta detalios analizės metu;</w:t>
      </w:r>
    </w:p>
    <w:p w14:paraId="7D6F4AD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automatiškai turi būti siunčiami pranešimai psichologui ir prokurorui, IT tyrėjui, IT teisėjui / teismui apie suplanuotas apklausas, laiko derinimą ir kitus svarbius veiksmus, kurie turi būti suderinti detalios analizės metu.</w:t>
      </w:r>
    </w:p>
    <w:p w14:paraId="3197919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Dalyvavimo procese patvirtinimas</w:t>
      </w:r>
      <w:r w:rsidRPr="00030736">
        <w:rPr>
          <w:rFonts w:ascii="Times New Roman" w:hAnsi="Times New Roman" w:cs="Times New Roman"/>
          <w:sz w:val="24"/>
          <w:szCs w:val="24"/>
        </w:rPr>
        <w:t>:</w:t>
      </w:r>
    </w:p>
    <w:p w14:paraId="1EB94C9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IT pareigūnui, prokurorui, IT teisėjui / teismui, kitiems turintiems teisę IBPS naudotojams turi būti sukurta galimybė patvirtinti faktą, kad psichologas atvyko / prisijungė (pvz., į apklausą) / kad rezervuotas psichologo laikas panaudotas.. </w:t>
      </w:r>
    </w:p>
    <w:p w14:paraId="45BAE9B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Apmokėjimo dokumento derinimas</w:t>
      </w:r>
      <w:r w:rsidRPr="00030736">
        <w:rPr>
          <w:rFonts w:ascii="Times New Roman" w:hAnsi="Times New Roman" w:cs="Times New Roman"/>
          <w:sz w:val="24"/>
          <w:szCs w:val="24"/>
        </w:rPr>
        <w:t>:</w:t>
      </w:r>
    </w:p>
    <w:p w14:paraId="2EA4A3D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per IBPS EPP psichologų pateiktus prašymus (IBPS EPP pasirašytus) dėl apmokėjimo už suteiktas paslaugas tokias teises turintiems IBPS naudotojams (prokurorui, IT tyrėjui, IT teisėjui / teismui ar kt.).</w:t>
      </w:r>
    </w:p>
    <w:p w14:paraId="7D2E35D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papildyti, priimti / atmesti (grąžinti tikslinimui) prašymą sumokėti už darbą ir kompensuoti patirtas išlaidas (derinimo procesas). </w:t>
      </w:r>
    </w:p>
    <w:p w14:paraId="70D43E9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Priimant prašymą turi būti galima jį pasirašyti.</w:t>
      </w:r>
    </w:p>
    <w:p w14:paraId="197102D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Atmetimo atveju turi būti galima nurodyti atmetimo priežastis ir kitą su Perkančiąja organizacija detalios analizės ar projektavimo etapų metu suderintą informaciją.</w:t>
      </w:r>
    </w:p>
    <w:p w14:paraId="1F86B49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Informacija apie priimtus / atmestus prašymus turi būti atvaizduojama IBPS EPP naudotojui (psichologui) ir prokurorui, IT tyrėjui, IT teisėjui / teismui.</w:t>
      </w:r>
    </w:p>
    <w:p w14:paraId="0DC9FCF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prokurorui, IT tyrėjui, IT teisėjui / teismui papildyti gautą prašymą atitinkamais duomenimis. Duomenų papildymo taisyklės ir procesas turi būti suderinti su Perkančiąja organizacija detalios analizės ar projektavimo etapų metu.</w:t>
      </w:r>
    </w:p>
    <w:p w14:paraId="18F949F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pateikti papildytą, pasirašytą prašymą sumokėti už darbą ir kompensuoti patirtas išlaidas į IBPS EPP psichologui. </w:t>
      </w:r>
    </w:p>
    <w:p w14:paraId="2E98881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 dokumentais susiję veiksmai turi būti realizuoti išlaikant esamo IBPS veikimo principus ir funkcionalumą (dokumentų formų pildymas, dokumento priedų pridėjimas, dokumentų peržiūra, pasirašymas ir pateikimas, dokumentų derinimas, pateiktų / nepateiktų dokumentų atvaizdavimas sąrašuose ir kt.).</w:t>
      </w:r>
    </w:p>
    <w:p w14:paraId="2CA8B225" w14:textId="77777777" w:rsidR="00030736" w:rsidRPr="00030736" w:rsidRDefault="00030736" w:rsidP="00030736">
      <w:pPr>
        <w:pStyle w:val="Antrat4"/>
        <w:rPr>
          <w:rFonts w:ascii="Times New Roman" w:hAnsi="Times New Roman" w:cs="Times New Roman"/>
          <w:color w:val="auto"/>
          <w:sz w:val="24"/>
          <w:szCs w:val="24"/>
        </w:rPr>
      </w:pPr>
      <w:bookmarkStart w:id="47" w:name="_Ref179214721"/>
      <w:r w:rsidRPr="00030736">
        <w:rPr>
          <w:rFonts w:ascii="Times New Roman" w:hAnsi="Times New Roman" w:cs="Times New Roman"/>
          <w:color w:val="auto"/>
          <w:sz w:val="24"/>
          <w:szCs w:val="24"/>
        </w:rPr>
        <w:t>Reikalavimai ekspertinių tyrimų atlikimo posistemiui</w:t>
      </w:r>
      <w:bookmarkEnd w:id="47"/>
    </w:p>
    <w:p w14:paraId="5EC6F13C"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realizuotas funkcionalumas, leidžiantis tvarkyti ekspertinių tyrimų (toliau – Ekspertinis tyrimas) atlikimo užsakymus, atitinkamai turi būti realizuotos tokios funkcijos IBPS naudotojams:</w:t>
      </w:r>
    </w:p>
    <w:p w14:paraId="112162B1"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bookmarkStart w:id="48" w:name="_Hlk178760664"/>
      <w:r w:rsidRPr="00030736">
        <w:rPr>
          <w:rFonts w:ascii="Times New Roman" w:hAnsi="Times New Roman" w:cs="Times New Roman"/>
          <w:b/>
          <w:sz w:val="24"/>
          <w:szCs w:val="24"/>
        </w:rPr>
        <w:t xml:space="preserve">Galimybė suformuoti užduotį </w:t>
      </w:r>
      <w:r w:rsidRPr="00030736">
        <w:rPr>
          <w:rFonts w:ascii="Times New Roman" w:hAnsi="Times New Roman" w:cs="Times New Roman"/>
          <w:b/>
          <w:bCs/>
          <w:sz w:val="24"/>
          <w:szCs w:val="24"/>
        </w:rPr>
        <w:t xml:space="preserve">ir paklausimą </w:t>
      </w:r>
      <w:r w:rsidRPr="00030736">
        <w:rPr>
          <w:rFonts w:ascii="Times New Roman" w:hAnsi="Times New Roman" w:cs="Times New Roman"/>
          <w:b/>
          <w:sz w:val="24"/>
          <w:szCs w:val="24"/>
        </w:rPr>
        <w:t>dėl ekspertinio tyrimo atlikimo</w:t>
      </w:r>
      <w:r w:rsidRPr="00030736">
        <w:rPr>
          <w:rFonts w:ascii="Times New Roman" w:hAnsi="Times New Roman" w:cs="Times New Roman"/>
          <w:sz w:val="24"/>
          <w:szCs w:val="24"/>
        </w:rPr>
        <w:t>:</w:t>
      </w:r>
    </w:p>
    <w:p w14:paraId="48D3D640" w14:textId="77777777" w:rsidR="00030736" w:rsidRPr="00030736" w:rsidRDefault="00030736" w:rsidP="00030736">
      <w:pPr>
        <w:pStyle w:val="Style1"/>
        <w:numPr>
          <w:ilvl w:val="2"/>
          <w:numId w:val="0"/>
        </w:numPr>
      </w:pPr>
      <w:r w:rsidRPr="00030736">
        <w:t>Prokurorui, IT tyrėjui, IT teisėjui / teismui ir kitiems IBPS naudotojams, kurie turės atitinkamas roles / teises (toliau – Ekspertinio tyrimo užduoties užsakovas) turi būti galimybė IBPS IT, TP bylose, VK bylose ( inicijuoti užduotį ar paklausimą pasirenkant veiksmą „Objektų tyrimas“ (ar veiksmą kitu suderintu pavadinimu) (toliau – Ekspertinis tyrimas) bei atitinkamą poveiksmį „Užduotis atlikti objektų tyrimą“  (ar  kitą poveiksmį susijusį su objektų tyrimu kitu suderintu pavadinimu).</w:t>
      </w:r>
    </w:p>
    <w:p w14:paraId="01CF26B4" w14:textId="77777777" w:rsidR="00030736" w:rsidRPr="00030736" w:rsidRDefault="00030736" w:rsidP="00030736">
      <w:pPr>
        <w:pStyle w:val="Style1"/>
        <w:numPr>
          <w:ilvl w:val="2"/>
          <w:numId w:val="0"/>
        </w:numPr>
      </w:pPr>
      <w:r w:rsidRPr="00030736">
        <w:t>Pasirinkus poveiksmį „Užduotis atlikti objektų tyrimą“ (ar  kitą poveiksmį susijusį su objektų tyrimu kitu suderintu pavadinimu) turi būti galimybė užpildyti Ekspertinio tyrimo atlikimo užduotį duomenimis:</w:t>
      </w:r>
    </w:p>
    <w:p w14:paraId="030C6584"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automatiškai užpildyti duomenimis tokie laukai kaip Ekspertinio tyrimo užduoties užsakovo įstaiga, data, IT, TP bylos, VK bylos Nr., tiriama nusikalstama veika, jos kvalifikavimas ir kiti aktualūs objektų tyrimui duomenys (turi būti suderinta detalios analizės metu);</w:t>
      </w:r>
    </w:p>
    <w:p w14:paraId="0D9F2D2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turi būti galimybė pasirinkti iš klasifikatoriaus Ekspertinio tyrimo įstaigą (tarnybą), kuriai formuojama užduotis;</w:t>
      </w:r>
    </w:p>
    <w:p w14:paraId="2E951F5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Ekspertinio tyrimo užduoties užsakovas turi turėti galimybę paskirti Ekspertinio tyrimo užduotį pasirinktai įstaigai (tarnybai) ar kelioms (įstaigoms) tarnyboms ir (ar) jos padaliniui ar padaliniams  (priskyrimo logika ir sąlygos turi būti suderintos detalios analizės metu), pvz.:</w:t>
      </w:r>
    </w:p>
    <w:p w14:paraId="29E01276" w14:textId="77777777" w:rsidR="00030736" w:rsidRPr="00030736" w:rsidRDefault="00030736" w:rsidP="00030736">
      <w:pPr>
        <w:pStyle w:val="Bullets"/>
        <w:numPr>
          <w:ilvl w:val="4"/>
          <w:numId w:val="0"/>
        </w:numPr>
        <w:rPr>
          <w:rFonts w:ascii="Times New Roman" w:hAnsi="Times New Roman" w:cs="Times New Roman"/>
          <w:sz w:val="24"/>
          <w:szCs w:val="24"/>
        </w:rPr>
      </w:pPr>
      <w:r w:rsidRPr="00030736">
        <w:rPr>
          <w:rFonts w:ascii="Times New Roman" w:hAnsi="Times New Roman" w:cs="Times New Roman"/>
          <w:sz w:val="24"/>
          <w:szCs w:val="24"/>
        </w:rPr>
        <w:t>paskirti kompleksinius ekspertinius tyrimus (pvz.,  kai Ekspertinio tyrimo atlikimas paskiriamas keliems skirtingų kvalifikacijų ekspertams ar specialistams dirbantiems toje pačioje įstaigoje (tarnyboje) arba skirtingose įstaigose (tarnybose));</w:t>
      </w:r>
    </w:p>
    <w:p w14:paraId="1430EF91" w14:textId="77777777" w:rsidR="00030736" w:rsidRPr="00030736" w:rsidRDefault="00030736" w:rsidP="00030736">
      <w:pPr>
        <w:pStyle w:val="Sraopastraipa"/>
        <w:numPr>
          <w:ilvl w:val="4"/>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paskirti </w:t>
      </w:r>
      <w:proofErr w:type="spellStart"/>
      <w:r w:rsidRPr="00030736">
        <w:rPr>
          <w:rFonts w:ascii="Times New Roman" w:hAnsi="Times New Roman" w:cs="Times New Roman"/>
          <w:sz w:val="24"/>
          <w:szCs w:val="24"/>
        </w:rPr>
        <w:t>komisijinius</w:t>
      </w:r>
      <w:proofErr w:type="spellEnd"/>
      <w:r w:rsidRPr="00030736">
        <w:rPr>
          <w:rFonts w:ascii="Times New Roman" w:hAnsi="Times New Roman" w:cs="Times New Roman"/>
          <w:sz w:val="24"/>
          <w:szCs w:val="24"/>
        </w:rPr>
        <w:t xml:space="preserve"> ekspertinius tyrimus (pvz. kai Ekspertinio tyrimo atlikimas paskiriamas keliems tos pačios kvalifikacijos ekspertams ar specialistams vienu metu);</w:t>
      </w:r>
    </w:p>
    <w:p w14:paraId="34635815" w14:textId="77777777" w:rsidR="00030736" w:rsidRPr="00030736" w:rsidRDefault="00030736" w:rsidP="00030736">
      <w:pPr>
        <w:pStyle w:val="Sraopastraipa"/>
        <w:numPr>
          <w:ilvl w:val="4"/>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paskirti vienasmenius ekspertinius tyrimus (pvz. kai Ekspertinio tyrimo atlikimas paskiriamas vienam ekspertui ar specialistui); </w:t>
      </w:r>
    </w:p>
    <w:p w14:paraId="6236DF44" w14:textId="77777777" w:rsidR="00030736" w:rsidRPr="00030736" w:rsidRDefault="00030736" w:rsidP="00030736">
      <w:pPr>
        <w:pStyle w:val="Bullets"/>
        <w:numPr>
          <w:ilvl w:val="3"/>
          <w:numId w:val="0"/>
        </w:numPr>
        <w:rPr>
          <w:rFonts w:ascii="Times New Roman" w:hAnsi="Times New Roman" w:cs="Times New Roman"/>
          <w:sz w:val="24"/>
          <w:szCs w:val="24"/>
        </w:rPr>
      </w:pPr>
      <w:r w:rsidRPr="00030736">
        <w:rPr>
          <w:rFonts w:ascii="Times New Roman" w:hAnsi="Times New Roman" w:cs="Times New Roman"/>
          <w:sz w:val="24"/>
          <w:szCs w:val="24"/>
        </w:rPr>
        <w:t>turi būti galimybė iš sąrašo pasirinkti Ekspertinio tyrimo objektus (pasirinkti objektus iš IT, TP bylos, VK bylos), su kuriais Ekspertinis tyrimas yra susijęs / kurie bus tiriami ir tokių objektų būseną IT, TP bylose, VK bylose turi keisti automatiškai (objektų būsenų sąrašas ir funkcionalumas turi būti suderintas detalios analizės metu);</w:t>
      </w:r>
    </w:p>
    <w:p w14:paraId="6E20120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galimybė pasirinkti tyrimo rūšį ar rūšis (pvz. dažų ir lakų tyrimas ir (arba) įvykio vietos tyrimas ir kt.); turi būti praplėstas esamas tyrimų rūšių klasifikatorius, kuris turi būti pateikiamas priklausomai nuo pasirinktos Ekspertinių tyrimų įstaigos (tarnybos) atliekamų tyrimų;</w:t>
      </w:r>
    </w:p>
    <w:p w14:paraId="5F60D768"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galimybė surašyti užduoties tekstą (laisvo teksto laukas);</w:t>
      </w:r>
    </w:p>
    <w:p w14:paraId="21349F9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galimybė užpildyti užduotį kita informacija ir duomenimis (turi būti suderinta detalios analizės metu).</w:t>
      </w:r>
    </w:p>
    <w:p w14:paraId="7ADBA338" w14:textId="77777777" w:rsidR="00030736" w:rsidRPr="00030736" w:rsidRDefault="00030736" w:rsidP="00030736">
      <w:pPr>
        <w:pStyle w:val="Style1"/>
        <w:numPr>
          <w:ilvl w:val="2"/>
          <w:numId w:val="0"/>
        </w:numPr>
      </w:pPr>
      <w:r w:rsidRPr="00030736">
        <w:t>Turi būti galimybė generuoti ir pasirašyti užduotį ar paklausimą elektroniniu parašu bei pateikti užduotį ar paklausimą vykdymui (pvz. veiksmas „Perduoti objektų tyrimui“).</w:t>
      </w:r>
    </w:p>
    <w:p w14:paraId="57119819" w14:textId="77777777" w:rsidR="00030736" w:rsidRPr="00030736" w:rsidRDefault="00030736" w:rsidP="00030736">
      <w:pPr>
        <w:pStyle w:val="Style1"/>
        <w:numPr>
          <w:ilvl w:val="2"/>
          <w:numId w:val="0"/>
        </w:numPr>
      </w:pPr>
      <w:r w:rsidRPr="00030736">
        <w:t>Turi būti galimybė susieti užduotį atlikti objektų tyrimą su kitais IT, TP bylos, VK bylos dokumentais, taip pat atlikti kitus veiksmus, kurie turi būti suderinti detalios analizės metu (pvz. atšaukti pateikimą).</w:t>
      </w:r>
    </w:p>
    <w:bookmarkEnd w:id="48"/>
    <w:p w14:paraId="5904E18E"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Galimybė peržiūrėti, gauti informaciją apie Ekspertinio tyrimo eigą, būsenas</w:t>
      </w:r>
      <w:r w:rsidRPr="00030736">
        <w:rPr>
          <w:rFonts w:ascii="Times New Roman" w:hAnsi="Times New Roman" w:cs="Times New Roman"/>
          <w:sz w:val="24"/>
          <w:szCs w:val="24"/>
        </w:rPr>
        <w:t>:</w:t>
      </w:r>
    </w:p>
    <w:p w14:paraId="2B4DE2B3" w14:textId="77777777" w:rsidR="00030736" w:rsidRPr="00030736" w:rsidRDefault="00030736" w:rsidP="00030736">
      <w:pPr>
        <w:pStyle w:val="Style1"/>
        <w:numPr>
          <w:ilvl w:val="2"/>
          <w:numId w:val="0"/>
        </w:numPr>
      </w:pPr>
      <w:r w:rsidRPr="00030736">
        <w:t>LTEC ar kitam ekspertinių tyrimų įstaigos (tarnybos) darbuotojui, kuriam priskiriama atitinkama rolė (toliau – Ekspertinio tyrimo užduoties gavėjas) bei Ekspertinio tyrimo užduoties užsakovui priklausomai nuo rolės ir suteiktų teisių turi būti sukurta galimybė  peržiūrėti, gauti, informaciją apie užduotį ar paklausimą (dėl Ekspertinio tyrimo atlikimo, dėl ekspertinio klausimo) ir jos vykdymą (pvz. paskirtų / priskirtų  tyrimų sąrašo peržiūra, pranešimai el. paštu apie gautas tyrimų užduotis, paklausimus ar veiksmus, atliktus su tyrimų užduotimis, paklausimais). Gaunamos, atvaizduojamos ir el. paštu siunčiamos informacijos apie užduotis ir paklausimus bei jų būsenas apimtis kiekvieno naudotojo / rolės atžvilgiu, užduočių ir paklausimų paieškos kriterijai turi būti suderinti detalios analizės metu.</w:t>
      </w:r>
    </w:p>
    <w:p w14:paraId="65FEA5E5" w14:textId="77777777" w:rsidR="00030736" w:rsidRPr="00030736" w:rsidRDefault="00030736" w:rsidP="00030736">
      <w:pPr>
        <w:pStyle w:val="Style1"/>
        <w:numPr>
          <w:ilvl w:val="2"/>
          <w:numId w:val="0"/>
        </w:numPr>
      </w:pPr>
      <w:r w:rsidRPr="00030736">
        <w:t xml:space="preserve">Turi būti galimybė Ekspertinio tyrimo užduoties gavėjui ir Ekspertinio tyrimo užduoties užsakovui peržiūrėti paskirtų / priskirtų užduočių, paklausimų sąrašą, jį filtruoti, rūšiuoti pagal detalios analizės metu suderintus kriterijus, pasirinkti konkrečias užduotis ir atlikti veiksmus iš pasirinkimų (pvz. pažymėti konkrečią Ekspertinio tyrimo užduotį ir pradėti darbą su pasirinkta  užduotimi, paklausimu, atlikti kitus detalios analizės metu suderintus veiksmus). </w:t>
      </w:r>
    </w:p>
    <w:p w14:paraId="752F3D39" w14:textId="77777777" w:rsidR="00030736" w:rsidRPr="00030736" w:rsidRDefault="00030736" w:rsidP="00030736">
      <w:pPr>
        <w:pStyle w:val="Style1"/>
        <w:numPr>
          <w:ilvl w:val="2"/>
          <w:numId w:val="0"/>
        </w:numPr>
      </w:pPr>
      <w:r w:rsidRPr="00030736">
        <w:t>Turi būti galimybė ekspertinio tyrimo užduoties gavėjui ir Ekspertinio tyrimo užduoties užsakovui peržiūrėti jo pasirinktos užduoties duomenis (vykdytojus, eiliškumą ir kt. duomenis) ir būsenas (detalios analizės metu turi būti išanalizuota ir su Užsakovu suderinta peržiūros duomenų ir informacijos imtis, būsenos, peržiūros teisės, rolės ir kt.).</w:t>
      </w:r>
    </w:p>
    <w:p w14:paraId="304C974A"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Galimybė keisti informaciją ir duomenis, gauti papildomą informaciją ir duomenis</w:t>
      </w:r>
      <w:r w:rsidRPr="00030736">
        <w:rPr>
          <w:rFonts w:ascii="Times New Roman" w:hAnsi="Times New Roman" w:cs="Times New Roman"/>
          <w:sz w:val="24"/>
          <w:szCs w:val="24"/>
        </w:rPr>
        <w:t xml:space="preserve">: </w:t>
      </w:r>
    </w:p>
    <w:p w14:paraId="0554B4CC" w14:textId="77777777" w:rsidR="00030736" w:rsidRPr="00030736" w:rsidRDefault="00030736" w:rsidP="00030736">
      <w:pPr>
        <w:pStyle w:val="Style1"/>
        <w:numPr>
          <w:ilvl w:val="2"/>
          <w:numId w:val="0"/>
        </w:numPr>
      </w:pPr>
      <w:r w:rsidRPr="00030736">
        <w:lastRenderedPageBreak/>
        <w:t>Turi būti galimybė Ekspertinio tyrimo užduoties užsakovui pagal poreikį keisti užduoties duomenis (turi būti suderinta, kokius, kokiomis sąlygomis ir apimtimi, kuriems naudotojams), atšaukti užduotį, paklausimą (turi būti suderinta, kokiomis sąlygomis),  atlikti kitus detalios analizės metu suderintus veiksmus su tokia užduotimi, paklausimu.</w:t>
      </w:r>
    </w:p>
    <w:p w14:paraId="1DA8B174" w14:textId="77777777" w:rsidR="00030736" w:rsidRPr="00030736" w:rsidRDefault="00030736" w:rsidP="00030736">
      <w:pPr>
        <w:pStyle w:val="Style1"/>
        <w:numPr>
          <w:ilvl w:val="2"/>
          <w:numId w:val="0"/>
        </w:numPr>
      </w:pPr>
      <w:r w:rsidRPr="00030736">
        <w:t>Turi būti galimybė Ekspertinio tyrimo užduoties užsakovui ir Ekspertinio tyrimo užduoties gavėjui prašyti ir teikti papildomą informaciją, duomenis, dokumentus prie Ekspertinio tyrimo užduoties, paklausimo (pvz. susirašinėjimas IBPS priemonėmis parengiamais raštais, susietas su konkrečia užduotimi; naujų užduočių formavimas esamos užduoties pagrindu, ar kiti detalios analizės metu suderinti būdai).</w:t>
      </w:r>
    </w:p>
    <w:p w14:paraId="6BAC8395" w14:textId="77777777" w:rsidR="00030736" w:rsidRPr="00030736" w:rsidRDefault="00030736" w:rsidP="00030736">
      <w:pPr>
        <w:pStyle w:val="Style1"/>
        <w:numPr>
          <w:ilvl w:val="2"/>
          <w:numId w:val="0"/>
        </w:numPr>
      </w:pPr>
      <w:r w:rsidRPr="00030736">
        <w:t>Turi būti galimybė įvesti papildomus (vaikinius – siejamus su pagrindiniu objektu) tyrimo objekto duomenis. Tokiems papildomiems objektams turi būti automatiškai generuojamas brūkšninis (ar lygiavertis) kodas.</w:t>
      </w:r>
    </w:p>
    <w:p w14:paraId="5440E02A" w14:textId="77777777" w:rsidR="00030736" w:rsidRPr="00030736" w:rsidRDefault="00030736" w:rsidP="00030736">
      <w:pPr>
        <w:pStyle w:val="Style1"/>
        <w:numPr>
          <w:ilvl w:val="2"/>
          <w:numId w:val="0"/>
        </w:numPr>
      </w:pPr>
      <w:r w:rsidRPr="00030736">
        <w:t>Reikalavimai papildomų išvadų užsakymui ir rengimui:</w:t>
      </w:r>
    </w:p>
    <w:p w14:paraId="57E4A0F8"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galimybė Ekspertinio tyrimo užduoties gavėjui gautos užduoties / paklausimo pagrindu formuoti užduotį kitam įstaigos (tarnybos) specialistui / ekspertui į užduotį įtraukiant pirminės užduoties / paklausimo objektus ar jo dalis, nurodant reikiamus atlikti tyrimus (iš klasifikatoriaus), įvedant kitą reikiamą užduoties informaciją.</w:t>
      </w:r>
    </w:p>
    <w:p w14:paraId="790031A4"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Papildomų išvadų užduoties rengimo ir teikimo, tyrimo vykdymo ir išvadų rengimo procesui ir funkcionalumui taikomi tokie pat funkcionalumo reikalavimai, kaip ir pirminiam Ekspertinio tyrimo užduoties / paklausimo vykdymo procesui (aprašyta šioje techninėje specifikacijoje). Suderinta apimtimi galimos logiškos funkcionalumo išlygos.</w:t>
      </w:r>
    </w:p>
    <w:p w14:paraId="177D61D5"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galimybė į pirminę rengiamą išvadą / aktą įtraukti gautos papildomos išvados pasirinktą turinį.</w:t>
      </w:r>
    </w:p>
    <w:p w14:paraId="401EE898"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Galimybė dirbti su užduotimi bei ruošti Ekspertinio tyrimo išvadą</w:t>
      </w:r>
      <w:r w:rsidRPr="00030736">
        <w:rPr>
          <w:rFonts w:ascii="Times New Roman" w:hAnsi="Times New Roman" w:cs="Times New Roman"/>
          <w:sz w:val="24"/>
          <w:szCs w:val="24"/>
        </w:rPr>
        <w:t>:</w:t>
      </w:r>
    </w:p>
    <w:p w14:paraId="7CCDDC3E" w14:textId="77777777" w:rsidR="00030736" w:rsidRPr="00030736" w:rsidRDefault="00030736" w:rsidP="00030736">
      <w:pPr>
        <w:pStyle w:val="Style1"/>
        <w:numPr>
          <w:ilvl w:val="2"/>
          <w:numId w:val="0"/>
        </w:numPr>
      </w:pPr>
      <w:r w:rsidRPr="00030736">
        <w:t>Turi būti galimybė Ekspertinio tyrimo užduoties gavėjui priimti užduotį, paklausimą vykdymui, priklausomai nuo jam suteikiamos rolės skirstyti Ekspertinio tyrimo užduotį , paklausimą (perduoti rezoliucijai, priskirti vadovui ir kt.), ar atlikti kitus veiksmus (veiksmai turi būti suderinti detalios analizės metu).</w:t>
      </w:r>
    </w:p>
    <w:p w14:paraId="00872C3D" w14:textId="77777777" w:rsidR="00030736" w:rsidRPr="00030736" w:rsidRDefault="00030736" w:rsidP="00030736">
      <w:pPr>
        <w:pStyle w:val="Style1"/>
        <w:numPr>
          <w:ilvl w:val="2"/>
          <w:numId w:val="0"/>
        </w:numPr>
      </w:pPr>
      <w:r w:rsidRPr="00030736">
        <w:t>Turi būti realizuoti detalios analizės metu sutarti požymiai užduoties būsenoms; pvz. užduotis „Priimta“ ar „Vykdoma“, „Perduota“ ir kt.; su požymiu, kad „Laukiama tyrimo objekto“, „Tyrimo objektas gautas“ ir kt.</w:t>
      </w:r>
    </w:p>
    <w:p w14:paraId="5CB8E16C" w14:textId="77777777" w:rsidR="00030736" w:rsidRPr="00030736" w:rsidRDefault="00030736" w:rsidP="00030736">
      <w:pPr>
        <w:pStyle w:val="Style1"/>
        <w:numPr>
          <w:ilvl w:val="2"/>
          <w:numId w:val="0"/>
        </w:numPr>
      </w:pPr>
      <w:r w:rsidRPr="00030736">
        <w:t xml:space="preserve">Turi būti galimybė fiksuoti tyrimo objekto buvimo vietą, gavimo požymį, matyti objekto kelią įstaigoje (pvz. kuriame įstaigos (tarnybos) padalinyje, pas kokį specialistą (ekspertą) yra tyrimo objektas). </w:t>
      </w:r>
    </w:p>
    <w:p w14:paraId="3BACCE18" w14:textId="77777777" w:rsidR="00030736" w:rsidRPr="00030736" w:rsidRDefault="00030736" w:rsidP="00030736">
      <w:pPr>
        <w:pStyle w:val="Style1"/>
        <w:numPr>
          <w:ilvl w:val="2"/>
          <w:numId w:val="0"/>
        </w:numPr>
      </w:pPr>
      <w:r w:rsidRPr="00030736">
        <w:t xml:space="preserve">Turi būti realizuota funkcija, leidžianti nuskenuoti pateikto objekto </w:t>
      </w:r>
      <w:proofErr w:type="spellStart"/>
      <w:r w:rsidRPr="00030736">
        <w:t>barkodą</w:t>
      </w:r>
      <w:proofErr w:type="spellEnd"/>
      <w:r w:rsidRPr="00030736">
        <w:t xml:space="preserve">, kad IBPS automatiškai atpažintų objektą ir patvirtintų jo gavimą. Nuskenavus </w:t>
      </w:r>
      <w:proofErr w:type="spellStart"/>
      <w:r w:rsidRPr="00030736">
        <w:t>barkodą</w:t>
      </w:r>
      <w:proofErr w:type="spellEnd"/>
      <w:r w:rsidRPr="00030736">
        <w:t>, IBPS turi patikrinti objekto duomenų atitikimą esamoje užduotyje, o po patvirtinimo – perduoti užduotį tolesnei veiksmų eigai (pvz., rezoliucijai ar kitiems suderintiems veiksmams). Objekto priėmimo ir tolimesnio judėjimo (paskirstymo ir t.t.) procesas turi būti fiksuojamas IBPS, įrašant atvežimo datą ir laiką, kitus duomenis (turi būti suderinta detalios analizės metu).</w:t>
      </w:r>
    </w:p>
    <w:p w14:paraId="6F6B3633" w14:textId="77777777" w:rsidR="00030736" w:rsidRPr="00030736" w:rsidRDefault="00030736" w:rsidP="00030736">
      <w:pPr>
        <w:pStyle w:val="Style1"/>
        <w:numPr>
          <w:ilvl w:val="2"/>
          <w:numId w:val="0"/>
        </w:numPr>
      </w:pPr>
      <w:r w:rsidRPr="00030736">
        <w:t>Turi būti galimybė Ekspertinio tyrimo užduoties gavėjui pasirinkti veiksmus, atliekamus su užduotimi, paklausimu. Atitinkamai, Ekspertinio tyrimo išvados rengėjas turi turėti galimybę:</w:t>
      </w:r>
    </w:p>
    <w:p w14:paraId="7F0B274D"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Pasirinkti dokumento tipą rengimui (pvz. „Ekspertizės aktas (akredituotas)“, „Specialisto išvada (akredituota)“, “Specialisto išvada (neakredituota), „Ekspertizės aktas (neakredituotas)“, „Raštas dėl papildomos medžiagos“, „Dokumentas pagal įstaigos blanką“,  „Atsakymas į klausimą“ kt.);</w:t>
      </w:r>
    </w:p>
    <w:p w14:paraId="69EFC10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Ruošti Ekspertinio tyrimo išvadą ar kitą pasirinktą dokumentą (formą), dėstant išvadas integruotame teksto redaktoriuje (žr. papildomus reikalavimus redaktoriui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_Ref178763109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71.1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p.). Turi būti suderinti dokumento formos duomenų grupės, laukai ir, kurios duomenų reikšmės užpildomos automatiškai, pvz.:</w:t>
      </w:r>
    </w:p>
    <w:p w14:paraId="2DCC7CAA"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Pagrindiniai specialisto išvados / ekspertizės akto (ar kito pasirinkto dokumento) duomenys (įstaigos pavadinimas, padalinio pavadinimas, gavėjas, data, sudarymo data, tyrimo datos (pradžios pabaigos), specialisto, eksperto duomenys, kiti detalios analizės metu suderinti duomenys);</w:t>
      </w:r>
    </w:p>
    <w:p w14:paraId="18D740CE"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Tyrimo rūšis, tipas ir kt. duomenys, dėl ko atliekamas tyrimas (turi būti automatiškai užpildomas iš užduoties dokumentų);</w:t>
      </w:r>
    </w:p>
    <w:p w14:paraId="14DDD769"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Pateiktos medžiagos ir / ar tyrimo objektų duomenys (objektų pavadinimai, sąrašas, paėmimo datos, kita suderinta informacija);</w:t>
      </w:r>
    </w:p>
    <w:p w14:paraId="1D9D8FF1"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Atlikto tyrimo metodai;</w:t>
      </w:r>
    </w:p>
    <w:p w14:paraId="40A7DE40"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Rezultatų vertinimo kriterijai;</w:t>
      </w:r>
    </w:p>
    <w:p w14:paraId="030624F4"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Gauti rezultatai ir jų vertinimas (išvadų pateikimas);</w:t>
      </w:r>
    </w:p>
    <w:p w14:paraId="1DC4671B"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Reikšmingi požymiai ir papildoma informacija, ar pastabos (pvz. kada išvada pateikta tokiam ėminiui,  ar pan.); </w:t>
      </w:r>
    </w:p>
    <w:p w14:paraId="12B42EB6"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 Objektų brūkšniai kodai;</w:t>
      </w:r>
    </w:p>
    <w:p w14:paraId="2570B391"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Specialisto, eksperto duomenys;</w:t>
      </w:r>
    </w:p>
    <w:p w14:paraId="6FA58509" w14:textId="77777777" w:rsidR="00030736" w:rsidRPr="00030736" w:rsidRDefault="00030736" w:rsidP="00030736">
      <w:pPr>
        <w:pStyle w:val="Sraopastraipa"/>
        <w:numPr>
          <w:ilvl w:val="4"/>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Tyrimo kaina;</w:t>
      </w:r>
    </w:p>
    <w:p w14:paraId="3BED8F6C" w14:textId="77777777" w:rsidR="00030736" w:rsidRPr="00030736" w:rsidRDefault="00030736" w:rsidP="00030736">
      <w:pPr>
        <w:pStyle w:val="Sraopastraipa"/>
        <w:numPr>
          <w:ilvl w:val="4"/>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Kiti duomenys ir informacija (turi būti suderinta detalios analizės metu).</w:t>
      </w:r>
    </w:p>
    <w:p w14:paraId="23A40478"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Ekspertinio tyrimo specialisto išvadą / ekspertizės aktą (ar kitą pasirinktą dokumentą) sugeneruojant galutinį vaizdą (turi būti realizuota greitos peržiūros funkcija);</w:t>
      </w:r>
    </w:p>
    <w:p w14:paraId="664C281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Perdavus rezoliucijai matyti užduoties būseną (pvz. paskirta, atliekama, atlikta, išsiųsta; turi būti suderinta detalios analizės metu).</w:t>
      </w:r>
    </w:p>
    <w:p w14:paraId="12AAD28D"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Pridėti priedus prie rengiamos Ekspertinio tyrimo specialisto išvados  / ekspertizės akto (ar kito pasirinkto dokumento);</w:t>
      </w:r>
    </w:p>
    <w:p w14:paraId="3E5C16AE"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Derinti paruoštas specialisto išvadas / ekspertizės aktus su IBPS naudotojais, kuriems suteiktos teisės derinti tokias išvadas, įskaitant ir kitų ekspertinių tyrimų įstaigų (tarnybų) specialistams, ekspertams:</w:t>
      </w:r>
    </w:p>
    <w:p w14:paraId="6DDEF889" w14:textId="77777777" w:rsidR="00030736" w:rsidRPr="00030736" w:rsidRDefault="00030736" w:rsidP="00030736">
      <w:pPr>
        <w:pStyle w:val="Sraopastraipa"/>
        <w:numPr>
          <w:ilvl w:val="4"/>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 galimybė atlikti ir peržiūrėti pataisymus bei rašyti komentarus derinant Ekspertinio tyrimo specialisto išvadą / ekspertizės aktą;</w:t>
      </w:r>
    </w:p>
    <w:p w14:paraId="1DF18C1E" w14:textId="77777777" w:rsidR="00030736" w:rsidRPr="00030736" w:rsidRDefault="00030736" w:rsidP="00030736">
      <w:pPr>
        <w:pStyle w:val="Bullets"/>
        <w:numPr>
          <w:ilvl w:val="4"/>
          <w:numId w:val="0"/>
        </w:numPr>
        <w:rPr>
          <w:rFonts w:ascii="Times New Roman" w:hAnsi="Times New Roman" w:cs="Times New Roman"/>
          <w:sz w:val="24"/>
          <w:szCs w:val="24"/>
        </w:rPr>
      </w:pPr>
      <w:r w:rsidRPr="00030736">
        <w:rPr>
          <w:rFonts w:ascii="Times New Roman" w:hAnsi="Times New Roman" w:cs="Times New Roman"/>
          <w:sz w:val="24"/>
          <w:szCs w:val="24"/>
        </w:rPr>
        <w:t>IBPS turi užtikrinti, kad visi pataisymai, papildymai, komentarai</w:t>
      </w:r>
      <w:r w:rsidRPr="00030736" w:rsidDel="00BA27E7">
        <w:rPr>
          <w:rFonts w:ascii="Times New Roman" w:hAnsi="Times New Roman" w:cs="Times New Roman"/>
          <w:sz w:val="24"/>
          <w:szCs w:val="24"/>
        </w:rPr>
        <w:t xml:space="preserve"> </w:t>
      </w:r>
      <w:r w:rsidRPr="00030736">
        <w:rPr>
          <w:rFonts w:ascii="Times New Roman" w:hAnsi="Times New Roman" w:cs="Times New Roman"/>
          <w:sz w:val="24"/>
          <w:szCs w:val="24"/>
        </w:rPr>
        <w:t>būtų matomi specialistams, ekspertams ir jų vadovams, su kuriais atliekamas derinimo procesas. p  Pataisymai, papildymai, komentarai turi būti aiškiai susieti su konkrečiomis Ekspertinio tyrimo specialisto išvados  / ekspertizės akto dalimis ir versijomis;</w:t>
      </w:r>
    </w:p>
    <w:p w14:paraId="5699278D" w14:textId="77777777" w:rsidR="00030736" w:rsidRPr="00030736" w:rsidRDefault="00030736" w:rsidP="00030736">
      <w:pPr>
        <w:pStyle w:val="Bullets"/>
        <w:numPr>
          <w:ilvl w:val="4"/>
          <w:numId w:val="0"/>
        </w:numPr>
        <w:rPr>
          <w:rFonts w:ascii="Times New Roman" w:hAnsi="Times New Roman" w:cs="Times New Roman"/>
          <w:sz w:val="24"/>
          <w:szCs w:val="24"/>
        </w:rPr>
      </w:pPr>
      <w:r w:rsidRPr="00030736">
        <w:rPr>
          <w:rFonts w:ascii="Times New Roman" w:hAnsi="Times New Roman" w:cs="Times New Roman"/>
          <w:sz w:val="24"/>
          <w:szCs w:val="24"/>
        </w:rPr>
        <w:t xml:space="preserve"> Visi pataisymai, papildymai ir komentarai turi būti saugomi ir lengvai prieinami peržiūrai, taip pat turi būti galimybė sekti pataisymų, papildymų ir komentarų istoriją. Ši istorija turi būti atvaizduojama  specialistams, ekspertams ir jų vadovams, su kuriais atliekamas derinimo procesas. </w:t>
      </w:r>
    </w:p>
    <w:p w14:paraId="4C8F1F18"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galimybė ruošti tą pačią Ekspertinio tyrimo specialisto išvadą, / ekspertizės aktą ją pasirašyti ir atlikti kitus šioje techninėje specifikacijoje dėstomus veiksmus, susijusius su Ekspertinio tyrimo specialisto išvados / ekspertizės akto rengimu, kelioms ekspertinių tyrimų įstaigoms (tarnyboms) ir keliems specialistams, ekspertams vienu metu;</w:t>
      </w:r>
    </w:p>
    <w:p w14:paraId="29A8B183"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galimybė pasirašyti parengtą specialisto išvadą / ekspertizės aktą panaudojant esamą elektroninio pasirašymo funkcionalumą. ; </w:t>
      </w:r>
    </w:p>
    <w:p w14:paraId="47AEC79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galimybė fiksuoti užduoties / paklausimo atlikimą (automatiškai priklausomai nuo sąlygų, arba rankiniu būdu (turi būti suderintos sąlygos būdams) ir pateikti Ekspertinio tyrimo specialisto išvadą / ekspertizės aktą Ekspertinio tyrimo užsakovui.  Taip pat turi būti galimybė Ekspertinio tyrimo specialisto išvadą / ekspertizės aktą išsiųsti nurodytu Ekspertinį tyrimą ne per IBPS užsakiusio asmens kontaktiniu el. paštu ir El. siuntų pristatymo sistema; </w:t>
      </w:r>
    </w:p>
    <w:p w14:paraId="172C570F"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Turi būti galimybė atšaukti pateiktą specialisto išvadą / ekspertizės aktą ir ją žymėti pvz. klaidinga ir / arba jos pagrindu rengti naują specialisto išvadą / ekspertizės aktą;</w:t>
      </w:r>
    </w:p>
    <w:p w14:paraId="1B149472"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galimybė atlikti kitus suderintus veiksmus, kurie būtini užduoties vykdymo logikai užtikrinti. Tokie veiksmai turi būti galutinai suderinti detalios analizės metu. </w:t>
      </w:r>
    </w:p>
    <w:p w14:paraId="7F8FA384"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Galimybė tvarkyti ne IBPS priemonėmis sudaryt</w:t>
      </w:r>
      <w:r w:rsidRPr="00030736">
        <w:rPr>
          <w:rFonts w:ascii="Times New Roman" w:hAnsi="Times New Roman" w:cs="Times New Roman"/>
          <w:b/>
          <w:sz w:val="24"/>
          <w:szCs w:val="24"/>
        </w:rPr>
        <w:t>u</w:t>
      </w:r>
      <w:r w:rsidRPr="00030736">
        <w:rPr>
          <w:rFonts w:ascii="Times New Roman" w:hAnsi="Times New Roman" w:cs="Times New Roman"/>
          <w:b/>
          <w:bCs/>
          <w:sz w:val="24"/>
          <w:szCs w:val="24"/>
        </w:rPr>
        <w:t>s / gaut</w:t>
      </w:r>
      <w:r w:rsidRPr="00030736">
        <w:rPr>
          <w:rFonts w:ascii="Times New Roman" w:hAnsi="Times New Roman" w:cs="Times New Roman"/>
          <w:b/>
          <w:sz w:val="24"/>
          <w:szCs w:val="24"/>
        </w:rPr>
        <w:t>u</w:t>
      </w:r>
      <w:r w:rsidRPr="00030736">
        <w:rPr>
          <w:rFonts w:ascii="Times New Roman" w:hAnsi="Times New Roman" w:cs="Times New Roman"/>
          <w:b/>
          <w:bCs/>
          <w:sz w:val="24"/>
          <w:szCs w:val="24"/>
        </w:rPr>
        <w:t>s ekspertinius tyrimus užsakymus / paklausimus:</w:t>
      </w:r>
    </w:p>
    <w:p w14:paraId="4480F172" w14:textId="77777777" w:rsidR="00030736" w:rsidRPr="00030736" w:rsidRDefault="00030736" w:rsidP="00030736">
      <w:pPr>
        <w:pStyle w:val="Style1"/>
        <w:numPr>
          <w:ilvl w:val="2"/>
          <w:numId w:val="0"/>
        </w:numPr>
      </w:pPr>
      <w:r w:rsidRPr="00030736">
        <w:t>Turi būti galimybė inicijuoti Ekspertinio tyrimo specialisto  išvados / ekspertizės akto rengimą ir tuo atveju, jeigu užsakymas atlikti Ekspertinį tyrimą pateiktas ne IBPS priemonėmis. Turi būti galimybė atlikti visus veiksmus, nesiejant jų su konkrečia IT, TP byla, VK byla, o susiejant su Ekspertinio tyrimo užsakovo duomenimis.</w:t>
      </w:r>
    </w:p>
    <w:p w14:paraId="21BB6ADF" w14:textId="77777777" w:rsidR="00030736" w:rsidRPr="00030736" w:rsidRDefault="00030736" w:rsidP="00030736">
      <w:pPr>
        <w:pStyle w:val="Style1"/>
        <w:numPr>
          <w:ilvl w:val="2"/>
          <w:numId w:val="0"/>
        </w:numPr>
      </w:pPr>
      <w:r w:rsidRPr="00030736">
        <w:t>Turi būti Ekspertinio tyrimo įstaigai (tarnybai) galimybė įvesti ne IBPS priemonėmis pateikto ekspertinio tyrimo užduotį / paklausimą įvedant: tyrimo objektų duomenis, tyrimų rūšis, užduoties / paklausimo tekstą, užsakovo (fizinio asmens, juridinio asmens) duomenis (asmens duomenis, kontaktinius duomenis ir kt.) ir kitus detalios analizės ir projektavimo etape suderintus duomenis.</w:t>
      </w:r>
    </w:p>
    <w:p w14:paraId="2DFFB94A" w14:textId="77777777" w:rsidR="00030736" w:rsidRPr="00030736" w:rsidRDefault="00030736" w:rsidP="00030736">
      <w:pPr>
        <w:pStyle w:val="Style1"/>
        <w:numPr>
          <w:ilvl w:val="2"/>
          <w:numId w:val="0"/>
        </w:numPr>
      </w:pPr>
      <w:r w:rsidRPr="00030736">
        <w:t>Turi būti galima peržiūrėti, filtruoti ir atlikti paiešką ne IBPS priemonėmis gautų ekspertinių tyrimų užsakymų / paklausimų sąrašą.</w:t>
      </w:r>
    </w:p>
    <w:p w14:paraId="46742246" w14:textId="77777777" w:rsidR="00030736" w:rsidRPr="00030736" w:rsidRDefault="00030736" w:rsidP="00030736">
      <w:pPr>
        <w:pStyle w:val="Style1"/>
        <w:numPr>
          <w:ilvl w:val="2"/>
          <w:numId w:val="0"/>
        </w:numPr>
      </w:pPr>
      <w:r w:rsidRPr="00030736">
        <w:t>Turi būti galima atlikti / inicijuoti kitus veiksmus su ne IBPS priemonėmis gautais ekspertinių tyrimų užsakymais / paklausimais, kaip tai aprašyta IBPS priemonėmis sudarytiems ekspertinių tyrimų užsakymams / paklausimams (peržiūra, atšaukimas, keitimas ir kt.).</w:t>
      </w:r>
    </w:p>
    <w:p w14:paraId="7053C1D3" w14:textId="77777777" w:rsidR="00030736" w:rsidRPr="00030736" w:rsidRDefault="00030736" w:rsidP="00030736">
      <w:pPr>
        <w:pStyle w:val="Sraopastraipa"/>
        <w:ind w:left="0"/>
        <w:rPr>
          <w:rFonts w:ascii="Times New Roman" w:hAnsi="Times New Roman" w:cs="Times New Roman"/>
          <w:sz w:val="24"/>
          <w:szCs w:val="24"/>
        </w:rPr>
      </w:pPr>
    </w:p>
    <w:p w14:paraId="583FB928"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Kiti reikalavimai</w:t>
      </w:r>
      <w:r w:rsidRPr="00030736">
        <w:rPr>
          <w:rFonts w:ascii="Times New Roman" w:hAnsi="Times New Roman" w:cs="Times New Roman"/>
          <w:sz w:val="24"/>
          <w:szCs w:val="24"/>
        </w:rPr>
        <w:t>:</w:t>
      </w:r>
    </w:p>
    <w:p w14:paraId="1FAF16F7"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bookmarkStart w:id="49" w:name="_Ref178763109"/>
      <w:r w:rsidRPr="00030736">
        <w:rPr>
          <w:rFonts w:ascii="Times New Roman" w:hAnsi="Times New Roman" w:cs="Times New Roman"/>
          <w:sz w:val="24"/>
          <w:szCs w:val="24"/>
        </w:rPr>
        <w:t>Turi būti modernizuotas esamas kriminalistinių tyrimų specialistų išvadų / ekspertizės aktų rengimo redaktorius. Naudojant „WYSIWYG“ redaktorių turi būti galimybė pilna apimtimi be papildomų veiksmų paruošti Ekspertinių tyrimų specialisto išvadas / ekspertizės aktus pasirašymui (jeigu toks būtinas), atitinkamai:</w:t>
      </w:r>
      <w:bookmarkEnd w:id="49"/>
    </w:p>
    <w:p w14:paraId="1B10B6A2"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rengti tekstą įvairiais stiliais, šriftais ir dydžiais;</w:t>
      </w:r>
    </w:p>
    <w:p w14:paraId="6B3B2177"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naudoti automatinį teksto, paveikslų, lentelių numeravimą, antraštes;</w:t>
      </w:r>
    </w:p>
    <w:p w14:paraId="567FD069"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įkelti paveikslus (jpg, </w:t>
      </w:r>
      <w:proofErr w:type="spellStart"/>
      <w:r w:rsidRPr="00030736">
        <w:rPr>
          <w:rFonts w:ascii="Times New Roman" w:hAnsi="Times New Roman" w:cs="Times New Roman"/>
          <w:sz w:val="24"/>
          <w:szCs w:val="24"/>
        </w:rPr>
        <w:t>png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gif</w:t>
      </w:r>
      <w:proofErr w:type="spellEnd"/>
      <w:r w:rsidRPr="00030736">
        <w:rPr>
          <w:rFonts w:ascii="Times New Roman" w:hAnsi="Times New Roman" w:cs="Times New Roman"/>
          <w:sz w:val="24"/>
          <w:szCs w:val="24"/>
        </w:rPr>
        <w:t>, kt. suderintais formatais) į tekstą;</w:t>
      </w:r>
    </w:p>
    <w:p w14:paraId="006B217E"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įtraukti lenteles į tekstą;</w:t>
      </w:r>
    </w:p>
    <w:p w14:paraId="28F08DFB"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redaguoti tokių įkeltų objektų (lentelių, paveikslų dydį), poziciją;</w:t>
      </w:r>
    </w:p>
    <w:p w14:paraId="2F839A4C" w14:textId="77777777" w:rsidR="00030736" w:rsidRPr="00030736" w:rsidRDefault="00030736" w:rsidP="00030736">
      <w:pPr>
        <w:pStyle w:val="Style1"/>
        <w:numPr>
          <w:ilvl w:val="2"/>
          <w:numId w:val="0"/>
        </w:numPr>
      </w:pPr>
      <w:r w:rsidRPr="00030736">
        <w:t>atlikti kitas detalios analizės metu suderintas funkcijas, būtinas Ekspertinių tyrimų specialistų išvadų / ekspertizės aktų rengimui.</w:t>
      </w:r>
    </w:p>
    <w:p w14:paraId="66C318DB"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atlikti šie  IBPS funkcionalumo pakeitimai:</w:t>
      </w:r>
    </w:p>
    <w:p w14:paraId="659D7770"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atnaujintas ekspertinių (kriminalistinių) tyrimų  rūšių sąrašas (klasifikatorius);</w:t>
      </w:r>
    </w:p>
    <w:p w14:paraId="64FBFF2B"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 ekspertinių (kriminalistinių) tyrimų rūšių sąrašas turi būti suderintas detalios analizės metu ir diegimo metu praplėstas / modifikuotas;</w:t>
      </w:r>
    </w:p>
    <w:p w14:paraId="3278FBA6"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pavadavimo funkcionalumas turi būti panaudojamas ir, esant poreikiui, modifikuotas, jeigu tokių modifikacijų reikės tinkamam ekspertinių turimų funkcionalumo veikimui;</w:t>
      </w:r>
    </w:p>
    <w:p w14:paraId="665ADFC7"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išanalizuotos ir suderintos bei realizuotos naujos rolės bei teisės IBPS naudotojams atsižvelgiant į LTEC ir kitų ekspertinių įstaigų (tarnybų) tyrimo paskirstymo ir vykdymo procesą;</w:t>
      </w:r>
    </w:p>
    <w:p w14:paraId="4747B247" w14:textId="77777777" w:rsidR="00030736" w:rsidRPr="00030736" w:rsidRDefault="00030736" w:rsidP="00030736">
      <w:pPr>
        <w:pStyle w:val="Bullets"/>
        <w:numPr>
          <w:ilvl w:val="2"/>
          <w:numId w:val="0"/>
        </w:numPr>
        <w:rPr>
          <w:rFonts w:ascii="Times New Roman" w:hAnsi="Times New Roman" w:cs="Times New Roman"/>
          <w:sz w:val="24"/>
          <w:szCs w:val="24"/>
        </w:rPr>
      </w:pPr>
      <w:r w:rsidRPr="00030736">
        <w:rPr>
          <w:rFonts w:ascii="Times New Roman" w:hAnsi="Times New Roman" w:cs="Times New Roman"/>
          <w:sz w:val="24"/>
          <w:szCs w:val="24"/>
        </w:rPr>
        <w:t xml:space="preserve">turi būti praplėstas  LTEC ir kitų ekspertinių įstaigų (tarnybų) sąrašas,  LTEC ir kitų ekspertinių įstaigų (tarnybų) struktūros realizuotos taip, kad Ekspertinių tyrimų posistemėje būtų tvarkomi, naudojami,  roles </w:t>
      </w:r>
      <w:r w:rsidRPr="00030736">
        <w:rPr>
          <w:rFonts w:ascii="Times New Roman" w:hAnsi="Times New Roman" w:cs="Times New Roman"/>
          <w:sz w:val="24"/>
          <w:szCs w:val="24"/>
        </w:rPr>
        <w:lastRenderedPageBreak/>
        <w:t>ir teises turėtų tik konkretaus pasirinkto padalinio / įstaigos darbuotojai (naudotojai). Ekspertinių tyrimų įstaigų (tarnybų) struktūra turi būti administruojama esamomis IBPS įstaigų administravimo priemonėmis;</w:t>
      </w:r>
    </w:p>
    <w:p w14:paraId="248F3798" w14:textId="77777777" w:rsidR="00030736" w:rsidRPr="00030736" w:rsidRDefault="00030736" w:rsidP="00030736">
      <w:pPr>
        <w:pStyle w:val="Bullets"/>
        <w:numPr>
          <w:ilvl w:val="2"/>
          <w:numId w:val="0"/>
        </w:numPr>
        <w:rPr>
          <w:rFonts w:ascii="Times New Roman" w:hAnsi="Times New Roman" w:cs="Times New Roman"/>
          <w:sz w:val="24"/>
          <w:szCs w:val="24"/>
        </w:rPr>
      </w:pPr>
      <w:r w:rsidRPr="00030736">
        <w:rPr>
          <w:rFonts w:ascii="Times New Roman" w:hAnsi="Times New Roman" w:cs="Times New Roman"/>
          <w:sz w:val="24"/>
          <w:szCs w:val="24"/>
        </w:rPr>
        <w:t>turi būti realizuota galimybė LTEC ir kitų ekspertinių įstaigų (tarnybų) darbuotojams savo IBPS naudotojo paskyroje suvesti savo kvalifikacinę informaciją, akreditacijos metodų informaciją, kurie bus atvaizduojami naudojamose sudaromuose dokumentuose;</w:t>
      </w:r>
    </w:p>
    <w:p w14:paraId="255487FB"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ekspertinių tyrimų įstaigoms (tarnyboms) administravimo priemonėmis įkelti įstaigos logotipus, akreditacijos ženklus ir kitus suderintus duomenis, kurie turi būti panaudojami IBPS priemonėmis rengiamuose dokumentuose.</w:t>
      </w:r>
    </w:p>
    <w:p w14:paraId="36F15FC8"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 funkcija, leidžianti peržiūrėti bendrą įstaigos atliekamų tyrimų sąrašą su galimybe ieškoti duomenų, filtruoti ir rūšiuoti duomenis bei juos peržiūrėti ir tvarkyti pagal naudotojo rolę;</w:t>
      </w:r>
    </w:p>
    <w:p w14:paraId="64F44CF4"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 funkcija, užtikrinanti, kad dokumentams ir užduotims IBPS būtų suteikiami unikalūs registracijos numeriai pagal esamą IBPS realizuotą funkcionalumą ir papildomai sukuriant naują dokumentų registracijos struktūrą gautiems dokumentams; turi būti realizuota galimybė skaitmenizuoti narkotikų, tabako ir alkoholio duomenis, pagal atliekamus ekspertinius tyrimus ir jų pagrindu pildyti statistinius duomenis (korteles). Turi būti realizuota ekspertinio tyrimo apskaitos kortelės funkcija, kuri leis kaupti ir sisteminti kiekvieno ekspertinio tyrimo duomenis.</w:t>
      </w:r>
    </w:p>
    <w:p w14:paraId="0B39098E"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Reikalavimai ekspertinių tyrimų posistemės administravimo funkcijoms:</w:t>
      </w:r>
    </w:p>
    <w:p w14:paraId="2630490E" w14:textId="77777777" w:rsidR="00030736" w:rsidRPr="00030736" w:rsidRDefault="00030736" w:rsidP="00030736">
      <w:pPr>
        <w:pStyle w:val="Sraopastraipa"/>
        <w:numPr>
          <w:ilvl w:val="2"/>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administravimo priemonėmis turi būti galimybė kiekvienai ekspertinio tyrimo įstaigai (tarnybai) administruoti (detalios analizės ir projektavimo etape apibrėžtai aibei administruotinų parametrų) ekspertinių tyrimų atlikimo procesą nustatant ekspertinio tyrimo paskirstymo, derinimo, išvados rengimo ir pasirašymo proceso taisykles (galimų / būtinų veiksmų eiliškumą, duomenų prieinamumą naudotojų rolėms, galimus atlikti veiksmus atitinkamoje proceso būsenoje ir kt.).</w:t>
      </w:r>
    </w:p>
    <w:p w14:paraId="256F67F8" w14:textId="77777777" w:rsidR="00030736" w:rsidRPr="00030736" w:rsidRDefault="00030736" w:rsidP="00030736">
      <w:pPr>
        <w:pStyle w:val="Antrat4"/>
        <w:rPr>
          <w:rFonts w:ascii="Times New Roman" w:hAnsi="Times New Roman" w:cs="Times New Roman"/>
          <w:color w:val="auto"/>
          <w:sz w:val="24"/>
          <w:szCs w:val="24"/>
        </w:rPr>
      </w:pPr>
      <w:bookmarkStart w:id="50" w:name="_Ref179214222"/>
      <w:r w:rsidRPr="00030736">
        <w:rPr>
          <w:rFonts w:ascii="Times New Roman" w:hAnsi="Times New Roman" w:cs="Times New Roman"/>
          <w:color w:val="auto"/>
          <w:sz w:val="24"/>
          <w:szCs w:val="24"/>
        </w:rPr>
        <w:t>Reikalavimai balso transkribavimo posistemiui</w:t>
      </w:r>
      <w:bookmarkEnd w:id="50"/>
    </w:p>
    <w:p w14:paraId="3DF44C51"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realizuotas kalbos transkribavimo komponentas, kuris turi realiu laiku sakomą arba garso įrašo žmogaus kalbą versti į tekstą.</w:t>
      </w:r>
    </w:p>
    <w:p w14:paraId="6020943E"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Reikalavimai realaus laiko kalbos transkribavimui: </w:t>
      </w:r>
    </w:p>
    <w:p w14:paraId="5CE4000A"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Transkribavimo funkciją turi būti galima įjungti įvairiose detalios analizės ir projektavimo metu suderintose IBPS funkcionalumo vietose (rengiant dokumentą, posėdžio protokolą, užduotį ir pan.) ir baigus transkribavimą sudarytą ir redaguotą tekstą automatiškai išsaugoti atitinkamoje IBPS formos vietoje, kurioje transkribavimo funkcija buvo inicijuota.</w:t>
      </w:r>
    </w:p>
    <w:p w14:paraId="31E26097"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Transkribavimo funkcijos veikimo metu turi būti galima redaguoti transkribuojamą tekstą.</w:t>
      </w:r>
    </w:p>
    <w:p w14:paraId="54A05C58"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Transkribuotą tekstą turi būti galima redaguoti ir išjungtus realaus laiko transkribavimo funkciją.</w:t>
      </w:r>
    </w:p>
    <w:p w14:paraId="27036D7E"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Realiu laiku transkribuojama kalba neturi būti išsaugoma IBPS. Garsas gali būti saugomas tik tiek, kiek to reikia jo transkripcijai parengti.</w:t>
      </w:r>
    </w:p>
    <w:p w14:paraId="498C463A"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Reikalavimai įkelto garso įrašo transkribavimui:</w:t>
      </w:r>
    </w:p>
    <w:p w14:paraId="256EF58A"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įkelti garso įrašą (ar inicijuoti garso įrašo transkribavimą jau į IBPS įkeltiems garso įrašams) ir parengti garso įrašo transkripciją. Turi būti galima įkelti MP3, WAV ar lygiaverčio formato garso įrašus.</w:t>
      </w:r>
    </w:p>
    <w:p w14:paraId="2CCE7A23"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 IBPS įkeltiems garso įrašams vykdoma transkripcija turi atpažinti atskirus kalbančius žmones ir atitinkamai juos pažymėti transkripcijos tekste.</w:t>
      </w:r>
    </w:p>
    <w:p w14:paraId="083063BD" w14:textId="77777777" w:rsidR="00030736" w:rsidRPr="00030736" w:rsidRDefault="00030736" w:rsidP="00030736">
      <w:pPr>
        <w:pStyle w:val="Style1"/>
        <w:numPr>
          <w:ilvl w:val="2"/>
          <w:numId w:val="0"/>
        </w:numPr>
      </w:pPr>
      <w:r w:rsidRPr="00030736">
        <w:t>Turi būti realizuota iš transkripcijų tvarkyklė, leidžianti transkripciją interaktyviai peržiūrėti, redaguoti, patvirtinti (išsaugoti).</w:t>
      </w:r>
    </w:p>
    <w:p w14:paraId="436F0707" w14:textId="77777777" w:rsidR="00030736" w:rsidRPr="00030736" w:rsidRDefault="00030736" w:rsidP="00030736">
      <w:pPr>
        <w:pStyle w:val="Style1"/>
        <w:numPr>
          <w:ilvl w:val="2"/>
          <w:numId w:val="0"/>
        </w:numPr>
      </w:pPr>
      <w:r w:rsidRPr="00030736">
        <w:lastRenderedPageBreak/>
        <w:t>Turi būti galimybė išsaugoti parengtą ir baigtą tvarkyti  transkripciją į suderinto formato (DOCX ar lygiaverčio) dokumento šabloną.</w:t>
      </w:r>
    </w:p>
    <w:p w14:paraId="156D6852"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Bendri reikalavimai transkribavimo komponentui: </w:t>
      </w:r>
    </w:p>
    <w:p w14:paraId="2147BDED" w14:textId="77777777" w:rsidR="00030736" w:rsidRPr="00030736" w:rsidRDefault="00030736" w:rsidP="00030736">
      <w:pPr>
        <w:pStyle w:val="Style1"/>
        <w:numPr>
          <w:ilvl w:val="2"/>
          <w:numId w:val="0"/>
        </w:numPr>
      </w:pPr>
      <w:r w:rsidRPr="00030736">
        <w:t>Komponentas turi gebėti atpažinti lietuvių kalbą ir pateikti transkripcijas.</w:t>
      </w:r>
    </w:p>
    <w:p w14:paraId="584DE00C" w14:textId="77777777" w:rsidR="00030736" w:rsidRPr="00030736" w:rsidRDefault="00030736" w:rsidP="00030736">
      <w:pPr>
        <w:pStyle w:val="Antrat4"/>
        <w:rPr>
          <w:rFonts w:ascii="Times New Roman" w:hAnsi="Times New Roman" w:cs="Times New Roman"/>
          <w:color w:val="auto"/>
          <w:sz w:val="24"/>
          <w:szCs w:val="24"/>
        </w:rPr>
      </w:pPr>
      <w:bookmarkStart w:id="51" w:name="_Ref179200293"/>
      <w:r w:rsidRPr="00030736">
        <w:rPr>
          <w:rFonts w:ascii="Times New Roman" w:hAnsi="Times New Roman" w:cs="Times New Roman"/>
          <w:color w:val="auto"/>
          <w:sz w:val="24"/>
          <w:szCs w:val="24"/>
        </w:rPr>
        <w:t>Reikalavimai kitiems IBPS funkcionalumams</w:t>
      </w:r>
      <w:bookmarkEnd w:id="51"/>
    </w:p>
    <w:p w14:paraId="3E9919F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naudotojo darbalaukis (IBPS pirmas puslapis</w:t>
      </w:r>
      <w:r w:rsidRPr="00030736">
        <w:rPr>
          <w:rFonts w:ascii="Times New Roman" w:hAnsi="Times New Roman" w:cs="Times New Roman"/>
          <w:b/>
          <w:bCs/>
          <w:sz w:val="24"/>
          <w:szCs w:val="24"/>
        </w:rPr>
        <w:t>)</w:t>
      </w:r>
      <w:r w:rsidRPr="00030736">
        <w:rPr>
          <w:rFonts w:ascii="Times New Roman" w:hAnsi="Times New Roman" w:cs="Times New Roman"/>
          <w:sz w:val="24"/>
          <w:szCs w:val="24"/>
        </w:rPr>
        <w:t>:</w:t>
      </w:r>
    </w:p>
    <w:p w14:paraId="1286820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sukurtas duomenų blokas VK bylos, kuriame būtų pateikiamas VK bylų sąrašas. Reikalavimai VK bylų sąrašo peržiūrai ir valdymui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_Ref179214598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4D38450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sukurtas duomenų blokas VIG medžiagos ir VIG bylos, kuriame būtų pateikiamas VIG bylų ir VIG medžiagų sąrašas. Reikalavimai VIG bylų ir VIG medžiagų sąrašo peržiūrai ir valdymui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_Ref179214619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6.4.1.2</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02BDE82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sukurtas duomenų blokas „VK užduotys“, kuriame būtų pateikiama VK bylų apimtyje vykdomų, vėluojančių ir kitų suderintų būsenų užduočių suvestinė su galimybe peržiūrėti detalų užduočių sąrašą.</w:t>
      </w:r>
    </w:p>
    <w:p w14:paraId="4A7EFCC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sukurtas duomenų blokas „VIG užduotys“, kuriame būtų pateikiama VIG medžiagų ir VIG bylų apimtyje vykdomų, vėluojančių ir kitų suderintų būsenų užduočių suvestinė su galimybe peržiūrėti detalų užduočių sąrašą.</w:t>
      </w:r>
    </w:p>
    <w:p w14:paraId="04B3258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sukurtas duomenų blokas VK bylų terminai, kuriame būtų pateikiamas VK bylų terminų sąrašas.</w:t>
      </w:r>
    </w:p>
    <w:p w14:paraId="67B3530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Jei detalios analizės ar projektavimo etapų metu su Perkančiąja organizacija nebus sutarta kitaip, turi būti sukurtas duomenų blokas VIG bylų ir medžiagų terminai, kuriame būtų pateikiamas VIG bylų ir medžiagų terminų sąrašas.</w:t>
      </w:r>
    </w:p>
    <w:p w14:paraId="6584389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galimybė IBPS naudotojui valdyti savo IBPS naudotojo darbalaukyje pagal nutylėjimą atveriamus duomenų blokus (pvz., VK ir IT bylose dirbančiam prokurorui leisti pasirinkti, kuris duomenų blokas (pvz., VK ar IT veiksmų terminai) jam turi būti atvaizduojamas pirmame IBPS lange). Detalios analizės ar projektavimo etapų metu su Perkančiąja organizacija turi būti suderinti galimų administruoti duomenų blokų atvaizdavimo nustatymai.</w:t>
      </w:r>
    </w:p>
    <w:p w14:paraId="1C7BA99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modernizuotas ekspertinių tyrimų posistemės naudotojų (specialistų, ekspertų, vadovų) darbalaukis prioriteto tvarka pateikiant su ekspertiniais tyrimais susijusius duomenis (tyrimų užduotis/ paklausimus, rengiamas/ parengtas išvadas ir aktus ir kt.), o ne su IT,VK bylomis / medžiagomis susijusius duomenis. Detalios analizės metu turi būti suderintas ekspertinių tyrimų posistemės naudotojų darbalaukio išdėstymas, pateikiami duomenys ir funkcijos.</w:t>
      </w:r>
    </w:p>
    <w:p w14:paraId="4F24AF5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Esant poreikiui, turi būti atlikti kiti IBPS naudotojo darbalaukio pakeitimai dėl duomenų atvaizdavimo pagal Perkančiosios organizacijos detalios analizės ar projektavimo etapų metu išsakytus poreikius.</w:t>
      </w:r>
    </w:p>
    <w:p w14:paraId="4D674EA8" w14:textId="77777777" w:rsidR="00030736" w:rsidRPr="00030736" w:rsidRDefault="00030736" w:rsidP="00030736">
      <w:pPr>
        <w:rPr>
          <w:rFonts w:ascii="Times New Roman" w:hAnsi="Times New Roman" w:cs="Times New Roman"/>
          <w:sz w:val="24"/>
          <w:szCs w:val="24"/>
        </w:rPr>
      </w:pPr>
    </w:p>
    <w:p w14:paraId="0F4169C3"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bylų skirstymo funkcionalumas</w:t>
      </w:r>
      <w:r w:rsidRPr="00030736">
        <w:rPr>
          <w:rFonts w:ascii="Times New Roman" w:hAnsi="Times New Roman" w:cs="Times New Roman"/>
          <w:sz w:val="24"/>
          <w:szCs w:val="24"/>
        </w:rPr>
        <w:t xml:space="preserve"> išplečiant jį galimybe skirstyti VK ir VIG bylas, VIG medžiagas bei dokumentus dėl galimo viešojo intereso pažeidimo ir kitus dokumentus (pvz., gautus pareiškimus po bylų išnagrinėjimo dėl naujai paaiškėjusių aplinkybių, gautus Europos arešto orderio projektus).</w:t>
      </w:r>
    </w:p>
    <w:p w14:paraId="5B83127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rankiniu būdu skirstyti VK ir VIG bylas, VIG medžiagas bei dokumentus dėl galimo viešojo intereso pažeidimo ir kitus dokumentus.</w:t>
      </w:r>
    </w:p>
    <w:p w14:paraId="4E67402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visiškai automatiškai ar dalinai automatiškai paskirstyti VK ir VIG bylas, VIG medžiagas bei dokumentus dėl galimo viešojo intereso pažeidimo ir kitus dokumentus prokurorams. Detalios analizės ar projektavimo etapų metu su Perkančiąja organizacija turi būti suderintos automatinio (dalinio automatinio) skirstymo taisyklės.</w:t>
      </w:r>
    </w:p>
    <w:p w14:paraId="6A1526D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VK ir VIG bylų, VIG medžiagų bei dokumentų dėl galimo viešojo intereso pažeidimo ir kitų dokumentų skirstymas turi apimti galimybę paskirstyti bylas / medžiagas / dokumentus su rezoliucijomis panaudojant esamą IBPS bylų skirstymo funkcionalumą.</w:t>
      </w:r>
    </w:p>
    <w:p w14:paraId="487F8D3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Paskyrus VK bylą ar VIG bylą / medžiagą turi būti automatiškai suteikiama prieiga prie paskirtos bylos / medžiagos priskirtam IBPS naudotojui.</w:t>
      </w:r>
    </w:p>
    <w:p w14:paraId="6059A75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perskirti VK ir VIG bylas, VIG medžiagas bei dokumentus dėl galimo viešojo intereso pažeidimo ir kitus dokumentus kitam prokurorui / prokuratūrai.</w:t>
      </w:r>
    </w:p>
    <w:p w14:paraId="6A76649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 skirstymu susiję veiksmai turi būti realizuoti išlaikant esamo IBPS veikimo principus ir funkcionalumą (bylų / medžiagų / dokumentų sąrašų peržiūra ir filtravimas, masinis objektų pažymėjimas skirstymui, skiriamo prokuroro paieška ir pasirinkimas, informavimas apie paskyrimą, perskyrimas kitai prokuratūrai ir kt.).</w:t>
      </w:r>
    </w:p>
    <w:p w14:paraId="5AFDCB79" w14:textId="77777777" w:rsidR="00030736" w:rsidRPr="00030736" w:rsidRDefault="00030736" w:rsidP="00030736">
      <w:pPr>
        <w:rPr>
          <w:rFonts w:ascii="Times New Roman" w:hAnsi="Times New Roman" w:cs="Times New Roman"/>
          <w:sz w:val="24"/>
          <w:szCs w:val="24"/>
        </w:rPr>
      </w:pPr>
    </w:p>
    <w:p w14:paraId="5573B9E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užduočių funkcionalumas</w:t>
      </w:r>
      <w:r w:rsidRPr="00030736">
        <w:rPr>
          <w:rFonts w:ascii="Times New Roman" w:hAnsi="Times New Roman" w:cs="Times New Roman"/>
          <w:sz w:val="24"/>
          <w:szCs w:val="24"/>
        </w:rPr>
        <w:t xml:space="preserve"> išplečiant jį galimybe kurti ir valdyti užduotis VK ir VIG bylose / medžiagose bei ekspertinių tyrimų atlikimo bei psichologų pasitelkimo procesuose.</w:t>
      </w:r>
    </w:p>
    <w:p w14:paraId="53AF775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kurti užduotis IBPS ir IBPS EPP naudotojams (pvz., pateikti dokumentus, pavedimą atlikti patikrinimą ar pan.).</w:t>
      </w:r>
    </w:p>
    <w:p w14:paraId="0D81DC5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automatiškai kurti užduotis pagal iš LITEKO gautus įvykius (pvz., paskirtas teismo posėdis VK byloje) ir dokumentus (pvz., teismo nutartis) bei IBPS / IBPS EPP atlikus suderintus veiksmus (pvz., sukūrus dokumentą). Detalios analizės ar projektavimo etapų metu su Perkančiąja organizacija turi būti suderinti įvykiai / dokumentai ir IBPS / IBPS EPP naudotojo atliekami veiksmai, kuriems turi būti sukuriamos automatinės užduotys.</w:t>
      </w:r>
    </w:p>
    <w:p w14:paraId="49EF7F2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Paslaugų teikėjas turi realizuoti naujus / modernizuoti esamus užduočių šablonus:</w:t>
      </w:r>
    </w:p>
    <w:p w14:paraId="03EDCAD2"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VK bylose – ne daugiau nei 20 vnt. užduočių šablonų.</w:t>
      </w:r>
    </w:p>
    <w:p w14:paraId="548A90FC"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VIG bylose / medžiagose – ne daugiau nei 10 vnt. užduočių šablonų.</w:t>
      </w:r>
    </w:p>
    <w:p w14:paraId="62E9045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Psichologų pasitelkimo posistemyje – ne daugiau kaip 5 užduočių šablonų. </w:t>
      </w:r>
    </w:p>
    <w:p w14:paraId="2057591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Ekspertinių tyrimų atlikimo posistemyje – ne daugiau kaip 10 užduočių šablonų. </w:t>
      </w:r>
    </w:p>
    <w:p w14:paraId="5200992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Užduočių šablonai ir juose pateikiami duomenys turi būti suderinti su Perkančiąja organizacija detalios analizės ar projektavimo etapų metu.</w:t>
      </w:r>
    </w:p>
    <w:p w14:paraId="7C00149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 IBPS EPP naudotojai, kuriems yra paskirtos užduotys, turi įgauti užduotį paskyrusio IBPS naudotojo nurodytas teises VK bylose, VIG bylose / medžiagose, psichologų pasitelkimo ar ekspertinių tyrimų atlikimo funkcionalumuose. </w:t>
      </w:r>
    </w:p>
    <w:p w14:paraId="2A22607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modernizuotas esamas IBPS pranešimų funkcionalumas išplečiant jį galimybe kurti, siųsti, atvaizduoti ir valdyti pranešimus naujų / modernizuotų užduočių apimtyje. Pranešimų struktūra ir juose pateikiami duomenys turi būti suderinti su Perkančiąja organizacija detalios analizės ar projektavimo etapų metu.</w:t>
      </w:r>
    </w:p>
    <w:p w14:paraId="03DA671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Naujai sukurtiems / modernizuotiems užduočių šablonams turi būti taikomi / išlaikomi esami IBPS / IBPS EPP užduočių veikimo principai ir funkcionalumas (užduočių sąrašų peržiūra ir filtravimas, informavimas apie gautas / atliktas užduotis, su užduotimi susijusių objektų peržiūros prieiga, </w:t>
      </w:r>
      <w:proofErr w:type="spellStart"/>
      <w:r w:rsidRPr="00030736">
        <w:rPr>
          <w:rFonts w:ascii="Times New Roman" w:hAnsi="Times New Roman" w:cs="Times New Roman"/>
          <w:sz w:val="24"/>
          <w:szCs w:val="24"/>
        </w:rPr>
        <w:t>navigavimas</w:t>
      </w:r>
      <w:proofErr w:type="spellEnd"/>
      <w:r w:rsidRPr="00030736">
        <w:rPr>
          <w:rFonts w:ascii="Times New Roman" w:hAnsi="Times New Roman" w:cs="Times New Roman"/>
          <w:sz w:val="24"/>
          <w:szCs w:val="24"/>
        </w:rPr>
        <w:t xml:space="preserve"> į užduoties objektą (bylą, dokumentą ar kt.), automatiniai užduočių terminai (pvz., suderintiems iš LITEKO gautiems įvykiams), užduočių įvykdymas ar grąžinimas tikslinti, automatinis užduoties uždarymas ir kt.).</w:t>
      </w:r>
    </w:p>
    <w:p w14:paraId="6CB2360C" w14:textId="77777777" w:rsidR="00030736" w:rsidRPr="00030736" w:rsidRDefault="00030736" w:rsidP="00030736">
      <w:pPr>
        <w:pStyle w:val="Sraopastraipa"/>
        <w:spacing w:after="0"/>
        <w:ind w:left="0"/>
        <w:rPr>
          <w:rFonts w:ascii="Times New Roman" w:hAnsi="Times New Roman" w:cs="Times New Roman"/>
          <w:sz w:val="24"/>
          <w:szCs w:val="24"/>
        </w:rPr>
      </w:pPr>
    </w:p>
    <w:p w14:paraId="0BD04FE4"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 xml:space="preserve">Turi būti modernizuotas esamas IBPS / IBPS EPP dokumentų </w:t>
      </w:r>
      <w:r w:rsidRPr="00030736">
        <w:rPr>
          <w:rFonts w:ascii="Times New Roman" w:hAnsi="Times New Roman" w:cs="Times New Roman"/>
          <w:b/>
          <w:bCs/>
          <w:sz w:val="24"/>
          <w:szCs w:val="24"/>
        </w:rPr>
        <w:t>valdymo</w:t>
      </w:r>
      <w:r w:rsidRPr="00030736">
        <w:rPr>
          <w:rFonts w:ascii="Times New Roman" w:hAnsi="Times New Roman" w:cs="Times New Roman"/>
          <w:b/>
          <w:sz w:val="24"/>
          <w:szCs w:val="24"/>
        </w:rPr>
        <w:t xml:space="preserve"> funkcionalumas</w:t>
      </w:r>
      <w:r w:rsidRPr="00030736">
        <w:rPr>
          <w:rFonts w:ascii="Times New Roman" w:hAnsi="Times New Roman" w:cs="Times New Roman"/>
          <w:sz w:val="24"/>
          <w:szCs w:val="24"/>
        </w:rPr>
        <w:t xml:space="preserve"> išplečiant jį galimybe kurti ir valdyti procesinius dokumentus VK ir VIG bylose / medžiagose, psichologų pasitelkimo ir ekspertinių tyrimų atlikimo funkcionalumuose.</w:t>
      </w:r>
    </w:p>
    <w:p w14:paraId="5195961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Paslaugų teikėjas turi realizuoti naujus / modernizuoti esamas dokumentų duomenų formas ir eksportuojamų dokumentų rinkmenų šablonus:</w:t>
      </w:r>
    </w:p>
    <w:p w14:paraId="72AC26B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VK bylose – ne daugiau nei 70 vnt. procesinių dokumentų formų / šablonų.</w:t>
      </w:r>
    </w:p>
    <w:p w14:paraId="5156B21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VIG bylose / medžiagose – ne daugiau nei  vnt. procesinių dokumentų formų / šablonų.</w:t>
      </w:r>
    </w:p>
    <w:p w14:paraId="05FC0F2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Psichologų pasitelkimo posistemyje – ne daugiau kaip 8 vnt. dokumentų formų / šablonų. </w:t>
      </w:r>
    </w:p>
    <w:p w14:paraId="31DF08D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Ekspertinių tyrimų atlikimo posistemyje – ne daugiau kaip 20 vnt. dokumentų formų / šablonų. </w:t>
      </w:r>
    </w:p>
    <w:p w14:paraId="5463E61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Dokumentų formos / šablonai ir juose tvarkomi duomenys turi būti suderinti su Perkančiąja organizacija detalios analizės ar projektavimo etapų metu.</w:t>
      </w:r>
    </w:p>
    <w:p w14:paraId="177FF2F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 IBPS EPP naudotojai, kuriems yra paskirti dokumentai, turi įgauti dokumentą paskyrusio IBPS naudotojo nurodytas teises VK bylose ir VIG bylose / medžiagose, ekspertinių tyrimų atlikimo posistemyje, psichologų pasitelkimo posistemyje.</w:t>
      </w:r>
    </w:p>
    <w:p w14:paraId="22983D4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Naujai sukurtiems / modernizuotiems dokumentams turi būti taikomi / išlaikomi esami IBPS / IBPS EPP dokumentų valdymo veikimo principai ir funkcionalumas (dokumentų pasirinkimas, dokumentų formų pildymas, dokumento priedų pridėjimas, dokumentų peržiūra, pasirašymas ir pateikimas, su dokumentais susijusių užduočių kūrimas, informavimas apie gautus dokumentus, pateiktų / nepateiktų dokumentų atvaizdavimas sąrašuose ir kt.).</w:t>
      </w:r>
    </w:p>
    <w:p w14:paraId="4572AC7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atnaujintas įstaigos rekvizitų tvarkymo funkcionalumas, kuris užtikrintų korektišką (stiliaus, lygiavimo, šrifto, dydžio ir pan.) įvestų / atnaujintų rekvizitų atvaizdavimą IBPS naudotojų sudaromuose dokumentuose (dokumentų rinkmenose).</w:t>
      </w:r>
    </w:p>
    <w:p w14:paraId="5B4E765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 galimybė atvaizduoti ir peržiūrėti / atsisiųsti ADOC formato rinkmeną sudarančius dokumentus. Naudotojui su Perkančiąja organizacija suderintose IBPS vietose (VK bylos nagrinėjimo teismo instancijoje (sąraše), VIG medžiagos veiksmų eigoje, VIG bylos nagrinėjimo teismo instancijoje (sąraše) ir kt.) prie susijusio veiksmo / poveiksmio turi būti atvaizduojami pagrindinis dokumentas ir jo priedai bei metaduomenys iš ADOC formato rinkmenos.</w:t>
      </w:r>
    </w:p>
    <w:p w14:paraId="6C1EDB24" w14:textId="77777777" w:rsidR="00030736" w:rsidRPr="00030736" w:rsidRDefault="00030736" w:rsidP="00030736">
      <w:pPr>
        <w:pStyle w:val="Sraopastraipa"/>
        <w:spacing w:after="0"/>
        <w:ind w:left="0"/>
        <w:rPr>
          <w:rFonts w:ascii="Times New Roman" w:hAnsi="Times New Roman" w:cs="Times New Roman"/>
          <w:sz w:val="24"/>
          <w:szCs w:val="24"/>
        </w:rPr>
      </w:pPr>
    </w:p>
    <w:p w14:paraId="76C9F7B9"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Turi būti išplėstas esamas IBPS procesinių veiksmų / poveiksmių sąrašas.</w:t>
      </w:r>
    </w:p>
    <w:p w14:paraId="3D3179F4" w14:textId="77777777" w:rsidR="00030736" w:rsidRPr="00030736" w:rsidRDefault="00030736" w:rsidP="00030736">
      <w:pPr>
        <w:pStyle w:val="Bullets"/>
        <w:numPr>
          <w:ilvl w:val="1"/>
          <w:numId w:val="0"/>
        </w:numPr>
        <w:spacing w:line="276" w:lineRule="auto"/>
        <w:rPr>
          <w:rFonts w:ascii="Times New Roman" w:hAnsi="Times New Roman" w:cs="Times New Roman"/>
          <w:sz w:val="24"/>
          <w:szCs w:val="24"/>
        </w:rPr>
      </w:pPr>
      <w:r w:rsidRPr="00030736">
        <w:rPr>
          <w:rFonts w:ascii="Times New Roman" w:hAnsi="Times New Roman" w:cs="Times New Roman"/>
          <w:sz w:val="24"/>
          <w:szCs w:val="24"/>
        </w:rPr>
        <w:t>Turi būti sukurti su Perkančiąja organizacija suderinti VK bylų, VIG bylų / medžiagų, ekspertinių tyrimų atlikimo posistemyje, psichologų pasitelkimo posistemyje veiksmai ir poveiksmiai, kurie turi būti susieti su naujais / modernizuotais dokumentų formų ir užduočių šablonais bei iš LITEKO gautais įvykiais / dokumentais.</w:t>
      </w:r>
    </w:p>
    <w:p w14:paraId="2E206853" w14:textId="77777777" w:rsidR="00030736" w:rsidRPr="00030736" w:rsidRDefault="00030736" w:rsidP="00030736">
      <w:pPr>
        <w:pStyle w:val="Bullets"/>
        <w:numPr>
          <w:ilvl w:val="1"/>
          <w:numId w:val="0"/>
        </w:numPr>
        <w:spacing w:line="276" w:lineRule="auto"/>
        <w:rPr>
          <w:rFonts w:ascii="Times New Roman" w:hAnsi="Times New Roman" w:cs="Times New Roman"/>
          <w:sz w:val="24"/>
          <w:szCs w:val="24"/>
        </w:rPr>
      </w:pPr>
      <w:r w:rsidRPr="00030736">
        <w:rPr>
          <w:rFonts w:ascii="Times New Roman" w:hAnsi="Times New Roman" w:cs="Times New Roman"/>
          <w:sz w:val="24"/>
          <w:szCs w:val="24"/>
        </w:rPr>
        <w:t>Paslaugų teikėjas turės užtikrinti tinkamą veiksmų / poveiksmių sukūrimą ir atvaizdavimą bei, esant poreikiui, realizuoti sprendimus siekiant išvengti galimų veiksmų / poveiksmių dublių sukūrimo VK ir VIG bylų / medžiagų nagrinėjimo apimtyje ir ekspertinių tyrimų atlikimo posistemyje.</w:t>
      </w:r>
    </w:p>
    <w:p w14:paraId="2C4EF419" w14:textId="77777777" w:rsidR="00030736" w:rsidRPr="00030736" w:rsidRDefault="00030736" w:rsidP="00030736">
      <w:pPr>
        <w:pStyle w:val="Bullets"/>
        <w:numPr>
          <w:ilvl w:val="1"/>
          <w:numId w:val="0"/>
        </w:numPr>
        <w:spacing w:line="276" w:lineRule="auto"/>
        <w:rPr>
          <w:rFonts w:ascii="Times New Roman" w:hAnsi="Times New Roman" w:cs="Times New Roman"/>
          <w:sz w:val="24"/>
          <w:szCs w:val="24"/>
        </w:rPr>
      </w:pPr>
      <w:r w:rsidRPr="00030736">
        <w:rPr>
          <w:rFonts w:ascii="Times New Roman" w:hAnsi="Times New Roman" w:cs="Times New Roman"/>
          <w:sz w:val="24"/>
          <w:szCs w:val="24"/>
        </w:rPr>
        <w:t>Kartu su veiksmais / poveiksmiais ir dokumentais turi būti realizuoti su jais susiję veiklos procesai, kurie užtikrintų tinkamą VK, VIG, ekspertinių tyrimų atlikimo ir psichologų pasitelkimo procesų vykdymo eigą pagal su Perkančiąja organizacija suderintą veiklos logiką, panaudojant esamą ir šioje Techninėje specifikacijoje aprašytą IBPS funkcionalumą (pvz., automatiniai objektų būsenų keitimai, prieigos teisių prie objektų suteikimas, automatinių užduočių kūrimas, užduočių įgyvendinimo terminų kontrolė, informavimas ir pranešimų siuntimai ir pan.). Veiklos procesai turi būti suderinti su Perkančiąja organizacija detalios analizės ar projektavimo etapų metu. Veiklos procesų realizavimui turi būti naudojamas esamas IBPS procesų modeliavimo funkcionalumas.</w:t>
      </w:r>
    </w:p>
    <w:p w14:paraId="6BF7228B" w14:textId="77777777" w:rsidR="00030736" w:rsidRPr="00030736" w:rsidRDefault="00030736" w:rsidP="00030736">
      <w:pPr>
        <w:pStyle w:val="Sraopastraipa"/>
        <w:spacing w:after="0"/>
        <w:ind w:left="0"/>
        <w:rPr>
          <w:rFonts w:ascii="Times New Roman" w:hAnsi="Times New Roman" w:cs="Times New Roman"/>
          <w:sz w:val="24"/>
          <w:szCs w:val="24"/>
        </w:rPr>
      </w:pPr>
    </w:p>
    <w:p w14:paraId="02F528E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bylų dokumentų apyrašų formavimo funkcionalumas</w:t>
      </w:r>
      <w:r w:rsidRPr="00030736">
        <w:rPr>
          <w:rFonts w:ascii="Times New Roman" w:hAnsi="Times New Roman" w:cs="Times New Roman"/>
          <w:sz w:val="24"/>
          <w:szCs w:val="24"/>
        </w:rPr>
        <w:t xml:space="preserve"> išplečiant jį galimybe formuoti dokumentų apyrašus ir asmens duomenų pažymų apyrašus VK ir VIG bylose / medžiagose.</w:t>
      </w:r>
    </w:p>
    <w:p w14:paraId="123004C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Paslaugų teikėjas turi realizuoti šių apyrašų šablonus, kurių struktūra ir juose pateikiami duomenys turi būti suderinti su Perkančiąja organizacija detalios analizės ar projektavimo etapų metu.</w:t>
      </w:r>
    </w:p>
    <w:p w14:paraId="5735449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Apyrašų formavimui turi būti taikomi / išlaikomi esami IBPS dokumentų apyrašų formavimo principai ir funkcionalumas (į apyrašą įtraukiamų dokumentų pasirinkimas, dokumentų eilės tvarkos nustatymas, apyrašų pasirašymas ir suformavimas, apyrašų eksportavimas ir kt.).</w:t>
      </w:r>
    </w:p>
    <w:p w14:paraId="3194C845" w14:textId="77777777" w:rsidR="00030736" w:rsidRPr="00030736" w:rsidRDefault="00030736" w:rsidP="00030736">
      <w:pPr>
        <w:pStyle w:val="Sraopastraipa"/>
        <w:spacing w:after="0"/>
        <w:ind w:left="0"/>
        <w:rPr>
          <w:rFonts w:ascii="Times New Roman" w:hAnsi="Times New Roman" w:cs="Times New Roman"/>
          <w:sz w:val="24"/>
          <w:szCs w:val="24"/>
        </w:rPr>
      </w:pPr>
    </w:p>
    <w:p w14:paraId="33D3C52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asmens duomenų tikrinimo išoriniuose registruose ir asmens duomenų atnaujinimo funkcionalumas</w:t>
      </w:r>
      <w:r w:rsidRPr="00030736">
        <w:rPr>
          <w:rFonts w:ascii="Times New Roman" w:hAnsi="Times New Roman" w:cs="Times New Roman"/>
          <w:sz w:val="24"/>
          <w:szCs w:val="24"/>
        </w:rPr>
        <w:t xml:space="preserve"> išplečiant jį galimybe tikrinti asmens duomenis GR / UR (ILTU) ir atnaujinti asmenų duomenis GR / UR (ILTU) duomenų pagrindu IT, TP bylose, VK ir VIG bylose / medžiagose. Detalios analizės ar projektavimo etapų metu su Perkančiąja organizacija turi būti suderintos tikrinimo ir duomenų atnaujinimo taisyklės.</w:t>
      </w:r>
    </w:p>
    <w:p w14:paraId="5E3E3018" w14:textId="77777777" w:rsidR="00030736" w:rsidRPr="00030736" w:rsidRDefault="00030736" w:rsidP="00030736">
      <w:pPr>
        <w:pStyle w:val="Sraopastraipa"/>
        <w:spacing w:after="0"/>
        <w:ind w:left="0"/>
        <w:rPr>
          <w:rFonts w:ascii="Times New Roman" w:hAnsi="Times New Roman" w:cs="Times New Roman"/>
          <w:sz w:val="24"/>
          <w:szCs w:val="24"/>
        </w:rPr>
      </w:pPr>
    </w:p>
    <w:p w14:paraId="12C7EFE6"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apriboto turto valdymo funkcionalumas</w:t>
      </w:r>
      <w:r w:rsidRPr="00030736">
        <w:rPr>
          <w:rFonts w:ascii="Times New Roman" w:hAnsi="Times New Roman" w:cs="Times New Roman"/>
          <w:sz w:val="24"/>
          <w:szCs w:val="24"/>
        </w:rPr>
        <w:t xml:space="preserve"> išplečiant jį galimybe valdyti turto apribojimus VK bylose.</w:t>
      </w:r>
    </w:p>
    <w:p w14:paraId="1B4B029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modernizuota esama IBPS – TAAR integracinė sąsaja, kuri leistų iš TAAR į IBPS periodiškai gauti struktūrizuotą apriboto turto informaciją (būsenų pasikeitimus ir kt.). Reikalavimai integracinėms sąsajoms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_Ref179226001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27AFA2B1" w14:textId="77777777" w:rsidR="00030736" w:rsidRPr="00030736" w:rsidRDefault="00030736" w:rsidP="00030736">
      <w:pPr>
        <w:pStyle w:val="Sraopastraipa"/>
        <w:spacing w:after="0"/>
        <w:ind w:left="0"/>
        <w:rPr>
          <w:rFonts w:ascii="Times New Roman" w:hAnsi="Times New Roman" w:cs="Times New Roman"/>
          <w:sz w:val="24"/>
          <w:szCs w:val="24"/>
        </w:rPr>
      </w:pPr>
    </w:p>
    <w:p w14:paraId="1801247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pritaikytas (</w:t>
      </w:r>
      <w:proofErr w:type="spellStart"/>
      <w:r w:rsidRPr="00030736">
        <w:rPr>
          <w:rFonts w:ascii="Times New Roman" w:hAnsi="Times New Roman" w:cs="Times New Roman"/>
          <w:b/>
          <w:sz w:val="24"/>
          <w:szCs w:val="24"/>
        </w:rPr>
        <w:t>perpanaudotas</w:t>
      </w:r>
      <w:proofErr w:type="spellEnd"/>
      <w:r w:rsidRPr="00030736">
        <w:rPr>
          <w:rFonts w:ascii="Times New Roman" w:hAnsi="Times New Roman" w:cs="Times New Roman"/>
          <w:b/>
          <w:sz w:val="24"/>
          <w:szCs w:val="24"/>
        </w:rPr>
        <w:t>) esamas IBPS IT bylų dalyvių informacijos atvaizdavimo ir valdymo funkcionalumas</w:t>
      </w:r>
      <w:r w:rsidRPr="00030736">
        <w:rPr>
          <w:rFonts w:ascii="Times New Roman" w:hAnsi="Times New Roman" w:cs="Times New Roman"/>
          <w:sz w:val="24"/>
          <w:szCs w:val="24"/>
        </w:rPr>
        <w:t xml:space="preserve"> VK bylose ir VIG bylose / medžiagose (pvz., asmens duomenų atvaizdavimas, kardomųjų priemonių atvaizdavimas, su asmeniu susijusios tyrimo eigos atvaizdavimas, duomenų patikrinimas išoriniuose registruose, išrašų gavimas iš išorinių registrų / IS ir kt.). Detalios analizės ar projektavimo etapų metu su Perkančiąja organizacija turi būti suderinta, kurie IBPS IT bylų dalyvių informacijos atvaizdavimo ir valdymo funkcionalumai turi būti pritaikyti VK bylų ir VIG bylų / medžiagų apimtyje.</w:t>
      </w:r>
    </w:p>
    <w:p w14:paraId="7EE18E1F"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Reikalavimai</w:t>
      </w:r>
      <w:r w:rsidRPr="00030736">
        <w:rPr>
          <w:rFonts w:ascii="Times New Roman" w:hAnsi="Times New Roman" w:cs="Times New Roman"/>
          <w:sz w:val="24"/>
          <w:szCs w:val="24"/>
        </w:rPr>
        <w:t xml:space="preserve"> </w:t>
      </w:r>
      <w:r w:rsidRPr="00030736">
        <w:rPr>
          <w:rFonts w:ascii="Times New Roman" w:hAnsi="Times New Roman" w:cs="Times New Roman"/>
          <w:b/>
          <w:bCs/>
          <w:sz w:val="24"/>
          <w:szCs w:val="24"/>
        </w:rPr>
        <w:t>baudžiamosios bylos atnaujinimo dėl naujai paaiškėjusių aplinkybių funkcionalumui</w:t>
      </w:r>
      <w:r w:rsidRPr="00030736">
        <w:rPr>
          <w:rFonts w:ascii="Times New Roman" w:hAnsi="Times New Roman" w:cs="Times New Roman"/>
          <w:sz w:val="24"/>
          <w:szCs w:val="24"/>
        </w:rPr>
        <w:t>:</w:t>
      </w:r>
    </w:p>
    <w:p w14:paraId="2E163CBD"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 galimybė atnaujinti baudžiamąją bylą dėl naujai paaiškėjusių aplinkybių (pvz., gautas pareiškimas apie melagingus liudytojo parodymus).</w:t>
      </w:r>
    </w:p>
    <w:p w14:paraId="2624F3B5"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pagal proceso dalyvio pateiktą prašymą ar kitą dokumentą (per IBPS EPP ar kitais kanalais ir įkeltą į IBPS) atnaujinti procesą atliekant nagrinėjimą ir priimant procesinį sprendimą – nutarimą pradėti procesą dėl naujai paaiškėjusių aplinkybių arba atsisakyti pradėti procesą dėl naujai paaiškėjusių aplinkybių.</w:t>
      </w:r>
    </w:p>
    <w:p w14:paraId="72A62072"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visus IT veiksmus ir priimti atitinkamą procesinį sprendimą nusprendus pradėti procesą dėl naujai paaiškėjusių aplinkybių. Nagrinėjimui, sprendimų priėmimui ir kitiems veiksmams atlikti turi būti naudojamas esamas IBPS IT vykdymo funkcionalumas jį pritaikant naudoti šio proceso apimtyje.</w:t>
      </w:r>
    </w:p>
    <w:p w14:paraId="6A37B05F"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užbaigti procesą dėl naujai paaiškėjusių aplinkybių perduodant bylą ir medžiagą teismui su išvada. Naudotojo pateikti dokumentai turi būti per integracinę sąsają perduodami į LITEKO. Reikalavimai integracinėms sąsajoms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_Ref179226001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75760932"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 Turi būti galima užbaigti procesą dėl naujai paaiškėjusių aplinkybių nutraukiant procesą (priimant atitinkamą sprendimą).</w:t>
      </w:r>
    </w:p>
    <w:p w14:paraId="4C4BB774"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automatiškai ir / ar rankiniu būdu susieti baudžiamojo proceso atnaujinimo medžiagą su IT medžiaga ir teismine byla. Suderintose IBPS vietose turi būti atvaizduojamas bylų-medžiagų tarpusavio ryšys su galimybe naviguoti tarp bylų-medžiagų tokias teises turintiems IBPS naudotojams.</w:t>
      </w:r>
    </w:p>
    <w:p w14:paraId="0FC9B363"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 xml:space="preserve">Paslaugų teikėjas turi realizuoti 5 naujas dokumentų duomenų formas ir eksportuojamų dokumentų rinkmenų šablonus. Detalūs reikalavimai duomenų formoms ir šablonams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47F39310"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realizuoti su Perkančiąja organizacija suderinti baudžiamųjų bylų atnaujinimo veiklos procesai ir atitinkami veiksmai / poveiksmiai, kurie turi būti susieti su naujai sukurtomis dokumentų formomis ir šablonais. Detalūs reikalavimai veiklos procesams ir su jais susijusiems veiksmams / poveiksmiams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_Ref179200293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6.4.1.6</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665DAC32"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sukurtas / modernizuotas IBPS EPP funkcionalumas išplečiant jį baudžiamosios bylos atnaujinimo dėl naujai paaiškėjusių aplinkybių proceso duomenų ir dokumentų atvaizdavimu tokias teises turintiems IBPS EPP naudotojams (pvz., įtrauktiems į baudžiamąją bylą kaip proceso šalims).</w:t>
      </w:r>
    </w:p>
    <w:p w14:paraId="32A3DCC5"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Baudžiamosios bylos atnaujinimo dėl naujai paaiškėjusių aplinkybių funkcionalumas turi būti realizuotas su Perkančiąja organizacija detalios analizės ar projektavimo etapų metu suderintose IBPS ir IBPS EPP vietose (pvz., IT bylų apimtyje).</w:t>
      </w:r>
    </w:p>
    <w:p w14:paraId="53594CE7" w14:textId="77777777" w:rsidR="00030736" w:rsidRPr="00030736" w:rsidRDefault="00030736" w:rsidP="00030736">
      <w:pPr>
        <w:pStyle w:val="Sraopastraipa"/>
        <w:spacing w:after="0"/>
        <w:ind w:left="0"/>
        <w:rPr>
          <w:rFonts w:ascii="Times New Roman" w:hAnsi="Times New Roman" w:cs="Times New Roman"/>
          <w:sz w:val="24"/>
          <w:szCs w:val="24"/>
        </w:rPr>
      </w:pPr>
    </w:p>
    <w:p w14:paraId="23E823DE"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kalendoriaus funkcionalumas</w:t>
      </w:r>
      <w:r w:rsidRPr="00030736">
        <w:rPr>
          <w:rFonts w:ascii="Times New Roman" w:hAnsi="Times New Roman" w:cs="Times New Roman"/>
          <w:sz w:val="24"/>
          <w:szCs w:val="24"/>
        </w:rPr>
        <w:t xml:space="preserve"> išplečiant jį galimybe kurti, atvaizduoti ir valdyti kalendoriaus įrašus VK ir VIG bylose / medžiagose ir psichologų pasitelkimo funkcionalumuose.</w:t>
      </w:r>
    </w:p>
    <w:p w14:paraId="1BB4CF5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Detalios analizės ar projektavimo etapų metu su Perkančiąja organizacija turi būti suderinti įvykiai (pvz., sukurtas posėdis, galutinis nuosprendis, kiti procesiniai terminai ar pan.), kurių pagrindu turi būti automatiškai sukuriami kalendoriaus įrašai VK ir VIG bylose / medžiagose ir psichologų pasitelkimo funkcionalumuose.</w:t>
      </w:r>
    </w:p>
    <w:p w14:paraId="028338B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Esant techninėms galimybėms, kalendoriuose turi būti atvaizduojami iš LITEKO per integracinę sąsają gauti LITEKO kalendoriaus įrašai.</w:t>
      </w:r>
    </w:p>
    <w:p w14:paraId="7F2289F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filtruoti kalendoriaus įrašus VK ir VIG bylose / medžiagose ir psichologų pasitelkimo funkcionalumuose.</w:t>
      </w:r>
    </w:p>
    <w:p w14:paraId="6B145E6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Naujai sukurtiems VK ir VIG bylų / medžiagų ir psichologų pasitelkimo kalendoriaus įrašams turi būti išlaikyta esama IBPS kalendoriaus veikimo logika ir funkcionalumas.</w:t>
      </w:r>
    </w:p>
    <w:p w14:paraId="0776FF93" w14:textId="77777777" w:rsidR="00030736" w:rsidRPr="00030736" w:rsidRDefault="00030736" w:rsidP="00030736">
      <w:pPr>
        <w:pStyle w:val="Sraopastraipa"/>
        <w:spacing w:after="0"/>
        <w:ind w:left="0"/>
        <w:rPr>
          <w:rFonts w:ascii="Times New Roman" w:hAnsi="Times New Roman" w:cs="Times New Roman"/>
          <w:sz w:val="24"/>
          <w:szCs w:val="24"/>
        </w:rPr>
      </w:pPr>
    </w:p>
    <w:p w14:paraId="7B374FA3"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modernizuoti esami IBPS sąrašai</w:t>
      </w:r>
      <w:r w:rsidRPr="00030736">
        <w:rPr>
          <w:rFonts w:ascii="Times New Roman" w:hAnsi="Times New Roman" w:cs="Times New Roman"/>
          <w:sz w:val="24"/>
          <w:szCs w:val="24"/>
        </w:rPr>
        <w:t xml:space="preserve"> (užduočių, pranešimų ir kt.) išplečiant juos informacijos apie IBPS naudotojo (prokuroro, IT tyrėjo, IT teisėjo / teismo ir kt.) atstovaujamą įstaigą ir pilnas pareigas atvaizdavimu. Reikalingi modernizuoti sąrašai turi būti suderinti su Perkančiąja organizacija detalios analizės ar projektavimo etapų metu.</w:t>
      </w:r>
    </w:p>
    <w:p w14:paraId="13F72AFC" w14:textId="77777777" w:rsidR="00030736" w:rsidRPr="00030736" w:rsidRDefault="00030736" w:rsidP="00030736">
      <w:pPr>
        <w:pStyle w:val="Sraopastraipa"/>
        <w:spacing w:after="0"/>
        <w:ind w:left="0"/>
        <w:rPr>
          <w:rFonts w:ascii="Times New Roman" w:hAnsi="Times New Roman" w:cs="Times New Roman"/>
          <w:sz w:val="24"/>
          <w:szCs w:val="24"/>
        </w:rPr>
      </w:pPr>
    </w:p>
    <w:p w14:paraId="0C38C85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IT funkcionalumas</w:t>
      </w:r>
      <w:r w:rsidRPr="00030736">
        <w:rPr>
          <w:rFonts w:ascii="Times New Roman" w:hAnsi="Times New Roman" w:cs="Times New Roman"/>
          <w:sz w:val="24"/>
          <w:szCs w:val="24"/>
        </w:rPr>
        <w:t xml:space="preserve"> išplečiant jį galimybe susieti atnaujinamą / naujai kuriamą IT bylą su iš LITEKO gautu VK bylos procesiniu dokumentu, kai VK apimtyje yra priimtas sprendimas atnaujinti IT, automatiškai ir / ar rankiniu būdu „atrakinti“ atnaujinamą IT bylą leidžiant joje toliau atlikti veiksmus ir naudotis esamu IBPS IT funkcionalumu bei atvaizduoti IT ir VK bylų susiejimą suderintose IBPS vietose.</w:t>
      </w:r>
    </w:p>
    <w:p w14:paraId="79695277" w14:textId="77777777" w:rsidR="00030736" w:rsidRPr="00030736" w:rsidRDefault="00030736" w:rsidP="00030736">
      <w:pPr>
        <w:pStyle w:val="Sraopastraipa"/>
        <w:ind w:left="0"/>
        <w:rPr>
          <w:rFonts w:ascii="Times New Roman" w:hAnsi="Times New Roman" w:cs="Times New Roman"/>
          <w:sz w:val="24"/>
          <w:szCs w:val="24"/>
        </w:rPr>
      </w:pPr>
    </w:p>
    <w:p w14:paraId="588DA24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administravimo funkcionalumas</w:t>
      </w:r>
      <w:r w:rsidRPr="00030736">
        <w:rPr>
          <w:rFonts w:ascii="Times New Roman" w:hAnsi="Times New Roman" w:cs="Times New Roman"/>
          <w:sz w:val="24"/>
          <w:szCs w:val="24"/>
        </w:rPr>
        <w:t xml:space="preserve"> išplečiant jį su Perkančiąja organizacija suderintais klasifikatoriais ir jų reikšmėmis bei sisteminiais parametrais, reikalingais šioje Techninėje specifikacijoje aprašytų funkcionalumų apimtyje.</w:t>
      </w:r>
    </w:p>
    <w:p w14:paraId="4C977228" w14:textId="77777777" w:rsidR="00030736" w:rsidRPr="00030736" w:rsidRDefault="00030736" w:rsidP="00030736">
      <w:pPr>
        <w:pStyle w:val="Sraopastraipa"/>
        <w:ind w:left="0"/>
        <w:rPr>
          <w:rFonts w:ascii="Times New Roman" w:hAnsi="Times New Roman" w:cs="Times New Roman"/>
          <w:sz w:val="24"/>
          <w:szCs w:val="24"/>
        </w:rPr>
      </w:pPr>
    </w:p>
    <w:p w14:paraId="690345B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ataskaitų funkcionalumas</w:t>
      </w:r>
      <w:r w:rsidRPr="00030736">
        <w:rPr>
          <w:rFonts w:ascii="Times New Roman" w:hAnsi="Times New Roman" w:cs="Times New Roman"/>
          <w:sz w:val="24"/>
          <w:szCs w:val="24"/>
        </w:rPr>
        <w:t xml:space="preserve"> sukuriant naujas ataskaitas. Paslaugų teikėjas turi realizuoti ne daugiau nei 15 vnt. naujų ataskaitų ekspertinių tyrimų posistemei, ne daugiau nei </w:t>
      </w:r>
      <w:r w:rsidRPr="00030736">
        <w:rPr>
          <w:rFonts w:ascii="Times New Roman" w:hAnsi="Times New Roman" w:cs="Times New Roman"/>
          <w:sz w:val="24"/>
          <w:szCs w:val="24"/>
        </w:rPr>
        <w:lastRenderedPageBreak/>
        <w:t>10 naujų ataskaitų VK posistemei, ne daugiau nei 3 naujų ataskaitų VIG posistemei. Ataskaitų struktūra ir duomenys turi būti suderinti su Perkančiąja organizacija detalios analizės ar projektavimo etapų metu.</w:t>
      </w:r>
    </w:p>
    <w:p w14:paraId="3D97625D" w14:textId="77777777" w:rsidR="00030736" w:rsidRPr="00030736" w:rsidRDefault="00030736" w:rsidP="00030736">
      <w:pPr>
        <w:rPr>
          <w:rFonts w:ascii="Times New Roman" w:hAnsi="Times New Roman" w:cs="Times New Roman"/>
          <w:sz w:val="24"/>
          <w:szCs w:val="24"/>
        </w:rPr>
      </w:pPr>
    </w:p>
    <w:p w14:paraId="73A5698A"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sz w:val="24"/>
          <w:szCs w:val="24"/>
        </w:rPr>
        <w:t>Turi būti modernizuotas esamas IBPS rolių ir teisių valdymo mechanizmas</w:t>
      </w:r>
      <w:r w:rsidRPr="00030736">
        <w:rPr>
          <w:rFonts w:ascii="Times New Roman" w:hAnsi="Times New Roman" w:cs="Times New Roman"/>
          <w:sz w:val="24"/>
          <w:szCs w:val="24"/>
        </w:rPr>
        <w:t xml:space="preserve"> išplečiant jį šioje Techninėje specifikacijoje aprašytų funkcijų naudojimui reikalingomis naudotojų rolėmis ir teisėmis (pvz., VK bylų valdymui, VIG medžiagų / bylų valdymui ir pan.). Reikalingos papildomos rolės ir teisės turi būti suderintos su Perkančiąja organizacija detalios analizės ar projektavimo etapų metu.</w:t>
      </w:r>
    </w:p>
    <w:p w14:paraId="2BCED895" w14:textId="77777777" w:rsidR="00030736" w:rsidRPr="00030736" w:rsidRDefault="00030736" w:rsidP="00030736">
      <w:pPr>
        <w:pStyle w:val="Sraopastraipa"/>
        <w:spacing w:after="0"/>
        <w:ind w:left="0"/>
        <w:rPr>
          <w:rFonts w:ascii="Times New Roman" w:hAnsi="Times New Roman" w:cs="Times New Roman"/>
          <w:sz w:val="24"/>
          <w:szCs w:val="24"/>
        </w:rPr>
      </w:pPr>
    </w:p>
    <w:p w14:paraId="395792F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Turi būti modernizuotas IBPS naudotojų paskyrų funkcionalumas</w:t>
      </w:r>
      <w:r w:rsidRPr="00030736">
        <w:rPr>
          <w:rFonts w:ascii="Times New Roman" w:hAnsi="Times New Roman" w:cs="Times New Roman"/>
          <w:sz w:val="24"/>
          <w:szCs w:val="24"/>
        </w:rPr>
        <w:t xml:space="preserve"> išplečiant galimybes tvarkyti paskyroje duomenis (asmens / naudotojo duomenis, kvalifikacijos duomenis ir pan.) ir nustatymus (sąrašų matymo taisykles, informavimo taisykles ir pan.) susijusius su VK, VIG bylomis / medžiagomis, ekspertinių tyrimų funkcionalumu.</w:t>
      </w:r>
    </w:p>
    <w:p w14:paraId="6FACCD9D" w14:textId="77777777" w:rsidR="00030736" w:rsidRPr="00030736" w:rsidRDefault="00030736" w:rsidP="00030736">
      <w:pPr>
        <w:pStyle w:val="Antrat3"/>
        <w:rPr>
          <w:rFonts w:ascii="Times New Roman" w:hAnsi="Times New Roman" w:cs="Times New Roman"/>
          <w:color w:val="auto"/>
          <w:sz w:val="24"/>
          <w:szCs w:val="24"/>
        </w:rPr>
      </w:pPr>
      <w:bookmarkStart w:id="52" w:name="_Toc180145683"/>
      <w:r w:rsidRPr="00030736">
        <w:rPr>
          <w:rFonts w:ascii="Times New Roman" w:hAnsi="Times New Roman" w:cs="Times New Roman"/>
          <w:color w:val="auto"/>
          <w:sz w:val="24"/>
          <w:szCs w:val="24"/>
        </w:rPr>
        <w:t>Reikalavimai IBPS EPP</w:t>
      </w:r>
      <w:bookmarkEnd w:id="52"/>
    </w:p>
    <w:p w14:paraId="5358E45D" w14:textId="77777777" w:rsidR="00030736" w:rsidRPr="00030736" w:rsidRDefault="00030736" w:rsidP="00030736">
      <w:pPr>
        <w:pStyle w:val="Antrat4"/>
        <w:numPr>
          <w:ilvl w:val="3"/>
          <w:numId w:val="0"/>
        </w:numPr>
        <w:ind w:left="2880" w:hanging="360"/>
        <w:rPr>
          <w:rFonts w:ascii="Times New Roman" w:hAnsi="Times New Roman" w:cs="Times New Roman"/>
          <w:color w:val="auto"/>
          <w:sz w:val="24"/>
          <w:szCs w:val="24"/>
        </w:rPr>
      </w:pPr>
      <w:bookmarkStart w:id="53" w:name="_Ref179214704"/>
      <w:r w:rsidRPr="00030736">
        <w:rPr>
          <w:rFonts w:ascii="Times New Roman" w:hAnsi="Times New Roman" w:cs="Times New Roman"/>
          <w:color w:val="auto"/>
          <w:sz w:val="24"/>
          <w:szCs w:val="24"/>
        </w:rPr>
        <w:t>Reikalavimai psichologų pasitelkimo funkcionalumui</w:t>
      </w:r>
      <w:bookmarkEnd w:id="53"/>
    </w:p>
    <w:p w14:paraId="143DA605"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sukurtas psichologų pasitelkimo funkcionalumas, skirtas psichologams. Turi būti sukurtos tokios funkcijos:</w:t>
      </w:r>
    </w:p>
    <w:p w14:paraId="1C16C651"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Paskyros tvarkymas ir prašymų teikimas</w:t>
      </w:r>
      <w:r w:rsidRPr="00030736">
        <w:rPr>
          <w:rFonts w:ascii="Times New Roman" w:hAnsi="Times New Roman" w:cs="Times New Roman"/>
          <w:sz w:val="24"/>
          <w:szCs w:val="24"/>
        </w:rPr>
        <w:t>:</w:t>
      </w:r>
    </w:p>
    <w:p w14:paraId="30C2C341"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psichologui, susikurti paskyrą IBPS EPP, pateikiant savo kontaktinius duomenis ir kitus detalios analizės ar projektavimo etapų metu suderintus duomenis. Paskyros sukūrimo procesas ir paskyroje tvarkomi duomenys turi būti suderintas su Perkančiąja organizacija detalios analizės ar projektavimo etapų metu.</w:t>
      </w:r>
    </w:p>
    <w:p w14:paraId="3AC96670"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ir teikti šiuos prašymus (dokumentus):</w:t>
      </w:r>
    </w:p>
    <w:p w14:paraId="5B6B97A6"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Prašymą įrašyti psichologą į </w:t>
      </w:r>
      <w:r w:rsidRPr="00030736">
        <w:rPr>
          <w:rFonts w:ascii="Times New Roman" w:hAnsi="Times New Roman" w:cs="Times New Roman"/>
          <w:sz w:val="24"/>
          <w:szCs w:val="24"/>
          <w:lang w:val="lt"/>
        </w:rPr>
        <w:t>pageidaujančių padėti apklausti asmenis baudžiamajame procese,</w:t>
      </w:r>
      <w:r w:rsidRPr="00030736">
        <w:rPr>
          <w:rFonts w:ascii="Times New Roman" w:hAnsi="Times New Roman" w:cs="Times New Roman"/>
          <w:sz w:val="24"/>
          <w:szCs w:val="24"/>
        </w:rPr>
        <w:t xml:space="preserve">  sąrašą.</w:t>
      </w:r>
    </w:p>
    <w:p w14:paraId="49A5A7A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Prašymą patikslinti (pakeisti) psichologo duomenis viešinamame </w:t>
      </w:r>
      <w:r w:rsidRPr="00030736">
        <w:rPr>
          <w:rFonts w:ascii="Times New Roman" w:hAnsi="Times New Roman" w:cs="Times New Roman"/>
          <w:sz w:val="24"/>
          <w:szCs w:val="24"/>
          <w:lang w:val="lt"/>
        </w:rPr>
        <w:t>pageidaujančių padėti apklausti asmenis baudžiamajame procese</w:t>
      </w:r>
      <w:r w:rsidRPr="00030736">
        <w:rPr>
          <w:rFonts w:ascii="Times New Roman" w:hAnsi="Times New Roman" w:cs="Times New Roman"/>
          <w:sz w:val="24"/>
          <w:szCs w:val="24"/>
        </w:rPr>
        <w:t xml:space="preserve"> sąraše;</w:t>
      </w:r>
    </w:p>
    <w:p w14:paraId="731D7E2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Prašymą išbraukti psichologą iš </w:t>
      </w:r>
      <w:r w:rsidRPr="00030736">
        <w:rPr>
          <w:rFonts w:ascii="Times New Roman" w:hAnsi="Times New Roman" w:cs="Times New Roman"/>
          <w:sz w:val="24"/>
          <w:szCs w:val="24"/>
          <w:lang w:val="lt"/>
        </w:rPr>
        <w:t>pageidaujančių padėti apklausti asmenis baudžiamajame procese,</w:t>
      </w:r>
      <w:r w:rsidRPr="00030736">
        <w:rPr>
          <w:rFonts w:ascii="Times New Roman" w:hAnsi="Times New Roman" w:cs="Times New Roman"/>
          <w:sz w:val="24"/>
          <w:szCs w:val="24"/>
        </w:rPr>
        <w:t xml:space="preserve"> sąrašo.</w:t>
      </w:r>
    </w:p>
    <w:p w14:paraId="4D7E22E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Prašymų formų struktūra ir joje pateikiami duomenys turi būti suderinti su Perkančiąja organizacija detalios analizės ar projektavimo etapų metu.</w:t>
      </w:r>
    </w:p>
    <w:p w14:paraId="7B0E6F6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 dokumentais susiję veiksmai turi būti realizuoti išlaikant esamo IBPS EPP veikimo principus (dokumentų pasirinkimas, dokumentų formų pildymas, dokumento priedų pridėjimas, dokumentų peržiūra, pasirašymas ir pateikimas, pateiktų / nepateiktų dokumentų atvaizdavimas sąrašuose ir kt.).</w:t>
      </w:r>
    </w:p>
    <w:p w14:paraId="73D4C10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psichologui administruoti savo laisvus galimus laikus kalendoriuje (darbo / budėjimo grafiką). Darbo / grafiko peržiūrai ir valdymui turi būti naudojamas esamas IBPS EPP kalendoriaus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_Ref179226280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6.4.2.4</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43FEC24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psichologui savo IBPS EPP paskyroje matyti savo asmeninę informaciją, viešinamą </w:t>
      </w:r>
      <w:r w:rsidRPr="00030736">
        <w:rPr>
          <w:rFonts w:ascii="Times New Roman" w:hAnsi="Times New Roman" w:cs="Times New Roman"/>
          <w:sz w:val="24"/>
          <w:szCs w:val="24"/>
          <w:lang w:val="lt"/>
        </w:rPr>
        <w:t xml:space="preserve">pageidaujančių padėti apklausti asmenis baudžiamajame procese </w:t>
      </w:r>
      <w:r w:rsidRPr="00030736">
        <w:rPr>
          <w:rFonts w:ascii="Times New Roman" w:hAnsi="Times New Roman" w:cs="Times New Roman"/>
          <w:sz w:val="24"/>
          <w:szCs w:val="24"/>
        </w:rPr>
        <w:t xml:space="preserve"> sąraše. Psichologas turi matyti savo kontaktinę informaciją, veiklos teritoriją, kurioje teikiamos paslaugos, darbo laiką, kurį jis siūlo paslaugų teikimui, papildomi pageidavimai / pastabos ir kita su Perkančiąja organizacija detalios analizės ar projektavimo etapų metu suderinta informacija.</w:t>
      </w:r>
    </w:p>
    <w:p w14:paraId="1F70CED4"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peržiūrėti kalendorių su apklausomis, į kurias yra pakviestas psichologas. Kalendoriaus peržiūrai turi būti naudojamas esamas IBPS EPP kalendoriaus funkcionalumas. Reikalavimai funkcionalumui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_Ref179226280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6.4.2.4</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45BB601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numatomų apklausų, kitų įvykių, į kuriuos pakviestas psichologas, sąrašą. Sąrašo struktūra turi būti suderinta su Perkančiąja organizacija detalios analizės ar projektavimo etapų metu.</w:t>
      </w:r>
    </w:p>
    <w:p w14:paraId="40628B0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Turi būti galima atlikti paiešką sąraše pagal su Perkančiąja organizacija detalios analizės ar projektavimo etapų metu suderintus kriterijus (pvz., pagal nepilnamečio vardą ir pavardę).</w:t>
      </w:r>
    </w:p>
    <w:p w14:paraId="1F7D681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Psichologas turi matyti jam skirtas užduotis, procesinius terminus, pranešimus.</w:t>
      </w:r>
    </w:p>
    <w:p w14:paraId="290FD3B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Psichologų sąrašo atvaizdavimas</w:t>
      </w:r>
      <w:r w:rsidRPr="00030736">
        <w:rPr>
          <w:rFonts w:ascii="Times New Roman" w:hAnsi="Times New Roman" w:cs="Times New Roman"/>
          <w:sz w:val="24"/>
          <w:szCs w:val="24"/>
        </w:rPr>
        <w:t>:</w:t>
      </w:r>
    </w:p>
    <w:p w14:paraId="5F39C947"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psichologų sąrašą (ir jų koordinatorių) autentifikuotiems ir neautentifikuotiems IBPS EPP naudotojams. Sąraše turi būti pateikiami psichologų vardas, pavardė, kontaktinė informacija, veiklos teritorija, kurioje teikiamos paslaugos, darbo laikas, kurį psichologas siūlo paslaugų teikimui, papildomi pageidavimai / pastabos ir kita su Perkančiąja organizacija detalios analizės ar projektavimo etapų metu suderinta informacija.</w:t>
      </w:r>
    </w:p>
    <w:p w14:paraId="46EB92AB"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atlikti psichologų paiešką pagal su Perkančiąja organizacija detalios analizės ar projektavimo etapų metu suderintus kriterijus.</w:t>
      </w:r>
    </w:p>
    <w:p w14:paraId="566676D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parsisiųsti psichologų sąrašą (pvz. </w:t>
      </w:r>
      <w:proofErr w:type="spellStart"/>
      <w:r w:rsidRPr="00030736">
        <w:rPr>
          <w:rFonts w:ascii="Times New Roman" w:hAnsi="Times New Roman" w:cs="Times New Roman"/>
          <w:sz w:val="24"/>
          <w:szCs w:val="24"/>
        </w:rPr>
        <w:t>xlsx</w:t>
      </w:r>
      <w:proofErr w:type="spellEnd"/>
      <w:r w:rsidRPr="00030736">
        <w:rPr>
          <w:rFonts w:ascii="Times New Roman" w:hAnsi="Times New Roman" w:cs="Times New Roman"/>
          <w:sz w:val="24"/>
          <w:szCs w:val="24"/>
        </w:rPr>
        <w:t xml:space="preserve"> formatu).</w:t>
      </w:r>
    </w:p>
    <w:p w14:paraId="33EA3CAC" w14:textId="77777777" w:rsidR="00030736" w:rsidRPr="00030736" w:rsidRDefault="00030736" w:rsidP="00030736">
      <w:pPr>
        <w:numPr>
          <w:ilvl w:val="1"/>
          <w:numId w:val="0"/>
        </w:numPr>
        <w:spacing w:after="0" w:line="276" w:lineRule="auto"/>
        <w:jc w:val="left"/>
        <w:rPr>
          <w:rFonts w:ascii="Times New Roman" w:hAnsi="Times New Roman" w:cs="Times New Roman"/>
          <w:sz w:val="24"/>
          <w:szCs w:val="24"/>
          <w:lang w:eastAsia="lt-LT"/>
        </w:rPr>
      </w:pPr>
      <w:r w:rsidRPr="00030736">
        <w:rPr>
          <w:rFonts w:ascii="Times New Roman" w:hAnsi="Times New Roman" w:cs="Times New Roman"/>
          <w:b/>
          <w:bCs/>
          <w:sz w:val="24"/>
          <w:szCs w:val="24"/>
          <w:lang w:eastAsia="lt-LT"/>
        </w:rPr>
        <w:t>Kvietimo / laiko derinimo vykdymas</w:t>
      </w:r>
      <w:r w:rsidRPr="00030736">
        <w:rPr>
          <w:rFonts w:ascii="Times New Roman" w:hAnsi="Times New Roman" w:cs="Times New Roman"/>
          <w:sz w:val="24"/>
          <w:szCs w:val="24"/>
          <w:lang w:eastAsia="lt-LT"/>
        </w:rPr>
        <w:t>:</w:t>
      </w:r>
    </w:p>
    <w:p w14:paraId="3C266428" w14:textId="77777777" w:rsidR="00030736" w:rsidRPr="00030736" w:rsidRDefault="00030736" w:rsidP="00030736">
      <w:pPr>
        <w:numPr>
          <w:ilvl w:val="2"/>
          <w:numId w:val="0"/>
        </w:numPr>
        <w:spacing w:after="0" w:line="276" w:lineRule="auto"/>
        <w:rPr>
          <w:rFonts w:ascii="Times New Roman" w:hAnsi="Times New Roman" w:cs="Times New Roman"/>
          <w:sz w:val="24"/>
          <w:szCs w:val="24"/>
          <w:lang w:eastAsia="lt-LT"/>
        </w:rPr>
      </w:pPr>
      <w:r w:rsidRPr="00030736">
        <w:rPr>
          <w:rFonts w:ascii="Times New Roman" w:hAnsi="Times New Roman" w:cs="Times New Roman"/>
          <w:sz w:val="24"/>
          <w:szCs w:val="24"/>
          <w:lang w:eastAsia="lt-LT"/>
        </w:rPr>
        <w:t>Turi būti galima psichologui peržiūrėti IBPS naudotojų pateiktų kvietimų dėl psichologo laiko rezervacijos sąrašą. Sąrašo struktūra turi būti suderinta su Perkančiąja organizacija detalios analizės ar projektavimo etapų metu.</w:t>
      </w:r>
    </w:p>
    <w:p w14:paraId="27DD2BEC" w14:textId="77777777" w:rsidR="00030736" w:rsidRPr="00030736" w:rsidRDefault="00030736" w:rsidP="00030736">
      <w:pPr>
        <w:numPr>
          <w:ilvl w:val="2"/>
          <w:numId w:val="0"/>
        </w:numPr>
        <w:spacing w:after="0" w:line="276" w:lineRule="auto"/>
        <w:rPr>
          <w:rFonts w:ascii="Times New Roman" w:hAnsi="Times New Roman" w:cs="Times New Roman"/>
          <w:sz w:val="24"/>
          <w:szCs w:val="24"/>
          <w:lang w:eastAsia="lt-LT"/>
        </w:rPr>
      </w:pPr>
      <w:r w:rsidRPr="00030736">
        <w:rPr>
          <w:rFonts w:ascii="Times New Roman" w:hAnsi="Times New Roman" w:cs="Times New Roman"/>
          <w:sz w:val="24"/>
          <w:szCs w:val="24"/>
          <w:lang w:eastAsia="lt-LT"/>
        </w:rPr>
        <w:t>Turi būti galima peržiūrėti pasirinkto kvietimo informaciją. Kvietimo forma ir joje pateikiama informacija turi būti suderinta su Perkančiąja organizacija detalios analizės ar projektavimo etapų metu.</w:t>
      </w:r>
    </w:p>
    <w:p w14:paraId="6AEACAF5" w14:textId="77777777" w:rsidR="00030736" w:rsidRPr="00030736" w:rsidRDefault="00030736" w:rsidP="00030736">
      <w:pPr>
        <w:numPr>
          <w:ilvl w:val="2"/>
          <w:numId w:val="0"/>
        </w:numPr>
        <w:spacing w:after="0" w:line="276" w:lineRule="auto"/>
        <w:rPr>
          <w:rFonts w:ascii="Times New Roman" w:hAnsi="Times New Roman" w:cs="Times New Roman"/>
          <w:sz w:val="24"/>
          <w:szCs w:val="24"/>
          <w:lang w:eastAsia="lt-LT"/>
        </w:rPr>
      </w:pPr>
      <w:r w:rsidRPr="00030736">
        <w:rPr>
          <w:rFonts w:ascii="Times New Roman" w:hAnsi="Times New Roman" w:cs="Times New Roman"/>
          <w:sz w:val="24"/>
          <w:szCs w:val="24"/>
          <w:lang w:eastAsia="lt-LT"/>
        </w:rPr>
        <w:t>Turi būti galima vykdyti su Perkančiąja organizacija detalios analizės ar projektavimo etapų metu suderintus veiksmus su kvietimu (kvietimą derinti, priimti, prašyti pakeisti, informuoti apie negalėjimą dalyvauti ir kt.).</w:t>
      </w:r>
    </w:p>
    <w:p w14:paraId="4C790B1F"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Tinkamo laiko derinimo metu turi būti galimybė psichologui naudojantis IBPS EPP rašyti prašymus, žinutes, prisegti dokumentus, siekiant gauti daugiau informacijos arba pateikti reikalingą informaciją.</w:t>
      </w:r>
    </w:p>
    <w:p w14:paraId="5AAC7050" w14:textId="77777777" w:rsidR="00030736" w:rsidRPr="00030736" w:rsidRDefault="00030736" w:rsidP="00030736">
      <w:pPr>
        <w:pStyle w:val="Style1"/>
        <w:numPr>
          <w:ilvl w:val="2"/>
          <w:numId w:val="0"/>
        </w:numPr>
      </w:pPr>
      <w:r w:rsidRPr="00030736">
        <w:t>Turi būti galima pildyti dokumentą dėl duomenų neatskleidimo. Su dokumentais susiję veiksmai turi būti realizuoti išlaikant esamo IBPS EPP veikimo principus (dokumentų pasirinkimas, dokumentų formų pildymas, dokumento priedų pridėjimas, dokumentų peržiūra, pasirašymas ir pateikimas, pateiktų / nepateiktų dokumentų atvaizdavimas sąrašuose ir kt.).</w:t>
      </w:r>
    </w:p>
    <w:p w14:paraId="245D94E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Galutinai suderinus laiką (IBPS naudotojui patvirtinus) ir pateikus dokumentą dėl duomenų neatskleidimo psichologui turi būti galima peržiūrėti IT, TP bylos, VK bylos duomenis (detalios analizės metu suderinta apimtimi) bei psichologo nurodytu el. paštu turi būti gautas pranešimas apie dokumentų / informacijos išsiuntimo faktą.</w:t>
      </w:r>
    </w:p>
    <w:p w14:paraId="3526A56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Apmokėjimo dokumento derinimas</w:t>
      </w:r>
      <w:r w:rsidRPr="00030736">
        <w:rPr>
          <w:rFonts w:ascii="Times New Roman" w:hAnsi="Times New Roman" w:cs="Times New Roman"/>
          <w:sz w:val="24"/>
          <w:szCs w:val="24"/>
        </w:rPr>
        <w:t>:</w:t>
      </w:r>
    </w:p>
    <w:p w14:paraId="26A45CCD"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Pasibaigus apklausai psichologui turi būti galimybė pildyti ir pateikti prašymą sumokėti už darbą ir kompensuoti patirtas išlaidas.</w:t>
      </w:r>
    </w:p>
    <w:p w14:paraId="0A88EC08"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Prašymo formos struktūra ir joje pateikiami duomenys turi būti suderinti su Perkančiąja organizacija detalios analizės ar projektavimo etapų metu.</w:t>
      </w:r>
    </w:p>
    <w:p w14:paraId="41D3B44A"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Prašymo forma turi būti kiek įmanoma užpildoma automatiškai IBPS / IBPS EPP duomenimis.</w:t>
      </w:r>
    </w:p>
    <w:p w14:paraId="71B85C5D"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Psichologui IBPS EPP turi būti galima pasirašyti ir į IBPS bylą, kurioje buvo pasitelktas, pateikti iš dalies užpildytą prašymą (dokumentą). Pateiktas dokumentas turi būti automatiškai perduodamas į IBPS derinimui IBPS naudotojui.</w:t>
      </w:r>
    </w:p>
    <w:p w14:paraId="48BC41B0"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Psichologui turi būti galima peržiūrėti IBPS naudotojo pateiktas pastabas dokumento derinimo metu, patikslinti dokumentą ir pakartotinai pateikti derinimui.</w:t>
      </w:r>
    </w:p>
    <w:p w14:paraId="7930D7F9"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 dokumentais susiję veiksmai turi būti realizuoti išlaikant esamo IBPS EPP veikimo principus ir funkcionalumą (dokumentų formų pildymas, dokumento priedų pridėjimas, dokumentų peržiūra, pasirašymas ir pateikimas, pateiktų / nepateiktų dokumentų atvaizdavimas sąrašuose ir kt.).</w:t>
      </w:r>
    </w:p>
    <w:p w14:paraId="61DA5FE5"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IBPS naudotojui turi būti galimybė papildyti duomenimis psichologo pateiktą dokumentą ir pasirašius dokumentą grąžinti psichologui į IBPS EPP</w:t>
      </w:r>
    </w:p>
    <w:p w14:paraId="119DB886"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Psichologas turi galėti iš IBPS gautą IBPS naudotojo pasirašytą dokumentą papildyti duomenimis ir:</w:t>
      </w:r>
    </w:p>
    <w:p w14:paraId="6ABCA878"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Išsiųsti iš IBPS EPP nurodytu el. pašto adresu.</w:t>
      </w:r>
    </w:p>
    <w:p w14:paraId="629801D9"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Suformuoti prašymo nuorašą naudojant esamą IBPS dokumentų funkcionalumą.</w:t>
      </w:r>
    </w:p>
    <w:p w14:paraId="7C8BBE24"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Eksportuoti spausdinimui.</w:t>
      </w:r>
    </w:p>
    <w:p w14:paraId="180A62E4" w14:textId="77777777" w:rsidR="00030736" w:rsidRPr="00030736" w:rsidRDefault="00030736" w:rsidP="00030736">
      <w:pPr>
        <w:pStyle w:val="Antrat4"/>
        <w:rPr>
          <w:rFonts w:ascii="Times New Roman" w:hAnsi="Times New Roman" w:cs="Times New Roman"/>
          <w:color w:val="auto"/>
          <w:sz w:val="24"/>
          <w:szCs w:val="24"/>
        </w:rPr>
      </w:pPr>
      <w:bookmarkStart w:id="54" w:name="_Ref179214603"/>
      <w:r w:rsidRPr="00030736">
        <w:rPr>
          <w:rFonts w:ascii="Times New Roman" w:hAnsi="Times New Roman" w:cs="Times New Roman"/>
          <w:color w:val="auto"/>
          <w:sz w:val="24"/>
          <w:szCs w:val="24"/>
        </w:rPr>
        <w:t>Reikalavimai valstybinio kaltinimo funkcionalumui</w:t>
      </w:r>
      <w:bookmarkEnd w:id="54"/>
    </w:p>
    <w:p w14:paraId="61808963"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IBPS EPP naudotojui peržiūrėti su naudotoju susijusių VK bylų informaciją ir atlikti veiksmus VK bylose pagal naudotojui priskirtas teises. Reikalavimai VK byloms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_Ref179226280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6.4.2.4</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1B237C86" w14:textId="77777777" w:rsidR="00030736" w:rsidRPr="00030736" w:rsidRDefault="00030736" w:rsidP="00030736">
      <w:pPr>
        <w:pStyle w:val="Antrat4"/>
        <w:rPr>
          <w:rFonts w:ascii="Times New Roman" w:hAnsi="Times New Roman" w:cs="Times New Roman"/>
          <w:color w:val="auto"/>
          <w:sz w:val="24"/>
          <w:szCs w:val="24"/>
        </w:rPr>
      </w:pPr>
      <w:bookmarkStart w:id="55" w:name="_Ref179214630"/>
      <w:r w:rsidRPr="00030736">
        <w:rPr>
          <w:rFonts w:ascii="Times New Roman" w:hAnsi="Times New Roman" w:cs="Times New Roman"/>
          <w:color w:val="auto"/>
          <w:sz w:val="24"/>
          <w:szCs w:val="24"/>
        </w:rPr>
        <w:t>Reikalavimai viešojo intereso gynimo funkcionalumui</w:t>
      </w:r>
      <w:bookmarkEnd w:id="55"/>
    </w:p>
    <w:p w14:paraId="3B6CE73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IBPS EPP naudotojui inicijuoti kreipimąsi dėl galimo viešojo intereso pažeidimo.</w:t>
      </w:r>
    </w:p>
    <w:p w14:paraId="5BEDF35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dokumentą dėl galimo viešojo intereso pažeidimo. Dokumento formoje turi būti galima nurodyti galimo pažeidimo datą, aprašymą, galimą pažeidėją, adresatą (LR generalinę prokuratūrą, apygardos prokuratūrą ar pan.) ir kitus su Perkančiąja organizacija detalios analizės ar projektavimo etapų metu suderintus duomenis.</w:t>
      </w:r>
    </w:p>
    <w:p w14:paraId="529DB88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pasirašyti ir pateikti užpildytą dokumentą dėl galimo viešojo intereso pažeidimo. Pateiktas dokumentas turi būti automatiškai perduodamas į IBPS išlaikant esamą IBPS dokumentų valdymo funkcionalumą.</w:t>
      </w:r>
    </w:p>
    <w:p w14:paraId="07BC33E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pateiktų dokumentų dėl galimo viešojo intereso pažeidimo sąrašą ir pasirinkto dokumento informaciją.</w:t>
      </w:r>
    </w:p>
    <w:p w14:paraId="5A1F4B1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prokuroro atsakymą (dokumentą) į pateiktą dokumentą dėl galimo viešojo intereso pažeidimo.</w:t>
      </w:r>
    </w:p>
    <w:p w14:paraId="7D90204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 dokumentais susiję veiksmai turi būti realizuoti išlaikant esamo IBPS EPP veikimo principus ir funkcionalumą (dokumentų formų pildymas, dokumento priedų pridėjimas, dokumentų peržiūra, pasirašymas ir pateikimas, pateiktų / nepateiktų dokumentų atvaizdavimas sąrašuose ir kt.).</w:t>
      </w:r>
    </w:p>
    <w:p w14:paraId="1D32E763" w14:textId="77777777" w:rsidR="00030736" w:rsidRPr="00030736" w:rsidRDefault="00030736" w:rsidP="00030736">
      <w:pPr>
        <w:rPr>
          <w:rFonts w:ascii="Times New Roman" w:hAnsi="Times New Roman" w:cs="Times New Roman"/>
          <w:sz w:val="24"/>
          <w:szCs w:val="24"/>
          <w:lang w:eastAsia="lt-LT"/>
        </w:rPr>
      </w:pPr>
    </w:p>
    <w:p w14:paraId="44E37F3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galima IBPS EPP naudotojui peržiūrėti su naudotoju susijusių VIG bylų / medžiagų informaciją ir atlikti veiksmus VIG bylose / medžiagose pagal naudotojui priskirtas teises. Reikalavimai VIG medžiagoms / byloms aprašyti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_Ref179226280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6.4.2.4</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skyriuje.</w:t>
      </w:r>
    </w:p>
    <w:p w14:paraId="6694D219" w14:textId="77777777" w:rsidR="00030736" w:rsidRPr="00030736" w:rsidRDefault="00030736" w:rsidP="00030736">
      <w:pPr>
        <w:pStyle w:val="Antrat4"/>
        <w:rPr>
          <w:rFonts w:ascii="Times New Roman" w:hAnsi="Times New Roman" w:cs="Times New Roman"/>
          <w:color w:val="auto"/>
          <w:sz w:val="24"/>
          <w:szCs w:val="24"/>
        </w:rPr>
      </w:pPr>
      <w:bookmarkStart w:id="56" w:name="_Ref179226280"/>
      <w:r w:rsidRPr="00030736">
        <w:rPr>
          <w:rFonts w:ascii="Times New Roman" w:hAnsi="Times New Roman" w:cs="Times New Roman"/>
          <w:color w:val="auto"/>
          <w:sz w:val="24"/>
          <w:szCs w:val="24"/>
        </w:rPr>
        <w:t>Reikalavimai kitiems IBPS EPP funkcionalumams</w:t>
      </w:r>
      <w:bookmarkEnd w:id="56"/>
    </w:p>
    <w:p w14:paraId="764CF6D9"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Turi būti modernizuotas esamas duomenų blokas „Bylos“:</w:t>
      </w:r>
    </w:p>
    <w:p w14:paraId="01A6E70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patikslintas esamo duomenų bloko „Bylos“ pavadinimas į su Perkančiąja organizaciją suderintą pavadinimą (pvz., „IT bylos“).</w:t>
      </w:r>
    </w:p>
    <w:p w14:paraId="7AF8FB1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modernizuotas esamas duomenų bloko „Bylos“ funkcionalumas išplečiant jį galimybe peržiūrėti su IT bylomis susijusias VK bylas. Suderintose IBPS EPP vietose turi būti atvaizduojamas IT bylų ir VK bylų tarpusavio ryšys su galimybe naviguoti tarp bylų.</w:t>
      </w:r>
    </w:p>
    <w:p w14:paraId="3CC56026" w14:textId="77777777" w:rsidR="00030736" w:rsidRPr="00030736" w:rsidRDefault="00030736" w:rsidP="00030736">
      <w:pPr>
        <w:pStyle w:val="Sraopastraipa"/>
        <w:ind w:left="0"/>
        <w:rPr>
          <w:rFonts w:ascii="Times New Roman" w:hAnsi="Times New Roman" w:cs="Times New Roman"/>
          <w:b/>
          <w:bCs/>
          <w:sz w:val="24"/>
          <w:szCs w:val="24"/>
        </w:rPr>
      </w:pPr>
    </w:p>
    <w:p w14:paraId="7B06590F"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Turi būti sukurtas duomenų blokas „Viešojo intereso gynimas“.</w:t>
      </w:r>
    </w:p>
    <w:p w14:paraId="3D938AB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VIG medžiagų ir VIG bylų, kuriose dalyvauja IBPS EPP naudotojas, kiekis.</w:t>
      </w:r>
    </w:p>
    <w:p w14:paraId="603C4DB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VIG medžiagų ir VIG bylų sąrašas. Sąraše turi būti pateikiami medžiagos / teisminės bylos numeris, medžiagos / bylos nagrinėjimo pradžia, paskirtas teisėjas ir kita su Perkančiąja organizacija detalios analizės ar projektavimo etapų metu suderinta informacija.</w:t>
      </w:r>
    </w:p>
    <w:p w14:paraId="047D4B4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Turi būti galima peržiūrėti pasirinktą medžiagą / teisminę bylą – naudotojui turi būti atveriamas medžiagos / bylos langas. Medžiagos / bylos lango struktūra ir joje pateikiami duomenys turi būti suderinti su Perkančiąja organizacija detalios analizės ar projektavimo etapų metu.</w:t>
      </w:r>
    </w:p>
    <w:p w14:paraId="55BDC3A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IBPS EPP naudotojui pagal suteiktas teises VIG medžiagose ir VIG bylose vykdyti veiksmus (pvz., peržiūrėti jam skirtus dokumentus, pateikti dokumentus (pareiškimus, skundus ir kt.) ir pan.). Su dokumentais susiję veiksmai turi būti realizuoti išlaikant esamo IBPS EPP veikimo principus (dokumentų pasirinkimas, dokumentų formų pildymas, dokumento priedų pridėjimas, dokumentų peržiūra, pasirašymas ir pateikimas, pateiktų / nepateiktų dokumentų atvaizdavimas sąrašuose ir kt.).</w:t>
      </w:r>
    </w:p>
    <w:p w14:paraId="6C08985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VIG medžiagą perdavus į teismą VIG medžiaga naudotojui turi būti „užrakinama“ neleidžiant atlikti jokių veiksmų, jei su Perkančiąja organizacija nebus sutarta kitaip. VIG medžiagoje turi būti pateikiamas suderintos formos informacinis pranešimas apie į teismą perduotą VIG medžiagą ir teisme užvestą VIG bylą bei galimus tolesnius veiksmus VIG byloje. Pranešimo pateikimo būdas ir turinys turi būti suderinti su Perkančiąja organizacija detalios analizės ar projektavimo etapų metu.</w:t>
      </w:r>
    </w:p>
    <w:p w14:paraId="20CA23CB" w14:textId="77777777" w:rsidR="00030736" w:rsidRPr="00030736" w:rsidRDefault="00030736" w:rsidP="00030736">
      <w:pPr>
        <w:pStyle w:val="Sraopastraipa"/>
        <w:ind w:left="0"/>
        <w:rPr>
          <w:rFonts w:ascii="Times New Roman" w:hAnsi="Times New Roman" w:cs="Times New Roman"/>
          <w:b/>
          <w:bCs/>
          <w:sz w:val="24"/>
          <w:szCs w:val="24"/>
        </w:rPr>
      </w:pPr>
    </w:p>
    <w:p w14:paraId="05CBEDE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Turi būti sukurtas duomenų blokas „Teisminės bylos“.</w:t>
      </w:r>
    </w:p>
    <w:p w14:paraId="7B72718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atvaizduojamas teisminių bylų (VK bylos), kuriose dalyvauja IBPS EPP naudotojas, kiekis.</w:t>
      </w:r>
    </w:p>
    <w:p w14:paraId="70798A1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Išskleidus duomenų bloką jame turi būti atvaizduojamas teisminių bylų (VK bylos) sąrašas. Sąraše turi būti pateikiami teisminės bylos numeris, bylos nagrinėjimo pradžia, paskirtas teisėjas ir kita su Perkančiąja organizacija detalios analizės ar projektavimo etapų metu suderinta informacija.</w:t>
      </w:r>
    </w:p>
    <w:p w14:paraId="01B2F2D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pasirinktą teisminę bylą – naudotojui turi būti atveriamas bylos langas. Bylos lango struktūra ir joje pateikiami duomenys turi būti suderinti su Perkančiąja organizacija detalios analizės ar projektavimo etapų metu.</w:t>
      </w:r>
    </w:p>
    <w:p w14:paraId="491BDAC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IBPS EPP naudotojui pagal suteiktas teises VK bylose vykdyti veiksmus (pvz., peržiūrėti jam skirtus dokumentus, pateikti dokumentus (pareiškimus, skundus, pareiškimus paaiškėjus naujoms aplinkybėms po bylos išnagrinėjimo ir kt.) ir pan.). Su dokumentais susiję veiksmai turi būti realizuoti išlaikant esamo IBPS EPP veikimo principus (dokumentų pasirinkimas, dokumentų formų pildymas, dokumento priedų pridėjimas, dokumentų peržiūra, pasirašymas ir pateikimas, pateiktų / nepateiktų dokumentų atvaizdavimas sąrašuose ir kt.).</w:t>
      </w:r>
    </w:p>
    <w:p w14:paraId="4CA503F9" w14:textId="77777777" w:rsidR="00030736" w:rsidRPr="00030736" w:rsidRDefault="00030736" w:rsidP="00030736">
      <w:pPr>
        <w:pStyle w:val="Sraopastraipa"/>
        <w:spacing w:after="0"/>
        <w:ind w:left="0"/>
        <w:rPr>
          <w:rFonts w:ascii="Times New Roman" w:hAnsi="Times New Roman" w:cs="Times New Roman"/>
          <w:sz w:val="24"/>
          <w:szCs w:val="24"/>
        </w:rPr>
      </w:pPr>
    </w:p>
    <w:p w14:paraId="719645B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Turi būti realizuoti baudžiamųjų bylų dėl naujai paaiškėjusių aplinkybių ir dėl aiškiai netinkamo baudžiamojo įstatymo pritaikymo funkcionalumai.</w:t>
      </w:r>
    </w:p>
    <w:p w14:paraId="2CFD6AA7"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pildyti ir teikti į IBPS dokumentus dėl baudžiamųjų bylų atnaujinimo dėl naujai paaiškėjusių aplinkybių.</w:t>
      </w:r>
    </w:p>
    <w:p w14:paraId="10F1552C" w14:textId="77777777" w:rsidR="00030736" w:rsidRPr="00030736" w:rsidRDefault="00030736" w:rsidP="00030736">
      <w:pPr>
        <w:pStyle w:val="Style1"/>
        <w:numPr>
          <w:ilvl w:val="2"/>
          <w:numId w:val="0"/>
        </w:numPr>
      </w:pPr>
      <w:r w:rsidRPr="00030736">
        <w:t>Turi būti galima apskųsti priimtus sprendimus (pvz., proceso nutraukimo atveju).</w:t>
      </w:r>
    </w:p>
    <w:p w14:paraId="155D3DEC" w14:textId="77777777" w:rsidR="00030736" w:rsidRPr="00030736" w:rsidRDefault="00030736" w:rsidP="00030736">
      <w:pPr>
        <w:pStyle w:val="Style1"/>
        <w:numPr>
          <w:ilvl w:val="2"/>
          <w:numId w:val="0"/>
        </w:numPr>
      </w:pPr>
      <w:r w:rsidRPr="00030736">
        <w:t>Su dokumentais susiję veiksmai turi būti realizuoti išlaikant esamo IBPS EPP veikimo principus (dokumentų pasirinkimas, dokumentų formų pildymas, dokumento priedų pridėjimas, dokumentų peržiūra, pasirašymas ir pateikimas, pateiktų / nepateiktų dokumentų atvaizdavimas sąrašuose ir kt.).</w:t>
      </w:r>
    </w:p>
    <w:p w14:paraId="351D3E68" w14:textId="77777777" w:rsidR="00030736" w:rsidRPr="00030736" w:rsidRDefault="00030736" w:rsidP="00030736">
      <w:pPr>
        <w:pStyle w:val="Sraopastraipa"/>
        <w:numPr>
          <w:ilvl w:val="1"/>
          <w:numId w:val="51"/>
        </w:numPr>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peržiūrėti baudžiamųjų bylų atnaujinimo procesų (dėl naujai paaiškėjusių aplinkybių ar dėl netinkamo baudžiamojo įstatymo pritaikymo) duomenis ir dokumentus tokias teises turintiems IBPS EPP naudotojams (pvz., įtrauktiems į baudžiamąją bylą kaip proceso šalims).</w:t>
      </w:r>
    </w:p>
    <w:p w14:paraId="3DEFF40C"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Baudžiamųjų bylų atnaujinimo dėl aiškiai netinkamo baudžiamojo įstatymo pritaikymo ir dėl naujai paaiškėjusių aplinkybių funkcionalumai turi būti realizuoti su Perkančiąja organizacija detalios analizės ar projektavimo etapų metu suderintose IBPS EPP vietose (pvz., VK bylų apimtyje ir IT bylų apimtyje).</w:t>
      </w:r>
    </w:p>
    <w:p w14:paraId="39724926" w14:textId="77777777" w:rsidR="00030736" w:rsidRPr="00030736" w:rsidRDefault="00030736" w:rsidP="00030736">
      <w:pPr>
        <w:pStyle w:val="Sraopastraipa"/>
        <w:spacing w:after="0"/>
        <w:ind w:left="0"/>
        <w:rPr>
          <w:rFonts w:ascii="Times New Roman" w:hAnsi="Times New Roman" w:cs="Times New Roman"/>
          <w:sz w:val="24"/>
          <w:szCs w:val="24"/>
        </w:rPr>
      </w:pPr>
    </w:p>
    <w:p w14:paraId="706D1A0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lastRenderedPageBreak/>
        <w:t>Turi būti realizuotas identifikuotų psichologų IBPS EPP duomenų ir funkcijų pateikimo funkcionalumas (IBPS EPP „Pirmas langas“)</w:t>
      </w:r>
      <w:r w:rsidRPr="00030736">
        <w:rPr>
          <w:rFonts w:ascii="Times New Roman" w:hAnsi="Times New Roman" w:cs="Times New Roman"/>
          <w:sz w:val="24"/>
          <w:szCs w:val="24"/>
        </w:rPr>
        <w:t>, pritaikytas psichologo rolės specifikai. Detalios analizės metu suderinta forma ir būdu psichologas turi galėti matyti IT, VK ir TP bylų / medžiagų duomenis ir dokumentus, kuriems yra įgavęs atitinkamas teises. Turi būti suderinti psichologui pateikiami sąrašai, duomenų blokai, galimos inicijuoti funkcijos (filtravimas, peržiūra ir pan.) ir kt.</w:t>
      </w:r>
    </w:p>
    <w:p w14:paraId="248BAB73" w14:textId="77777777" w:rsidR="00030736" w:rsidRPr="00030736" w:rsidRDefault="00030736" w:rsidP="00030736">
      <w:pPr>
        <w:pStyle w:val="Sraopastraipa"/>
        <w:spacing w:after="0"/>
        <w:ind w:left="0"/>
        <w:rPr>
          <w:rFonts w:ascii="Times New Roman" w:hAnsi="Times New Roman" w:cs="Times New Roman"/>
          <w:sz w:val="24"/>
          <w:szCs w:val="24"/>
        </w:rPr>
      </w:pPr>
    </w:p>
    <w:p w14:paraId="1D3D23D6"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Turi būti modernizuotas esamas IBPS EPP kalendoriaus funkcionalumas</w:t>
      </w:r>
      <w:r w:rsidRPr="00030736">
        <w:rPr>
          <w:rFonts w:ascii="Times New Roman" w:hAnsi="Times New Roman" w:cs="Times New Roman"/>
          <w:sz w:val="24"/>
          <w:szCs w:val="24"/>
        </w:rPr>
        <w:t xml:space="preserve"> išplečiant jį galimybe kurti, atvaizduoti ir valdyti kalendoriaus įrašus VK ir VIG bylose / medžiagose ir psichologų pasitelkimo funkcionalumuose.</w:t>
      </w:r>
    </w:p>
    <w:p w14:paraId="4D94800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Detalios analizės ar projektavimo etapų metu su Perkančiąja organizacija turi būti suderinti įvykiai (pvz., sukurtas posėdis, galutinis nuosprendis, kiti procesiniai terminai ar pan.), kurių pagrindu turi būti automatiškai sukuriami kalendoriaus įrašai VK ir VIG bylose / medžiagose ir psichologų pasitelkimo funkcionalumuose.</w:t>
      </w:r>
    </w:p>
    <w:p w14:paraId="5500DB6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filtruoti kalendoriaus įrašus VK ir VIG bylose / medžiagose ir psichologų pasitelkimo funkcionalumuose.</w:t>
      </w:r>
    </w:p>
    <w:p w14:paraId="1CEE854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Naujai sukurtiems VK ir VIG bylų / medžiagų ir psichologų pasitelkimo kalendoriaus įrašams turi būti išlaikyta esama IBPS EPP kalendoriaus veikimo logika ir funkcionalumas.</w:t>
      </w:r>
    </w:p>
    <w:p w14:paraId="057B630A" w14:textId="77777777" w:rsidR="00030736" w:rsidRPr="00030736" w:rsidRDefault="00030736" w:rsidP="00030736">
      <w:pPr>
        <w:pStyle w:val="Sraopastraipa"/>
        <w:spacing w:after="0"/>
        <w:ind w:left="0"/>
        <w:rPr>
          <w:rFonts w:ascii="Times New Roman" w:hAnsi="Times New Roman" w:cs="Times New Roman"/>
          <w:sz w:val="24"/>
          <w:szCs w:val="24"/>
        </w:rPr>
      </w:pPr>
    </w:p>
    <w:p w14:paraId="6993283C"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b/>
          <w:bCs/>
          <w:sz w:val="24"/>
          <w:szCs w:val="24"/>
        </w:rPr>
      </w:pPr>
      <w:r w:rsidRPr="00030736">
        <w:rPr>
          <w:rFonts w:ascii="Times New Roman" w:hAnsi="Times New Roman" w:cs="Times New Roman"/>
          <w:b/>
          <w:bCs/>
          <w:sz w:val="24"/>
          <w:szCs w:val="24"/>
        </w:rPr>
        <w:t>Turi būti modernizuotas esamas IBPS EPP prisijungimo langas:</w:t>
      </w:r>
    </w:p>
    <w:p w14:paraId="4D7B691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sukurtas funkcionalumas prie IBPS EPP prisijungti psichologams.</w:t>
      </w:r>
    </w:p>
    <w:p w14:paraId="127AF19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patikslintas proceso dalyvių prisijungimo būdo pavadinimas apimant teisminio nagrinėjimo bylų dalyvius ir dokumentų dėl galimo viešojo intereso pažeidimo teikėjus (fizinius / juridinius asmenis).</w:t>
      </w:r>
    </w:p>
    <w:p w14:paraId="11931915" w14:textId="77777777" w:rsidR="00030736" w:rsidRPr="00030736" w:rsidRDefault="00030736" w:rsidP="00030736">
      <w:pPr>
        <w:pStyle w:val="Sraopastraipa"/>
        <w:spacing w:after="0"/>
        <w:ind w:left="0"/>
        <w:rPr>
          <w:rFonts w:ascii="Times New Roman" w:hAnsi="Times New Roman" w:cs="Times New Roman"/>
          <w:sz w:val="24"/>
          <w:szCs w:val="24"/>
        </w:rPr>
      </w:pPr>
    </w:p>
    <w:p w14:paraId="5335EB55"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Turi būti modernizuotas esamas IBPS EPP įgaliojimų / atstovavimo funkcionalumas</w:t>
      </w:r>
      <w:r w:rsidRPr="00030736">
        <w:rPr>
          <w:rFonts w:ascii="Times New Roman" w:hAnsi="Times New Roman" w:cs="Times New Roman"/>
          <w:sz w:val="24"/>
          <w:szCs w:val="24"/>
        </w:rPr>
        <w:t xml:space="preserve"> išplečiant jį galimybe naudoti įgaliojimų / atstovavimo funkcionalumą VK ir VIG bylose / medžiagose.</w:t>
      </w:r>
    </w:p>
    <w:p w14:paraId="5691F844" w14:textId="77777777" w:rsidR="00030736" w:rsidRPr="00030736" w:rsidRDefault="00030736" w:rsidP="00030736">
      <w:pPr>
        <w:pStyle w:val="Sraopastraipa"/>
        <w:spacing w:after="0"/>
        <w:ind w:left="0"/>
        <w:rPr>
          <w:rFonts w:ascii="Times New Roman" w:hAnsi="Times New Roman" w:cs="Times New Roman"/>
          <w:sz w:val="24"/>
          <w:szCs w:val="24"/>
        </w:rPr>
      </w:pPr>
    </w:p>
    <w:p w14:paraId="38EE211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Turi būti modernizuotas esamas IBPS EPP rolių ir teisių valdymo mechanizmas</w:t>
      </w:r>
      <w:r w:rsidRPr="00030736">
        <w:rPr>
          <w:rFonts w:ascii="Times New Roman" w:hAnsi="Times New Roman" w:cs="Times New Roman"/>
          <w:sz w:val="24"/>
          <w:szCs w:val="24"/>
        </w:rPr>
        <w:t xml:space="preserve"> išplečiant jį šioje Techninėje specifikacijoje aprašytų funkcijų naudojimui reikalingomis rolėmis ir teisėmis (pvz., VK bylų peržiūrai ir dokumentų teikimui, VIG medžiagų / bylų peržiūrai, dokumentų dėl galimos viešojo intereso pažeidimo teikimas ir pan.). Reikalingos papildomos rolės ir teisės turi būti suderintos su Perkančiąja organizacija detalios analizės ar projektavimo etapų metu.</w:t>
      </w:r>
    </w:p>
    <w:p w14:paraId="227962A1" w14:textId="77777777" w:rsidR="00030736" w:rsidRPr="00030736" w:rsidRDefault="00030736" w:rsidP="00030736">
      <w:pPr>
        <w:rPr>
          <w:rFonts w:ascii="Times New Roman" w:hAnsi="Times New Roman" w:cs="Times New Roman"/>
          <w:sz w:val="24"/>
          <w:szCs w:val="24"/>
          <w:lang w:eastAsia="lt-LT"/>
        </w:rPr>
      </w:pPr>
    </w:p>
    <w:p w14:paraId="25C96F1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Turi būti modernizuotas IBPS EPP naudotojų paskyrų funkcionalumas</w:t>
      </w:r>
      <w:r w:rsidRPr="00030736">
        <w:rPr>
          <w:rFonts w:ascii="Times New Roman" w:hAnsi="Times New Roman" w:cs="Times New Roman"/>
          <w:sz w:val="24"/>
          <w:szCs w:val="24"/>
        </w:rPr>
        <w:t xml:space="preserve"> išplečiant galimybes tvarkyti paskyroje duomenis (asmens / naudotojo duomenis, kvalifikacijos duomenis ir pan.) ir nustatymus (sąrašų matymo taisykles, informavimo taisykles ir pan.) susijusius su VK, VIG bylomis / medžiagomis, psichologų funkcionalumu IBPS EPP.</w:t>
      </w:r>
    </w:p>
    <w:p w14:paraId="3BB78C77" w14:textId="77777777" w:rsidR="00030736" w:rsidRPr="00030736" w:rsidRDefault="00030736" w:rsidP="00030736">
      <w:pPr>
        <w:pStyle w:val="Antrat3"/>
        <w:rPr>
          <w:rFonts w:ascii="Times New Roman" w:hAnsi="Times New Roman" w:cs="Times New Roman"/>
          <w:color w:val="auto"/>
          <w:sz w:val="24"/>
          <w:szCs w:val="24"/>
        </w:rPr>
      </w:pPr>
      <w:bookmarkStart w:id="57" w:name="_Ref179195070"/>
      <w:bookmarkStart w:id="58" w:name="_Ref179226001"/>
      <w:bookmarkStart w:id="59" w:name="_Toc180145684"/>
      <w:r w:rsidRPr="00030736">
        <w:rPr>
          <w:rFonts w:ascii="Times New Roman" w:hAnsi="Times New Roman" w:cs="Times New Roman"/>
          <w:color w:val="auto"/>
          <w:sz w:val="24"/>
          <w:szCs w:val="24"/>
        </w:rPr>
        <w:t>Reikalavimai integracijoms su išorinėmis IS ir registrais</w:t>
      </w:r>
      <w:bookmarkEnd w:id="36"/>
      <w:bookmarkEnd w:id="37"/>
      <w:bookmarkEnd w:id="38"/>
      <w:bookmarkEnd w:id="39"/>
      <w:bookmarkEnd w:id="40"/>
      <w:bookmarkEnd w:id="57"/>
      <w:bookmarkEnd w:id="58"/>
      <w:bookmarkEnd w:id="59"/>
    </w:p>
    <w:p w14:paraId="0B94732C"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Žemiau lentelėje aprašytos integracinės sąsajos, kurios turi būti sukurtos / modernizuotos Projekto metu. Diegėjas atsakingas už sąsajų sukūrimą IBPS pusėje. Detalios analizės ir projektavimo etape turi būti detalizuotas integracinių sąsajų duomenys, technologija ir laikiškumas. Diegėjas turi parengti kiekvienos duomenų mainų sąsajos specifikacijas.</w:t>
      </w:r>
    </w:p>
    <w:p w14:paraId="59130C7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Modernizuojant esamas IBPS integracines sąsajas turi būti išlaikomi esami technologiniai sprendimai ir priemonės. Diegėjas turi užtikrinti, kad nebus sutrikdytas jau veikiančių integracinių sąsajų veikimas.</w:t>
      </w:r>
    </w:p>
    <w:p w14:paraId="4AD214E2"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 xml:space="preserve">Diegėjas gali siūlyti alternatyvius žemiau pateiktų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w:t>
      </w:r>
      <w:proofErr w:type="spellStart"/>
      <w:r w:rsidRPr="00030736">
        <w:rPr>
          <w:rFonts w:ascii="Times New Roman" w:hAnsi="Times New Roman" w:cs="Times New Roman"/>
          <w:sz w:val="24"/>
          <w:szCs w:val="24"/>
        </w:rPr>
        <w:t>interoperabilumą</w:t>
      </w:r>
      <w:proofErr w:type="spellEnd"/>
      <w:r w:rsidRPr="00030736">
        <w:rPr>
          <w:rFonts w:ascii="Times New Roman" w:hAnsi="Times New Roman" w:cs="Times New Roman"/>
          <w:sz w:val="24"/>
          <w:szCs w:val="24"/>
        </w:rPr>
        <w:t>, palaikymą ir saugumą. Kiekvienas siūlomas alternatyvus integracijos realizavimo būdas turi būti suderinamas su Perkančiąja organizacija.</w:t>
      </w:r>
    </w:p>
    <w:p w14:paraId="78781244"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atsakingas už integracinių sąsajų specifikacijų sudarymą ir suderinimą su duomenų teikėjais. Už duomenų teikimo sutarčių sudarymą ir suderinimą atsakinga Perkančioji organizacija.</w:t>
      </w:r>
    </w:p>
    <w:p w14:paraId="3161B7AF"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turės realizuoti visą reikiamą funkcionalumą, kad žemiau aprašytos sąsajos veiktų, t. y. jeigu specifikacijoje nenumatyta konkreti funkcija užklausai išsiųsti ar gautos informacijos peržiūrai atlikti, turi būti sukurtas atitinkamas funkcionalumas.</w:t>
      </w:r>
    </w:p>
    <w:p w14:paraId="0CD08D84"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turės bendradarbiauti su kitų institucijų informacinių sistemų / registrų vystymą, priežiūrą ar kūrimą vykdančiais paslaugų teikėjas, siekiant efektyviai realizuoti Specifikacijoje numatytas duomenų mainų sąsajas.</w:t>
      </w:r>
    </w:p>
    <w:p w14:paraId="37D1CBBB" w14:textId="77777777" w:rsidR="00030736" w:rsidRPr="00030736" w:rsidRDefault="00030736" w:rsidP="00030736">
      <w:pPr>
        <w:rPr>
          <w:rFonts w:ascii="Times New Roman" w:hAnsi="Times New Roman" w:cs="Times New Roman"/>
          <w:sz w:val="24"/>
          <w:szCs w:val="24"/>
          <w:lang w:eastAsia="lt-LT"/>
        </w:rPr>
      </w:pPr>
    </w:p>
    <w:p w14:paraId="0681A96B" w14:textId="77777777" w:rsidR="00030736" w:rsidRPr="00030736" w:rsidRDefault="00030736" w:rsidP="00030736">
      <w:pPr>
        <w:pStyle w:val="Lenpavadarial"/>
        <w:rPr>
          <w:rFonts w:cs="Times New Roman"/>
          <w:noProof/>
          <w:szCs w:val="24"/>
          <w:lang w:val="lt-LT"/>
        </w:rPr>
      </w:pPr>
      <w:r w:rsidRPr="00030736">
        <w:rPr>
          <w:rFonts w:cs="Times New Roman"/>
          <w:noProof/>
          <w:szCs w:val="24"/>
          <w:lang w:val="lt-LT"/>
        </w:rPr>
        <w:fldChar w:fldCharType="begin"/>
      </w:r>
      <w:r w:rsidRPr="00030736">
        <w:rPr>
          <w:rFonts w:cs="Times New Roman"/>
          <w:noProof/>
          <w:szCs w:val="24"/>
          <w:lang w:val="lt-LT"/>
        </w:rPr>
        <w:instrText xml:space="preserve"> STYLEREF 1 \s </w:instrText>
      </w:r>
      <w:r w:rsidRPr="00030736">
        <w:rPr>
          <w:rFonts w:cs="Times New Roman"/>
          <w:noProof/>
          <w:szCs w:val="24"/>
          <w:lang w:val="lt-LT"/>
        </w:rPr>
        <w:fldChar w:fldCharType="separate"/>
      </w:r>
      <w:bookmarkStart w:id="60" w:name="_Toc47027280"/>
      <w:r w:rsidRPr="00030736">
        <w:rPr>
          <w:rFonts w:cs="Times New Roman"/>
          <w:noProof/>
          <w:szCs w:val="24"/>
          <w:lang w:val="lt-LT"/>
        </w:rPr>
        <w:t>6</w:t>
      </w:r>
      <w:r w:rsidRPr="00030736">
        <w:rPr>
          <w:rFonts w:cs="Times New Roman"/>
          <w:noProof/>
          <w:szCs w:val="24"/>
          <w:lang w:val="lt-LT"/>
        </w:rPr>
        <w:fldChar w:fldCharType="end"/>
      </w:r>
      <w:r w:rsidRPr="00030736">
        <w:rPr>
          <w:rFonts w:cs="Times New Roman"/>
          <w:noProof/>
          <w:szCs w:val="24"/>
          <w:lang w:val="lt-LT"/>
        </w:rPr>
        <w:t>.</w:t>
      </w:r>
      <w:r w:rsidRPr="00030736">
        <w:rPr>
          <w:rFonts w:cs="Times New Roman"/>
          <w:noProof/>
          <w:szCs w:val="24"/>
          <w:lang w:val="lt-LT"/>
        </w:rPr>
        <w:fldChar w:fldCharType="begin"/>
      </w:r>
      <w:r w:rsidRPr="00030736">
        <w:rPr>
          <w:rFonts w:cs="Times New Roman"/>
          <w:noProof/>
          <w:szCs w:val="24"/>
          <w:lang w:val="lt-LT"/>
        </w:rPr>
        <w:instrText xml:space="preserve"> SEQ lentelė \* ARABIC \s 1 </w:instrText>
      </w:r>
      <w:r w:rsidRPr="00030736">
        <w:rPr>
          <w:rFonts w:cs="Times New Roman"/>
          <w:noProof/>
          <w:szCs w:val="24"/>
          <w:lang w:val="lt-LT"/>
        </w:rPr>
        <w:fldChar w:fldCharType="separate"/>
      </w:r>
      <w:r w:rsidRPr="00030736">
        <w:rPr>
          <w:rFonts w:cs="Times New Roman"/>
          <w:noProof/>
          <w:szCs w:val="24"/>
          <w:lang w:val="lt-LT"/>
        </w:rPr>
        <w:t>3</w:t>
      </w:r>
      <w:r w:rsidRPr="00030736">
        <w:rPr>
          <w:rFonts w:cs="Times New Roman"/>
          <w:noProof/>
          <w:szCs w:val="24"/>
          <w:lang w:val="lt-LT"/>
        </w:rPr>
        <w:fldChar w:fldCharType="end"/>
      </w:r>
      <w:r w:rsidRPr="00030736">
        <w:rPr>
          <w:rFonts w:cs="Times New Roman"/>
          <w:noProof/>
          <w:szCs w:val="24"/>
          <w:lang w:val="lt-LT"/>
        </w:rPr>
        <w:t xml:space="preserve"> lentelė. Reikalavimai integracinių sąsajų realizavimui</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1525"/>
        <w:gridCol w:w="1203"/>
        <w:gridCol w:w="3563"/>
        <w:gridCol w:w="1610"/>
        <w:gridCol w:w="1737"/>
      </w:tblGrid>
      <w:tr w:rsidR="00030736" w:rsidRPr="00030736" w14:paraId="1E4338CE" w14:textId="77777777" w:rsidTr="00531E92">
        <w:trPr>
          <w:trHeight w:val="95"/>
          <w:tblHeader/>
        </w:trPr>
        <w:tc>
          <w:tcPr>
            <w:tcW w:w="259" w:type="pct"/>
            <w:shd w:val="clear" w:color="auto" w:fill="F2F2F2" w:themeFill="background1" w:themeFillShade="F2"/>
            <w:vAlign w:val="center"/>
          </w:tcPr>
          <w:p w14:paraId="374D113D" w14:textId="77777777" w:rsidR="00030736" w:rsidRPr="00030736" w:rsidRDefault="00030736" w:rsidP="00531E92">
            <w:pPr>
              <w:pStyle w:val="Lenheadarial"/>
              <w:jc w:val="center"/>
              <w:rPr>
                <w:rFonts w:cs="Times New Roman"/>
                <w:b/>
                <w:color w:val="auto"/>
                <w:sz w:val="24"/>
                <w:szCs w:val="24"/>
                <w:lang w:val="lt-LT"/>
              </w:rPr>
            </w:pPr>
            <w:r w:rsidRPr="00030736">
              <w:rPr>
                <w:rFonts w:cs="Times New Roman"/>
                <w:b/>
                <w:color w:val="auto"/>
                <w:sz w:val="24"/>
                <w:szCs w:val="24"/>
                <w:lang w:val="lt-LT"/>
              </w:rPr>
              <w:t>Nr.</w:t>
            </w:r>
          </w:p>
        </w:tc>
        <w:tc>
          <w:tcPr>
            <w:tcW w:w="793" w:type="pct"/>
            <w:shd w:val="clear" w:color="auto" w:fill="F2F2F2" w:themeFill="background1" w:themeFillShade="F2"/>
            <w:vAlign w:val="center"/>
          </w:tcPr>
          <w:p w14:paraId="229B20D0" w14:textId="77777777" w:rsidR="00030736" w:rsidRPr="00030736" w:rsidRDefault="00030736" w:rsidP="00531E92">
            <w:pPr>
              <w:pStyle w:val="Lenheadarial"/>
              <w:jc w:val="center"/>
              <w:rPr>
                <w:rFonts w:cs="Times New Roman"/>
                <w:b/>
                <w:color w:val="auto"/>
                <w:sz w:val="24"/>
                <w:szCs w:val="24"/>
                <w:lang w:val="lt-LT"/>
              </w:rPr>
            </w:pPr>
            <w:r w:rsidRPr="00030736">
              <w:rPr>
                <w:rFonts w:cs="Times New Roman"/>
                <w:b/>
                <w:color w:val="auto"/>
                <w:sz w:val="24"/>
                <w:szCs w:val="24"/>
                <w:lang w:val="lt-LT"/>
              </w:rPr>
              <w:t>Informacinė sistema / registras</w:t>
            </w:r>
          </w:p>
        </w:tc>
        <w:tc>
          <w:tcPr>
            <w:tcW w:w="550" w:type="pct"/>
            <w:shd w:val="clear" w:color="auto" w:fill="F2F2F2" w:themeFill="background1" w:themeFillShade="F2"/>
            <w:vAlign w:val="center"/>
          </w:tcPr>
          <w:p w14:paraId="34468243" w14:textId="77777777" w:rsidR="00030736" w:rsidRPr="00030736" w:rsidRDefault="00030736" w:rsidP="00531E92">
            <w:pPr>
              <w:pStyle w:val="Lenheadarial"/>
              <w:jc w:val="center"/>
              <w:rPr>
                <w:rFonts w:cs="Times New Roman"/>
                <w:b/>
                <w:color w:val="auto"/>
                <w:sz w:val="24"/>
                <w:szCs w:val="24"/>
                <w:lang w:val="lt-LT"/>
              </w:rPr>
            </w:pPr>
            <w:r w:rsidRPr="00030736">
              <w:rPr>
                <w:rFonts w:cs="Times New Roman"/>
                <w:b/>
                <w:color w:val="auto"/>
                <w:sz w:val="24"/>
                <w:szCs w:val="24"/>
                <w:lang w:val="lt-LT"/>
              </w:rPr>
              <w:t>Teikti / gauti duomenis</w:t>
            </w:r>
          </w:p>
        </w:tc>
        <w:tc>
          <w:tcPr>
            <w:tcW w:w="1792" w:type="pct"/>
            <w:shd w:val="clear" w:color="auto" w:fill="F2F2F2" w:themeFill="background1" w:themeFillShade="F2"/>
            <w:vAlign w:val="center"/>
          </w:tcPr>
          <w:p w14:paraId="10000EBF" w14:textId="77777777" w:rsidR="00030736" w:rsidRPr="00030736" w:rsidRDefault="00030736" w:rsidP="00531E92">
            <w:pPr>
              <w:pStyle w:val="Lenheadarial"/>
              <w:jc w:val="center"/>
              <w:rPr>
                <w:rFonts w:cs="Times New Roman"/>
                <w:b/>
                <w:color w:val="auto"/>
                <w:sz w:val="24"/>
                <w:szCs w:val="24"/>
                <w:lang w:val="lt-LT"/>
              </w:rPr>
            </w:pPr>
            <w:r w:rsidRPr="00030736">
              <w:rPr>
                <w:rFonts w:cs="Times New Roman"/>
                <w:b/>
                <w:color w:val="auto"/>
                <w:sz w:val="24"/>
                <w:szCs w:val="24"/>
                <w:lang w:val="lt-LT"/>
              </w:rPr>
              <w:t>Teikiami ir gaunami duomenys, jų panaudojimo tikslas</w:t>
            </w:r>
          </w:p>
        </w:tc>
        <w:tc>
          <w:tcPr>
            <w:tcW w:w="817" w:type="pct"/>
            <w:shd w:val="clear" w:color="auto" w:fill="F2F2F2" w:themeFill="background1" w:themeFillShade="F2"/>
            <w:vAlign w:val="center"/>
          </w:tcPr>
          <w:p w14:paraId="6D427705" w14:textId="77777777" w:rsidR="00030736" w:rsidRPr="00030736" w:rsidRDefault="00030736" w:rsidP="00531E92">
            <w:pPr>
              <w:pStyle w:val="Lenheadarial"/>
              <w:jc w:val="center"/>
              <w:rPr>
                <w:rFonts w:cs="Times New Roman"/>
                <w:b/>
                <w:color w:val="auto"/>
                <w:sz w:val="24"/>
                <w:szCs w:val="24"/>
                <w:lang w:val="lt-LT"/>
              </w:rPr>
            </w:pPr>
            <w:r w:rsidRPr="00030736">
              <w:rPr>
                <w:rFonts w:cs="Times New Roman"/>
                <w:b/>
                <w:color w:val="auto"/>
                <w:sz w:val="24"/>
                <w:szCs w:val="24"/>
                <w:lang w:val="lt-LT"/>
              </w:rPr>
              <w:t>Technologija, duomenų formatai</w:t>
            </w:r>
          </w:p>
        </w:tc>
        <w:tc>
          <w:tcPr>
            <w:tcW w:w="790" w:type="pct"/>
            <w:shd w:val="clear" w:color="auto" w:fill="F2F2F2" w:themeFill="background1" w:themeFillShade="F2"/>
            <w:vAlign w:val="center"/>
          </w:tcPr>
          <w:p w14:paraId="29DCFF84" w14:textId="77777777" w:rsidR="00030736" w:rsidRPr="00030736" w:rsidRDefault="00030736" w:rsidP="00531E92">
            <w:pPr>
              <w:pStyle w:val="Lenheadarial"/>
              <w:jc w:val="center"/>
              <w:rPr>
                <w:rFonts w:cs="Times New Roman"/>
                <w:b/>
                <w:color w:val="auto"/>
                <w:sz w:val="24"/>
                <w:szCs w:val="24"/>
                <w:lang w:val="lt-LT"/>
              </w:rPr>
            </w:pPr>
            <w:r w:rsidRPr="00030736">
              <w:rPr>
                <w:rFonts w:cs="Times New Roman"/>
                <w:b/>
                <w:color w:val="auto"/>
                <w:sz w:val="24"/>
                <w:szCs w:val="24"/>
                <w:lang w:val="lt-LT"/>
              </w:rPr>
              <w:t>Periodiškumas</w:t>
            </w:r>
          </w:p>
        </w:tc>
      </w:tr>
      <w:tr w:rsidR="00030736" w:rsidRPr="00030736" w14:paraId="51E00D66" w14:textId="77777777" w:rsidTr="00531E92">
        <w:trPr>
          <w:trHeight w:val="289"/>
        </w:trPr>
        <w:tc>
          <w:tcPr>
            <w:tcW w:w="259" w:type="pct"/>
          </w:tcPr>
          <w:p w14:paraId="13E7061D"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lang w:eastAsia="zh-CN"/>
              </w:rPr>
            </w:pPr>
          </w:p>
        </w:tc>
        <w:tc>
          <w:tcPr>
            <w:tcW w:w="793" w:type="pct"/>
            <w:vMerge w:val="restart"/>
          </w:tcPr>
          <w:p w14:paraId="20E240C2"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LITEKO 2</w:t>
            </w:r>
          </w:p>
        </w:tc>
        <w:tc>
          <w:tcPr>
            <w:tcW w:w="550" w:type="pct"/>
            <w:shd w:val="clear" w:color="auto" w:fill="auto"/>
          </w:tcPr>
          <w:p w14:paraId="22DB0B20"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Teikti</w:t>
            </w:r>
          </w:p>
        </w:tc>
        <w:tc>
          <w:tcPr>
            <w:tcW w:w="1792" w:type="pct"/>
            <w:shd w:val="clear" w:color="auto" w:fill="auto"/>
          </w:tcPr>
          <w:p w14:paraId="48468A64"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Teikti į LITEKO 2 struktūrizuotą IT dalyvių (kaltinamųjų, prokurorų, nukentėjusiųjų ir kt.) informaciją su asmens / ILTU kodais, atstovavimo pagal įstatymą ir gynėjų duomenis.</w:t>
            </w:r>
          </w:p>
          <w:p w14:paraId="5537E7E8"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Teikti į LITEKO 2 struktūrizuotus VIG medžiagų duomenis (įskaitant unikalius identifikatorius, kurie užtikrintų tolesnį pradėto teisminio proceso ir į teismą pateiktos VIG medžiagos ryšį bei teisminės bylos informacijos teikimą tokią informaciją turintiems teisę gauti prokurorams ar kitiems asmenims) ir dokumentus (pvz., ieškinį, pareiškimą) bei dokumentų rinkmenas suderintu formatu.</w:t>
            </w:r>
          </w:p>
          <w:p w14:paraId="5CC8975B"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Teikti į LITEKO 2 IBPS priemonėmis sudarytus struktūrizuotus dokumentų duomenis ir metaduomenis bei dokumentų rinkmenas suderintu formatu (ADOC, PDF ar kt.).</w:t>
            </w:r>
          </w:p>
          <w:p w14:paraId="1663635D"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 xml:space="preserve">Teikti į LITEKO 2 struktūrizuotą informaciją - prokuroro </w:t>
            </w:r>
            <w:r w:rsidRPr="00030736">
              <w:rPr>
                <w:sz w:val="24"/>
                <w:szCs w:val="24"/>
                <w:lang w:eastAsia="zh-CN"/>
              </w:rPr>
              <w:lastRenderedPageBreak/>
              <w:t>dalyvaujančio VK byloje vardą, pavardę ir kitus duomenis suderinta apimtimi.</w:t>
            </w:r>
          </w:p>
          <w:p w14:paraId="7DE7B070"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Teikti į LITEKO 2 baudžiamosios bylos atnaujinimo duomenis ir dokumentus (pvz., pareiškimą dėl bylos atnaujinimo dėl aiškiai netinkamo baudžiamojo įstatymo pritaikymo, dėl naujai paaiškėjusių aplinkybių).</w:t>
            </w:r>
          </w:p>
          <w:p w14:paraId="3C68A7BB"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Teikti į LITEKO 2 prokurorų užimtumo (IBPS kalendoriaus) duomenis.</w:t>
            </w:r>
          </w:p>
        </w:tc>
        <w:tc>
          <w:tcPr>
            <w:tcW w:w="817" w:type="pct"/>
            <w:vMerge w:val="restart"/>
          </w:tcPr>
          <w:p w14:paraId="15F79245"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lastRenderedPageBreak/>
              <w:t>Tinklinės sąsajos (WS), XML formatas</w:t>
            </w:r>
          </w:p>
        </w:tc>
        <w:tc>
          <w:tcPr>
            <w:tcW w:w="790" w:type="pct"/>
            <w:vMerge w:val="restart"/>
          </w:tcPr>
          <w:p w14:paraId="55B312AB"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Pagal poreikį</w:t>
            </w:r>
          </w:p>
        </w:tc>
      </w:tr>
      <w:tr w:rsidR="00030736" w:rsidRPr="00030736" w14:paraId="75A1A53F" w14:textId="77777777" w:rsidTr="00531E92">
        <w:trPr>
          <w:trHeight w:val="289"/>
        </w:trPr>
        <w:tc>
          <w:tcPr>
            <w:tcW w:w="259" w:type="pct"/>
          </w:tcPr>
          <w:p w14:paraId="1B6EF5BF"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lang w:eastAsia="zh-CN"/>
              </w:rPr>
            </w:pPr>
          </w:p>
        </w:tc>
        <w:tc>
          <w:tcPr>
            <w:tcW w:w="793" w:type="pct"/>
            <w:vMerge/>
          </w:tcPr>
          <w:p w14:paraId="0AD66540" w14:textId="77777777" w:rsidR="00030736" w:rsidRPr="00030736" w:rsidRDefault="00030736" w:rsidP="00531E92">
            <w:pPr>
              <w:suppressAutoHyphens/>
              <w:spacing w:before="60"/>
              <w:ind w:left="29"/>
              <w:rPr>
                <w:rFonts w:ascii="Times New Roman" w:hAnsi="Times New Roman" w:cs="Times New Roman"/>
                <w:sz w:val="24"/>
                <w:szCs w:val="24"/>
                <w:lang w:eastAsia="zh-CN"/>
              </w:rPr>
            </w:pPr>
          </w:p>
        </w:tc>
        <w:tc>
          <w:tcPr>
            <w:tcW w:w="550" w:type="pct"/>
            <w:shd w:val="clear" w:color="auto" w:fill="auto"/>
          </w:tcPr>
          <w:p w14:paraId="5DF6F8F4"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Gauti</w:t>
            </w:r>
          </w:p>
        </w:tc>
        <w:tc>
          <w:tcPr>
            <w:tcW w:w="1792" w:type="pct"/>
            <w:shd w:val="clear" w:color="auto" w:fill="auto"/>
          </w:tcPr>
          <w:p w14:paraId="66B98506"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Iš LITEKO 2 gauti VK bylų ir VIG bylų duomenis (apimant ir apjungtų / atskirtų bylų duomenis).</w:t>
            </w:r>
          </w:p>
          <w:p w14:paraId="763135F5"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Iš LITEKO 2 gauti įvykius, jų struktūrizuotą informaciją (data, įvykio rezultatas ir kt.) ir su jais susijusius dokumentus.</w:t>
            </w:r>
          </w:p>
          <w:p w14:paraId="58EFDEBB"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Iš LITEKO 2 gauti struktūrizuotą VK bylų ir VIG bylų dalyvių informaciją.</w:t>
            </w:r>
          </w:p>
          <w:p w14:paraId="054086FA"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Esant techninėms galimybėms, iš LITEKO 2 gauti Europos arešto orderio projektą su priedais ir kitus duomenis.</w:t>
            </w:r>
          </w:p>
          <w:p w14:paraId="1786CC89"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Esant techninėms galimybėms, gauti į IBPS LITEKO 2 kalendoriaus duomenis.</w:t>
            </w:r>
          </w:p>
        </w:tc>
        <w:tc>
          <w:tcPr>
            <w:tcW w:w="817" w:type="pct"/>
            <w:vMerge/>
          </w:tcPr>
          <w:p w14:paraId="29616196" w14:textId="77777777" w:rsidR="00030736" w:rsidRPr="00030736" w:rsidRDefault="00030736" w:rsidP="00531E92">
            <w:pPr>
              <w:pStyle w:val="Lentelsturinys"/>
              <w:suppressAutoHyphens/>
              <w:spacing w:before="60"/>
              <w:ind w:left="29"/>
              <w:jc w:val="both"/>
              <w:rPr>
                <w:sz w:val="24"/>
                <w:szCs w:val="24"/>
                <w:lang w:eastAsia="zh-CN"/>
              </w:rPr>
            </w:pPr>
          </w:p>
        </w:tc>
        <w:tc>
          <w:tcPr>
            <w:tcW w:w="790" w:type="pct"/>
            <w:vMerge/>
          </w:tcPr>
          <w:p w14:paraId="17E98BB7" w14:textId="77777777" w:rsidR="00030736" w:rsidRPr="00030736" w:rsidRDefault="00030736" w:rsidP="00531E92">
            <w:pPr>
              <w:pStyle w:val="Lentelsturinys"/>
              <w:suppressAutoHyphens/>
              <w:spacing w:before="60"/>
              <w:ind w:left="29"/>
              <w:jc w:val="both"/>
              <w:rPr>
                <w:sz w:val="24"/>
                <w:szCs w:val="24"/>
                <w:lang w:eastAsia="zh-CN"/>
              </w:rPr>
            </w:pPr>
          </w:p>
        </w:tc>
      </w:tr>
      <w:tr w:rsidR="00030736" w:rsidRPr="00030736" w14:paraId="37F77FC0" w14:textId="77777777" w:rsidTr="00531E92">
        <w:trPr>
          <w:trHeight w:val="289"/>
        </w:trPr>
        <w:tc>
          <w:tcPr>
            <w:tcW w:w="259" w:type="pct"/>
          </w:tcPr>
          <w:p w14:paraId="554D63D0"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lang w:eastAsia="zh-CN"/>
              </w:rPr>
            </w:pPr>
          </w:p>
        </w:tc>
        <w:tc>
          <w:tcPr>
            <w:tcW w:w="793" w:type="pct"/>
          </w:tcPr>
          <w:p w14:paraId="14FAFB35"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ĮKNR</w:t>
            </w:r>
          </w:p>
        </w:tc>
        <w:tc>
          <w:tcPr>
            <w:tcW w:w="550" w:type="pct"/>
            <w:shd w:val="clear" w:color="auto" w:fill="auto"/>
          </w:tcPr>
          <w:p w14:paraId="7B83CF28"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Gauti</w:t>
            </w:r>
          </w:p>
        </w:tc>
        <w:tc>
          <w:tcPr>
            <w:tcW w:w="1792" w:type="pct"/>
            <w:shd w:val="clear" w:color="auto" w:fill="auto"/>
          </w:tcPr>
          <w:p w14:paraId="0AAF267F"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Iš ĮKNR gauti struktūrizuotą teismo sprendimu skirtų kardomųjų priemonių ir priimtų procesinių sprendimų informaciją ir dokumentus.</w:t>
            </w:r>
          </w:p>
        </w:tc>
        <w:tc>
          <w:tcPr>
            <w:tcW w:w="817" w:type="pct"/>
          </w:tcPr>
          <w:p w14:paraId="7C649E70"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Tinklinės sąsajos (WS), XML formatas</w:t>
            </w:r>
          </w:p>
        </w:tc>
        <w:tc>
          <w:tcPr>
            <w:tcW w:w="790" w:type="pct"/>
          </w:tcPr>
          <w:p w14:paraId="3B1F39C1"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Pagal poreikį</w:t>
            </w:r>
          </w:p>
        </w:tc>
      </w:tr>
      <w:tr w:rsidR="00030736" w:rsidRPr="00030736" w14:paraId="2219CA81" w14:textId="77777777" w:rsidTr="00531E92">
        <w:trPr>
          <w:trHeight w:val="289"/>
        </w:trPr>
        <w:tc>
          <w:tcPr>
            <w:tcW w:w="259" w:type="pct"/>
          </w:tcPr>
          <w:p w14:paraId="2CECAC09"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lang w:eastAsia="zh-CN"/>
              </w:rPr>
            </w:pPr>
          </w:p>
        </w:tc>
        <w:tc>
          <w:tcPr>
            <w:tcW w:w="793" w:type="pct"/>
            <w:vMerge w:val="restart"/>
          </w:tcPr>
          <w:p w14:paraId="0E90B375"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PAIS</w:t>
            </w:r>
          </w:p>
        </w:tc>
        <w:tc>
          <w:tcPr>
            <w:tcW w:w="550" w:type="pct"/>
            <w:shd w:val="clear" w:color="auto" w:fill="auto"/>
          </w:tcPr>
          <w:p w14:paraId="60414F57"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Teikti</w:t>
            </w:r>
          </w:p>
        </w:tc>
        <w:tc>
          <w:tcPr>
            <w:tcW w:w="1792" w:type="pct"/>
            <w:shd w:val="clear" w:color="auto" w:fill="auto"/>
          </w:tcPr>
          <w:p w14:paraId="448DB384"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Teikti iš PAIS VIG bylų duomenis ir dokumentus.</w:t>
            </w:r>
          </w:p>
        </w:tc>
        <w:tc>
          <w:tcPr>
            <w:tcW w:w="817" w:type="pct"/>
            <w:vMerge w:val="restart"/>
          </w:tcPr>
          <w:p w14:paraId="0B2CB2E9"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Tinklinės sąsajos (WS), XML formatas</w:t>
            </w:r>
          </w:p>
        </w:tc>
        <w:tc>
          <w:tcPr>
            <w:tcW w:w="790" w:type="pct"/>
            <w:vMerge w:val="restart"/>
          </w:tcPr>
          <w:p w14:paraId="4CD853F5"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Pagal poreikį</w:t>
            </w:r>
          </w:p>
        </w:tc>
      </w:tr>
      <w:tr w:rsidR="00030736" w:rsidRPr="00030736" w14:paraId="1C071BFB" w14:textId="77777777" w:rsidTr="00531E92">
        <w:trPr>
          <w:trHeight w:val="289"/>
        </w:trPr>
        <w:tc>
          <w:tcPr>
            <w:tcW w:w="259" w:type="pct"/>
          </w:tcPr>
          <w:p w14:paraId="527A6AF0"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lang w:eastAsia="zh-CN"/>
              </w:rPr>
            </w:pPr>
          </w:p>
        </w:tc>
        <w:tc>
          <w:tcPr>
            <w:tcW w:w="793" w:type="pct"/>
            <w:vMerge/>
          </w:tcPr>
          <w:p w14:paraId="3D655C3E" w14:textId="77777777" w:rsidR="00030736" w:rsidRPr="00030736" w:rsidRDefault="00030736" w:rsidP="00531E92">
            <w:pPr>
              <w:suppressAutoHyphens/>
              <w:spacing w:before="60"/>
              <w:ind w:left="29"/>
              <w:rPr>
                <w:rFonts w:ascii="Times New Roman" w:hAnsi="Times New Roman" w:cs="Times New Roman"/>
                <w:sz w:val="24"/>
                <w:szCs w:val="24"/>
                <w:lang w:eastAsia="zh-CN"/>
              </w:rPr>
            </w:pPr>
          </w:p>
        </w:tc>
        <w:tc>
          <w:tcPr>
            <w:tcW w:w="550" w:type="pct"/>
            <w:shd w:val="clear" w:color="auto" w:fill="auto"/>
          </w:tcPr>
          <w:p w14:paraId="7490954E"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Gauti</w:t>
            </w:r>
          </w:p>
        </w:tc>
        <w:tc>
          <w:tcPr>
            <w:tcW w:w="1792" w:type="pct"/>
            <w:shd w:val="clear" w:color="auto" w:fill="auto"/>
          </w:tcPr>
          <w:p w14:paraId="69BCC8EB"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Teikti į IBPS dokumentus ir duomenis dėl VIG.</w:t>
            </w:r>
          </w:p>
        </w:tc>
        <w:tc>
          <w:tcPr>
            <w:tcW w:w="817" w:type="pct"/>
            <w:vMerge/>
          </w:tcPr>
          <w:p w14:paraId="0A74DBAE" w14:textId="77777777" w:rsidR="00030736" w:rsidRPr="00030736" w:rsidRDefault="00030736" w:rsidP="00531E92">
            <w:pPr>
              <w:pStyle w:val="Lentelsturinys"/>
              <w:suppressAutoHyphens/>
              <w:spacing w:before="60"/>
              <w:ind w:left="29"/>
              <w:jc w:val="both"/>
              <w:rPr>
                <w:sz w:val="24"/>
                <w:szCs w:val="24"/>
                <w:lang w:eastAsia="zh-CN"/>
              </w:rPr>
            </w:pPr>
          </w:p>
        </w:tc>
        <w:tc>
          <w:tcPr>
            <w:tcW w:w="790" w:type="pct"/>
            <w:vMerge/>
          </w:tcPr>
          <w:p w14:paraId="401C62CD" w14:textId="77777777" w:rsidR="00030736" w:rsidRPr="00030736" w:rsidRDefault="00030736" w:rsidP="00531E92">
            <w:pPr>
              <w:pStyle w:val="Lentelsturinys"/>
              <w:suppressAutoHyphens/>
              <w:spacing w:before="60"/>
              <w:ind w:left="29"/>
              <w:jc w:val="both"/>
              <w:rPr>
                <w:sz w:val="24"/>
                <w:szCs w:val="24"/>
                <w:lang w:eastAsia="zh-CN"/>
              </w:rPr>
            </w:pPr>
          </w:p>
        </w:tc>
      </w:tr>
      <w:tr w:rsidR="00030736" w:rsidRPr="00030736" w14:paraId="5823887E" w14:textId="77777777" w:rsidTr="00531E92">
        <w:trPr>
          <w:trHeight w:val="289"/>
        </w:trPr>
        <w:tc>
          <w:tcPr>
            <w:tcW w:w="259" w:type="pct"/>
          </w:tcPr>
          <w:p w14:paraId="57C926ED"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lang w:eastAsia="zh-CN"/>
              </w:rPr>
            </w:pPr>
          </w:p>
        </w:tc>
        <w:tc>
          <w:tcPr>
            <w:tcW w:w="793" w:type="pct"/>
          </w:tcPr>
          <w:p w14:paraId="5AE73B85"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TAAR</w:t>
            </w:r>
          </w:p>
        </w:tc>
        <w:tc>
          <w:tcPr>
            <w:tcW w:w="550" w:type="pct"/>
            <w:shd w:val="clear" w:color="auto" w:fill="auto"/>
          </w:tcPr>
          <w:p w14:paraId="73E34CF5"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Gauti</w:t>
            </w:r>
          </w:p>
        </w:tc>
        <w:tc>
          <w:tcPr>
            <w:tcW w:w="1792" w:type="pct"/>
            <w:shd w:val="clear" w:color="auto" w:fill="auto"/>
          </w:tcPr>
          <w:p w14:paraId="720C4591"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Nustatyti periodiškumu bei išreikštinai naudotojui iniciavus turi būti atnaujinami duomenys iš TAAR dėl IBPS bylų / medžiagų turto arešto būsenos duomenų pasikeitimo.</w:t>
            </w:r>
          </w:p>
        </w:tc>
        <w:tc>
          <w:tcPr>
            <w:tcW w:w="817" w:type="pct"/>
          </w:tcPr>
          <w:p w14:paraId="5BD5C189" w14:textId="77777777" w:rsidR="00030736" w:rsidRPr="00030736" w:rsidRDefault="00030736" w:rsidP="00531E92">
            <w:pPr>
              <w:pStyle w:val="Lentelsturinys"/>
              <w:suppressAutoHyphens/>
              <w:spacing w:before="60"/>
              <w:jc w:val="both"/>
              <w:rPr>
                <w:sz w:val="24"/>
                <w:szCs w:val="24"/>
                <w:lang w:eastAsia="zh-CN"/>
              </w:rPr>
            </w:pPr>
            <w:r w:rsidRPr="00030736">
              <w:rPr>
                <w:sz w:val="24"/>
                <w:szCs w:val="24"/>
                <w:lang w:eastAsia="zh-CN"/>
              </w:rPr>
              <w:t>Tinklinės sąsajos (WS), XML formatas</w:t>
            </w:r>
          </w:p>
        </w:tc>
        <w:tc>
          <w:tcPr>
            <w:tcW w:w="790" w:type="pct"/>
          </w:tcPr>
          <w:p w14:paraId="326E9A55"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Nustatytu periodiškumu</w:t>
            </w:r>
          </w:p>
        </w:tc>
      </w:tr>
      <w:tr w:rsidR="00030736" w:rsidRPr="00030736" w14:paraId="7EDC3131" w14:textId="77777777" w:rsidTr="00531E92">
        <w:trPr>
          <w:trHeight w:val="289"/>
        </w:trPr>
        <w:tc>
          <w:tcPr>
            <w:tcW w:w="259" w:type="pct"/>
          </w:tcPr>
          <w:p w14:paraId="66382CE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lang w:eastAsia="zh-CN"/>
              </w:rPr>
            </w:pPr>
          </w:p>
        </w:tc>
        <w:tc>
          <w:tcPr>
            <w:tcW w:w="793" w:type="pct"/>
          </w:tcPr>
          <w:p w14:paraId="141F7FAC"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VDVIS</w:t>
            </w:r>
          </w:p>
        </w:tc>
        <w:tc>
          <w:tcPr>
            <w:tcW w:w="550" w:type="pct"/>
            <w:shd w:val="clear" w:color="auto" w:fill="auto"/>
          </w:tcPr>
          <w:p w14:paraId="1771B697" w14:textId="77777777" w:rsidR="00030736" w:rsidRPr="00030736" w:rsidRDefault="00030736" w:rsidP="00531E92">
            <w:pPr>
              <w:suppressAutoHyphens/>
              <w:spacing w:before="60"/>
              <w:ind w:left="29"/>
              <w:rPr>
                <w:rFonts w:ascii="Times New Roman" w:hAnsi="Times New Roman" w:cs="Times New Roman"/>
                <w:sz w:val="24"/>
                <w:szCs w:val="24"/>
                <w:lang w:eastAsia="zh-CN"/>
              </w:rPr>
            </w:pPr>
            <w:r w:rsidRPr="00030736">
              <w:rPr>
                <w:rFonts w:ascii="Times New Roman" w:hAnsi="Times New Roman" w:cs="Times New Roman"/>
                <w:sz w:val="24"/>
                <w:szCs w:val="24"/>
                <w:lang w:eastAsia="zh-CN"/>
              </w:rPr>
              <w:t>Teikti</w:t>
            </w:r>
          </w:p>
        </w:tc>
        <w:tc>
          <w:tcPr>
            <w:tcW w:w="1792" w:type="pct"/>
            <w:shd w:val="clear" w:color="auto" w:fill="auto"/>
          </w:tcPr>
          <w:p w14:paraId="00766ED0"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IBPS duomenis pagal suderintą duomenų struktūros aprašą.</w:t>
            </w:r>
          </w:p>
        </w:tc>
        <w:tc>
          <w:tcPr>
            <w:tcW w:w="817" w:type="pct"/>
          </w:tcPr>
          <w:p w14:paraId="5A85DEA1"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Pagal su Valstybės duomenų agentūra suderintą formatą ir duomenų perdavimo būdą</w:t>
            </w:r>
            <w:r w:rsidRPr="00030736">
              <w:rPr>
                <w:rStyle w:val="Puslapioinaosnuoroda"/>
                <w:sz w:val="24"/>
                <w:szCs w:val="24"/>
                <w:lang w:eastAsia="zh-CN"/>
              </w:rPr>
              <w:footnoteReference w:id="2"/>
            </w:r>
          </w:p>
        </w:tc>
        <w:tc>
          <w:tcPr>
            <w:tcW w:w="790" w:type="pct"/>
          </w:tcPr>
          <w:p w14:paraId="5CBAA1C0" w14:textId="77777777" w:rsidR="00030736" w:rsidRPr="00030736" w:rsidRDefault="00030736" w:rsidP="00531E92">
            <w:pPr>
              <w:pStyle w:val="Lentelsturinys"/>
              <w:suppressAutoHyphens/>
              <w:spacing w:before="60"/>
              <w:ind w:left="29"/>
              <w:jc w:val="both"/>
              <w:rPr>
                <w:sz w:val="24"/>
                <w:szCs w:val="24"/>
                <w:lang w:eastAsia="zh-CN"/>
              </w:rPr>
            </w:pPr>
            <w:r w:rsidRPr="00030736">
              <w:rPr>
                <w:sz w:val="24"/>
                <w:szCs w:val="24"/>
                <w:lang w:eastAsia="zh-CN"/>
              </w:rPr>
              <w:t>Pagal su Valstybės duomenų agentūra suderintą periodiškumą</w:t>
            </w:r>
          </w:p>
        </w:tc>
      </w:tr>
    </w:tbl>
    <w:p w14:paraId="60581AF6" w14:textId="77777777" w:rsidR="00030736" w:rsidRPr="00030736" w:rsidRDefault="00030736" w:rsidP="00030736">
      <w:pPr>
        <w:rPr>
          <w:rFonts w:ascii="Times New Roman" w:hAnsi="Times New Roman" w:cs="Times New Roman"/>
          <w:sz w:val="24"/>
          <w:szCs w:val="24"/>
          <w:lang w:eastAsia="lt-LT"/>
        </w:rPr>
      </w:pPr>
    </w:p>
    <w:p w14:paraId="2F0F3A71" w14:textId="77777777" w:rsidR="00030736" w:rsidRPr="00030736" w:rsidRDefault="00030736" w:rsidP="00030736">
      <w:pPr>
        <w:pStyle w:val="Antrat1"/>
        <w:spacing w:after="240"/>
        <w:rPr>
          <w:rFonts w:ascii="Times New Roman" w:hAnsi="Times New Roman" w:cs="Times New Roman"/>
          <w:color w:val="auto"/>
          <w:sz w:val="24"/>
          <w:szCs w:val="24"/>
        </w:rPr>
      </w:pPr>
      <w:bookmarkStart w:id="61" w:name="_Ref536801128"/>
      <w:bookmarkStart w:id="62" w:name="_Toc47027238"/>
      <w:bookmarkStart w:id="63" w:name="_Toc180145685"/>
      <w:r w:rsidRPr="00030736">
        <w:rPr>
          <w:rFonts w:ascii="Times New Roman" w:hAnsi="Times New Roman" w:cs="Times New Roman"/>
          <w:color w:val="auto"/>
          <w:sz w:val="24"/>
          <w:szCs w:val="24"/>
        </w:rPr>
        <w:t>NEFUNKCINIAI REIKALAVIMAI</w:t>
      </w:r>
      <w:bookmarkEnd w:id="61"/>
      <w:bookmarkEnd w:id="62"/>
      <w:bookmarkEnd w:id="63"/>
    </w:p>
    <w:p w14:paraId="7641CA2E" w14:textId="77777777" w:rsidR="00030736" w:rsidRPr="00030736" w:rsidRDefault="00030736" w:rsidP="00030736">
      <w:pPr>
        <w:pStyle w:val="Antrat2"/>
        <w:rPr>
          <w:rFonts w:ascii="Times New Roman" w:hAnsi="Times New Roman" w:cs="Times New Roman"/>
          <w:color w:val="auto"/>
          <w:sz w:val="24"/>
          <w:szCs w:val="24"/>
        </w:rPr>
      </w:pPr>
      <w:bookmarkStart w:id="64" w:name="_Ref536801025"/>
      <w:bookmarkStart w:id="65" w:name="_Toc47027239"/>
      <w:bookmarkStart w:id="66" w:name="_Toc180145686"/>
      <w:r w:rsidRPr="00030736">
        <w:rPr>
          <w:rFonts w:ascii="Times New Roman" w:hAnsi="Times New Roman" w:cs="Times New Roman"/>
          <w:color w:val="auto"/>
          <w:sz w:val="24"/>
          <w:szCs w:val="24"/>
        </w:rPr>
        <w:t>Reikalavimai reikalavimų įgyvendinimui</w:t>
      </w:r>
      <w:bookmarkEnd w:id="64"/>
      <w:bookmarkEnd w:id="65"/>
      <w:bookmarkEnd w:id="66"/>
    </w:p>
    <w:p w14:paraId="54F62B5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privalo realizuoti visus specifikacijos reikalavimus.</w:t>
      </w:r>
    </w:p>
    <w:p w14:paraId="02E9805A"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52EDA4B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bookmarkStart w:id="67" w:name="_Ref100245039"/>
      <w:r w:rsidRPr="00030736">
        <w:rPr>
          <w:rFonts w:ascii="Times New Roman" w:hAnsi="Times New Roman" w:cs="Times New Roman"/>
          <w:sz w:val="24"/>
          <w:szCs w:val="24"/>
        </w:rPr>
        <w:t>Diegėjas ar Perkančioji organizacija gali siūlyti alternatyvų atskiro specifikacijos reikalavimo įgyvendinimo būdą arba reikalavimo įgyvendinimo iškeitimą į lygiavertį funkcionalumą, tačiau tik tuo atveju, jeigu jis atitiks projekto tikslą, uždavinius ir galutinius rezultatams bei neprieštaraus viešuosius pirkimus reglamentuojančių teisės aktų reikalavimams, viešųjų pirkimų principams ir kainodaros taisyklėms. Kiekvienas siūlomas alternatyvus ar reikalavimą keičiantis funkcionalumas turi būti suderinamas su Perkančiąja organizacija. Reikalavimo keitimo į lygiavertį funkcionalumą atveju, Diegėjas turės pateikti raštišką pagrindimą, kodėl toks pakeitimas yra būtinas, kokios pakeitimo priežastys. Pakeitimai turi būti atliekami vadovaujantis Viešųjų pirkimų įstatymo 89 straipsniu nurodant kiekvieno pakeitimo Viešųjų pirkimo įstatymo straipsnį, dalį, punktą. Taip pat turi būti atliktas iškeičiamo funkcionalumo vertinimas pagal laiko sąnaudas (detalizuojamos iškeičiamo funkcionalumo realizavimo laiko sąnaudos ir pateikiamos naujo funkcionalumo realizavimo laiko sąnaudos bei reikalavimai naujam funkcionalumui).</w:t>
      </w:r>
      <w:bookmarkEnd w:id="67"/>
    </w:p>
    <w:p w14:paraId="01D48D73"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Techninėje specifikacijoje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5243292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Naudotojas (jei naudotojui suteiktos atitinkamos teisės) turi galėti vykdyti funkciją be papildomų sistemos modifikavimo (arba kūrimo) darbų ir be kitų papildomų veiksmų ir sąnaudų, kai sistema bus įdiegta.</w:t>
      </w:r>
    </w:p>
    <w:p w14:paraId="758E95BC" w14:textId="77777777" w:rsidR="00030736" w:rsidRPr="00030736" w:rsidRDefault="00030736" w:rsidP="00030736">
      <w:pPr>
        <w:pStyle w:val="Antrat2"/>
        <w:rPr>
          <w:rFonts w:ascii="Times New Roman" w:hAnsi="Times New Roman" w:cs="Times New Roman"/>
          <w:color w:val="auto"/>
          <w:sz w:val="24"/>
          <w:szCs w:val="24"/>
        </w:rPr>
      </w:pPr>
      <w:bookmarkStart w:id="68" w:name="_Ref102563534"/>
      <w:bookmarkStart w:id="69" w:name="_Toc180145687"/>
      <w:bookmarkStart w:id="70" w:name="_Ref44002308"/>
      <w:bookmarkStart w:id="71" w:name="_Toc47027249"/>
      <w:r w:rsidRPr="00030736">
        <w:rPr>
          <w:rFonts w:ascii="Times New Roman" w:hAnsi="Times New Roman" w:cs="Times New Roman"/>
          <w:color w:val="auto"/>
          <w:sz w:val="24"/>
          <w:szCs w:val="24"/>
        </w:rPr>
        <w:lastRenderedPageBreak/>
        <w:t>Reikalavimai IBPS saugumui</w:t>
      </w:r>
      <w:bookmarkEnd w:id="68"/>
      <w:bookmarkEnd w:id="69"/>
      <w:r w:rsidRPr="00030736">
        <w:rPr>
          <w:rFonts w:ascii="Times New Roman" w:hAnsi="Times New Roman" w:cs="Times New Roman"/>
          <w:color w:val="auto"/>
          <w:sz w:val="24"/>
          <w:szCs w:val="24"/>
        </w:rPr>
        <w:t xml:space="preserve"> </w:t>
      </w:r>
      <w:bookmarkEnd w:id="70"/>
      <w:bookmarkEnd w:id="71"/>
    </w:p>
    <w:p w14:paraId="7A133299" w14:textId="77777777" w:rsidR="00030736" w:rsidRPr="00030736" w:rsidRDefault="00030736" w:rsidP="00030736">
      <w:pPr>
        <w:pStyle w:val="Antrat3"/>
        <w:rPr>
          <w:rFonts w:ascii="Times New Roman" w:hAnsi="Times New Roman" w:cs="Times New Roman"/>
          <w:color w:val="auto"/>
          <w:sz w:val="24"/>
          <w:szCs w:val="24"/>
        </w:rPr>
      </w:pPr>
      <w:bookmarkStart w:id="72" w:name="_Toc47027250"/>
      <w:bookmarkStart w:id="73" w:name="_Toc180145688"/>
      <w:r w:rsidRPr="00030736">
        <w:rPr>
          <w:rFonts w:ascii="Times New Roman" w:hAnsi="Times New Roman" w:cs="Times New Roman"/>
          <w:color w:val="auto"/>
          <w:sz w:val="24"/>
          <w:szCs w:val="24"/>
        </w:rPr>
        <w:t>Reikalavimai saugą reglamentuojančių teisės aktų taikymui</w:t>
      </w:r>
      <w:bookmarkEnd w:id="72"/>
      <w:bookmarkEnd w:id="73"/>
    </w:p>
    <w:p w14:paraId="4D890799"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Pagrindiniai saugą (tiek programinės įrangos, tiek duomenų) reglamentuojantys teisės aktai, kuriais turi būti vadovaujamasi kuriant IBPS yra šie (IBPS priskiriama ypatingos svarbos valstybės informaciniams ištekliams):</w:t>
      </w:r>
    </w:p>
    <w:p w14:paraId="1CF567B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p w14:paraId="0D98262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Respublikos asmens duomenų teisinės apsaugos įstatymas;</w:t>
      </w:r>
    </w:p>
    <w:p w14:paraId="20FD789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Lietuvos Respublikos kibernetinio saugumo įstatymas;</w:t>
      </w:r>
    </w:p>
    <w:p w14:paraId="3709314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eastAsia="Times New Roman" w:hAnsi="Times New Roman" w:cs="Times New Roman"/>
          <w:sz w:val="24"/>
          <w:szCs w:val="24"/>
        </w:rPr>
      </w:pPr>
      <w:r w:rsidRPr="00030736">
        <w:rPr>
          <w:rFonts w:ascii="Times New Roman" w:hAnsi="Times New Roman" w:cs="Times New Roman"/>
          <w:sz w:val="24"/>
          <w:szCs w:val="24"/>
        </w:rPr>
        <w:t>Organizacinių ir techninių kibernetinio saugumo reikalavimų, taikomų kibernetinio saugumo subjektams, aprašas, patvirtintas Lietuvos Respublikos Vyriausybės 2018 m. rugpjūčio 13 d. nutarimu Nr. 818 „Dėl Lietuvos Respublikos kibernetinio saugumo įstatymo įgyvendinimo. IBPS Diegėjas</w:t>
      </w:r>
      <w:r w:rsidRPr="00030736">
        <w:rPr>
          <w:rFonts w:ascii="Times New Roman" w:eastAsia="Times New Roman" w:hAnsi="Times New Roman" w:cs="Times New Roman"/>
          <w:sz w:val="24"/>
          <w:szCs w:val="24"/>
        </w:rPr>
        <w:t xml:space="preserve"> privalo užtikrinti atitiktį šiems reikalavimams tokia apimtimi, kiek tai susiję su pirkimo objektu, ir laikytis konkrečių perkančiosios organizacijos nustatytų informacijos saugumo, kibernetinio saugumo reikalavimų.</w:t>
      </w:r>
    </w:p>
    <w:p w14:paraId="76B4F9A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17DACC6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3FE100C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turi nedelsiant informuoti apie sutarties vykdymo metu Perkančiosios organizacijos informacinių technologijų infrastruktūroje pastebėtus elektroninės informacijos saugos incidentus, neveikiančias arba netinkamai veikiančias saugos užtikrinimo priemones, informacijos saugumo reikalavimų nesilaikymą, nusikalstamos veikos požymius, saugumo spragas, pažeidžiamumą, kitus svarbius saugai įvykius bei, suderinus su Perkančiąja organizacija, imtis atitinkamų priemonių ir veiksmų siekiant nustatyti elektroninės informacijos saugos incidentų priežastis, išvengti susijusios rizikos. Taip pat pagal kompetenciją vykdyti visus Perkančiosios organizacijos saugos įgaliotinio nurodymus ir pavedimus, susijusius su saugos politikos įgyvendinimu.</w:t>
      </w:r>
    </w:p>
    <w:p w14:paraId="35E8DA2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Teikdamas paslaugas pagal Sutartyje nustatytus reikalavimus Diegėjas turi įgyvendinti tinkamas organizacines ir technines priemones, skirtas apsaugoti elektroninę informaciją nuo atsitiktinio ar neteisėto sunaikinimo, pakeitimo, atskleidimo, taip pat nuo bet kokio kito neteisėto tvarkymo, naudoti suteiktą prieigą tik sutarties vykdymo tikslais.</w:t>
      </w:r>
    </w:p>
    <w:p w14:paraId="41067CB6" w14:textId="77777777" w:rsidR="00030736" w:rsidRPr="00030736" w:rsidRDefault="00030736" w:rsidP="00030736">
      <w:pPr>
        <w:pStyle w:val="Antrat3"/>
        <w:rPr>
          <w:rFonts w:ascii="Times New Roman" w:hAnsi="Times New Roman" w:cs="Times New Roman"/>
          <w:color w:val="auto"/>
          <w:sz w:val="24"/>
          <w:szCs w:val="24"/>
        </w:rPr>
      </w:pPr>
      <w:bookmarkStart w:id="74" w:name="_Toc47027254"/>
      <w:bookmarkStart w:id="75" w:name="_Toc180145689"/>
      <w:r w:rsidRPr="00030736">
        <w:rPr>
          <w:rFonts w:ascii="Times New Roman" w:hAnsi="Times New Roman" w:cs="Times New Roman"/>
          <w:color w:val="auto"/>
          <w:sz w:val="24"/>
          <w:szCs w:val="24"/>
        </w:rPr>
        <w:t xml:space="preserve">Reikalavimai rizikų, grėsmių ir pažeidžiamumų </w:t>
      </w:r>
      <w:bookmarkEnd w:id="74"/>
      <w:r w:rsidRPr="00030736">
        <w:rPr>
          <w:rFonts w:ascii="Times New Roman" w:hAnsi="Times New Roman" w:cs="Times New Roman"/>
          <w:color w:val="auto"/>
          <w:sz w:val="24"/>
          <w:szCs w:val="24"/>
        </w:rPr>
        <w:t>valdymui</w:t>
      </w:r>
      <w:bookmarkEnd w:id="75"/>
    </w:p>
    <w:p w14:paraId="30EB2AD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Rizikų, grėsmių ir pažeidžiamumų valdymas:</w:t>
      </w:r>
    </w:p>
    <w:p w14:paraId="48D7099E" w14:textId="25450BAA"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Diegėjas privalo vadovautis pripažintomis saugaus programinės įrangos kūrimo metodikomis, tokiomis kaip ISO/IEC 27034-1, OWASP </w:t>
      </w:r>
      <w:proofErr w:type="spellStart"/>
      <w:r w:rsidRPr="00030736">
        <w:rPr>
          <w:rFonts w:ascii="Times New Roman" w:hAnsi="Times New Roman" w:cs="Times New Roman"/>
          <w:sz w:val="24"/>
          <w:szCs w:val="24"/>
        </w:rPr>
        <w:t>Application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Verification</w:t>
      </w:r>
      <w:proofErr w:type="spellEnd"/>
      <w:r w:rsidRPr="00030736">
        <w:rPr>
          <w:rFonts w:ascii="Times New Roman" w:hAnsi="Times New Roman" w:cs="Times New Roman"/>
          <w:sz w:val="24"/>
          <w:szCs w:val="24"/>
        </w:rPr>
        <w:t xml:space="preserve"> Standard, OWASP </w:t>
      </w:r>
      <w:proofErr w:type="spellStart"/>
      <w:r w:rsidRPr="00030736">
        <w:rPr>
          <w:rFonts w:ascii="Times New Roman" w:hAnsi="Times New Roman" w:cs="Times New Roman"/>
          <w:sz w:val="24"/>
          <w:szCs w:val="24"/>
        </w:rPr>
        <w:t>Testing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Guide</w:t>
      </w:r>
      <w:proofErr w:type="spellEnd"/>
      <w:r w:rsidRPr="00030736">
        <w:rPr>
          <w:rFonts w:ascii="Times New Roman" w:hAnsi="Times New Roman" w:cs="Times New Roman"/>
          <w:sz w:val="24"/>
          <w:szCs w:val="24"/>
        </w:rPr>
        <w:t xml:space="preserve"> arba lygiavertėmis, taip pat dokumentais, nurodytais šios specifikacijos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_Ref181093594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14</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punkte.;</w:t>
      </w:r>
    </w:p>
    <w:p w14:paraId="7C98BCE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IBPS Diegėjas privalo užtikrinti, kad visi programinės įrangos kūrime dalyvaujantys darbuotojai susipažinę su saugaus programinės įrangos kūrimo metodikomis;</w:t>
      </w:r>
    </w:p>
    <w:p w14:paraId="0A92CC5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Diegėjas privalo atlikti patikrinimą siekdamas identifikuoti pagrindines sistemos saugumo rizikas bei saugumo pažeidžiamumus (</w:t>
      </w:r>
      <w:r w:rsidRPr="00030736">
        <w:rPr>
          <w:rFonts w:ascii="Times New Roman" w:hAnsi="Times New Roman" w:cs="Times New Roman"/>
          <w:i/>
          <w:iCs/>
          <w:sz w:val="24"/>
          <w:szCs w:val="24"/>
        </w:rPr>
        <w:t>nurodytus</w:t>
      </w:r>
      <w:r w:rsidRPr="00030736">
        <w:rPr>
          <w:rFonts w:ascii="Times New Roman" w:hAnsi="Times New Roman" w:cs="Times New Roman"/>
          <w:sz w:val="24"/>
          <w:szCs w:val="24"/>
        </w:rPr>
        <w:t xml:space="preserve"> </w:t>
      </w:r>
      <w:r w:rsidRPr="00030736">
        <w:rPr>
          <w:rFonts w:ascii="Times New Roman" w:hAnsi="Times New Roman" w:cs="Times New Roman"/>
          <w:i/>
          <w:iCs/>
          <w:sz w:val="24"/>
          <w:szCs w:val="24"/>
        </w:rPr>
        <w:t xml:space="preserve">CWE/SANS TOP 25 </w:t>
      </w:r>
      <w:proofErr w:type="spellStart"/>
      <w:r w:rsidRPr="00030736">
        <w:rPr>
          <w:rFonts w:ascii="Times New Roman" w:hAnsi="Times New Roman" w:cs="Times New Roman"/>
          <w:i/>
          <w:iCs/>
          <w:sz w:val="24"/>
          <w:szCs w:val="24"/>
        </w:rPr>
        <w:t>Most</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Dangerous</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Software</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Errors</w:t>
      </w:r>
      <w:proofErr w:type="spellEnd"/>
      <w:r w:rsidRPr="00030736">
        <w:rPr>
          <w:rFonts w:ascii="Times New Roman" w:hAnsi="Times New Roman" w:cs="Times New Roman"/>
          <w:i/>
          <w:iCs/>
          <w:sz w:val="24"/>
          <w:szCs w:val="24"/>
        </w:rPr>
        <w:t xml:space="preserve">, OWASP 10 </w:t>
      </w:r>
      <w:proofErr w:type="spellStart"/>
      <w:r w:rsidRPr="00030736">
        <w:rPr>
          <w:rFonts w:ascii="Times New Roman" w:hAnsi="Times New Roman" w:cs="Times New Roman"/>
          <w:i/>
          <w:iCs/>
          <w:sz w:val="24"/>
          <w:szCs w:val="24"/>
        </w:rPr>
        <w:t>Most</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Critical</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Web</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Application</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Security</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Risks</w:t>
      </w:r>
      <w:proofErr w:type="spellEnd"/>
      <w:r w:rsidRPr="00030736">
        <w:rPr>
          <w:rFonts w:ascii="Times New Roman" w:hAnsi="Times New Roman" w:cs="Times New Roman"/>
          <w:i/>
          <w:iCs/>
          <w:sz w:val="24"/>
          <w:szCs w:val="24"/>
        </w:rPr>
        <w:t xml:space="preserve"> sąrašuose, naujausiose </w:t>
      </w:r>
      <w:r w:rsidRPr="00030736">
        <w:rPr>
          <w:rFonts w:ascii="Times New Roman" w:hAnsi="Times New Roman" w:cs="Times New Roman"/>
          <w:i/>
          <w:sz w:val="24"/>
          <w:szCs w:val="24"/>
        </w:rPr>
        <w:t xml:space="preserve">OWASP </w:t>
      </w:r>
      <w:proofErr w:type="spellStart"/>
      <w:r w:rsidRPr="00030736">
        <w:rPr>
          <w:rFonts w:ascii="Times New Roman" w:hAnsi="Times New Roman" w:cs="Times New Roman"/>
          <w:i/>
          <w:sz w:val="24"/>
          <w:szCs w:val="24"/>
        </w:rPr>
        <w:t>Application</w:t>
      </w:r>
      <w:proofErr w:type="spellEnd"/>
      <w:r w:rsidRPr="00030736">
        <w:rPr>
          <w:rFonts w:ascii="Times New Roman" w:hAnsi="Times New Roman" w:cs="Times New Roman"/>
          <w:i/>
          <w:sz w:val="24"/>
          <w:szCs w:val="24"/>
        </w:rPr>
        <w:t xml:space="preserve"> </w:t>
      </w:r>
      <w:proofErr w:type="spellStart"/>
      <w:r w:rsidRPr="00030736">
        <w:rPr>
          <w:rFonts w:ascii="Times New Roman" w:hAnsi="Times New Roman" w:cs="Times New Roman"/>
          <w:i/>
          <w:sz w:val="24"/>
          <w:szCs w:val="24"/>
        </w:rPr>
        <w:t>Security</w:t>
      </w:r>
      <w:proofErr w:type="spellEnd"/>
      <w:r w:rsidRPr="00030736">
        <w:rPr>
          <w:rFonts w:ascii="Times New Roman" w:hAnsi="Times New Roman" w:cs="Times New Roman"/>
          <w:i/>
          <w:sz w:val="24"/>
          <w:szCs w:val="24"/>
        </w:rPr>
        <w:t xml:space="preserve"> </w:t>
      </w:r>
      <w:proofErr w:type="spellStart"/>
      <w:r w:rsidRPr="00030736">
        <w:rPr>
          <w:rFonts w:ascii="Times New Roman" w:hAnsi="Times New Roman" w:cs="Times New Roman"/>
          <w:i/>
          <w:sz w:val="24"/>
          <w:szCs w:val="24"/>
        </w:rPr>
        <w:t>Verification</w:t>
      </w:r>
      <w:proofErr w:type="spellEnd"/>
      <w:r w:rsidRPr="00030736">
        <w:rPr>
          <w:rFonts w:ascii="Times New Roman" w:hAnsi="Times New Roman" w:cs="Times New Roman"/>
          <w:i/>
          <w:sz w:val="24"/>
          <w:szCs w:val="24"/>
        </w:rPr>
        <w:t xml:space="preserve"> Standard, OWASP </w:t>
      </w:r>
      <w:proofErr w:type="spellStart"/>
      <w:r w:rsidRPr="00030736">
        <w:rPr>
          <w:rFonts w:ascii="Times New Roman" w:hAnsi="Times New Roman" w:cs="Times New Roman"/>
          <w:i/>
          <w:sz w:val="24"/>
          <w:szCs w:val="24"/>
        </w:rPr>
        <w:t>Testing</w:t>
      </w:r>
      <w:proofErr w:type="spellEnd"/>
      <w:r w:rsidRPr="00030736">
        <w:rPr>
          <w:rFonts w:ascii="Times New Roman" w:hAnsi="Times New Roman" w:cs="Times New Roman"/>
          <w:i/>
          <w:sz w:val="24"/>
          <w:szCs w:val="24"/>
        </w:rPr>
        <w:t xml:space="preserve"> </w:t>
      </w:r>
      <w:proofErr w:type="spellStart"/>
      <w:r w:rsidRPr="00030736">
        <w:rPr>
          <w:rFonts w:ascii="Times New Roman" w:hAnsi="Times New Roman" w:cs="Times New Roman"/>
          <w:i/>
          <w:sz w:val="24"/>
          <w:szCs w:val="24"/>
        </w:rPr>
        <w:t>Guide</w:t>
      </w:r>
      <w:proofErr w:type="spellEnd"/>
      <w:r w:rsidRPr="00030736">
        <w:rPr>
          <w:rFonts w:ascii="Times New Roman" w:hAnsi="Times New Roman" w:cs="Times New Roman"/>
          <w:i/>
          <w:sz w:val="24"/>
          <w:szCs w:val="24"/>
        </w:rPr>
        <w:t xml:space="preserve"> versijose</w:t>
      </w:r>
      <w:r w:rsidRPr="00030736">
        <w:rPr>
          <w:rFonts w:ascii="Times New Roman" w:hAnsi="Times New Roman" w:cs="Times New Roman"/>
          <w:sz w:val="24"/>
          <w:szCs w:val="24"/>
        </w:rPr>
        <w:t xml:space="preserve">) ir rastas rizikas bei pažeidžiamumus pašalinti. Diegėjas atlikęs patikrinimą ir rizikų/pažeidžiamumų šalinimą turi pateikti deklaraciją, kurioje būtų nurodyta jog sukurtame IBPS nėra CWE/SANS TOP 25,  OWASP TOP 10  sąrašuose ir </w:t>
      </w:r>
      <w:r w:rsidRPr="00030736">
        <w:rPr>
          <w:rFonts w:ascii="Times New Roman" w:hAnsi="Times New Roman" w:cs="Times New Roman"/>
          <w:i/>
          <w:iCs/>
          <w:sz w:val="24"/>
          <w:szCs w:val="24"/>
        </w:rPr>
        <w:t xml:space="preserve">naujausiose </w:t>
      </w:r>
      <w:r w:rsidRPr="00030736">
        <w:rPr>
          <w:rFonts w:ascii="Times New Roman" w:hAnsi="Times New Roman" w:cs="Times New Roman"/>
          <w:sz w:val="24"/>
          <w:szCs w:val="24"/>
        </w:rPr>
        <w:t xml:space="preserve">OWASP </w:t>
      </w:r>
      <w:proofErr w:type="spellStart"/>
      <w:r w:rsidRPr="00030736">
        <w:rPr>
          <w:rFonts w:ascii="Times New Roman" w:hAnsi="Times New Roman" w:cs="Times New Roman"/>
          <w:sz w:val="24"/>
          <w:szCs w:val="24"/>
        </w:rPr>
        <w:t>Application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Verification</w:t>
      </w:r>
      <w:proofErr w:type="spellEnd"/>
      <w:r w:rsidRPr="00030736">
        <w:rPr>
          <w:rFonts w:ascii="Times New Roman" w:hAnsi="Times New Roman" w:cs="Times New Roman"/>
          <w:sz w:val="24"/>
          <w:szCs w:val="24"/>
        </w:rPr>
        <w:t xml:space="preserve"> Standard, OWASP </w:t>
      </w:r>
      <w:proofErr w:type="spellStart"/>
      <w:r w:rsidRPr="00030736">
        <w:rPr>
          <w:rFonts w:ascii="Times New Roman" w:hAnsi="Times New Roman" w:cs="Times New Roman"/>
          <w:sz w:val="24"/>
          <w:szCs w:val="24"/>
        </w:rPr>
        <w:t>Testing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Guide</w:t>
      </w:r>
      <w:proofErr w:type="spellEnd"/>
      <w:r w:rsidRPr="00030736">
        <w:rPr>
          <w:rFonts w:ascii="Times New Roman" w:hAnsi="Times New Roman" w:cs="Times New Roman"/>
          <w:sz w:val="24"/>
          <w:szCs w:val="24"/>
        </w:rPr>
        <w:t xml:space="preserve"> versijose nurodytų rizikų/pažeidžiamumų;</w:t>
      </w:r>
    </w:p>
    <w:p w14:paraId="3CB6264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Diegėjas privalo pateikti visų, sistemoje naudojamų trečių šalių komponentų sąrašą;</w:t>
      </w:r>
    </w:p>
    <w:p w14:paraId="32E6871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Diegėjas privalo imtis tinkamų veiksmų (angl. </w:t>
      </w:r>
      <w:proofErr w:type="spellStart"/>
      <w:r w:rsidRPr="00030736">
        <w:rPr>
          <w:rFonts w:ascii="Times New Roman" w:hAnsi="Times New Roman" w:cs="Times New Roman"/>
          <w:i/>
          <w:iCs/>
          <w:sz w:val="24"/>
          <w:szCs w:val="24"/>
        </w:rPr>
        <w:t>reasonable</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effort</w:t>
      </w:r>
      <w:proofErr w:type="spellEnd"/>
      <w:r w:rsidRPr="00030736">
        <w:rPr>
          <w:rFonts w:ascii="Times New Roman" w:hAnsi="Times New Roman" w:cs="Times New Roman"/>
          <w:sz w:val="24"/>
          <w:szCs w:val="24"/>
        </w:rPr>
        <w:t>) užtikrinant, kad trečių šalių komponentai atitinka Perkančiosios organizacijos saugumo reikalavimus.</w:t>
      </w:r>
    </w:p>
    <w:p w14:paraId="50D98AB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Priėmimo testavimo etapo metu ar bandomosios eksploatacijos etapo metu (ar kitu sutartu metu) Diegėjas turi sudaryti visas reikiamas sąlygas Perkančiosios organizacijos atstovų specialistams atlikti atsparumo įsilaužimams testavimą. Esant poreikiui Diegėjas turės atlikti konfigūravimo ar programavimo darbus, kurie bus būtini siekiant ištestuoti IBPS saugumą įvairiais jos naudojimo scenarijais. Diegėjas neturės pateikti jokios programinės ar techninės įrangos, skirtos šio testavimo vykdymui.</w:t>
      </w:r>
    </w:p>
    <w:p w14:paraId="44AC91DC"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turi atlikti reikiamus IBPS programavimo ir / ar konfigūravimo darbus, atsižvelgiant į Perkančiosios organizacijos atstovų atliktų atsparumo įsilaužimams testavimų rezultatus, kad prieš pradedant eksploatuoti IBPS būtų pašalinti visi nustatyti svarbūs saugumo pažeidžiamumai.</w:t>
      </w:r>
    </w:p>
    <w:p w14:paraId="2B6481E9" w14:textId="77777777" w:rsidR="00030736" w:rsidRPr="00030736" w:rsidRDefault="00030736" w:rsidP="00030736">
      <w:pPr>
        <w:pStyle w:val="Antrat3"/>
        <w:rPr>
          <w:rFonts w:ascii="Times New Roman" w:hAnsi="Times New Roman" w:cs="Times New Roman"/>
          <w:color w:val="auto"/>
          <w:sz w:val="24"/>
          <w:szCs w:val="24"/>
        </w:rPr>
      </w:pPr>
      <w:bookmarkStart w:id="76" w:name="_Toc180145690"/>
      <w:bookmarkStart w:id="77" w:name="_Toc47027255"/>
      <w:r w:rsidRPr="00030736">
        <w:rPr>
          <w:rFonts w:ascii="Times New Roman" w:hAnsi="Times New Roman" w:cs="Times New Roman"/>
          <w:color w:val="auto"/>
          <w:sz w:val="24"/>
          <w:szCs w:val="24"/>
        </w:rPr>
        <w:t>Reikalavimai auditavimui</w:t>
      </w:r>
      <w:bookmarkEnd w:id="76"/>
    </w:p>
    <w:p w14:paraId="49D88B14"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vykdomas IBPS naudotojų atliekamų ir automatiškai įvykdytų veiksmų auditavimas. Atliekant auditavimo įrašo išsaugojimą duomenų bazėje, turi būti kaupiami šie duomenys, kurie turės būti patikslinti ir suderinti su Perkančiąja organizacija detalios analizės ir projektavimo etapų metu:</w:t>
      </w:r>
    </w:p>
    <w:p w14:paraId="135C6A6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Kas atliko veiksmą (naudotojo vardas, pavardė, sistemos pavadinimas);</w:t>
      </w:r>
    </w:p>
    <w:p w14:paraId="5B6A35E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 kokio IP adreso atliktas veiksmas;</w:t>
      </w:r>
    </w:p>
    <w:p w14:paraId="14A3966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Kada atliktas veiksmas;</w:t>
      </w:r>
    </w:p>
    <w:p w14:paraId="62CD7D9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Kokie duomenys atnaujinti;</w:t>
      </w:r>
    </w:p>
    <w:p w14:paraId="00585FC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Kokie duomenys įterpti;</w:t>
      </w:r>
    </w:p>
    <w:p w14:paraId="595F1F2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Kokie duomenys pašalinti;</w:t>
      </w:r>
    </w:p>
    <w:p w14:paraId="313BB89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Kokie langai atverti (peržiūrėti);</w:t>
      </w:r>
    </w:p>
    <w:p w14:paraId="5B249C3E"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Kokios paieškos reikšmės naudotos;</w:t>
      </w:r>
    </w:p>
    <w:p w14:paraId="268AE33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Kokie paieškos rezultatai buvo gauti.</w:t>
      </w:r>
    </w:p>
    <w:p w14:paraId="393CB0DE"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audituojami integracinėmis sąsajomis siunčiamų ir gaunamų duomenų momentai, išsaugant šiuos duomenis, kurie turės būti patikslinti ir suderinti su Perkančiąja organizacija detalios analizės ir projektavimo etapų metu:</w:t>
      </w:r>
    </w:p>
    <w:p w14:paraId="685A0B5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 kokios IS, registro gaunami duomenys;</w:t>
      </w:r>
    </w:p>
    <w:p w14:paraId="6171E88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 kokią IS, registrą siunčiami duomenys;</w:t>
      </w:r>
    </w:p>
    <w:p w14:paraId="69F1D69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Duomenų gavimo, siuntimo data ir laikas;</w:t>
      </w:r>
    </w:p>
    <w:p w14:paraId="7DC3038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Siųsti, gauti duomenys (jeigu tam yra poreikis).</w:t>
      </w:r>
    </w:p>
    <w:p w14:paraId="3D6B184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Audito įrašai turi būti perduodami į AUDIT III.</w:t>
      </w:r>
    </w:p>
    <w:p w14:paraId="508E30B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Siekiant išvengti perteklinės auditavimo informacijos, tikslūs audito įrašų darymo momentai turi būti suderinti su Perkančiąja organizacija detalios analizės ir projektavimo etapų metu.</w:t>
      </w:r>
    </w:p>
    <w:p w14:paraId="79F05BD5" w14:textId="77777777" w:rsidR="00030736" w:rsidRPr="00030736" w:rsidRDefault="00030736" w:rsidP="00030736">
      <w:pPr>
        <w:pStyle w:val="Antrat3"/>
        <w:rPr>
          <w:rFonts w:ascii="Times New Roman" w:hAnsi="Times New Roman" w:cs="Times New Roman"/>
          <w:color w:val="auto"/>
          <w:sz w:val="24"/>
          <w:szCs w:val="24"/>
        </w:rPr>
      </w:pPr>
      <w:bookmarkStart w:id="78" w:name="_Toc180145691"/>
      <w:r w:rsidRPr="00030736">
        <w:rPr>
          <w:rFonts w:ascii="Times New Roman" w:hAnsi="Times New Roman" w:cs="Times New Roman"/>
          <w:color w:val="auto"/>
          <w:sz w:val="24"/>
          <w:szCs w:val="24"/>
        </w:rPr>
        <w:lastRenderedPageBreak/>
        <w:t>Kiti saugos reikalavimai</w:t>
      </w:r>
      <w:bookmarkEnd w:id="77"/>
      <w:bookmarkEnd w:id="78"/>
    </w:p>
    <w:p w14:paraId="14FFFBC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Saugumo pataisų ir atnaujinimų valdymas:</w:t>
      </w:r>
    </w:p>
    <w:p w14:paraId="3B6AF5C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IBPS kūrimo etape turi naudoti naujausias stabilias programinės įrangos versijas ir jos pataisymus (angl. </w:t>
      </w:r>
      <w:proofErr w:type="spellStart"/>
      <w:r w:rsidRPr="00030736">
        <w:rPr>
          <w:rFonts w:ascii="Times New Roman" w:hAnsi="Times New Roman" w:cs="Times New Roman"/>
          <w:i/>
          <w:iCs/>
          <w:sz w:val="24"/>
          <w:szCs w:val="24"/>
        </w:rPr>
        <w:t>patch</w:t>
      </w:r>
      <w:proofErr w:type="spellEnd"/>
      <w:r w:rsidRPr="00030736">
        <w:rPr>
          <w:rFonts w:ascii="Times New Roman" w:hAnsi="Times New Roman" w:cs="Times New Roman"/>
          <w:i/>
          <w:iCs/>
          <w:sz w:val="24"/>
          <w:szCs w:val="24"/>
        </w:rPr>
        <w:t xml:space="preserve"> / </w:t>
      </w:r>
      <w:proofErr w:type="spellStart"/>
      <w:r w:rsidRPr="00030736">
        <w:rPr>
          <w:rFonts w:ascii="Times New Roman" w:hAnsi="Times New Roman" w:cs="Times New Roman"/>
          <w:i/>
          <w:iCs/>
          <w:sz w:val="24"/>
          <w:szCs w:val="24"/>
        </w:rPr>
        <w:t>fix</w:t>
      </w:r>
      <w:proofErr w:type="spellEnd"/>
      <w:r w:rsidRPr="00030736">
        <w:rPr>
          <w:rFonts w:ascii="Times New Roman" w:hAnsi="Times New Roman" w:cs="Times New Roman"/>
          <w:sz w:val="24"/>
          <w:szCs w:val="24"/>
        </w:rPr>
        <w:t xml:space="preserve">). IBPS įdiegimo į gamybinę aplinką etapo metu turi būti užtikrinta, kad IBPS naudojamos naujausios stabilios programinės įrangos versijos, jeigu tai nekeičia esminių IBPS architektūros ir funkcionalumo principų, kurie numatyti Projektavimo etape. Neturi būti naudojamos programinių komponentų versijos, kurios yra testavimo stadijoje arba yra oficialiai programinės įrangos gamintojo paskelbta, kad programinė įranga nuo tam tikros datos nebebus palaikoma, tobulinama ir / ar vystoma (angl. </w:t>
      </w:r>
      <w:proofErr w:type="spellStart"/>
      <w:r w:rsidRPr="00030736">
        <w:rPr>
          <w:rFonts w:ascii="Times New Roman" w:hAnsi="Times New Roman" w:cs="Times New Roman"/>
          <w:i/>
          <w:iCs/>
          <w:sz w:val="24"/>
          <w:szCs w:val="24"/>
        </w:rPr>
        <w:t>End-of-life</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product</w:t>
      </w:r>
      <w:proofErr w:type="spellEnd"/>
      <w:r w:rsidRPr="00030736">
        <w:rPr>
          <w:rFonts w:ascii="Times New Roman" w:hAnsi="Times New Roman" w:cs="Times New Roman"/>
          <w:sz w:val="24"/>
          <w:szCs w:val="24"/>
        </w:rPr>
        <w:t>).</w:t>
      </w:r>
    </w:p>
    <w:p w14:paraId="1164CAF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Nuotolinė ar lokali neautorizuota prieiga - IBPS draudžiama bet kokia neautorizuota ar nedokumentuota nuotolinė ar lokali prieiga/ paskyros ar bet koks slaptas (nedokumentuotas) funkcionalumas galintis pažeisti sistemos saugumą.</w:t>
      </w:r>
    </w:p>
    <w:p w14:paraId="62CBF5A5" w14:textId="77777777" w:rsidR="00030736" w:rsidRPr="00030736" w:rsidRDefault="00030736" w:rsidP="00030736">
      <w:pPr>
        <w:pStyle w:val="Antrat2"/>
        <w:rPr>
          <w:rFonts w:ascii="Times New Roman" w:hAnsi="Times New Roman" w:cs="Times New Roman"/>
          <w:color w:val="auto"/>
          <w:sz w:val="24"/>
          <w:szCs w:val="24"/>
        </w:rPr>
      </w:pPr>
      <w:bookmarkStart w:id="79" w:name="_Toc180145692"/>
      <w:bookmarkStart w:id="80" w:name="_Toc47027256"/>
      <w:r w:rsidRPr="00030736">
        <w:rPr>
          <w:rFonts w:ascii="Times New Roman" w:hAnsi="Times New Roman" w:cs="Times New Roman"/>
          <w:color w:val="auto"/>
          <w:sz w:val="24"/>
          <w:szCs w:val="24"/>
        </w:rPr>
        <w:t>Reikalavimai susiję su nacionaliniu saugumu</w:t>
      </w:r>
      <w:bookmarkEnd w:id="79"/>
    </w:p>
    <w:p w14:paraId="459B9B73"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Pirkimo objektui taikomi Lietuvos Respublikos viešųjų pirkimų įstatymo 37 str. 8 dalies ir 9 dalies reikalavimai, susiję su nacionaliniu saugumu:</w:t>
      </w:r>
    </w:p>
    <w:p w14:paraId="7DA762D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Pirkimo objektui taikomi Lietuvos Respublikos viešųjų pirkimų įstatymo 37 str. 8 dalies reikalavimai, susiję su nacionaliniu saugumu. Perkančioji organizacija, veikianti srityse, kurios laikomos nacionaliniam saugumui užtikrinti strategiškai svarbių ūkio sektorių dalimi, ar valdanti ypatingos svarbos informacinę infrastruktūrą, reikalauja, kad tiekėjo siūlomos paslaugos nekeltų grėsmės nacionaliniam saugumui, kai sandorio pagrindu susidarytų aplinkybės, nurodytos Nacionaliniam saugumui užtikrinti svarbių objektų apsaugos įstatymo 13 straipsnio 4 dalies 1 punkte.</w:t>
      </w:r>
      <w:r w:rsidRPr="00030736" w:rsidDel="00A660A0">
        <w:rPr>
          <w:rFonts w:ascii="Times New Roman" w:hAnsi="Times New Roman" w:cs="Times New Roman"/>
          <w:sz w:val="24"/>
          <w:szCs w:val="24"/>
        </w:rPr>
        <w:t xml:space="preserve"> </w:t>
      </w:r>
      <w:r w:rsidRPr="00030736">
        <w:rPr>
          <w:rFonts w:ascii="Times New Roman" w:hAnsi="Times New Roman" w:cs="Times New Roman"/>
          <w:sz w:val="24"/>
          <w:szCs w:val="24"/>
        </w:rPr>
        <w:t>Laikoma, kad tiekėjo siūlomos paslaugos kelia grėsmę nacionaliniam saugumui, kai Lietuvos Respublikos Vyriausybė yra priėmusi sprendimą, patvirtinantį, kad ketinamas sudaryti sandoris neatitinka nacionalinio saugumo interesų vadovaujantis Nacionaliniam saugumui užtikrinti svarbių objektų apsaugos įstatymu, ir tiekėjo pasiūlymas atmetamas;</w:t>
      </w:r>
    </w:p>
    <w:p w14:paraId="1986D62D"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Pirkimo objektui taikomi Lietuvos Respublikos viešųjų pirkimų įstatymo 37 str. 9 dalies reikalavimai susiję su nacionaliniu saugumu (jeigu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aukščiau nurodytas reikalavimas (VPĮ 37 straipsnio 9 dalis) yra netaikomas). Tiekėjas privalo įrodyti, kad siūlomos paslaugos nekelia grėsmės nacionaliniam saugumui, nėra toliau nurodytų aplinkybių: paslaugų teikimas būtų vykdomas iš VPĮ 92 straipsnio 14 dalyje numatytame sąraše nurodytų valstybių ar teritorijų.</w:t>
      </w:r>
    </w:p>
    <w:p w14:paraId="64D345B3"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b/>
          <w:bCs/>
          <w:sz w:val="24"/>
          <w:szCs w:val="24"/>
        </w:rPr>
        <w:t>Perkančioji organizacija pasiūlymo atitikčiai LR viešųjų pirkimų įstatymo 37 straipsnio 9 dalies reikalavimams patvirtinti iš tiekėjo reikalauja  KARTU SU PASIŪLYMU PATEIKTI užpildytą pirkimo dokumentą „Nacionalinio saugumo reikalavimų atitikties deklaracija“ (8 IA PD ATITIKTIES DEKLARACIJA)</w:t>
      </w:r>
      <w:r w:rsidRPr="00030736">
        <w:rPr>
          <w:rFonts w:ascii="Times New Roman" w:hAnsi="Times New Roman" w:cs="Times New Roman"/>
          <w:bCs/>
          <w:sz w:val="24"/>
          <w:szCs w:val="24"/>
        </w:rPr>
        <w:t>, o iš ekonomiškai naudingiausią pasiūlymą pateikusio tiekėjo reikalaus pateikti (</w:t>
      </w:r>
      <w:r w:rsidRPr="00030736">
        <w:rPr>
          <w:rFonts w:ascii="Times New Roman" w:hAnsi="Times New Roman" w:cs="Times New Roman"/>
          <w:bCs/>
          <w:sz w:val="24"/>
          <w:szCs w:val="24"/>
          <w:u w:val="single"/>
        </w:rPr>
        <w:t>kartu su pasiūlymu šių dokumentų tiekėjas pateikti neturi</w:t>
      </w:r>
      <w:r w:rsidRPr="00030736">
        <w:rPr>
          <w:rFonts w:ascii="Times New Roman" w:hAnsi="Times New Roman" w:cs="Times New Roman"/>
          <w:bCs/>
          <w:sz w:val="24"/>
          <w:szCs w:val="24"/>
        </w:rPr>
        <w:t xml:space="preserve">) – vieną ar kelis šiuos dokumentus (dokumentai, kuriuose nenurodytas jų galiojimo terminas, turi būti išduoti ar atspausdinti iš informacinės sistemos ne anksčiau kaip likus 3 mėnesiams iki tos dienos, kurią perkančiosios organizacijos prašymu tiekėjas turi pateikti dokumentus): </w:t>
      </w:r>
      <w:r w:rsidRPr="00030736">
        <w:rPr>
          <w:rFonts w:ascii="Times New Roman" w:hAnsi="Times New Roman" w:cs="Times New Roman"/>
          <w:sz w:val="24"/>
          <w:szCs w:val="24"/>
        </w:rPr>
        <w:t xml:space="preserve">juridinio asmens vadovo </w:t>
      </w:r>
      <w:r w:rsidRPr="00030736">
        <w:rPr>
          <w:rFonts w:ascii="Times New Roman" w:hAnsi="Times New Roman" w:cs="Times New Roman"/>
          <w:bCs/>
          <w:sz w:val="24"/>
          <w:szCs w:val="24"/>
        </w:rPr>
        <w:t>patvirtintą</w:t>
      </w:r>
      <w:r w:rsidRPr="00030736">
        <w:rPr>
          <w:rFonts w:ascii="Times New Roman" w:hAnsi="Times New Roman" w:cs="Times New Roman"/>
          <w:sz w:val="24"/>
          <w:szCs w:val="24"/>
        </w:rPr>
        <w:t xml:space="preserve"> juridinio asmens steigimo dokumentų </w:t>
      </w:r>
      <w:r w:rsidRPr="00030736">
        <w:rPr>
          <w:rFonts w:ascii="Times New Roman" w:hAnsi="Times New Roman" w:cs="Times New Roman"/>
          <w:bCs/>
          <w:sz w:val="24"/>
          <w:szCs w:val="24"/>
        </w:rPr>
        <w:t>kopiją</w:t>
      </w:r>
      <w:r w:rsidRPr="00030736">
        <w:rPr>
          <w:rFonts w:ascii="Times New Roman" w:hAnsi="Times New Roman" w:cs="Times New Roman"/>
          <w:sz w:val="24"/>
          <w:szCs w:val="24"/>
        </w:rPr>
        <w:t xml:space="preserve">, Juridinių asmenų registro </w:t>
      </w:r>
      <w:r w:rsidRPr="00030736">
        <w:rPr>
          <w:rFonts w:ascii="Times New Roman" w:hAnsi="Times New Roman" w:cs="Times New Roman"/>
          <w:bCs/>
          <w:sz w:val="24"/>
          <w:szCs w:val="24"/>
        </w:rPr>
        <w:t>išplėstinį išrašą</w:t>
      </w:r>
      <w:r w:rsidRPr="00030736">
        <w:rPr>
          <w:rFonts w:ascii="Times New Roman" w:hAnsi="Times New Roman" w:cs="Times New Roman"/>
          <w:sz w:val="24"/>
          <w:szCs w:val="24"/>
        </w:rPr>
        <w:t xml:space="preserve"> su istorija, </w:t>
      </w:r>
      <w:r w:rsidRPr="00030736">
        <w:rPr>
          <w:rFonts w:ascii="Times New Roman" w:hAnsi="Times New Roman" w:cs="Times New Roman"/>
          <w:bCs/>
          <w:sz w:val="24"/>
          <w:szCs w:val="24"/>
        </w:rPr>
        <w:t>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apie deklaruotą gyvenamąją vietą</w:t>
      </w:r>
      <w:r w:rsidRPr="00030736">
        <w:rPr>
          <w:rFonts w:ascii="Times New Roman" w:hAnsi="Times New Roman" w:cs="Times New Roman"/>
          <w:sz w:val="24"/>
          <w:szCs w:val="24"/>
        </w:rPr>
        <w:t xml:space="preserve"> arba </w:t>
      </w:r>
      <w:r w:rsidRPr="00030736">
        <w:rPr>
          <w:rFonts w:ascii="Times New Roman" w:hAnsi="Times New Roman" w:cs="Times New Roman"/>
          <w:bCs/>
          <w:sz w:val="24"/>
          <w:szCs w:val="24"/>
        </w:rPr>
        <w:lastRenderedPageBreak/>
        <w:t xml:space="preserve">atitinkamus </w:t>
      </w:r>
      <w:r w:rsidRPr="00030736">
        <w:rPr>
          <w:rFonts w:ascii="Times New Roman" w:hAnsi="Times New Roman" w:cs="Times New Roman"/>
          <w:sz w:val="24"/>
          <w:szCs w:val="24"/>
        </w:rPr>
        <w:t xml:space="preserve">valstybės narės ar trečiosios šalies </w:t>
      </w:r>
      <w:r w:rsidRPr="00030736">
        <w:rPr>
          <w:rFonts w:ascii="Times New Roman" w:hAnsi="Times New Roman" w:cs="Times New Roman"/>
          <w:bCs/>
          <w:sz w:val="24"/>
          <w:szCs w:val="24"/>
        </w:rPr>
        <w:t>dokumentus, ar kitus perkančiajai organizacijai priimtinus dokumentus</w:t>
      </w:r>
      <w:r w:rsidRPr="00030736">
        <w:rPr>
          <w:rFonts w:ascii="Times New Roman" w:hAnsi="Times New Roman" w:cs="Times New Roman"/>
          <w:sz w:val="24"/>
          <w:szCs w:val="24"/>
        </w:rPr>
        <w:t>.</w:t>
      </w:r>
    </w:p>
    <w:p w14:paraId="1825DD9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Tiekėjo siūlomos Paslaugos neturi kelti grėsmės nacionaliniam saugumui. Tiekėjas, teikdamas ir pasirašydamas pasiūlymą, patvirtina, kad jo siūlomos Paslaugos nekelia grėsmės nacionaliniam saugumui. Perkančioji organizacija Nacionaliniam saugumui užtikrinti svarbių objektų apsaugos įstatyme nustatyta tvarka kreipsis į Nacionaliniam saugumui užtikrinti svarbių objektų apsaugos koordinavimo komisiją (toliau – Komisija) dėl ketinamo sudaryti sandorio atitikties nacionalinio saugumo interesams patikros ir tuo atveju, jeigu Komisija pareikalaus pateikti papildomus dokumentus tiekėjas, tiekėjų grupės partneriai, ir jų pasitelkiami subtiekėjai privalės juos pateikti.</w:t>
      </w:r>
    </w:p>
    <w:p w14:paraId="7FB1A89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Tiekėjas (tiekėjų grupės partneriai), ūkio subjektai, kurių pajėgumais remiamasi ir jų pasitelkiami subtiekėjai neturi turėti interesų, galinčių kelti grėsmę nacionaliniam saugumui. Perkančioji organizacija, Lietuvos Respublikos nacionaliniam saugumui užtikrinti svarbių objektų apsaugos įstatyme nustatyta tvarka, kreipsis į Komisiją dėl ketinamo sudaryti sandorio atitikties nacionalinio saugumo interesams patikros ir tuo atveju, jeigu Komisija pareikalaus pateikti papildomus dokumentus tiekėjas (tiekėjų grupės partneriai), ir jų pasitelkiami subtiekėjai privalės juos pateikti.</w:t>
      </w:r>
    </w:p>
    <w:p w14:paraId="5D9E7DE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Tiekėjas turi užtikrinti, kad siūlomos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turi būti vadovaujamasi saugaus projektavimo ir kodavimo (angl. </w:t>
      </w:r>
      <w:proofErr w:type="spellStart"/>
      <w:r w:rsidRPr="00030736">
        <w:rPr>
          <w:rFonts w:ascii="Times New Roman" w:hAnsi="Times New Roman" w:cs="Times New Roman"/>
          <w:sz w:val="24"/>
          <w:szCs w:val="24"/>
        </w:rPr>
        <w:t>Secure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Coding</w:t>
      </w:r>
      <w:proofErr w:type="spellEnd"/>
      <w:r w:rsidRPr="00030736">
        <w:rPr>
          <w:rFonts w:ascii="Times New Roman" w:hAnsi="Times New Roman" w:cs="Times New Roman"/>
          <w:sz w:val="24"/>
          <w:szCs w:val="24"/>
        </w:rPr>
        <w:t>) praktika ir metodais (</w:t>
      </w:r>
      <w:proofErr w:type="spellStart"/>
      <w:r w:rsidRPr="00030736">
        <w:rPr>
          <w:rFonts w:ascii="Times New Roman" w:hAnsi="Times New Roman" w:cs="Times New Roman"/>
          <w:sz w:val="24"/>
          <w:szCs w:val="24"/>
        </w:rPr>
        <w:t>The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Open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Web</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Application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Project (OWASP) </w:t>
      </w:r>
      <w:proofErr w:type="spellStart"/>
      <w:r w:rsidRPr="00030736">
        <w:rPr>
          <w:rFonts w:ascii="Times New Roman" w:hAnsi="Times New Roman" w:cs="Times New Roman"/>
          <w:sz w:val="24"/>
          <w:szCs w:val="24"/>
        </w:rPr>
        <w:t>Secure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Coding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Practices</w:t>
      </w:r>
      <w:proofErr w:type="spellEnd"/>
      <w:r w:rsidRPr="00030736">
        <w:rPr>
          <w:rFonts w:ascii="Times New Roman" w:hAnsi="Times New Roman" w:cs="Times New Roman"/>
          <w:sz w:val="24"/>
          <w:szCs w:val="24"/>
        </w:rPr>
        <w:t xml:space="preserve">, OWASP </w:t>
      </w:r>
      <w:proofErr w:type="spellStart"/>
      <w:r w:rsidRPr="00030736">
        <w:rPr>
          <w:rFonts w:ascii="Times New Roman" w:hAnsi="Times New Roman" w:cs="Times New Roman"/>
          <w:sz w:val="24"/>
          <w:szCs w:val="24"/>
        </w:rPr>
        <w:t>application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verification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standard</w:t>
      </w:r>
      <w:proofErr w:type="spellEnd"/>
      <w:r w:rsidRPr="00030736">
        <w:rPr>
          <w:rFonts w:ascii="Times New Roman" w:hAnsi="Times New Roman" w:cs="Times New Roman"/>
          <w:sz w:val="24"/>
          <w:szCs w:val="24"/>
        </w:rPr>
        <w:t xml:space="preserve"> ar lygiaverčius), o atliekant patikrinimus (testavimus) turi būti remiamasi </w:t>
      </w:r>
      <w:proofErr w:type="spellStart"/>
      <w:r w:rsidRPr="00030736">
        <w:rPr>
          <w:rFonts w:ascii="Times New Roman" w:hAnsi="Times New Roman" w:cs="Times New Roman"/>
          <w:sz w:val="24"/>
          <w:szCs w:val="24"/>
        </w:rPr>
        <w:t>Open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Web</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Application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Project (OWASP) </w:t>
      </w:r>
      <w:proofErr w:type="spellStart"/>
      <w:r w:rsidRPr="00030736">
        <w:rPr>
          <w:rFonts w:ascii="Times New Roman" w:hAnsi="Times New Roman" w:cs="Times New Roman"/>
          <w:sz w:val="24"/>
          <w:szCs w:val="24"/>
        </w:rPr>
        <w:t>Testing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Guide</w:t>
      </w:r>
      <w:proofErr w:type="spellEnd"/>
      <w:r w:rsidRPr="00030736">
        <w:rPr>
          <w:rFonts w:ascii="Times New Roman" w:hAnsi="Times New Roman" w:cs="Times New Roman"/>
          <w:sz w:val="24"/>
          <w:szCs w:val="24"/>
        </w:rPr>
        <w:t xml:space="preserve"> v4, </w:t>
      </w:r>
      <w:proofErr w:type="spellStart"/>
      <w:r w:rsidRPr="00030736">
        <w:rPr>
          <w:rFonts w:ascii="Times New Roman" w:hAnsi="Times New Roman" w:cs="Times New Roman"/>
          <w:sz w:val="24"/>
          <w:szCs w:val="24"/>
        </w:rPr>
        <w:t>Penetration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Testing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Execution</w:t>
      </w:r>
      <w:proofErr w:type="spellEnd"/>
      <w:r w:rsidRPr="00030736">
        <w:rPr>
          <w:rFonts w:ascii="Times New Roman" w:hAnsi="Times New Roman" w:cs="Times New Roman"/>
          <w:sz w:val="24"/>
          <w:szCs w:val="24"/>
        </w:rPr>
        <w:t xml:space="preserve"> Standard (PTES), </w:t>
      </w:r>
      <w:proofErr w:type="spellStart"/>
      <w:r w:rsidRPr="00030736">
        <w:rPr>
          <w:rFonts w:ascii="Times New Roman" w:hAnsi="Times New Roman" w:cs="Times New Roman"/>
          <w:sz w:val="24"/>
          <w:szCs w:val="24"/>
        </w:rPr>
        <w:t>Open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Source</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Testing</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Methodology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Manual</w:t>
      </w:r>
      <w:proofErr w:type="spellEnd"/>
      <w:r w:rsidRPr="00030736">
        <w:rPr>
          <w:rFonts w:ascii="Times New Roman" w:hAnsi="Times New Roman" w:cs="Times New Roman"/>
          <w:sz w:val="24"/>
          <w:szCs w:val="24"/>
        </w:rPr>
        <w:t xml:space="preserve"> (OSSTMM), </w:t>
      </w:r>
      <w:proofErr w:type="spellStart"/>
      <w:r w:rsidRPr="00030736">
        <w:rPr>
          <w:rFonts w:ascii="Times New Roman" w:hAnsi="Times New Roman" w:cs="Times New Roman"/>
          <w:sz w:val="24"/>
          <w:szCs w:val="24"/>
        </w:rPr>
        <w:t>Information</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Systems</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Assessment</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Framework</w:t>
      </w:r>
      <w:proofErr w:type="spellEnd"/>
      <w:r w:rsidRPr="00030736">
        <w:rPr>
          <w:rFonts w:ascii="Times New Roman" w:hAnsi="Times New Roman" w:cs="Times New Roman"/>
          <w:sz w:val="24"/>
          <w:szCs w:val="24"/>
        </w:rPr>
        <w:t xml:space="preserve"> (ISSAF), NIST SP 800-30 ar lygiavertėmis saugumo patikrinimo metodikomis, siekiant užtikrinti, kad Paslaugų rezultatai neturėtų saugumo spragų. </w:t>
      </w:r>
      <w:proofErr w:type="spellStart"/>
      <w:r w:rsidRPr="00030736">
        <w:rPr>
          <w:rFonts w:ascii="Times New Roman" w:hAnsi="Times New Roman" w:cs="Times New Roman"/>
          <w:sz w:val="24"/>
          <w:szCs w:val="24"/>
        </w:rPr>
        <w:t>Saityno</w:t>
      </w:r>
      <w:proofErr w:type="spellEnd"/>
      <w:r w:rsidRPr="00030736">
        <w:rPr>
          <w:rFonts w:ascii="Times New Roman" w:hAnsi="Times New Roman" w:cs="Times New Roman"/>
          <w:sz w:val="24"/>
          <w:szCs w:val="24"/>
        </w:rPr>
        <w:t xml:space="preserve"> paslaugų naudojimo atveju </w:t>
      </w:r>
      <w:proofErr w:type="spellStart"/>
      <w:r w:rsidRPr="00030736">
        <w:rPr>
          <w:rFonts w:ascii="Times New Roman" w:hAnsi="Times New Roman" w:cs="Times New Roman"/>
          <w:sz w:val="24"/>
          <w:szCs w:val="24"/>
        </w:rPr>
        <w:t>saityno</w:t>
      </w:r>
      <w:proofErr w:type="spellEnd"/>
      <w:r w:rsidRPr="00030736">
        <w:rPr>
          <w:rFonts w:ascii="Times New Roman" w:hAnsi="Times New Roman" w:cs="Times New Roman"/>
          <w:sz w:val="24"/>
          <w:szCs w:val="24"/>
        </w:rPr>
        <w:t xml:space="preserve"> paslaugų sauga turi būti vykdoma vadovaujantis WS-S (</w:t>
      </w:r>
      <w:proofErr w:type="spellStart"/>
      <w:r w:rsidRPr="00030736">
        <w:rPr>
          <w:rFonts w:ascii="Times New Roman" w:hAnsi="Times New Roman" w:cs="Times New Roman"/>
          <w:sz w:val="24"/>
          <w:szCs w:val="24"/>
        </w:rPr>
        <w:t>Web</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Services</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Security</w:t>
      </w:r>
      <w:proofErr w:type="spellEnd"/>
      <w:r w:rsidRPr="00030736">
        <w:rPr>
          <w:rFonts w:ascii="Times New Roman" w:hAnsi="Times New Roman" w:cs="Times New Roman"/>
          <w:sz w:val="24"/>
          <w:szCs w:val="24"/>
        </w:rPr>
        <w:t>) standarto arba lygiaverčiais reikalavimais.</w:t>
      </w:r>
    </w:p>
    <w:p w14:paraId="2451E6B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Tiekėjas įsipareigoja, kad visą Paslaugų teikimo laikotarpį dirbs ne žemesnės kvalifikacijos specialistai nei yra nurodyta kvalifikaciniuose reikalavimuose.</w:t>
      </w:r>
    </w:p>
    <w:p w14:paraId="750C8006" w14:textId="77777777" w:rsidR="00030736" w:rsidRPr="00030736" w:rsidRDefault="00030736" w:rsidP="00030736">
      <w:pPr>
        <w:pStyle w:val="Antrat2"/>
        <w:rPr>
          <w:rFonts w:ascii="Times New Roman" w:hAnsi="Times New Roman" w:cs="Times New Roman"/>
          <w:color w:val="auto"/>
          <w:sz w:val="24"/>
          <w:szCs w:val="24"/>
        </w:rPr>
      </w:pPr>
      <w:bookmarkStart w:id="81" w:name="_Toc180145693"/>
      <w:r w:rsidRPr="00030736">
        <w:rPr>
          <w:rFonts w:ascii="Times New Roman" w:hAnsi="Times New Roman" w:cs="Times New Roman"/>
          <w:color w:val="auto"/>
          <w:sz w:val="24"/>
          <w:szCs w:val="24"/>
        </w:rPr>
        <w:t>Reikalavimai architektūrai</w:t>
      </w:r>
      <w:bookmarkEnd w:id="81"/>
    </w:p>
    <w:p w14:paraId="7B9850F3"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Jeigu nebus suderinta kitaip, atliekant IBPS modernizavimą turi būti išlaikomi esami IBPS architektūriniai sprendimai. Diegėjas gali siūlyti kuriamas ir modernizuojamas posistemes realizuoti savarankiškomis aplikacijomis (</w:t>
      </w:r>
      <w:proofErr w:type="spellStart"/>
      <w:r w:rsidRPr="00030736">
        <w:rPr>
          <w:rFonts w:ascii="Times New Roman" w:hAnsi="Times New Roman" w:cs="Times New Roman"/>
          <w:sz w:val="24"/>
          <w:szCs w:val="24"/>
        </w:rPr>
        <w:t>mikroservisais</w:t>
      </w:r>
      <w:proofErr w:type="spellEnd"/>
      <w:r w:rsidRPr="00030736">
        <w:rPr>
          <w:rFonts w:ascii="Times New Roman" w:hAnsi="Times New Roman" w:cs="Times New Roman"/>
          <w:sz w:val="24"/>
          <w:szCs w:val="24"/>
        </w:rPr>
        <w:t xml:space="preserve">). Tokiu atveju, jeigu Perkančioji organizacija patvirtina tokį architektūrinį sprendimą, naujų posistemių kūrimas turi būti vykdomas- vadovaujamasi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architektūros reikalavimais:</w:t>
      </w:r>
    </w:p>
    <w:p w14:paraId="1D667457"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turi būti </w:t>
      </w:r>
      <w:proofErr w:type="spellStart"/>
      <w:r w:rsidRPr="00030736">
        <w:rPr>
          <w:rFonts w:ascii="Times New Roman" w:hAnsi="Times New Roman" w:cs="Times New Roman"/>
          <w:sz w:val="24"/>
          <w:szCs w:val="24"/>
        </w:rPr>
        <w:t>dekomponuojama</w:t>
      </w:r>
      <w:proofErr w:type="spellEnd"/>
      <w:r w:rsidRPr="00030736">
        <w:rPr>
          <w:rFonts w:ascii="Times New Roman" w:hAnsi="Times New Roman" w:cs="Times New Roman"/>
          <w:sz w:val="24"/>
          <w:szCs w:val="24"/>
        </w:rPr>
        <w:t xml:space="preserve"> į logiškus, racionalius, savarankiškai veikiančius programinius vienetus (</w:t>
      </w:r>
      <w:proofErr w:type="spellStart"/>
      <w:r w:rsidRPr="00030736">
        <w:rPr>
          <w:rFonts w:ascii="Times New Roman" w:hAnsi="Times New Roman" w:cs="Times New Roman"/>
          <w:sz w:val="24"/>
          <w:szCs w:val="24"/>
        </w:rPr>
        <w:t>mikroservisus</w:t>
      </w:r>
      <w:proofErr w:type="spellEnd"/>
      <w:r w:rsidRPr="00030736">
        <w:rPr>
          <w:rFonts w:ascii="Times New Roman" w:hAnsi="Times New Roman" w:cs="Times New Roman"/>
          <w:sz w:val="24"/>
          <w:szCs w:val="24"/>
        </w:rPr>
        <w:t xml:space="preserve">), kurie su kitais IBPS </w:t>
      </w:r>
      <w:proofErr w:type="spellStart"/>
      <w:r w:rsidRPr="00030736">
        <w:rPr>
          <w:rFonts w:ascii="Times New Roman" w:hAnsi="Times New Roman" w:cs="Times New Roman"/>
          <w:sz w:val="24"/>
          <w:szCs w:val="24"/>
        </w:rPr>
        <w:t>mikroservisais</w:t>
      </w:r>
      <w:proofErr w:type="spellEnd"/>
      <w:r w:rsidRPr="00030736">
        <w:rPr>
          <w:rFonts w:ascii="Times New Roman" w:hAnsi="Times New Roman" w:cs="Times New Roman"/>
          <w:sz w:val="24"/>
          <w:szCs w:val="24"/>
        </w:rPr>
        <w:t xml:space="preserve"> komunikuotų </w:t>
      </w:r>
      <w:proofErr w:type="spellStart"/>
      <w:r w:rsidRPr="00030736">
        <w:rPr>
          <w:rFonts w:ascii="Times New Roman" w:hAnsi="Times New Roman" w:cs="Times New Roman"/>
          <w:sz w:val="24"/>
          <w:szCs w:val="24"/>
        </w:rPr>
        <w:t>RESTful</w:t>
      </w:r>
      <w:proofErr w:type="spellEnd"/>
      <w:r w:rsidRPr="00030736">
        <w:rPr>
          <w:rFonts w:ascii="Times New Roman" w:hAnsi="Times New Roman" w:cs="Times New Roman"/>
          <w:sz w:val="24"/>
          <w:szCs w:val="24"/>
        </w:rPr>
        <w:t xml:space="preserve"> ar lygiaverčių technologijų principais;</w:t>
      </w:r>
    </w:p>
    <w:p w14:paraId="7E89DD08"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proofErr w:type="spellStart"/>
      <w:r w:rsidRPr="00030736">
        <w:rPr>
          <w:rFonts w:ascii="Times New Roman" w:hAnsi="Times New Roman" w:cs="Times New Roman"/>
          <w:sz w:val="24"/>
          <w:szCs w:val="24"/>
        </w:rPr>
        <w:t>mikroservisai</w:t>
      </w:r>
      <w:proofErr w:type="spellEnd"/>
      <w:r w:rsidRPr="00030736">
        <w:rPr>
          <w:rFonts w:ascii="Times New Roman" w:hAnsi="Times New Roman" w:cs="Times New Roman"/>
          <w:sz w:val="24"/>
          <w:szCs w:val="24"/>
        </w:rPr>
        <w:t xml:space="preserve"> turi realizuoti nuosavas duomenų struktūras (tiesiogiai naudojamas tik paties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w:t>
      </w:r>
    </w:p>
    <w:p w14:paraId="09F17B4A"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naudojama PĮ, kuri užtikrintų automatinį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paleidimą veikti (angl. </w:t>
      </w:r>
      <w:r w:rsidRPr="00030736">
        <w:rPr>
          <w:rFonts w:ascii="Times New Roman" w:hAnsi="Times New Roman" w:cs="Times New Roman"/>
          <w:i/>
          <w:iCs/>
          <w:sz w:val="24"/>
          <w:szCs w:val="24"/>
        </w:rPr>
        <w:t xml:space="preserve">auto </w:t>
      </w:r>
      <w:proofErr w:type="spellStart"/>
      <w:r w:rsidRPr="00030736">
        <w:rPr>
          <w:rFonts w:ascii="Times New Roman" w:hAnsi="Times New Roman" w:cs="Times New Roman"/>
          <w:i/>
          <w:iCs/>
          <w:sz w:val="24"/>
          <w:szCs w:val="24"/>
        </w:rPr>
        <w:t>scaling</w:t>
      </w:r>
      <w:proofErr w:type="spellEnd"/>
      <w:r w:rsidRPr="00030736">
        <w:rPr>
          <w:rFonts w:ascii="Times New Roman" w:hAnsi="Times New Roman" w:cs="Times New Roman"/>
          <w:sz w:val="24"/>
          <w:szCs w:val="24"/>
        </w:rPr>
        <w:t xml:space="preserve">), kai yra pasiekiamos nustatytos ribinės </w:t>
      </w:r>
      <w:proofErr w:type="spellStart"/>
      <w:r w:rsidRPr="00030736">
        <w:rPr>
          <w:rFonts w:ascii="Times New Roman" w:hAnsi="Times New Roman" w:cs="Times New Roman"/>
          <w:sz w:val="24"/>
          <w:szCs w:val="24"/>
        </w:rPr>
        <w:t>mikroserviso</w:t>
      </w:r>
      <w:proofErr w:type="spellEnd"/>
      <w:r w:rsidRPr="00030736">
        <w:rPr>
          <w:rFonts w:ascii="Times New Roman" w:hAnsi="Times New Roman" w:cs="Times New Roman"/>
          <w:sz w:val="24"/>
          <w:szCs w:val="24"/>
        </w:rPr>
        <w:t xml:space="preserve"> apkrovos. Bendras IBPS sprendimas turi leisti (neriboti)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automatinio paleidimo funkcionalumą;</w:t>
      </w:r>
    </w:p>
    <w:p w14:paraId="10137145"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naudojamas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paieškos servisas (angl. </w:t>
      </w:r>
      <w:proofErr w:type="spellStart"/>
      <w:r w:rsidRPr="00030736">
        <w:rPr>
          <w:rFonts w:ascii="Times New Roman" w:hAnsi="Times New Roman" w:cs="Times New Roman"/>
          <w:i/>
          <w:iCs/>
          <w:sz w:val="24"/>
          <w:szCs w:val="24"/>
        </w:rPr>
        <w:t>Service</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registry</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service</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discovery</w:t>
      </w:r>
      <w:proofErr w:type="spellEnd"/>
      <w:r w:rsidRPr="00030736">
        <w:rPr>
          <w:rFonts w:ascii="Times New Roman" w:hAnsi="Times New Roman" w:cs="Times New Roman"/>
          <w:sz w:val="24"/>
          <w:szCs w:val="24"/>
        </w:rPr>
        <w:t>);</w:t>
      </w:r>
    </w:p>
    <w:p w14:paraId="54ED1E0F"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 xml:space="preserve">komunikavimui tarp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turi būti naudojama žinučių eilių valdymo (angl. </w:t>
      </w:r>
      <w:proofErr w:type="spellStart"/>
      <w:r w:rsidRPr="00030736">
        <w:rPr>
          <w:rFonts w:ascii="Times New Roman" w:hAnsi="Times New Roman" w:cs="Times New Roman"/>
          <w:i/>
          <w:sz w:val="24"/>
          <w:szCs w:val="24"/>
        </w:rPr>
        <w:t>M</w:t>
      </w:r>
      <w:r w:rsidRPr="00030736">
        <w:rPr>
          <w:rFonts w:ascii="Times New Roman" w:hAnsi="Times New Roman" w:cs="Times New Roman"/>
          <w:i/>
          <w:iCs/>
          <w:sz w:val="24"/>
          <w:szCs w:val="24"/>
        </w:rPr>
        <w:t>essage</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queuing</w:t>
      </w:r>
      <w:proofErr w:type="spellEnd"/>
      <w:r w:rsidRPr="00030736">
        <w:rPr>
          <w:rFonts w:ascii="Times New Roman" w:hAnsi="Times New Roman" w:cs="Times New Roman"/>
          <w:sz w:val="24"/>
          <w:szCs w:val="24"/>
        </w:rPr>
        <w:t>) ar lygiavertė programinė įranga;</w:t>
      </w:r>
    </w:p>
    <w:p w14:paraId="27A715EB"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įdiegimas, veikimas ir išjungimas turi būti nepriklausomas nuo kitų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veikimo ar neveikimo;</w:t>
      </w:r>
    </w:p>
    <w:p w14:paraId="5000A47F"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naudojami ir kiti būtini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architektūros realizavimo principai, remiantis IBPS architektūros realizavimui naudojamos PĮ gamintojų rekomendacijomis;</w:t>
      </w:r>
    </w:p>
    <w:p w14:paraId="43B38AF5"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naujų IBPS versijų diegimas neturi sustabdyti IBPS teikiamų paslaugų (funkcijų) naudotojams arba toks paslaugų sustabdymas turi būti ypač trumpas (kelios sekundės);</w:t>
      </w:r>
    </w:p>
    <w:p w14:paraId="59E6A548"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realizuotas IBPS komponentų automatizuotas testavimas ir diegimas (angl. </w:t>
      </w:r>
      <w:proofErr w:type="spellStart"/>
      <w:r w:rsidRPr="00030736">
        <w:rPr>
          <w:rFonts w:ascii="Times New Roman" w:hAnsi="Times New Roman" w:cs="Times New Roman"/>
          <w:i/>
          <w:iCs/>
          <w:sz w:val="24"/>
          <w:szCs w:val="24"/>
        </w:rPr>
        <w:t>Continuous</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Integration</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and</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Delivery</w:t>
      </w:r>
      <w:proofErr w:type="spellEnd"/>
      <w:r w:rsidRPr="00030736">
        <w:rPr>
          <w:rFonts w:ascii="Times New Roman" w:hAnsi="Times New Roman" w:cs="Times New Roman"/>
          <w:i/>
          <w:iCs/>
          <w:sz w:val="24"/>
          <w:szCs w:val="24"/>
        </w:rPr>
        <w:t xml:space="preserve"> (CI/CD)</w:t>
      </w:r>
      <w:r w:rsidRPr="00030736">
        <w:rPr>
          <w:rFonts w:ascii="Times New Roman" w:hAnsi="Times New Roman" w:cs="Times New Roman"/>
          <w:sz w:val="24"/>
          <w:szCs w:val="24"/>
        </w:rPr>
        <w:t>). Turi būti realizuotas automatinis testų vykdymas ir testavimo duomenų generavimas. Diegėjas turi realizuoti automatinius testus ir automatinį testavimo duomenų generavimą pagal projektavimo etape suderintas apimtis, kurios užtikrintų kiek įmanoma platesnį automatizuotą IBPS funkcionalumo testavimą;</w:t>
      </w:r>
    </w:p>
    <w:p w14:paraId="005F918E"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pateiktos priemonės ir realizuoti sprendimai užtikrinantys kuriamų, testuojamų ir diegiamų IBPS versijų suderinamumą (angl. </w:t>
      </w:r>
      <w:proofErr w:type="spellStart"/>
      <w:r w:rsidRPr="00030736">
        <w:rPr>
          <w:rFonts w:ascii="Times New Roman" w:hAnsi="Times New Roman" w:cs="Times New Roman"/>
          <w:i/>
          <w:sz w:val="24"/>
          <w:szCs w:val="24"/>
        </w:rPr>
        <w:t>C</w:t>
      </w:r>
      <w:r w:rsidRPr="00030736">
        <w:rPr>
          <w:rFonts w:ascii="Times New Roman" w:hAnsi="Times New Roman" w:cs="Times New Roman"/>
          <w:i/>
          <w:iCs/>
          <w:sz w:val="24"/>
          <w:szCs w:val="24"/>
        </w:rPr>
        <w:t>ontract</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testing</w:t>
      </w:r>
      <w:proofErr w:type="spellEnd"/>
      <w:r w:rsidRPr="00030736">
        <w:rPr>
          <w:rFonts w:ascii="Times New Roman" w:hAnsi="Times New Roman" w:cs="Times New Roman"/>
          <w:sz w:val="24"/>
          <w:szCs w:val="24"/>
        </w:rPr>
        <w:t>);</w:t>
      </w:r>
    </w:p>
    <w:p w14:paraId="6D5F9241"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pateiktos priemonės ir realizuoti sprendimai užtikrinantys IBPS kūrimo ir diegimų pokyčių valdymą;</w:t>
      </w:r>
    </w:p>
    <w:p w14:paraId="067AC520"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architektūra turi būti projektuojama atsižvelgiant į UDTS sąsajų kūrimo reikalavimus (žr. </w:t>
      </w:r>
      <w:hyperlink r:id="rId20">
        <w:r w:rsidRPr="00030736">
          <w:rPr>
            <w:rStyle w:val="Hipersaitas"/>
            <w:rFonts w:ascii="Times New Roman" w:hAnsi="Times New Roman" w:cs="Times New Roman"/>
            <w:color w:val="auto"/>
            <w:sz w:val="24"/>
            <w:szCs w:val="24"/>
          </w:rPr>
          <w:t>Informacinės</w:t>
        </w:r>
      </w:hyperlink>
      <w:r w:rsidRPr="00030736">
        <w:rPr>
          <w:rStyle w:val="Hipersaitas"/>
          <w:rFonts w:ascii="Times New Roman" w:hAnsi="Times New Roman" w:cs="Times New Roman"/>
          <w:color w:val="auto"/>
          <w:sz w:val="24"/>
          <w:szCs w:val="24"/>
        </w:rPr>
        <w:t xml:space="preserve"> visuomenės plėtros komiteto 2013 m. kovo 25 d. direktoriaus įsakymą Nr. T-36 „Dėl duomenų teikimo formatų ir standartų rekomendacijų patvirtinimo“</w:t>
      </w:r>
      <w:r w:rsidRPr="00030736">
        <w:rPr>
          <w:rFonts w:ascii="Times New Roman" w:hAnsi="Times New Roman" w:cs="Times New Roman"/>
          <w:sz w:val="24"/>
          <w:szCs w:val="24"/>
        </w:rPr>
        <w:t>, IV skyrius).</w:t>
      </w:r>
    </w:p>
    <w:p w14:paraId="2EE901B7"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vengiama realizuoti monolitines aplikacijas – programinę įrangą, kuri skirtingus dalykinius uždavinius ir savarankiškus panaudos atvejus realizuoja vienoje (ar vos keliose) aplikacijose (vienas (ar keli) sukompiliuoti programinės įrangos išeities kodų failai įdiegti viename aplikacijų serveryje);</w:t>
      </w:r>
    </w:p>
    <w:p w14:paraId="3BF39FF3"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turi būti naudojami kiti, </w:t>
      </w:r>
      <w:proofErr w:type="spellStart"/>
      <w:r w:rsidRPr="00030736">
        <w:rPr>
          <w:rFonts w:ascii="Times New Roman" w:hAnsi="Times New Roman" w:cs="Times New Roman"/>
          <w:sz w:val="24"/>
          <w:szCs w:val="24"/>
        </w:rPr>
        <w:t>mikroservisų</w:t>
      </w:r>
      <w:proofErr w:type="spellEnd"/>
      <w:r w:rsidRPr="00030736">
        <w:rPr>
          <w:rFonts w:ascii="Times New Roman" w:hAnsi="Times New Roman" w:cs="Times New Roman"/>
          <w:sz w:val="24"/>
          <w:szCs w:val="24"/>
        </w:rPr>
        <w:t xml:space="preserve"> architektūros užtikrinimui būtini gerosiomis praktikomis paremti sprendimai. Diegėjo siūlomi sprendimai turi būti patvirtinti Perkančiosios organizacijos analizės ir projektavimo etape. </w:t>
      </w:r>
    </w:p>
    <w:p w14:paraId="0C4BF849" w14:textId="77777777" w:rsidR="00030736" w:rsidRPr="00030736" w:rsidRDefault="00030736" w:rsidP="00030736">
      <w:pPr>
        <w:pStyle w:val="Antrat2"/>
        <w:rPr>
          <w:rFonts w:ascii="Times New Roman" w:hAnsi="Times New Roman" w:cs="Times New Roman"/>
          <w:color w:val="auto"/>
          <w:sz w:val="24"/>
          <w:szCs w:val="24"/>
        </w:rPr>
      </w:pPr>
      <w:bookmarkStart w:id="82" w:name="_Toc180145694"/>
      <w:r w:rsidRPr="00030736">
        <w:rPr>
          <w:rFonts w:ascii="Times New Roman" w:hAnsi="Times New Roman" w:cs="Times New Roman"/>
          <w:color w:val="auto"/>
          <w:sz w:val="24"/>
          <w:szCs w:val="24"/>
        </w:rPr>
        <w:t>Reikalavimai rezervinių kopijų darymui ir atstatymui</w:t>
      </w:r>
      <w:bookmarkEnd w:id="82"/>
    </w:p>
    <w:p w14:paraId="5980B52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vykdomas rezervinių kopijų darymas šiuo metu esančiomis priemonėmis. Rezervinių kopijų darymo apimtis turi būti išplėsta į rezervinių kopijų apimtį įtraukiant modernizuotų ir naujai kuriamų posistemių duomenis, virtualias mašinas ir kitus suderintus objektus.</w:t>
      </w:r>
    </w:p>
    <w:p w14:paraId="39B36314"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turi atnaujinti IBPS rezervinių kopijų darymo tvarką (gali būti projektavimo dokumento dalis) ir atitinkamai realizuoti suderintus atsarginių kopijų darymo procesus. </w:t>
      </w:r>
    </w:p>
    <w:p w14:paraId="31ECC70A" w14:textId="77777777" w:rsidR="00030736" w:rsidRPr="00030736" w:rsidRDefault="00030736" w:rsidP="00030736">
      <w:pPr>
        <w:pStyle w:val="Antrat2"/>
        <w:rPr>
          <w:rFonts w:ascii="Times New Roman" w:hAnsi="Times New Roman" w:cs="Times New Roman"/>
          <w:color w:val="auto"/>
          <w:sz w:val="24"/>
          <w:szCs w:val="24"/>
        </w:rPr>
      </w:pPr>
      <w:bookmarkStart w:id="83" w:name="_Toc180145695"/>
      <w:r w:rsidRPr="00030736">
        <w:rPr>
          <w:rFonts w:ascii="Times New Roman" w:hAnsi="Times New Roman" w:cs="Times New Roman"/>
          <w:color w:val="auto"/>
          <w:sz w:val="24"/>
          <w:szCs w:val="24"/>
        </w:rPr>
        <w:t>Reikalavimai IBPS greitaveikai ir našumui</w:t>
      </w:r>
      <w:bookmarkEnd w:id="80"/>
      <w:bookmarkEnd w:id="83"/>
    </w:p>
    <w:p w14:paraId="639C9D21"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Modernizuotų IBPS komponentų greitaveika turi būti neprastesnė, nei šiuo metu naudojamos IBPS. Diegėjas prieš įdiegdamas modernizuotą IBPS turės nustatyti modernizuojamų komponentų greitaveiką ir pateikti Perkančiajai organizacijai ataskaitą apie esamą šių komponentų greitaveiką. </w:t>
      </w:r>
    </w:p>
    <w:p w14:paraId="0A44D44E"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Priėmimo testavimo etapo metu (ar kitu sutartu metu) Diegėjas turi sudaryti visas reikiamas sąlygas Perkančiosios organizacijos atstovų specialistams atlikti našumo ir greitaveikos testavimą. Esant poreikiui Diegėjas turės atlikti konfigūravimo ar programavimo darbus, kurie bus būtini siekiant išbandyti IBPS našumą įvairiais jos naudojimo scenarijais. Diegėjas neturės pateikti jokios programinės ar techninės įrangos, skirtos našumo ir greitaveikos testavimo vykdymui. </w:t>
      </w:r>
    </w:p>
    <w:p w14:paraId="0D917B99"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Diegėjas turi atlikti reikiamus IBPS programavimo ir / ar konfigūravimo darbus, atsižvelgiant į Perkančiosios organizacijos atstovų atliktų našumo ir greitaveikos testavimų rezultatus, jeigu testų rezultatai netenkins dabartinių našumo ir greitaveikos rezultatų.</w:t>
      </w:r>
    </w:p>
    <w:p w14:paraId="213F4618" w14:textId="77777777" w:rsidR="00030736" w:rsidRPr="00030736" w:rsidRDefault="00030736" w:rsidP="00030736">
      <w:pPr>
        <w:pStyle w:val="Antrat2"/>
        <w:rPr>
          <w:rFonts w:ascii="Times New Roman" w:hAnsi="Times New Roman" w:cs="Times New Roman"/>
          <w:color w:val="auto"/>
          <w:sz w:val="24"/>
          <w:szCs w:val="24"/>
        </w:rPr>
      </w:pPr>
      <w:bookmarkStart w:id="84" w:name="_Ref44371080"/>
      <w:bookmarkStart w:id="85" w:name="_Ref44371097"/>
      <w:bookmarkStart w:id="86" w:name="_Ref44422836"/>
      <w:bookmarkStart w:id="87" w:name="_Toc47027257"/>
      <w:bookmarkStart w:id="88" w:name="_Toc168672280"/>
      <w:bookmarkStart w:id="89" w:name="_Toc180145696"/>
      <w:bookmarkStart w:id="90" w:name="_Ref44348720"/>
      <w:bookmarkStart w:id="91" w:name="_Ref44348726"/>
      <w:bookmarkStart w:id="92" w:name="_Ref44348758"/>
      <w:bookmarkStart w:id="93" w:name="_Ref44348764"/>
      <w:bookmarkStart w:id="94" w:name="_Toc47027258"/>
      <w:r w:rsidRPr="00030736">
        <w:rPr>
          <w:rFonts w:ascii="Times New Roman" w:hAnsi="Times New Roman" w:cs="Times New Roman"/>
          <w:color w:val="auto"/>
          <w:sz w:val="24"/>
          <w:szCs w:val="24"/>
        </w:rPr>
        <w:t>Reikalavimai IBPS programinės įrangos licencijoms</w:t>
      </w:r>
      <w:bookmarkEnd w:id="84"/>
      <w:bookmarkEnd w:id="85"/>
      <w:bookmarkEnd w:id="86"/>
      <w:bookmarkEnd w:id="87"/>
      <w:bookmarkEnd w:id="88"/>
      <w:bookmarkEnd w:id="89"/>
    </w:p>
    <w:p w14:paraId="1370D253"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įvertinęs specifikacijos reikalavimus, turi pateikti reikiamą programinę įrangą ir licencijas (ar bet kokius kitus leidimus (sertifikatus, prenumeratas ir pan.) naudoti programinę įrangą), reikalingas siūlomo sprendimo realizacijai. Jeigu šioje techninėje specifikacijoje tokia programinė įranga ar licencijos nėra išreikštinai reikalaujamos, tačiau yra būtinos IBPS modernizavimo veikloms įgyvendinti (pavyzdžiui, aplikacijų serveriai, ataskaitų programinė įranga, programavimo karkasai (angl. </w:t>
      </w:r>
      <w:proofErr w:type="spellStart"/>
      <w:r w:rsidRPr="00030736">
        <w:rPr>
          <w:rFonts w:ascii="Times New Roman" w:hAnsi="Times New Roman" w:cs="Times New Roman"/>
          <w:sz w:val="24"/>
          <w:szCs w:val="24"/>
        </w:rPr>
        <w:t>framework</w:t>
      </w:r>
      <w:proofErr w:type="spellEnd"/>
      <w:r w:rsidRPr="00030736">
        <w:rPr>
          <w:rFonts w:ascii="Times New Roman" w:hAnsi="Times New Roman" w:cs="Times New Roman"/>
          <w:sz w:val="24"/>
          <w:szCs w:val="24"/>
        </w:rPr>
        <w:t>) ar pan.), Diegėjas turi pateikti tokią programinę įrangą ir licencijas.</w:t>
      </w:r>
    </w:p>
    <w:p w14:paraId="6A417831"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Diegėjo pateikiama standartinė licencinė programinė įranga (angl. </w:t>
      </w:r>
      <w:proofErr w:type="spellStart"/>
      <w:r w:rsidRPr="00030736">
        <w:rPr>
          <w:rFonts w:ascii="Times New Roman" w:hAnsi="Times New Roman" w:cs="Times New Roman"/>
          <w:sz w:val="24"/>
          <w:szCs w:val="24"/>
        </w:rPr>
        <w:t>Commercial</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Off-The-Shelf</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Software</w:t>
      </w:r>
      <w:proofErr w:type="spellEnd"/>
      <w:r w:rsidRPr="00030736">
        <w:rPr>
          <w:rFonts w:ascii="Times New Roman" w:hAnsi="Times New Roman" w:cs="Times New Roman"/>
          <w:sz w:val="24"/>
          <w:szCs w:val="24"/>
        </w:rPr>
        <w:t xml:space="preserve">), kuri reikalinga modernizuotos IBPS veikimui, turi būti pateikiama kartu su neriboto galiojimo (angl. </w:t>
      </w:r>
      <w:proofErr w:type="spellStart"/>
      <w:r w:rsidRPr="00030736">
        <w:rPr>
          <w:rFonts w:ascii="Times New Roman" w:hAnsi="Times New Roman" w:cs="Times New Roman"/>
          <w:sz w:val="24"/>
          <w:szCs w:val="24"/>
        </w:rPr>
        <w:t>Perpetual</w:t>
      </w:r>
      <w:proofErr w:type="spellEnd"/>
      <w:r w:rsidRPr="00030736">
        <w:rPr>
          <w:rFonts w:ascii="Times New Roman" w:hAnsi="Times New Roman" w:cs="Times New Roman"/>
          <w:sz w:val="24"/>
          <w:szCs w:val="24"/>
        </w:rPr>
        <w:t>) licencijomis, kad Perkančiajai organizacijai nereikėtų įsigyti papildomų licencijų ar kitaip patirti išlaidų programinės įrangos veikimui.</w:t>
      </w:r>
    </w:p>
    <w:p w14:paraId="6CACD8EC"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turi pateikti tokią programinę įrangą ir licencijas IBPS testavimo ir gamybinei aplinkoms.</w:t>
      </w:r>
    </w:p>
    <w:p w14:paraId="3E0ACFDE"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Visi reikalingos programinės įrangos kaštai turi būti įskaičiuoti į pasiūlymo kainą.</w:t>
      </w:r>
    </w:p>
    <w:p w14:paraId="3FD5547C"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Visos reikalingos licencijos turi būti įgyjamos ir, jeigu reikia, registruojamos Perkančiosios organizacijos vardu. Perkančiajai organizacijai turi būti perduotos visos IBPS veikimui reikalingos licencijos. Licencijų galiojimo trukmė turi būti skaičiuojama nuo ne anksčiau kaip bandomosios eksploatacijos pradžios.</w:t>
      </w:r>
    </w:p>
    <w:p w14:paraId="7616F4E8" w14:textId="77777777" w:rsidR="00030736" w:rsidRPr="00030736" w:rsidRDefault="00030736" w:rsidP="00030736">
      <w:pPr>
        <w:pStyle w:val="Antrat2"/>
        <w:rPr>
          <w:rFonts w:ascii="Times New Roman" w:hAnsi="Times New Roman" w:cs="Times New Roman"/>
          <w:color w:val="auto"/>
          <w:sz w:val="24"/>
          <w:szCs w:val="24"/>
        </w:rPr>
      </w:pPr>
      <w:bookmarkStart w:id="95" w:name="_Toc47027259"/>
      <w:bookmarkStart w:id="96" w:name="_Toc180145697"/>
      <w:bookmarkEnd w:id="90"/>
      <w:bookmarkEnd w:id="91"/>
      <w:bookmarkEnd w:id="92"/>
      <w:bookmarkEnd w:id="93"/>
      <w:bookmarkEnd w:id="94"/>
      <w:r w:rsidRPr="00030736">
        <w:rPr>
          <w:rFonts w:ascii="Times New Roman" w:hAnsi="Times New Roman" w:cs="Times New Roman"/>
          <w:color w:val="auto"/>
          <w:sz w:val="24"/>
          <w:szCs w:val="24"/>
        </w:rPr>
        <w:t>Reikalavimai IBPS naudotojo sąsajai ir ergonomikai</w:t>
      </w:r>
      <w:bookmarkEnd w:id="95"/>
      <w:bookmarkEnd w:id="96"/>
    </w:p>
    <w:p w14:paraId="69BE5CA5"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turi atnaujinti IBPS dizainą, taikant geriausias UX (angl. </w:t>
      </w:r>
      <w:proofErr w:type="spellStart"/>
      <w:r w:rsidRPr="00030736">
        <w:rPr>
          <w:rFonts w:ascii="Times New Roman" w:hAnsi="Times New Roman" w:cs="Times New Roman"/>
          <w:i/>
          <w:iCs/>
          <w:sz w:val="24"/>
          <w:szCs w:val="24"/>
        </w:rPr>
        <w:t>User</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experience</w:t>
      </w:r>
      <w:proofErr w:type="spellEnd"/>
      <w:r w:rsidRPr="00030736">
        <w:rPr>
          <w:rFonts w:ascii="Times New Roman" w:hAnsi="Times New Roman" w:cs="Times New Roman"/>
          <w:sz w:val="24"/>
          <w:szCs w:val="24"/>
        </w:rPr>
        <w:t xml:space="preserve">) ir UI (angl. </w:t>
      </w:r>
      <w:proofErr w:type="spellStart"/>
      <w:r w:rsidRPr="00030736">
        <w:rPr>
          <w:rFonts w:ascii="Times New Roman" w:hAnsi="Times New Roman" w:cs="Times New Roman"/>
          <w:i/>
          <w:iCs/>
          <w:sz w:val="24"/>
          <w:szCs w:val="24"/>
        </w:rPr>
        <w:t>User</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interface</w:t>
      </w:r>
      <w:proofErr w:type="spellEnd"/>
      <w:r w:rsidRPr="00030736">
        <w:rPr>
          <w:rFonts w:ascii="Times New Roman" w:hAnsi="Times New Roman" w:cs="Times New Roman"/>
          <w:sz w:val="24"/>
          <w:szCs w:val="24"/>
        </w:rPr>
        <w:t xml:space="preserve">) praktikas. IBPS naudotojo sąsaja turi būti modernizuojama ir tobulinama atsižvelgiant į kuriamų viešųjų ir administracinių elektroninių paslaugų tinkamumo naudotojams užtikrinimo priemonių metodines rekomendacijas, pavirtintas Informacinės visuomenės plėtros komiteto prie Susisiekimo ministerijos direktoriaus 2014 m. gegužės 5 d. įsakymu Nr. T-65 „Dėl Kuriamų viešųjų ir administracinių elektroninių paslaugų tinkamumo naudotojams užtikrinimo priemonių metodines rekomendacijų pavirtinimo“ bei tinkamumo problemų sprendimo gairėmis paskelbtomis Valstybės skaitmeninių sprendimų agentūros interneto puslapyje  </w:t>
      </w:r>
      <w:hyperlink r:id="rId21" w:history="1">
        <w:r w:rsidRPr="00030736">
          <w:rPr>
            <w:rStyle w:val="Hipersaitas"/>
            <w:rFonts w:ascii="Times New Roman" w:hAnsi="Times New Roman" w:cs="Times New Roman"/>
            <w:color w:val="auto"/>
            <w:sz w:val="24"/>
            <w:szCs w:val="24"/>
          </w:rPr>
          <w:t>https://vssa.lrv.lt/lt/ivpk-leidiniai/viesuju-ir-administraciniu-elektroniniu-paslaugu-patogumo-naudotojams-metodiniai-dokumentai/</w:t>
        </w:r>
      </w:hyperlink>
      <w:r w:rsidRPr="00030736">
        <w:rPr>
          <w:rFonts w:ascii="Times New Roman" w:hAnsi="Times New Roman" w:cs="Times New Roman"/>
          <w:sz w:val="24"/>
          <w:szCs w:val="24"/>
        </w:rPr>
        <w:t>.</w:t>
      </w:r>
    </w:p>
    <w:p w14:paraId="46F5033A"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Visos esamos ir naujai kuriamos IBPS formos turi būti pritaikytos (išplėstos) veikti ne mažesnėje kaip 1920x1080 ekrano raiškoje. Tiksli ekrano raiška, kuriai turi būti pritaikytos IBPS formos turi būti suderinta projektavimo etape.</w:t>
      </w:r>
    </w:p>
    <w:p w14:paraId="4089A761"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Perkančiosios organizacijos vertinimui su Perkančiąja organizacija suderintos iteracijos analizės etape turi būti pateikti 3 skirtingi IBPS dizaino eskizai su informacijos atvaizdavimo pavyzdžiais.</w:t>
      </w:r>
    </w:p>
    <w:p w14:paraId="7BE70FDF"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Suderinus su Perkančiąja organizacija vieną dizaino eskizo variantą, pagal jį Diegėjas turi sukurti prototipą (pvz., naudojant https://www.axure.com/) ir prieš kurdamas dizainą iš Perkančiosios organizacijos bei kitų suinteresuotų šalių surinkti atsiliepimus (rengiant apklausas, interviu ir pan.). Kuriant naudotojo sąsaja turi būti atsižvelgiama į naudotojų nuomonę. Susitikimai, apklausos turi būti dokumentuojami ir pateikti Perkančiajai organizacijai.</w:t>
      </w:r>
    </w:p>
    <w:p w14:paraId="6A58E3D5"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 interneto naršyklę pasiekiami IBPS komponentai turi vienodai funkcionuoti bei būti atvaizduojami šiose interneto naršyklėse (naršyklių versijos turi būti suderintos Projektavimo etape):</w:t>
      </w:r>
    </w:p>
    <w:p w14:paraId="6F294C1A" w14:textId="77777777" w:rsidR="00030736" w:rsidRPr="00030736" w:rsidRDefault="00030736" w:rsidP="00030736">
      <w:pPr>
        <w:pStyle w:val="Style1"/>
        <w:numPr>
          <w:ilvl w:val="1"/>
          <w:numId w:val="51"/>
        </w:numPr>
      </w:pPr>
      <w:r w:rsidRPr="00030736">
        <w:t xml:space="preserve">Microsoft </w:t>
      </w:r>
      <w:proofErr w:type="spellStart"/>
      <w:r w:rsidRPr="00030736">
        <w:t>Edge</w:t>
      </w:r>
      <w:proofErr w:type="spellEnd"/>
      <w:r w:rsidRPr="00030736">
        <w:t>;</w:t>
      </w:r>
    </w:p>
    <w:p w14:paraId="1E59669A"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Mozilla Firefox;</w:t>
      </w:r>
    </w:p>
    <w:p w14:paraId="66C1DDD0"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Safari;</w:t>
      </w:r>
    </w:p>
    <w:p w14:paraId="3667536C" w14:textId="77777777" w:rsidR="00030736" w:rsidRPr="00030736" w:rsidRDefault="00030736" w:rsidP="00030736">
      <w:pPr>
        <w:pStyle w:val="Style1"/>
        <w:numPr>
          <w:ilvl w:val="1"/>
          <w:numId w:val="51"/>
        </w:numPr>
      </w:pPr>
      <w:r w:rsidRPr="00030736">
        <w:t>Google Chrome.</w:t>
      </w:r>
    </w:p>
    <w:p w14:paraId="34F82E6D"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Naudotojų sąsajos klaidų pranešimai turi būti suformuluoti taip, kad naudotojui būtų aišku, kas atsitiko ir kokius veiksmus jam toliau reikia atlikti, kad galėtų tęsti darbą.</w:t>
      </w:r>
    </w:p>
    <w:p w14:paraId="3019DD6C"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naudotojo sąsaja turi būti intuityvi, suprantama ir nesudėtinga naudoti naudotojams, turintiems reikalaujamą kompiuterinio raštingumo lygį (ECDL ar aukštesnį), bei atitikti šiuolaikinius ergonomikos reikalavimus. </w:t>
      </w:r>
    </w:p>
    <w:p w14:paraId="6B503932"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Siekiant užtikrinti šiuolaikinius naudotojų sąsajos ergonomikos reikalavimus, turi būti vadovaujamasi LST EN ISO 9241-110:2020 „Žmogaus ir sistemos sąveikos ergonomika. 110 dalis. Dialogo principai (ISO 9241-110:2020)“ standartu arba lygiaverčiu. </w:t>
      </w:r>
    </w:p>
    <w:p w14:paraId="7FAF1F82"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komponentų, pasiekiamų per interneto naršyklę, naudotojo sąsaja turi atitikti W3C XHTML arba lygiavertę specifikaciją ir turi būti naudojama ne žemesnė kaip 1.0 W3C XHTML, HTML5 arba lygiavertė versija. Realizavimui turi būti naudojama CSS3</w:t>
      </w:r>
      <w:r w:rsidRPr="00030736" w:rsidDel="001A453E">
        <w:rPr>
          <w:rFonts w:ascii="Times New Roman" w:hAnsi="Times New Roman" w:cs="Times New Roman"/>
          <w:sz w:val="24"/>
          <w:szCs w:val="24"/>
        </w:rPr>
        <w:t xml:space="preserve"> </w:t>
      </w:r>
      <w:r w:rsidRPr="00030736">
        <w:rPr>
          <w:rFonts w:ascii="Times New Roman" w:hAnsi="Times New Roman" w:cs="Times New Roman"/>
          <w:sz w:val="24"/>
          <w:szCs w:val="24"/>
        </w:rPr>
        <w:t>arba lygiavertė technologija (www.w3.org/Style/CSS/).</w:t>
      </w:r>
    </w:p>
    <w:p w14:paraId="7C58B13D"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Naudotojų sąsajos valdymas turi remtis pelės ir klaviatūros įrenginiais, pasirenkant valdymą vien klaviatūra, pele ir klaviatūra (pagal poreikį). Naudotojo sąsaja taip pat turi būti atitinkamai valdoma naudojantis lietimui jautriu ekranu.</w:t>
      </w:r>
    </w:p>
    <w:p w14:paraId="71946A7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realizuotas naudojimo patogumą užtikrinantis funkcionalumas:</w:t>
      </w:r>
    </w:p>
    <w:p w14:paraId="65C55A6E"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operatyvios (angl. </w:t>
      </w:r>
      <w:r w:rsidRPr="00030736">
        <w:rPr>
          <w:rFonts w:ascii="Times New Roman" w:hAnsi="Times New Roman" w:cs="Times New Roman"/>
          <w:i/>
          <w:iCs/>
          <w:sz w:val="24"/>
          <w:szCs w:val="24"/>
        </w:rPr>
        <w:t>Online</w:t>
      </w:r>
      <w:r w:rsidRPr="00030736">
        <w:rPr>
          <w:rFonts w:ascii="Times New Roman" w:hAnsi="Times New Roman" w:cs="Times New Roman"/>
          <w:sz w:val="24"/>
          <w:szCs w:val="24"/>
        </w:rPr>
        <w:t>) duomenų paieškos priemonės;</w:t>
      </w:r>
    </w:p>
    <w:p w14:paraId="5F2B09E5"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TAB klavišo seka einant per duomenų įvedimo laukus;</w:t>
      </w:r>
    </w:p>
    <w:p w14:paraId="11279187"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užuominų ir paaiškinimų pateikimas pelės žymeklį užvedus ant grafinio objekto;</w:t>
      </w:r>
    </w:p>
    <w:p w14:paraId="36069AC5"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automatinis įvestų duomenų išsaugojimas keičiant aktyvius langus, laukus ar nutrūkus naudotojo sesijai;</w:t>
      </w:r>
    </w:p>
    <w:p w14:paraId="366C5048"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duomenų įvedimo formose duomenų laukai turi būti užpildomi automatiškai, jeigu IBPS yra saugomi atitinkami duomenys arba tokie duomenys gali būti gaunami iš kitų posistemių ar informacinių sistemų per integracines sąsajas;</w:t>
      </w:r>
    </w:p>
    <w:p w14:paraId="7450B664"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naudotojo sąsajos elementai, kurie remiantis IBPS įgyvendinta logika negali būti panaudojami, privalo būti pažymimi neaktyviais ir / ar paslepiami;</w:t>
      </w:r>
    </w:p>
    <w:p w14:paraId="57720B2B"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Duomenų sąrašai turi būti:</w:t>
      </w:r>
    </w:p>
    <w:p w14:paraId="4D235FBD"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proofErr w:type="spellStart"/>
      <w:r w:rsidRPr="00030736">
        <w:rPr>
          <w:rFonts w:ascii="Times New Roman" w:hAnsi="Times New Roman" w:cs="Times New Roman"/>
          <w:sz w:val="24"/>
          <w:szCs w:val="24"/>
        </w:rPr>
        <w:t>puslapiuojami</w:t>
      </w:r>
      <w:proofErr w:type="spellEnd"/>
      <w:r w:rsidRPr="00030736">
        <w:rPr>
          <w:rFonts w:ascii="Times New Roman" w:hAnsi="Times New Roman" w:cs="Times New Roman"/>
          <w:sz w:val="24"/>
          <w:szCs w:val="24"/>
        </w:rPr>
        <w:t>, su galimybe nurodyti kiek eilučių rodyti sąrašo puslapyje. Naudojant naršyklės mygtuką „Grįžti“, turi būti grįžtama į prieš tai buvusį puslapį. Iš konkretaus duomenų sąrašo puslapio įėjus į pasirinktą sąrašo objektą ir grįžus atgal, turi būti atvaizduojamas tas pats duomenų sąrašo puslapis iš kurio buvo nueita į pasirinktą sąrašo objektą;</w:t>
      </w:r>
    </w:p>
    <w:p w14:paraId="611CBDCF"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filtruojami pagal sąrašui aktualius kriterijus. Diegėjas, detalios analizės metus, turės identifikuoti kiekvieno sąrašo filtravimo kriterijus ir juos realizuoti;</w:t>
      </w:r>
    </w:p>
    <w:p w14:paraId="26AA9A79"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rikiuojami pagal sąrašo rikiuotinus elementus;</w:t>
      </w:r>
    </w:p>
    <w:p w14:paraId="79F4D97D"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eksportuojami į rinkmenas (*.</w:t>
      </w:r>
      <w:proofErr w:type="spellStart"/>
      <w:r w:rsidRPr="00030736">
        <w:rPr>
          <w:rFonts w:ascii="Times New Roman" w:hAnsi="Times New Roman" w:cs="Times New Roman"/>
          <w:sz w:val="24"/>
          <w:szCs w:val="24"/>
        </w:rPr>
        <w:t>pdf</w:t>
      </w:r>
      <w:proofErr w:type="spellEnd"/>
      <w:r w:rsidRPr="00030736">
        <w:rPr>
          <w:rFonts w:ascii="Times New Roman" w:hAnsi="Times New Roman" w:cs="Times New Roman"/>
          <w:sz w:val="24"/>
          <w:szCs w:val="24"/>
        </w:rPr>
        <w:t>, *.</w:t>
      </w:r>
      <w:proofErr w:type="spellStart"/>
      <w:r w:rsidRPr="00030736">
        <w:rPr>
          <w:rFonts w:ascii="Times New Roman" w:hAnsi="Times New Roman" w:cs="Times New Roman"/>
          <w:sz w:val="24"/>
          <w:szCs w:val="24"/>
        </w:rPr>
        <w:t>docx</w:t>
      </w:r>
      <w:proofErr w:type="spellEnd"/>
      <w:r w:rsidRPr="00030736">
        <w:rPr>
          <w:rFonts w:ascii="Times New Roman" w:hAnsi="Times New Roman" w:cs="Times New Roman"/>
          <w:sz w:val="24"/>
          <w:szCs w:val="24"/>
        </w:rPr>
        <w:t>, .*</w:t>
      </w:r>
      <w:proofErr w:type="spellStart"/>
      <w:r w:rsidRPr="00030736">
        <w:rPr>
          <w:rFonts w:ascii="Times New Roman" w:hAnsi="Times New Roman" w:cs="Times New Roman"/>
          <w:sz w:val="24"/>
          <w:szCs w:val="24"/>
        </w:rPr>
        <w:t>xlxs</w:t>
      </w:r>
      <w:proofErr w:type="spellEnd"/>
      <w:r w:rsidRPr="00030736">
        <w:rPr>
          <w:rFonts w:ascii="Times New Roman" w:hAnsi="Times New Roman" w:cs="Times New Roman"/>
          <w:sz w:val="24"/>
          <w:szCs w:val="24"/>
        </w:rPr>
        <w:t xml:space="preserve"> ar lygiavertes). Detalios analizės metu turi būti nustatyta, kuriems sąrašams yra reikalinga pastaroji funkcija;</w:t>
      </w:r>
    </w:p>
    <w:p w14:paraId="41487FD4"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atveriami spausdinimo režimu. Detalios analizės metu turi būti nustatyta, kuriems sąrašams ir formoms yra reikalinga pastaroji būsena;</w:t>
      </w:r>
    </w:p>
    <w:p w14:paraId="155CC5C1"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duomenys, susidedantys iš lietuviškų rašmenų, turi būti rūšiuojami pagal lietuvišką abėcėlę;</w:t>
      </w:r>
    </w:p>
    <w:p w14:paraId="231B3982"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kuriamiems įrašams (dokumentams, objektams ir kt.) turi būti realizuojamos veiklos taisykles tenkinančios tų įrašų redagavimo, trynimo, anuliavimo funkcijos.</w:t>
      </w:r>
    </w:p>
    <w:p w14:paraId="6679F323"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IBPS turi būti indikuojami ilgiau trunkantys procesai (funkcijos), kad naudotojui būtų aišku, jog IBPS veikia ir nėra būtinybės iškviesti tų pačių funkcijų keletą kartų. Jei procesas yra toks, kurį norint tęsti reikia palaukti, kol IBPS apdoros reikiamus duomenis, tokiu atveju naudotojui turi būti apribota galimybė inicijuoti kitus veiksmus, nebent pranešime, kuris indikuoja, kad procesas gali užtrukti, naudotojas inicijuoja ilgiau trunkančio proceso atšaukimą.</w:t>
      </w:r>
    </w:p>
    <w:p w14:paraId="6F71676B"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Reikalavimai naudotojų informavimui:</w:t>
      </w:r>
    </w:p>
    <w:p w14:paraId="6C996EAD"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naudotojui pateikiami pranešimai turi būti suformuluoti taip, kad naudotojui būtų aiški pranešimo pateikimo priežastis. Informacija apie pranešimo pateikimą sąlygojančią priežastį privalo būti pateikiama nurodant konkrečius IBPS duomenų objektus (pavyzdžiui, laukų pavadinimus);</w:t>
      </w:r>
    </w:p>
    <w:p w14:paraId="5537D7F6"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naudotojui pateikiamame klaidos pranešime privalo būti nurodoma, kokius veiksmus naudotojas privalo atlikti tam, kad galėtų pašalinti pranešimo pateikimo priežastis ir tęsti darbą su IBPS;</w:t>
      </w:r>
    </w:p>
    <w:p w14:paraId="5A64CE9C"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naudotojui turi būti pateikiami sėkmės pranešimai, nurodantys, kad naudotojo atlikti veiksmai yra sėkmingi (pavyzdžiui, informuojama, kad įrašas išsaugotas / ištrintas / pakoreguotas, duomenys sėkmingai įkelti ir pan.);</w:t>
      </w:r>
    </w:p>
    <w:p w14:paraId="68571322"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klaidų pranešimai, sėkmės pranešimai ir informaciniai pranešimai turi būti išskirti skirtingomis spalvomis ar skirtingais simboliais, kad vizualiai būtų galima atskirti;</w:t>
      </w:r>
    </w:p>
    <w:p w14:paraId="6F85DEBC"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jeigu naudotojui atlikus veiksmus rezultatai turės didelės įtakos, prieš atliekant veiksmą IBPS turi pateikti pranešimą ir paprašyti naudotojo patvirtinti, kad veiksmą tikrai norima vykdyti.</w:t>
      </w:r>
    </w:p>
    <w:p w14:paraId="7DBEB4E6"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Naudotojo sąsajoje esantys duomenų įvedimo laukai turi turėti duomenų </w:t>
      </w:r>
      <w:proofErr w:type="spellStart"/>
      <w:r w:rsidRPr="00030736">
        <w:rPr>
          <w:rFonts w:ascii="Times New Roman" w:hAnsi="Times New Roman" w:cs="Times New Roman"/>
          <w:sz w:val="24"/>
          <w:szCs w:val="24"/>
        </w:rPr>
        <w:t>validavimo</w:t>
      </w:r>
      <w:proofErr w:type="spellEnd"/>
      <w:r w:rsidRPr="00030736">
        <w:rPr>
          <w:rFonts w:ascii="Times New Roman" w:hAnsi="Times New Roman" w:cs="Times New Roman"/>
          <w:sz w:val="24"/>
          <w:szCs w:val="24"/>
        </w:rPr>
        <w:t xml:space="preserve"> taisykles ir tikrinti įvedamų duomenų logikos korektiškumą. Laukai ir laukų </w:t>
      </w:r>
      <w:proofErr w:type="spellStart"/>
      <w:r w:rsidRPr="00030736">
        <w:rPr>
          <w:rFonts w:ascii="Times New Roman" w:hAnsi="Times New Roman" w:cs="Times New Roman"/>
          <w:sz w:val="24"/>
          <w:szCs w:val="24"/>
        </w:rPr>
        <w:t>validavimo</w:t>
      </w:r>
      <w:proofErr w:type="spellEnd"/>
      <w:r w:rsidRPr="00030736">
        <w:rPr>
          <w:rFonts w:ascii="Times New Roman" w:hAnsi="Times New Roman" w:cs="Times New Roman"/>
          <w:sz w:val="24"/>
          <w:szCs w:val="24"/>
        </w:rPr>
        <w:t xml:space="preserve"> taisyklės turi būti suderinti su Perkančiąja organizacija detalios analizės ir projektavimo etapų metu. Preliminariai turės būti:</w:t>
      </w:r>
    </w:p>
    <w:p w14:paraId="182EDD42"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tikrinami privalomi įvesti duomenys;</w:t>
      </w:r>
    </w:p>
    <w:p w14:paraId="58EAF0A3"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tikrinimas duomenų formatas (datos, skaičiaus, teksto ar kitas nustatytas taisykles);</w:t>
      </w:r>
    </w:p>
    <w:p w14:paraId="481E77E1"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tikrinami įkeliamų rinkmenų plėtiniai ir dydžiai;</w:t>
      </w:r>
    </w:p>
    <w:p w14:paraId="53E9C456"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atliekamas loginis tikrinimas tarp formos elementų – vieno formos elemento parinkimas (įvedimas) turi galėti įjungti / išjungti kitus formos elementus ir atlikti kitus veiksmus, kurie turės būti suderinti su Perkančiąja organizacija;</w:t>
      </w:r>
    </w:p>
    <w:p w14:paraId="4A1DE9AA" w14:textId="77777777" w:rsidR="00030736" w:rsidRPr="00030736" w:rsidRDefault="00030736" w:rsidP="00030736">
      <w:pPr>
        <w:pStyle w:val="Sraopastraipa"/>
        <w:numPr>
          <w:ilvl w:val="1"/>
          <w:numId w:val="0"/>
        </w:numPr>
        <w:suppressAutoHyphens/>
        <w:autoSpaceDN w:val="0"/>
        <w:spacing w:before="60" w:after="6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galima naudoti lotyniškų rašmenų diakritinius ženklus.</w:t>
      </w:r>
    </w:p>
    <w:p w14:paraId="7899F11A" w14:textId="77777777" w:rsidR="00030736" w:rsidRPr="00030736" w:rsidRDefault="00030736" w:rsidP="00030736">
      <w:pPr>
        <w:pStyle w:val="Antrat2"/>
        <w:rPr>
          <w:rFonts w:ascii="Times New Roman" w:hAnsi="Times New Roman" w:cs="Times New Roman"/>
          <w:color w:val="auto"/>
          <w:sz w:val="24"/>
          <w:szCs w:val="24"/>
        </w:rPr>
      </w:pPr>
      <w:bookmarkStart w:id="97" w:name="_Toc47027261"/>
      <w:bookmarkStart w:id="98" w:name="_Toc168672284"/>
      <w:bookmarkStart w:id="99" w:name="_Toc180145698"/>
      <w:bookmarkStart w:id="100" w:name="_Toc47027262"/>
      <w:r w:rsidRPr="00030736">
        <w:rPr>
          <w:rFonts w:ascii="Times New Roman" w:hAnsi="Times New Roman" w:cs="Times New Roman"/>
          <w:color w:val="auto"/>
          <w:sz w:val="24"/>
          <w:szCs w:val="24"/>
        </w:rPr>
        <w:t>Reikalavimai IBPS duomenų archyvavimui</w:t>
      </w:r>
      <w:bookmarkEnd w:id="97"/>
      <w:bookmarkEnd w:id="98"/>
      <w:bookmarkEnd w:id="99"/>
    </w:p>
    <w:p w14:paraId="44C36430"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turi vykdyti VIG ir VK bylų / medžiagų archyvavimą pagal apibrėžtas taisykles. Archyvuojamų duomenų taisyklės turi būti sudarytos ir suderintos su Perkančiąja organizacija detalios analizės ir projektavimo etapų metu.</w:t>
      </w:r>
    </w:p>
    <w:p w14:paraId="16E7551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Archyvuojami duomenys turi būti perkeliami iš IBPS duomenų bazių į archyvavimo duomenų bazę (ar archyvavimo duomenų bazių lenteles).</w:t>
      </w:r>
    </w:p>
    <w:p w14:paraId="43B80A0E"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Suarchyvuoti duomenys nebeturi būti atvaizduojami ar kitaip naudojami IBPS ir IBPS EPP.</w:t>
      </w:r>
    </w:p>
    <w:p w14:paraId="0666857E"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turi būti realizuotos funkcijos, kurios turi leisti atlikti archyvinių duomenų paiešką ir peržiūrą. Detalios analizės ir projektavimo etapų metu turi būti identifikuotos duomenų paieškos apimtys bei jų peržiūros galimybės.</w:t>
      </w:r>
    </w:p>
    <w:p w14:paraId="261BF46A"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VIG ir VK bylų / medžiagos archyvavimas turi apimti visus bylos, medžiagos elementus: procesinius dokumentus, proceso dalyvio pateiktus dokumentus, informacinius ir sisteminius pranešimus, susirašinėjimo žinutes ir kt.</w:t>
      </w:r>
    </w:p>
    <w:p w14:paraId="197C3E7B" w14:textId="77777777" w:rsidR="00030736" w:rsidRPr="00030736" w:rsidRDefault="00030736" w:rsidP="00030736">
      <w:pPr>
        <w:pStyle w:val="Antrat2"/>
        <w:rPr>
          <w:rFonts w:ascii="Times New Roman" w:hAnsi="Times New Roman" w:cs="Times New Roman"/>
          <w:color w:val="auto"/>
          <w:sz w:val="24"/>
          <w:szCs w:val="24"/>
        </w:rPr>
      </w:pPr>
      <w:bookmarkStart w:id="101" w:name="_Toc180145699"/>
      <w:r w:rsidRPr="00030736">
        <w:rPr>
          <w:rFonts w:ascii="Times New Roman" w:hAnsi="Times New Roman" w:cs="Times New Roman"/>
          <w:color w:val="auto"/>
          <w:sz w:val="24"/>
          <w:szCs w:val="24"/>
        </w:rPr>
        <w:lastRenderedPageBreak/>
        <w:t>Reikalavimai Paslaugų teikimui</w:t>
      </w:r>
      <w:bookmarkEnd w:id="100"/>
      <w:bookmarkEnd w:id="101"/>
    </w:p>
    <w:p w14:paraId="4E75C275" w14:textId="77777777" w:rsidR="00030736" w:rsidRPr="00030736" w:rsidRDefault="00030736" w:rsidP="00030736">
      <w:pPr>
        <w:pStyle w:val="Antrat3"/>
        <w:rPr>
          <w:rFonts w:ascii="Times New Roman" w:hAnsi="Times New Roman" w:cs="Times New Roman"/>
          <w:color w:val="auto"/>
          <w:sz w:val="24"/>
          <w:szCs w:val="24"/>
        </w:rPr>
      </w:pPr>
      <w:bookmarkStart w:id="102" w:name="_Toc47027263"/>
      <w:bookmarkStart w:id="103" w:name="_Ref99958794"/>
      <w:bookmarkStart w:id="104" w:name="_Ref100046623"/>
      <w:bookmarkStart w:id="105" w:name="_Ref134459843"/>
      <w:bookmarkStart w:id="106" w:name="_Ref134459847"/>
      <w:bookmarkStart w:id="107" w:name="_Toc180145700"/>
      <w:r w:rsidRPr="00030736">
        <w:rPr>
          <w:rFonts w:ascii="Times New Roman" w:hAnsi="Times New Roman" w:cs="Times New Roman"/>
          <w:color w:val="auto"/>
          <w:sz w:val="24"/>
          <w:szCs w:val="24"/>
        </w:rPr>
        <w:t>Reikalavimai dokumentacijai ir jos derinimui</w:t>
      </w:r>
      <w:bookmarkEnd w:id="102"/>
      <w:bookmarkEnd w:id="103"/>
      <w:bookmarkEnd w:id="104"/>
      <w:bookmarkEnd w:id="105"/>
      <w:bookmarkEnd w:id="106"/>
      <w:bookmarkEnd w:id="107"/>
    </w:p>
    <w:p w14:paraId="16B1F12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Visa dokumentacija turi būti parengta laikantis bendrinės lietuvių kalbos taisyklių. </w:t>
      </w:r>
    </w:p>
    <w:p w14:paraId="437E09B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Visi Diegėjo parengti dokumentai turės būti suderinti su Perkančiąja organizacija ir Techninės priežiūros paslaugų teikėju. Detalūs dokumentų derinimo principai turės būti pateikti ir suderinti Diegėjo parengtame Paslaugų teikimo reglamente. </w:t>
      </w:r>
    </w:p>
    <w:p w14:paraId="5546839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turės parengti dokumentaciją, nurodytą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_Ref1743145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7.11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skyriaus lentelėje.</w:t>
      </w:r>
    </w:p>
    <w:p w14:paraId="0D3261B1"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Perkančioji organizacija turi teisę per derinimui skirtus terminus atsisakyti teikti pastabas pirmai dokumento versijai, jeigu ji nėra tinkama derinimui ir pastabų teikimui:</w:t>
      </w:r>
    </w:p>
    <w:p w14:paraId="60DA7B1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dokumente pateikta ne visa apimtis vertikaliai, t. y. nepateikti visi būtini tokiam dokumentui pateikti skyriai ir dalys;</w:t>
      </w:r>
    </w:p>
    <w:p w14:paraId="38B23A7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dokumente pateikta ne visa apimtis horizontaliai, t. y. dokumentas neapima visų IBPS modulių ar funkcijų, kurie (-</w:t>
      </w:r>
      <w:proofErr w:type="spellStart"/>
      <w:r w:rsidRPr="00030736">
        <w:rPr>
          <w:rFonts w:ascii="Times New Roman" w:hAnsi="Times New Roman" w:cs="Times New Roman"/>
          <w:sz w:val="24"/>
          <w:szCs w:val="24"/>
        </w:rPr>
        <w:t>ios</w:t>
      </w:r>
      <w:proofErr w:type="spellEnd"/>
      <w:r w:rsidRPr="00030736">
        <w:rPr>
          <w:rFonts w:ascii="Times New Roman" w:hAnsi="Times New Roman" w:cs="Times New Roman"/>
          <w:sz w:val="24"/>
          <w:szCs w:val="24"/>
        </w:rPr>
        <w:t xml:space="preserve">) turi būti šiame dokumente. </w:t>
      </w:r>
    </w:p>
    <w:p w14:paraId="2879B7C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Diegėjo pataisyti dokumentai turi būti teikiami su matomais pakeitimais („</w:t>
      </w:r>
      <w:proofErr w:type="spellStart"/>
      <w:r w:rsidRPr="00030736">
        <w:rPr>
          <w:rFonts w:ascii="Times New Roman" w:hAnsi="Times New Roman" w:cs="Times New Roman"/>
          <w:sz w:val="24"/>
          <w:szCs w:val="24"/>
        </w:rPr>
        <w:t>track</w:t>
      </w:r>
      <w:proofErr w:type="spellEnd"/>
      <w:r w:rsidRPr="00030736">
        <w:rPr>
          <w:rFonts w:ascii="Times New Roman" w:hAnsi="Times New Roman" w:cs="Times New Roman"/>
          <w:sz w:val="24"/>
          <w:szCs w:val="24"/>
        </w:rPr>
        <w:t xml:space="preserve"> </w:t>
      </w:r>
      <w:proofErr w:type="spellStart"/>
      <w:r w:rsidRPr="00030736">
        <w:rPr>
          <w:rFonts w:ascii="Times New Roman" w:hAnsi="Times New Roman" w:cs="Times New Roman"/>
          <w:sz w:val="24"/>
          <w:szCs w:val="24"/>
        </w:rPr>
        <w:t>changes</w:t>
      </w:r>
      <w:proofErr w:type="spellEnd"/>
      <w:r w:rsidRPr="00030736">
        <w:rPr>
          <w:rFonts w:ascii="Times New Roman" w:hAnsi="Times New Roman" w:cs="Times New Roman"/>
          <w:sz w:val="24"/>
          <w:szCs w:val="24"/>
        </w:rPr>
        <w:t>“ funkcija).</w:t>
      </w:r>
    </w:p>
    <w:p w14:paraId="608C313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Su Perkančiąja organizacija suderinti dokumentai turi (gali) būti keičiami vėlesnių etapų metu, jeigu yra vykdomi kuriamos informacinės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7D4A239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Dokumentų galutinės versijos turi būti pateiktos elektroniniu (MS Word arba kitu su Perkančiąja organizacija suderintu redagavimui tinkamu formatu), o atskirtu Perkančiosios organizacijos nurodymu - popierinės. Perkančiajai organizacijai nurodžius, dokumentai turės būti pasirašyti el. parašu.</w:t>
      </w:r>
    </w:p>
    <w:p w14:paraId="204337D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Preliminarios (projektinės) versijos turi būti pateikiamos elektroniniu formatu elektroninio ryšio priemonėmis. Pastabos bei korekcijos dokumentų projektuose turi būti teikiamos MS Office programinio paketo (ar lygiaverčio) pakeitimų sekimo (angl. </w:t>
      </w:r>
      <w:proofErr w:type="spellStart"/>
      <w:r w:rsidRPr="00030736">
        <w:rPr>
          <w:rFonts w:ascii="Times New Roman" w:hAnsi="Times New Roman" w:cs="Times New Roman"/>
          <w:i/>
          <w:iCs/>
          <w:sz w:val="24"/>
          <w:szCs w:val="24"/>
        </w:rPr>
        <w:t>track</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changes</w:t>
      </w:r>
      <w:proofErr w:type="spellEnd"/>
      <w:r w:rsidRPr="00030736">
        <w:rPr>
          <w:rFonts w:ascii="Times New Roman" w:hAnsi="Times New Roman" w:cs="Times New Roman"/>
          <w:sz w:val="24"/>
          <w:szCs w:val="24"/>
        </w:rPr>
        <w:t xml:space="preserve">) bei komentavimo funkcijomis. Turi būti vykdomas pateikiamų dokumentų </w:t>
      </w:r>
      <w:proofErr w:type="spellStart"/>
      <w:r w:rsidRPr="00030736">
        <w:rPr>
          <w:rFonts w:ascii="Times New Roman" w:hAnsi="Times New Roman" w:cs="Times New Roman"/>
          <w:sz w:val="24"/>
          <w:szCs w:val="24"/>
        </w:rPr>
        <w:t>versijavimas</w:t>
      </w:r>
      <w:proofErr w:type="spellEnd"/>
      <w:r w:rsidRPr="00030736">
        <w:rPr>
          <w:rFonts w:ascii="Times New Roman" w:hAnsi="Times New Roman" w:cs="Times New Roman"/>
          <w:sz w:val="24"/>
          <w:szCs w:val="24"/>
        </w:rPr>
        <w:t xml:space="preserve"> (versijų kontrolė).</w:t>
      </w:r>
    </w:p>
    <w:p w14:paraId="4DC0DAA3"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Reikalavimai rezultatų pateikimo ir derinimo terminams:</w:t>
      </w:r>
    </w:p>
    <w:p w14:paraId="7A90824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tikslus dokumentų pateikimo terminas turi būti suderintas Paslaugų teikimo reglamente;</w:t>
      </w:r>
    </w:p>
    <w:p w14:paraId="14E26FDB"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Perkančioji organizacija įsipareigoja pateikti pastabas derinimui pateiktiems dokumentams tokiais terminais:</w:t>
      </w:r>
    </w:p>
    <w:p w14:paraId="4DE9CF7E"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iki 100 puslapių dokumento: </w:t>
      </w:r>
    </w:p>
    <w:p w14:paraId="1DC9F1B0"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pirma versija – per 8 darbo dienas ar kitą sutartą terminą;</w:t>
      </w:r>
    </w:p>
    <w:p w14:paraId="6749A967"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po pastabų pataisyta dokumento versija – per 5 darbo dienas ar kitą sutartą terminą;</w:t>
      </w:r>
    </w:p>
    <w:p w14:paraId="0FF4C4AA" w14:textId="77777777" w:rsidR="00030736" w:rsidRPr="00030736" w:rsidRDefault="00030736" w:rsidP="00030736">
      <w:pPr>
        <w:pStyle w:val="Sraopastraipa"/>
        <w:numPr>
          <w:ilvl w:val="2"/>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virš 100 puslapių dokumento: </w:t>
      </w:r>
    </w:p>
    <w:p w14:paraId="3C2964FB"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pirma versija – per 10 darbo dienų ar kitą sutartą terminą; </w:t>
      </w:r>
    </w:p>
    <w:p w14:paraId="1B13C601" w14:textId="77777777" w:rsidR="00030736" w:rsidRPr="00030736" w:rsidRDefault="00030736" w:rsidP="00030736">
      <w:pPr>
        <w:pStyle w:val="Sraopastraipa"/>
        <w:numPr>
          <w:ilvl w:val="3"/>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po pastabų pataisyta dokumento versija – per 8 darbo dienas ar kitą sutartą terminą.</w:t>
      </w:r>
    </w:p>
    <w:p w14:paraId="609FDF84"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dokumentus tikslinta ir teikia ne ilgiau kaip per 10 darbo dienų nuo pastabų gavimo dienos.</w:t>
      </w:r>
    </w:p>
    <w:p w14:paraId="704EABE8"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Diegėjo rezultatai derinami su Perkančiąja organizacija ir Techninės priežiūros paslaugų teikėju ne daugiau kaip 2 (du) kartus, jeigu nesutarta kitaip. </w:t>
      </w:r>
    </w:p>
    <w:p w14:paraId="1525E523" w14:textId="77777777" w:rsidR="00030736" w:rsidRPr="00030736" w:rsidRDefault="00030736" w:rsidP="00030736">
      <w:pPr>
        <w:pStyle w:val="Antrat3"/>
        <w:rPr>
          <w:rFonts w:ascii="Times New Roman" w:hAnsi="Times New Roman" w:cs="Times New Roman"/>
          <w:color w:val="auto"/>
          <w:sz w:val="24"/>
          <w:szCs w:val="24"/>
        </w:rPr>
      </w:pPr>
      <w:bookmarkStart w:id="108" w:name="_Toc180145701"/>
      <w:r w:rsidRPr="00030736">
        <w:rPr>
          <w:rFonts w:ascii="Times New Roman" w:hAnsi="Times New Roman" w:cs="Times New Roman"/>
          <w:color w:val="auto"/>
          <w:sz w:val="24"/>
          <w:szCs w:val="24"/>
        </w:rPr>
        <w:t>Reikalavimai analizei ir projektavimui</w:t>
      </w:r>
      <w:bookmarkEnd w:id="108"/>
    </w:p>
    <w:p w14:paraId="69D41AF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analizės ir projektavimo etapų vykdymo metu turi atlikti detalią veiklos procesų ir poreikių analizę bei projektavimą ir parengti detalios reikalavimų analizės ir projektavimo dokumentus, kurie detalizuoti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_Ref1743145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7.11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skyriaus lentelėje.</w:t>
      </w:r>
    </w:p>
    <w:p w14:paraId="091AAEB4"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 xml:space="preserve">Detalios reikalavimų analizės dokumente turi būti pateikti pagal Techninės specifikacijos funkcinius ir nefunkcinius reikalavimus bei pagal Perkančiosios organizacijos išsakytus poreikius parengti panaudos atvejai (angl. </w:t>
      </w:r>
      <w:proofErr w:type="spellStart"/>
      <w:r w:rsidRPr="00030736">
        <w:rPr>
          <w:rFonts w:ascii="Times New Roman" w:hAnsi="Times New Roman" w:cs="Times New Roman"/>
          <w:i/>
          <w:iCs/>
          <w:sz w:val="24"/>
          <w:szCs w:val="24"/>
        </w:rPr>
        <w:t>use</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case</w:t>
      </w:r>
      <w:proofErr w:type="spellEnd"/>
      <w:r w:rsidRPr="00030736">
        <w:rPr>
          <w:rFonts w:ascii="Times New Roman" w:hAnsi="Times New Roman" w:cs="Times New Roman"/>
          <w:sz w:val="24"/>
          <w:szCs w:val="24"/>
        </w:rPr>
        <w:t xml:space="preserve">) (panaudos atvejų diagramos ir detalūs panaudos atvejų aprašymai, nurodant žingsnius (pagrindinę eiga, alternatyvią eigą, išimtinę eigą) ir kitus apribojimus, naudojant UML (angl. </w:t>
      </w:r>
      <w:proofErr w:type="spellStart"/>
      <w:r w:rsidRPr="00030736">
        <w:rPr>
          <w:rFonts w:ascii="Times New Roman" w:hAnsi="Times New Roman" w:cs="Times New Roman"/>
          <w:i/>
          <w:iCs/>
          <w:sz w:val="24"/>
          <w:szCs w:val="24"/>
        </w:rPr>
        <w:t>Unified</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Modeling</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Language</w:t>
      </w:r>
      <w:proofErr w:type="spellEnd"/>
      <w:r w:rsidRPr="00030736">
        <w:rPr>
          <w:rFonts w:ascii="Times New Roman" w:hAnsi="Times New Roman" w:cs="Times New Roman"/>
          <w:sz w:val="24"/>
          <w:szCs w:val="24"/>
        </w:rPr>
        <w:t>) notaciją. Turi būti atliktas visų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Techninės specifikacijos reikalavimas.</w:t>
      </w:r>
    </w:p>
    <w:p w14:paraId="5FACDB5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Atliekant analizę ir projektavimą Diegėjas turi vykdyti susitikimus su Perkančiosios organizacijos paskirtais veiklos specialistais ir kitų susijusių institucijų specialistais. </w:t>
      </w:r>
    </w:p>
    <w:p w14:paraId="0568BD4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Detalios analizės ir projektavimo etapų metu Diegėjas turi detalizuoti Techninės specifikacijos funkcinius ir nefunkcinius reikalavimus, kad jais vadovaujantis būtų galima realizuoti poreikius atitinkantį IBPS.</w:t>
      </w:r>
    </w:p>
    <w:p w14:paraId="1E31361D" w14:textId="77777777" w:rsidR="00030736" w:rsidRPr="00030736" w:rsidRDefault="00030736" w:rsidP="00030736">
      <w:pPr>
        <w:pStyle w:val="Antrat3"/>
        <w:rPr>
          <w:rFonts w:ascii="Times New Roman" w:hAnsi="Times New Roman" w:cs="Times New Roman"/>
          <w:color w:val="auto"/>
          <w:sz w:val="24"/>
          <w:szCs w:val="24"/>
        </w:rPr>
      </w:pPr>
      <w:bookmarkStart w:id="109" w:name="_Toc47027264"/>
      <w:bookmarkStart w:id="110" w:name="_Ref179192496"/>
      <w:bookmarkStart w:id="111" w:name="_Toc180145702"/>
      <w:r w:rsidRPr="00030736">
        <w:rPr>
          <w:rFonts w:ascii="Times New Roman" w:hAnsi="Times New Roman" w:cs="Times New Roman"/>
          <w:color w:val="auto"/>
          <w:sz w:val="24"/>
          <w:szCs w:val="24"/>
        </w:rPr>
        <w:t>Reikalavimai kūrimui ir demonstracijoms</w:t>
      </w:r>
      <w:bookmarkEnd w:id="109"/>
      <w:bookmarkEnd w:id="110"/>
      <w:bookmarkEnd w:id="111"/>
    </w:p>
    <w:p w14:paraId="60F5C5A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IBPS išeities kodų laikymui turi būti naudojama Perkančiosios organizacijos kodo saugykla.</w:t>
      </w:r>
    </w:p>
    <w:p w14:paraId="4FACB70A"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kūrimo etape turi atlikti IBPS demonstracijas gyvai demonstruojant sistemos veikimą. Turi būti atliekamas IBPS demonstravimas, o ne prototipo.</w:t>
      </w:r>
    </w:p>
    <w:p w14:paraId="2FF6E1E3"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Demonstruojamo funkcionalumo apimtys ir laikiškumas turi būti nustatyti Paslaugų teikimo reglamente. Iki priėmimo testavimo etapo pradžios Perkančiajai organizacijai turi būti pademonstruotas visas IBPS funkcionalumas, išskyrus tą funkcionalumą, kuris bus suderintas kaip nedemonstruotinas (pavyzdžiui, integracijos).</w:t>
      </w:r>
    </w:p>
    <w:p w14:paraId="2D44807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Demonstracijų tikslas – supažindinti Perkančiąją organizaciją su kuriama programine įranga bei gauti atsiliepimus dėl sukurto (kuriamo) funkcionalumo.</w:t>
      </w:r>
    </w:p>
    <w:p w14:paraId="3801BF4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Pastabos (atsiliepimai) gali būti išsakomos pakartotinai priėmimo testavimo etape, jeigu į jas nebus atsižvelgta iki pastarojo etapo.</w:t>
      </w:r>
    </w:p>
    <w:p w14:paraId="3614FE4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Demonstracijų metu išsakomi atsiliepimai (pastabos) turi būti registruojami susitikimo protokoluose ar kita sutarta forma (pavyzdžiui, specializuotoje klaidų registravimo ir sekimo sistemoje).</w:t>
      </w:r>
    </w:p>
    <w:p w14:paraId="5E6B0B8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Funkcionalumo demonstraciją turi vykdyti Diegėjas, o Perkančiosios organizacijos atstovai turi teikti atsiliepimus.</w:t>
      </w:r>
    </w:p>
    <w:p w14:paraId="4BA64D47" w14:textId="77777777" w:rsidR="00030736" w:rsidRPr="00030736" w:rsidRDefault="00030736" w:rsidP="00030736">
      <w:pPr>
        <w:pStyle w:val="Antrat3"/>
        <w:rPr>
          <w:rFonts w:ascii="Times New Roman" w:hAnsi="Times New Roman" w:cs="Times New Roman"/>
          <w:color w:val="auto"/>
          <w:sz w:val="24"/>
          <w:szCs w:val="24"/>
        </w:rPr>
      </w:pPr>
      <w:bookmarkStart w:id="112" w:name="_Toc47027265"/>
      <w:bookmarkStart w:id="113" w:name="_Toc180145703"/>
      <w:r w:rsidRPr="00030736">
        <w:rPr>
          <w:rFonts w:ascii="Times New Roman" w:hAnsi="Times New Roman" w:cs="Times New Roman"/>
          <w:color w:val="auto"/>
          <w:sz w:val="24"/>
          <w:szCs w:val="24"/>
        </w:rPr>
        <w:t>Reikalavimai testavimui</w:t>
      </w:r>
      <w:bookmarkEnd w:id="112"/>
      <w:bookmarkEnd w:id="113"/>
    </w:p>
    <w:p w14:paraId="45EF73B6"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atliktas IBPS priėmimo testavimas.</w:t>
      </w:r>
    </w:p>
    <w:p w14:paraId="0E36DB9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Testavimo tikslai:</w:t>
      </w:r>
    </w:p>
    <w:p w14:paraId="69922A55"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įsitikinti, kad yra įgyvendinti visi funkciniai ir nefunkciniai specifikacijos reikalavimai;</w:t>
      </w:r>
    </w:p>
    <w:p w14:paraId="276EE4D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įsitikinti, kad reikalavimų įgyvendinimas atliktas tinkama apimtimi;</w:t>
      </w:r>
    </w:p>
    <w:p w14:paraId="644E879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nustatyti ar reikalavimų įgyvendinimas tenkina Perkančiąją organizaciją ir kitas suinteresuotas šalis;</w:t>
      </w:r>
    </w:p>
    <w:p w14:paraId="33B38FA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identifikuoti ir užregistruoti funkcionalumo klaidas, problemas, trūkumus (angl. </w:t>
      </w:r>
      <w:proofErr w:type="spellStart"/>
      <w:r w:rsidRPr="00030736">
        <w:rPr>
          <w:rFonts w:ascii="Times New Roman" w:hAnsi="Times New Roman" w:cs="Times New Roman"/>
          <w:i/>
          <w:iCs/>
          <w:sz w:val="24"/>
          <w:szCs w:val="24"/>
        </w:rPr>
        <w:t>bugs</w:t>
      </w:r>
      <w:proofErr w:type="spellEnd"/>
      <w:r w:rsidRPr="00030736">
        <w:rPr>
          <w:rFonts w:ascii="Times New Roman" w:hAnsi="Times New Roman" w:cs="Times New Roman"/>
          <w:sz w:val="24"/>
          <w:szCs w:val="24"/>
        </w:rPr>
        <w:t>).</w:t>
      </w:r>
    </w:p>
    <w:p w14:paraId="0A99F80C"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atlikti šie testavimai:</w:t>
      </w:r>
    </w:p>
    <w:p w14:paraId="4FCD8EB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vidinis testavimas. Vidinius atskirų komponentų testavimus Diegėjas turi atlikti nedalyvaujant Perkančiosios organizacijos atstovams, tačiau turi pateikti tokio testavimo įrodymus – vidinio testavimo ataskaitą ir nustatytų neatitikimų sąrašą. Vidinis testavimas turi būti atliktas IBPS kūrimo aplinkoje;</w:t>
      </w:r>
    </w:p>
    <w:p w14:paraId="1BE80E3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priėmimo testavimas (angl. </w:t>
      </w:r>
      <w:proofErr w:type="spellStart"/>
      <w:r w:rsidRPr="00030736">
        <w:rPr>
          <w:rFonts w:ascii="Times New Roman" w:hAnsi="Times New Roman" w:cs="Times New Roman"/>
          <w:i/>
          <w:iCs/>
          <w:sz w:val="24"/>
          <w:szCs w:val="24"/>
        </w:rPr>
        <w:t>acceptance</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testing</w:t>
      </w:r>
      <w:proofErr w:type="spellEnd"/>
      <w:r w:rsidRPr="00030736">
        <w:rPr>
          <w:rFonts w:ascii="Times New Roman" w:hAnsi="Times New Roman" w:cs="Times New Roman"/>
          <w:sz w:val="24"/>
          <w:szCs w:val="24"/>
        </w:rPr>
        <w:t xml:space="preserve">). Šis testavimas turi būti atliekamas dalyvaujant Diegėjui, Perkančiosios organizacijos atstovams ir kitoms suinteresuotoms šalims Perkančiosios organizacijos testavimo aplinkoje. Šio testavimo metu turi būti tikrinamas testavimo tikslų įgyvendinimas (įgyvendinimo lygio nustatymas). Priėmimo testavimo veiklos turi būti vykdomos remiantis apibrėžta priėmimo testavimo </w:t>
      </w:r>
      <w:r w:rsidRPr="00030736">
        <w:rPr>
          <w:rFonts w:ascii="Times New Roman" w:hAnsi="Times New Roman" w:cs="Times New Roman"/>
          <w:sz w:val="24"/>
          <w:szCs w:val="24"/>
        </w:rPr>
        <w:lastRenderedPageBreak/>
        <w:t>metodika ir priėmimo testavimo scenarijais. Perkančiosios organizacijos atstovai pateiks priėmimo testavimo metodiką, o Diegėjas atsakingas už testavimo scenarijų parengimą.</w:t>
      </w:r>
    </w:p>
    <w:p w14:paraId="30754B3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Atlikti testavimai turi užtikrinti, kad modernizuotas IBPS yra tinkamas bandomajai eksploatacijai.</w:t>
      </w:r>
    </w:p>
    <w:p w14:paraId="1ED42A0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Testavimų metu turi būti vykdomas identifikuotų klaidų, problemų ir trūkumų registravimas. Klaidos, problemos ir trūkumai turi būti registruojami Diegėjo pateiktame klaidų žurnale. Už registravimą atsakingas Diegėjas. </w:t>
      </w:r>
    </w:p>
    <w:p w14:paraId="4C5DBB64"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Klaidų žurnalas turi būti specializuota problemų registravimo ir sekimo programinė įranga (angl. </w:t>
      </w:r>
      <w:proofErr w:type="spellStart"/>
      <w:r w:rsidRPr="00030736">
        <w:rPr>
          <w:rFonts w:ascii="Times New Roman" w:hAnsi="Times New Roman" w:cs="Times New Roman"/>
          <w:i/>
          <w:iCs/>
          <w:sz w:val="24"/>
          <w:szCs w:val="24"/>
        </w:rPr>
        <w:t>Issue</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tracking</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software</w:t>
      </w:r>
      <w:proofErr w:type="spellEnd"/>
      <w:r w:rsidRPr="00030736">
        <w:rPr>
          <w:rFonts w:ascii="Times New Roman" w:hAnsi="Times New Roman" w:cs="Times New Roman"/>
          <w:sz w:val="24"/>
          <w:szCs w:val="24"/>
        </w:rPr>
        <w:t>), paremta tinklinėmis technologijomis, t. y. pasiekiama naudojant interneto naršyklę.</w:t>
      </w:r>
    </w:p>
    <w:p w14:paraId="42EACB89"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turės parengti visus testavimui reikalingus testavimo duomenis.</w:t>
      </w:r>
    </w:p>
    <w:p w14:paraId="448F294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turės užtikrinti, kad priėmimo testavimo metu IBPS būtų pakankamai testavimo duomenų, kurie leistų visiškai ištestuoti IBPS funkcionalumus.</w:t>
      </w:r>
    </w:p>
    <w:p w14:paraId="4330435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Priėmimo testavimas bus užbaigiamas, kai bus tenkinami testavimo metodikoje įvardinti testavimo priėmimo kriterijai.</w:t>
      </w:r>
    </w:p>
    <w:p w14:paraId="2D944EAD"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Perkančioji organizacija Diegėją supažindins su vidinėmis testavimo procedūromis į kurias turės būti atsižvelgta organizuojant testavimus.</w:t>
      </w:r>
    </w:p>
    <w:p w14:paraId="2D9B162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Perkančioji organizacija savo iniciatyva gali atlikti bet kokius kitus IBPS testavimus ir bandymus (išeities kodų tikrinimą, konfigūracijos tikrinimą, našumo tikrinimą, aukšto prieinamumo tikrinimą, plečiamumo tikrinimą, funkcionalumo tikrinimą ir kt.) siekdama užtikrinti IBPS kokybę ir atitikimus reikalavimams. Diegėjas turės atsižvelgti į Perkančiosios organizacijos atstovų atliktų bandymų ir testavimų rezultatus, atlikti visų testavimų rezultatuose nurodytų trūkumų (pažeidimų, rekomendacijų) šalinimą. Diegėjas turės sudaryti reikiamas sąlygas suplanuotiems testavimams ir bandymams atlikti, pvz. pateikti išeities kodą bei atlikti kitas reikiamas veiklas, kurios užtikrintų pilnavertį testavimų ir bandymų proceso įvykdymą.</w:t>
      </w:r>
    </w:p>
    <w:p w14:paraId="31AE48DD" w14:textId="77777777" w:rsidR="00030736" w:rsidRPr="00030736" w:rsidRDefault="00030736" w:rsidP="00030736">
      <w:pPr>
        <w:pStyle w:val="Antrat3"/>
        <w:rPr>
          <w:rFonts w:ascii="Times New Roman" w:hAnsi="Times New Roman" w:cs="Times New Roman"/>
          <w:color w:val="auto"/>
          <w:sz w:val="24"/>
          <w:szCs w:val="24"/>
        </w:rPr>
      </w:pPr>
      <w:bookmarkStart w:id="114" w:name="_Toc47027266"/>
      <w:bookmarkStart w:id="115" w:name="_Toc180145704"/>
      <w:r w:rsidRPr="00030736">
        <w:rPr>
          <w:rFonts w:ascii="Times New Roman" w:hAnsi="Times New Roman" w:cs="Times New Roman"/>
          <w:color w:val="auto"/>
          <w:sz w:val="24"/>
          <w:szCs w:val="24"/>
        </w:rPr>
        <w:t>Reikalavimai diegimui</w:t>
      </w:r>
      <w:bookmarkEnd w:id="114"/>
      <w:bookmarkEnd w:id="115"/>
    </w:p>
    <w:p w14:paraId="062E0694"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bookmarkStart w:id="116" w:name="_Toc47027267"/>
      <w:r w:rsidRPr="00030736">
        <w:rPr>
          <w:rFonts w:ascii="Times New Roman" w:hAnsi="Times New Roman" w:cs="Times New Roman"/>
          <w:sz w:val="24"/>
          <w:szCs w:val="24"/>
        </w:rPr>
        <w:t xml:space="preserve">Paslaugų teikėjas po bandomosios eksploatacijos turi perduoti Perkančiajai organizacijai modernizuoto IBPS išeities kodą ir licencinės programinės įrangos instaliacinius paketus. </w:t>
      </w:r>
    </w:p>
    <w:p w14:paraId="2EBF0966"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Paslaugų teikėjas turi įdiegti priemones, užtikrinančias automatinį naujų sistemos versijų diegimą, užtikrinant jos veikimą diegimo metu. Turi būti sukonfigūruotas (ir dokumentuotas) programinės įrangos diegimo į testavimo ir gamybinę aplinką procesas ir priemonės taip, kad atsakingas Perkančiosios organizacijos darbuotojas programinę įrangą, pagamintą (sukompiliuotą) iš </w:t>
      </w:r>
      <w:proofErr w:type="spellStart"/>
      <w:r w:rsidRPr="00030736">
        <w:rPr>
          <w:rFonts w:ascii="Times New Roman" w:hAnsi="Times New Roman" w:cs="Times New Roman"/>
          <w:sz w:val="24"/>
          <w:szCs w:val="24"/>
        </w:rPr>
        <w:t>GitLab</w:t>
      </w:r>
      <w:proofErr w:type="spellEnd"/>
      <w:r w:rsidRPr="00030736">
        <w:rPr>
          <w:rFonts w:ascii="Times New Roman" w:hAnsi="Times New Roman" w:cs="Times New Roman"/>
          <w:sz w:val="24"/>
          <w:szCs w:val="24"/>
        </w:rPr>
        <w:t xml:space="preserve"> esančių išeities tekstų, galėtų įdiegti į testavimo ir gamybinę aplinką, valdyti diegimo konfigūraciją. Bet kokie programinės įrangos atnaujinimų diegimai į testavimo ir gamybinę aplinkas turi būti galimi tik iš </w:t>
      </w:r>
      <w:proofErr w:type="spellStart"/>
      <w:r w:rsidRPr="00030736">
        <w:rPr>
          <w:rFonts w:ascii="Times New Roman" w:hAnsi="Times New Roman" w:cs="Times New Roman"/>
          <w:sz w:val="24"/>
          <w:szCs w:val="24"/>
        </w:rPr>
        <w:t>GitLab</w:t>
      </w:r>
      <w:proofErr w:type="spellEnd"/>
      <w:r w:rsidRPr="00030736">
        <w:rPr>
          <w:rFonts w:ascii="Times New Roman" w:hAnsi="Times New Roman" w:cs="Times New Roman"/>
          <w:sz w:val="24"/>
          <w:szCs w:val="24"/>
        </w:rPr>
        <w:t xml:space="preserve"> esančių išeities tekstų. Esant poreikiui Paslaugų teikėjas turės konsultuoti įdiegimo klausimais.</w:t>
      </w:r>
    </w:p>
    <w:p w14:paraId="71D8594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IBPS išeities kodas turi būti pateikiamas Paslaugų teikėjo naudotoms kūrimo priemonėms suprantamu formatu perkeliant į </w:t>
      </w:r>
      <w:proofErr w:type="spellStart"/>
      <w:r w:rsidRPr="00030736">
        <w:rPr>
          <w:rFonts w:ascii="Times New Roman" w:hAnsi="Times New Roman" w:cs="Times New Roman"/>
          <w:sz w:val="24"/>
          <w:szCs w:val="24"/>
        </w:rPr>
        <w:t>GitLab</w:t>
      </w:r>
      <w:proofErr w:type="spellEnd"/>
      <w:r w:rsidRPr="00030736">
        <w:rPr>
          <w:rFonts w:ascii="Times New Roman" w:hAnsi="Times New Roman" w:cs="Times New Roman"/>
          <w:sz w:val="24"/>
          <w:szCs w:val="24"/>
        </w:rPr>
        <w:t xml:space="preserve"> ir įrašytas į DVD ar kitą skaitmeninę laikmeną. Kartu turi būti pateikiamas sukompiliuotas išeities kodas (parengtas diegimui).</w:t>
      </w:r>
    </w:p>
    <w:p w14:paraId="13E60716"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Paslaugų teikėjas turi dokumentuoti programinės įrangos diegimo į Perkančiosios organizacijos IBPS produkcinę ir testavimo aplinkas procesą bei pateikti tam reikalingas programines priemones. Procesas turi būti dokumentuotas taip, kad:</w:t>
      </w:r>
    </w:p>
    <w:p w14:paraId="7AAA881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Atsakingas Perkančiosios organizacijos darbuotojas iš pateiktų išeities tekstų galėtų pagaminti (angl. </w:t>
      </w:r>
      <w:proofErr w:type="spellStart"/>
      <w:r w:rsidRPr="00030736">
        <w:rPr>
          <w:rFonts w:ascii="Times New Roman" w:hAnsi="Times New Roman" w:cs="Times New Roman"/>
          <w:sz w:val="24"/>
          <w:szCs w:val="24"/>
        </w:rPr>
        <w:t>build</w:t>
      </w:r>
      <w:proofErr w:type="spellEnd"/>
      <w:r w:rsidRPr="00030736">
        <w:rPr>
          <w:rFonts w:ascii="Times New Roman" w:hAnsi="Times New Roman" w:cs="Times New Roman"/>
          <w:sz w:val="24"/>
          <w:szCs w:val="24"/>
        </w:rPr>
        <w:t>) programinę įrangą bei valdyti gaminimo konfigūraciją.</w:t>
      </w:r>
    </w:p>
    <w:p w14:paraId="7B32F367"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Atsakingas Perkančiosios organizacijos darbuotojas programinę įrangą galėtų įdiegti į testavimo ir darbinę aplinką bei valdyti diegimo konfigūraciją.</w:t>
      </w:r>
    </w:p>
    <w:p w14:paraId="6CB0A0BD" w14:textId="77777777" w:rsidR="00030736" w:rsidRPr="00030736" w:rsidRDefault="00030736" w:rsidP="00030736">
      <w:pPr>
        <w:pStyle w:val="Antrat3"/>
        <w:rPr>
          <w:rFonts w:ascii="Times New Roman" w:hAnsi="Times New Roman" w:cs="Times New Roman"/>
          <w:color w:val="auto"/>
          <w:sz w:val="24"/>
          <w:szCs w:val="24"/>
        </w:rPr>
      </w:pPr>
      <w:bookmarkStart w:id="117" w:name="_Toc180145705"/>
      <w:r w:rsidRPr="00030736">
        <w:rPr>
          <w:rFonts w:ascii="Times New Roman" w:hAnsi="Times New Roman" w:cs="Times New Roman"/>
          <w:color w:val="auto"/>
          <w:sz w:val="24"/>
          <w:szCs w:val="24"/>
        </w:rPr>
        <w:t>Reikalavimai bandomajai eksploatacijai</w:t>
      </w:r>
      <w:bookmarkEnd w:id="116"/>
      <w:bookmarkEnd w:id="117"/>
    </w:p>
    <w:p w14:paraId="4F13694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Turi būti atlikta IBPS bandomoji eksploatacija.</w:t>
      </w:r>
    </w:p>
    <w:p w14:paraId="36BA6A96"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 xml:space="preserve">Bandomosios eksploatacijos tikslai: </w:t>
      </w:r>
    </w:p>
    <w:p w14:paraId="2897D343"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užtikrinti IBPS kokybę;</w:t>
      </w:r>
    </w:p>
    <w:p w14:paraId="639071DA"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išbandyti gamybinę IBPS komponentų konfigūraciją;</w:t>
      </w:r>
    </w:p>
    <w:p w14:paraId="376CA119"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identifikuoti ir pašalinti bandomosios eksploatacijos metu pastebėtus defektus;</w:t>
      </w:r>
    </w:p>
    <w:p w14:paraId="5D6CFAF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stabilizuoti darbinės aplinkos konfigūraciją, atsižvelgiant į bandomosios eksploatacijos metu sukauptą patirtį.</w:t>
      </w:r>
    </w:p>
    <w:p w14:paraId="38E3FEF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Bandomosios eksploatacijos veiklas Diegėjas turės vykdyti pagal Perkančiosios organizacijos atstovų pateiktą bandomosios eksploatacijos planą ir metodiką.</w:t>
      </w:r>
    </w:p>
    <w:p w14:paraId="1DB91689"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Bandomoji eksploatacija yra baigiama, kai tenkinami bandomosios eksploatacijos priėmimo kriterijai, kurie pateikiami bandomosios eksploatacijos metodikoje.</w:t>
      </w:r>
    </w:p>
    <w:p w14:paraId="60A24036" w14:textId="77777777" w:rsidR="00030736" w:rsidRPr="00030736" w:rsidRDefault="00030736" w:rsidP="00030736">
      <w:pPr>
        <w:pStyle w:val="Antrat3"/>
        <w:rPr>
          <w:rFonts w:ascii="Times New Roman" w:hAnsi="Times New Roman" w:cs="Times New Roman"/>
          <w:color w:val="auto"/>
          <w:sz w:val="24"/>
          <w:szCs w:val="24"/>
        </w:rPr>
      </w:pPr>
      <w:bookmarkStart w:id="118" w:name="_Toc180145706"/>
      <w:bookmarkStart w:id="119" w:name="_Ref535938593"/>
      <w:bookmarkStart w:id="120" w:name="_Toc47027269"/>
      <w:r w:rsidRPr="00030736">
        <w:rPr>
          <w:rFonts w:ascii="Times New Roman" w:hAnsi="Times New Roman" w:cs="Times New Roman"/>
          <w:color w:val="auto"/>
          <w:sz w:val="24"/>
          <w:szCs w:val="24"/>
        </w:rPr>
        <w:t>Reikalavimai mokymams</w:t>
      </w:r>
      <w:bookmarkEnd w:id="118"/>
    </w:p>
    <w:p w14:paraId="4B864B8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Paslaugų teikėjas turi atlikti IBPS naudotojų mokymus. Turi būti apmokyti:</w:t>
      </w:r>
    </w:p>
    <w:p w14:paraId="7A0C7A2B"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Ne mažiau kaip 400 Perkančiosios organizacijos nurodyti asmenys darbui su modernizuotu IBPS funkcionalumu. Vienos grupės mokymų trukmė – ne mažiau 5 valandos. Mokymų grupės dydis turi būti suderintas su Perkančiąja organizacija;</w:t>
      </w:r>
    </w:p>
    <w:p w14:paraId="4BB7B4B0"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Ne mažiau kaip 2 Perkančiosios organizacijos administratorius darbui su IBPS administravimo komponentu. Mokymų trukmė – ne mažiau 5 valandų.</w:t>
      </w:r>
    </w:p>
    <w:p w14:paraId="619BA18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Mokymai vedami lietuvių kalba Perkančiosios organizacijos nurodytose patalpose arba nuotoliniu vaizdo ir garso konferenciniu susitikimu Perkančiosios organizacijos darbo valandomis. </w:t>
      </w:r>
    </w:p>
    <w:p w14:paraId="2A90668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Mokymų metu naudotojai turi būti apmokyti dirbti su visu modernizuotu IBPS funkcionalumu. Atlikti apmokymai turi sudaryti galimybę naudotojui su IBPS dirbti savarankiškai. Paslaugų teikėjas turi parengti mokymų planą ir mokymų medžiagą.</w:t>
      </w:r>
    </w:p>
    <w:p w14:paraId="00B907A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Paslaugų teikėjas turi atnaujinti IBPS ir IBPS EPP naudojimo instrukcijas, IBPS ir IBPS EPP administravimo instrukcijas. Turi būti galima metodinę medžiagą atverti iš IBPS EPP ir IBPS naudotojo sąsajos. Metodinė medžiaga turi būti susieta su dalykine sistemos sritimi, t. y. turi būti atveriama su sistemos naudojimo kontekstu susijusi metodinė medžiaga.</w:t>
      </w:r>
    </w:p>
    <w:p w14:paraId="556772A0"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Paslaugų teikėjas, rengdamas mokymų medžiagą, turi laikytis viešinimo reikalavimų taikomų ES struktūrinių fondų lėšomis finansuojamiems projektams.</w:t>
      </w:r>
    </w:p>
    <w:p w14:paraId="7CA53F9C" w14:textId="77777777" w:rsidR="00030736" w:rsidRPr="00030736" w:rsidRDefault="00030736" w:rsidP="00030736">
      <w:pPr>
        <w:pStyle w:val="Antrat3"/>
        <w:rPr>
          <w:rFonts w:ascii="Times New Roman" w:hAnsi="Times New Roman" w:cs="Times New Roman"/>
          <w:color w:val="auto"/>
          <w:sz w:val="24"/>
          <w:szCs w:val="24"/>
        </w:rPr>
      </w:pPr>
      <w:bookmarkStart w:id="121" w:name="_Ref179125728"/>
      <w:bookmarkStart w:id="122" w:name="_Ref179125734"/>
      <w:bookmarkStart w:id="123" w:name="_Toc180145707"/>
      <w:r w:rsidRPr="00030736">
        <w:rPr>
          <w:rFonts w:ascii="Times New Roman" w:hAnsi="Times New Roman" w:cs="Times New Roman"/>
          <w:color w:val="auto"/>
          <w:sz w:val="24"/>
          <w:szCs w:val="24"/>
        </w:rPr>
        <w:t>Reikalavimai IBPS garantinei priežiūrai</w:t>
      </w:r>
      <w:bookmarkEnd w:id="119"/>
      <w:bookmarkEnd w:id="120"/>
      <w:bookmarkEnd w:id="121"/>
      <w:bookmarkEnd w:id="122"/>
      <w:bookmarkEnd w:id="123"/>
    </w:p>
    <w:p w14:paraId="6A86470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turi užtikrinti Projekto metu sukurto ir įdiegto IBPS funkcionalumo nemokamą garantinę priežiūrą bei visų šios Techninės specifikacijos įgyvendinimo metu suteiktų paslaugų rezultatų (dokumentacijos, įdiegimo konfigūracijos, duomenų migravimo ir kt.) garantinę priežiūrą. Garantinė priežiūra turi būti vykdoma pagal su Perkančiąja organizacija suderintą garantinės priežiūros procedūros dokumentą.</w:t>
      </w:r>
    </w:p>
    <w:p w14:paraId="3C5F74B1"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Garantinės priežiūros terminas –modernizuotai ir įdiegtai IBPS programinei įrangai nuo šios įrangos perdavimo-priėmimo akto pasirašymo dienos sutarties galiojimo laikotarpiu ir 24 (dvidešimt keturis) </w:t>
      </w:r>
      <w:bookmarkStart w:id="124" w:name="_Hlk161132928"/>
      <w:r w:rsidRPr="00030736">
        <w:rPr>
          <w:rFonts w:ascii="Times New Roman" w:hAnsi="Times New Roman" w:cs="Times New Roman"/>
          <w:sz w:val="24"/>
          <w:szCs w:val="24"/>
        </w:rPr>
        <w:t>mėnesius nuo paskutinio pagal sutartį paslaugų perdavimo-priėmimo akto pasirašymo dienos</w:t>
      </w:r>
      <w:bookmarkEnd w:id="124"/>
      <w:r w:rsidRPr="00030736">
        <w:rPr>
          <w:rFonts w:ascii="Times New Roman" w:hAnsi="Times New Roman" w:cs="Times New Roman"/>
          <w:sz w:val="24"/>
          <w:szCs w:val="24"/>
        </w:rPr>
        <w:t>.</w:t>
      </w:r>
    </w:p>
    <w:p w14:paraId="350C770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Garantinės priežiūros paslaugos apima sukurtos ir įdiegtos programinės įrangos sutrikimų šalinimą bei Perkančiosios organizacijos atsakingų asmenų konsultavimą.</w:t>
      </w:r>
    </w:p>
    <w:p w14:paraId="3A3F216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turi vykdyti Perkančiosios organizacijos atsakingų asmenų konsultavimą IBPS veikimo, naudojimo klausimais. Konsultacijos turi būti teikiamos telefonu, el. paštu, vaizdo konferenciniais susitikimais, naudojant priežiūros tarnybos (angl. </w:t>
      </w:r>
      <w:proofErr w:type="spellStart"/>
      <w:r w:rsidRPr="00030736">
        <w:rPr>
          <w:rFonts w:ascii="Times New Roman" w:hAnsi="Times New Roman" w:cs="Times New Roman"/>
          <w:i/>
          <w:iCs/>
          <w:sz w:val="24"/>
          <w:szCs w:val="24"/>
        </w:rPr>
        <w:t>Help</w:t>
      </w:r>
      <w:proofErr w:type="spellEnd"/>
      <w:r w:rsidRPr="00030736">
        <w:rPr>
          <w:rFonts w:ascii="Times New Roman" w:hAnsi="Times New Roman" w:cs="Times New Roman"/>
          <w:i/>
          <w:iCs/>
          <w:sz w:val="24"/>
          <w:szCs w:val="24"/>
        </w:rPr>
        <w:t xml:space="preserve"> </w:t>
      </w:r>
      <w:proofErr w:type="spellStart"/>
      <w:r w:rsidRPr="00030736">
        <w:rPr>
          <w:rFonts w:ascii="Times New Roman" w:hAnsi="Times New Roman" w:cs="Times New Roman"/>
          <w:i/>
          <w:iCs/>
          <w:sz w:val="24"/>
          <w:szCs w:val="24"/>
        </w:rPr>
        <w:t>Desk</w:t>
      </w:r>
      <w:proofErr w:type="spellEnd"/>
      <w:r w:rsidRPr="00030736">
        <w:rPr>
          <w:rFonts w:ascii="Times New Roman" w:hAnsi="Times New Roman" w:cs="Times New Roman"/>
          <w:sz w:val="24"/>
          <w:szCs w:val="24"/>
        </w:rPr>
        <w:t>) programinę įrangą ar atvykus į Perkančiąją organizaciją.</w:t>
      </w:r>
    </w:p>
    <w:p w14:paraId="22F07E4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Garantinės priežiūros paslaugos teikiamos darbo dienomis Perkančiosios organizacijos oficialiomis darbo valandomis.</w:t>
      </w:r>
    </w:p>
    <w:p w14:paraId="7F291CD1"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Programinės įrangos veikimo sutrikimu laikoma situacija, kai IBPS naudotojai dėl Diegėjo sukurtos programinės įrangos funkcionalumo trūkumų negali atlikti numatytų IBPS funkcijų (neveikia funkcija, neveikia sistema, neveikia integracinė sąsaja ir kt.) ar funkcijos veikia nekorektiškai.</w:t>
      </w:r>
    </w:p>
    <w:p w14:paraId="67437283"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Diegėjo reakcijos į sutrikimą laikas – ne ilgiau kaip 1 (viena) darbo valanda nuo pranešimo apie sutrikimą gavimo sutartu būdu. </w:t>
      </w:r>
    </w:p>
    <w:p w14:paraId="218CFDB5"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Programinės įrangos sutrikimų atstatymo trukmė:</w:t>
      </w:r>
    </w:p>
    <w:p w14:paraId="38EDD4BB" w14:textId="77777777" w:rsidR="00030736" w:rsidRPr="00030736" w:rsidRDefault="00030736" w:rsidP="00030736">
      <w:pPr>
        <w:pStyle w:val="Sraopastraipa"/>
        <w:numPr>
          <w:ilvl w:val="1"/>
          <w:numId w:val="51"/>
        </w:numPr>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kritinių trūkumų šalinimas – ne ilgiau kaip 8 darbo valandos nuo Diegėjo reakcijos į gautą pranešimą sutartu būdu. Jei sutrikimo per nurodytą laiką pašalinti negalima, kartu su Perkančiąja organizacija sutariama dėl sutrikimo pašalinimo laiko; Kritinis sutrikimas – funkcijos ir / ar programinio komponento neveikimas, be galimybės reikiamą funkciją vykdyti ar IBPS paslaugą gauti alternatyviai;</w:t>
      </w:r>
    </w:p>
    <w:p w14:paraId="1706EAD2"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svarbių sutrikimų šalinimas – ne ilgiau kaip 2 darbo dienos nuo Diegėjo reakcijos į gautą pranešimą sutartu būdu. Jei sutrikimo per nurodytą laiką pašalinti negalima, kartu su Perkančiąja organizacija sutariama dėl sutrikimo pašalinimo laiko. Svarbus sutrikimas – neapibrėžtas funkcijos veikimas, kuris leidžia įvykdyti numatytą IBPS funkciją, tačiau naudotojui reikia atlikti papildomus, nenumatytus ar alternatyvius veiksmus;</w:t>
      </w:r>
    </w:p>
    <w:p w14:paraId="7F6B2871"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neesminių sutrikimų šalinimas – ne ilgiau kaip 10 darbo dienų nuo Diegėjo reakcijos į gautą pranešimą sutartu būdu. Jei sutrikimo per nurodytą laiką pašalinti negalima, kartu su Perkančiąja organizacija suderinamas susitarimas dėl sutrikimo pašalinimo laiko. Neesminis sutrikimas – kosmetinės ar panašios IBPS klaidos, kurios neįtakoja korektiško funkcijų veikimo. </w:t>
      </w:r>
    </w:p>
    <w:p w14:paraId="4CFB730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turi parengti prieinamas ir Perkančiajai organizacijai tinkamas informavimo apie IBPS sutrikimus, jų registravimo ir taisymo veiksmų būseną priemones: Perkančiosios organizacijos ir Diegėjo suderintus telefonus, el. pašto adresus, garantinio aptarnavimo ir priežiūros tarnybos programinio įrankio adresą (nuorodą). Išvardintais būdais Perkančiosios organizacijos atsakingiems asmenims turi būti galimybė pranešti apie IBPS sutrikimus, reikiamas konsultacijas, reikiamus tobulinimus (naujo funkcionalumo kūrimą) ir pan.</w:t>
      </w:r>
    </w:p>
    <w:p w14:paraId="6579D19A"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Garantinės priežiūros paslaugos, konsultacijos telefonu ir elektroniniu paštu turi būti teikiamos Perkančiosios organizacijos darbo dienomis darbo valandomis.</w:t>
      </w:r>
    </w:p>
    <w:p w14:paraId="0D6AE1E8"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Garantinės priežiūros metu atnaujinus IBPS funkcionalumus atitinkamai turi būti pakoreguota visa susijusi IBPS dokumentacija, pateikti atnaujinti išeities tekstai ir kiti programiniai komponentai.</w:t>
      </w:r>
    </w:p>
    <w:p w14:paraId="58693667"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Pašalinus sutikimus Perkančiajai organizacijai turi būti pateikiamas atnaujintas IBPS išeities kodas ir atliekamas atnaujinto IBPS kodo įdiegimas į visas IBPS aplinkas.</w:t>
      </w:r>
    </w:p>
    <w:p w14:paraId="5759054D" w14:textId="77777777" w:rsidR="00030736" w:rsidRPr="00030736" w:rsidRDefault="00030736" w:rsidP="00030736">
      <w:pPr>
        <w:pStyle w:val="Antrat3"/>
        <w:rPr>
          <w:rFonts w:ascii="Times New Roman" w:hAnsi="Times New Roman" w:cs="Times New Roman"/>
          <w:color w:val="auto"/>
          <w:sz w:val="24"/>
          <w:szCs w:val="24"/>
        </w:rPr>
      </w:pPr>
      <w:bookmarkStart w:id="125" w:name="_Toc47027270"/>
      <w:bookmarkStart w:id="126" w:name="_Toc180145708"/>
      <w:r w:rsidRPr="00030736">
        <w:rPr>
          <w:rFonts w:ascii="Times New Roman" w:hAnsi="Times New Roman" w:cs="Times New Roman"/>
          <w:color w:val="auto"/>
          <w:sz w:val="24"/>
          <w:szCs w:val="24"/>
        </w:rPr>
        <w:t>Reikalavimai galutiniam IBPS priėmimui</w:t>
      </w:r>
      <w:bookmarkEnd w:id="125"/>
      <w:bookmarkEnd w:id="126"/>
    </w:p>
    <w:p w14:paraId="0D2D4CCB"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Galutinis IBPS priėmimas bus vykdomas pasibaigus bandomajai eksploatacijai, t. y. priėmimas galės būti vykdomas tik tada, kai bus pasiekti bandomosios eksploatacijos priėmimo kriterijai.</w:t>
      </w:r>
    </w:p>
    <w:p w14:paraId="1DE7B7DA"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Visos IBPS sukūrimo paslaugos (paslaugų rezultatai) bus priimamos pasirašant galutinį IBPS modernizavimo paslaugų priėmimo-perdavimo aktą.</w:t>
      </w:r>
    </w:p>
    <w:p w14:paraId="5D84F13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Siekiant užtikrinti sklandų Projekto tęstinumą:</w:t>
      </w:r>
    </w:p>
    <w:p w14:paraId="5026048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nepažeidžiant autoriaus teisių turėtojo ar trečiųjų šalių intelektinės nuosavybės teisių, sutartimi perduoda Perkančiajai organizacijai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5D895296"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Jeigu pagal užsakymą sukurtoje programinėje įrangoje panaudota kita autoriaus teisių turėtojo ar trečiųjų šalių programinė įranga, kuri integruota į pagal užsakymą sukurtą programinę įrangą ar kitaip susieta su </w:t>
      </w:r>
      <w:r w:rsidRPr="00030736">
        <w:rPr>
          <w:rFonts w:ascii="Times New Roman" w:hAnsi="Times New Roman" w:cs="Times New Roman"/>
          <w:sz w:val="24"/>
          <w:szCs w:val="24"/>
        </w:rPr>
        <w:lastRenderedPageBreak/>
        <w:t>atliktu užsakymu ir autoriaus turtinių teisių į sukurtą programinę įrangą ar parengtus projektinius dokumentus, jos perdavimas Perkančiajai organizacijai neturi apriboti šias teises perdavusio Diegėjo teisės be atskiro Perkančiosios organizacijos sutikimo toliau vystyti, tobulinti, platinti ir atlikti kitus reikiamus veiksmus su sukurta programine įranga ar parengtais projektiniais dokumentais.</w:t>
      </w:r>
    </w:p>
    <w:p w14:paraId="78323BA0"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Kartu su kompiuterine programa, kaip ši sąvoka apibrėžta Lietuvos Respublikos autorių teisių ir gretutinių teisių įstatyme, Perkančiajai organizacijai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12 str. nuostatomis,  perduodamos ir suteikiamos LR ir ES šalių teritorijoje neribotam laikui.</w:t>
      </w:r>
    </w:p>
    <w:p w14:paraId="3A2661FC"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turi perduoti Perkančiajai organizacijai projekto metu sukurtą programinę įrangą ir jos išeitinį kodą galutinio IBPS modernizavimo paslaugų priėmimo – perdavimo akto pasirašymo datai. </w:t>
      </w:r>
    </w:p>
    <w:p w14:paraId="6D89D9EF" w14:textId="77777777" w:rsidR="00030736" w:rsidRPr="00030736" w:rsidRDefault="00030736" w:rsidP="00030736">
      <w:pPr>
        <w:pStyle w:val="Sraopastraipa"/>
        <w:numPr>
          <w:ilvl w:val="1"/>
          <w:numId w:val="0"/>
        </w:numPr>
        <w:suppressAutoHyphens/>
        <w:autoSpaceDN w:val="0"/>
        <w:spacing w:after="0" w:line="276" w:lineRule="auto"/>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neturi teisės atskleisti jokios su paslaugų teikimu susijusios informacijos trečiosioms šalims be Perkančiosios organizacijos raštiško leidimo arba jei to reikalauja įstatymai.</w:t>
      </w:r>
    </w:p>
    <w:p w14:paraId="5C7A9A69" w14:textId="77777777" w:rsidR="00030736" w:rsidRPr="00030736" w:rsidRDefault="00030736" w:rsidP="00030736">
      <w:pPr>
        <w:pStyle w:val="Antrat2"/>
        <w:rPr>
          <w:rFonts w:ascii="Times New Roman" w:hAnsi="Times New Roman" w:cs="Times New Roman"/>
          <w:color w:val="auto"/>
          <w:sz w:val="24"/>
          <w:szCs w:val="24"/>
        </w:rPr>
      </w:pPr>
      <w:bookmarkStart w:id="127" w:name="_Ref1743145"/>
      <w:bookmarkStart w:id="128" w:name="_Ref1743170"/>
      <w:bookmarkStart w:id="129" w:name="_Toc47027271"/>
      <w:bookmarkStart w:id="130" w:name="_Toc180145709"/>
      <w:r w:rsidRPr="00030736">
        <w:rPr>
          <w:rFonts w:ascii="Times New Roman" w:hAnsi="Times New Roman" w:cs="Times New Roman"/>
          <w:color w:val="auto"/>
          <w:sz w:val="24"/>
          <w:szCs w:val="24"/>
        </w:rPr>
        <w:t>Reikalavimai IBPS kūrimo paslaugų etapams ir terminams</w:t>
      </w:r>
      <w:bookmarkEnd w:id="127"/>
      <w:bookmarkEnd w:id="128"/>
      <w:bookmarkEnd w:id="129"/>
      <w:bookmarkEnd w:id="130"/>
    </w:p>
    <w:p w14:paraId="6682A042"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Visos paslaugos pagal Sutartį turi būti suteiktos (išskyrus garantinę priežiūrą) ne vėliau kaip iki 2026 m. kovo 30 d. </w:t>
      </w:r>
    </w:p>
    <w:p w14:paraId="3C4AF651"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Žemiau esančioje lentelėje (žr.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_Ref100319205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noProof/>
          <w:sz w:val="24"/>
          <w:szCs w:val="24"/>
        </w:rPr>
        <w:t>7.1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lentelę) pateikti Paslaugų etapai, etapų metu atliekami darbai (veiklos), diegimo dalyvių atsakomybių aprašymas ir reikalavimai dokumentacijai.</w:t>
      </w:r>
    </w:p>
    <w:p w14:paraId="22D8624F" w14:textId="77777777" w:rsidR="00030736" w:rsidRPr="00030736" w:rsidRDefault="00030736" w:rsidP="00030736">
      <w:pPr>
        <w:pStyle w:val="Sraopastraipa"/>
        <w:suppressAutoHyphens/>
        <w:autoSpaceDN w:val="0"/>
        <w:spacing w:after="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Projektas turi būti įgyvendinamas iteraciniu-</w:t>
      </w:r>
      <w:proofErr w:type="spellStart"/>
      <w:r w:rsidRPr="00030736">
        <w:rPr>
          <w:rFonts w:ascii="Times New Roman" w:hAnsi="Times New Roman" w:cs="Times New Roman"/>
          <w:sz w:val="24"/>
          <w:szCs w:val="24"/>
        </w:rPr>
        <w:t>inkrementiniu</w:t>
      </w:r>
      <w:proofErr w:type="spellEnd"/>
      <w:r w:rsidRPr="00030736">
        <w:rPr>
          <w:rFonts w:ascii="Times New Roman" w:hAnsi="Times New Roman" w:cs="Times New Roman"/>
          <w:sz w:val="24"/>
          <w:szCs w:val="24"/>
        </w:rPr>
        <w:t xml:space="preserve"> programinės įrangos kūrimo būdu, taikant gerąsias „Agile“ ar lygiavertes programinės įrangos kūrimo praktikas.</w:t>
      </w:r>
    </w:p>
    <w:p w14:paraId="62404537"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inicijavimo etapo metu turi pasiūlyti ir su Perkančiąją organizacija suderinti optimalų techninėje specifikacijoje numatytų veiklų bei funkcinių ir nefunkcinių reikalavimų įgyvendinimo grafiką, atsižvelgdamas į šio skyriaus reikalavimus iteracijų-</w:t>
      </w:r>
      <w:proofErr w:type="spellStart"/>
      <w:r w:rsidRPr="00030736">
        <w:rPr>
          <w:rFonts w:ascii="Times New Roman" w:hAnsi="Times New Roman" w:cs="Times New Roman"/>
          <w:sz w:val="24"/>
          <w:szCs w:val="24"/>
        </w:rPr>
        <w:t>inkrementų</w:t>
      </w:r>
      <w:proofErr w:type="spellEnd"/>
      <w:r w:rsidRPr="00030736">
        <w:rPr>
          <w:rFonts w:ascii="Times New Roman" w:hAnsi="Times New Roman" w:cs="Times New Roman"/>
          <w:sz w:val="24"/>
          <w:szCs w:val="24"/>
        </w:rPr>
        <w:t xml:space="preserve"> kiekiui ir etapų reikalavimams.</w:t>
      </w:r>
    </w:p>
    <w:p w14:paraId="56AC4AFC"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Diegėjas Paslaugų teikimo reglamente turi nurodyti, kokias konkrečias IBPS modernizavimo veiklas atliks kiekviename prieaugyje (iteracijoje-</w:t>
      </w:r>
      <w:proofErr w:type="spellStart"/>
      <w:r w:rsidRPr="00030736">
        <w:rPr>
          <w:rFonts w:ascii="Times New Roman" w:hAnsi="Times New Roman" w:cs="Times New Roman"/>
          <w:sz w:val="24"/>
          <w:szCs w:val="24"/>
        </w:rPr>
        <w:t>inkremente</w:t>
      </w:r>
      <w:proofErr w:type="spellEnd"/>
      <w:r w:rsidRPr="00030736">
        <w:rPr>
          <w:rFonts w:ascii="Times New Roman" w:hAnsi="Times New Roman" w:cs="Times New Roman"/>
          <w:sz w:val="24"/>
          <w:szCs w:val="24"/>
        </w:rPr>
        <w:t xml:space="preserve">) ir kokia numatoma kiekvieno prieaugio įgyvendinimo trukmė. Sutartis turi būti įgyvendinta ne daugiau kaip 2 prieaugiais. </w:t>
      </w:r>
    </w:p>
    <w:p w14:paraId="2AC596FD"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Prieaugis, išskyrus paskutinį, turi apimti detalios analizės, projektavimo, kūrimo, diegimo testavimo aplinkoje ir priėmimo testavimo etapus (reikalavimai etapams pateikti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_Ref100319205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noProof/>
          <w:sz w:val="24"/>
          <w:szCs w:val="24"/>
        </w:rPr>
        <w:t>7.1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lentelėje). Atskiru Perkančiosios organizacijos nurodymu šie prieaugiai gali apimti diegimą į gamybinę aplinką, mokymus ir bandomąją eksploataciją, kai Sutarties vykdymo metu sutariama, kad dalis funkcionalumo turi būti paleisti į gamybinę eksploataciją.</w:t>
      </w:r>
    </w:p>
    <w:p w14:paraId="793E41E5"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Pirmojo prieaugio įgyvendinimo metu Diegėjas turi parengti ir pateikti IBPS modernizavimo architektūros koncepciją (architektūros aprašymą), apimančią suprojektuotą sprendimą fizinių ir programinių komponentų požiūriu (dislokavimo vaizdas, funkcinis vaizdas, numatomos naudoti technologijos). Antrojo prieaugio metu IBPS modernizavimo architektūra ir projektavimo dokumentai turi būti tikslinami, juos detalizuojant pagal einamosios iteracijos-</w:t>
      </w:r>
      <w:proofErr w:type="spellStart"/>
      <w:r w:rsidRPr="00030736">
        <w:rPr>
          <w:rFonts w:ascii="Times New Roman" w:hAnsi="Times New Roman" w:cs="Times New Roman"/>
          <w:sz w:val="24"/>
          <w:szCs w:val="24"/>
        </w:rPr>
        <w:t>inkremento</w:t>
      </w:r>
      <w:proofErr w:type="spellEnd"/>
      <w:r w:rsidRPr="00030736">
        <w:rPr>
          <w:rFonts w:ascii="Times New Roman" w:hAnsi="Times New Roman" w:cs="Times New Roman"/>
          <w:sz w:val="24"/>
          <w:szCs w:val="24"/>
        </w:rPr>
        <w:t xml:space="preserve"> metu paaiškėjusią informaciją ir priimtus sprendimus.</w:t>
      </w:r>
    </w:p>
    <w:p w14:paraId="6472F429"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Antrasis prieaugis turi apimti visus (išskyrus inicijavimo ir garantinė priežiūros) etapus (reikalavimai etapams pateikti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_Ref100319205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noProof/>
          <w:sz w:val="24"/>
          <w:szCs w:val="24"/>
        </w:rPr>
        <w:t>7.1</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lentelėje). Antrojo prieaugio metu atliekamas priėmimo testavimas turi apimti ne tik einamojo prieaugio priėmimo testavimą, tačiau ir anksčiau sukurto prieaugio priėmimo testavimą suderinta apimtimi, kurio metu įvertinama ar sukurta IS atitinka techninės specifikacijos reikalavimus bei ar sukurtas IBPS leidžia vykdyti numatytus veiklos procesus.</w:t>
      </w:r>
    </w:p>
    <w:p w14:paraId="290DC068"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lastRenderedPageBreak/>
        <w:t>Antrojo prieaugio realizavimo metu Diegėjas turi atlikti visus prieš tai buvusio prieaugio metu sukurtų funkcionalumų pakeitimus (modernizavimą), jeigu toks poreikis paaiškėja antrojo prieaugio detalios analizės, projektavimo ir priėmimo testavimo etapuose.</w:t>
      </w:r>
    </w:p>
    <w:p w14:paraId="0F9B24C2"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 xml:space="preserve">Diegėjas turės atlikti etapų rezultatų ir siūlomų sprendimų pristatymus (demonstracijas, prezentacijas ir pan.). Reikalavimai demonstracijoms žr. </w:t>
      </w:r>
      <w:r w:rsidRPr="00030736">
        <w:rPr>
          <w:rFonts w:ascii="Times New Roman" w:hAnsi="Times New Roman" w:cs="Times New Roman"/>
          <w:sz w:val="24"/>
          <w:szCs w:val="24"/>
        </w:rPr>
        <w:fldChar w:fldCharType="begin"/>
      </w:r>
      <w:r w:rsidRPr="00030736">
        <w:rPr>
          <w:rFonts w:ascii="Times New Roman" w:hAnsi="Times New Roman" w:cs="Times New Roman"/>
          <w:sz w:val="24"/>
          <w:szCs w:val="24"/>
        </w:rPr>
        <w:instrText xml:space="preserve"> REF _Ref179192496 \r \h  \* MERGEFORMAT </w:instrText>
      </w:r>
      <w:r w:rsidRPr="00030736">
        <w:rPr>
          <w:rFonts w:ascii="Times New Roman" w:hAnsi="Times New Roman" w:cs="Times New Roman"/>
          <w:sz w:val="24"/>
          <w:szCs w:val="24"/>
        </w:rPr>
      </w:r>
      <w:r w:rsidRPr="00030736">
        <w:rPr>
          <w:rFonts w:ascii="Times New Roman" w:hAnsi="Times New Roman" w:cs="Times New Roman"/>
          <w:sz w:val="24"/>
          <w:szCs w:val="24"/>
        </w:rPr>
        <w:fldChar w:fldCharType="separate"/>
      </w:r>
      <w:r w:rsidRPr="00030736">
        <w:rPr>
          <w:rFonts w:ascii="Times New Roman" w:hAnsi="Times New Roman" w:cs="Times New Roman"/>
          <w:sz w:val="24"/>
          <w:szCs w:val="24"/>
        </w:rPr>
        <w:t>7.10.3</w:t>
      </w:r>
      <w:r w:rsidRPr="00030736">
        <w:rPr>
          <w:rFonts w:ascii="Times New Roman" w:hAnsi="Times New Roman" w:cs="Times New Roman"/>
          <w:sz w:val="24"/>
          <w:szCs w:val="24"/>
        </w:rPr>
        <w:fldChar w:fldCharType="end"/>
      </w:r>
      <w:r w:rsidRPr="00030736">
        <w:rPr>
          <w:rFonts w:ascii="Times New Roman" w:hAnsi="Times New Roman" w:cs="Times New Roman"/>
          <w:sz w:val="24"/>
          <w:szCs w:val="24"/>
        </w:rPr>
        <w:t xml:space="preserve"> skyrių.</w:t>
      </w:r>
    </w:p>
    <w:p w14:paraId="4DDDEB2F"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pPr>
      <w:r w:rsidRPr="00030736">
        <w:rPr>
          <w:rFonts w:ascii="Times New Roman" w:hAnsi="Times New Roman" w:cs="Times New Roman"/>
          <w:sz w:val="24"/>
          <w:szCs w:val="24"/>
        </w:rPr>
        <w:t>Pasirašius paslaugų teikimo sutartį bendru sutarimu (esant pagrindimui ir Perkančiosios organizacijos pritarimui) gali būti tikslinamas paslaugų teikimo grafikas (etapų terminai, iteracijų-prieaugių apimtis ir pan.). Atliekant grafiko pakeitimus negali būti keičiamas galutinis paslaugų suteikimo terminas.</w:t>
      </w:r>
    </w:p>
    <w:p w14:paraId="55945991" w14:textId="77777777" w:rsidR="00030736" w:rsidRPr="00030736" w:rsidRDefault="00030736" w:rsidP="00030736">
      <w:pPr>
        <w:pStyle w:val="Sraopastraipa"/>
        <w:suppressAutoHyphens/>
        <w:autoSpaceDN w:val="0"/>
        <w:spacing w:before="60" w:after="60" w:line="276" w:lineRule="auto"/>
        <w:ind w:left="0"/>
        <w:contextualSpacing w:val="0"/>
        <w:textAlignment w:val="baseline"/>
        <w:rPr>
          <w:rFonts w:ascii="Times New Roman" w:hAnsi="Times New Roman" w:cs="Times New Roman"/>
          <w:sz w:val="24"/>
          <w:szCs w:val="24"/>
        </w:rPr>
        <w:sectPr w:rsidR="00030736" w:rsidRPr="00030736" w:rsidSect="00030736">
          <w:pgSz w:w="11906" w:h="16838"/>
          <w:pgMar w:top="1134" w:right="567" w:bottom="1134" w:left="1135" w:header="0" w:footer="284" w:gutter="0"/>
          <w:cols w:space="1296"/>
          <w:titlePg/>
          <w:docGrid w:linePitch="360"/>
        </w:sectPr>
      </w:pPr>
      <w:r w:rsidRPr="00030736">
        <w:rPr>
          <w:rFonts w:ascii="Times New Roman" w:hAnsi="Times New Roman" w:cs="Times New Roman"/>
          <w:sz w:val="24"/>
          <w:szCs w:val="24"/>
        </w:rPr>
        <w:t>Paslaugų etapai, etapų rezultatai ir reikalavimai dokumentacijai:</w:t>
      </w:r>
    </w:p>
    <w:bookmarkStart w:id="131" w:name="_Ref100319205"/>
    <w:p w14:paraId="373CF44E" w14:textId="77777777" w:rsidR="00030736" w:rsidRPr="00030736" w:rsidRDefault="00030736" w:rsidP="00030736">
      <w:pPr>
        <w:pStyle w:val="Lenpavadarial"/>
        <w:rPr>
          <w:rFonts w:cs="Times New Roman"/>
          <w:noProof/>
          <w:szCs w:val="24"/>
          <w:lang w:val="lt-LT"/>
        </w:rPr>
      </w:pPr>
      <w:r w:rsidRPr="00030736">
        <w:rPr>
          <w:rFonts w:cs="Times New Roman"/>
          <w:noProof/>
          <w:szCs w:val="24"/>
          <w:lang w:val="lt-LT"/>
        </w:rPr>
        <w:lastRenderedPageBreak/>
        <w:fldChar w:fldCharType="begin"/>
      </w:r>
      <w:r w:rsidRPr="00030736">
        <w:rPr>
          <w:rFonts w:cs="Times New Roman"/>
          <w:noProof/>
          <w:szCs w:val="24"/>
          <w:lang w:val="lt-LT"/>
        </w:rPr>
        <w:instrText xml:space="preserve"> STYLEREF 1 \s </w:instrText>
      </w:r>
      <w:r w:rsidRPr="00030736">
        <w:rPr>
          <w:rFonts w:cs="Times New Roman"/>
          <w:noProof/>
          <w:szCs w:val="24"/>
          <w:lang w:val="lt-LT"/>
        </w:rPr>
        <w:fldChar w:fldCharType="separate"/>
      </w:r>
      <w:bookmarkStart w:id="132" w:name="_Toc157698262"/>
      <w:r w:rsidRPr="00030736">
        <w:rPr>
          <w:rFonts w:cs="Times New Roman"/>
          <w:noProof/>
          <w:szCs w:val="24"/>
          <w:lang w:val="lt-LT"/>
        </w:rPr>
        <w:t>7</w:t>
      </w:r>
      <w:r w:rsidRPr="00030736">
        <w:rPr>
          <w:rFonts w:cs="Times New Roman"/>
          <w:noProof/>
          <w:szCs w:val="24"/>
          <w:lang w:val="lt-LT"/>
        </w:rPr>
        <w:fldChar w:fldCharType="end"/>
      </w:r>
      <w:r w:rsidRPr="00030736">
        <w:rPr>
          <w:rFonts w:cs="Times New Roman"/>
          <w:noProof/>
          <w:szCs w:val="24"/>
          <w:lang w:val="lt-LT"/>
        </w:rPr>
        <w:t>.</w:t>
      </w:r>
      <w:r w:rsidRPr="00030736">
        <w:rPr>
          <w:rFonts w:cs="Times New Roman"/>
          <w:noProof/>
          <w:szCs w:val="24"/>
          <w:lang w:val="lt-LT"/>
        </w:rPr>
        <w:fldChar w:fldCharType="begin"/>
      </w:r>
      <w:r w:rsidRPr="00030736">
        <w:rPr>
          <w:rFonts w:cs="Times New Roman"/>
          <w:noProof/>
          <w:szCs w:val="24"/>
          <w:lang w:val="lt-LT"/>
        </w:rPr>
        <w:instrText xml:space="preserve"> SEQ lentelė \* ARABIC \s 1 </w:instrText>
      </w:r>
      <w:r w:rsidRPr="00030736">
        <w:rPr>
          <w:rFonts w:cs="Times New Roman"/>
          <w:noProof/>
          <w:szCs w:val="24"/>
          <w:lang w:val="lt-LT"/>
        </w:rPr>
        <w:fldChar w:fldCharType="separate"/>
      </w:r>
      <w:r w:rsidRPr="00030736">
        <w:rPr>
          <w:rFonts w:cs="Times New Roman"/>
          <w:noProof/>
          <w:szCs w:val="24"/>
          <w:lang w:val="lt-LT"/>
        </w:rPr>
        <w:t>1</w:t>
      </w:r>
      <w:r w:rsidRPr="00030736">
        <w:rPr>
          <w:rFonts w:cs="Times New Roman"/>
          <w:noProof/>
          <w:szCs w:val="24"/>
          <w:lang w:val="lt-LT"/>
        </w:rPr>
        <w:fldChar w:fldCharType="end"/>
      </w:r>
      <w:bookmarkEnd w:id="131"/>
      <w:r w:rsidRPr="00030736">
        <w:rPr>
          <w:rFonts w:cs="Times New Roman"/>
          <w:noProof/>
          <w:szCs w:val="24"/>
          <w:lang w:val="lt-LT"/>
        </w:rPr>
        <w:t xml:space="preserve"> lentelė. Paslaugų etapai, etapų rezultatai ir terminai</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763"/>
        <w:gridCol w:w="2908"/>
        <w:gridCol w:w="2654"/>
        <w:gridCol w:w="1747"/>
      </w:tblGrid>
      <w:tr w:rsidR="00030736" w:rsidRPr="00030736" w14:paraId="4F3348AA" w14:textId="77777777" w:rsidTr="00531E92">
        <w:trPr>
          <w:trHeight w:val="517"/>
          <w:tblHeader/>
        </w:trPr>
        <w:tc>
          <w:tcPr>
            <w:tcW w:w="305" w:type="pct"/>
            <w:shd w:val="clear" w:color="auto" w:fill="F2F2F2" w:themeFill="background1" w:themeFillShade="F2"/>
            <w:vAlign w:val="center"/>
          </w:tcPr>
          <w:p w14:paraId="38752C01" w14:textId="77777777" w:rsidR="00030736" w:rsidRPr="00030736" w:rsidRDefault="00030736" w:rsidP="00531E92">
            <w:pPr>
              <w:pStyle w:val="Lenheadarial"/>
              <w:spacing w:before="0" w:after="0"/>
              <w:jc w:val="center"/>
              <w:rPr>
                <w:rFonts w:cs="Times New Roman"/>
                <w:b/>
                <w:color w:val="auto"/>
                <w:sz w:val="24"/>
                <w:szCs w:val="24"/>
                <w:lang w:val="lt-LT"/>
              </w:rPr>
            </w:pPr>
            <w:r w:rsidRPr="00030736">
              <w:rPr>
                <w:rFonts w:cs="Times New Roman"/>
                <w:b/>
                <w:color w:val="auto"/>
                <w:sz w:val="24"/>
                <w:szCs w:val="24"/>
                <w:lang w:val="lt-LT"/>
              </w:rPr>
              <w:t>Nr.</w:t>
            </w:r>
          </w:p>
        </w:tc>
        <w:tc>
          <w:tcPr>
            <w:tcW w:w="720" w:type="pct"/>
            <w:shd w:val="clear" w:color="auto" w:fill="F2F2F2" w:themeFill="background1" w:themeFillShade="F2"/>
            <w:vAlign w:val="center"/>
          </w:tcPr>
          <w:p w14:paraId="0225E9C6" w14:textId="77777777" w:rsidR="00030736" w:rsidRPr="00030736" w:rsidRDefault="00030736" w:rsidP="00531E92">
            <w:pPr>
              <w:pStyle w:val="Lenheadarial"/>
              <w:spacing w:before="0" w:after="0"/>
              <w:jc w:val="center"/>
              <w:rPr>
                <w:rFonts w:cs="Times New Roman"/>
                <w:b/>
                <w:color w:val="auto"/>
                <w:sz w:val="24"/>
                <w:szCs w:val="24"/>
                <w:lang w:val="lt-LT"/>
              </w:rPr>
            </w:pPr>
            <w:r w:rsidRPr="00030736">
              <w:rPr>
                <w:rFonts w:cs="Times New Roman"/>
                <w:b/>
                <w:color w:val="auto"/>
                <w:sz w:val="24"/>
                <w:szCs w:val="24"/>
                <w:lang w:val="lt-LT"/>
              </w:rPr>
              <w:t>Paslaugų teikimo etapas</w:t>
            </w:r>
          </w:p>
        </w:tc>
        <w:tc>
          <w:tcPr>
            <w:tcW w:w="1592" w:type="pct"/>
            <w:shd w:val="clear" w:color="auto" w:fill="F2F2F2" w:themeFill="background1" w:themeFillShade="F2"/>
            <w:vAlign w:val="center"/>
          </w:tcPr>
          <w:p w14:paraId="03860861" w14:textId="77777777" w:rsidR="00030736" w:rsidRPr="00030736" w:rsidRDefault="00030736" w:rsidP="00531E92">
            <w:pPr>
              <w:pStyle w:val="Lenheadarial"/>
              <w:spacing w:before="0" w:after="0"/>
              <w:jc w:val="center"/>
              <w:rPr>
                <w:rFonts w:cs="Times New Roman"/>
                <w:b/>
                <w:color w:val="auto"/>
                <w:sz w:val="24"/>
                <w:szCs w:val="24"/>
                <w:lang w:val="lt-LT"/>
              </w:rPr>
            </w:pPr>
            <w:r w:rsidRPr="00030736">
              <w:rPr>
                <w:rFonts w:cs="Times New Roman"/>
                <w:b/>
                <w:color w:val="auto"/>
                <w:sz w:val="24"/>
                <w:szCs w:val="24"/>
                <w:lang w:val="lt-LT"/>
              </w:rPr>
              <w:t>Reikalavimai etapo rezultatams</w:t>
            </w:r>
          </w:p>
        </w:tc>
        <w:tc>
          <w:tcPr>
            <w:tcW w:w="1427" w:type="pct"/>
            <w:shd w:val="clear" w:color="auto" w:fill="F2F2F2" w:themeFill="background1" w:themeFillShade="F2"/>
            <w:vAlign w:val="center"/>
          </w:tcPr>
          <w:p w14:paraId="47FC349A" w14:textId="77777777" w:rsidR="00030736" w:rsidRPr="00030736" w:rsidRDefault="00030736" w:rsidP="00531E92">
            <w:pPr>
              <w:pStyle w:val="Lenheadarial"/>
              <w:spacing w:before="0" w:after="0"/>
              <w:jc w:val="center"/>
              <w:rPr>
                <w:rFonts w:cs="Times New Roman"/>
                <w:b/>
                <w:color w:val="auto"/>
                <w:sz w:val="24"/>
                <w:szCs w:val="24"/>
                <w:lang w:val="lt-LT"/>
              </w:rPr>
            </w:pPr>
            <w:r w:rsidRPr="00030736">
              <w:rPr>
                <w:rFonts w:cs="Times New Roman"/>
                <w:b/>
                <w:color w:val="auto"/>
                <w:sz w:val="24"/>
                <w:szCs w:val="24"/>
                <w:lang w:val="lt-LT"/>
              </w:rPr>
              <w:t>Rezultatas</w:t>
            </w:r>
          </w:p>
        </w:tc>
        <w:tc>
          <w:tcPr>
            <w:tcW w:w="956" w:type="pct"/>
            <w:shd w:val="clear" w:color="auto" w:fill="F2F2F2" w:themeFill="background1" w:themeFillShade="F2"/>
            <w:vAlign w:val="center"/>
          </w:tcPr>
          <w:p w14:paraId="317ACDBB" w14:textId="77777777" w:rsidR="00030736" w:rsidRPr="00030736" w:rsidRDefault="00030736" w:rsidP="00531E92">
            <w:pPr>
              <w:pStyle w:val="Lenheadarial"/>
              <w:spacing w:before="0" w:after="0"/>
              <w:jc w:val="center"/>
              <w:rPr>
                <w:rFonts w:cs="Times New Roman"/>
                <w:b/>
                <w:color w:val="auto"/>
                <w:sz w:val="24"/>
                <w:szCs w:val="24"/>
                <w:lang w:val="lt-LT"/>
              </w:rPr>
            </w:pPr>
            <w:r w:rsidRPr="00030736">
              <w:rPr>
                <w:rFonts w:cs="Times New Roman"/>
                <w:b/>
                <w:color w:val="auto"/>
                <w:sz w:val="24"/>
                <w:szCs w:val="24"/>
                <w:lang w:val="lt-LT"/>
              </w:rPr>
              <w:t>Terminas</w:t>
            </w:r>
          </w:p>
        </w:tc>
      </w:tr>
      <w:tr w:rsidR="00030736" w:rsidRPr="00030736" w14:paraId="24ADBD00" w14:textId="77777777" w:rsidTr="00531E92">
        <w:trPr>
          <w:trHeight w:val="2766"/>
        </w:trPr>
        <w:tc>
          <w:tcPr>
            <w:tcW w:w="305" w:type="pct"/>
          </w:tcPr>
          <w:p w14:paraId="7D777167"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6A467FD7"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Inicijavimas</w:t>
            </w:r>
          </w:p>
        </w:tc>
        <w:tc>
          <w:tcPr>
            <w:tcW w:w="1592" w:type="pct"/>
          </w:tcPr>
          <w:p w14:paraId="2DA34C06"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w:t>
            </w:r>
          </w:p>
          <w:p w14:paraId="6CA851C0"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Paslaugų teikimo reglamentą ir suderina su Perkančiąja organizacija.</w:t>
            </w:r>
          </w:p>
          <w:p w14:paraId="10552F36"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Perkančioji organizacija (pagal kompetenciją):</w:t>
            </w:r>
          </w:p>
          <w:p w14:paraId="2F00D2DB"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suteikia reikalingą informaciją;</w:t>
            </w:r>
          </w:p>
          <w:p w14:paraId="4DA5E3CA"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teikia pastabas ir rekomendacijas.</w:t>
            </w:r>
          </w:p>
        </w:tc>
        <w:tc>
          <w:tcPr>
            <w:tcW w:w="1427" w:type="pct"/>
          </w:tcPr>
          <w:p w14:paraId="70209A1E"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t>Paslaugų teikimo reglamentas</w:t>
            </w:r>
            <w:r w:rsidRPr="00030736">
              <w:rPr>
                <w:rFonts w:cs="Times New Roman"/>
                <w:sz w:val="24"/>
                <w:szCs w:val="24"/>
                <w:lang w:val="lt-LT"/>
              </w:rPr>
              <w:t>. Paslaugų teikimo reglamente nurodomos suinteresuotos šalys, paslaugų teikimo grafikas, rizikos ir jų suvaldymo būdai, komunikavimo principai, atsakomybės, pakeitimų valdymo procedūra ir kt.</w:t>
            </w:r>
          </w:p>
          <w:p w14:paraId="2DC553A8"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Rezultatai turi būti suderinti su Perkančiąja organizacija.</w:t>
            </w:r>
          </w:p>
        </w:tc>
        <w:tc>
          <w:tcPr>
            <w:tcW w:w="956" w:type="pct"/>
          </w:tcPr>
          <w:p w14:paraId="06271719"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 xml:space="preserve">Etapo rezultatai turi būti pateikti ne vėliau kaip per 10 darbo dienų nuo Sutarties įsigaliojimo datos. </w:t>
            </w:r>
          </w:p>
        </w:tc>
      </w:tr>
      <w:tr w:rsidR="00030736" w:rsidRPr="00030736" w14:paraId="2478D430" w14:textId="77777777" w:rsidTr="00531E92">
        <w:tc>
          <w:tcPr>
            <w:tcW w:w="305" w:type="pct"/>
          </w:tcPr>
          <w:p w14:paraId="38387534"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68F51B50"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Detali analizė</w:t>
            </w:r>
          </w:p>
        </w:tc>
        <w:tc>
          <w:tcPr>
            <w:tcW w:w="1592" w:type="pct"/>
          </w:tcPr>
          <w:p w14:paraId="1E25BA96"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w:t>
            </w:r>
          </w:p>
          <w:p w14:paraId="2873BCE6"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atlieka esamos ir siekiamos padėties įvertinimą, parengia / atnaujina detalios analizės dokumentaciją ir ją suderina su Perkančiąja organizacija.</w:t>
            </w:r>
          </w:p>
          <w:p w14:paraId="7B228411"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Perkančioji organizacija (pagal kompetenciją):</w:t>
            </w:r>
          </w:p>
          <w:p w14:paraId="76316913"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suteikia reikalingą informaciją;</w:t>
            </w:r>
          </w:p>
          <w:p w14:paraId="6098E321"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teikia pastabas ir rekomendacijas;</w:t>
            </w:r>
          </w:p>
          <w:p w14:paraId="644E521C"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 xml:space="preserve">tvirtina etapo Diegėjo rezultatus. </w:t>
            </w:r>
          </w:p>
        </w:tc>
        <w:tc>
          <w:tcPr>
            <w:tcW w:w="1427" w:type="pct"/>
          </w:tcPr>
          <w:p w14:paraId="2BB0F64E"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t>Detalios analizės dokumentai.</w:t>
            </w:r>
            <w:r w:rsidRPr="00030736">
              <w:rPr>
                <w:rFonts w:cs="Times New Roman"/>
                <w:sz w:val="24"/>
                <w:szCs w:val="24"/>
                <w:lang w:val="lt-LT"/>
              </w:rPr>
              <w:t xml:space="preserve"> Detalios analizės dokumentuose išanalizuojami ir detalizuojami funkciniai ir nefunkciniai Techninės specifikacijos reikalavimai bei kiti Perkančiosios organizacijos išsakyti poreikiai, parengiami panaudojimo atvejai (angl. </w:t>
            </w:r>
            <w:proofErr w:type="spellStart"/>
            <w:r w:rsidRPr="00030736">
              <w:rPr>
                <w:rFonts w:cs="Times New Roman"/>
                <w:i/>
                <w:sz w:val="24"/>
                <w:szCs w:val="24"/>
                <w:lang w:val="lt-LT"/>
              </w:rPr>
              <w:t>use</w:t>
            </w:r>
            <w:proofErr w:type="spellEnd"/>
            <w:r w:rsidRPr="00030736">
              <w:rPr>
                <w:rFonts w:cs="Times New Roman"/>
                <w:i/>
                <w:sz w:val="24"/>
                <w:szCs w:val="24"/>
                <w:lang w:val="lt-LT"/>
              </w:rPr>
              <w:t xml:space="preserve"> </w:t>
            </w:r>
            <w:proofErr w:type="spellStart"/>
            <w:r w:rsidRPr="00030736">
              <w:rPr>
                <w:rFonts w:cs="Times New Roman"/>
                <w:i/>
                <w:sz w:val="24"/>
                <w:szCs w:val="24"/>
                <w:lang w:val="lt-LT"/>
              </w:rPr>
              <w:t>case</w:t>
            </w:r>
            <w:proofErr w:type="spellEnd"/>
            <w:r w:rsidRPr="00030736">
              <w:rPr>
                <w:rFonts w:cs="Times New Roman"/>
                <w:sz w:val="24"/>
                <w:szCs w:val="24"/>
                <w:lang w:val="lt-LT"/>
              </w:rPr>
              <w:t xml:space="preserve">), kurie pateikiami panaudos atvejų diagramomis pagal UML (angl. </w:t>
            </w:r>
            <w:proofErr w:type="spellStart"/>
            <w:r w:rsidRPr="00030736">
              <w:rPr>
                <w:rFonts w:cs="Times New Roman"/>
                <w:i/>
                <w:sz w:val="24"/>
                <w:szCs w:val="24"/>
                <w:lang w:val="lt-LT"/>
              </w:rPr>
              <w:t>Unified</w:t>
            </w:r>
            <w:proofErr w:type="spellEnd"/>
            <w:r w:rsidRPr="00030736">
              <w:rPr>
                <w:rFonts w:cs="Times New Roman"/>
                <w:i/>
                <w:sz w:val="24"/>
                <w:szCs w:val="24"/>
                <w:lang w:val="lt-LT"/>
              </w:rPr>
              <w:t xml:space="preserve"> </w:t>
            </w:r>
            <w:proofErr w:type="spellStart"/>
            <w:r w:rsidRPr="00030736">
              <w:rPr>
                <w:rFonts w:cs="Times New Roman"/>
                <w:i/>
                <w:sz w:val="24"/>
                <w:szCs w:val="24"/>
                <w:lang w:val="lt-LT"/>
              </w:rPr>
              <w:t>Modeling</w:t>
            </w:r>
            <w:proofErr w:type="spellEnd"/>
            <w:r w:rsidRPr="00030736">
              <w:rPr>
                <w:rFonts w:cs="Times New Roman"/>
                <w:i/>
                <w:sz w:val="24"/>
                <w:szCs w:val="24"/>
                <w:lang w:val="lt-LT"/>
              </w:rPr>
              <w:t xml:space="preserve"> </w:t>
            </w:r>
            <w:proofErr w:type="spellStart"/>
            <w:r w:rsidRPr="00030736">
              <w:rPr>
                <w:rFonts w:cs="Times New Roman"/>
                <w:i/>
                <w:sz w:val="24"/>
                <w:szCs w:val="24"/>
                <w:lang w:val="lt-LT"/>
              </w:rPr>
              <w:t>Language</w:t>
            </w:r>
            <w:proofErr w:type="spellEnd"/>
            <w:r w:rsidRPr="00030736">
              <w:rPr>
                <w:rFonts w:cs="Times New Roman"/>
                <w:sz w:val="24"/>
                <w:szCs w:val="24"/>
                <w:lang w:val="lt-LT"/>
              </w:rPr>
              <w:t xml:space="preserve">) notaciją ir detalizuojami </w:t>
            </w:r>
            <w:r w:rsidRPr="00030736">
              <w:rPr>
                <w:rFonts w:cs="Times New Roman"/>
                <w:sz w:val="24"/>
                <w:szCs w:val="24"/>
                <w:lang w:val="lt-LT"/>
              </w:rPr>
              <w:lastRenderedPageBreak/>
              <w:t xml:space="preserve">aprašant kiekvieno panaudos atvejo vykdymo žingsnius (pagrindinę eigą, alternatyvią eigą, išimtinę eigą) ir kitus apribojimus. Sudėtingesni panaudos atvejai ar jų grupės turi būti detalizuojami pateikiant veiklos bei IBPS procesus, naudojant procesų modeliavimo diagramas (angl. </w:t>
            </w:r>
            <w:r w:rsidRPr="00030736">
              <w:rPr>
                <w:rFonts w:cs="Times New Roman"/>
                <w:i/>
                <w:sz w:val="24"/>
                <w:szCs w:val="24"/>
                <w:lang w:val="lt-LT"/>
              </w:rPr>
              <w:t xml:space="preserve">UML </w:t>
            </w:r>
            <w:proofErr w:type="spellStart"/>
            <w:r w:rsidRPr="00030736">
              <w:rPr>
                <w:rFonts w:cs="Times New Roman"/>
                <w:i/>
                <w:sz w:val="24"/>
                <w:szCs w:val="24"/>
                <w:lang w:val="lt-LT"/>
              </w:rPr>
              <w:t>activity</w:t>
            </w:r>
            <w:proofErr w:type="spellEnd"/>
            <w:r w:rsidRPr="00030736">
              <w:rPr>
                <w:rFonts w:cs="Times New Roman"/>
                <w:i/>
                <w:sz w:val="24"/>
                <w:szCs w:val="24"/>
                <w:lang w:val="lt-LT"/>
              </w:rPr>
              <w:t xml:space="preserve"> </w:t>
            </w:r>
            <w:proofErr w:type="spellStart"/>
            <w:r w:rsidRPr="00030736">
              <w:rPr>
                <w:rFonts w:cs="Times New Roman"/>
                <w:i/>
                <w:sz w:val="24"/>
                <w:szCs w:val="24"/>
                <w:lang w:val="lt-LT"/>
              </w:rPr>
              <w:t>diagram</w:t>
            </w:r>
            <w:proofErr w:type="spellEnd"/>
            <w:r w:rsidRPr="00030736">
              <w:rPr>
                <w:rFonts w:cs="Times New Roman"/>
                <w:i/>
                <w:sz w:val="24"/>
                <w:szCs w:val="24"/>
                <w:lang w:val="lt-LT"/>
              </w:rPr>
              <w:t>, BPMN</w:t>
            </w:r>
            <w:r w:rsidRPr="00030736">
              <w:rPr>
                <w:rFonts w:cs="Times New Roman"/>
                <w:sz w:val="24"/>
                <w:szCs w:val="24"/>
                <w:lang w:val="lt-LT"/>
              </w:rPr>
              <w:t xml:space="preserve"> </w:t>
            </w:r>
            <w:r w:rsidRPr="00030736">
              <w:rPr>
                <w:rFonts w:cs="Times New Roman"/>
                <w:i/>
                <w:sz w:val="24"/>
                <w:szCs w:val="24"/>
                <w:lang w:val="lt-LT"/>
              </w:rPr>
              <w:t>(</w:t>
            </w:r>
            <w:proofErr w:type="spellStart"/>
            <w:r w:rsidRPr="00030736">
              <w:rPr>
                <w:rFonts w:cs="Times New Roman"/>
                <w:i/>
                <w:sz w:val="24"/>
                <w:szCs w:val="24"/>
                <w:lang w:val="lt-LT"/>
              </w:rPr>
              <w:t>Business</w:t>
            </w:r>
            <w:proofErr w:type="spellEnd"/>
            <w:r w:rsidRPr="00030736">
              <w:rPr>
                <w:rFonts w:cs="Times New Roman"/>
                <w:i/>
                <w:sz w:val="24"/>
                <w:szCs w:val="24"/>
                <w:lang w:val="lt-LT"/>
              </w:rPr>
              <w:t xml:space="preserve"> </w:t>
            </w:r>
            <w:proofErr w:type="spellStart"/>
            <w:r w:rsidRPr="00030736">
              <w:rPr>
                <w:rFonts w:cs="Times New Roman"/>
                <w:i/>
                <w:sz w:val="24"/>
                <w:szCs w:val="24"/>
                <w:lang w:val="lt-LT"/>
              </w:rPr>
              <w:t>Process</w:t>
            </w:r>
            <w:proofErr w:type="spellEnd"/>
            <w:r w:rsidRPr="00030736">
              <w:rPr>
                <w:rFonts w:cs="Times New Roman"/>
                <w:i/>
                <w:sz w:val="24"/>
                <w:szCs w:val="24"/>
                <w:lang w:val="lt-LT"/>
              </w:rPr>
              <w:t xml:space="preserve"> </w:t>
            </w:r>
            <w:proofErr w:type="spellStart"/>
            <w:r w:rsidRPr="00030736">
              <w:rPr>
                <w:rFonts w:cs="Times New Roman"/>
                <w:i/>
                <w:sz w:val="24"/>
                <w:szCs w:val="24"/>
                <w:lang w:val="lt-LT"/>
              </w:rPr>
              <w:t>Model</w:t>
            </w:r>
            <w:proofErr w:type="spellEnd"/>
            <w:r w:rsidRPr="00030736">
              <w:rPr>
                <w:rFonts w:cs="Times New Roman"/>
                <w:i/>
                <w:sz w:val="24"/>
                <w:szCs w:val="24"/>
                <w:lang w:val="lt-LT"/>
              </w:rPr>
              <w:t xml:space="preserve"> </w:t>
            </w:r>
            <w:proofErr w:type="spellStart"/>
            <w:r w:rsidRPr="00030736">
              <w:rPr>
                <w:rFonts w:cs="Times New Roman"/>
                <w:i/>
                <w:sz w:val="24"/>
                <w:szCs w:val="24"/>
                <w:lang w:val="lt-LT"/>
              </w:rPr>
              <w:t>and</w:t>
            </w:r>
            <w:proofErr w:type="spellEnd"/>
            <w:r w:rsidRPr="00030736">
              <w:rPr>
                <w:rFonts w:cs="Times New Roman"/>
                <w:i/>
                <w:sz w:val="24"/>
                <w:szCs w:val="24"/>
                <w:lang w:val="lt-LT"/>
              </w:rPr>
              <w:t xml:space="preserve"> </w:t>
            </w:r>
            <w:proofErr w:type="spellStart"/>
            <w:r w:rsidRPr="00030736">
              <w:rPr>
                <w:rFonts w:cs="Times New Roman"/>
                <w:i/>
                <w:sz w:val="24"/>
                <w:szCs w:val="24"/>
                <w:lang w:val="lt-LT"/>
              </w:rPr>
              <w:t>Notation</w:t>
            </w:r>
            <w:proofErr w:type="spellEnd"/>
            <w:r w:rsidRPr="00030736">
              <w:rPr>
                <w:rFonts w:cs="Times New Roman"/>
                <w:i/>
                <w:sz w:val="24"/>
                <w:szCs w:val="24"/>
                <w:lang w:val="lt-LT"/>
              </w:rPr>
              <w:t>)</w:t>
            </w:r>
            <w:r w:rsidRPr="00030736">
              <w:rPr>
                <w:rFonts w:cs="Times New Roman"/>
                <w:sz w:val="24"/>
                <w:szCs w:val="24"/>
                <w:lang w:val="lt-LT"/>
              </w:rPr>
              <w:t xml:space="preserve"> ar lygiavertes diagramas). Pateikiami pastarųjų diagramų struktūrizuoti aprašai. Aprašomi IBPS vartotojai ir jų teisės.</w:t>
            </w:r>
          </w:p>
          <w:p w14:paraId="3EE5EB06"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 xml:space="preserve">Turi būti atliktas visų šios Techninės specifikacijos funkcinių ir nefunkcinių reikalavimų susiejimas su detalios analizės dokumento turiniu (skyriais, panaudos atvejais, diagramomis ir pan.). Siejimas turi būti atliekamas tokia forma, kad būtų aišku kokiu būdu yra </w:t>
            </w:r>
            <w:r w:rsidRPr="00030736">
              <w:rPr>
                <w:rFonts w:cs="Times New Roman"/>
                <w:sz w:val="24"/>
                <w:szCs w:val="24"/>
                <w:lang w:val="lt-LT"/>
              </w:rPr>
              <w:lastRenderedPageBreak/>
              <w:t>projektuojamas ir realizuojamas kiekvienas šios Techninės specifikacijos reikalavimas.</w:t>
            </w:r>
          </w:p>
          <w:p w14:paraId="1576131C"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Rezultatai turi būti suderinti su Perkančiąja organizacija.</w:t>
            </w:r>
          </w:p>
        </w:tc>
        <w:tc>
          <w:tcPr>
            <w:tcW w:w="956" w:type="pct"/>
          </w:tcPr>
          <w:p w14:paraId="6DC7C90C"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lastRenderedPageBreak/>
              <w:t>Pagal suderintą terminą.</w:t>
            </w:r>
          </w:p>
        </w:tc>
      </w:tr>
      <w:tr w:rsidR="00030736" w:rsidRPr="00030736" w14:paraId="76DC0BF2" w14:textId="77777777" w:rsidTr="00531E92">
        <w:tc>
          <w:tcPr>
            <w:tcW w:w="305" w:type="pct"/>
          </w:tcPr>
          <w:p w14:paraId="4A70EE9C"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697EA0D9"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Projektavimas</w:t>
            </w:r>
          </w:p>
        </w:tc>
        <w:tc>
          <w:tcPr>
            <w:tcW w:w="1592" w:type="pct"/>
          </w:tcPr>
          <w:p w14:paraId="39ED9E4B"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w:t>
            </w:r>
          </w:p>
          <w:p w14:paraId="6BDE6794"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 atnaujina IBPS projektavimo dokumentaciją;</w:t>
            </w:r>
          </w:p>
          <w:p w14:paraId="4E388BC8"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 atnaujina integracinių sąsajų specifikacijas;</w:t>
            </w:r>
          </w:p>
          <w:p w14:paraId="6A574A9A"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bendradarbiauja su Valstybinės mokesčių inspekcijos atstovais rengiant / atnaujinant ir derinant modernizuojamos IBPS dokumentaciją.</w:t>
            </w:r>
          </w:p>
          <w:p w14:paraId="31D5D2B5"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Perkančioji organizacija (pagal kompetenciją):</w:t>
            </w:r>
          </w:p>
          <w:p w14:paraId="73013EA5"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suteikia reikalingą informaciją;</w:t>
            </w:r>
          </w:p>
          <w:p w14:paraId="11CD386E"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teikia pastabas ir rekomendacijas paslaugų rezultatams;</w:t>
            </w:r>
          </w:p>
          <w:p w14:paraId="08FA8A70"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tvirtina etapo Diegėjo rezultatus.</w:t>
            </w:r>
          </w:p>
        </w:tc>
        <w:tc>
          <w:tcPr>
            <w:tcW w:w="1427" w:type="pct"/>
          </w:tcPr>
          <w:p w14:paraId="0E9DA031"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t>Projektavimo dokumentai</w:t>
            </w:r>
            <w:r w:rsidRPr="00030736">
              <w:rPr>
                <w:rFonts w:cs="Times New Roman"/>
                <w:sz w:val="24"/>
                <w:szCs w:val="24"/>
                <w:lang w:val="lt-LT"/>
              </w:rPr>
              <w:t xml:space="preserve">. Projektavimo dokumente pateikiama / aktualizuojama informacija susijusi su IBPS architektūros aprašymu fizinių komponentų ir programinių komponentų požiūriu (naudojamos technologijos (jų pavadinimai, versijos), informacinis vaizdas (duomenų bazės struktūros, duomenų bazių sąsajų schemos ir kt.), funkcinis vaizdas (IBPS funkciniai vienetai, jų funkcijos, tarpusavio sąsajos, naudotojo sąsajos prototipai), integracinis vaizdas (sąsajos tarp vidinių ir išorinių sistemų, kuriamos sistemos atžvilgiu), operacinis </w:t>
            </w:r>
            <w:r w:rsidRPr="00030736">
              <w:rPr>
                <w:rFonts w:cs="Times New Roman"/>
                <w:sz w:val="24"/>
                <w:szCs w:val="24"/>
                <w:lang w:val="lt-LT"/>
              </w:rPr>
              <w:lastRenderedPageBreak/>
              <w:t>vaizdas (sisteminiai procesai, algoritmai, periodiniai sisteminiai darbai ir pan.), dislokavimo vaizdas (programinių komponentų pasiskirstymas techninėje įrangoje), saugumo sprendimai, aukšto prieinamumo sprendimai, plečiamumo sprendimai ir kt.), detalizuojami ir aprašomi Techninės specifikacijos funkciniai reikalavimai architektūrai, saugumui, greitaveikai, rezervinių kopijų darymui ir atstatymui, ergonomikai.</w:t>
            </w:r>
          </w:p>
          <w:p w14:paraId="50171F70" w14:textId="77777777" w:rsidR="00030736" w:rsidRPr="00030736" w:rsidRDefault="00030736" w:rsidP="00030736">
            <w:pPr>
              <w:pStyle w:val="LENBUL1arial"/>
              <w:numPr>
                <w:ilvl w:val="0"/>
                <w:numId w:val="43"/>
              </w:numPr>
              <w:tabs>
                <w:tab w:val="clear" w:pos="296"/>
              </w:tabs>
              <w:ind w:left="318" w:hanging="318"/>
              <w:rPr>
                <w:rFonts w:cs="Times New Roman"/>
                <w:b/>
                <w:sz w:val="24"/>
                <w:szCs w:val="24"/>
                <w:lang w:val="lt-LT"/>
              </w:rPr>
            </w:pPr>
            <w:r w:rsidRPr="00030736">
              <w:rPr>
                <w:rFonts w:cs="Times New Roman"/>
                <w:b/>
                <w:sz w:val="24"/>
                <w:szCs w:val="24"/>
                <w:lang w:val="lt-LT"/>
              </w:rPr>
              <w:t>Integracinių sąsajų specifikacijos</w:t>
            </w:r>
            <w:r w:rsidRPr="00030736">
              <w:rPr>
                <w:rFonts w:cs="Times New Roman"/>
                <w:sz w:val="24"/>
                <w:szCs w:val="24"/>
                <w:lang w:val="lt-LT"/>
              </w:rPr>
              <w:t>. Detalizuojama kiekvienos integracinės sąsajos paskirtis, realizavimo sprendimas, duomenys, duomenų formatai, siunčiamų ir gaunamų užklausų sudarymo taisyklės ir kt.</w:t>
            </w:r>
          </w:p>
          <w:p w14:paraId="221DE8E7"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 xml:space="preserve">Rezultatai turi būti suderinti su Perkančiąja organizacija. </w:t>
            </w:r>
          </w:p>
        </w:tc>
        <w:tc>
          <w:tcPr>
            <w:tcW w:w="956" w:type="pct"/>
          </w:tcPr>
          <w:p w14:paraId="707C97E4"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lastRenderedPageBreak/>
              <w:t>Pagal suderintą terminą.</w:t>
            </w:r>
          </w:p>
        </w:tc>
      </w:tr>
      <w:tr w:rsidR="00030736" w:rsidRPr="00030736" w14:paraId="646BD92B" w14:textId="77777777" w:rsidTr="00531E92">
        <w:tc>
          <w:tcPr>
            <w:tcW w:w="305" w:type="pct"/>
          </w:tcPr>
          <w:p w14:paraId="72C34882"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48C19E55"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Kūrimas (konstravimas)</w:t>
            </w:r>
          </w:p>
        </w:tc>
        <w:tc>
          <w:tcPr>
            <w:tcW w:w="1592" w:type="pct"/>
          </w:tcPr>
          <w:p w14:paraId="46E40D80"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w:t>
            </w:r>
          </w:p>
          <w:p w14:paraId="35E6D38C"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vykdo reikalingus programavimo ir programinio konfigūravimo darbus (savo kūrimo aplinkoje), įgyvendina funkcinius ir nefunkcinius reikalavimus;</w:t>
            </w:r>
          </w:p>
          <w:p w14:paraId="734E78D9"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 xml:space="preserve">atlieka komponentų (angl. </w:t>
            </w:r>
            <w:proofErr w:type="spellStart"/>
            <w:r w:rsidRPr="00030736">
              <w:rPr>
                <w:rFonts w:cs="Times New Roman"/>
                <w:i/>
                <w:sz w:val="24"/>
                <w:szCs w:val="24"/>
                <w:lang w:val="lt-LT"/>
              </w:rPr>
              <w:t>unit</w:t>
            </w:r>
            <w:proofErr w:type="spellEnd"/>
            <w:r w:rsidRPr="00030736">
              <w:rPr>
                <w:rFonts w:cs="Times New Roman"/>
                <w:sz w:val="24"/>
                <w:szCs w:val="24"/>
                <w:lang w:val="lt-LT"/>
              </w:rPr>
              <w:t>) testavimą, vidinį saugumo testavimą, IBPS vidinį testavimą, sąsajų su kitomis sistemomis ir registrais (integravimo) testavimą ir parengia vidinio testavimo ataskaitą;</w:t>
            </w:r>
          </w:p>
          <w:p w14:paraId="247F189E"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testavimo aplinką Perkančiosios organizacijos infrastruktūroje;</w:t>
            </w:r>
          </w:p>
          <w:p w14:paraId="3AE01B92"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vykdo modernizuojamos IBPS demonstracijas.</w:t>
            </w:r>
          </w:p>
          <w:p w14:paraId="428E9664"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Perkančioji organizacija (pagal kompetenciją):</w:t>
            </w:r>
          </w:p>
          <w:p w14:paraId="732C58CF"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suteikia reikalingą informaciją;</w:t>
            </w:r>
          </w:p>
          <w:p w14:paraId="0757FF47"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suteikia informaciją apie gamybinę ir testavimo aplinkas;</w:t>
            </w:r>
          </w:p>
          <w:p w14:paraId="55E906DB"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peržiūri ir įvertina vidinio testavimo rezultatus;</w:t>
            </w:r>
          </w:p>
          <w:p w14:paraId="67B8E502"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teikia pastabas ir rekomendacijas Diegėjo parengtai dokumentacijai;</w:t>
            </w:r>
          </w:p>
          <w:p w14:paraId="3B367BAE"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lastRenderedPageBreak/>
              <w:t xml:space="preserve">dalyvauja modernizuojamos IBPS demonstracijose ir teikia pastabas bei rekomendacijas. </w:t>
            </w:r>
          </w:p>
        </w:tc>
        <w:tc>
          <w:tcPr>
            <w:tcW w:w="1427" w:type="pct"/>
          </w:tcPr>
          <w:p w14:paraId="3433A903"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lastRenderedPageBreak/>
              <w:t>Vidinio testavimo ataskaita</w:t>
            </w:r>
            <w:r w:rsidRPr="00030736">
              <w:rPr>
                <w:rFonts w:cs="Times New Roman"/>
                <w:sz w:val="24"/>
                <w:szCs w:val="24"/>
                <w:lang w:val="lt-LT"/>
              </w:rPr>
              <w:t>, kurioje aprašyti atlikto vidinio testavimo rezultatai (apimtis, vykdymo metodika, testavimo tipai, procedūra, įėjimo/išėjimo kriterijai, testavimo aplinka), pateikiant informaciją apie IBPS sritis, į kurias reikia atkreipti papildomą dėmesį testavimo metu.</w:t>
            </w:r>
          </w:p>
          <w:p w14:paraId="3CE7BA06" w14:textId="77777777" w:rsidR="00030736" w:rsidRPr="00030736" w:rsidRDefault="00030736" w:rsidP="00030736">
            <w:pPr>
              <w:pStyle w:val="LENBUL1arial"/>
              <w:numPr>
                <w:ilvl w:val="0"/>
                <w:numId w:val="43"/>
              </w:numPr>
              <w:tabs>
                <w:tab w:val="clear" w:pos="296"/>
              </w:tabs>
              <w:ind w:left="318" w:hanging="318"/>
              <w:rPr>
                <w:rFonts w:cs="Times New Roman"/>
                <w:b/>
                <w:sz w:val="24"/>
                <w:szCs w:val="24"/>
                <w:lang w:val="lt-LT"/>
              </w:rPr>
            </w:pPr>
            <w:r w:rsidRPr="00030736">
              <w:rPr>
                <w:rFonts w:cs="Times New Roman"/>
                <w:b/>
                <w:sz w:val="24"/>
                <w:szCs w:val="24"/>
                <w:lang w:val="lt-LT"/>
              </w:rPr>
              <w:t>Atliktos IBPS demonstracijos.</w:t>
            </w:r>
          </w:p>
          <w:p w14:paraId="20D83B2B" w14:textId="77777777" w:rsidR="00030736" w:rsidRPr="00030736" w:rsidRDefault="00030736" w:rsidP="00030736">
            <w:pPr>
              <w:pStyle w:val="LENBUL1arial"/>
              <w:numPr>
                <w:ilvl w:val="0"/>
                <w:numId w:val="43"/>
              </w:numPr>
              <w:tabs>
                <w:tab w:val="clear" w:pos="296"/>
              </w:tabs>
              <w:ind w:left="318" w:hanging="318"/>
              <w:rPr>
                <w:rFonts w:cs="Times New Roman"/>
                <w:b/>
                <w:sz w:val="24"/>
                <w:szCs w:val="24"/>
                <w:lang w:val="lt-LT"/>
              </w:rPr>
            </w:pPr>
            <w:r w:rsidRPr="00030736">
              <w:rPr>
                <w:rFonts w:cs="Times New Roman"/>
                <w:b/>
                <w:sz w:val="24"/>
                <w:szCs w:val="24"/>
                <w:lang w:val="lt-LT"/>
              </w:rPr>
              <w:t>Parengta programinė įranga diegimui.</w:t>
            </w:r>
          </w:p>
          <w:p w14:paraId="2262A2EF"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Rezultatai turi būti suderinti su Perkančiąja organizacija.</w:t>
            </w:r>
          </w:p>
        </w:tc>
        <w:tc>
          <w:tcPr>
            <w:tcW w:w="956" w:type="pct"/>
          </w:tcPr>
          <w:p w14:paraId="3D117B26" w14:textId="77777777" w:rsidR="00030736" w:rsidRPr="00030736" w:rsidRDefault="00030736" w:rsidP="00531E92">
            <w:pPr>
              <w:pStyle w:val="Lentekstasarial"/>
              <w:rPr>
                <w:rFonts w:cs="Times New Roman"/>
                <w:sz w:val="24"/>
                <w:szCs w:val="24"/>
                <w:lang w:val="lt-LT"/>
              </w:rPr>
            </w:pPr>
            <w:r w:rsidRPr="00030736">
              <w:rPr>
                <w:rFonts w:cs="Times New Roman"/>
                <w:sz w:val="24"/>
                <w:szCs w:val="24"/>
                <w:lang w:val="lt-LT"/>
              </w:rPr>
              <w:t>Vidinio testavimo ataskaita turi būti pateikta bent prieš 5 darbo dienas iki diegimo testavimo aplinkoje dienos.</w:t>
            </w:r>
          </w:p>
          <w:p w14:paraId="62AE2FDA"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IBPS demonstracijos turi būti vykdomos nuolatos, pagal atskirai suderintą grafiką, kuris turi būti pateiktas Paslaugų teikimo reglamente.</w:t>
            </w:r>
          </w:p>
          <w:p w14:paraId="4F6EB03C" w14:textId="77777777" w:rsidR="00030736" w:rsidRPr="00030736" w:rsidRDefault="00030736" w:rsidP="00531E92">
            <w:pPr>
              <w:pStyle w:val="Lentekstasarial"/>
              <w:spacing w:before="0" w:after="0"/>
              <w:rPr>
                <w:rFonts w:cs="Times New Roman"/>
                <w:sz w:val="24"/>
                <w:szCs w:val="24"/>
                <w:lang w:val="lt-LT"/>
              </w:rPr>
            </w:pPr>
          </w:p>
        </w:tc>
      </w:tr>
      <w:tr w:rsidR="00030736" w:rsidRPr="00030736" w14:paraId="5A4CD906" w14:textId="77777777" w:rsidTr="00531E92">
        <w:tc>
          <w:tcPr>
            <w:tcW w:w="305" w:type="pct"/>
          </w:tcPr>
          <w:p w14:paraId="18772BA1"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2ED16D45"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Diegimas testavimo aplinkoje</w:t>
            </w:r>
          </w:p>
        </w:tc>
        <w:tc>
          <w:tcPr>
            <w:tcW w:w="1592" w:type="pct"/>
          </w:tcPr>
          <w:p w14:paraId="3359C93B"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w:t>
            </w:r>
          </w:p>
          <w:p w14:paraId="1689BC1F"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ir pateikia programinę įrangą tinkamą įdiegimui Perkančiosios organizacijos testavimo aplinkoje;</w:t>
            </w:r>
          </w:p>
          <w:p w14:paraId="3D02A304"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įdiegia IBPS Perkančiosios organizacijos testavimo aplinkoje;</w:t>
            </w:r>
          </w:p>
          <w:p w14:paraId="29349B4F"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vykdo (jei reikia) testavimui reikiamų duomenų įkėlimą į IBPS duomenų bazę.</w:t>
            </w:r>
          </w:p>
          <w:p w14:paraId="6236EAC8"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teikia informaciją Perkančiajai organizacijai apie programinės įrangos diegimo eigą ir rezultatus.</w:t>
            </w:r>
          </w:p>
          <w:p w14:paraId="6FD9E6A0" w14:textId="77777777" w:rsidR="00030736" w:rsidRPr="00030736" w:rsidRDefault="00030736" w:rsidP="00030736">
            <w:pPr>
              <w:pStyle w:val="LENBUL1arial"/>
              <w:numPr>
                <w:ilvl w:val="0"/>
                <w:numId w:val="43"/>
              </w:numPr>
              <w:tabs>
                <w:tab w:val="clear" w:pos="296"/>
              </w:tabs>
              <w:spacing w:before="0" w:after="0"/>
              <w:ind w:left="318" w:hanging="318"/>
              <w:rPr>
                <w:rFonts w:cs="Times New Roman"/>
                <w:sz w:val="24"/>
                <w:szCs w:val="24"/>
                <w:lang w:val="lt-LT"/>
              </w:rPr>
            </w:pPr>
            <w:r w:rsidRPr="00030736">
              <w:rPr>
                <w:rFonts w:cs="Times New Roman"/>
                <w:sz w:val="24"/>
                <w:szCs w:val="24"/>
                <w:lang w:val="lt-LT"/>
              </w:rPr>
              <w:t>rengia priėmimo testavimo ir integracinių sąsajų testavimo scenarijus;</w:t>
            </w:r>
          </w:p>
          <w:p w14:paraId="15717E84"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Perkančioji organizacija (pagal kompetenciją):</w:t>
            </w:r>
          </w:p>
          <w:p w14:paraId="3E0F4121"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suteikia reikalingą informaciją ir prieigą prie infrastruktūros, kuri reikalinga IBPS įdiegimui;</w:t>
            </w:r>
          </w:p>
          <w:p w14:paraId="6A426B26"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kontroliuoja testavimo aplinką.</w:t>
            </w:r>
          </w:p>
        </w:tc>
        <w:tc>
          <w:tcPr>
            <w:tcW w:w="1427" w:type="pct"/>
          </w:tcPr>
          <w:p w14:paraId="11157AAE" w14:textId="77777777" w:rsidR="00030736" w:rsidRPr="00030736" w:rsidRDefault="00030736" w:rsidP="00030736">
            <w:pPr>
              <w:pStyle w:val="LENBUL1arial"/>
              <w:numPr>
                <w:ilvl w:val="0"/>
                <w:numId w:val="43"/>
              </w:numPr>
              <w:tabs>
                <w:tab w:val="clear" w:pos="296"/>
              </w:tabs>
              <w:ind w:left="318" w:hanging="318"/>
              <w:rPr>
                <w:rFonts w:cs="Times New Roman"/>
                <w:b/>
                <w:sz w:val="24"/>
                <w:szCs w:val="24"/>
                <w:lang w:val="lt-LT"/>
              </w:rPr>
            </w:pPr>
            <w:r w:rsidRPr="00030736">
              <w:rPr>
                <w:rFonts w:cs="Times New Roman"/>
                <w:b/>
                <w:sz w:val="24"/>
                <w:szCs w:val="24"/>
                <w:lang w:val="lt-LT"/>
              </w:rPr>
              <w:t xml:space="preserve">Sukurta programinė įranga </w:t>
            </w:r>
            <w:r w:rsidRPr="00030736">
              <w:rPr>
                <w:rFonts w:cs="Times New Roman"/>
                <w:sz w:val="24"/>
                <w:szCs w:val="24"/>
                <w:lang w:val="lt-LT"/>
              </w:rPr>
              <w:t>ir</w:t>
            </w:r>
            <w:r w:rsidRPr="00030736">
              <w:rPr>
                <w:rFonts w:cs="Times New Roman"/>
                <w:b/>
                <w:sz w:val="24"/>
                <w:szCs w:val="24"/>
                <w:lang w:val="lt-LT"/>
              </w:rPr>
              <w:t xml:space="preserve"> įdiegta Perkančiosios organizacijos testavimo aplinkoje.</w:t>
            </w:r>
          </w:p>
          <w:p w14:paraId="001031F1"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t>Parengti priėmimo testavimo scenarijai;</w:t>
            </w:r>
          </w:p>
          <w:p w14:paraId="08589E08"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Rezultatai turi būti suderinti su Perkančiąja organizacija.</w:t>
            </w:r>
          </w:p>
        </w:tc>
        <w:tc>
          <w:tcPr>
            <w:tcW w:w="956" w:type="pct"/>
          </w:tcPr>
          <w:p w14:paraId="4AB34437"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Šis diegimo etapas turi būti baigtas iki priėmimo testavimo etapo pradžios.</w:t>
            </w:r>
          </w:p>
        </w:tc>
      </w:tr>
      <w:tr w:rsidR="00030736" w:rsidRPr="00030736" w14:paraId="122FB4DC" w14:textId="77777777" w:rsidTr="00531E92">
        <w:tc>
          <w:tcPr>
            <w:tcW w:w="305" w:type="pct"/>
          </w:tcPr>
          <w:p w14:paraId="512EAA26"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06424E06"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Priėmimo testavimas</w:t>
            </w:r>
          </w:p>
        </w:tc>
        <w:tc>
          <w:tcPr>
            <w:tcW w:w="1592" w:type="pct"/>
          </w:tcPr>
          <w:p w14:paraId="38B7E3F8"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w:t>
            </w:r>
          </w:p>
          <w:p w14:paraId="01B165E2"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 atnaujina naudotojų vadovus (dokumentus): IBPS naudojimo instrukciją ir IBPS administravimo instrukciją;</w:t>
            </w:r>
          </w:p>
          <w:p w14:paraId="0D9E38D7"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 atnaujina IBPS administravimo dokumentus (įskaitant IBPS diegimo procedūrą);</w:t>
            </w:r>
          </w:p>
          <w:p w14:paraId="09F74A41"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pateikia komentarus IBPS saugos dokumentams, atsižvelgdamas į aktualių duomenų saugą ir kibernetinį saugumą reglamentuojančių teisės aktų reikalavimus;</w:t>
            </w:r>
          </w:p>
          <w:p w14:paraId="6EE8684B"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atnaujina IBPS techninį aprašymą (specifikaciją);</w:t>
            </w:r>
          </w:p>
          <w:p w14:paraId="64F5E66D"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vykdo priėmimo testavimą;</w:t>
            </w:r>
          </w:p>
          <w:p w14:paraId="4895D411"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šalina užfiksuotus trūkumus (klaidas);</w:t>
            </w:r>
          </w:p>
          <w:p w14:paraId="36F55C4E"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priėmimo ir integracinių sąsajų testavimo ataskaitą.</w:t>
            </w:r>
          </w:p>
          <w:p w14:paraId="7DE2E4CA"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Perkančioji organizacija (pagal kompetenciją):</w:t>
            </w:r>
          </w:p>
          <w:p w14:paraId="04700C07"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dalyvauja testavime;</w:t>
            </w:r>
          </w:p>
          <w:p w14:paraId="598A18B8"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priima programinę įrangą bandomajai eksploatacijai.</w:t>
            </w:r>
          </w:p>
        </w:tc>
        <w:tc>
          <w:tcPr>
            <w:tcW w:w="1427" w:type="pct"/>
          </w:tcPr>
          <w:p w14:paraId="21E3432E" w14:textId="77777777" w:rsidR="00030736" w:rsidRPr="00030736" w:rsidRDefault="00030736" w:rsidP="00030736">
            <w:pPr>
              <w:pStyle w:val="LENBUL1arial"/>
              <w:numPr>
                <w:ilvl w:val="0"/>
                <w:numId w:val="43"/>
              </w:numPr>
              <w:tabs>
                <w:tab w:val="clear" w:pos="296"/>
              </w:tabs>
              <w:ind w:left="318" w:hanging="318"/>
              <w:rPr>
                <w:rFonts w:cs="Times New Roman"/>
                <w:b/>
                <w:bCs/>
                <w:sz w:val="24"/>
                <w:szCs w:val="24"/>
                <w:lang w:val="lt-LT"/>
              </w:rPr>
            </w:pPr>
            <w:r w:rsidRPr="00030736">
              <w:rPr>
                <w:rFonts w:cs="Times New Roman"/>
                <w:b/>
                <w:bCs/>
                <w:sz w:val="24"/>
                <w:szCs w:val="24"/>
                <w:lang w:val="lt-LT"/>
              </w:rPr>
              <w:t>Sėkmingai atliktas priėmimo testavimas.</w:t>
            </w:r>
          </w:p>
          <w:p w14:paraId="26950A9D" w14:textId="77777777" w:rsidR="00030736" w:rsidRPr="00030736" w:rsidRDefault="00030736" w:rsidP="00030736">
            <w:pPr>
              <w:pStyle w:val="LENBUL1arial"/>
              <w:numPr>
                <w:ilvl w:val="0"/>
                <w:numId w:val="43"/>
              </w:numPr>
              <w:tabs>
                <w:tab w:val="clear" w:pos="296"/>
              </w:tabs>
              <w:ind w:left="318" w:hanging="318"/>
              <w:rPr>
                <w:rFonts w:cs="Times New Roman"/>
                <w:b/>
                <w:bCs/>
                <w:sz w:val="24"/>
                <w:szCs w:val="24"/>
                <w:lang w:val="lt-LT"/>
              </w:rPr>
            </w:pPr>
            <w:r w:rsidRPr="00030736">
              <w:rPr>
                <w:rFonts w:cs="Times New Roman"/>
                <w:b/>
                <w:bCs/>
                <w:sz w:val="24"/>
                <w:szCs w:val="24"/>
                <w:lang w:val="lt-LT"/>
              </w:rPr>
              <w:t>Sėkmingai atliktas integracinių sąsajų testavimas.</w:t>
            </w:r>
          </w:p>
          <w:p w14:paraId="3EC4E6C7" w14:textId="77777777" w:rsidR="00030736" w:rsidRPr="00030736" w:rsidRDefault="00030736" w:rsidP="00030736">
            <w:pPr>
              <w:pStyle w:val="LENBUL1arial"/>
              <w:numPr>
                <w:ilvl w:val="0"/>
                <w:numId w:val="43"/>
              </w:numPr>
              <w:tabs>
                <w:tab w:val="clear" w:pos="296"/>
              </w:tabs>
              <w:ind w:left="318" w:hanging="318"/>
              <w:rPr>
                <w:rFonts w:cs="Times New Roman"/>
                <w:b/>
                <w:bCs/>
                <w:sz w:val="24"/>
                <w:szCs w:val="24"/>
                <w:lang w:val="lt-LT"/>
              </w:rPr>
            </w:pPr>
            <w:r w:rsidRPr="00030736">
              <w:rPr>
                <w:rFonts w:cs="Times New Roman"/>
                <w:b/>
                <w:bCs/>
                <w:sz w:val="24"/>
                <w:szCs w:val="24"/>
                <w:lang w:val="lt-LT"/>
              </w:rPr>
              <w:t>Parengti / atnaujinti naudotojų vadovai (dokumentai).</w:t>
            </w:r>
          </w:p>
          <w:p w14:paraId="22D62D8C" w14:textId="77777777" w:rsidR="00030736" w:rsidRPr="00030736" w:rsidRDefault="00030736" w:rsidP="00030736">
            <w:pPr>
              <w:pStyle w:val="LENBUL1arial"/>
              <w:numPr>
                <w:ilvl w:val="0"/>
                <w:numId w:val="43"/>
              </w:numPr>
              <w:tabs>
                <w:tab w:val="clear" w:pos="296"/>
              </w:tabs>
              <w:ind w:left="318" w:hanging="318"/>
              <w:rPr>
                <w:rFonts w:cs="Times New Roman"/>
                <w:b/>
                <w:bCs/>
                <w:sz w:val="24"/>
                <w:szCs w:val="24"/>
                <w:lang w:val="lt-LT"/>
              </w:rPr>
            </w:pPr>
            <w:r w:rsidRPr="00030736">
              <w:rPr>
                <w:rFonts w:cs="Times New Roman"/>
                <w:b/>
                <w:bCs/>
                <w:sz w:val="24"/>
                <w:szCs w:val="24"/>
                <w:lang w:val="lt-LT"/>
              </w:rPr>
              <w:t>Parengti / atnaujinti IBPS administravimo dokumentai.</w:t>
            </w:r>
          </w:p>
          <w:p w14:paraId="0D9E11C1" w14:textId="77777777" w:rsidR="00030736" w:rsidRPr="00030736" w:rsidRDefault="00030736" w:rsidP="00030736">
            <w:pPr>
              <w:pStyle w:val="LENBUL1arial"/>
              <w:numPr>
                <w:ilvl w:val="0"/>
                <w:numId w:val="43"/>
              </w:numPr>
              <w:tabs>
                <w:tab w:val="clear" w:pos="296"/>
              </w:tabs>
              <w:ind w:left="318" w:hanging="318"/>
              <w:rPr>
                <w:rFonts w:cs="Times New Roman"/>
                <w:b/>
                <w:bCs/>
                <w:sz w:val="24"/>
                <w:szCs w:val="24"/>
                <w:lang w:val="lt-LT"/>
              </w:rPr>
            </w:pPr>
            <w:r w:rsidRPr="00030736">
              <w:rPr>
                <w:rFonts w:cs="Times New Roman"/>
                <w:b/>
                <w:bCs/>
                <w:sz w:val="24"/>
                <w:szCs w:val="24"/>
                <w:lang w:val="lt-LT"/>
              </w:rPr>
              <w:t>Pateikti komentarai IBPS saugos dokumentams.</w:t>
            </w:r>
          </w:p>
          <w:p w14:paraId="041BCDF1" w14:textId="77777777" w:rsidR="00030736" w:rsidRPr="00030736" w:rsidRDefault="00030736" w:rsidP="00030736">
            <w:pPr>
              <w:pStyle w:val="LENBUL1arial"/>
              <w:numPr>
                <w:ilvl w:val="0"/>
                <w:numId w:val="43"/>
              </w:numPr>
              <w:tabs>
                <w:tab w:val="clear" w:pos="296"/>
              </w:tabs>
              <w:ind w:left="318" w:hanging="318"/>
              <w:rPr>
                <w:rFonts w:cs="Times New Roman"/>
                <w:b/>
                <w:bCs/>
                <w:sz w:val="24"/>
                <w:szCs w:val="24"/>
                <w:lang w:val="lt-LT"/>
              </w:rPr>
            </w:pPr>
            <w:r w:rsidRPr="00030736">
              <w:rPr>
                <w:rFonts w:cs="Times New Roman"/>
                <w:b/>
                <w:bCs/>
                <w:sz w:val="24"/>
                <w:szCs w:val="24"/>
                <w:lang w:val="lt-LT"/>
              </w:rPr>
              <w:t>Parengta priėmimo testavimo ataskaita.</w:t>
            </w:r>
          </w:p>
          <w:p w14:paraId="39B84C33"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bCs/>
                <w:sz w:val="24"/>
                <w:szCs w:val="24"/>
                <w:lang w:val="lt-LT"/>
              </w:rPr>
              <w:t>Atnaujintas IBPS techninis aprašymas (specifikacija).</w:t>
            </w:r>
          </w:p>
          <w:p w14:paraId="6E501C76"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Bandomajai eksploatacijai parengta IBPS.</w:t>
            </w:r>
          </w:p>
          <w:p w14:paraId="1260D634"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Rezultatai turi būti suderinti su Perkančiąja organizacija.</w:t>
            </w:r>
          </w:p>
        </w:tc>
        <w:tc>
          <w:tcPr>
            <w:tcW w:w="956" w:type="pct"/>
          </w:tcPr>
          <w:p w14:paraId="28063BC5"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 xml:space="preserve">Priėmimo testavimas turi būti atliktas iki bandomosios eksploatacijos pradžios. Pagal suderintą grafiką. </w:t>
            </w:r>
          </w:p>
        </w:tc>
      </w:tr>
      <w:tr w:rsidR="00030736" w:rsidRPr="00030736" w14:paraId="7A99EE60" w14:textId="77777777" w:rsidTr="00531E92">
        <w:tc>
          <w:tcPr>
            <w:tcW w:w="305" w:type="pct"/>
          </w:tcPr>
          <w:p w14:paraId="4B3A098E"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0C8D57D1"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Diegimas gamybinėje aplinkoje</w:t>
            </w:r>
          </w:p>
        </w:tc>
        <w:tc>
          <w:tcPr>
            <w:tcW w:w="1592" w:type="pct"/>
          </w:tcPr>
          <w:p w14:paraId="256EAE7D"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w:t>
            </w:r>
          </w:p>
          <w:p w14:paraId="2228C8C7"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 xml:space="preserve">parengia ir pateikia programinę įrangą </w:t>
            </w:r>
            <w:r w:rsidRPr="00030736">
              <w:rPr>
                <w:rFonts w:cs="Times New Roman"/>
                <w:sz w:val="24"/>
                <w:szCs w:val="24"/>
                <w:lang w:val="lt-LT"/>
              </w:rPr>
              <w:lastRenderedPageBreak/>
              <w:t>tinkamą įdiegimui IRD gamybinėje aplinkoje.</w:t>
            </w:r>
          </w:p>
          <w:p w14:paraId="11AB4C31"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konsultuoja Perkančiąją organizaciją programinės įrangos įdiegimo gamybinėje aplinkoje klausimais.</w:t>
            </w:r>
          </w:p>
          <w:p w14:paraId="7396BBBB"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Perkančioji organizacija:</w:t>
            </w:r>
          </w:p>
          <w:p w14:paraId="78ACDD28"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įdiegia programinę įrangą į gamybinės eksploatacijos aplinką.</w:t>
            </w:r>
          </w:p>
          <w:p w14:paraId="1AAD3AD9"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teikia pastabas ir rekomendacijas bandomosios eksploatacijos planui.</w:t>
            </w:r>
          </w:p>
        </w:tc>
        <w:tc>
          <w:tcPr>
            <w:tcW w:w="1427" w:type="pct"/>
          </w:tcPr>
          <w:p w14:paraId="02B75F4B"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lastRenderedPageBreak/>
              <w:t>Sukurta programinė įranga ir įdiegta</w:t>
            </w:r>
            <w:r w:rsidRPr="00030736">
              <w:rPr>
                <w:rFonts w:cs="Times New Roman"/>
                <w:sz w:val="24"/>
                <w:szCs w:val="24"/>
                <w:lang w:val="lt-LT"/>
              </w:rPr>
              <w:t xml:space="preserve"> gamybinės </w:t>
            </w:r>
            <w:r w:rsidRPr="00030736">
              <w:rPr>
                <w:rFonts w:cs="Times New Roman"/>
                <w:sz w:val="24"/>
                <w:szCs w:val="24"/>
                <w:lang w:val="lt-LT"/>
              </w:rPr>
              <w:lastRenderedPageBreak/>
              <w:t>eksploatacijos aplinkoje.</w:t>
            </w:r>
          </w:p>
          <w:p w14:paraId="4FCF6629"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 xml:space="preserve">Parengtas ir suderintas </w:t>
            </w:r>
            <w:r w:rsidRPr="00030736">
              <w:rPr>
                <w:rFonts w:cs="Times New Roman"/>
                <w:b/>
                <w:sz w:val="24"/>
                <w:szCs w:val="24"/>
                <w:lang w:val="lt-LT"/>
              </w:rPr>
              <w:t>bandomosios eksploatacijos planas</w:t>
            </w:r>
            <w:r w:rsidRPr="00030736">
              <w:rPr>
                <w:rFonts w:cs="Times New Roman"/>
                <w:sz w:val="24"/>
                <w:szCs w:val="24"/>
                <w:lang w:val="lt-LT"/>
              </w:rPr>
              <w:t>.</w:t>
            </w:r>
          </w:p>
          <w:p w14:paraId="628F094A"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Rezultatai turi būti suderinti su Perkančiąja organizacija.</w:t>
            </w:r>
          </w:p>
        </w:tc>
        <w:tc>
          <w:tcPr>
            <w:tcW w:w="956" w:type="pct"/>
          </w:tcPr>
          <w:p w14:paraId="246436EC"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lastRenderedPageBreak/>
              <w:t xml:space="preserve">Šis diegimas gali vykti tik po sėkmingai įvykusio </w:t>
            </w:r>
            <w:r w:rsidRPr="00030736">
              <w:rPr>
                <w:rFonts w:cs="Times New Roman"/>
                <w:sz w:val="24"/>
                <w:szCs w:val="24"/>
                <w:lang w:val="lt-LT"/>
              </w:rPr>
              <w:lastRenderedPageBreak/>
              <w:t>priėmimo testavimo.</w:t>
            </w:r>
          </w:p>
          <w:p w14:paraId="339BC9D0"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Šis diegimo etapas turi būti baigtas iki bandomosios eksploatacijos pradžios.</w:t>
            </w:r>
          </w:p>
        </w:tc>
      </w:tr>
      <w:tr w:rsidR="00030736" w:rsidRPr="00030736" w14:paraId="006E47ED" w14:textId="77777777" w:rsidTr="00531E92">
        <w:tc>
          <w:tcPr>
            <w:tcW w:w="305" w:type="pct"/>
          </w:tcPr>
          <w:p w14:paraId="7E5AD374"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7D6F0FA2"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Mokymai</w:t>
            </w:r>
          </w:p>
        </w:tc>
        <w:tc>
          <w:tcPr>
            <w:tcW w:w="1592" w:type="pct"/>
          </w:tcPr>
          <w:p w14:paraId="28B7BBDB" w14:textId="77777777" w:rsidR="00030736" w:rsidRPr="00030736" w:rsidRDefault="00030736" w:rsidP="00531E92">
            <w:pPr>
              <w:pStyle w:val="Lentekstasarial"/>
              <w:spacing w:line="240" w:lineRule="auto"/>
              <w:rPr>
                <w:rFonts w:cs="Times New Roman"/>
                <w:sz w:val="24"/>
                <w:szCs w:val="24"/>
                <w:lang w:val="lt-LT"/>
              </w:rPr>
            </w:pPr>
            <w:r w:rsidRPr="00030736">
              <w:rPr>
                <w:rFonts w:cs="Times New Roman"/>
                <w:sz w:val="24"/>
                <w:szCs w:val="24"/>
                <w:lang w:val="lt-LT"/>
              </w:rPr>
              <w:t>Paslaugų teikėjas atlieka šiuos darbus:</w:t>
            </w:r>
          </w:p>
          <w:p w14:paraId="2BAE79BB" w14:textId="77777777" w:rsidR="00030736" w:rsidRPr="00030736" w:rsidRDefault="00030736" w:rsidP="00030736">
            <w:pPr>
              <w:pStyle w:val="Lentekstasarial"/>
              <w:numPr>
                <w:ilvl w:val="0"/>
                <w:numId w:val="49"/>
              </w:numPr>
              <w:spacing w:before="0" w:after="0" w:line="240" w:lineRule="auto"/>
              <w:rPr>
                <w:rFonts w:cs="Times New Roman"/>
                <w:sz w:val="24"/>
                <w:szCs w:val="24"/>
                <w:lang w:val="lt-LT"/>
              </w:rPr>
            </w:pPr>
            <w:r w:rsidRPr="00030736">
              <w:rPr>
                <w:rFonts w:cs="Times New Roman"/>
                <w:sz w:val="24"/>
                <w:szCs w:val="24"/>
                <w:lang w:val="lt-LT"/>
              </w:rPr>
              <w:t>Parengia mokymų planą;</w:t>
            </w:r>
          </w:p>
          <w:p w14:paraId="5F80C51C" w14:textId="77777777" w:rsidR="00030736" w:rsidRPr="00030736" w:rsidRDefault="00030736" w:rsidP="00030736">
            <w:pPr>
              <w:pStyle w:val="Lentekstasarial"/>
              <w:numPr>
                <w:ilvl w:val="0"/>
                <w:numId w:val="49"/>
              </w:numPr>
              <w:spacing w:before="0" w:after="0" w:line="240" w:lineRule="auto"/>
              <w:rPr>
                <w:rFonts w:cs="Times New Roman"/>
                <w:sz w:val="24"/>
                <w:szCs w:val="24"/>
                <w:lang w:val="lt-LT"/>
              </w:rPr>
            </w:pPr>
            <w:r w:rsidRPr="00030736">
              <w:rPr>
                <w:rFonts w:cs="Times New Roman"/>
                <w:sz w:val="24"/>
                <w:szCs w:val="24"/>
                <w:lang w:val="lt-LT"/>
              </w:rPr>
              <w:t>Parengia mokymų medžiagą ir kitas reikalingas priemones;</w:t>
            </w:r>
          </w:p>
          <w:p w14:paraId="6A16BCA1" w14:textId="77777777" w:rsidR="00030736" w:rsidRPr="00030736" w:rsidRDefault="00030736" w:rsidP="00030736">
            <w:pPr>
              <w:pStyle w:val="Lentekstasarial"/>
              <w:numPr>
                <w:ilvl w:val="0"/>
                <w:numId w:val="49"/>
              </w:numPr>
              <w:spacing w:before="0" w:after="0" w:line="240" w:lineRule="auto"/>
              <w:rPr>
                <w:rFonts w:cs="Times New Roman"/>
                <w:sz w:val="24"/>
                <w:szCs w:val="24"/>
                <w:lang w:val="lt-LT"/>
              </w:rPr>
            </w:pPr>
            <w:r w:rsidRPr="00030736">
              <w:rPr>
                <w:rFonts w:cs="Times New Roman"/>
                <w:sz w:val="24"/>
                <w:szCs w:val="24"/>
                <w:lang w:val="lt-LT"/>
              </w:rPr>
              <w:t>Parengia mokymų aplinką testavimo aplinkoje;</w:t>
            </w:r>
          </w:p>
          <w:p w14:paraId="054F5731" w14:textId="77777777" w:rsidR="00030736" w:rsidRPr="00030736" w:rsidRDefault="00030736" w:rsidP="00030736">
            <w:pPr>
              <w:pStyle w:val="Lentekstasarial"/>
              <w:numPr>
                <w:ilvl w:val="0"/>
                <w:numId w:val="49"/>
              </w:numPr>
              <w:spacing w:before="0" w:after="0" w:line="240" w:lineRule="auto"/>
              <w:rPr>
                <w:rFonts w:cs="Times New Roman"/>
                <w:sz w:val="24"/>
                <w:szCs w:val="24"/>
                <w:lang w:val="lt-LT"/>
              </w:rPr>
            </w:pPr>
            <w:r w:rsidRPr="00030736">
              <w:rPr>
                <w:rFonts w:cs="Times New Roman"/>
                <w:sz w:val="24"/>
                <w:szCs w:val="24"/>
                <w:lang w:val="lt-LT"/>
              </w:rPr>
              <w:t>Vykdo apmokymus (demonstruoja IBPS ir IBPS EPP funkcionalumą).</w:t>
            </w:r>
          </w:p>
          <w:p w14:paraId="4FD09917" w14:textId="77777777" w:rsidR="00030736" w:rsidRPr="00030736" w:rsidRDefault="00030736" w:rsidP="00531E92">
            <w:pPr>
              <w:pStyle w:val="Lentekstasarial"/>
              <w:spacing w:line="240" w:lineRule="auto"/>
              <w:rPr>
                <w:rFonts w:cs="Times New Roman"/>
                <w:sz w:val="24"/>
                <w:szCs w:val="24"/>
                <w:lang w:val="lt-LT"/>
              </w:rPr>
            </w:pPr>
            <w:r w:rsidRPr="00030736">
              <w:rPr>
                <w:rFonts w:cs="Times New Roman"/>
                <w:sz w:val="24"/>
                <w:szCs w:val="24"/>
                <w:lang w:val="lt-LT"/>
              </w:rPr>
              <w:t>Perkančioji organizacija (pagal kompetenciją):</w:t>
            </w:r>
          </w:p>
          <w:p w14:paraId="108DDA3B" w14:textId="77777777" w:rsidR="00030736" w:rsidRPr="00030736" w:rsidRDefault="00030736" w:rsidP="00030736">
            <w:pPr>
              <w:pStyle w:val="Lentekstasarial"/>
              <w:numPr>
                <w:ilvl w:val="0"/>
                <w:numId w:val="50"/>
              </w:numPr>
              <w:spacing w:before="0" w:after="0" w:line="240" w:lineRule="auto"/>
              <w:rPr>
                <w:rFonts w:cs="Times New Roman"/>
                <w:sz w:val="24"/>
                <w:szCs w:val="24"/>
                <w:lang w:val="lt-LT"/>
              </w:rPr>
            </w:pPr>
            <w:r w:rsidRPr="00030736">
              <w:rPr>
                <w:rFonts w:cs="Times New Roman"/>
                <w:sz w:val="24"/>
                <w:szCs w:val="24"/>
                <w:lang w:val="lt-LT"/>
              </w:rPr>
              <w:t>Pateikia pastabas mokymų planui;</w:t>
            </w:r>
          </w:p>
          <w:p w14:paraId="2CF9B8DD" w14:textId="77777777" w:rsidR="00030736" w:rsidRPr="00030736" w:rsidRDefault="00030736" w:rsidP="00030736">
            <w:pPr>
              <w:pStyle w:val="Lentekstasarial"/>
              <w:numPr>
                <w:ilvl w:val="0"/>
                <w:numId w:val="50"/>
              </w:numPr>
              <w:spacing w:before="0" w:after="0" w:line="240" w:lineRule="auto"/>
              <w:rPr>
                <w:rFonts w:cs="Times New Roman"/>
                <w:sz w:val="24"/>
                <w:szCs w:val="24"/>
                <w:lang w:val="lt-LT"/>
              </w:rPr>
            </w:pPr>
            <w:r w:rsidRPr="00030736">
              <w:rPr>
                <w:rFonts w:cs="Times New Roman"/>
                <w:sz w:val="24"/>
                <w:szCs w:val="24"/>
                <w:lang w:val="lt-LT"/>
              </w:rPr>
              <w:t>Dalyvauja mokymuose.</w:t>
            </w:r>
          </w:p>
        </w:tc>
        <w:tc>
          <w:tcPr>
            <w:tcW w:w="1427" w:type="pct"/>
          </w:tcPr>
          <w:p w14:paraId="0335CF4E" w14:textId="77777777" w:rsidR="00030736" w:rsidRPr="00030736" w:rsidRDefault="00030736" w:rsidP="00531E92">
            <w:pPr>
              <w:pStyle w:val="Lentekstasarial"/>
              <w:spacing w:line="240" w:lineRule="auto"/>
              <w:rPr>
                <w:rFonts w:cs="Times New Roman"/>
                <w:sz w:val="24"/>
                <w:szCs w:val="24"/>
                <w:lang w:val="lt-LT"/>
              </w:rPr>
            </w:pPr>
            <w:r w:rsidRPr="00030736">
              <w:rPr>
                <w:rFonts w:cs="Times New Roman"/>
                <w:b/>
                <w:sz w:val="24"/>
                <w:szCs w:val="24"/>
                <w:lang w:val="lt-LT"/>
              </w:rPr>
              <w:t>Parengtas mokymų planas</w:t>
            </w:r>
            <w:r w:rsidRPr="00030736">
              <w:rPr>
                <w:rFonts w:cs="Times New Roman"/>
                <w:sz w:val="24"/>
                <w:szCs w:val="24"/>
                <w:lang w:val="lt-LT"/>
              </w:rPr>
              <w:t xml:space="preserve">. Dokumente turi būti aprašytas mokymų kursų organizavimas, pateikti detalūs mokymų planai/grafikai, mokymų grupės, mokymų vietos, nurodytos mokymų priemonės. </w:t>
            </w:r>
          </w:p>
          <w:p w14:paraId="425E8EB8" w14:textId="77777777" w:rsidR="00030736" w:rsidRPr="00030736" w:rsidRDefault="00030736" w:rsidP="00531E92">
            <w:pPr>
              <w:pStyle w:val="Lentekstasarial"/>
              <w:spacing w:line="240" w:lineRule="auto"/>
              <w:rPr>
                <w:rFonts w:cs="Times New Roman"/>
                <w:sz w:val="24"/>
                <w:szCs w:val="24"/>
                <w:lang w:val="lt-LT"/>
              </w:rPr>
            </w:pPr>
          </w:p>
          <w:p w14:paraId="40960934" w14:textId="77777777" w:rsidR="00030736" w:rsidRPr="00030736" w:rsidRDefault="00030736" w:rsidP="00531E92">
            <w:pPr>
              <w:pStyle w:val="Lentekstasarial"/>
              <w:spacing w:line="240" w:lineRule="auto"/>
              <w:rPr>
                <w:rFonts w:cs="Times New Roman"/>
                <w:sz w:val="24"/>
                <w:szCs w:val="24"/>
                <w:lang w:val="lt-LT"/>
              </w:rPr>
            </w:pPr>
            <w:r w:rsidRPr="00030736">
              <w:rPr>
                <w:rFonts w:cs="Times New Roman"/>
                <w:b/>
                <w:sz w:val="24"/>
                <w:szCs w:val="24"/>
                <w:lang w:val="lt-LT"/>
              </w:rPr>
              <w:t>Parengta mokymų medžiaga</w:t>
            </w:r>
            <w:r w:rsidRPr="00030736">
              <w:rPr>
                <w:rFonts w:cs="Times New Roman"/>
                <w:sz w:val="24"/>
                <w:szCs w:val="24"/>
                <w:lang w:val="lt-LT"/>
              </w:rPr>
              <w:t>.</w:t>
            </w:r>
          </w:p>
          <w:p w14:paraId="56EBF0FF" w14:textId="77777777" w:rsidR="00030736" w:rsidRPr="00030736" w:rsidRDefault="00030736" w:rsidP="00531E92">
            <w:pPr>
              <w:pStyle w:val="Lentekstasarial"/>
              <w:spacing w:line="240" w:lineRule="auto"/>
              <w:rPr>
                <w:rFonts w:cs="Times New Roman"/>
                <w:sz w:val="24"/>
                <w:szCs w:val="24"/>
                <w:lang w:val="lt-LT"/>
              </w:rPr>
            </w:pPr>
          </w:p>
          <w:p w14:paraId="34895010" w14:textId="77777777" w:rsidR="00030736" w:rsidRPr="00030736" w:rsidRDefault="00030736" w:rsidP="00531E92">
            <w:pPr>
              <w:pStyle w:val="Lentekstasarial"/>
              <w:spacing w:line="240" w:lineRule="auto"/>
              <w:rPr>
                <w:rFonts w:cs="Times New Roman"/>
                <w:b/>
                <w:sz w:val="24"/>
                <w:szCs w:val="24"/>
                <w:lang w:val="lt-LT"/>
              </w:rPr>
            </w:pPr>
            <w:r w:rsidRPr="00030736">
              <w:rPr>
                <w:rFonts w:cs="Times New Roman"/>
                <w:b/>
                <w:sz w:val="24"/>
                <w:szCs w:val="24"/>
                <w:lang w:val="lt-LT"/>
              </w:rPr>
              <w:t>Įvykdyti mokymai sutartam naudotojų kiekiui, kaip numatyta 7.10.7 skyriuje „Reikalavimai mokymams“</w:t>
            </w:r>
          </w:p>
        </w:tc>
        <w:tc>
          <w:tcPr>
            <w:tcW w:w="956" w:type="pct"/>
          </w:tcPr>
          <w:p w14:paraId="12D13F18"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Mokymai turi būti įvykdyti iki bandomosios eksploatacijos pradžios.</w:t>
            </w:r>
          </w:p>
        </w:tc>
      </w:tr>
      <w:tr w:rsidR="00030736" w:rsidRPr="00030736" w14:paraId="2ED5629A" w14:textId="77777777" w:rsidTr="00531E92">
        <w:tc>
          <w:tcPr>
            <w:tcW w:w="305" w:type="pct"/>
          </w:tcPr>
          <w:p w14:paraId="21C9F829"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5C42050D"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Bandomoji eksploatacija</w:t>
            </w:r>
          </w:p>
        </w:tc>
        <w:tc>
          <w:tcPr>
            <w:tcW w:w="1592" w:type="pct"/>
          </w:tcPr>
          <w:p w14:paraId="6BC8A5FD"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w:t>
            </w:r>
          </w:p>
          <w:p w14:paraId="0B94D067"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teikia konsultacijas bandomosios eksploatacijos klausimais;</w:t>
            </w:r>
          </w:p>
          <w:p w14:paraId="670BABB3"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lastRenderedPageBreak/>
              <w:t>reaguoja ir pašalina eksploatacijos metu nustatytus defektus;</w:t>
            </w:r>
          </w:p>
          <w:p w14:paraId="45C6D947"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užtikrina ekspertų konsultavimą Perkančiosios organizacijos darbuotojams;</w:t>
            </w:r>
          </w:p>
          <w:p w14:paraId="788A5E2B"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užtikrina IBPS duomenų integralumą ir vientisumą;</w:t>
            </w:r>
          </w:p>
          <w:p w14:paraId="6F4B8E9B"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atlieka reikiamus pakeitimus atsižvelgiant į atsparumo įsilaužimams ir našumo testavimo rezultatus;</w:t>
            </w:r>
          </w:p>
          <w:p w14:paraId="40AABB3B"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garantinės priežiūros procedūros dokumentus.</w:t>
            </w:r>
          </w:p>
          <w:p w14:paraId="70DDA810"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Perkančioji organizacija (pagal kompetenciją):</w:t>
            </w:r>
          </w:p>
          <w:p w14:paraId="028561A8"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dirba su modernizuotu IBPS;</w:t>
            </w:r>
          </w:p>
          <w:p w14:paraId="5200169D"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registruoja bandomosios eksploatacijos metu nustatytas klaidas;</w:t>
            </w:r>
          </w:p>
          <w:p w14:paraId="687061CC"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vykdo bandomosios eksploatacijos metu nustatytų problemų šalinimo kontrolę.</w:t>
            </w:r>
          </w:p>
        </w:tc>
        <w:tc>
          <w:tcPr>
            <w:tcW w:w="1427" w:type="pct"/>
          </w:tcPr>
          <w:p w14:paraId="3A64BB02"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lastRenderedPageBreak/>
              <w:t>Pašalintos bandomosios eksploatacijos metu nustatytos klaidos</w:t>
            </w:r>
            <w:r w:rsidRPr="00030736">
              <w:rPr>
                <w:rFonts w:cs="Times New Roman"/>
                <w:sz w:val="24"/>
                <w:szCs w:val="24"/>
                <w:lang w:val="lt-LT"/>
              </w:rPr>
              <w:t xml:space="preserve">. Diegėjas bandomosios </w:t>
            </w:r>
            <w:r w:rsidRPr="00030736">
              <w:rPr>
                <w:rFonts w:cs="Times New Roman"/>
                <w:sz w:val="24"/>
                <w:szCs w:val="24"/>
                <w:lang w:val="lt-LT"/>
              </w:rPr>
              <w:lastRenderedPageBreak/>
              <w:t>eksploatacijos metu pagal suderintą klaidų šalinimo grafiką turi šalinti visus IBPS trūkumus, užregistruotus bandomosios eksploatacijos problemų registre;</w:t>
            </w:r>
          </w:p>
          <w:p w14:paraId="456704C8"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t>Suteiktos konsultacijos</w:t>
            </w:r>
            <w:r w:rsidRPr="00030736">
              <w:rPr>
                <w:rFonts w:cs="Times New Roman"/>
                <w:sz w:val="24"/>
                <w:szCs w:val="24"/>
                <w:lang w:val="lt-LT"/>
              </w:rPr>
              <w:t>;</w:t>
            </w:r>
          </w:p>
          <w:p w14:paraId="1C2F4A52"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 xml:space="preserve">Sėkmingai </w:t>
            </w:r>
            <w:r w:rsidRPr="00030736">
              <w:rPr>
                <w:rFonts w:cs="Times New Roman"/>
                <w:b/>
                <w:sz w:val="24"/>
                <w:szCs w:val="24"/>
                <w:lang w:val="lt-LT"/>
              </w:rPr>
              <w:t>įvykdyta bandomoji eksploatacija</w:t>
            </w:r>
            <w:r w:rsidRPr="00030736">
              <w:rPr>
                <w:rFonts w:cs="Times New Roman"/>
                <w:sz w:val="24"/>
                <w:szCs w:val="24"/>
                <w:lang w:val="lt-LT"/>
              </w:rPr>
              <w:t>.</w:t>
            </w:r>
          </w:p>
          <w:p w14:paraId="5D42E136"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t>Parengtas garantinės priežiūros procedūros dokumentas</w:t>
            </w:r>
            <w:r w:rsidRPr="00030736">
              <w:rPr>
                <w:rFonts w:cs="Times New Roman"/>
                <w:sz w:val="24"/>
                <w:szCs w:val="24"/>
                <w:lang w:val="lt-LT"/>
              </w:rPr>
              <w:t xml:space="preserve"> (įskaitant IBPS pakeitimų valdymo procedūrą). Dokumente turi būti aprašytas garantinės priežiūros teikimo būdas, detalizuotos garantinės priežiūros teikimo sąlygos, Diegėjo atsakomybė, Perkančiosios organizacijos atsakomybė, kontaktinė informacija, papildomos tvarkos (eskalavimo, klaidų registravimo, konsultavimo)). Detalūs reikalavimai garantinei priežiūrai pateikti </w:t>
            </w:r>
            <w:r w:rsidRPr="00030736">
              <w:rPr>
                <w:rFonts w:cs="Times New Roman"/>
                <w:sz w:val="24"/>
                <w:szCs w:val="24"/>
                <w:lang w:val="lt-LT"/>
              </w:rPr>
              <w:fldChar w:fldCharType="begin"/>
            </w:r>
            <w:r w:rsidRPr="00030736">
              <w:rPr>
                <w:rFonts w:cs="Times New Roman"/>
                <w:sz w:val="24"/>
                <w:szCs w:val="24"/>
                <w:lang w:val="lt-LT"/>
              </w:rPr>
              <w:instrText xml:space="preserve"> REF _Ref535938593 \r \h  \* MERGEFORMAT </w:instrText>
            </w:r>
            <w:r w:rsidRPr="00030736">
              <w:rPr>
                <w:rFonts w:cs="Times New Roman"/>
                <w:sz w:val="24"/>
                <w:szCs w:val="24"/>
                <w:lang w:val="lt-LT"/>
              </w:rPr>
            </w:r>
            <w:r w:rsidRPr="00030736">
              <w:rPr>
                <w:rFonts w:cs="Times New Roman"/>
                <w:sz w:val="24"/>
                <w:szCs w:val="24"/>
                <w:lang w:val="lt-LT"/>
              </w:rPr>
              <w:fldChar w:fldCharType="separate"/>
            </w:r>
            <w:r w:rsidRPr="00030736">
              <w:rPr>
                <w:rFonts w:cs="Times New Roman"/>
                <w:sz w:val="24"/>
                <w:szCs w:val="24"/>
                <w:lang w:val="lt-LT"/>
              </w:rPr>
              <w:t>7.10.7</w:t>
            </w:r>
            <w:r w:rsidRPr="00030736">
              <w:rPr>
                <w:rFonts w:cs="Times New Roman"/>
                <w:sz w:val="24"/>
                <w:szCs w:val="24"/>
                <w:lang w:val="lt-LT"/>
              </w:rPr>
              <w:fldChar w:fldCharType="end"/>
            </w:r>
            <w:r w:rsidRPr="00030736">
              <w:rPr>
                <w:rFonts w:cs="Times New Roman"/>
                <w:sz w:val="24"/>
                <w:szCs w:val="24"/>
                <w:lang w:val="lt-LT"/>
              </w:rPr>
              <w:t xml:space="preserve"> skyrelyje.</w:t>
            </w:r>
          </w:p>
          <w:p w14:paraId="69C6C203"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lastRenderedPageBreak/>
              <w:t>Atlikti reikiami pakeitimai</w:t>
            </w:r>
            <w:r w:rsidRPr="00030736">
              <w:rPr>
                <w:rFonts w:cs="Times New Roman"/>
                <w:sz w:val="24"/>
                <w:szCs w:val="24"/>
                <w:lang w:val="lt-LT"/>
              </w:rPr>
              <w:t xml:space="preserve"> atsižvelgiant į atsparumo įsilaužimams ir našumo testavimo rezultatus.</w:t>
            </w:r>
          </w:p>
          <w:p w14:paraId="090DCE6D"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Rezultatai turi būti suderinti su Perkančiąja organizacija.</w:t>
            </w:r>
          </w:p>
        </w:tc>
        <w:tc>
          <w:tcPr>
            <w:tcW w:w="956" w:type="pct"/>
          </w:tcPr>
          <w:p w14:paraId="71B4DD33" w14:textId="77777777" w:rsidR="00030736" w:rsidRPr="00030736" w:rsidRDefault="00030736" w:rsidP="00531E92">
            <w:pPr>
              <w:pStyle w:val="Lentekstasarial"/>
              <w:spacing w:after="0"/>
              <w:rPr>
                <w:rFonts w:cs="Times New Roman"/>
                <w:sz w:val="24"/>
                <w:szCs w:val="24"/>
                <w:lang w:val="lt-LT"/>
              </w:rPr>
            </w:pPr>
            <w:r w:rsidRPr="00030736">
              <w:rPr>
                <w:rFonts w:cs="Times New Roman"/>
                <w:sz w:val="24"/>
                <w:szCs w:val="24"/>
                <w:lang w:val="lt-LT"/>
              </w:rPr>
              <w:lastRenderedPageBreak/>
              <w:t>Bandomoji eksploatacija turi trukti ne trumpiau nei 1 mėnesį.</w:t>
            </w:r>
          </w:p>
          <w:p w14:paraId="4296D0CF"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lastRenderedPageBreak/>
              <w:t>Garantinės priežiūros procedūros dokumentas turi būti pateiktas ir suderintas likus 1 mėnesiui iki visų paslaugų pagal Sutartį (išskyrus garantinę priežiūrą) suteikimo termino pabaigos.</w:t>
            </w:r>
          </w:p>
        </w:tc>
      </w:tr>
      <w:tr w:rsidR="00030736" w:rsidRPr="00030736" w14:paraId="4CAAF124" w14:textId="77777777" w:rsidTr="00531E92">
        <w:tc>
          <w:tcPr>
            <w:tcW w:w="305" w:type="pct"/>
          </w:tcPr>
          <w:p w14:paraId="4B3479C6"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373073E0"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IS pridavimas</w:t>
            </w:r>
          </w:p>
        </w:tc>
        <w:tc>
          <w:tcPr>
            <w:tcW w:w="1592" w:type="pct"/>
          </w:tcPr>
          <w:p w14:paraId="58DA3523" w14:textId="77777777" w:rsidR="00030736" w:rsidRPr="00030736" w:rsidRDefault="00030736" w:rsidP="00531E92">
            <w:pPr>
              <w:pStyle w:val="Lentekstasarial"/>
              <w:rPr>
                <w:rFonts w:cs="Times New Roman"/>
                <w:sz w:val="24"/>
                <w:szCs w:val="24"/>
                <w:lang w:val="lt-LT"/>
              </w:rPr>
            </w:pPr>
            <w:r w:rsidRPr="00030736">
              <w:rPr>
                <w:rFonts w:cs="Times New Roman"/>
                <w:sz w:val="24"/>
                <w:szCs w:val="24"/>
                <w:lang w:val="lt-LT"/>
              </w:rPr>
              <w:t>Diegėjas:</w:t>
            </w:r>
          </w:p>
          <w:p w14:paraId="4635549C"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parengia ir pateikia galutinį perdavimo ir priėmimo aktą;</w:t>
            </w:r>
          </w:p>
          <w:p w14:paraId="06FBB6CC"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pateikia visų parengtų / atnaujintų dokumentų galutines suderintas versijas;</w:t>
            </w:r>
          </w:p>
          <w:p w14:paraId="01A06696"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pateikia sukurtos programinės įrangos išeities tekstus.</w:t>
            </w:r>
          </w:p>
        </w:tc>
        <w:tc>
          <w:tcPr>
            <w:tcW w:w="1427" w:type="pct"/>
          </w:tcPr>
          <w:p w14:paraId="018C3DFF" w14:textId="77777777" w:rsidR="00030736" w:rsidRPr="00030736" w:rsidRDefault="00030736" w:rsidP="00531E92">
            <w:pPr>
              <w:pStyle w:val="Lentekstasarial"/>
              <w:rPr>
                <w:rFonts w:cs="Times New Roman"/>
                <w:sz w:val="24"/>
                <w:szCs w:val="24"/>
                <w:lang w:val="lt-LT"/>
              </w:rPr>
            </w:pPr>
            <w:r w:rsidRPr="00030736">
              <w:rPr>
                <w:rFonts w:cs="Times New Roman"/>
                <w:sz w:val="24"/>
                <w:szCs w:val="24"/>
                <w:lang w:val="lt-LT"/>
              </w:rPr>
              <w:t>Pasirašytas galutinis perdavimo ir priėmimo aktas.</w:t>
            </w:r>
          </w:p>
        </w:tc>
        <w:tc>
          <w:tcPr>
            <w:tcW w:w="956" w:type="pct"/>
          </w:tcPr>
          <w:p w14:paraId="7C330746"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 xml:space="preserve">Galutiniai išeities tekstai į </w:t>
            </w:r>
            <w:proofErr w:type="spellStart"/>
            <w:r w:rsidRPr="00030736">
              <w:rPr>
                <w:rFonts w:cs="Times New Roman"/>
                <w:sz w:val="24"/>
                <w:szCs w:val="24"/>
                <w:lang w:val="lt-LT"/>
              </w:rPr>
              <w:t>repozitoriją</w:t>
            </w:r>
            <w:proofErr w:type="spellEnd"/>
            <w:r w:rsidRPr="00030736">
              <w:rPr>
                <w:rFonts w:cs="Times New Roman"/>
                <w:sz w:val="24"/>
                <w:szCs w:val="24"/>
                <w:lang w:val="lt-LT"/>
              </w:rPr>
              <w:t xml:space="preserve"> patalpinami per 5 d. d. po sėkmingai įvykdytos bandomosios eksploatacijos pabaigos.</w:t>
            </w:r>
          </w:p>
        </w:tc>
      </w:tr>
      <w:tr w:rsidR="00030736" w:rsidRPr="00030736" w14:paraId="21AC4E1E" w14:textId="77777777" w:rsidTr="00531E92">
        <w:tc>
          <w:tcPr>
            <w:tcW w:w="305" w:type="pct"/>
          </w:tcPr>
          <w:p w14:paraId="54F1C22D"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59B318DB"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Garantinė priežiūra</w:t>
            </w:r>
          </w:p>
        </w:tc>
        <w:tc>
          <w:tcPr>
            <w:tcW w:w="1592" w:type="pct"/>
          </w:tcPr>
          <w:p w14:paraId="46CD6199"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 suteikia garantinę priežiūrą modernizuotai ir įdiegtai IBPS programinei įrangai nuo šios įrangos perdavimo-priėmimo akto pasirašymo dienos sutarties galiojimo laikotarpiu ir 24 (dvidešimt keturis) mėnesius nuo paskutinio pagal sutartį paslaugų perdavimo-priėmimo akto pasirašymo dienos.</w:t>
            </w:r>
          </w:p>
        </w:tc>
        <w:tc>
          <w:tcPr>
            <w:tcW w:w="1427" w:type="pct"/>
          </w:tcPr>
          <w:p w14:paraId="502614D4"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Teikiami garantinės priežiūros įsipareigojimai.</w:t>
            </w:r>
          </w:p>
          <w:p w14:paraId="5FF9F895"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Rezultatai turi būti suderinti su Perkančiąja organizacija.</w:t>
            </w:r>
          </w:p>
        </w:tc>
        <w:tc>
          <w:tcPr>
            <w:tcW w:w="956" w:type="pct"/>
          </w:tcPr>
          <w:p w14:paraId="13C257BB"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 xml:space="preserve">Modernizuotai ir įdiegtai IBPS programinei įrangai suteikiama garantinė priežiūra nuo šios įrangos perdavimo-priėmimo akto pasirašymo dienos sutarties galiojimo laikotarpiu ir 24 (dvidešimt keturis) mėnesius nuo paskutinio </w:t>
            </w:r>
            <w:r w:rsidRPr="00030736">
              <w:rPr>
                <w:rFonts w:cs="Times New Roman"/>
                <w:sz w:val="24"/>
                <w:szCs w:val="24"/>
                <w:lang w:val="lt-LT"/>
              </w:rPr>
              <w:lastRenderedPageBreak/>
              <w:t>pagal sutartį paslaugų perdavimo-priėmimo akto pasirašymo dienos</w:t>
            </w:r>
          </w:p>
        </w:tc>
      </w:tr>
      <w:tr w:rsidR="00030736" w:rsidRPr="00030736" w14:paraId="09FD989F" w14:textId="77777777" w:rsidTr="00531E92">
        <w:tc>
          <w:tcPr>
            <w:tcW w:w="305" w:type="pct"/>
          </w:tcPr>
          <w:p w14:paraId="6A3D9CAD" w14:textId="77777777" w:rsidR="00030736" w:rsidRPr="00030736" w:rsidRDefault="00030736" w:rsidP="00531E92">
            <w:pPr>
              <w:pStyle w:val="Lentekstasarial"/>
              <w:spacing w:before="0" w:after="0"/>
              <w:jc w:val="center"/>
              <w:rPr>
                <w:rFonts w:cs="Times New Roman"/>
                <w:b/>
                <w:sz w:val="24"/>
                <w:szCs w:val="24"/>
                <w:lang w:val="lt-LT"/>
              </w:rPr>
            </w:pPr>
          </w:p>
        </w:tc>
        <w:tc>
          <w:tcPr>
            <w:tcW w:w="4695" w:type="pct"/>
            <w:gridSpan w:val="4"/>
          </w:tcPr>
          <w:p w14:paraId="58B09980" w14:textId="77777777" w:rsidR="00030736" w:rsidRPr="00030736" w:rsidRDefault="00030736" w:rsidP="00531E92">
            <w:pPr>
              <w:pStyle w:val="Lentekstasarial"/>
              <w:spacing w:before="0" w:after="0"/>
              <w:jc w:val="center"/>
              <w:rPr>
                <w:rFonts w:cs="Times New Roman"/>
                <w:b/>
                <w:sz w:val="24"/>
                <w:szCs w:val="24"/>
                <w:lang w:val="lt-LT"/>
              </w:rPr>
            </w:pPr>
            <w:r w:rsidRPr="00030736">
              <w:rPr>
                <w:rFonts w:cs="Times New Roman"/>
                <w:b/>
                <w:sz w:val="24"/>
                <w:szCs w:val="24"/>
                <w:lang w:val="lt-LT"/>
              </w:rPr>
              <w:t>Viso projekto metu</w:t>
            </w:r>
          </w:p>
        </w:tc>
      </w:tr>
      <w:tr w:rsidR="00030736" w:rsidRPr="00030736" w14:paraId="1C3B2863" w14:textId="77777777" w:rsidTr="00531E92">
        <w:tc>
          <w:tcPr>
            <w:tcW w:w="305" w:type="pct"/>
          </w:tcPr>
          <w:p w14:paraId="60D4CC6C" w14:textId="77777777" w:rsidR="00030736" w:rsidRPr="00030736" w:rsidRDefault="00030736" w:rsidP="00030736">
            <w:pPr>
              <w:pStyle w:val="Sraopastraipa"/>
              <w:numPr>
                <w:ilvl w:val="1"/>
                <w:numId w:val="42"/>
              </w:numPr>
              <w:suppressAutoHyphens/>
              <w:autoSpaceDN w:val="0"/>
              <w:spacing w:before="60" w:after="60" w:line="276" w:lineRule="auto"/>
              <w:contextualSpacing w:val="0"/>
              <w:textAlignment w:val="baseline"/>
              <w:rPr>
                <w:rFonts w:ascii="Times New Roman" w:hAnsi="Times New Roman" w:cs="Times New Roman"/>
                <w:sz w:val="24"/>
                <w:szCs w:val="24"/>
              </w:rPr>
            </w:pPr>
          </w:p>
        </w:tc>
        <w:tc>
          <w:tcPr>
            <w:tcW w:w="720" w:type="pct"/>
          </w:tcPr>
          <w:p w14:paraId="5EB34212" w14:textId="77777777" w:rsidR="00030736" w:rsidRPr="00030736" w:rsidRDefault="00030736" w:rsidP="00531E92">
            <w:pPr>
              <w:pStyle w:val="Lentekstasarial"/>
              <w:spacing w:before="0" w:after="0"/>
              <w:rPr>
                <w:rFonts w:cs="Times New Roman"/>
                <w:b/>
                <w:sz w:val="24"/>
                <w:szCs w:val="24"/>
                <w:lang w:val="lt-LT"/>
              </w:rPr>
            </w:pPr>
            <w:r w:rsidRPr="00030736">
              <w:rPr>
                <w:rFonts w:cs="Times New Roman"/>
                <w:b/>
                <w:sz w:val="24"/>
                <w:szCs w:val="24"/>
                <w:lang w:val="lt-LT"/>
              </w:rPr>
              <w:t>Ataskaitų rengimas</w:t>
            </w:r>
          </w:p>
        </w:tc>
        <w:tc>
          <w:tcPr>
            <w:tcW w:w="1592" w:type="pct"/>
          </w:tcPr>
          <w:p w14:paraId="1DFA8987"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Diegėjas:</w:t>
            </w:r>
          </w:p>
          <w:p w14:paraId="2F7AC37B"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rengia IBPS modernizavimo eigos ataskaitą ne rečiau, kaip kartą per tris mėnesius;</w:t>
            </w:r>
          </w:p>
          <w:p w14:paraId="13AA0B72"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rengia galutinę Paslaugų įvykdymo ataskaitą (po bandomosios eksploatacijos).</w:t>
            </w:r>
          </w:p>
          <w:p w14:paraId="7D85CC02"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Perkančioji organizacija (pagal kompetenciją):</w:t>
            </w:r>
          </w:p>
          <w:p w14:paraId="10F06064"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pateikia pastabas ir rekomendacijas ataskaitoms.</w:t>
            </w:r>
          </w:p>
        </w:tc>
        <w:tc>
          <w:tcPr>
            <w:tcW w:w="1427" w:type="pct"/>
          </w:tcPr>
          <w:p w14:paraId="70AE92F3" w14:textId="77777777" w:rsidR="00030736" w:rsidRPr="00030736" w:rsidRDefault="00030736" w:rsidP="00531E92">
            <w:pPr>
              <w:pStyle w:val="LENBUL1arial"/>
              <w:ind w:left="0" w:firstLine="0"/>
              <w:rPr>
                <w:rFonts w:cs="Times New Roman"/>
                <w:sz w:val="24"/>
                <w:szCs w:val="24"/>
                <w:lang w:val="lt-LT"/>
              </w:rPr>
            </w:pPr>
            <w:r w:rsidRPr="00030736">
              <w:rPr>
                <w:rFonts w:cs="Times New Roman"/>
                <w:b/>
                <w:sz w:val="24"/>
                <w:szCs w:val="24"/>
                <w:lang w:val="lt-LT"/>
              </w:rPr>
              <w:t>Parengtos tarpinės ataskaitos</w:t>
            </w:r>
            <w:r w:rsidRPr="00030736">
              <w:rPr>
                <w:rFonts w:cs="Times New Roman"/>
                <w:sz w:val="24"/>
                <w:szCs w:val="24"/>
                <w:lang w:val="lt-LT"/>
              </w:rPr>
              <w:t>. Ataskaitose išdėstoma (neapsiribojant):</w:t>
            </w:r>
          </w:p>
          <w:p w14:paraId="74485E13"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pasiekti rezultatai, vykdomos veiklos ir jų progresas IBPS modernizavimo grafiko atžvilgiu;</w:t>
            </w:r>
          </w:p>
          <w:p w14:paraId="174DEB07"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rizikos, kritiniai faktoriai ir numatomi veiksmai, prognozės ir kitos projekto įgyvendinimui svarbios aplinkybės;</w:t>
            </w:r>
          </w:p>
          <w:p w14:paraId="233E2337"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sz w:val="24"/>
                <w:szCs w:val="24"/>
                <w:lang w:val="lt-LT"/>
              </w:rPr>
              <w:t>IBPS modernizavimo grafiko pakeitimai.</w:t>
            </w:r>
          </w:p>
          <w:p w14:paraId="21D9CD40" w14:textId="77777777" w:rsidR="00030736" w:rsidRPr="00030736" w:rsidRDefault="00030736" w:rsidP="00030736">
            <w:pPr>
              <w:pStyle w:val="LENBUL1arial"/>
              <w:numPr>
                <w:ilvl w:val="0"/>
                <w:numId w:val="43"/>
              </w:numPr>
              <w:tabs>
                <w:tab w:val="clear" w:pos="296"/>
              </w:tabs>
              <w:ind w:left="318" w:hanging="318"/>
              <w:rPr>
                <w:rFonts w:cs="Times New Roman"/>
                <w:sz w:val="24"/>
                <w:szCs w:val="24"/>
                <w:lang w:val="lt-LT"/>
              </w:rPr>
            </w:pPr>
            <w:r w:rsidRPr="00030736">
              <w:rPr>
                <w:rFonts w:cs="Times New Roman"/>
                <w:b/>
                <w:sz w:val="24"/>
                <w:szCs w:val="24"/>
                <w:lang w:val="lt-LT"/>
              </w:rPr>
              <w:t>Galutinė paslaugų įvykdymo ataskaita</w:t>
            </w:r>
            <w:r w:rsidRPr="00030736">
              <w:rPr>
                <w:rFonts w:cs="Times New Roman"/>
                <w:sz w:val="24"/>
                <w:szCs w:val="24"/>
                <w:lang w:val="lt-LT"/>
              </w:rPr>
              <w:t>, kuri apima projekto eigos ir rezultatų vertinimą, faktinį rezultatų palyginimą su planu ir neatitikimų įvertinimą.</w:t>
            </w:r>
          </w:p>
          <w:p w14:paraId="3BA3C2AD" w14:textId="77777777" w:rsidR="00030736" w:rsidRPr="00030736" w:rsidRDefault="00030736" w:rsidP="00531E92">
            <w:pPr>
              <w:pStyle w:val="LENBUL1arial"/>
              <w:tabs>
                <w:tab w:val="clear" w:pos="296"/>
              </w:tabs>
              <w:ind w:left="0" w:firstLine="0"/>
              <w:rPr>
                <w:rFonts w:cs="Times New Roman"/>
                <w:sz w:val="24"/>
                <w:szCs w:val="24"/>
                <w:lang w:val="lt-LT"/>
              </w:rPr>
            </w:pPr>
            <w:r w:rsidRPr="00030736">
              <w:rPr>
                <w:rFonts w:cs="Times New Roman"/>
                <w:sz w:val="24"/>
                <w:szCs w:val="24"/>
                <w:lang w:val="lt-LT"/>
              </w:rPr>
              <w:t>Rezultatai turi būti suderinti su Perkančiąja organizacija.</w:t>
            </w:r>
          </w:p>
        </w:tc>
        <w:tc>
          <w:tcPr>
            <w:tcW w:w="956" w:type="pct"/>
          </w:tcPr>
          <w:p w14:paraId="14704A0E"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Visą IBPS modernizavimo laikotarpį.</w:t>
            </w:r>
          </w:p>
          <w:p w14:paraId="32D5C172" w14:textId="77777777" w:rsidR="00030736" w:rsidRPr="00030736" w:rsidRDefault="00030736" w:rsidP="00531E92">
            <w:pPr>
              <w:pStyle w:val="Lentekstasarial"/>
              <w:spacing w:before="0" w:after="0"/>
              <w:rPr>
                <w:rFonts w:cs="Times New Roman"/>
                <w:sz w:val="24"/>
                <w:szCs w:val="24"/>
                <w:lang w:val="lt-LT"/>
              </w:rPr>
            </w:pPr>
            <w:r w:rsidRPr="00030736">
              <w:rPr>
                <w:rFonts w:cs="Times New Roman"/>
                <w:sz w:val="24"/>
                <w:szCs w:val="24"/>
                <w:lang w:val="lt-LT"/>
              </w:rPr>
              <w:t>Galutinė paslaugų įvykdymo ataskaita teikiama per 5 darbo dienas nuo visų paslaugų pagal šią Techninę specifikaciją (išskyrus garantinę priežiūrą) suteikimo.</w:t>
            </w:r>
          </w:p>
          <w:p w14:paraId="4D6AFB65" w14:textId="77777777" w:rsidR="00030736" w:rsidRPr="00030736" w:rsidRDefault="00030736" w:rsidP="00531E92">
            <w:pPr>
              <w:pStyle w:val="Lentekstasarial"/>
              <w:spacing w:before="0" w:after="0"/>
              <w:rPr>
                <w:rFonts w:cs="Times New Roman"/>
                <w:sz w:val="24"/>
                <w:szCs w:val="24"/>
                <w:lang w:val="lt-LT"/>
              </w:rPr>
            </w:pPr>
          </w:p>
        </w:tc>
      </w:tr>
    </w:tbl>
    <w:p w14:paraId="24891783" w14:textId="77777777" w:rsidR="00030736" w:rsidRPr="00030736" w:rsidRDefault="00030736" w:rsidP="00030736">
      <w:pPr>
        <w:pStyle w:val="Sraopastraipa"/>
        <w:ind w:left="0"/>
        <w:rPr>
          <w:rFonts w:ascii="Times New Roman" w:hAnsi="Times New Roman" w:cs="Times New Roman"/>
          <w:sz w:val="24"/>
          <w:szCs w:val="24"/>
        </w:rPr>
      </w:pPr>
    </w:p>
    <w:p w14:paraId="56C8C5BE" w14:textId="77777777" w:rsidR="00030736" w:rsidRPr="00030736" w:rsidRDefault="00030736">
      <w:pPr>
        <w:rPr>
          <w:rFonts w:ascii="Times New Roman" w:hAnsi="Times New Roman" w:cs="Times New Roman"/>
          <w:sz w:val="24"/>
          <w:szCs w:val="24"/>
        </w:rPr>
      </w:pPr>
    </w:p>
    <w:p w14:paraId="6ECCFBA2" w14:textId="77777777" w:rsidR="00030736" w:rsidRPr="00030736" w:rsidRDefault="00030736">
      <w:pPr>
        <w:rPr>
          <w:rFonts w:ascii="Times New Roman" w:hAnsi="Times New Roman" w:cs="Times New Roman"/>
          <w:sz w:val="24"/>
          <w:szCs w:val="24"/>
        </w:rPr>
      </w:pPr>
    </w:p>
    <w:tbl>
      <w:tblPr>
        <w:tblW w:w="9374" w:type="dxa"/>
        <w:tblInd w:w="165" w:type="dxa"/>
        <w:tblLook w:val="0000" w:firstRow="0" w:lastRow="0" w:firstColumn="0" w:lastColumn="0" w:noHBand="0" w:noVBand="0"/>
      </w:tblPr>
      <w:tblGrid>
        <w:gridCol w:w="4659"/>
        <w:gridCol w:w="4715"/>
      </w:tblGrid>
      <w:tr w:rsidR="00030736" w:rsidRPr="00030736" w14:paraId="33F2919C" w14:textId="77777777" w:rsidTr="00531E92">
        <w:trPr>
          <w:trHeight w:val="4041"/>
        </w:trPr>
        <w:tc>
          <w:tcPr>
            <w:tcW w:w="4659" w:type="dxa"/>
          </w:tcPr>
          <w:p w14:paraId="76E898FB" w14:textId="77777777" w:rsidR="00030736" w:rsidRPr="00030736" w:rsidRDefault="00030736" w:rsidP="00531E92">
            <w:pPr>
              <w:tabs>
                <w:tab w:val="left" w:pos="9630"/>
              </w:tabs>
              <w:spacing w:after="0" w:line="240" w:lineRule="auto"/>
              <w:ind w:right="8"/>
              <w:jc w:val="left"/>
              <w:rPr>
                <w:rFonts w:ascii="Times New Roman" w:eastAsia="Times New Roman" w:hAnsi="Times New Roman" w:cs="Times New Roman"/>
                <w:b/>
                <w:sz w:val="24"/>
                <w:szCs w:val="24"/>
                <w:highlight w:val="lightGray"/>
              </w:rPr>
            </w:pPr>
          </w:p>
          <w:p w14:paraId="5441DA08" w14:textId="77777777" w:rsidR="00030736" w:rsidRPr="00030736" w:rsidRDefault="00030736" w:rsidP="00531E92">
            <w:pPr>
              <w:tabs>
                <w:tab w:val="left" w:pos="720"/>
                <w:tab w:val="left" w:pos="1008"/>
                <w:tab w:val="left" w:pos="9630"/>
              </w:tabs>
              <w:spacing w:after="0" w:line="240" w:lineRule="auto"/>
              <w:ind w:right="8"/>
              <w:jc w:val="left"/>
              <w:rPr>
                <w:rFonts w:ascii="Times New Roman" w:eastAsia="Times New Roman" w:hAnsi="Times New Roman" w:cs="Times New Roman"/>
                <w:b/>
                <w:sz w:val="24"/>
                <w:szCs w:val="24"/>
              </w:rPr>
            </w:pPr>
            <w:r w:rsidRPr="00030736">
              <w:rPr>
                <w:rFonts w:ascii="Times New Roman" w:eastAsia="Times New Roman" w:hAnsi="Times New Roman" w:cs="Times New Roman"/>
                <w:b/>
                <w:sz w:val="24"/>
                <w:szCs w:val="24"/>
              </w:rPr>
              <w:t>KLIENTAS</w:t>
            </w:r>
          </w:p>
          <w:p w14:paraId="7D5640B1" w14:textId="77777777" w:rsidR="00030736" w:rsidRPr="00030736" w:rsidRDefault="00030736" w:rsidP="00531E92">
            <w:pPr>
              <w:spacing w:after="0" w:line="240" w:lineRule="auto"/>
              <w:ind w:right="340"/>
              <w:contextualSpacing/>
              <w:jc w:val="left"/>
              <w:rPr>
                <w:rFonts w:ascii="Times New Roman" w:eastAsia="Times New Roman" w:hAnsi="Times New Roman" w:cs="Times New Roman"/>
                <w:sz w:val="24"/>
                <w:szCs w:val="24"/>
                <w:highlight w:val="lightGray"/>
              </w:rPr>
            </w:pPr>
          </w:p>
          <w:p w14:paraId="70FCB3B2" w14:textId="77777777" w:rsidR="00030736" w:rsidRPr="00030736" w:rsidRDefault="00030736" w:rsidP="00531E92">
            <w:pPr>
              <w:spacing w:after="0" w:line="240" w:lineRule="auto"/>
              <w:jc w:val="left"/>
              <w:rPr>
                <w:rFonts w:ascii="Times New Roman" w:eastAsia="Times New Roman" w:hAnsi="Times New Roman" w:cs="Times New Roman"/>
                <w:b/>
                <w:bCs/>
                <w:sz w:val="24"/>
                <w:szCs w:val="24"/>
              </w:rPr>
            </w:pPr>
            <w:r w:rsidRPr="00030736">
              <w:rPr>
                <w:rFonts w:ascii="Times New Roman" w:eastAsia="Times New Roman" w:hAnsi="Times New Roman" w:cs="Times New Roman"/>
                <w:b/>
                <w:bCs/>
                <w:sz w:val="24"/>
                <w:szCs w:val="24"/>
              </w:rPr>
              <w:t xml:space="preserve">Informatikos ir ryšių departamentas </w:t>
            </w:r>
          </w:p>
          <w:p w14:paraId="298694FF" w14:textId="77777777" w:rsidR="00030736" w:rsidRPr="00030736" w:rsidRDefault="00030736" w:rsidP="00531E92">
            <w:pPr>
              <w:spacing w:after="0" w:line="240" w:lineRule="auto"/>
              <w:jc w:val="left"/>
              <w:rPr>
                <w:rFonts w:ascii="Times New Roman" w:eastAsia="Times New Roman" w:hAnsi="Times New Roman" w:cs="Times New Roman"/>
                <w:b/>
                <w:sz w:val="24"/>
                <w:szCs w:val="24"/>
              </w:rPr>
            </w:pPr>
            <w:r w:rsidRPr="00030736">
              <w:rPr>
                <w:rFonts w:ascii="Times New Roman" w:eastAsia="Times New Roman" w:hAnsi="Times New Roman" w:cs="Times New Roman"/>
                <w:b/>
                <w:bCs/>
                <w:sz w:val="24"/>
                <w:szCs w:val="24"/>
              </w:rPr>
              <w:t xml:space="preserve">prie </w:t>
            </w:r>
            <w:r w:rsidRPr="00030736">
              <w:rPr>
                <w:rFonts w:ascii="Times New Roman" w:eastAsia="Times New Roman" w:hAnsi="Times New Roman" w:cs="Times New Roman"/>
                <w:b/>
                <w:sz w:val="24"/>
                <w:szCs w:val="24"/>
              </w:rPr>
              <w:t xml:space="preserve">Lietuvos Respublikos </w:t>
            </w:r>
          </w:p>
          <w:p w14:paraId="2B0ED2AE" w14:textId="77777777" w:rsidR="00030736" w:rsidRPr="00030736" w:rsidRDefault="00030736" w:rsidP="00531E92">
            <w:pPr>
              <w:spacing w:after="0" w:line="240" w:lineRule="auto"/>
              <w:jc w:val="left"/>
              <w:rPr>
                <w:rFonts w:ascii="Times New Roman" w:eastAsia="Times New Roman" w:hAnsi="Times New Roman" w:cs="Times New Roman"/>
                <w:b/>
                <w:sz w:val="24"/>
                <w:szCs w:val="24"/>
              </w:rPr>
            </w:pPr>
            <w:r w:rsidRPr="00030736">
              <w:rPr>
                <w:rFonts w:ascii="Times New Roman" w:eastAsia="Times New Roman" w:hAnsi="Times New Roman" w:cs="Times New Roman"/>
                <w:b/>
                <w:sz w:val="24"/>
                <w:szCs w:val="24"/>
              </w:rPr>
              <w:t xml:space="preserve">vidaus reikalų ministerijos </w:t>
            </w:r>
          </w:p>
          <w:p w14:paraId="72B52118" w14:textId="77777777" w:rsidR="00030736" w:rsidRPr="00030736" w:rsidRDefault="00030736" w:rsidP="00531E92">
            <w:pPr>
              <w:tabs>
                <w:tab w:val="left" w:pos="1528"/>
              </w:tabs>
              <w:spacing w:after="0" w:line="240" w:lineRule="auto"/>
              <w:jc w:val="left"/>
              <w:rPr>
                <w:rFonts w:ascii="Times New Roman" w:eastAsia="Times New Roman" w:hAnsi="Times New Roman" w:cs="Times New Roman"/>
                <w:sz w:val="24"/>
                <w:szCs w:val="24"/>
              </w:rPr>
            </w:pPr>
          </w:p>
          <w:p w14:paraId="29C3854A" w14:textId="77777777" w:rsidR="00030736" w:rsidRPr="00030736" w:rsidRDefault="00030736" w:rsidP="00531E92">
            <w:pPr>
              <w:widowControl w:val="0"/>
              <w:spacing w:after="0" w:line="240" w:lineRule="auto"/>
              <w:jc w:val="left"/>
              <w:rPr>
                <w:rFonts w:ascii="Times New Roman" w:eastAsia="Times New Roman" w:hAnsi="Times New Roman" w:cs="Times New Roman"/>
                <w:sz w:val="24"/>
                <w:szCs w:val="24"/>
              </w:rPr>
            </w:pPr>
          </w:p>
          <w:p w14:paraId="4CDD2D31" w14:textId="77777777" w:rsidR="00030736" w:rsidRPr="00030736" w:rsidRDefault="00030736" w:rsidP="00531E92">
            <w:pPr>
              <w:widowControl w:val="0"/>
              <w:spacing w:after="0" w:line="240" w:lineRule="auto"/>
              <w:jc w:val="left"/>
              <w:rPr>
                <w:rFonts w:ascii="Times New Roman" w:eastAsia="Times New Roman" w:hAnsi="Times New Roman" w:cs="Times New Roman"/>
                <w:sz w:val="24"/>
                <w:szCs w:val="24"/>
              </w:rPr>
            </w:pPr>
            <w:r w:rsidRPr="00030736">
              <w:rPr>
                <w:rFonts w:ascii="Times New Roman" w:eastAsia="Times New Roman" w:hAnsi="Times New Roman" w:cs="Times New Roman"/>
                <w:sz w:val="24"/>
                <w:szCs w:val="24"/>
              </w:rPr>
              <w:t xml:space="preserve">Direktorė </w:t>
            </w:r>
          </w:p>
          <w:p w14:paraId="5C1B8B50" w14:textId="77777777" w:rsidR="00030736" w:rsidRPr="00030736" w:rsidRDefault="00030736" w:rsidP="00531E92">
            <w:pPr>
              <w:widowControl w:val="0"/>
              <w:spacing w:after="0" w:line="240" w:lineRule="auto"/>
              <w:jc w:val="left"/>
              <w:rPr>
                <w:rFonts w:ascii="Times New Roman" w:eastAsia="Times New Roman" w:hAnsi="Times New Roman" w:cs="Times New Roman"/>
                <w:sz w:val="24"/>
                <w:szCs w:val="24"/>
              </w:rPr>
            </w:pPr>
          </w:p>
          <w:p w14:paraId="27BC6616" w14:textId="77777777" w:rsidR="00030736" w:rsidRPr="00030736" w:rsidRDefault="00030736" w:rsidP="00531E92">
            <w:pPr>
              <w:widowControl w:val="0"/>
              <w:spacing w:after="0" w:line="240" w:lineRule="auto"/>
              <w:jc w:val="left"/>
              <w:rPr>
                <w:rFonts w:ascii="Times New Roman" w:eastAsia="Times New Roman" w:hAnsi="Times New Roman" w:cs="Times New Roman"/>
                <w:sz w:val="24"/>
                <w:szCs w:val="24"/>
              </w:rPr>
            </w:pPr>
          </w:p>
          <w:p w14:paraId="01A534A9" w14:textId="77777777" w:rsidR="00030736" w:rsidRPr="00030736" w:rsidRDefault="00030736" w:rsidP="00531E92">
            <w:pPr>
              <w:widowControl w:val="0"/>
              <w:spacing w:after="0" w:line="240" w:lineRule="auto"/>
              <w:jc w:val="left"/>
              <w:rPr>
                <w:rFonts w:ascii="Times New Roman" w:eastAsia="Times New Roman" w:hAnsi="Times New Roman" w:cs="Times New Roman"/>
                <w:sz w:val="24"/>
                <w:szCs w:val="24"/>
              </w:rPr>
            </w:pPr>
            <w:r w:rsidRPr="00030736">
              <w:rPr>
                <w:rFonts w:ascii="Times New Roman" w:eastAsia="Times New Roman" w:hAnsi="Times New Roman" w:cs="Times New Roman"/>
                <w:sz w:val="24"/>
                <w:szCs w:val="24"/>
              </w:rPr>
              <w:t xml:space="preserve">Viktorija </w:t>
            </w:r>
            <w:proofErr w:type="spellStart"/>
            <w:r w:rsidRPr="00030736">
              <w:rPr>
                <w:rFonts w:ascii="Times New Roman" w:eastAsia="Times New Roman" w:hAnsi="Times New Roman" w:cs="Times New Roman"/>
                <w:sz w:val="24"/>
                <w:szCs w:val="24"/>
              </w:rPr>
              <w:t>Rūkštelė</w:t>
            </w:r>
            <w:proofErr w:type="spellEnd"/>
          </w:p>
          <w:p w14:paraId="39E1E2A1" w14:textId="77777777" w:rsidR="00030736" w:rsidRPr="00030736" w:rsidRDefault="00030736" w:rsidP="00531E92">
            <w:pPr>
              <w:tabs>
                <w:tab w:val="left" w:pos="1528"/>
              </w:tabs>
              <w:spacing w:after="0" w:line="240" w:lineRule="auto"/>
              <w:jc w:val="left"/>
              <w:rPr>
                <w:rFonts w:ascii="Times New Roman" w:eastAsia="Times New Roman" w:hAnsi="Times New Roman" w:cs="Times New Roman"/>
                <w:sz w:val="24"/>
                <w:szCs w:val="24"/>
                <w:highlight w:val="lightGray"/>
              </w:rPr>
            </w:pPr>
          </w:p>
        </w:tc>
        <w:tc>
          <w:tcPr>
            <w:tcW w:w="4715" w:type="dxa"/>
          </w:tcPr>
          <w:p w14:paraId="29C00CEA" w14:textId="77777777" w:rsidR="00030736" w:rsidRPr="00030736" w:rsidRDefault="00030736" w:rsidP="00531E92">
            <w:pPr>
              <w:keepNext/>
              <w:tabs>
                <w:tab w:val="left" w:pos="9630"/>
              </w:tabs>
              <w:spacing w:after="0" w:line="240" w:lineRule="auto"/>
              <w:ind w:right="8"/>
              <w:outlineLvl w:val="0"/>
              <w:rPr>
                <w:rFonts w:ascii="Times New Roman" w:eastAsia="Arial Unicode MS" w:hAnsi="Times New Roman" w:cs="Times New Roman"/>
                <w:b/>
                <w:bCs/>
                <w:sz w:val="24"/>
                <w:szCs w:val="24"/>
                <w:highlight w:val="lightGray"/>
              </w:rPr>
            </w:pPr>
          </w:p>
          <w:p w14:paraId="47BC2474" w14:textId="77777777" w:rsidR="00030736" w:rsidRPr="00030736" w:rsidRDefault="00030736" w:rsidP="00531E92">
            <w:pPr>
              <w:keepNext/>
              <w:tabs>
                <w:tab w:val="left" w:pos="9630"/>
              </w:tabs>
              <w:spacing w:after="0" w:line="240" w:lineRule="auto"/>
              <w:ind w:right="8"/>
              <w:outlineLvl w:val="0"/>
              <w:rPr>
                <w:rFonts w:ascii="Times New Roman" w:eastAsia="Arial Unicode MS" w:hAnsi="Times New Roman" w:cs="Times New Roman"/>
                <w:b/>
                <w:bCs/>
                <w:sz w:val="24"/>
                <w:szCs w:val="24"/>
              </w:rPr>
            </w:pPr>
            <w:r w:rsidRPr="00030736">
              <w:rPr>
                <w:rFonts w:ascii="Times New Roman" w:eastAsia="Arial Unicode MS" w:hAnsi="Times New Roman" w:cs="Times New Roman"/>
                <w:b/>
                <w:bCs/>
                <w:sz w:val="24"/>
                <w:szCs w:val="24"/>
              </w:rPr>
              <w:t>PASLAUGŲ TEIKĖJAS</w:t>
            </w:r>
          </w:p>
          <w:p w14:paraId="17CF5FDE" w14:textId="77777777" w:rsidR="00030736" w:rsidRPr="00030736" w:rsidRDefault="00030736" w:rsidP="00531E92">
            <w:pPr>
              <w:tabs>
                <w:tab w:val="left" w:pos="9630"/>
              </w:tabs>
              <w:spacing w:after="0" w:line="240" w:lineRule="auto"/>
              <w:ind w:right="8"/>
              <w:rPr>
                <w:rFonts w:ascii="Times New Roman" w:eastAsia="Times New Roman" w:hAnsi="Times New Roman" w:cs="Times New Roman"/>
                <w:b/>
                <w:sz w:val="24"/>
                <w:szCs w:val="24"/>
                <w:lang w:eastAsia="lt-LT"/>
              </w:rPr>
            </w:pPr>
          </w:p>
          <w:p w14:paraId="099D8671" w14:textId="77777777" w:rsidR="00030736" w:rsidRPr="00030736" w:rsidRDefault="00030736" w:rsidP="00531E92">
            <w:pPr>
              <w:spacing w:after="0" w:line="240" w:lineRule="auto"/>
              <w:jc w:val="left"/>
              <w:rPr>
                <w:rFonts w:ascii="Times New Roman" w:eastAsia="Times New Roman" w:hAnsi="Times New Roman" w:cs="Times New Roman"/>
                <w:sz w:val="24"/>
                <w:szCs w:val="24"/>
              </w:rPr>
            </w:pPr>
            <w:proofErr w:type="spellStart"/>
            <w:r w:rsidRPr="00030736">
              <w:rPr>
                <w:rFonts w:ascii="Times New Roman" w:eastAsia="Times New Roman" w:hAnsi="Times New Roman" w:cs="Times New Roman"/>
                <w:b/>
                <w:sz w:val="24"/>
                <w:szCs w:val="24"/>
                <w:lang w:val="en-GB"/>
              </w:rPr>
              <w:t>Ūkio</w:t>
            </w:r>
            <w:proofErr w:type="spellEnd"/>
            <w:r w:rsidRPr="00030736">
              <w:rPr>
                <w:rFonts w:ascii="Times New Roman" w:eastAsia="Times New Roman" w:hAnsi="Times New Roman" w:cs="Times New Roman"/>
                <w:b/>
                <w:sz w:val="24"/>
                <w:szCs w:val="24"/>
                <w:lang w:val="en-GB"/>
              </w:rPr>
              <w:t xml:space="preserve"> </w:t>
            </w:r>
            <w:proofErr w:type="spellStart"/>
            <w:r w:rsidRPr="00030736">
              <w:rPr>
                <w:rFonts w:ascii="Times New Roman" w:eastAsia="Times New Roman" w:hAnsi="Times New Roman" w:cs="Times New Roman"/>
                <w:b/>
                <w:sz w:val="24"/>
                <w:szCs w:val="24"/>
                <w:lang w:val="en-GB"/>
              </w:rPr>
              <w:t>subjektų</w:t>
            </w:r>
            <w:proofErr w:type="spellEnd"/>
            <w:r w:rsidRPr="00030736">
              <w:rPr>
                <w:rFonts w:ascii="Times New Roman" w:eastAsia="Times New Roman" w:hAnsi="Times New Roman" w:cs="Times New Roman"/>
                <w:b/>
                <w:sz w:val="24"/>
                <w:szCs w:val="24"/>
                <w:lang w:val="en-GB"/>
              </w:rPr>
              <w:t xml:space="preserve"> </w:t>
            </w:r>
            <w:proofErr w:type="spellStart"/>
            <w:r w:rsidRPr="00030736">
              <w:rPr>
                <w:rFonts w:ascii="Times New Roman" w:eastAsia="Times New Roman" w:hAnsi="Times New Roman" w:cs="Times New Roman"/>
                <w:b/>
                <w:sz w:val="24"/>
                <w:szCs w:val="24"/>
                <w:lang w:val="en-GB"/>
              </w:rPr>
              <w:t>grupė</w:t>
            </w:r>
            <w:proofErr w:type="spellEnd"/>
            <w:r w:rsidRPr="00030736">
              <w:rPr>
                <w:rFonts w:ascii="Times New Roman" w:eastAsia="Times New Roman" w:hAnsi="Times New Roman" w:cs="Times New Roman"/>
                <w:b/>
                <w:sz w:val="24"/>
                <w:szCs w:val="24"/>
                <w:lang w:val="en-GB"/>
              </w:rPr>
              <w:t xml:space="preserve">, </w:t>
            </w:r>
            <w:proofErr w:type="spellStart"/>
            <w:r w:rsidRPr="00030736">
              <w:rPr>
                <w:rFonts w:ascii="Times New Roman" w:eastAsia="Times New Roman" w:hAnsi="Times New Roman" w:cs="Times New Roman"/>
                <w:b/>
                <w:sz w:val="24"/>
                <w:szCs w:val="24"/>
                <w:lang w:val="en-GB"/>
              </w:rPr>
              <w:t>sudaryta</w:t>
            </w:r>
            <w:proofErr w:type="spellEnd"/>
            <w:r w:rsidRPr="00030736">
              <w:rPr>
                <w:rFonts w:ascii="Times New Roman" w:eastAsia="Times New Roman" w:hAnsi="Times New Roman" w:cs="Times New Roman"/>
                <w:b/>
                <w:sz w:val="24"/>
                <w:szCs w:val="24"/>
                <w:lang w:val="en-GB"/>
              </w:rPr>
              <w:t xml:space="preserve"> </w:t>
            </w:r>
            <w:proofErr w:type="spellStart"/>
            <w:r w:rsidRPr="00030736">
              <w:rPr>
                <w:rFonts w:ascii="Times New Roman" w:eastAsia="Times New Roman" w:hAnsi="Times New Roman" w:cs="Times New Roman"/>
                <w:b/>
                <w:sz w:val="24"/>
                <w:szCs w:val="24"/>
                <w:lang w:val="en-GB"/>
              </w:rPr>
              <w:t>iš</w:t>
            </w:r>
            <w:proofErr w:type="spellEnd"/>
            <w:r w:rsidRPr="00030736">
              <w:rPr>
                <w:rFonts w:ascii="Times New Roman" w:eastAsia="Times New Roman" w:hAnsi="Times New Roman" w:cs="Times New Roman"/>
                <w:b/>
                <w:sz w:val="24"/>
                <w:szCs w:val="24"/>
                <w:lang w:val="en-GB"/>
              </w:rPr>
              <w:t xml:space="preserve"> UAB</w:t>
            </w:r>
            <w:r w:rsidRPr="00030736">
              <w:rPr>
                <w:rFonts w:ascii="Times New Roman" w:eastAsia="Times New Roman" w:hAnsi="Times New Roman" w:cs="Times New Roman"/>
                <w:b/>
                <w:i/>
                <w:sz w:val="24"/>
                <w:szCs w:val="24"/>
                <w:lang w:val="en-GB"/>
              </w:rPr>
              <w:t xml:space="preserve"> </w:t>
            </w:r>
            <w:r w:rsidRPr="00030736">
              <w:rPr>
                <w:rFonts w:ascii="Times New Roman" w:eastAsia="Times New Roman" w:hAnsi="Times New Roman" w:cs="Times New Roman"/>
                <w:b/>
                <w:sz w:val="24"/>
                <w:szCs w:val="24"/>
                <w:lang w:val="en-GB"/>
              </w:rPr>
              <w:t>„</w:t>
            </w:r>
            <w:proofErr w:type="spellStart"/>
            <w:r w:rsidRPr="00030736">
              <w:rPr>
                <w:rFonts w:ascii="Times New Roman" w:eastAsia="Times New Roman" w:hAnsi="Times New Roman" w:cs="Times New Roman"/>
                <w:b/>
                <w:sz w:val="24"/>
                <w:szCs w:val="24"/>
                <w:lang w:val="en-GB"/>
              </w:rPr>
              <w:t>Asseco</w:t>
            </w:r>
            <w:proofErr w:type="spellEnd"/>
            <w:r w:rsidRPr="00030736">
              <w:rPr>
                <w:rFonts w:ascii="Times New Roman" w:eastAsia="Times New Roman" w:hAnsi="Times New Roman" w:cs="Times New Roman"/>
                <w:b/>
                <w:sz w:val="24"/>
                <w:szCs w:val="24"/>
                <w:lang w:val="en-GB"/>
              </w:rPr>
              <w:t xml:space="preserve"> Lietuva“</w:t>
            </w:r>
            <w:r w:rsidRPr="00030736">
              <w:rPr>
                <w:rFonts w:ascii="Times New Roman" w:eastAsia="Times New Roman" w:hAnsi="Times New Roman" w:cs="Times New Roman"/>
                <w:b/>
                <w:bCs/>
                <w:sz w:val="24"/>
                <w:szCs w:val="24"/>
                <w:lang w:val="en-GB"/>
              </w:rPr>
              <w:t xml:space="preserve"> </w:t>
            </w:r>
            <w:proofErr w:type="spellStart"/>
            <w:r w:rsidRPr="00030736">
              <w:rPr>
                <w:rFonts w:ascii="Times New Roman" w:eastAsia="Times New Roman" w:hAnsi="Times New Roman" w:cs="Times New Roman"/>
                <w:b/>
                <w:sz w:val="24"/>
                <w:szCs w:val="24"/>
                <w:lang w:val="en-GB"/>
              </w:rPr>
              <w:t>ir</w:t>
            </w:r>
            <w:proofErr w:type="spellEnd"/>
            <w:r w:rsidRPr="00030736">
              <w:rPr>
                <w:rFonts w:ascii="Times New Roman" w:eastAsia="Times New Roman" w:hAnsi="Times New Roman" w:cs="Times New Roman"/>
                <w:b/>
                <w:sz w:val="24"/>
                <w:szCs w:val="24"/>
                <w:lang w:val="en-GB"/>
              </w:rPr>
              <w:t xml:space="preserve"> UAB ,,</w:t>
            </w:r>
            <w:proofErr w:type="spellStart"/>
            <w:r w:rsidRPr="00030736">
              <w:rPr>
                <w:rFonts w:ascii="Times New Roman" w:eastAsia="Times New Roman" w:hAnsi="Times New Roman" w:cs="Times New Roman"/>
                <w:b/>
                <w:sz w:val="24"/>
                <w:szCs w:val="24"/>
                <w:lang w:val="en-GB"/>
              </w:rPr>
              <w:t>Insoft</w:t>
            </w:r>
            <w:proofErr w:type="spellEnd"/>
            <w:r w:rsidRPr="00030736">
              <w:rPr>
                <w:rFonts w:ascii="Times New Roman" w:eastAsia="Times New Roman" w:hAnsi="Times New Roman" w:cs="Times New Roman"/>
                <w:b/>
                <w:sz w:val="24"/>
                <w:szCs w:val="24"/>
                <w:lang w:val="en-GB"/>
              </w:rPr>
              <w:t>”</w:t>
            </w:r>
            <w:r w:rsidRPr="00030736">
              <w:rPr>
                <w:rFonts w:ascii="Times New Roman" w:eastAsia="Times New Roman" w:hAnsi="Times New Roman" w:cs="Times New Roman"/>
                <w:b/>
                <w:bCs/>
                <w:sz w:val="24"/>
                <w:szCs w:val="24"/>
                <w:lang w:val="en-GB"/>
              </w:rPr>
              <w:t>,</w:t>
            </w:r>
            <w:r w:rsidRPr="00030736">
              <w:rPr>
                <w:rFonts w:ascii="Times New Roman" w:eastAsia="Times New Roman" w:hAnsi="Times New Roman" w:cs="Times New Roman"/>
                <w:b/>
                <w:sz w:val="24"/>
                <w:szCs w:val="24"/>
                <w:lang w:val="en-GB"/>
              </w:rPr>
              <w:t xml:space="preserve"> </w:t>
            </w:r>
            <w:proofErr w:type="spellStart"/>
            <w:r w:rsidRPr="00030736">
              <w:rPr>
                <w:rFonts w:ascii="Times New Roman" w:eastAsia="Times New Roman" w:hAnsi="Times New Roman" w:cs="Times New Roman"/>
                <w:b/>
                <w:sz w:val="24"/>
                <w:szCs w:val="24"/>
                <w:lang w:val="en-GB"/>
              </w:rPr>
              <w:t>atstovaujama</w:t>
            </w:r>
            <w:proofErr w:type="spellEnd"/>
            <w:r w:rsidRPr="00030736">
              <w:rPr>
                <w:rFonts w:ascii="Times New Roman" w:eastAsia="Times New Roman" w:hAnsi="Times New Roman" w:cs="Times New Roman"/>
                <w:b/>
                <w:sz w:val="24"/>
                <w:szCs w:val="24"/>
                <w:lang w:val="en-GB"/>
              </w:rPr>
              <w:t xml:space="preserve"> </w:t>
            </w:r>
            <w:proofErr w:type="spellStart"/>
            <w:r w:rsidRPr="00030736">
              <w:rPr>
                <w:rFonts w:ascii="Times New Roman" w:eastAsia="Times New Roman" w:hAnsi="Times New Roman" w:cs="Times New Roman"/>
                <w:b/>
                <w:sz w:val="24"/>
                <w:szCs w:val="24"/>
                <w:lang w:val="en-GB"/>
              </w:rPr>
              <w:t>atsakingojo</w:t>
            </w:r>
            <w:proofErr w:type="spellEnd"/>
            <w:r w:rsidRPr="00030736">
              <w:rPr>
                <w:rFonts w:ascii="Times New Roman" w:eastAsia="Times New Roman" w:hAnsi="Times New Roman" w:cs="Times New Roman"/>
                <w:b/>
                <w:sz w:val="24"/>
                <w:szCs w:val="24"/>
                <w:lang w:val="en-GB"/>
              </w:rPr>
              <w:t xml:space="preserve"> </w:t>
            </w:r>
            <w:proofErr w:type="spellStart"/>
            <w:r w:rsidRPr="00030736">
              <w:rPr>
                <w:rFonts w:ascii="Times New Roman" w:eastAsia="Times New Roman" w:hAnsi="Times New Roman" w:cs="Times New Roman"/>
                <w:b/>
                <w:sz w:val="24"/>
                <w:szCs w:val="24"/>
                <w:lang w:val="en-GB"/>
              </w:rPr>
              <w:t>partnerio</w:t>
            </w:r>
            <w:proofErr w:type="spellEnd"/>
            <w:r w:rsidRPr="00030736">
              <w:rPr>
                <w:rFonts w:ascii="Times New Roman" w:eastAsia="Times New Roman" w:hAnsi="Times New Roman" w:cs="Times New Roman"/>
                <w:b/>
                <w:sz w:val="24"/>
                <w:szCs w:val="24"/>
                <w:lang w:val="en-GB"/>
              </w:rPr>
              <w:t xml:space="preserve"> UAB ,,</w:t>
            </w:r>
            <w:proofErr w:type="spellStart"/>
            <w:r w:rsidRPr="00030736">
              <w:rPr>
                <w:rFonts w:ascii="Times New Roman" w:eastAsia="Times New Roman" w:hAnsi="Times New Roman" w:cs="Times New Roman"/>
                <w:b/>
                <w:sz w:val="24"/>
                <w:szCs w:val="24"/>
                <w:lang w:val="en-GB"/>
              </w:rPr>
              <w:t>Asseco</w:t>
            </w:r>
            <w:proofErr w:type="spellEnd"/>
            <w:r w:rsidRPr="00030736">
              <w:rPr>
                <w:rFonts w:ascii="Times New Roman" w:eastAsia="Times New Roman" w:hAnsi="Times New Roman" w:cs="Times New Roman"/>
                <w:b/>
                <w:sz w:val="24"/>
                <w:szCs w:val="24"/>
                <w:lang w:val="en-GB"/>
              </w:rPr>
              <w:t xml:space="preserve"> Lietuva”</w:t>
            </w:r>
          </w:p>
          <w:p w14:paraId="7B3B58C4" w14:textId="77777777" w:rsidR="00030736" w:rsidRPr="00030736" w:rsidRDefault="00030736" w:rsidP="00531E92">
            <w:pPr>
              <w:spacing w:after="0" w:line="240" w:lineRule="auto"/>
              <w:jc w:val="left"/>
              <w:rPr>
                <w:rFonts w:ascii="Times New Roman" w:eastAsia="Times New Roman" w:hAnsi="Times New Roman" w:cs="Times New Roman"/>
                <w:sz w:val="24"/>
                <w:szCs w:val="24"/>
              </w:rPr>
            </w:pPr>
          </w:p>
          <w:p w14:paraId="2EC94E7E" w14:textId="77777777" w:rsidR="00030736" w:rsidRPr="00030736" w:rsidRDefault="00030736" w:rsidP="00531E92">
            <w:pPr>
              <w:spacing w:after="0" w:line="240" w:lineRule="auto"/>
              <w:jc w:val="left"/>
              <w:rPr>
                <w:rFonts w:ascii="Times New Roman" w:eastAsia="Times New Roman" w:hAnsi="Times New Roman" w:cs="Times New Roman"/>
                <w:sz w:val="24"/>
                <w:szCs w:val="24"/>
              </w:rPr>
            </w:pPr>
            <w:r w:rsidRPr="00030736">
              <w:rPr>
                <w:rFonts w:ascii="Times New Roman" w:eastAsia="Times New Roman" w:hAnsi="Times New Roman" w:cs="Times New Roman"/>
                <w:sz w:val="24"/>
                <w:szCs w:val="24"/>
              </w:rPr>
              <w:t>Generalinis direktorius</w:t>
            </w:r>
          </w:p>
          <w:p w14:paraId="7BD4F1D7" w14:textId="77777777" w:rsidR="00030736" w:rsidRPr="00030736" w:rsidRDefault="00030736" w:rsidP="00531E92">
            <w:pPr>
              <w:spacing w:after="0" w:line="240" w:lineRule="auto"/>
              <w:jc w:val="left"/>
              <w:rPr>
                <w:rFonts w:ascii="Times New Roman" w:eastAsia="Times New Roman" w:hAnsi="Times New Roman" w:cs="Times New Roman"/>
                <w:sz w:val="24"/>
                <w:szCs w:val="24"/>
              </w:rPr>
            </w:pPr>
            <w:r w:rsidRPr="00030736">
              <w:rPr>
                <w:rFonts w:ascii="Times New Roman" w:eastAsia="Times New Roman" w:hAnsi="Times New Roman" w:cs="Times New Roman"/>
                <w:sz w:val="24"/>
                <w:szCs w:val="24"/>
              </w:rPr>
              <w:t xml:space="preserve">         </w:t>
            </w:r>
          </w:p>
          <w:p w14:paraId="334EBC8B" w14:textId="77777777" w:rsidR="00030736" w:rsidRPr="00030736" w:rsidRDefault="00030736" w:rsidP="00531E92">
            <w:pPr>
              <w:spacing w:after="0" w:line="240" w:lineRule="auto"/>
              <w:jc w:val="left"/>
              <w:rPr>
                <w:rFonts w:ascii="Times New Roman" w:eastAsia="Times New Roman" w:hAnsi="Times New Roman" w:cs="Times New Roman"/>
                <w:sz w:val="24"/>
                <w:szCs w:val="24"/>
              </w:rPr>
            </w:pPr>
            <w:r w:rsidRPr="00030736">
              <w:rPr>
                <w:rFonts w:ascii="Times New Roman" w:eastAsia="Times New Roman" w:hAnsi="Times New Roman" w:cs="Times New Roman"/>
                <w:sz w:val="24"/>
                <w:szCs w:val="24"/>
              </w:rPr>
              <w:t xml:space="preserve">                                            </w:t>
            </w:r>
          </w:p>
          <w:p w14:paraId="6EA3E8A6" w14:textId="77777777" w:rsidR="00030736" w:rsidRPr="00030736" w:rsidRDefault="00030736" w:rsidP="00531E92">
            <w:pPr>
              <w:spacing w:after="0" w:line="240" w:lineRule="auto"/>
              <w:jc w:val="left"/>
              <w:rPr>
                <w:rFonts w:ascii="Times New Roman" w:eastAsia="Times New Roman" w:hAnsi="Times New Roman" w:cs="Times New Roman"/>
                <w:sz w:val="24"/>
                <w:szCs w:val="24"/>
              </w:rPr>
            </w:pPr>
            <w:r w:rsidRPr="00030736">
              <w:rPr>
                <w:rFonts w:ascii="Times New Roman" w:eastAsia="Times New Roman" w:hAnsi="Times New Roman" w:cs="Times New Roman"/>
                <w:sz w:val="24"/>
                <w:szCs w:val="24"/>
              </w:rPr>
              <w:t xml:space="preserve">Albertas </w:t>
            </w:r>
            <w:proofErr w:type="spellStart"/>
            <w:r w:rsidRPr="00030736">
              <w:rPr>
                <w:rFonts w:ascii="Times New Roman" w:eastAsia="Times New Roman" w:hAnsi="Times New Roman" w:cs="Times New Roman"/>
                <w:sz w:val="24"/>
                <w:szCs w:val="24"/>
              </w:rPr>
              <w:t>Šermokas</w:t>
            </w:r>
            <w:proofErr w:type="spellEnd"/>
          </w:p>
          <w:p w14:paraId="21212570" w14:textId="77777777" w:rsidR="00030736" w:rsidRPr="00030736" w:rsidRDefault="00030736" w:rsidP="00531E92">
            <w:pPr>
              <w:spacing w:after="0" w:line="240" w:lineRule="auto"/>
              <w:jc w:val="left"/>
              <w:rPr>
                <w:rFonts w:ascii="Times New Roman" w:eastAsia="Times New Roman" w:hAnsi="Times New Roman" w:cs="Times New Roman"/>
                <w:sz w:val="24"/>
                <w:szCs w:val="24"/>
              </w:rPr>
            </w:pPr>
          </w:p>
          <w:p w14:paraId="0FA5FA5B" w14:textId="77777777" w:rsidR="00030736" w:rsidRPr="00030736" w:rsidRDefault="00030736" w:rsidP="00531E92">
            <w:pPr>
              <w:spacing w:after="0" w:line="240" w:lineRule="auto"/>
              <w:jc w:val="left"/>
              <w:rPr>
                <w:rFonts w:ascii="Times New Roman" w:eastAsia="Times New Roman" w:hAnsi="Times New Roman" w:cs="Times New Roman"/>
                <w:sz w:val="24"/>
                <w:szCs w:val="24"/>
              </w:rPr>
            </w:pPr>
          </w:p>
          <w:p w14:paraId="6D821F2A" w14:textId="77777777" w:rsidR="00030736" w:rsidRPr="00030736" w:rsidRDefault="00030736" w:rsidP="00531E92">
            <w:pPr>
              <w:tabs>
                <w:tab w:val="left" w:pos="720"/>
                <w:tab w:val="left" w:pos="9630"/>
              </w:tabs>
              <w:spacing w:after="0" w:line="240" w:lineRule="auto"/>
              <w:ind w:right="8"/>
              <w:jc w:val="left"/>
              <w:rPr>
                <w:rFonts w:ascii="Times New Roman" w:eastAsia="Times New Roman" w:hAnsi="Times New Roman" w:cs="Times New Roman"/>
                <w:i/>
                <w:sz w:val="24"/>
                <w:szCs w:val="24"/>
              </w:rPr>
            </w:pPr>
          </w:p>
        </w:tc>
      </w:tr>
    </w:tbl>
    <w:p w14:paraId="18D9CF0B" w14:textId="77777777" w:rsidR="00030736" w:rsidRPr="00030736" w:rsidRDefault="00030736">
      <w:pPr>
        <w:rPr>
          <w:rFonts w:ascii="Times New Roman" w:hAnsi="Times New Roman" w:cs="Times New Roman"/>
          <w:sz w:val="24"/>
          <w:szCs w:val="24"/>
        </w:rPr>
      </w:pPr>
    </w:p>
    <w:sectPr w:rsidR="00030736" w:rsidRPr="00030736" w:rsidSect="00030736">
      <w:pgSz w:w="11906" w:h="16838"/>
      <w:pgMar w:top="1135"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5E6CC" w14:textId="77777777" w:rsidR="000A76ED" w:rsidRDefault="000A76ED" w:rsidP="00030736">
      <w:pPr>
        <w:spacing w:after="0" w:line="240" w:lineRule="auto"/>
      </w:pPr>
      <w:r>
        <w:separator/>
      </w:r>
    </w:p>
  </w:endnote>
  <w:endnote w:type="continuationSeparator" w:id="0">
    <w:p w14:paraId="4AF4F79A" w14:textId="77777777" w:rsidR="000A76ED" w:rsidRDefault="000A76ED" w:rsidP="0003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w:altName w:val="Calibri"/>
    <w:charset w:val="BA"/>
    <w:family w:val="auto"/>
    <w:pitch w:val="variable"/>
    <w:sig w:usb0="A00002AF" w:usb1="5000206A" w:usb2="00000000" w:usb3="00000000" w:csb0="0000009F" w:csb1="00000000"/>
  </w:font>
  <w:font w:name="Calibri">
    <w:panose1 w:val="020F0502020204030204"/>
    <w:charset w:val="BA"/>
    <w:family w:val="swiss"/>
    <w:pitch w:val="variable"/>
    <w:sig w:usb0="E4002EFF" w:usb1="C000247B" w:usb2="00000009" w:usb3="00000000" w:csb0="000001FF" w:csb1="00000000"/>
  </w:font>
  <w:font w:name="EYInterstate Light">
    <w:altName w:val="Calibri"/>
    <w:charset w:val="BA"/>
    <w:family w:val="auto"/>
    <w:pitch w:val="variable"/>
    <w:sig w:usb0="00000001" w:usb1="5000206A"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antramanav">
    <w:altName w:val="Times New Roman"/>
    <w:charset w:val="00"/>
    <w:family w:val="auto"/>
    <w:pitch w:val="variable"/>
    <w:sig w:usb0="8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Roman">
    <w:panose1 w:val="00000000000000000000"/>
    <w:charset w:val="00"/>
    <w:family w:val="roman"/>
    <w:notTrueType/>
    <w:pitch w:val="variable"/>
    <w:sig w:usb0="00000003" w:usb1="00000000" w:usb2="00000000" w:usb3="00000000" w:csb0="00000001" w:csb1="00000000"/>
  </w:font>
  <w:font w:name="Times">
    <w:panose1 w:val="02020603050405020304"/>
    <w:charset w:val="BA"/>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Trebuchet MS">
    <w:panose1 w:val="020B0603020202020204"/>
    <w:charset w:val="00"/>
    <w:family w:val="swiss"/>
    <w:pitch w:val="variable"/>
    <w:sig w:usb0="00000687" w:usb1="00000000" w:usb2="00000000" w:usb3="00000000" w:csb0="0000009F"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79908" w14:textId="77777777" w:rsidR="000A76ED" w:rsidRDefault="000A76ED" w:rsidP="00030736">
      <w:pPr>
        <w:spacing w:after="0" w:line="240" w:lineRule="auto"/>
      </w:pPr>
      <w:r>
        <w:separator/>
      </w:r>
    </w:p>
  </w:footnote>
  <w:footnote w:type="continuationSeparator" w:id="0">
    <w:p w14:paraId="48D11033" w14:textId="77777777" w:rsidR="000A76ED" w:rsidRDefault="000A76ED" w:rsidP="00030736">
      <w:pPr>
        <w:spacing w:after="0" w:line="240" w:lineRule="auto"/>
      </w:pPr>
      <w:r>
        <w:continuationSeparator/>
      </w:r>
    </w:p>
  </w:footnote>
  <w:footnote w:id="1">
    <w:p w14:paraId="59C33B3B" w14:textId="77777777" w:rsidR="00030736" w:rsidRPr="008052C3" w:rsidRDefault="00030736" w:rsidP="00030736">
      <w:pPr>
        <w:pStyle w:val="Puslapioinaostekstas"/>
        <w:rPr>
          <w:b/>
          <w:bCs/>
          <w:lang w:val="lt-LT"/>
        </w:rPr>
      </w:pPr>
      <w:r w:rsidRPr="008052C3">
        <w:rPr>
          <w:rStyle w:val="Puslapioinaosnuoroda"/>
          <w:b/>
          <w:sz w:val="18"/>
        </w:rPr>
        <w:footnoteRef/>
      </w:r>
      <w:r w:rsidRPr="008052C3">
        <w:rPr>
          <w:bCs/>
          <w:sz w:val="18"/>
        </w:rPr>
        <w:t xml:space="preserve"> </w:t>
      </w:r>
      <w:r w:rsidRPr="008052C3">
        <w:rPr>
          <w:bCs/>
          <w:sz w:val="18"/>
          <w:lang w:val="lt-LT"/>
        </w:rPr>
        <w:t>Įskaitant ir socialiai pažeidžiamas grupes (pvz., senyvo amžiaus asmenis).</w:t>
      </w:r>
    </w:p>
  </w:footnote>
  <w:footnote w:id="2">
    <w:p w14:paraId="31C427D7" w14:textId="77777777" w:rsidR="00030736" w:rsidRPr="00BA5970" w:rsidRDefault="00030736" w:rsidP="00030736">
      <w:pPr>
        <w:pStyle w:val="Puslapioinaostekstas"/>
        <w:jc w:val="both"/>
        <w:rPr>
          <w:lang w:val="lt-LT"/>
        </w:rPr>
      </w:pPr>
      <w:r w:rsidRPr="00BA5970">
        <w:rPr>
          <w:rStyle w:val="Puslapioinaosnuoroda"/>
          <w:lang w:val="lt-LT"/>
        </w:rPr>
        <w:footnoteRef/>
      </w:r>
      <w:r w:rsidRPr="00BA5970">
        <w:rPr>
          <w:lang w:val="lt-LT"/>
        </w:rPr>
        <w:t xml:space="preserve"> Vadovaujantis VDA generalinio direktoriaus įsakymu dėl VDVIS duomenų teikimo būdų (https://e-seimas.lrs.lt/portal/legalAct/lt/TAD/fa07ac43c82711ed9b3c9397e1236c2a?jfwid=tg6gx03lk).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420A" w14:textId="77777777" w:rsidR="00030736" w:rsidRDefault="00030736"/>
  <w:tbl>
    <w:tblPr>
      <w:tblW w:w="10206" w:type="dxa"/>
      <w:tblBorders>
        <w:bottom w:val="dotted" w:sz="4" w:space="0" w:color="528470"/>
      </w:tblBorders>
      <w:tblLook w:val="04A0" w:firstRow="1" w:lastRow="0" w:firstColumn="1" w:lastColumn="0" w:noHBand="0" w:noVBand="1"/>
    </w:tblPr>
    <w:tblGrid>
      <w:gridCol w:w="8505"/>
      <w:gridCol w:w="1701"/>
    </w:tblGrid>
    <w:tr w:rsidR="00030736" w:rsidRPr="00D77E60" w14:paraId="03A3CA1E" w14:textId="77777777">
      <w:trPr>
        <w:trHeight w:val="163"/>
      </w:trPr>
      <w:tc>
        <w:tcPr>
          <w:tcW w:w="8505" w:type="dxa"/>
        </w:tcPr>
        <w:p w14:paraId="28A758CB" w14:textId="77777777" w:rsidR="00030736" w:rsidRPr="002C2A54" w:rsidRDefault="00030736">
          <w:pPr>
            <w:pStyle w:val="Headerarial"/>
          </w:pPr>
          <w:r w:rsidRPr="00AA1B75">
            <w:rPr>
              <w:rFonts w:cs="Cambria"/>
            </w:rPr>
            <w:t xml:space="preserve">Integruotos baudžiamojo proceso informacinės sistemos modernizavimo </w:t>
          </w:r>
          <w:r>
            <w:t>techninė specifikacija</w:t>
          </w:r>
        </w:p>
      </w:tc>
      <w:tc>
        <w:tcPr>
          <w:tcW w:w="1701" w:type="dxa"/>
        </w:tcPr>
        <w:p w14:paraId="37063173" w14:textId="77777777" w:rsidR="00030736" w:rsidRPr="00D77E60" w:rsidRDefault="00030736">
          <w:pPr>
            <w:pStyle w:val="Headerarial"/>
          </w:pPr>
          <w:r w:rsidRPr="00D77E60">
            <w:fldChar w:fldCharType="begin"/>
          </w:r>
          <w:r w:rsidRPr="00D77E60">
            <w:instrText xml:space="preserve"> PAGE   \* MERGEFORMAT </w:instrText>
          </w:r>
          <w:r w:rsidRPr="00D77E60">
            <w:fldChar w:fldCharType="separate"/>
          </w:r>
          <w:r>
            <w:rPr>
              <w:noProof/>
            </w:rPr>
            <w:t>86</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Pr>
              <w:noProof/>
            </w:rPr>
            <w:t>122</w:t>
          </w:r>
          <w:r>
            <w:rPr>
              <w:noProof/>
            </w:rPr>
            <w:fldChar w:fldCharType="end"/>
          </w:r>
        </w:p>
      </w:tc>
    </w:tr>
  </w:tbl>
  <w:p w14:paraId="3D8DA35C" w14:textId="77777777" w:rsidR="00030736" w:rsidRDefault="0003073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BA661" w14:textId="77777777" w:rsidR="00030736" w:rsidRDefault="00030736">
    <w:pPr>
      <w:pStyle w:val="Antrats"/>
      <w:rPr>
        <w:lang w:val="lt-LT"/>
      </w:rPr>
    </w:pPr>
  </w:p>
  <w:p w14:paraId="09D260EF" w14:textId="77777777" w:rsidR="00030736" w:rsidRPr="0075215F" w:rsidRDefault="00030736">
    <w:pPr>
      <w:pStyle w:val="Antrats"/>
      <w:rPr>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AF8005A"/>
    <w:lvl w:ilvl="0">
      <w:start w:val="1"/>
      <w:numFmt w:val="decimal"/>
      <w:pStyle w:val="Sraassunumeriais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Sraassunumeriais"/>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15:restartNumberingAfterBreak="0">
    <w:nsid w:val="028C64F5"/>
    <w:multiLevelType w:val="multilevel"/>
    <w:tmpl w:val="8B8ACE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2FF1718"/>
    <w:multiLevelType w:val="multilevel"/>
    <w:tmpl w:val="63CAD2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6"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7"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08B12E8E"/>
    <w:multiLevelType w:val="hybridMultilevel"/>
    <w:tmpl w:val="C80AA5B6"/>
    <w:lvl w:ilvl="0" w:tplc="04270001">
      <w:start w:val="1"/>
      <w:numFmt w:val="bullet"/>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4"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6" w15:restartNumberingAfterBreak="0">
    <w:nsid w:val="10B81F0B"/>
    <w:multiLevelType w:val="multilevel"/>
    <w:tmpl w:val="A0F8C03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8"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1" w15:restartNumberingAfterBreak="0">
    <w:nsid w:val="1FF0018D"/>
    <w:multiLevelType w:val="hybridMultilevel"/>
    <w:tmpl w:val="8592B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Sraassuenkleliais4"/>
      <w:lvlText w:val=""/>
      <w:lvlJc w:val="left"/>
      <w:pPr>
        <w:tabs>
          <w:tab w:val="num" w:pos="2268"/>
        </w:tabs>
        <w:ind w:left="2268" w:hanging="567"/>
      </w:pPr>
      <w:rPr>
        <w:rFonts w:ascii="Symbol" w:hAnsi="Symbol" w:hint="default"/>
      </w:rPr>
    </w:lvl>
    <w:lvl w:ilvl="4">
      <w:start w:val="1"/>
      <w:numFmt w:val="bullet"/>
      <w:pStyle w:val="Sraassuenkleliais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5"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047B0D"/>
    <w:multiLevelType w:val="hybridMultilevel"/>
    <w:tmpl w:val="8592B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28" w15:restartNumberingAfterBreak="0">
    <w:nsid w:val="36AA5BF4"/>
    <w:multiLevelType w:val="hybridMultilevel"/>
    <w:tmpl w:val="AA6EF17C"/>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2" w15:restartNumberingAfterBreak="0">
    <w:nsid w:val="442A348A"/>
    <w:multiLevelType w:val="multilevel"/>
    <w:tmpl w:val="A14ED3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34"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pStyle w:val="FORITbulletlentele"/>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6"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37"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38"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41" w15:restartNumberingAfterBreak="0">
    <w:nsid w:val="63ED517F"/>
    <w:multiLevelType w:val="hybridMultilevel"/>
    <w:tmpl w:val="8592B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6BDD3C8D"/>
    <w:multiLevelType w:val="hybridMultilevel"/>
    <w:tmpl w:val="8592B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46"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32458F"/>
    <w:multiLevelType w:val="hybridMultilevel"/>
    <w:tmpl w:val="8592BD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4591612">
    <w:abstractNumId w:val="14"/>
  </w:num>
  <w:num w:numId="2" w16cid:durableId="795293171">
    <w:abstractNumId w:val="25"/>
  </w:num>
  <w:num w:numId="3" w16cid:durableId="858665202">
    <w:abstractNumId w:val="48"/>
  </w:num>
  <w:num w:numId="4" w16cid:durableId="378895490">
    <w:abstractNumId w:val="46"/>
  </w:num>
  <w:num w:numId="5" w16cid:durableId="1590581533">
    <w:abstractNumId w:val="38"/>
  </w:num>
  <w:num w:numId="6" w16cid:durableId="1007438057">
    <w:abstractNumId w:val="22"/>
  </w:num>
  <w:num w:numId="7" w16cid:durableId="1184175556">
    <w:abstractNumId w:val="34"/>
  </w:num>
  <w:num w:numId="8" w16cid:durableId="31421550">
    <w:abstractNumId w:val="1"/>
  </w:num>
  <w:num w:numId="9" w16cid:durableId="242179715">
    <w:abstractNumId w:val="0"/>
  </w:num>
  <w:num w:numId="10" w16cid:durableId="937178465">
    <w:abstractNumId w:val="24"/>
  </w:num>
  <w:num w:numId="11" w16cid:durableId="279731059">
    <w:abstractNumId w:val="2"/>
  </w:num>
  <w:num w:numId="12" w16cid:durableId="1899633479">
    <w:abstractNumId w:val="13"/>
  </w:num>
  <w:num w:numId="13" w16cid:durableId="1026251187">
    <w:abstractNumId w:val="7"/>
  </w:num>
  <w:num w:numId="14" w16cid:durableId="1289975640">
    <w:abstractNumId w:val="18"/>
  </w:num>
  <w:num w:numId="15" w16cid:durableId="881481188">
    <w:abstractNumId w:val="8"/>
  </w:num>
  <w:num w:numId="16" w16cid:durableId="303825642">
    <w:abstractNumId w:val="11"/>
  </w:num>
  <w:num w:numId="17" w16cid:durableId="785080981">
    <w:abstractNumId w:val="15"/>
  </w:num>
  <w:num w:numId="18" w16cid:durableId="1009870757">
    <w:abstractNumId w:val="45"/>
  </w:num>
  <w:num w:numId="19" w16cid:durableId="472412577">
    <w:abstractNumId w:val="6"/>
  </w:num>
  <w:num w:numId="20" w16cid:durableId="612327519">
    <w:abstractNumId w:val="37"/>
  </w:num>
  <w:num w:numId="21" w16cid:durableId="1127502878">
    <w:abstractNumId w:val="36"/>
  </w:num>
  <w:num w:numId="22" w16cid:durableId="231308888">
    <w:abstractNumId w:val="31"/>
  </w:num>
  <w:num w:numId="23" w16cid:durableId="442458342">
    <w:abstractNumId w:val="35"/>
  </w:num>
  <w:num w:numId="24" w16cid:durableId="1657343466">
    <w:abstractNumId w:val="23"/>
  </w:num>
  <w:num w:numId="25" w16cid:durableId="1291328564">
    <w:abstractNumId w:val="50"/>
  </w:num>
  <w:num w:numId="26" w16cid:durableId="1300498157">
    <w:abstractNumId w:val="5"/>
  </w:num>
  <w:num w:numId="27" w16cid:durableId="2071885069">
    <w:abstractNumId w:val="33"/>
  </w:num>
  <w:num w:numId="28" w16cid:durableId="152063580">
    <w:abstractNumId w:val="42"/>
  </w:num>
  <w:num w:numId="29" w16cid:durableId="1650939729">
    <w:abstractNumId w:val="27"/>
  </w:num>
  <w:num w:numId="30" w16cid:durableId="2000426163">
    <w:abstractNumId w:val="47"/>
  </w:num>
  <w:num w:numId="31" w16cid:durableId="1042096447">
    <w:abstractNumId w:val="28"/>
  </w:num>
  <w:num w:numId="32" w16cid:durableId="410932752">
    <w:abstractNumId w:val="19"/>
  </w:num>
  <w:num w:numId="33" w16cid:durableId="332995497">
    <w:abstractNumId w:val="9"/>
  </w:num>
  <w:num w:numId="34" w16cid:durableId="1448040978">
    <w:abstractNumId w:val="20"/>
  </w:num>
  <w:num w:numId="35" w16cid:durableId="1040939583">
    <w:abstractNumId w:val="30"/>
  </w:num>
  <w:num w:numId="36" w16cid:durableId="1696230985">
    <w:abstractNumId w:val="29"/>
  </w:num>
  <w:num w:numId="37" w16cid:durableId="475727786">
    <w:abstractNumId w:val="39"/>
  </w:num>
  <w:num w:numId="38" w16cid:durableId="432897705">
    <w:abstractNumId w:val="17"/>
  </w:num>
  <w:num w:numId="39" w16cid:durableId="56174047">
    <w:abstractNumId w:val="40"/>
  </w:num>
  <w:num w:numId="40" w16cid:durableId="1519464981">
    <w:abstractNumId w:val="44"/>
  </w:num>
  <w:num w:numId="41" w16cid:durableId="377167567">
    <w:abstractNumId w:val="12"/>
  </w:num>
  <w:num w:numId="42" w16cid:durableId="380400338">
    <w:abstractNumId w:val="16"/>
  </w:num>
  <w:num w:numId="43" w16cid:durableId="2046324481">
    <w:abstractNumId w:val="10"/>
  </w:num>
  <w:num w:numId="44" w16cid:durableId="1285190860">
    <w:abstractNumId w:val="49"/>
  </w:num>
  <w:num w:numId="45" w16cid:durableId="635380084">
    <w:abstractNumId w:val="21"/>
  </w:num>
  <w:num w:numId="46" w16cid:durableId="923757263">
    <w:abstractNumId w:val="43"/>
  </w:num>
  <w:num w:numId="47" w16cid:durableId="716591878">
    <w:abstractNumId w:val="41"/>
  </w:num>
  <w:num w:numId="48" w16cid:durableId="1699349374">
    <w:abstractNumId w:val="26"/>
  </w:num>
  <w:num w:numId="49" w16cid:durableId="2068331346">
    <w:abstractNumId w:val="4"/>
  </w:num>
  <w:num w:numId="50" w16cid:durableId="1177188972">
    <w:abstractNumId w:val="3"/>
  </w:num>
  <w:num w:numId="51" w16cid:durableId="1087845231">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736"/>
    <w:rsid w:val="00030736"/>
    <w:rsid w:val="00090975"/>
    <w:rsid w:val="000A76ED"/>
    <w:rsid w:val="00105836"/>
    <w:rsid w:val="001C376F"/>
    <w:rsid w:val="002316CC"/>
    <w:rsid w:val="004D3368"/>
    <w:rsid w:val="004D75CE"/>
    <w:rsid w:val="005C0736"/>
    <w:rsid w:val="00BB29F5"/>
    <w:rsid w:val="00BF6032"/>
    <w:rsid w:val="00C5461C"/>
    <w:rsid w:val="00E40C08"/>
    <w:rsid w:val="00FA59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3FC3943"/>
  <w15:chartTrackingRefBased/>
  <w15:docId w15:val="{2F975521-D1CC-43F2-98B0-047A80C18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30736"/>
    <w:pPr>
      <w:spacing w:line="252" w:lineRule="auto"/>
      <w:jc w:val="both"/>
    </w:pPr>
    <w:rPr>
      <w:rFonts w:eastAsiaTheme="minorEastAsia"/>
      <w:kern w:val="0"/>
      <w:sz w:val="22"/>
      <w:szCs w:val="22"/>
      <w14:ligatures w14:val="none"/>
    </w:rPr>
  </w:style>
  <w:style w:type="paragraph" w:styleId="Antrat1">
    <w:name w:val="heading 1"/>
    <w:aliases w:val="Forit 1 lygis,FORIT H1,Section,Heading,Appendix,stydde,app heading 1,app heading 11,app heading 12,app heading 111,app heading 13,1,1 ghost,g,ghost,H1,Kapitel,Arial 14 Fett,Arial 14 Fett1,Arial 14 Fett2,Arial 16 Fett,Datasheet title,Chapter"/>
    <w:basedOn w:val="prastasis"/>
    <w:next w:val="prastasis"/>
    <w:link w:val="Antrat1Diagrama"/>
    <w:uiPriority w:val="9"/>
    <w:qFormat/>
    <w:rsid w:val="000307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aliases w:val="Forit 2 lygmuo,FORIT H2,Title Header2,Straipsnis,2,body,H2,h2,PIM2,prop2,2 headline,h,pc plus heading2,A.B.C.,Abschnitt,Arial 12 Fett Kursiv,TF-Overskrit 2,H21,H22,H23,H24,H25,H26,H27,H28,H29,H210,H211,H212,H213,H214,H215,H216,H217,H221,H231"/>
    <w:basedOn w:val="prastasis"/>
    <w:next w:val="prastasis"/>
    <w:link w:val="Antrat2Diagrama"/>
    <w:unhideWhenUsed/>
    <w:qFormat/>
    <w:rsid w:val="000307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aliases w:val="Forit 3 lygmuo,Section Header3,Sub-Clause Paragraph,l3,3,h3,H3,3heading,heading 3,3 bullet,b,bullet,SECOND,Second,BLANK2,4 bullet,bdullet,pc heading3,1.2.3.,Org Heading 1,h1,Unterabschnitt,Arial 12 Fett,3m,prop3,TF-Overskrift 3,CT,H31,l31,CT1"/>
    <w:basedOn w:val="prastasis"/>
    <w:next w:val="prastasis"/>
    <w:link w:val="Antrat3Diagrama"/>
    <w:unhideWhenUsed/>
    <w:qFormat/>
    <w:rsid w:val="00030736"/>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aliases w:val="Forit 4 lygmuo,FORIT H3,Sub-Clause Sub-paragraph,Heading 4 Char Char Char Char,I4,4,l4,heading4,I41,41,l41,heading41,h4,4heading,H4,4 dash,d,Ref Heading 1,rh1,Unterunterabschnitt,Heading4,H4-Heading 4,a.,heading 4,TF-Overskrift 4,H41,H42"/>
    <w:basedOn w:val="prastasis"/>
    <w:next w:val="prastasis"/>
    <w:link w:val="Antrat4Diagrama"/>
    <w:uiPriority w:val="9"/>
    <w:unhideWhenUsed/>
    <w:qFormat/>
    <w:rsid w:val="00030736"/>
    <w:pPr>
      <w:keepNext/>
      <w:keepLines/>
      <w:spacing w:before="80" w:after="40"/>
      <w:outlineLvl w:val="3"/>
    </w:pPr>
    <w:rPr>
      <w:rFonts w:eastAsiaTheme="majorEastAsia" w:cstheme="majorBidi"/>
      <w:i/>
      <w:iCs/>
      <w:color w:val="0F4761" w:themeColor="accent1" w:themeShade="BF"/>
    </w:rPr>
  </w:style>
  <w:style w:type="paragraph" w:styleId="Antrat5">
    <w:name w:val="heading 5"/>
    <w:aliases w:val="FORIT 5 lygis"/>
    <w:basedOn w:val="prastasis"/>
    <w:next w:val="prastasis"/>
    <w:link w:val="Antrat5Diagrama"/>
    <w:uiPriority w:val="9"/>
    <w:unhideWhenUsed/>
    <w:qFormat/>
    <w:rsid w:val="00030736"/>
    <w:pPr>
      <w:keepNext/>
      <w:keepLines/>
      <w:spacing w:before="80" w:after="40"/>
      <w:outlineLvl w:val="4"/>
    </w:pPr>
    <w:rPr>
      <w:rFonts w:eastAsiaTheme="majorEastAsia" w:cstheme="majorBidi"/>
      <w:color w:val="0F4761" w:themeColor="accent1" w:themeShade="BF"/>
    </w:rPr>
  </w:style>
  <w:style w:type="paragraph" w:styleId="Antrat6">
    <w:name w:val="heading 6"/>
    <w:aliases w:val="PIM 6,6,Annex Heading 1"/>
    <w:basedOn w:val="prastasis"/>
    <w:next w:val="prastasis"/>
    <w:link w:val="Antrat6Diagrama"/>
    <w:uiPriority w:val="99"/>
    <w:unhideWhenUsed/>
    <w:qFormat/>
    <w:rsid w:val="00030736"/>
    <w:pPr>
      <w:keepNext/>
      <w:keepLines/>
      <w:spacing w:before="40" w:after="0"/>
      <w:outlineLvl w:val="5"/>
    </w:pPr>
    <w:rPr>
      <w:rFonts w:eastAsiaTheme="majorEastAsia" w:cstheme="majorBidi"/>
      <w:i/>
      <w:iCs/>
      <w:color w:val="595959" w:themeColor="text1" w:themeTint="A6"/>
    </w:rPr>
  </w:style>
  <w:style w:type="paragraph" w:styleId="Antrat7">
    <w:name w:val="heading 7"/>
    <w:aliases w:val="LKIIS specifikacija,PIM 7,Annex Heading 2"/>
    <w:basedOn w:val="prastasis"/>
    <w:next w:val="prastasis"/>
    <w:link w:val="Antrat7Diagrama"/>
    <w:uiPriority w:val="99"/>
    <w:unhideWhenUsed/>
    <w:qFormat/>
    <w:rsid w:val="0003073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unhideWhenUsed/>
    <w:qFormat/>
    <w:rsid w:val="00030736"/>
    <w:pPr>
      <w:keepNext/>
      <w:keepLines/>
      <w:spacing w:after="0"/>
      <w:outlineLvl w:val="7"/>
    </w:pPr>
    <w:rPr>
      <w:rFonts w:eastAsiaTheme="majorEastAsia" w:cstheme="majorBidi"/>
      <w:i/>
      <w:iCs/>
      <w:color w:val="272727" w:themeColor="text1" w:themeTint="D8"/>
    </w:rPr>
  </w:style>
  <w:style w:type="paragraph" w:styleId="Antrat9">
    <w:name w:val="heading 9"/>
    <w:aliases w:val="PIM 9,Annex Heading 4"/>
    <w:basedOn w:val="prastasis"/>
    <w:next w:val="prastasis"/>
    <w:link w:val="Antrat9Diagrama"/>
    <w:uiPriority w:val="99"/>
    <w:unhideWhenUsed/>
    <w:qFormat/>
    <w:rsid w:val="0003073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Forit 1 lygis Diagrama,FORIT H1 Diagrama,Section Diagrama,Heading Diagrama,Appendix Diagrama,stydde Diagrama,app heading 1 Diagrama,app heading 11 Diagrama,app heading 12 Diagrama,app heading 111 Diagrama,app heading 13 Diagrama"/>
    <w:basedOn w:val="Numatytasispastraiposriftas"/>
    <w:link w:val="Antrat1"/>
    <w:uiPriority w:val="9"/>
    <w:rsid w:val="00030736"/>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aliases w:val="Forit 2 lygmuo Diagrama,FORIT H2 Diagrama,Title Header2 Diagrama,Straipsnis Diagrama,2 Diagrama,body Diagrama,H2 Diagrama,h2 Diagrama,PIM2 Diagrama,prop2 Diagrama,2 headline Diagrama,h Diagrama,pc plus heading2 Diagrama,H21 Diagrama"/>
    <w:basedOn w:val="Numatytasispastraiposriftas"/>
    <w:link w:val="Antrat2"/>
    <w:rsid w:val="00030736"/>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aliases w:val="Forit 3 lygmuo Diagrama,Section Header3 Diagrama,Sub-Clause Paragraph Diagrama,l3 Diagrama,3 Diagrama,h3 Diagrama,H3 Diagrama,3heading Diagrama,heading 3 Diagrama,3 bullet Diagrama,b Diagrama,bullet Diagrama,SECOND Diagrama"/>
    <w:basedOn w:val="Numatytasispastraiposriftas"/>
    <w:link w:val="Antrat3"/>
    <w:rsid w:val="00030736"/>
    <w:rPr>
      <w:rFonts w:eastAsiaTheme="majorEastAsia" w:cstheme="majorBidi"/>
      <w:color w:val="0F4761" w:themeColor="accent1" w:themeShade="BF"/>
      <w:sz w:val="28"/>
      <w:szCs w:val="28"/>
    </w:rPr>
  </w:style>
  <w:style w:type="character" w:customStyle="1" w:styleId="Antrat4Diagrama">
    <w:name w:val="Antraštė 4 Diagrama"/>
    <w:aliases w:val="Forit 4 lygmuo Diagrama,FORIT H3 Diagrama,Sub-Clause Sub-paragraph Diagrama,Heading 4 Char Char Char Char Diagrama,I4 Diagrama,4 Diagrama,l4 Diagrama,heading4 Diagrama,I41 Diagrama,41 Diagrama,l41 Diagrama,heading41 Diagrama"/>
    <w:basedOn w:val="Numatytasispastraiposriftas"/>
    <w:link w:val="Antrat4"/>
    <w:uiPriority w:val="9"/>
    <w:rsid w:val="00030736"/>
    <w:rPr>
      <w:rFonts w:eastAsiaTheme="majorEastAsia" w:cstheme="majorBidi"/>
      <w:i/>
      <w:iCs/>
      <w:color w:val="0F4761" w:themeColor="accent1" w:themeShade="BF"/>
    </w:rPr>
  </w:style>
  <w:style w:type="character" w:customStyle="1" w:styleId="Antrat5Diagrama">
    <w:name w:val="Antraštė 5 Diagrama"/>
    <w:aliases w:val="FORIT 5 lygis Diagrama"/>
    <w:basedOn w:val="Numatytasispastraiposriftas"/>
    <w:link w:val="Antrat5"/>
    <w:uiPriority w:val="9"/>
    <w:rsid w:val="00030736"/>
    <w:rPr>
      <w:rFonts w:eastAsiaTheme="majorEastAsia" w:cstheme="majorBidi"/>
      <w:color w:val="0F4761" w:themeColor="accent1" w:themeShade="BF"/>
    </w:rPr>
  </w:style>
  <w:style w:type="character" w:customStyle="1" w:styleId="Antrat6Diagrama">
    <w:name w:val="Antraštė 6 Diagrama"/>
    <w:aliases w:val="PIM 6 Diagrama,6 Diagrama,Annex Heading 1 Diagrama"/>
    <w:basedOn w:val="Numatytasispastraiposriftas"/>
    <w:link w:val="Antrat6"/>
    <w:uiPriority w:val="99"/>
    <w:rsid w:val="00030736"/>
    <w:rPr>
      <w:rFonts w:eastAsiaTheme="majorEastAsia" w:cstheme="majorBidi"/>
      <w:i/>
      <w:iCs/>
      <w:color w:val="595959" w:themeColor="text1" w:themeTint="A6"/>
    </w:rPr>
  </w:style>
  <w:style w:type="character" w:customStyle="1" w:styleId="Antrat7Diagrama">
    <w:name w:val="Antraštė 7 Diagrama"/>
    <w:aliases w:val="LKIIS specifikacija Diagrama,PIM 7 Diagrama,Annex Heading 2 Diagrama"/>
    <w:basedOn w:val="Numatytasispastraiposriftas"/>
    <w:link w:val="Antrat7"/>
    <w:uiPriority w:val="99"/>
    <w:rsid w:val="0003073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rsid w:val="00030736"/>
    <w:rPr>
      <w:rFonts w:eastAsiaTheme="majorEastAsia" w:cstheme="majorBidi"/>
      <w:i/>
      <w:iCs/>
      <w:color w:val="272727" w:themeColor="text1" w:themeTint="D8"/>
    </w:rPr>
  </w:style>
  <w:style w:type="character" w:customStyle="1" w:styleId="Antrat9Diagrama">
    <w:name w:val="Antraštė 9 Diagrama"/>
    <w:aliases w:val="PIM 9 Diagrama,Annex Heading 4 Diagrama"/>
    <w:basedOn w:val="Numatytasispastraiposriftas"/>
    <w:link w:val="Antrat9"/>
    <w:uiPriority w:val="99"/>
    <w:rsid w:val="0003073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0307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03073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03073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30736"/>
    <w:rPr>
      <w:rFonts w:eastAsiaTheme="majorEastAsia" w:cstheme="majorBidi"/>
      <w:color w:val="595959" w:themeColor="text1" w:themeTint="A6"/>
      <w:spacing w:val="15"/>
      <w:sz w:val="28"/>
      <w:szCs w:val="28"/>
    </w:rPr>
  </w:style>
  <w:style w:type="paragraph" w:styleId="Citata">
    <w:name w:val="Quote"/>
    <w:aliases w:val="List Paragraph 1.1.1."/>
    <w:basedOn w:val="prastasis"/>
    <w:next w:val="prastasis"/>
    <w:link w:val="CitataDiagrama"/>
    <w:uiPriority w:val="29"/>
    <w:qFormat/>
    <w:rsid w:val="00030736"/>
    <w:pPr>
      <w:spacing w:before="160"/>
      <w:jc w:val="center"/>
    </w:pPr>
    <w:rPr>
      <w:i/>
      <w:iCs/>
      <w:color w:val="404040" w:themeColor="text1" w:themeTint="BF"/>
    </w:rPr>
  </w:style>
  <w:style w:type="character" w:customStyle="1" w:styleId="CitataDiagrama">
    <w:name w:val="Citata Diagrama"/>
    <w:aliases w:val="List Paragraph 1.1.1. Diagrama"/>
    <w:basedOn w:val="Numatytasispastraiposriftas"/>
    <w:link w:val="Citata"/>
    <w:uiPriority w:val="29"/>
    <w:rsid w:val="00030736"/>
    <w:rPr>
      <w:i/>
      <w:iCs/>
      <w:color w:val="404040" w:themeColor="text1" w:themeTint="BF"/>
    </w:rPr>
  </w:style>
  <w:style w:type="paragraph" w:styleId="Sraopastraipa">
    <w:name w:val="List Paragraph"/>
    <w:aliases w:val="Table of contents numbered,Bullet EY,ERP-List Paragraph,List Paragraph11,Numbering,Sąrašo pastraipa1,Sąrašo pastraipa.Bullet,List Paragraph1,Sąrašo pastraipa.Bullet1,Sąrašo pastraipa.Bullet11,lp1,Bullet 1,Use Case List Paragraph,Body 1"/>
    <w:basedOn w:val="prastasis"/>
    <w:link w:val="SraopastraipaDiagrama"/>
    <w:uiPriority w:val="34"/>
    <w:qFormat/>
    <w:rsid w:val="00030736"/>
    <w:pPr>
      <w:ind w:left="720"/>
      <w:contextualSpacing/>
    </w:pPr>
  </w:style>
  <w:style w:type="character" w:styleId="Rykuspabraukimas">
    <w:name w:val="Intense Emphasis"/>
    <w:basedOn w:val="Numatytasispastraiposriftas"/>
    <w:uiPriority w:val="21"/>
    <w:qFormat/>
    <w:rsid w:val="00030736"/>
    <w:rPr>
      <w:i/>
      <w:iCs/>
      <w:color w:val="0F4761" w:themeColor="accent1" w:themeShade="BF"/>
    </w:rPr>
  </w:style>
  <w:style w:type="paragraph" w:styleId="Iskirtacitata">
    <w:name w:val="Intense Quote"/>
    <w:basedOn w:val="prastasis"/>
    <w:next w:val="prastasis"/>
    <w:link w:val="IskirtacitataDiagrama"/>
    <w:uiPriority w:val="30"/>
    <w:qFormat/>
    <w:rsid w:val="000307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030736"/>
    <w:rPr>
      <w:i/>
      <w:iCs/>
      <w:color w:val="0F4761" w:themeColor="accent1" w:themeShade="BF"/>
    </w:rPr>
  </w:style>
  <w:style w:type="character" w:styleId="Rykinuoroda">
    <w:name w:val="Intense Reference"/>
    <w:basedOn w:val="Numatytasispastraiposriftas"/>
    <w:uiPriority w:val="32"/>
    <w:qFormat/>
    <w:rsid w:val="00030736"/>
    <w:rPr>
      <w:b/>
      <w:bCs/>
      <w:smallCaps/>
      <w:color w:val="0F4761" w:themeColor="accent1" w:themeShade="BF"/>
      <w:spacing w:val="5"/>
    </w:rPr>
  </w:style>
  <w:style w:type="character" w:customStyle="1" w:styleId="Tech1antrDiagrama">
    <w:name w:val="Tech 1 antr Diagrama"/>
    <w:link w:val="Tech1antr"/>
    <w:qFormat/>
    <w:rsid w:val="00030736"/>
    <w:rPr>
      <w:rFonts w:ascii="Times New Roman" w:eastAsia="Times New Roman" w:hAnsi="Times New Roman" w:cs="Times New Roman"/>
      <w:b/>
      <w:bCs/>
      <w:i/>
      <w:iCs/>
      <w:lang w:eastAsia="lt-LT"/>
    </w:rPr>
  </w:style>
  <w:style w:type="paragraph" w:customStyle="1" w:styleId="Tech1antr">
    <w:name w:val="Tech 1 antr"/>
    <w:basedOn w:val="Antrat1"/>
    <w:link w:val="Tech1antrDiagrama"/>
    <w:autoRedefine/>
    <w:qFormat/>
    <w:rsid w:val="00030736"/>
    <w:pPr>
      <w:keepLines w:val="0"/>
      <w:tabs>
        <w:tab w:val="left" w:pos="142"/>
      </w:tabs>
      <w:suppressAutoHyphens/>
      <w:spacing w:before="200" w:after="200" w:line="240" w:lineRule="auto"/>
      <w:ind w:firstLine="567"/>
      <w:jc w:val="center"/>
      <w:outlineLvl w:val="9"/>
    </w:pPr>
    <w:rPr>
      <w:rFonts w:ascii="Times New Roman" w:eastAsia="Times New Roman" w:hAnsi="Times New Roman" w:cs="Times New Roman"/>
      <w:b/>
      <w:bCs/>
      <w:i/>
      <w:iCs/>
      <w:color w:val="auto"/>
      <w:sz w:val="24"/>
      <w:szCs w:val="24"/>
      <w:lang w:eastAsia="lt-LT"/>
    </w:rPr>
  </w:style>
  <w:style w:type="paragraph" w:customStyle="1" w:styleId="1BULarial">
    <w:name w:val="1BUL_arial"/>
    <w:basedOn w:val="prastasis"/>
    <w:link w:val="1BULarialChar"/>
    <w:qFormat/>
    <w:rsid w:val="00030736"/>
    <w:pPr>
      <w:numPr>
        <w:numId w:val="1"/>
      </w:numPr>
      <w:spacing w:after="0" w:line="276" w:lineRule="auto"/>
      <w:contextualSpacing/>
    </w:pPr>
    <w:rPr>
      <w:rFonts w:ascii="Times New Roman" w:eastAsia="Times New Roman" w:hAnsi="Times New Roman" w:cs="Arial"/>
      <w:sz w:val="24"/>
      <w:szCs w:val="18"/>
      <w:lang w:eastAsia="lt-LT"/>
    </w:rPr>
  </w:style>
  <w:style w:type="character" w:customStyle="1" w:styleId="1BULarialChar">
    <w:name w:val="1BUL_arial Char"/>
    <w:basedOn w:val="Numatytasispastraiposriftas"/>
    <w:link w:val="1BULarial"/>
    <w:rsid w:val="00030736"/>
    <w:rPr>
      <w:rFonts w:ascii="Times New Roman" w:eastAsia="Times New Roman" w:hAnsi="Times New Roman" w:cs="Arial"/>
      <w:kern w:val="0"/>
      <w:szCs w:val="18"/>
      <w:lang w:eastAsia="lt-LT"/>
      <w14:ligatures w14:val="none"/>
    </w:rPr>
  </w:style>
  <w:style w:type="paragraph" w:customStyle="1" w:styleId="1NUMarial">
    <w:name w:val="1NUM_arial"/>
    <w:basedOn w:val="prastasis"/>
    <w:link w:val="1NUMarialChar"/>
    <w:qFormat/>
    <w:rsid w:val="00030736"/>
    <w:pPr>
      <w:numPr>
        <w:numId w:val="6"/>
      </w:numPr>
      <w:spacing w:after="0" w:line="276" w:lineRule="auto"/>
      <w:contextualSpacing/>
    </w:pPr>
    <w:rPr>
      <w:rFonts w:ascii="Times New Roman" w:eastAsia="Calibri" w:hAnsi="Times New Roman" w:cs="Arial"/>
      <w:sz w:val="24"/>
      <w:szCs w:val="20"/>
      <w:lang w:eastAsia="lt-LT"/>
    </w:rPr>
  </w:style>
  <w:style w:type="character" w:customStyle="1" w:styleId="1NUMarialChar">
    <w:name w:val="1NUM_arial Char"/>
    <w:basedOn w:val="Numatytasispastraiposriftas"/>
    <w:link w:val="1NUMarial"/>
    <w:rsid w:val="00030736"/>
    <w:rPr>
      <w:rFonts w:ascii="Times New Roman" w:eastAsia="Calibri" w:hAnsi="Times New Roman" w:cs="Arial"/>
      <w:kern w:val="0"/>
      <w:szCs w:val="20"/>
      <w:lang w:eastAsia="lt-LT"/>
      <w14:ligatures w14:val="none"/>
    </w:rPr>
  </w:style>
  <w:style w:type="paragraph" w:customStyle="1" w:styleId="2BULarial">
    <w:name w:val="2BUL_arial"/>
    <w:basedOn w:val="prastasis"/>
    <w:link w:val="2BULarialChar"/>
    <w:qFormat/>
    <w:rsid w:val="00030736"/>
    <w:pPr>
      <w:numPr>
        <w:numId w:val="34"/>
      </w:numPr>
      <w:tabs>
        <w:tab w:val="left" w:pos="851"/>
      </w:tabs>
      <w:spacing w:after="0" w:line="276" w:lineRule="auto"/>
      <w:contextualSpacing/>
    </w:pPr>
    <w:rPr>
      <w:rFonts w:ascii="Times New Roman" w:eastAsia="Times New Roman" w:hAnsi="Times New Roman" w:cs="Arial"/>
      <w:sz w:val="24"/>
      <w:szCs w:val="18"/>
      <w:lang w:val="en-US" w:eastAsia="lt-LT"/>
    </w:rPr>
  </w:style>
  <w:style w:type="character" w:customStyle="1" w:styleId="2BULarialChar">
    <w:name w:val="2BUL_arial Char"/>
    <w:basedOn w:val="Numatytasispastraiposriftas"/>
    <w:link w:val="2BULarial"/>
    <w:rsid w:val="00030736"/>
    <w:rPr>
      <w:rFonts w:ascii="Times New Roman" w:eastAsia="Times New Roman" w:hAnsi="Times New Roman" w:cs="Arial"/>
      <w:kern w:val="0"/>
      <w:szCs w:val="18"/>
      <w:lang w:val="en-US" w:eastAsia="lt-LT"/>
      <w14:ligatures w14:val="none"/>
    </w:rPr>
  </w:style>
  <w:style w:type="paragraph" w:customStyle="1" w:styleId="2NUMarial">
    <w:name w:val="2NUM_arial"/>
    <w:basedOn w:val="prastasis"/>
    <w:link w:val="2NUMarialChar"/>
    <w:qFormat/>
    <w:rsid w:val="00030736"/>
    <w:pPr>
      <w:spacing w:after="0" w:line="276" w:lineRule="auto"/>
      <w:ind w:left="792" w:hanging="432"/>
      <w:contextualSpacing/>
    </w:pPr>
    <w:rPr>
      <w:rFonts w:ascii="Times New Roman" w:eastAsia="Calibri" w:hAnsi="Times New Roman" w:cs="Arial"/>
      <w:sz w:val="24"/>
      <w:szCs w:val="20"/>
      <w:lang w:val="en-US"/>
    </w:rPr>
  </w:style>
  <w:style w:type="character" w:customStyle="1" w:styleId="2NUMarialChar">
    <w:name w:val="2NUM_arial Char"/>
    <w:basedOn w:val="Numatytasispastraiposriftas"/>
    <w:link w:val="2NUMarial"/>
    <w:rsid w:val="00030736"/>
    <w:rPr>
      <w:rFonts w:ascii="Times New Roman" w:eastAsia="Calibri" w:hAnsi="Times New Roman" w:cs="Arial"/>
      <w:kern w:val="0"/>
      <w:szCs w:val="20"/>
      <w:lang w:val="en-US"/>
      <w14:ligatures w14:val="none"/>
    </w:rPr>
  </w:style>
  <w:style w:type="paragraph" w:customStyle="1" w:styleId="3BULarial">
    <w:name w:val="3BUL_arial"/>
    <w:basedOn w:val="prastasis"/>
    <w:link w:val="3BULarialChar"/>
    <w:qFormat/>
    <w:rsid w:val="00030736"/>
    <w:pPr>
      <w:numPr>
        <w:ilvl w:val="1"/>
        <w:numId w:val="2"/>
      </w:numPr>
      <w:spacing w:after="0" w:line="276" w:lineRule="auto"/>
      <w:contextualSpacing/>
    </w:pPr>
    <w:rPr>
      <w:rFonts w:ascii="Times New Roman" w:eastAsia="Times New Roman" w:hAnsi="Times New Roman" w:cs="Arial"/>
      <w:sz w:val="24"/>
      <w:szCs w:val="20"/>
      <w:lang w:val="en-US" w:eastAsia="lt-LT"/>
    </w:rPr>
  </w:style>
  <w:style w:type="character" w:customStyle="1" w:styleId="3BULarialChar">
    <w:name w:val="3BUL_arial Char"/>
    <w:basedOn w:val="Numatytasispastraiposriftas"/>
    <w:link w:val="3BULarial"/>
    <w:rsid w:val="00030736"/>
    <w:rPr>
      <w:rFonts w:ascii="Times New Roman" w:eastAsia="Times New Roman" w:hAnsi="Times New Roman" w:cs="Arial"/>
      <w:kern w:val="0"/>
      <w:szCs w:val="20"/>
      <w:lang w:val="en-US" w:eastAsia="lt-LT"/>
      <w14:ligatures w14:val="none"/>
    </w:rPr>
  </w:style>
  <w:style w:type="paragraph" w:customStyle="1" w:styleId="3NUMarial">
    <w:name w:val="3NUM_arial"/>
    <w:basedOn w:val="prastasis"/>
    <w:link w:val="3NUMarialChar"/>
    <w:qFormat/>
    <w:rsid w:val="00030736"/>
    <w:pPr>
      <w:numPr>
        <w:ilvl w:val="2"/>
        <w:numId w:val="7"/>
      </w:numPr>
      <w:tabs>
        <w:tab w:val="left" w:pos="1418"/>
      </w:tabs>
      <w:spacing w:after="0" w:line="276" w:lineRule="auto"/>
      <w:contextualSpacing/>
    </w:pPr>
    <w:rPr>
      <w:rFonts w:ascii="Times New Roman" w:eastAsia="Times New Roman" w:hAnsi="Times New Roman" w:cs="Arial"/>
      <w:sz w:val="24"/>
      <w:szCs w:val="20"/>
    </w:rPr>
  </w:style>
  <w:style w:type="character" w:customStyle="1" w:styleId="3NUMarialChar">
    <w:name w:val="3NUM_arial Char"/>
    <w:basedOn w:val="Numatytasispastraiposriftas"/>
    <w:link w:val="3NUMarial"/>
    <w:rsid w:val="00030736"/>
    <w:rPr>
      <w:rFonts w:ascii="Times New Roman" w:eastAsia="Times New Roman" w:hAnsi="Times New Roman" w:cs="Arial"/>
      <w:kern w:val="0"/>
      <w:szCs w:val="20"/>
      <w14:ligatures w14:val="none"/>
    </w:rPr>
  </w:style>
  <w:style w:type="paragraph" w:customStyle="1" w:styleId="Lentekstasarial">
    <w:name w:val="Len_tekstas_arial"/>
    <w:basedOn w:val="prastasis"/>
    <w:link w:val="LentekstasarialChar"/>
    <w:qFormat/>
    <w:rsid w:val="00030736"/>
    <w:pPr>
      <w:spacing w:before="120" w:after="120" w:line="276" w:lineRule="auto"/>
    </w:pPr>
    <w:rPr>
      <w:rFonts w:ascii="Times New Roman" w:eastAsia="Calibri" w:hAnsi="Times New Roman" w:cs="Arial"/>
      <w:sz w:val="18"/>
      <w:szCs w:val="18"/>
      <w:lang w:val="en-US"/>
    </w:rPr>
  </w:style>
  <w:style w:type="character" w:customStyle="1" w:styleId="LentekstasarialChar">
    <w:name w:val="Len_tekstas_arial Char"/>
    <w:basedOn w:val="Numatytasispastraiposriftas"/>
    <w:link w:val="Lentekstasarial"/>
    <w:qFormat/>
    <w:rsid w:val="00030736"/>
    <w:rPr>
      <w:rFonts w:ascii="Times New Roman" w:eastAsia="Calibri" w:hAnsi="Times New Roman" w:cs="Arial"/>
      <w:kern w:val="0"/>
      <w:sz w:val="18"/>
      <w:szCs w:val="18"/>
      <w:lang w:val="en-US"/>
      <w14:ligatures w14:val="none"/>
    </w:rPr>
  </w:style>
  <w:style w:type="paragraph" w:customStyle="1" w:styleId="LENBUL1arial">
    <w:name w:val="LEN_BUL1_arial"/>
    <w:basedOn w:val="Lentekstasarial"/>
    <w:link w:val="LENBUL1arialChar"/>
    <w:qFormat/>
    <w:rsid w:val="00030736"/>
    <w:pPr>
      <w:tabs>
        <w:tab w:val="left" w:pos="296"/>
        <w:tab w:val="left" w:pos="479"/>
      </w:tabs>
      <w:ind w:left="720" w:hanging="360"/>
      <w:contextualSpacing/>
    </w:pPr>
  </w:style>
  <w:style w:type="character" w:customStyle="1" w:styleId="LENBUL1arialChar">
    <w:name w:val="LEN_BUL1_arial Char"/>
    <w:basedOn w:val="LentekstasarialChar"/>
    <w:link w:val="LENBUL1arial"/>
    <w:rsid w:val="00030736"/>
    <w:rPr>
      <w:rFonts w:ascii="Times New Roman" w:eastAsia="Calibri" w:hAnsi="Times New Roman" w:cs="Arial"/>
      <w:kern w:val="0"/>
      <w:sz w:val="18"/>
      <w:szCs w:val="18"/>
      <w:lang w:val="en-US"/>
      <w14:ligatures w14:val="none"/>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prastasis"/>
    <w:link w:val="AntratsDiagrama"/>
    <w:uiPriority w:val="99"/>
    <w:unhideWhenUsed/>
    <w:rsid w:val="00030736"/>
    <w:pPr>
      <w:tabs>
        <w:tab w:val="center" w:pos="4680"/>
        <w:tab w:val="right" w:pos="9360"/>
      </w:tabs>
      <w:spacing w:after="0" w:line="240" w:lineRule="auto"/>
      <w:jc w:val="left"/>
    </w:pPr>
    <w:rPr>
      <w:rFonts w:ascii="Times New Roman" w:eastAsia="Calibri" w:hAnsi="Times New Roman" w:cs="Arial"/>
      <w:sz w:val="24"/>
      <w:szCs w:val="20"/>
      <w:lang w:val="en-US"/>
    </w:r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uiPriority w:val="99"/>
    <w:rsid w:val="00030736"/>
    <w:rPr>
      <w:rFonts w:ascii="Times New Roman" w:eastAsia="Calibri" w:hAnsi="Times New Roman" w:cs="Arial"/>
      <w:kern w:val="0"/>
      <w:szCs w:val="20"/>
      <w:lang w:val="en-US"/>
      <w14:ligatures w14:val="none"/>
    </w:rPr>
  </w:style>
  <w:style w:type="paragraph" w:customStyle="1" w:styleId="LenBUL2arial">
    <w:name w:val="Len_BUL2_arial"/>
    <w:basedOn w:val="LENBUL1arial"/>
    <w:link w:val="LenBUL2arialChar"/>
    <w:qFormat/>
    <w:rsid w:val="00030736"/>
    <w:pPr>
      <w:numPr>
        <w:numId w:val="3"/>
      </w:numPr>
      <w:tabs>
        <w:tab w:val="clear" w:pos="479"/>
        <w:tab w:val="left" w:pos="459"/>
      </w:tabs>
    </w:pPr>
  </w:style>
  <w:style w:type="character" w:customStyle="1" w:styleId="LenBUL2arialChar">
    <w:name w:val="Len_BUL2_arial Char"/>
    <w:basedOn w:val="LENBUL1arialChar"/>
    <w:link w:val="LenBUL2arial"/>
    <w:rsid w:val="00030736"/>
    <w:rPr>
      <w:rFonts w:ascii="Times New Roman" w:eastAsia="Calibri" w:hAnsi="Times New Roman" w:cs="Arial"/>
      <w:kern w:val="0"/>
      <w:sz w:val="18"/>
      <w:szCs w:val="18"/>
      <w:lang w:val="en-US"/>
      <w14:ligatures w14:val="none"/>
    </w:rPr>
  </w:style>
  <w:style w:type="paragraph" w:customStyle="1" w:styleId="LenBUL3arial">
    <w:name w:val="Len_BUL3_arial"/>
    <w:basedOn w:val="LENBUL1arial"/>
    <w:link w:val="LenBUL3arialChar"/>
    <w:qFormat/>
    <w:rsid w:val="00030736"/>
    <w:pPr>
      <w:numPr>
        <w:ilvl w:val="1"/>
        <w:numId w:val="4"/>
      </w:numPr>
      <w:tabs>
        <w:tab w:val="left" w:pos="526"/>
        <w:tab w:val="left" w:pos="806"/>
      </w:tabs>
    </w:pPr>
  </w:style>
  <w:style w:type="character" w:customStyle="1" w:styleId="LenBUL3arialChar">
    <w:name w:val="Len_BUL3_arial Char"/>
    <w:basedOn w:val="LENBUL1arialChar"/>
    <w:link w:val="LenBUL3arial"/>
    <w:rsid w:val="00030736"/>
    <w:rPr>
      <w:rFonts w:ascii="Times New Roman" w:eastAsia="Calibri" w:hAnsi="Times New Roman" w:cs="Arial"/>
      <w:kern w:val="0"/>
      <w:sz w:val="18"/>
      <w:szCs w:val="18"/>
      <w:lang w:val="en-US"/>
      <w14:ligatures w14:val="none"/>
    </w:rPr>
  </w:style>
  <w:style w:type="paragraph" w:customStyle="1" w:styleId="Lenheadarial">
    <w:name w:val="Len_head_arial"/>
    <w:basedOn w:val="prastasis"/>
    <w:link w:val="LenheadarialChar"/>
    <w:qFormat/>
    <w:rsid w:val="00030736"/>
    <w:pPr>
      <w:spacing w:before="120" w:after="120" w:line="276" w:lineRule="auto"/>
      <w:jc w:val="left"/>
    </w:pPr>
    <w:rPr>
      <w:rFonts w:ascii="Times New Roman" w:eastAsia="Calibri" w:hAnsi="Times New Roman" w:cs="Arial"/>
      <w:color w:val="FFFFFF" w:themeColor="background1"/>
      <w:sz w:val="18"/>
      <w:szCs w:val="20"/>
      <w:lang w:val="en-US"/>
    </w:rPr>
  </w:style>
  <w:style w:type="character" w:customStyle="1" w:styleId="LenheadarialChar">
    <w:name w:val="Len_head_arial Char"/>
    <w:basedOn w:val="Numatytasispastraiposriftas"/>
    <w:link w:val="Lenheadarial"/>
    <w:rsid w:val="00030736"/>
    <w:rPr>
      <w:rFonts w:ascii="Times New Roman" w:eastAsia="Calibri" w:hAnsi="Times New Roman" w:cs="Arial"/>
      <w:color w:val="FFFFFF" w:themeColor="background1"/>
      <w:kern w:val="0"/>
      <w:sz w:val="18"/>
      <w:szCs w:val="20"/>
      <w:lang w:val="en-US"/>
      <w14:ligatures w14:val="none"/>
    </w:rPr>
  </w:style>
  <w:style w:type="paragraph" w:customStyle="1" w:styleId="LenNUM1arial">
    <w:name w:val="Len_NUM1_arial"/>
    <w:basedOn w:val="1NUMarial"/>
    <w:link w:val="LenNUM1arialChar"/>
    <w:qFormat/>
    <w:rsid w:val="00030736"/>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030736"/>
    <w:rPr>
      <w:rFonts w:ascii="Times New Roman" w:eastAsia="Calibri" w:hAnsi="Times New Roman" w:cs="Arial"/>
      <w:kern w:val="0"/>
      <w:sz w:val="18"/>
      <w:szCs w:val="18"/>
      <w:lang w:eastAsia="lt-LT"/>
      <w14:ligatures w14:val="none"/>
    </w:rPr>
  </w:style>
  <w:style w:type="paragraph" w:customStyle="1" w:styleId="LenNUM2arial">
    <w:name w:val="Len_NUM2_arial"/>
    <w:basedOn w:val="1NUMarial"/>
    <w:link w:val="LenNUM2arialChar"/>
    <w:qFormat/>
    <w:rsid w:val="00030736"/>
    <w:pPr>
      <w:numPr>
        <w:ilvl w:val="1"/>
        <w:numId w:val="5"/>
      </w:numPr>
      <w:spacing w:before="120"/>
    </w:pPr>
    <w:rPr>
      <w:sz w:val="18"/>
      <w:szCs w:val="18"/>
    </w:rPr>
  </w:style>
  <w:style w:type="character" w:customStyle="1" w:styleId="LenNUM2arialChar">
    <w:name w:val="Len_NUM2_arial Char"/>
    <w:basedOn w:val="1NUMarialChar"/>
    <w:link w:val="LenNUM2arial"/>
    <w:rsid w:val="00030736"/>
    <w:rPr>
      <w:rFonts w:ascii="Times New Roman" w:eastAsia="Calibri" w:hAnsi="Times New Roman" w:cs="Arial"/>
      <w:kern w:val="0"/>
      <w:sz w:val="18"/>
      <w:szCs w:val="18"/>
      <w:lang w:eastAsia="lt-LT"/>
      <w14:ligatures w14:val="none"/>
    </w:rPr>
  </w:style>
  <w:style w:type="paragraph" w:customStyle="1" w:styleId="LenNUM3arial">
    <w:name w:val="Len_NUM3_arial"/>
    <w:basedOn w:val="LenNUM1arial"/>
    <w:link w:val="LenNUM3arialChar"/>
    <w:qFormat/>
    <w:rsid w:val="00030736"/>
    <w:pPr>
      <w:ind w:left="1224" w:hanging="504"/>
    </w:pPr>
  </w:style>
  <w:style w:type="character" w:customStyle="1" w:styleId="LenNUM3arialChar">
    <w:name w:val="Len_NUM3_arial Char"/>
    <w:basedOn w:val="LenNUM1arialChar"/>
    <w:link w:val="LenNUM3arial"/>
    <w:rsid w:val="00030736"/>
    <w:rPr>
      <w:rFonts w:ascii="Times New Roman" w:eastAsia="Calibri" w:hAnsi="Times New Roman" w:cs="Arial"/>
      <w:kern w:val="0"/>
      <w:sz w:val="18"/>
      <w:szCs w:val="18"/>
      <w:lang w:eastAsia="lt-LT"/>
      <w14:ligatures w14:val="none"/>
    </w:rPr>
  </w:style>
  <w:style w:type="paragraph" w:customStyle="1" w:styleId="Lenpavadarial">
    <w:name w:val="Len_pavad_arial"/>
    <w:basedOn w:val="prastasis"/>
    <w:link w:val="LenpavadarialChar"/>
    <w:qFormat/>
    <w:rsid w:val="00030736"/>
    <w:pPr>
      <w:keepNext/>
      <w:spacing w:after="0" w:line="276" w:lineRule="auto"/>
      <w:jc w:val="left"/>
    </w:pPr>
    <w:rPr>
      <w:rFonts w:ascii="Times New Roman" w:eastAsia="Times New Roman" w:hAnsi="Times New Roman" w:cs="Arial"/>
      <w:sz w:val="24"/>
      <w:szCs w:val="20"/>
      <w:lang w:val="en-US" w:eastAsia="lt-LT"/>
    </w:rPr>
  </w:style>
  <w:style w:type="character" w:customStyle="1" w:styleId="LenpavadarialChar">
    <w:name w:val="Len_pavad_arial Char"/>
    <w:basedOn w:val="Numatytasispastraiposriftas"/>
    <w:link w:val="Lenpavadarial"/>
    <w:rsid w:val="00030736"/>
    <w:rPr>
      <w:rFonts w:ascii="Times New Roman" w:eastAsia="Times New Roman" w:hAnsi="Times New Roman" w:cs="Arial"/>
      <w:kern w:val="0"/>
      <w:szCs w:val="20"/>
      <w:lang w:val="en-US" w:eastAsia="lt-LT"/>
      <w14:ligatures w14:val="none"/>
    </w:rPr>
  </w:style>
  <w:style w:type="paragraph" w:customStyle="1" w:styleId="Pastarial">
    <w:name w:val="Past_arial"/>
    <w:basedOn w:val="prastasis"/>
    <w:link w:val="PastarialChar"/>
    <w:qFormat/>
    <w:rsid w:val="00030736"/>
    <w:pPr>
      <w:framePr w:hSpace="180" w:wrap="around" w:vAnchor="text" w:hAnchor="margin" w:xAlign="right" w:y="-44"/>
      <w:tabs>
        <w:tab w:val="left" w:pos="7051"/>
      </w:tabs>
      <w:spacing w:before="240" w:after="240" w:line="276" w:lineRule="auto"/>
      <w:suppressOverlap/>
    </w:pPr>
    <w:rPr>
      <w:rFonts w:ascii="Times New Roman" w:eastAsia="Calibri" w:hAnsi="Times New Roman" w:cs="Arial"/>
      <w:i/>
      <w:sz w:val="24"/>
      <w:szCs w:val="20"/>
      <w:lang w:eastAsia="en-GB"/>
    </w:rPr>
  </w:style>
  <w:style w:type="character" w:customStyle="1" w:styleId="PastarialChar">
    <w:name w:val="Past_arial Char"/>
    <w:basedOn w:val="Numatytasispastraiposriftas"/>
    <w:link w:val="Pastarial"/>
    <w:rsid w:val="00030736"/>
    <w:rPr>
      <w:rFonts w:ascii="Times New Roman" w:eastAsia="Calibri" w:hAnsi="Times New Roman" w:cs="Arial"/>
      <w:i/>
      <w:kern w:val="0"/>
      <w:szCs w:val="20"/>
      <w:lang w:eastAsia="en-GB"/>
      <w14:ligatures w14:val="none"/>
    </w:rPr>
  </w:style>
  <w:style w:type="paragraph" w:customStyle="1" w:styleId="Pavpavadarial">
    <w:name w:val="Pav_pavad_arial"/>
    <w:basedOn w:val="prastasis"/>
    <w:next w:val="Tekstasarial"/>
    <w:link w:val="PavpavadarialChar"/>
    <w:qFormat/>
    <w:rsid w:val="00030736"/>
    <w:pPr>
      <w:spacing w:after="240" w:line="240" w:lineRule="auto"/>
      <w:jc w:val="center"/>
    </w:pPr>
    <w:rPr>
      <w:rFonts w:ascii="Times New Roman" w:eastAsia="Times New Roman" w:hAnsi="Times New Roman" w:cs="Times New Roman"/>
      <w:noProof/>
      <w:szCs w:val="20"/>
      <w:lang w:eastAsia="lt-LT"/>
    </w:rPr>
  </w:style>
  <w:style w:type="paragraph" w:customStyle="1" w:styleId="Tekstasarial">
    <w:name w:val="Tekstas_arial"/>
    <w:basedOn w:val="prastasis"/>
    <w:link w:val="TekstasarialChar"/>
    <w:qFormat/>
    <w:rsid w:val="00030736"/>
    <w:pPr>
      <w:spacing w:before="120" w:after="120" w:line="276" w:lineRule="auto"/>
    </w:pPr>
    <w:rPr>
      <w:rFonts w:ascii="Times New Roman" w:eastAsia="Times New Roman" w:hAnsi="Times New Roman" w:cs="Arial"/>
      <w:sz w:val="24"/>
      <w:szCs w:val="20"/>
    </w:rPr>
  </w:style>
  <w:style w:type="character" w:customStyle="1" w:styleId="TekstasarialChar">
    <w:name w:val="Tekstas_arial Char"/>
    <w:basedOn w:val="Numatytasispastraiposriftas"/>
    <w:link w:val="Tekstasarial"/>
    <w:rsid w:val="00030736"/>
    <w:rPr>
      <w:rFonts w:ascii="Times New Roman" w:eastAsia="Times New Roman" w:hAnsi="Times New Roman" w:cs="Arial"/>
      <w:kern w:val="0"/>
      <w:szCs w:val="20"/>
      <w14:ligatures w14:val="none"/>
    </w:rPr>
  </w:style>
  <w:style w:type="character" w:customStyle="1" w:styleId="PavpavadarialChar">
    <w:name w:val="Pav_pavad_arial Char"/>
    <w:basedOn w:val="Numatytasispastraiposriftas"/>
    <w:link w:val="Pavpavadarial"/>
    <w:rsid w:val="00030736"/>
    <w:rPr>
      <w:rFonts w:ascii="Times New Roman" w:eastAsia="Times New Roman" w:hAnsi="Times New Roman" w:cs="Times New Roman"/>
      <w:noProof/>
      <w:kern w:val="0"/>
      <w:sz w:val="22"/>
      <w:szCs w:val="20"/>
      <w:lang w:eastAsia="lt-LT"/>
      <w14:ligatures w14:val="none"/>
    </w:rPr>
  </w:style>
  <w:style w:type="paragraph" w:styleId="Turinys1">
    <w:name w:val="toc 1"/>
    <w:basedOn w:val="prastasis"/>
    <w:next w:val="prastasis"/>
    <w:autoRedefine/>
    <w:uiPriority w:val="39"/>
    <w:unhideWhenUsed/>
    <w:rsid w:val="00030736"/>
    <w:pPr>
      <w:tabs>
        <w:tab w:val="left" w:pos="400"/>
        <w:tab w:val="right" w:leader="dot" w:pos="10194"/>
      </w:tabs>
      <w:spacing w:after="100" w:line="276" w:lineRule="auto"/>
      <w:jc w:val="left"/>
    </w:pPr>
    <w:rPr>
      <w:rFonts w:ascii="Times New Roman" w:eastAsia="Calibri" w:hAnsi="Times New Roman" w:cs="Arial"/>
      <w:szCs w:val="20"/>
      <w:lang w:val="en-US"/>
    </w:rPr>
  </w:style>
  <w:style w:type="paragraph" w:styleId="Turinys2">
    <w:name w:val="toc 2"/>
    <w:basedOn w:val="prastasis"/>
    <w:next w:val="prastasis"/>
    <w:autoRedefine/>
    <w:uiPriority w:val="39"/>
    <w:unhideWhenUsed/>
    <w:rsid w:val="00030736"/>
    <w:pPr>
      <w:tabs>
        <w:tab w:val="left" w:pos="800"/>
        <w:tab w:val="right" w:leader="dot" w:pos="10194"/>
      </w:tabs>
      <w:spacing w:after="100" w:line="276" w:lineRule="auto"/>
      <w:ind w:left="200"/>
      <w:jc w:val="left"/>
    </w:pPr>
    <w:rPr>
      <w:rFonts w:ascii="Times New Roman" w:eastAsia="Calibri" w:hAnsi="Times New Roman" w:cs="Arial"/>
      <w:szCs w:val="20"/>
      <w:lang w:val="en-US"/>
    </w:rPr>
  </w:style>
  <w:style w:type="paragraph" w:styleId="Turinioantrat">
    <w:name w:val="TOC Heading"/>
    <w:basedOn w:val="Antrat1"/>
    <w:next w:val="prastasis"/>
    <w:uiPriority w:val="39"/>
    <w:unhideWhenUsed/>
    <w:qFormat/>
    <w:rsid w:val="00030736"/>
    <w:pPr>
      <w:spacing w:before="240" w:after="0" w:line="259" w:lineRule="auto"/>
      <w:outlineLvl w:val="9"/>
    </w:pPr>
    <w:rPr>
      <w:b/>
      <w:caps/>
      <w:color w:val="103C5E"/>
      <w:sz w:val="32"/>
      <w:szCs w:val="28"/>
      <w:lang w:val="en-US" w:eastAsia="lt-LT"/>
    </w:rPr>
  </w:style>
  <w:style w:type="paragraph" w:styleId="Porat">
    <w:name w:val="footer"/>
    <w:aliases w:val="Footer_arial"/>
    <w:basedOn w:val="prastasis"/>
    <w:link w:val="PoratDiagrama1"/>
    <w:uiPriority w:val="99"/>
    <w:unhideWhenUsed/>
    <w:rsid w:val="00030736"/>
    <w:pPr>
      <w:tabs>
        <w:tab w:val="center" w:pos="4680"/>
        <w:tab w:val="right" w:pos="9360"/>
      </w:tabs>
      <w:spacing w:after="0" w:line="240" w:lineRule="auto"/>
      <w:jc w:val="center"/>
    </w:pPr>
    <w:rPr>
      <w:rFonts w:ascii="Times New Roman" w:eastAsia="Calibri" w:hAnsi="Times New Roman" w:cs="Arial"/>
      <w:sz w:val="24"/>
      <w:szCs w:val="20"/>
      <w:lang w:val="en-US"/>
    </w:rPr>
  </w:style>
  <w:style w:type="character" w:customStyle="1" w:styleId="PoratDiagrama">
    <w:name w:val="Poraštė Diagrama"/>
    <w:basedOn w:val="Numatytasispastraiposriftas"/>
    <w:rsid w:val="00030736"/>
    <w:rPr>
      <w:rFonts w:eastAsiaTheme="minorEastAsia"/>
      <w:kern w:val="0"/>
      <w:sz w:val="22"/>
      <w:szCs w:val="22"/>
      <w14:ligatures w14:val="none"/>
    </w:rPr>
  </w:style>
  <w:style w:type="character" w:customStyle="1" w:styleId="PoratDiagrama1">
    <w:name w:val="Poraštė Diagrama1"/>
    <w:aliases w:val="Footer_arial Diagrama"/>
    <w:basedOn w:val="Numatytasispastraiposriftas"/>
    <w:link w:val="Porat"/>
    <w:uiPriority w:val="99"/>
    <w:rsid w:val="00030736"/>
    <w:rPr>
      <w:rFonts w:ascii="Times New Roman" w:eastAsia="Calibri" w:hAnsi="Times New Roman" w:cs="Arial"/>
      <w:kern w:val="0"/>
      <w:szCs w:val="20"/>
      <w:lang w:val="en-US"/>
      <w14:ligatures w14:val="none"/>
    </w:rPr>
  </w:style>
  <w:style w:type="paragraph" w:customStyle="1" w:styleId="SUBNAMEarial">
    <w:name w:val="SUB_NAME_arial"/>
    <w:basedOn w:val="prastasis"/>
    <w:link w:val="SUBNAMEarialChar"/>
    <w:qFormat/>
    <w:rsid w:val="00030736"/>
    <w:pPr>
      <w:spacing w:after="0" w:line="276" w:lineRule="auto"/>
      <w:jc w:val="left"/>
    </w:pPr>
    <w:rPr>
      <w:rFonts w:ascii="Times New Roman" w:eastAsia="Times New Roman" w:hAnsi="Times New Roman" w:cs="Arial"/>
      <w:sz w:val="44"/>
      <w:szCs w:val="56"/>
      <w:lang w:val="en-US"/>
    </w:rPr>
  </w:style>
  <w:style w:type="character" w:customStyle="1" w:styleId="SUBNAMEarialChar">
    <w:name w:val="SUB_NAME_arial Char"/>
    <w:basedOn w:val="Numatytasispastraiposriftas"/>
    <w:link w:val="SUBNAMEarial"/>
    <w:rsid w:val="00030736"/>
    <w:rPr>
      <w:rFonts w:ascii="Times New Roman" w:eastAsia="Times New Roman" w:hAnsi="Times New Roman" w:cs="Arial"/>
      <w:kern w:val="0"/>
      <w:sz w:val="44"/>
      <w:szCs w:val="56"/>
      <w:lang w:val="en-US"/>
      <w14:ligatures w14:val="none"/>
    </w:rPr>
  </w:style>
  <w:style w:type="paragraph" w:customStyle="1" w:styleId="TITLENAMEarial">
    <w:name w:val="TITLE_NAME_arial"/>
    <w:basedOn w:val="prastasis"/>
    <w:link w:val="TITLENAMEarialChar"/>
    <w:qFormat/>
    <w:rsid w:val="00030736"/>
    <w:pPr>
      <w:spacing w:after="0" w:line="276" w:lineRule="auto"/>
      <w:jc w:val="left"/>
    </w:pPr>
    <w:rPr>
      <w:rFonts w:ascii="Times New Roman" w:eastAsia="Calibri" w:hAnsi="Times New Roman" w:cs="Arial"/>
      <w:sz w:val="36"/>
      <w:szCs w:val="20"/>
    </w:rPr>
  </w:style>
  <w:style w:type="character" w:customStyle="1" w:styleId="TITLENAMEarialChar">
    <w:name w:val="TITLE_NAME_arial Char"/>
    <w:basedOn w:val="Numatytasispastraiposriftas"/>
    <w:link w:val="TITLENAMEarial"/>
    <w:rsid w:val="00030736"/>
    <w:rPr>
      <w:rFonts w:ascii="Times New Roman" w:eastAsia="Calibri" w:hAnsi="Times New Roman" w:cs="Arial"/>
      <w:kern w:val="0"/>
      <w:sz w:val="36"/>
      <w:szCs w:val="20"/>
      <w14:ligatures w14:val="none"/>
    </w:rPr>
  </w:style>
  <w:style w:type="paragraph" w:customStyle="1" w:styleId="Sutartisdataarial">
    <w:name w:val="Sutartis_data_arial"/>
    <w:basedOn w:val="prastasis"/>
    <w:link w:val="SutartisdataarialChar"/>
    <w:qFormat/>
    <w:rsid w:val="00030736"/>
    <w:pPr>
      <w:spacing w:after="0" w:line="240" w:lineRule="auto"/>
      <w:jc w:val="left"/>
    </w:pPr>
    <w:rPr>
      <w:rFonts w:ascii="Times New Roman" w:eastAsia="Calibri" w:hAnsi="Times New Roman" w:cs="Arial"/>
      <w:sz w:val="24"/>
      <w:szCs w:val="20"/>
      <w:lang w:val="en-US"/>
    </w:rPr>
  </w:style>
  <w:style w:type="character" w:customStyle="1" w:styleId="SutartisdataarialChar">
    <w:name w:val="Sutartis_data_arial Char"/>
    <w:basedOn w:val="Numatytasispastraiposriftas"/>
    <w:link w:val="Sutartisdataarial"/>
    <w:rsid w:val="00030736"/>
    <w:rPr>
      <w:rFonts w:ascii="Times New Roman" w:eastAsia="Calibri" w:hAnsi="Times New Roman" w:cs="Arial"/>
      <w:kern w:val="0"/>
      <w:szCs w:val="20"/>
      <w:lang w:val="en-US"/>
      <w14:ligatures w14:val="none"/>
    </w:rPr>
  </w:style>
  <w:style w:type="paragraph" w:styleId="Turinys3">
    <w:name w:val="toc 3"/>
    <w:basedOn w:val="prastasis"/>
    <w:next w:val="prastasis"/>
    <w:autoRedefine/>
    <w:uiPriority w:val="39"/>
    <w:unhideWhenUsed/>
    <w:rsid w:val="00030736"/>
    <w:pPr>
      <w:tabs>
        <w:tab w:val="left" w:pos="1060"/>
        <w:tab w:val="right" w:leader="dot" w:pos="10204"/>
      </w:tabs>
      <w:spacing w:after="100" w:line="276" w:lineRule="auto"/>
      <w:ind w:left="400"/>
      <w:jc w:val="left"/>
    </w:pPr>
    <w:rPr>
      <w:rFonts w:ascii="Times New Roman" w:eastAsia="Calibri" w:hAnsi="Times New Roman" w:cs="Arial"/>
      <w:szCs w:val="20"/>
      <w:lang w:val="en-US"/>
    </w:rPr>
  </w:style>
  <w:style w:type="paragraph" w:customStyle="1" w:styleId="Inaaarial">
    <w:name w:val="Išnaša_arial"/>
    <w:basedOn w:val="prastasis"/>
    <w:link w:val="InaaarialChar"/>
    <w:qFormat/>
    <w:rsid w:val="00030736"/>
    <w:pPr>
      <w:spacing w:after="0" w:line="240" w:lineRule="auto"/>
    </w:pPr>
    <w:rPr>
      <w:rFonts w:ascii="Times New Roman" w:eastAsia="Calibri" w:hAnsi="Times New Roman" w:cs="Arial"/>
      <w:sz w:val="16"/>
      <w:szCs w:val="20"/>
    </w:rPr>
  </w:style>
  <w:style w:type="character" w:customStyle="1" w:styleId="InaaarialChar">
    <w:name w:val="Išnaša_arial Char"/>
    <w:basedOn w:val="Numatytasispastraiposriftas"/>
    <w:link w:val="Inaaarial"/>
    <w:rsid w:val="00030736"/>
    <w:rPr>
      <w:rFonts w:ascii="Times New Roman" w:eastAsia="Calibri" w:hAnsi="Times New Roman" w:cs="Arial"/>
      <w:kern w:val="0"/>
      <w:sz w:val="16"/>
      <w:szCs w:val="20"/>
      <w14:ligatures w14:val="none"/>
    </w:rPr>
  </w:style>
  <w:style w:type="paragraph" w:styleId="Turinys4">
    <w:name w:val="toc 4"/>
    <w:basedOn w:val="prastasis"/>
    <w:next w:val="prastasis"/>
    <w:autoRedefine/>
    <w:uiPriority w:val="39"/>
    <w:unhideWhenUsed/>
    <w:rsid w:val="00030736"/>
    <w:pPr>
      <w:spacing w:after="100" w:line="276" w:lineRule="auto"/>
      <w:ind w:left="600"/>
      <w:jc w:val="left"/>
    </w:pPr>
    <w:rPr>
      <w:rFonts w:ascii="Times New Roman" w:eastAsia="Calibri" w:hAnsi="Times New Roman" w:cs="Arial"/>
      <w:sz w:val="24"/>
      <w:szCs w:val="20"/>
      <w:lang w:val="en-US"/>
    </w:rPr>
  </w:style>
  <w:style w:type="paragraph" w:styleId="Turinys5">
    <w:name w:val="toc 5"/>
    <w:basedOn w:val="prastasis"/>
    <w:next w:val="prastasis"/>
    <w:autoRedefine/>
    <w:uiPriority w:val="39"/>
    <w:unhideWhenUsed/>
    <w:rsid w:val="00030736"/>
    <w:pPr>
      <w:spacing w:after="100" w:line="276" w:lineRule="auto"/>
      <w:ind w:left="800"/>
      <w:jc w:val="left"/>
    </w:pPr>
    <w:rPr>
      <w:rFonts w:ascii="Times New Roman" w:eastAsia="Calibri" w:hAnsi="Times New Roman" w:cs="Arial"/>
      <w:sz w:val="24"/>
      <w:szCs w:val="20"/>
      <w:lang w:val="en-US"/>
    </w:rPr>
  </w:style>
  <w:style w:type="paragraph" w:styleId="Turinys6">
    <w:name w:val="toc 6"/>
    <w:basedOn w:val="prastasis"/>
    <w:next w:val="prastasis"/>
    <w:autoRedefine/>
    <w:uiPriority w:val="39"/>
    <w:unhideWhenUsed/>
    <w:rsid w:val="00030736"/>
    <w:pPr>
      <w:spacing w:after="100" w:line="276" w:lineRule="auto"/>
      <w:ind w:left="1000"/>
      <w:jc w:val="left"/>
    </w:pPr>
    <w:rPr>
      <w:rFonts w:ascii="Times New Roman" w:eastAsia="Calibri" w:hAnsi="Times New Roman" w:cs="Arial"/>
      <w:sz w:val="24"/>
      <w:szCs w:val="20"/>
      <w:lang w:val="en-US"/>
    </w:rPr>
  </w:style>
  <w:style w:type="table" w:styleId="Lentelstinklelis">
    <w:name w:val="Table Grid"/>
    <w:aliases w:val="CV table,CV1,AL Table,Smart Text Table,Table without header"/>
    <w:basedOn w:val="prastojilentel"/>
    <w:uiPriority w:val="99"/>
    <w:rsid w:val="00030736"/>
    <w:pPr>
      <w:spacing w:after="0" w:line="240" w:lineRule="auto"/>
    </w:pPr>
    <w:rPr>
      <w:rFonts w:ascii="Times New Roman" w:eastAsia="Calibri" w:hAnsi="Times New Roman" w:cs="Arial"/>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aliases w:val="IVPK Hyperlink"/>
    <w:uiPriority w:val="99"/>
    <w:unhideWhenUsed/>
    <w:rsid w:val="00030736"/>
    <w:rPr>
      <w:color w:val="0000FF"/>
      <w:u w:val="single"/>
    </w:rPr>
  </w:style>
  <w:style w:type="paragraph" w:styleId="Sraas">
    <w:name w:val="List"/>
    <w:basedOn w:val="prastasis"/>
    <w:uiPriority w:val="99"/>
    <w:semiHidden/>
    <w:unhideWhenUsed/>
    <w:rsid w:val="00030736"/>
    <w:pPr>
      <w:spacing w:after="0" w:line="276" w:lineRule="auto"/>
      <w:ind w:left="283" w:hanging="283"/>
      <w:contextualSpacing/>
      <w:jc w:val="left"/>
    </w:pPr>
    <w:rPr>
      <w:rFonts w:ascii="Times New Roman" w:eastAsia="Calibri" w:hAnsi="Times New Roman" w:cs="Times New Roman"/>
      <w:b/>
      <w:color w:val="44697D"/>
      <w:sz w:val="28"/>
    </w:rPr>
  </w:style>
  <w:style w:type="paragraph" w:styleId="Turinys7">
    <w:name w:val="toc 7"/>
    <w:basedOn w:val="prastasis"/>
    <w:next w:val="prastasis"/>
    <w:autoRedefine/>
    <w:uiPriority w:val="39"/>
    <w:unhideWhenUsed/>
    <w:rsid w:val="00030736"/>
    <w:pPr>
      <w:spacing w:after="0" w:line="276" w:lineRule="auto"/>
      <w:jc w:val="left"/>
    </w:pPr>
    <w:rPr>
      <w:rFonts w:ascii="Times New Roman" w:eastAsia="Calibri" w:hAnsi="Times New Roman" w:cs="Calibri"/>
      <w:sz w:val="24"/>
    </w:rPr>
  </w:style>
  <w:style w:type="paragraph" w:styleId="Turinys8">
    <w:name w:val="toc 8"/>
    <w:basedOn w:val="prastasis"/>
    <w:next w:val="prastasis"/>
    <w:autoRedefine/>
    <w:uiPriority w:val="39"/>
    <w:unhideWhenUsed/>
    <w:rsid w:val="00030736"/>
    <w:pPr>
      <w:spacing w:after="0" w:line="276" w:lineRule="auto"/>
      <w:jc w:val="left"/>
    </w:pPr>
    <w:rPr>
      <w:rFonts w:ascii="Times New Roman" w:eastAsia="Calibri" w:hAnsi="Times New Roman" w:cs="Calibri"/>
      <w:sz w:val="24"/>
    </w:rPr>
  </w:style>
  <w:style w:type="paragraph" w:styleId="Turinys9">
    <w:name w:val="toc 9"/>
    <w:basedOn w:val="prastasis"/>
    <w:next w:val="prastasis"/>
    <w:autoRedefine/>
    <w:uiPriority w:val="39"/>
    <w:unhideWhenUsed/>
    <w:rsid w:val="00030736"/>
    <w:pPr>
      <w:spacing w:after="0" w:line="276" w:lineRule="auto"/>
      <w:jc w:val="left"/>
    </w:pPr>
    <w:rPr>
      <w:rFonts w:ascii="Times New Roman" w:eastAsia="Calibri" w:hAnsi="Times New Roman" w:cs="Calibri"/>
      <w:sz w:val="24"/>
    </w:rPr>
  </w:style>
  <w:style w:type="character" w:styleId="Komentaronuoroda">
    <w:name w:val="annotation reference"/>
    <w:uiPriority w:val="99"/>
    <w:unhideWhenUsed/>
    <w:rsid w:val="00030736"/>
    <w:rPr>
      <w:sz w:val="16"/>
      <w:szCs w:val="16"/>
    </w:rPr>
  </w:style>
  <w:style w:type="paragraph" w:styleId="Dokumentostruktra">
    <w:name w:val="Document Map"/>
    <w:basedOn w:val="prastasis"/>
    <w:link w:val="DokumentostruktraDiagrama"/>
    <w:uiPriority w:val="99"/>
    <w:semiHidden/>
    <w:unhideWhenUsed/>
    <w:rsid w:val="00030736"/>
    <w:pPr>
      <w:spacing w:after="0" w:line="276" w:lineRule="auto"/>
      <w:jc w:val="left"/>
    </w:pPr>
    <w:rPr>
      <w:rFonts w:ascii="Tahoma" w:eastAsia="Calibri" w:hAnsi="Tahoma" w:cs="Times New Roman"/>
      <w:b/>
      <w:color w:val="44697D"/>
      <w:sz w:val="16"/>
      <w:szCs w:val="16"/>
      <w:lang w:val="en-US"/>
    </w:rPr>
  </w:style>
  <w:style w:type="character" w:customStyle="1" w:styleId="DokumentostruktraDiagrama">
    <w:name w:val="Dokumento struktūra Diagrama"/>
    <w:basedOn w:val="Numatytasispastraiposriftas"/>
    <w:link w:val="Dokumentostruktra"/>
    <w:uiPriority w:val="99"/>
    <w:semiHidden/>
    <w:rsid w:val="00030736"/>
    <w:rPr>
      <w:rFonts w:ascii="Tahoma" w:eastAsia="Calibri" w:hAnsi="Tahoma" w:cs="Times New Roman"/>
      <w:b/>
      <w:color w:val="44697D"/>
      <w:kern w:val="0"/>
      <w:sz w:val="16"/>
      <w:szCs w:val="16"/>
      <w:lang w:val="en-US"/>
      <w14:ligatures w14:val="none"/>
    </w:rPr>
  </w:style>
  <w:style w:type="character" w:styleId="Puslapionumeris">
    <w:name w:val="page number"/>
    <w:basedOn w:val="Numatytasispastraiposriftas"/>
    <w:uiPriority w:val="99"/>
    <w:semiHidden/>
    <w:unhideWhenUsed/>
    <w:rsid w:val="00030736"/>
  </w:style>
  <w:style w:type="table" w:styleId="2vidutinissraas5parykinimas">
    <w:name w:val="Medium List 2 Accent 5"/>
    <w:basedOn w:val="prastojilentel"/>
    <w:uiPriority w:val="66"/>
    <w:rsid w:val="00030736"/>
    <w:pPr>
      <w:spacing w:after="0" w:line="240" w:lineRule="auto"/>
    </w:pPr>
    <w:rPr>
      <w:rFonts w:ascii="Cambria" w:eastAsia="Times New Roman" w:hAnsi="Cambria" w:cs="Times New Roman"/>
      <w:color w:val="000000"/>
      <w:kern w:val="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prastojilentel"/>
    <w:next w:val="viesussraas5parykinimas"/>
    <w:uiPriority w:val="61"/>
    <w:rsid w:val="00030736"/>
    <w:pPr>
      <w:spacing w:after="0" w:line="240" w:lineRule="auto"/>
    </w:pPr>
    <w:rPr>
      <w:rFonts w:ascii="Calibri" w:eastAsia="Calibri" w:hAnsi="Calibri" w:cs="Times New Roman"/>
      <w:kern w:val="0"/>
      <w:sz w:val="22"/>
      <w:szCs w:val="22"/>
      <w:lang w:val="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iesussraas5parykinimas">
    <w:name w:val="Light List Accent 5"/>
    <w:basedOn w:val="prastojilentel"/>
    <w:uiPriority w:val="61"/>
    <w:rsid w:val="00030736"/>
    <w:pPr>
      <w:spacing w:after="0" w:line="240" w:lineRule="auto"/>
    </w:pPr>
    <w:rPr>
      <w:rFonts w:ascii="Calibri" w:eastAsia="Calibri" w:hAnsi="Calibri" w:cs="Times New Roman"/>
      <w:kern w:val="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prastojilentel"/>
    <w:next w:val="viesussraas6parykinimas"/>
    <w:uiPriority w:val="61"/>
    <w:rsid w:val="00030736"/>
    <w:pPr>
      <w:spacing w:after="0" w:line="240" w:lineRule="auto"/>
    </w:pPr>
    <w:rPr>
      <w:rFonts w:ascii="Calibri" w:eastAsia="Times New Roman" w:hAnsi="Calibri" w:cs="Times New Roman"/>
      <w:kern w:val="0"/>
      <w:sz w:val="22"/>
      <w:szCs w:val="22"/>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viesussraas6parykinimas">
    <w:name w:val="Light List Accent 6"/>
    <w:basedOn w:val="prastojilentel"/>
    <w:uiPriority w:val="61"/>
    <w:rsid w:val="00030736"/>
    <w:pPr>
      <w:spacing w:after="0" w:line="240" w:lineRule="auto"/>
    </w:pPr>
    <w:rPr>
      <w:rFonts w:ascii="Calibri" w:eastAsia="Calibri" w:hAnsi="Calibri" w:cs="Times New Roman"/>
      <w:kern w:val="0"/>
      <w:szCs w:val="20"/>
      <w:lang w:val="en-GB" w:eastAsia="en-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palvotasspalvinimas5parykinimas">
    <w:name w:val="Colorful Shading Accent 5"/>
    <w:basedOn w:val="prastojilentel"/>
    <w:uiPriority w:val="71"/>
    <w:rsid w:val="00030736"/>
    <w:pPr>
      <w:spacing w:after="0" w:line="240" w:lineRule="auto"/>
    </w:pPr>
    <w:rPr>
      <w:rFonts w:ascii="Calibri" w:eastAsia="Calibri" w:hAnsi="Calibri" w:cs="Times New Roman"/>
      <w:color w:val="000000"/>
      <w:kern w:val="0"/>
      <w:sz w:val="22"/>
      <w:szCs w:val="22"/>
      <w:lang w:val="en-GB"/>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prastojilentel"/>
    <w:rsid w:val="00030736"/>
    <w:pPr>
      <w:spacing w:after="0" w:line="240" w:lineRule="auto"/>
    </w:pPr>
    <w:rPr>
      <w:rFonts w:ascii="Times New Roman" w:eastAsia="Times New Roman" w:hAnsi="Times New Roman" w:cs="Times New Roman"/>
      <w:color w:val="FFFFFF" w:themeColor="background1"/>
      <w:kern w:val="0"/>
      <w:szCs w:val="22"/>
      <w:lang w:val="en-US" w:bidi="en-US"/>
      <w14:ligatures w14:val="none"/>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prastojilentel"/>
    <w:next w:val="Lentelstinklelis"/>
    <w:rsid w:val="00030736"/>
    <w:pPr>
      <w:spacing w:after="0" w:line="240" w:lineRule="auto"/>
    </w:pPr>
    <w:rPr>
      <w:rFonts w:ascii="Times New Roman" w:eastAsia="Times New Roman" w:hAnsi="Times New Roman" w:cs="Times New Roman"/>
      <w:kern w:val="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030736"/>
    <w:pPr>
      <w:spacing w:after="0" w:line="240" w:lineRule="auto"/>
    </w:pPr>
    <w:rPr>
      <w:rFonts w:ascii="Times New Roman" w:eastAsia="Times New Roman" w:hAnsi="Times New Roman" w:cs="Times New Roman"/>
      <w:kern w:val="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rsid w:val="00030736"/>
    <w:pPr>
      <w:spacing w:after="0" w:line="240" w:lineRule="auto"/>
    </w:pPr>
    <w:rPr>
      <w:rFonts w:ascii="Times New Roman" w:eastAsia="Times New Roman" w:hAnsi="Times New Roman" w:cs="Times New Roman"/>
      <w:kern w:val="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rsid w:val="00030736"/>
    <w:pPr>
      <w:spacing w:after="0" w:line="240" w:lineRule="auto"/>
    </w:pPr>
    <w:rPr>
      <w:rFonts w:ascii="Times New Roman" w:eastAsia="Times New Roman" w:hAnsi="Times New Roman" w:cs="Times New Roman"/>
      <w:kern w:val="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rsid w:val="00030736"/>
    <w:pPr>
      <w:spacing w:after="0" w:line="240" w:lineRule="auto"/>
    </w:pPr>
    <w:rPr>
      <w:rFonts w:ascii="Times New Roman" w:eastAsia="Times New Roman" w:hAnsi="Times New Roman" w:cs="Times New Roman"/>
      <w:kern w:val="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prastojilentel"/>
    <w:next w:val="viesussraas6parykinimas"/>
    <w:uiPriority w:val="61"/>
    <w:rsid w:val="00030736"/>
    <w:pPr>
      <w:spacing w:after="0" w:line="240" w:lineRule="auto"/>
    </w:pPr>
    <w:rPr>
      <w:rFonts w:ascii="Calibri" w:eastAsia="Times New Roman" w:hAnsi="Calibri" w:cs="Times New Roman"/>
      <w:kern w:val="0"/>
      <w:sz w:val="22"/>
      <w:szCs w:val="22"/>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Pataisymai">
    <w:name w:val="Revision"/>
    <w:hidden/>
    <w:uiPriority w:val="99"/>
    <w:semiHidden/>
    <w:rsid w:val="00030736"/>
    <w:pPr>
      <w:spacing w:after="0" w:line="240" w:lineRule="auto"/>
    </w:pPr>
    <w:rPr>
      <w:rFonts w:ascii="Times New Roman" w:eastAsia="Times New Roman" w:hAnsi="Times New Roman" w:cs="Times New Roman"/>
      <w:kern w:val="0"/>
      <w:szCs w:val="22"/>
      <w14:ligatures w14:val="none"/>
    </w:rPr>
  </w:style>
  <w:style w:type="table" w:customStyle="1" w:styleId="TableGrid7">
    <w:name w:val="Table Grid7"/>
    <w:basedOn w:val="prastojilentel"/>
    <w:next w:val="Lentelstinklelis"/>
    <w:uiPriority w:val="39"/>
    <w:rsid w:val="00030736"/>
    <w:pPr>
      <w:spacing w:after="0" w:line="240" w:lineRule="auto"/>
    </w:pPr>
    <w:rPr>
      <w:rFonts w:ascii="Calibri" w:eastAsia="Calibri" w:hAnsi="Calibri" w:cs="Times New Roman"/>
      <w:kern w:val="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030736"/>
    <w:pPr>
      <w:spacing w:after="0" w:line="240" w:lineRule="auto"/>
    </w:pPr>
    <w:rPr>
      <w:rFonts w:ascii="Calibri" w:eastAsia="Times New Roman" w:hAnsi="Calibri" w:cs="Times New Roman"/>
      <w:kern w:val="0"/>
      <w:sz w:val="22"/>
      <w:szCs w:val="22"/>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vidutinistinklelis2parykinimas">
    <w:name w:val="Medium Grid 3 Accent 2"/>
    <w:basedOn w:val="prastojilentel"/>
    <w:uiPriority w:val="69"/>
    <w:rsid w:val="00030736"/>
    <w:pPr>
      <w:spacing w:after="0" w:line="240" w:lineRule="auto"/>
    </w:pPr>
    <w:rPr>
      <w:kern w:val="0"/>
      <w:sz w:val="22"/>
      <w:szCs w:val="22"/>
      <w:lang w:eastAsia="lt-LT"/>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customStyle="1" w:styleId="TableGrid12">
    <w:name w:val="Table Grid12"/>
    <w:basedOn w:val="prastojilentel"/>
    <w:next w:val="Lentelstinklelis"/>
    <w:rsid w:val="00030736"/>
    <w:pPr>
      <w:spacing w:after="0" w:line="240" w:lineRule="auto"/>
    </w:pPr>
    <w:rPr>
      <w:rFonts w:ascii="Calibri" w:eastAsia="Times New Roman" w:hAnsi="Calibri" w:cs="Times New Roman"/>
      <w:kern w:val="0"/>
      <w:sz w:val="22"/>
      <w:szCs w:val="22"/>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prastojilentel"/>
    <w:next w:val="3vidutinistinklelis2parykinimas"/>
    <w:uiPriority w:val="69"/>
    <w:rsid w:val="00030736"/>
    <w:pPr>
      <w:spacing w:after="0" w:line="240" w:lineRule="auto"/>
    </w:pPr>
    <w:rPr>
      <w:rFonts w:ascii="Calibri" w:eastAsia="Calibri" w:hAnsi="Calibri" w:cs="Times New Roman"/>
      <w:kern w:val="0"/>
      <w:sz w:val="22"/>
      <w:szCs w:val="22"/>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prastojilentel"/>
    <w:next w:val="Lentelstinklelis"/>
    <w:rsid w:val="00030736"/>
    <w:pPr>
      <w:spacing w:after="0" w:line="240" w:lineRule="auto"/>
    </w:pPr>
    <w:rPr>
      <w:rFonts w:ascii="Calibri" w:eastAsia="Times New Roman" w:hAnsi="Calibri" w:cs="Times New Roman"/>
      <w:kern w:val="0"/>
      <w:sz w:val="22"/>
      <w:szCs w:val="22"/>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prastojilentel"/>
    <w:next w:val="3vidutinistinklelis2parykinimas"/>
    <w:uiPriority w:val="69"/>
    <w:rsid w:val="00030736"/>
    <w:pPr>
      <w:spacing w:after="0" w:line="240" w:lineRule="auto"/>
    </w:pPr>
    <w:rPr>
      <w:rFonts w:ascii="Calibri" w:eastAsia="Calibri" w:hAnsi="Calibri" w:cs="Times New Roman"/>
      <w:kern w:val="0"/>
      <w:sz w:val="22"/>
      <w:szCs w:val="22"/>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Sraassunumeriais">
    <w:name w:val="List Number"/>
    <w:basedOn w:val="prastasis"/>
    <w:uiPriority w:val="99"/>
    <w:semiHidden/>
    <w:unhideWhenUsed/>
    <w:rsid w:val="00030736"/>
    <w:pPr>
      <w:numPr>
        <w:numId w:val="8"/>
      </w:numPr>
      <w:spacing w:after="0" w:line="276" w:lineRule="auto"/>
      <w:contextualSpacing/>
      <w:jc w:val="left"/>
    </w:pPr>
    <w:rPr>
      <w:rFonts w:ascii="Times New Roman" w:eastAsia="Calibri" w:hAnsi="Times New Roman" w:cs="Times New Roman"/>
      <w:b/>
      <w:color w:val="44697D"/>
      <w:sz w:val="28"/>
    </w:rPr>
  </w:style>
  <w:style w:type="paragraph" w:styleId="HTMLiankstoformatuotas">
    <w:name w:val="HTML Preformatted"/>
    <w:basedOn w:val="prastasis"/>
    <w:link w:val="HTMLiankstoformatuotasDiagrama"/>
    <w:uiPriority w:val="99"/>
    <w:semiHidden/>
    <w:unhideWhenUsed/>
    <w:rsid w:val="00030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4"/>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030736"/>
    <w:rPr>
      <w:rFonts w:ascii="Courier New" w:eastAsia="Times New Roman" w:hAnsi="Courier New" w:cs="Courier New"/>
      <w:kern w:val="0"/>
      <w:szCs w:val="20"/>
      <w:lang w:eastAsia="lt-LT"/>
      <w14:ligatures w14:val="none"/>
    </w:rPr>
  </w:style>
  <w:style w:type="table" w:customStyle="1" w:styleId="LightShading-Accent11">
    <w:name w:val="Light Shading - Accent 11"/>
    <w:basedOn w:val="prastojilentel"/>
    <w:uiPriority w:val="60"/>
    <w:rsid w:val="00030736"/>
    <w:pPr>
      <w:spacing w:after="0" w:line="240" w:lineRule="auto"/>
    </w:pPr>
    <w:rPr>
      <w:rFonts w:ascii="Calibri" w:eastAsia="Calibri" w:hAnsi="Calibri" w:cs="Times New Roman"/>
      <w:color w:val="0F4761" w:themeColor="accent1" w:themeShade="BF"/>
      <w:kern w:val="0"/>
      <w:szCs w:val="20"/>
      <w:lang w:val="en-GB" w:eastAsia="en-GB"/>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viesusspalvinimas3parykinimas">
    <w:name w:val="Light Shading Accent 3"/>
    <w:basedOn w:val="prastojilentel"/>
    <w:uiPriority w:val="60"/>
    <w:rsid w:val="00030736"/>
    <w:pPr>
      <w:spacing w:after="0" w:line="240" w:lineRule="auto"/>
    </w:pPr>
    <w:rPr>
      <w:rFonts w:ascii="Calibri" w:eastAsia="Calibri" w:hAnsi="Calibri" w:cs="Times New Roman"/>
      <w:color w:val="124F1A" w:themeColor="accent3" w:themeShade="BF"/>
      <w:kern w:val="0"/>
      <w:szCs w:val="20"/>
      <w:lang w:val="en-GB" w:eastAsia="en-GB"/>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viesusspalvinimas6parykinimas">
    <w:name w:val="Light Shading Accent 6"/>
    <w:basedOn w:val="prastojilentel"/>
    <w:uiPriority w:val="60"/>
    <w:rsid w:val="00030736"/>
    <w:pPr>
      <w:spacing w:after="0" w:line="240" w:lineRule="auto"/>
    </w:pPr>
    <w:rPr>
      <w:rFonts w:ascii="Calibri" w:eastAsia="Calibri" w:hAnsi="Calibri" w:cs="Times New Roman"/>
      <w:color w:val="3A7C22" w:themeColor="accent6" w:themeShade="BF"/>
      <w:kern w:val="0"/>
      <w:szCs w:val="20"/>
      <w:lang w:val="en-GB" w:eastAsia="en-GB"/>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viesussraas3parykinimas">
    <w:name w:val="Light List Accent 3"/>
    <w:basedOn w:val="prastojilentel"/>
    <w:uiPriority w:val="61"/>
    <w:rsid w:val="00030736"/>
    <w:pPr>
      <w:spacing w:after="0" w:line="240" w:lineRule="auto"/>
    </w:pPr>
    <w:rPr>
      <w:rFonts w:ascii="Calibri" w:eastAsia="Calibri" w:hAnsi="Calibri" w:cs="Times New Roman"/>
      <w:kern w:val="0"/>
      <w:szCs w:val="20"/>
      <w:lang w:val="en-GB" w:eastAsia="en-GB"/>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paragraph" w:styleId="Sraassunumeriais2">
    <w:name w:val="List Number 2"/>
    <w:basedOn w:val="prastasis"/>
    <w:uiPriority w:val="99"/>
    <w:semiHidden/>
    <w:unhideWhenUsed/>
    <w:rsid w:val="00030736"/>
    <w:pPr>
      <w:numPr>
        <w:numId w:val="9"/>
      </w:numPr>
      <w:spacing w:after="0" w:line="276" w:lineRule="auto"/>
      <w:contextualSpacing/>
      <w:jc w:val="left"/>
    </w:pPr>
    <w:rPr>
      <w:rFonts w:ascii="Times New Roman" w:eastAsia="Calibri" w:hAnsi="Times New Roman" w:cs="Times New Roman"/>
      <w:b/>
      <w:color w:val="44697D"/>
      <w:sz w:val="28"/>
    </w:rPr>
  </w:style>
  <w:style w:type="paragraph" w:styleId="Sraassuenkleliais4">
    <w:name w:val="List Bullet 4"/>
    <w:basedOn w:val="prastasis"/>
    <w:uiPriority w:val="13"/>
    <w:semiHidden/>
    <w:unhideWhenUsed/>
    <w:rsid w:val="00030736"/>
    <w:pPr>
      <w:numPr>
        <w:ilvl w:val="3"/>
        <w:numId w:val="10"/>
      </w:numPr>
      <w:spacing w:after="240" w:line="240" w:lineRule="atLeast"/>
      <w:contextualSpacing/>
      <w:jc w:val="left"/>
    </w:pPr>
    <w:rPr>
      <w:rFonts w:ascii="Georgia" w:eastAsia="Arial" w:hAnsi="Georgia" w:cs="Times New Roman"/>
      <w:sz w:val="24"/>
      <w:szCs w:val="20"/>
      <w:lang w:val="en-GB"/>
    </w:rPr>
  </w:style>
  <w:style w:type="paragraph" w:styleId="Sraassuenkleliais5">
    <w:name w:val="List Bullet 5"/>
    <w:basedOn w:val="prastasis"/>
    <w:uiPriority w:val="13"/>
    <w:semiHidden/>
    <w:unhideWhenUsed/>
    <w:rsid w:val="00030736"/>
    <w:pPr>
      <w:numPr>
        <w:ilvl w:val="4"/>
        <w:numId w:val="10"/>
      </w:numPr>
      <w:spacing w:after="240" w:line="240" w:lineRule="atLeast"/>
      <w:contextualSpacing/>
      <w:jc w:val="left"/>
    </w:pPr>
    <w:rPr>
      <w:rFonts w:ascii="Georgia" w:eastAsia="Arial" w:hAnsi="Georgia" w:cs="Times New Roman"/>
      <w:sz w:val="24"/>
      <w:szCs w:val="20"/>
      <w:lang w:val="en-GB"/>
    </w:rPr>
  </w:style>
  <w:style w:type="paragraph" w:customStyle="1" w:styleId="DiagramaCharCharDiagramaCharCharDiagramaDiagramaDiagramaCharCharDiagramaDiagrama">
    <w:name w:val="Diagrama Char Char Diagrama Char Char Diagrama Diagrama Diagrama Char Char Diagrama Diagrama"/>
    <w:basedOn w:val="prastasis"/>
    <w:semiHidden/>
    <w:rsid w:val="00030736"/>
    <w:pPr>
      <w:spacing w:line="240" w:lineRule="exact"/>
      <w:jc w:val="left"/>
    </w:pPr>
    <w:rPr>
      <w:rFonts w:ascii="Verdana" w:eastAsia="Times New Roman" w:hAnsi="Verdana" w:cs="Verdana"/>
      <w:sz w:val="24"/>
      <w:szCs w:val="20"/>
      <w:lang w:eastAsia="lt-LT"/>
    </w:rPr>
  </w:style>
  <w:style w:type="table" w:styleId="viesustinklelis5parykinimas">
    <w:name w:val="Light Grid Accent 5"/>
    <w:basedOn w:val="prastojilentel"/>
    <w:uiPriority w:val="62"/>
    <w:rsid w:val="00030736"/>
    <w:pPr>
      <w:spacing w:after="0" w:line="240" w:lineRule="auto"/>
    </w:pPr>
    <w:rPr>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paragraph" w:customStyle="1" w:styleId="Headerarial">
    <w:name w:val="Header_arial"/>
    <w:basedOn w:val="prastasis"/>
    <w:link w:val="HeaderarialChar"/>
    <w:qFormat/>
    <w:rsid w:val="00030736"/>
    <w:pPr>
      <w:spacing w:after="60" w:line="240" w:lineRule="auto"/>
      <w:jc w:val="left"/>
    </w:pPr>
    <w:rPr>
      <w:rFonts w:ascii="Times New Roman" w:eastAsia="Times New Roman" w:hAnsi="Times New Roman" w:cs="Arial"/>
      <w:sz w:val="18"/>
    </w:rPr>
  </w:style>
  <w:style w:type="character" w:customStyle="1" w:styleId="HeaderarialChar">
    <w:name w:val="Header_arial Char"/>
    <w:basedOn w:val="Numatytasispastraiposriftas"/>
    <w:link w:val="Headerarial"/>
    <w:rsid w:val="00030736"/>
    <w:rPr>
      <w:rFonts w:ascii="Times New Roman" w:eastAsia="Times New Roman" w:hAnsi="Times New Roman" w:cs="Arial"/>
      <w:kern w:val="0"/>
      <w:sz w:val="18"/>
      <w:szCs w:val="22"/>
      <w14:ligatures w14:val="none"/>
    </w:rPr>
  </w:style>
  <w:style w:type="paragraph" w:styleId="Debesliotekstas">
    <w:name w:val="Balloon Text"/>
    <w:basedOn w:val="prastasis"/>
    <w:link w:val="DebesliotekstasDiagrama"/>
    <w:semiHidden/>
    <w:unhideWhenUsed/>
    <w:rsid w:val="00030736"/>
    <w:pPr>
      <w:spacing w:after="0" w:line="240" w:lineRule="auto"/>
      <w:jc w:val="left"/>
    </w:pPr>
    <w:rPr>
      <w:rFonts w:ascii="Segoe UI" w:eastAsia="Calibri" w:hAnsi="Segoe UI" w:cs="Segoe UI"/>
      <w:sz w:val="18"/>
      <w:szCs w:val="18"/>
      <w:lang w:val="en-US"/>
    </w:rPr>
  </w:style>
  <w:style w:type="character" w:customStyle="1" w:styleId="DebesliotekstasDiagrama">
    <w:name w:val="Debesėlio tekstas Diagrama"/>
    <w:basedOn w:val="Numatytasispastraiposriftas"/>
    <w:link w:val="Debesliotekstas"/>
    <w:semiHidden/>
    <w:rsid w:val="00030736"/>
    <w:rPr>
      <w:rFonts w:ascii="Segoe UI" w:eastAsia="Calibri" w:hAnsi="Segoe UI" w:cs="Segoe UI"/>
      <w:kern w:val="0"/>
      <w:sz w:val="18"/>
      <w:szCs w:val="18"/>
      <w:lang w:val="en-US"/>
      <w14:ligatures w14:val="none"/>
    </w:rPr>
  </w:style>
  <w:style w:type="paragraph" w:styleId="Komentarotekstas">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prastasis"/>
    <w:link w:val="KomentarotekstasDiagrama"/>
    <w:uiPriority w:val="99"/>
    <w:unhideWhenUsed/>
    <w:qFormat/>
    <w:rsid w:val="00030736"/>
    <w:pPr>
      <w:spacing w:after="0" w:line="240" w:lineRule="auto"/>
      <w:jc w:val="left"/>
    </w:pPr>
    <w:rPr>
      <w:rFonts w:ascii="Times New Roman" w:eastAsia="Calibri" w:hAnsi="Times New Roman" w:cs="Arial"/>
      <w:sz w:val="20"/>
      <w:szCs w:val="20"/>
      <w:lang w:val="en-US"/>
    </w:rPr>
  </w:style>
  <w:style w:type="character" w:customStyle="1" w:styleId="KomentarotekstasDiagrama">
    <w:name w:val="Komentaro tekstas Diagrama"/>
    <w:aliases w:val="Diagrama Diagrama,Diagrama Diagrama Diagrama Diagrama Diagrama,Diagrama Diagrama Diagrama Diagrama1,Diagrama Diagrama Char Char Diagrama,Diagrama Diagrama Char Diagrama, Diagrama Diagrama Diagrama Diagrama1"/>
    <w:basedOn w:val="Numatytasispastraiposriftas"/>
    <w:link w:val="Komentarotekstas"/>
    <w:uiPriority w:val="99"/>
    <w:qFormat/>
    <w:rsid w:val="00030736"/>
    <w:rPr>
      <w:rFonts w:ascii="Times New Roman" w:eastAsia="Calibri" w:hAnsi="Times New Roman" w:cs="Arial"/>
      <w:kern w:val="0"/>
      <w:sz w:val="20"/>
      <w:szCs w:val="20"/>
      <w:lang w:val="en-US"/>
      <w14:ligatures w14:val="none"/>
    </w:rPr>
  </w:style>
  <w:style w:type="paragraph" w:styleId="Komentarotema">
    <w:name w:val="annotation subject"/>
    <w:basedOn w:val="prastasis"/>
    <w:next w:val="prastasis"/>
    <w:link w:val="KomentarotemaDiagrama"/>
    <w:semiHidden/>
    <w:unhideWhenUsed/>
    <w:rsid w:val="00030736"/>
    <w:pPr>
      <w:spacing w:after="0" w:line="276" w:lineRule="auto"/>
      <w:jc w:val="left"/>
    </w:pPr>
    <w:rPr>
      <w:rFonts w:ascii="Times New Roman" w:eastAsia="Calibri" w:hAnsi="Times New Roman" w:cs="Arial"/>
      <w:b/>
      <w:bCs/>
      <w:sz w:val="24"/>
      <w:szCs w:val="20"/>
      <w:lang w:val="en-US"/>
    </w:rPr>
  </w:style>
  <w:style w:type="character" w:customStyle="1" w:styleId="KomentarotemaDiagrama">
    <w:name w:val="Komentaro tema Diagrama"/>
    <w:basedOn w:val="KomentarotekstasDiagrama"/>
    <w:link w:val="Komentarotema"/>
    <w:semiHidden/>
    <w:rsid w:val="00030736"/>
    <w:rPr>
      <w:rFonts w:ascii="Times New Roman" w:eastAsia="Calibri" w:hAnsi="Times New Roman" w:cs="Arial"/>
      <w:b/>
      <w:bCs/>
      <w:kern w:val="0"/>
      <w:sz w:val="20"/>
      <w:szCs w:val="20"/>
      <w:lang w:val="en-US"/>
      <w14:ligatures w14:val="none"/>
    </w:rPr>
  </w:style>
  <w:style w:type="table" w:customStyle="1" w:styleId="S4ID">
    <w:name w:val="S4ID"/>
    <w:basedOn w:val="prastojilentel"/>
    <w:uiPriority w:val="99"/>
    <w:rsid w:val="00030736"/>
    <w:pPr>
      <w:spacing w:after="0" w:line="240"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Puslapioinaostekstas">
    <w:name w:val="footnote text"/>
    <w:aliases w:val="Footnote,Car,Footnote text,Footnote Text Char Char Char,Footnote Text1,Footnote Text2,Footnote Text11,ALTS FOOTNOTE11,Footnote Text Char111,Footnote Text Char Char Char11,Footnote Text Char1 Char Char Char Char11,Fußn,fn,FT,ft"/>
    <w:basedOn w:val="prastasis"/>
    <w:link w:val="PuslapioinaostekstasDiagrama"/>
    <w:uiPriority w:val="99"/>
    <w:qFormat/>
    <w:rsid w:val="00030736"/>
    <w:pPr>
      <w:spacing w:after="0" w:line="240" w:lineRule="auto"/>
      <w:jc w:val="left"/>
    </w:pPr>
    <w:rPr>
      <w:rFonts w:ascii="Times New Roman" w:eastAsia="Times New Roman" w:hAnsi="Times New Roman" w:cs="Times New Roman"/>
      <w:szCs w:val="20"/>
      <w:lang w:val="en-US"/>
    </w:rPr>
  </w:style>
  <w:style w:type="character" w:customStyle="1" w:styleId="PuslapioinaostekstasDiagrama">
    <w:name w:val="Puslapio išnašos tekstas Diagrama"/>
    <w:aliases w:val="Footnote Diagrama,Car Diagrama,Footnote text Diagrama,Footnote Text Char Char Char Diagrama,Footnote Text1 Diagrama,Footnote Text2 Diagrama,Footnote Text11 Diagrama,ALTS FOOTNOTE11 Diagrama,Fußn Diagrama,fn Diagrama"/>
    <w:basedOn w:val="Numatytasispastraiposriftas"/>
    <w:link w:val="Puslapioinaostekstas"/>
    <w:uiPriority w:val="99"/>
    <w:rsid w:val="00030736"/>
    <w:rPr>
      <w:rFonts w:ascii="Times New Roman" w:eastAsia="Times New Roman" w:hAnsi="Times New Roman" w:cs="Times New Roman"/>
      <w:kern w:val="0"/>
      <w:sz w:val="22"/>
      <w:szCs w:val="20"/>
      <w:lang w:val="en-US"/>
      <w14:ligatures w14:val="none"/>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rsid w:val="00030736"/>
    <w:rPr>
      <w:vertAlign w:val="superscript"/>
    </w:rPr>
  </w:style>
  <w:style w:type="paragraph" w:customStyle="1" w:styleId="Papunktis">
    <w:name w:val="Papunktis"/>
    <w:basedOn w:val="prastasis"/>
    <w:rsid w:val="00030736"/>
    <w:pPr>
      <w:numPr>
        <w:ilvl w:val="1"/>
        <w:numId w:val="11"/>
      </w:numPr>
      <w:tabs>
        <w:tab w:val="num" w:pos="360"/>
      </w:tabs>
      <w:spacing w:after="0" w:line="240" w:lineRule="auto"/>
    </w:pPr>
    <w:rPr>
      <w:rFonts w:ascii="Times New Roman" w:eastAsia="MS Mincho" w:hAnsi="Times New Roman" w:cs="Times New Roman"/>
      <w:b/>
      <w:color w:val="44697D"/>
      <w:sz w:val="28"/>
      <w:szCs w:val="24"/>
    </w:rPr>
  </w:style>
  <w:style w:type="paragraph" w:customStyle="1" w:styleId="Papunkiopapunktis">
    <w:name w:val="Papunkčio papunktis"/>
    <w:basedOn w:val="prastasis"/>
    <w:rsid w:val="00030736"/>
    <w:pPr>
      <w:numPr>
        <w:ilvl w:val="2"/>
        <w:numId w:val="11"/>
      </w:numPr>
      <w:spacing w:after="0" w:line="240" w:lineRule="auto"/>
    </w:pPr>
    <w:rPr>
      <w:rFonts w:ascii="Times New Roman" w:eastAsia="MS Mincho" w:hAnsi="Times New Roman" w:cs="Times New Roman"/>
      <w:b/>
      <w:color w:val="44697D"/>
      <w:sz w:val="28"/>
      <w:szCs w:val="24"/>
    </w:rPr>
  </w:style>
  <w:style w:type="character" w:customStyle="1" w:styleId="apple-converted-space">
    <w:name w:val="apple-converted-space"/>
    <w:rsid w:val="00030736"/>
  </w:style>
  <w:style w:type="character" w:styleId="Grietas">
    <w:name w:val="Strong"/>
    <w:uiPriority w:val="22"/>
    <w:qFormat/>
    <w:rsid w:val="00030736"/>
    <w:rPr>
      <w:b/>
      <w:bCs/>
    </w:rPr>
  </w:style>
  <w:style w:type="paragraph" w:styleId="Pagrindinistekstas2">
    <w:name w:val="Body Text 2"/>
    <w:basedOn w:val="prastasis"/>
    <w:link w:val="Pagrindinistekstas2Diagrama"/>
    <w:uiPriority w:val="99"/>
    <w:semiHidden/>
    <w:unhideWhenUsed/>
    <w:rsid w:val="00030736"/>
    <w:pPr>
      <w:spacing w:before="100" w:beforeAutospacing="1" w:after="100" w:afterAutospacing="1" w:line="240" w:lineRule="auto"/>
      <w:jc w:val="left"/>
    </w:pPr>
    <w:rPr>
      <w:rFonts w:ascii="Times New Roman" w:eastAsia="Times New Roman" w:hAnsi="Times New Roman" w:cs="Times New Roman"/>
      <w:b/>
      <w:color w:val="44697D"/>
      <w:sz w:val="28"/>
      <w:szCs w:val="24"/>
      <w:lang w:val="en-US"/>
    </w:rPr>
  </w:style>
  <w:style w:type="character" w:customStyle="1" w:styleId="Pagrindinistekstas2Diagrama">
    <w:name w:val="Pagrindinis tekstas 2 Diagrama"/>
    <w:basedOn w:val="Numatytasispastraiposriftas"/>
    <w:link w:val="Pagrindinistekstas2"/>
    <w:uiPriority w:val="99"/>
    <w:semiHidden/>
    <w:rsid w:val="00030736"/>
    <w:rPr>
      <w:rFonts w:ascii="Times New Roman" w:eastAsia="Times New Roman" w:hAnsi="Times New Roman" w:cs="Times New Roman"/>
      <w:b/>
      <w:color w:val="44697D"/>
      <w:kern w:val="0"/>
      <w:sz w:val="28"/>
      <w:lang w:val="en-US"/>
      <w14:ligatures w14:val="none"/>
    </w:rPr>
  </w:style>
  <w:style w:type="character" w:customStyle="1" w:styleId="typewriter">
    <w:name w:val="typewriter"/>
    <w:basedOn w:val="Numatytasispastraiposriftas"/>
    <w:rsid w:val="00030736"/>
  </w:style>
  <w:style w:type="character" w:styleId="Perirtashipersaitas">
    <w:name w:val="FollowedHyperlink"/>
    <w:unhideWhenUsed/>
    <w:rsid w:val="00030736"/>
    <w:rPr>
      <w:color w:val="800080"/>
      <w:u w:val="single"/>
    </w:rPr>
  </w:style>
  <w:style w:type="paragraph" w:styleId="Pagrindiniotekstotrauka2">
    <w:name w:val="Body Text Indent 2"/>
    <w:basedOn w:val="prastasis"/>
    <w:link w:val="Pagrindiniotekstotrauka2Diagrama"/>
    <w:uiPriority w:val="99"/>
    <w:semiHidden/>
    <w:unhideWhenUsed/>
    <w:rsid w:val="00030736"/>
    <w:pPr>
      <w:spacing w:after="120" w:line="480" w:lineRule="auto"/>
      <w:ind w:left="283"/>
      <w:jc w:val="left"/>
    </w:pPr>
    <w:rPr>
      <w:rFonts w:ascii="Times New Roman" w:eastAsia="Calibri" w:hAnsi="Times New Roman" w:cs="Times New Roman"/>
      <w:b/>
      <w:color w:val="44697D"/>
      <w:sz w:val="28"/>
      <w:lang w:val="en-US"/>
    </w:rPr>
  </w:style>
  <w:style w:type="character" w:customStyle="1" w:styleId="Pagrindiniotekstotrauka2Diagrama">
    <w:name w:val="Pagrindinio teksto įtrauka 2 Diagrama"/>
    <w:basedOn w:val="Numatytasispastraiposriftas"/>
    <w:link w:val="Pagrindiniotekstotrauka2"/>
    <w:uiPriority w:val="99"/>
    <w:semiHidden/>
    <w:rsid w:val="00030736"/>
    <w:rPr>
      <w:rFonts w:ascii="Times New Roman" w:eastAsia="Calibri" w:hAnsi="Times New Roman" w:cs="Times New Roman"/>
      <w:b/>
      <w:color w:val="44697D"/>
      <w:kern w:val="0"/>
      <w:sz w:val="28"/>
      <w:szCs w:val="22"/>
      <w:lang w:val="en-US"/>
      <w14:ligatures w14:val="none"/>
    </w:rPr>
  </w:style>
  <w:style w:type="paragraph" w:styleId="Pagrindinistekstas">
    <w:name w:val="Body Text"/>
    <w:basedOn w:val="prastasis"/>
    <w:link w:val="PagrindinistekstasDiagrama"/>
    <w:uiPriority w:val="99"/>
    <w:semiHidden/>
    <w:unhideWhenUsed/>
    <w:rsid w:val="00030736"/>
    <w:pPr>
      <w:spacing w:after="120" w:line="276" w:lineRule="auto"/>
      <w:jc w:val="left"/>
    </w:pPr>
    <w:rPr>
      <w:rFonts w:ascii="Times New Roman" w:eastAsia="Calibri" w:hAnsi="Times New Roman" w:cs="Times New Roman"/>
      <w:b/>
      <w:color w:val="44697D"/>
      <w:sz w:val="28"/>
      <w:lang w:val="en-US"/>
    </w:rPr>
  </w:style>
  <w:style w:type="character" w:customStyle="1" w:styleId="PagrindinistekstasDiagrama">
    <w:name w:val="Pagrindinis tekstas Diagrama"/>
    <w:basedOn w:val="Numatytasispastraiposriftas"/>
    <w:link w:val="Pagrindinistekstas"/>
    <w:uiPriority w:val="99"/>
    <w:semiHidden/>
    <w:rsid w:val="00030736"/>
    <w:rPr>
      <w:rFonts w:ascii="Times New Roman" w:eastAsia="Calibri" w:hAnsi="Times New Roman" w:cs="Times New Roman"/>
      <w:b/>
      <w:color w:val="44697D"/>
      <w:kern w:val="0"/>
      <w:sz w:val="28"/>
      <w:szCs w:val="22"/>
      <w:lang w:val="en-US"/>
      <w14:ligatures w14:val="none"/>
    </w:rPr>
  </w:style>
  <w:style w:type="character" w:customStyle="1" w:styleId="apple-style-span">
    <w:name w:val="apple-style-span"/>
    <w:rsid w:val="00030736"/>
  </w:style>
  <w:style w:type="paragraph" w:customStyle="1" w:styleId="Small">
    <w:name w:val="Small"/>
    <w:rsid w:val="00030736"/>
    <w:pPr>
      <w:spacing w:before="20" w:after="200" w:line="240" w:lineRule="auto"/>
      <w:contextualSpacing/>
    </w:pPr>
    <w:rPr>
      <w:rFonts w:ascii="Tahoma" w:eastAsia="Calibri" w:hAnsi="Tahoma" w:cs="Times New Roman"/>
      <w:color w:val="404040"/>
      <w:kern w:val="0"/>
      <w:sz w:val="14"/>
      <w:szCs w:val="22"/>
      <w14:ligatures w14:val="none"/>
    </w:rPr>
  </w:style>
  <w:style w:type="character" w:styleId="Emfaz">
    <w:name w:val="Emphasis"/>
    <w:qFormat/>
    <w:rsid w:val="00030736"/>
    <w:rPr>
      <w:i/>
      <w:iCs/>
      <w:sz w:val="22"/>
    </w:rPr>
  </w:style>
  <w:style w:type="paragraph" w:customStyle="1" w:styleId="rfrenceinstitutionelle">
    <w:name w:val="rfrenceinstitutionelle"/>
    <w:basedOn w:val="prastasis"/>
    <w:rsid w:val="00030736"/>
    <w:pPr>
      <w:spacing w:before="100" w:beforeAutospacing="1" w:after="100" w:afterAutospacing="1" w:line="240" w:lineRule="auto"/>
      <w:jc w:val="left"/>
    </w:pPr>
    <w:rPr>
      <w:rFonts w:ascii="Times New Roman" w:eastAsia="Times New Roman" w:hAnsi="Times New Roman" w:cs="Times New Roman"/>
      <w:b/>
      <w:color w:val="44697D"/>
      <w:sz w:val="28"/>
      <w:szCs w:val="24"/>
      <w:lang w:val="en-GB" w:eastAsia="en-GB"/>
    </w:rPr>
  </w:style>
  <w:style w:type="paragraph" w:styleId="Iliustracijsraas">
    <w:name w:val="table of figures"/>
    <w:basedOn w:val="prastasis"/>
    <w:next w:val="prastasis"/>
    <w:uiPriority w:val="99"/>
    <w:unhideWhenUsed/>
    <w:rsid w:val="00030736"/>
    <w:pPr>
      <w:spacing w:after="0" w:line="276" w:lineRule="auto"/>
      <w:ind w:left="480" w:hanging="480"/>
      <w:jc w:val="left"/>
    </w:pPr>
    <w:rPr>
      <w:rFonts w:ascii="Times New Roman" w:eastAsia="Calibri" w:hAnsi="Times New Roman" w:cs="Calibri"/>
      <w:smallCaps/>
      <w:sz w:val="18"/>
      <w:szCs w:val="20"/>
    </w:rPr>
  </w:style>
  <w:style w:type="paragraph" w:customStyle="1" w:styleId="ToRdaliugrupes">
    <w:name w:val="ToR_daliu_grupes"/>
    <w:basedOn w:val="Pagrindinistekstas"/>
    <w:rsid w:val="00030736"/>
    <w:pPr>
      <w:numPr>
        <w:ilvl w:val="1"/>
        <w:numId w:val="12"/>
      </w:numPr>
      <w:spacing w:before="60" w:after="0" w:line="240" w:lineRule="auto"/>
      <w:jc w:val="both"/>
    </w:pPr>
    <w:rPr>
      <w:rFonts w:eastAsia="Times New Roman"/>
      <w:b w:val="0"/>
      <w:szCs w:val="20"/>
      <w:lang w:val="lt-LT" w:eastAsia="lt-LT"/>
    </w:rPr>
  </w:style>
  <w:style w:type="paragraph" w:customStyle="1" w:styleId="ToRdaliugrupiupapunkciai">
    <w:name w:val="ToR_daliu_grupiu_papunkciai"/>
    <w:basedOn w:val="ToRdaliugrupes"/>
    <w:rsid w:val="00030736"/>
    <w:pPr>
      <w:numPr>
        <w:ilvl w:val="2"/>
      </w:numPr>
    </w:pPr>
    <w:rPr>
      <w:b/>
    </w:rPr>
  </w:style>
  <w:style w:type="paragraph" w:customStyle="1" w:styleId="ToRdaliupapunkciupapunkciai">
    <w:name w:val="ToR_daliu_papunkciu_papunkciai"/>
    <w:basedOn w:val="ToRdaliugrupiupapunkciai"/>
    <w:rsid w:val="00030736"/>
    <w:pPr>
      <w:numPr>
        <w:ilvl w:val="3"/>
      </w:numPr>
    </w:pPr>
  </w:style>
  <w:style w:type="paragraph" w:customStyle="1" w:styleId="Specif">
    <w:name w:val="Specif"/>
    <w:basedOn w:val="prastasis"/>
    <w:link w:val="SpecifChar1"/>
    <w:autoRedefine/>
    <w:rsid w:val="00030736"/>
    <w:pPr>
      <w:spacing w:before="120" w:after="120" w:line="240" w:lineRule="auto"/>
      <w:ind w:firstLine="340"/>
    </w:pPr>
    <w:rPr>
      <w:rFonts w:ascii="Times-Italic" w:eastAsia="Times New Roman" w:hAnsi="Times-Italic" w:cs="Times New Roman"/>
      <w:b/>
      <w:color w:val="000000"/>
      <w:spacing w:val="-2"/>
      <w:sz w:val="28"/>
      <w:szCs w:val="24"/>
      <w:lang w:val="en-US"/>
    </w:rPr>
  </w:style>
  <w:style w:type="character" w:customStyle="1" w:styleId="SpecifChar1">
    <w:name w:val="Specif Char1"/>
    <w:link w:val="Specif"/>
    <w:rsid w:val="00030736"/>
    <w:rPr>
      <w:rFonts w:ascii="Times-Italic" w:eastAsia="Times New Roman" w:hAnsi="Times-Italic" w:cs="Times New Roman"/>
      <w:b/>
      <w:color w:val="000000"/>
      <w:spacing w:val="-2"/>
      <w:kern w:val="0"/>
      <w:sz w:val="28"/>
      <w:lang w:val="en-US"/>
      <w14:ligatures w14:val="none"/>
    </w:rPr>
  </w:style>
  <w:style w:type="paragraph" w:customStyle="1" w:styleId="Bulletspecif">
    <w:name w:val="Bullet_specif"/>
    <w:basedOn w:val="Specif"/>
    <w:autoRedefine/>
    <w:rsid w:val="00030736"/>
    <w:pPr>
      <w:numPr>
        <w:numId w:val="13"/>
      </w:numPr>
      <w:tabs>
        <w:tab w:val="left" w:pos="401"/>
      </w:tabs>
      <w:spacing w:before="0" w:after="0"/>
      <w:jc w:val="left"/>
    </w:pPr>
    <w:rPr>
      <w:rFonts w:ascii="Times New Roman" w:hAnsi="Times New Roman"/>
    </w:rPr>
  </w:style>
  <w:style w:type="paragraph" w:customStyle="1" w:styleId="Specifund">
    <w:name w:val="Specif_und"/>
    <w:basedOn w:val="Specif"/>
    <w:autoRedefine/>
    <w:rsid w:val="00030736"/>
    <w:pPr>
      <w:ind w:left="340" w:firstLine="0"/>
    </w:pPr>
    <w:rPr>
      <w:u w:val="single"/>
    </w:rPr>
  </w:style>
  <w:style w:type="paragraph" w:customStyle="1" w:styleId="Bullets1">
    <w:name w:val="Bullets1"/>
    <w:basedOn w:val="Pagrindinistekstas"/>
    <w:rsid w:val="00030736"/>
    <w:pPr>
      <w:numPr>
        <w:numId w:val="14"/>
      </w:numPr>
      <w:spacing w:after="100" w:line="360" w:lineRule="auto"/>
      <w:jc w:val="both"/>
    </w:pPr>
    <w:rPr>
      <w:rFonts w:eastAsia="Times New Roman"/>
      <w:szCs w:val="24"/>
      <w:lang w:eastAsia="lt-LT"/>
    </w:rPr>
  </w:style>
  <w:style w:type="character" w:styleId="Dokumentoinaosnumeris">
    <w:name w:val="endnote reference"/>
    <w:basedOn w:val="Numatytasispastraiposriftas"/>
    <w:rsid w:val="00030736"/>
    <w:rPr>
      <w:vertAlign w:val="superscript"/>
    </w:rPr>
  </w:style>
  <w:style w:type="character" w:styleId="Nerykuspabraukimas">
    <w:name w:val="Subtle Emphasis"/>
    <w:aliases w:val="Forit Santrauka"/>
    <w:basedOn w:val="Numatytasispastraiposriftas"/>
    <w:uiPriority w:val="19"/>
    <w:qFormat/>
    <w:rsid w:val="00030736"/>
    <w:rPr>
      <w:rFonts w:asciiTheme="minorHAnsi" w:hAnsiTheme="minorHAnsi"/>
      <w:i/>
      <w:iCs/>
      <w:color w:val="808080" w:themeColor="text1" w:themeTint="7F"/>
      <w:sz w:val="18"/>
    </w:rPr>
  </w:style>
  <w:style w:type="table" w:customStyle="1" w:styleId="3sraolentel1parykinimas1">
    <w:name w:val="3 sąrašo lentelė – 1 paryškinimas1"/>
    <w:basedOn w:val="prastojilentel"/>
    <w:uiPriority w:val="48"/>
    <w:rsid w:val="00030736"/>
    <w:pPr>
      <w:spacing w:after="0" w:line="240" w:lineRule="auto"/>
    </w:pPr>
    <w:rPr>
      <w:kern w:val="0"/>
      <w:sz w:val="22"/>
      <w:szCs w:val="22"/>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Dokumentoinaostekstas">
    <w:name w:val="endnote text"/>
    <w:basedOn w:val="prastasis"/>
    <w:link w:val="DokumentoinaostekstasDiagrama"/>
    <w:uiPriority w:val="99"/>
    <w:semiHidden/>
    <w:unhideWhenUsed/>
    <w:rsid w:val="00030736"/>
    <w:pPr>
      <w:spacing w:after="0" w:line="240" w:lineRule="auto"/>
      <w:jc w:val="left"/>
    </w:pPr>
    <w:rPr>
      <w:rFonts w:ascii="Times New Roman" w:eastAsia="Calibri" w:hAnsi="Times New Roman" w:cs="Times New Roman"/>
      <w:b/>
      <w:color w:val="44697D"/>
      <w:sz w:val="24"/>
      <w:szCs w:val="20"/>
    </w:rPr>
  </w:style>
  <w:style w:type="character" w:customStyle="1" w:styleId="DokumentoinaostekstasDiagrama">
    <w:name w:val="Dokumento išnašos tekstas Diagrama"/>
    <w:basedOn w:val="Numatytasispastraiposriftas"/>
    <w:link w:val="Dokumentoinaostekstas"/>
    <w:uiPriority w:val="99"/>
    <w:semiHidden/>
    <w:rsid w:val="00030736"/>
    <w:rPr>
      <w:rFonts w:ascii="Times New Roman" w:eastAsia="Calibri" w:hAnsi="Times New Roman" w:cs="Times New Roman"/>
      <w:b/>
      <w:color w:val="44697D"/>
      <w:kern w:val="0"/>
      <w:szCs w:val="20"/>
      <w14:ligatures w14:val="none"/>
    </w:rPr>
  </w:style>
  <w:style w:type="paragraph" w:customStyle="1" w:styleId="VPRV4lygis">
    <w:name w:val="VPRV 4 lygis"/>
    <w:basedOn w:val="prastasis"/>
    <w:rsid w:val="00030736"/>
    <w:pPr>
      <w:numPr>
        <w:ilvl w:val="3"/>
        <w:numId w:val="15"/>
      </w:numPr>
      <w:tabs>
        <w:tab w:val="num" w:pos="360"/>
        <w:tab w:val="num" w:pos="1287"/>
        <w:tab w:val="num" w:pos="2214"/>
        <w:tab w:val="num" w:pos="2520"/>
        <w:tab w:val="num" w:pos="2574"/>
      </w:tabs>
      <w:suppressAutoHyphens/>
      <w:autoSpaceDN w:val="0"/>
      <w:spacing w:after="0" w:line="240" w:lineRule="auto"/>
      <w:textAlignment w:val="baseline"/>
    </w:pPr>
    <w:rPr>
      <w:rFonts w:ascii="Times New Roman" w:eastAsia="Times New Roman" w:hAnsi="Times New Roman" w:cs="Times New Roman"/>
      <w:bCs/>
      <w:kern w:val="3"/>
      <w:sz w:val="24"/>
      <w:szCs w:val="24"/>
      <w:lang w:eastAsia="en-GB"/>
    </w:rPr>
  </w:style>
  <w:style w:type="paragraph" w:customStyle="1" w:styleId="sabl">
    <w:name w:val="sabl"/>
    <w:basedOn w:val="prastasis"/>
    <w:link w:val="sablChar"/>
    <w:qFormat/>
    <w:rsid w:val="00030736"/>
    <w:pPr>
      <w:spacing w:after="0" w:line="240" w:lineRule="auto"/>
    </w:pPr>
    <w:rPr>
      <w:rFonts w:ascii="Times New Roman" w:eastAsia="Times New Roman" w:hAnsi="Times New Roman" w:cs="Times New Roman"/>
      <w:i/>
      <w:sz w:val="24"/>
      <w:szCs w:val="24"/>
      <w:lang w:eastAsia="lt-LT"/>
    </w:rPr>
  </w:style>
  <w:style w:type="character" w:customStyle="1" w:styleId="sablChar">
    <w:name w:val="sabl Char"/>
    <w:basedOn w:val="Numatytasispastraiposriftas"/>
    <w:link w:val="sabl"/>
    <w:rsid w:val="00030736"/>
    <w:rPr>
      <w:rFonts w:ascii="Times New Roman" w:eastAsia="Times New Roman" w:hAnsi="Times New Roman" w:cs="Times New Roman"/>
      <w:i/>
      <w:kern w:val="0"/>
      <w:lang w:eastAsia="lt-LT"/>
      <w14:ligatures w14:val="none"/>
    </w:rPr>
  </w:style>
  <w:style w:type="paragraph" w:customStyle="1" w:styleId="ListParagraph2">
    <w:name w:val="List Paragraph2"/>
    <w:aliases w:val="Lentele,List Paragraph22,List Paragraph21"/>
    <w:basedOn w:val="prastasis"/>
    <w:next w:val="prastasis"/>
    <w:link w:val="ListParagraph2Char"/>
    <w:uiPriority w:val="34"/>
    <w:qFormat/>
    <w:rsid w:val="00030736"/>
    <w:pPr>
      <w:spacing w:after="0" w:line="240" w:lineRule="auto"/>
      <w:contextualSpacing/>
    </w:pPr>
    <w:rPr>
      <w:rFonts w:ascii="Times New Roman" w:eastAsia="Times New Roman" w:hAnsi="Times New Roman" w:cs="Times New Roman"/>
      <w:szCs w:val="20"/>
      <w:lang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Numatytasispastraiposriftas"/>
    <w:link w:val="ListParagraph2"/>
    <w:uiPriority w:val="34"/>
    <w:qFormat/>
    <w:rsid w:val="00030736"/>
    <w:rPr>
      <w:rFonts w:ascii="Times New Roman" w:eastAsia="Times New Roman" w:hAnsi="Times New Roman" w:cs="Times New Roman"/>
      <w:kern w:val="0"/>
      <w:sz w:val="22"/>
      <w:szCs w:val="20"/>
      <w:lang w:eastAsia="lt-LT"/>
      <w14:ligatures w14:val="none"/>
    </w:rPr>
  </w:style>
  <w:style w:type="paragraph" w:customStyle="1" w:styleId="BULLETLENTELE">
    <w:name w:val="BULLETLENTELE"/>
    <w:basedOn w:val="ListParagraph2"/>
    <w:link w:val="BULLETLENTELEChar"/>
    <w:qFormat/>
    <w:rsid w:val="00030736"/>
    <w:pPr>
      <w:numPr>
        <w:numId w:val="16"/>
      </w:numPr>
    </w:pPr>
    <w:rPr>
      <w:rFonts w:eastAsia="Arial"/>
      <w:color w:val="000000"/>
    </w:rPr>
  </w:style>
  <w:style w:type="paragraph" w:customStyle="1" w:styleId="Bullet2lrnte">
    <w:name w:val="Bullet2lrnte"/>
    <w:basedOn w:val="BULLETLENTELE"/>
    <w:link w:val="Bullet2lrnteChar"/>
    <w:qFormat/>
    <w:rsid w:val="00030736"/>
    <w:pPr>
      <w:contextualSpacing w:val="0"/>
    </w:pPr>
    <w:rPr>
      <w:lang w:bidi="en-US"/>
    </w:rPr>
  </w:style>
  <w:style w:type="character" w:customStyle="1" w:styleId="Bullet2lrnteChar">
    <w:name w:val="Bullet2lrnte Char"/>
    <w:basedOn w:val="Numatytasispastraiposriftas"/>
    <w:link w:val="Bullet2lrnte"/>
    <w:rsid w:val="00030736"/>
    <w:rPr>
      <w:rFonts w:ascii="Times New Roman" w:eastAsia="Arial" w:hAnsi="Times New Roman" w:cs="Times New Roman"/>
      <w:color w:val="000000"/>
      <w:kern w:val="0"/>
      <w:sz w:val="22"/>
      <w:szCs w:val="20"/>
      <w:lang w:eastAsia="lt-LT" w:bidi="en-US"/>
      <w14:ligatures w14:val="none"/>
    </w:rPr>
  </w:style>
  <w:style w:type="paragraph" w:customStyle="1" w:styleId="bulletai1">
    <w:name w:val="bulletai 1"/>
    <w:basedOn w:val="prastasis"/>
    <w:rsid w:val="00030736"/>
    <w:pPr>
      <w:numPr>
        <w:numId w:val="17"/>
      </w:numPr>
      <w:spacing w:before="120" w:after="120" w:line="240" w:lineRule="auto"/>
    </w:pPr>
    <w:rPr>
      <w:rFonts w:ascii="Times New Roman" w:eastAsia="Times New Roman" w:hAnsi="Times New Roman" w:cs="Times New Roman"/>
      <w:sz w:val="24"/>
      <w:szCs w:val="24"/>
      <w:lang w:val="en-US"/>
    </w:rPr>
  </w:style>
  <w:style w:type="paragraph" w:customStyle="1" w:styleId="bulletai2">
    <w:name w:val="bulletai 2"/>
    <w:basedOn w:val="bulletai1"/>
    <w:rsid w:val="00030736"/>
    <w:pPr>
      <w:numPr>
        <w:ilvl w:val="1"/>
      </w:numPr>
      <w:tabs>
        <w:tab w:val="clear" w:pos="2268"/>
      </w:tabs>
    </w:pPr>
  </w:style>
  <w:style w:type="paragraph" w:styleId="prastasiniatinklio">
    <w:name w:val="Normal (Web)"/>
    <w:basedOn w:val="prastasis"/>
    <w:uiPriority w:val="99"/>
    <w:unhideWhenUsed/>
    <w:qFormat/>
    <w:rsid w:val="00030736"/>
    <w:pPr>
      <w:spacing w:after="100" w:afterAutospacing="1" w:line="240" w:lineRule="auto"/>
      <w:jc w:val="left"/>
    </w:pPr>
    <w:rPr>
      <w:rFonts w:ascii="Times New Roman" w:eastAsia="Times New Roman" w:hAnsi="Times New Roman" w:cs="Times New Roman"/>
      <w:b/>
      <w:color w:val="44697D"/>
      <w:sz w:val="28"/>
      <w:szCs w:val="24"/>
      <w:lang w:eastAsia="lt-LT"/>
    </w:rPr>
  </w:style>
  <w:style w:type="paragraph" w:customStyle="1" w:styleId="Lentelesstulppavadinimas">
    <w:name w:val="Lenteles stulp. pavadinimas"/>
    <w:basedOn w:val="prastasis"/>
    <w:uiPriority w:val="34"/>
    <w:qFormat/>
    <w:rsid w:val="00030736"/>
    <w:pPr>
      <w:spacing w:after="0" w:line="240" w:lineRule="auto"/>
      <w:jc w:val="center"/>
    </w:pPr>
    <w:rPr>
      <w:rFonts w:ascii="Times New Roman" w:eastAsia="Calibri" w:hAnsi="Times New Roman" w:cs="Times New Roman"/>
      <w:color w:val="FFFFFF" w:themeColor="background1"/>
      <w:lang w:val="en-US" w:eastAsia="lt-LT"/>
    </w:rPr>
  </w:style>
  <w:style w:type="character" w:customStyle="1" w:styleId="BULLETLENTELEChar">
    <w:name w:val="BULLETLENTELE Char"/>
    <w:basedOn w:val="ListParagraph2Char"/>
    <w:link w:val="BULLETLENTELE"/>
    <w:rsid w:val="00030736"/>
    <w:rPr>
      <w:rFonts w:ascii="Times New Roman" w:eastAsia="Arial" w:hAnsi="Times New Roman" w:cs="Times New Roman"/>
      <w:color w:val="000000"/>
      <w:kern w:val="0"/>
      <w:sz w:val="22"/>
      <w:szCs w:val="20"/>
      <w:lang w:eastAsia="lt-LT"/>
      <w14:ligatures w14:val="none"/>
    </w:rPr>
  </w:style>
  <w:style w:type="table" w:customStyle="1" w:styleId="S4IDNEW">
    <w:name w:val="S4ID NEW"/>
    <w:basedOn w:val="prastojilentel"/>
    <w:uiPriority w:val="99"/>
    <w:rsid w:val="00030736"/>
    <w:pPr>
      <w:spacing w:before="120" w:after="120" w:line="276"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Pagrindiniotekstotrauka">
    <w:name w:val="Body Text Indent"/>
    <w:basedOn w:val="prastasis"/>
    <w:link w:val="PagrindiniotekstotraukaDiagrama"/>
    <w:uiPriority w:val="99"/>
    <w:unhideWhenUsed/>
    <w:rsid w:val="00030736"/>
    <w:pPr>
      <w:spacing w:after="120" w:line="276" w:lineRule="auto"/>
      <w:ind w:left="283"/>
      <w:jc w:val="left"/>
    </w:pPr>
    <w:rPr>
      <w:rFonts w:ascii="Times New Roman" w:eastAsia="Calibri" w:hAnsi="Times New Roman" w:cs="Arial"/>
      <w:sz w:val="24"/>
      <w:szCs w:val="20"/>
      <w:lang w:val="en-US"/>
    </w:rPr>
  </w:style>
  <w:style w:type="character" w:customStyle="1" w:styleId="PagrindiniotekstotraukaDiagrama">
    <w:name w:val="Pagrindinio teksto įtrauka Diagrama"/>
    <w:basedOn w:val="Numatytasispastraiposriftas"/>
    <w:link w:val="Pagrindiniotekstotrauka"/>
    <w:uiPriority w:val="99"/>
    <w:rsid w:val="00030736"/>
    <w:rPr>
      <w:rFonts w:ascii="Times New Roman" w:eastAsia="Calibri" w:hAnsi="Times New Roman" w:cs="Arial"/>
      <w:kern w:val="0"/>
      <w:szCs w:val="20"/>
      <w:lang w:val="en-US"/>
      <w14:ligatures w14:val="none"/>
    </w:rPr>
  </w:style>
  <w:style w:type="paragraph" w:styleId="Pagrindiniotekstotrauka3">
    <w:name w:val="Body Text Indent 3"/>
    <w:basedOn w:val="prastasis"/>
    <w:link w:val="Pagrindiniotekstotrauka3Diagrama"/>
    <w:uiPriority w:val="99"/>
    <w:semiHidden/>
    <w:unhideWhenUsed/>
    <w:rsid w:val="00030736"/>
    <w:pPr>
      <w:spacing w:after="120" w:line="276" w:lineRule="auto"/>
      <w:ind w:left="283"/>
      <w:jc w:val="left"/>
    </w:pPr>
    <w:rPr>
      <w:rFonts w:ascii="Times New Roman" w:eastAsia="Calibri" w:hAnsi="Times New Roman" w:cs="Arial"/>
      <w:sz w:val="16"/>
      <w:szCs w:val="16"/>
      <w:lang w:val="en-US"/>
    </w:rPr>
  </w:style>
  <w:style w:type="character" w:customStyle="1" w:styleId="Pagrindiniotekstotrauka3Diagrama">
    <w:name w:val="Pagrindinio teksto įtrauka 3 Diagrama"/>
    <w:basedOn w:val="Numatytasispastraiposriftas"/>
    <w:link w:val="Pagrindiniotekstotrauka3"/>
    <w:uiPriority w:val="99"/>
    <w:semiHidden/>
    <w:rsid w:val="00030736"/>
    <w:rPr>
      <w:rFonts w:ascii="Times New Roman" w:eastAsia="Calibri" w:hAnsi="Times New Roman" w:cs="Arial"/>
      <w:kern w:val="0"/>
      <w:sz w:val="16"/>
      <w:szCs w:val="16"/>
      <w:lang w:val="en-US"/>
      <w14:ligatures w14:val="none"/>
    </w:rPr>
  </w:style>
  <w:style w:type="paragraph" w:customStyle="1" w:styleId="p1">
    <w:name w:val="p1"/>
    <w:basedOn w:val="prastasis"/>
    <w:rsid w:val="00030736"/>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bodybody">
    <w:name w:val="body body"/>
    <w:basedOn w:val="prastasis"/>
    <w:link w:val="bodybodyChar"/>
    <w:qFormat/>
    <w:rsid w:val="00030736"/>
    <w:pPr>
      <w:spacing w:after="0" w:line="240" w:lineRule="auto"/>
    </w:pPr>
    <w:rPr>
      <w:rFonts w:ascii="Times New Roman" w:eastAsia="Times New Roman" w:hAnsi="Times New Roman" w:cs="Times New Roman"/>
      <w:sz w:val="24"/>
      <w:szCs w:val="24"/>
      <w:lang w:eastAsia="lt-LT"/>
    </w:rPr>
  </w:style>
  <w:style w:type="character" w:customStyle="1" w:styleId="bodybodyChar">
    <w:name w:val="body body Char"/>
    <w:link w:val="bodybody"/>
    <w:rsid w:val="00030736"/>
    <w:rPr>
      <w:rFonts w:ascii="Times New Roman" w:eastAsia="Times New Roman" w:hAnsi="Times New Roman" w:cs="Times New Roman"/>
      <w:kern w:val="0"/>
      <w:lang w:eastAsia="lt-LT"/>
      <w14:ligatures w14:val="none"/>
    </w:rPr>
  </w:style>
  <w:style w:type="table" w:customStyle="1" w:styleId="TableGrid8">
    <w:name w:val="Table Grid8"/>
    <w:basedOn w:val="prastojilentel"/>
    <w:next w:val="Lentelstinklelis"/>
    <w:uiPriority w:val="59"/>
    <w:rsid w:val="00030736"/>
    <w:pPr>
      <w:spacing w:after="0" w:line="240" w:lineRule="auto"/>
    </w:pPr>
    <w:rPr>
      <w:rFonts w:ascii="Times New Roman" w:eastAsia="Calibri" w:hAnsi="Times New Roman" w:cs="Arial"/>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030736"/>
    <w:rPr>
      <w:color w:val="808080"/>
      <w:shd w:val="clear" w:color="auto" w:fill="E6E6E6"/>
    </w:rPr>
  </w:style>
  <w:style w:type="paragraph" w:customStyle="1" w:styleId="BodyTextVSD">
    <w:name w:val="Body Text VSD"/>
    <w:basedOn w:val="Antrat2"/>
    <w:link w:val="BodyTextVSDChar"/>
    <w:qFormat/>
    <w:rsid w:val="00030736"/>
    <w:pPr>
      <w:keepNext w:val="0"/>
      <w:keepLines w:val="0"/>
      <w:numPr>
        <w:ilvl w:val="1"/>
      </w:numPr>
      <w:spacing w:before="0" w:after="0" w:line="240" w:lineRule="auto"/>
      <w:outlineLvl w:val="9"/>
    </w:pPr>
    <w:rPr>
      <w:rFonts w:ascii="Times New Roman" w:eastAsia="Times New Roman" w:hAnsi="Times New Roman" w:cs="Times New Roman"/>
      <w:b/>
      <w:color w:val="auto"/>
      <w:sz w:val="24"/>
      <w:szCs w:val="24"/>
      <w:lang w:eastAsia="lt-LT"/>
    </w:rPr>
  </w:style>
  <w:style w:type="paragraph" w:customStyle="1" w:styleId="Buletas">
    <w:name w:val="Buletas"/>
    <w:basedOn w:val="BodyTextVSD"/>
    <w:link w:val="BuletasChar"/>
    <w:qFormat/>
    <w:rsid w:val="00030736"/>
    <w:pPr>
      <w:numPr>
        <w:numId w:val="18"/>
      </w:numPr>
    </w:pPr>
    <w:rPr>
      <w:szCs w:val="18"/>
    </w:rPr>
  </w:style>
  <w:style w:type="character" w:customStyle="1" w:styleId="BodyTextVSDChar">
    <w:name w:val="Body Text VSD Char"/>
    <w:basedOn w:val="Numatytasispastraiposriftas"/>
    <w:link w:val="BodyTextVSD"/>
    <w:rsid w:val="00030736"/>
    <w:rPr>
      <w:rFonts w:ascii="Times New Roman" w:eastAsia="Times New Roman" w:hAnsi="Times New Roman" w:cs="Times New Roman"/>
      <w:b/>
      <w:kern w:val="0"/>
      <w:lang w:eastAsia="lt-LT"/>
      <w14:ligatures w14:val="none"/>
    </w:rPr>
  </w:style>
  <w:style w:type="paragraph" w:customStyle="1" w:styleId="Lentelsenumeracija1stlevel">
    <w:name w:val="Lentelėse numeracija 1st level"/>
    <w:basedOn w:val="prastasis"/>
    <w:link w:val="Lentelsenumeracija1stlevelChar"/>
    <w:qFormat/>
    <w:rsid w:val="00030736"/>
    <w:pPr>
      <w:adjustRightInd w:val="0"/>
      <w:spacing w:before="120" w:after="120" w:line="260" w:lineRule="atLeast"/>
      <w:textAlignment w:val="baseline"/>
    </w:pPr>
    <w:rPr>
      <w:rFonts w:ascii="Times New Roman" w:eastAsia="Times New Roman" w:hAnsi="Times New Roman" w:cs="Times New Roman"/>
      <w:kern w:val="12"/>
      <w:sz w:val="24"/>
      <w:szCs w:val="24"/>
      <w:lang w:eastAsia="lt-LT"/>
    </w:rPr>
  </w:style>
  <w:style w:type="character" w:customStyle="1" w:styleId="Lentelsenumeracija1stlevelChar">
    <w:name w:val="Lentelėse numeracija 1st level Char"/>
    <w:basedOn w:val="Numatytasispastraiposriftas"/>
    <w:link w:val="Lentelsenumeracija1stlevel"/>
    <w:rsid w:val="00030736"/>
    <w:rPr>
      <w:rFonts w:ascii="Times New Roman" w:eastAsia="Times New Roman" w:hAnsi="Times New Roman" w:cs="Times New Roman"/>
      <w:kern w:val="12"/>
      <w:lang w:eastAsia="lt-LT"/>
      <w14:ligatures w14:val="none"/>
    </w:rPr>
  </w:style>
  <w:style w:type="paragraph" w:customStyle="1" w:styleId="Lentpavad">
    <w:name w:val="Lent pavad"/>
    <w:basedOn w:val="prastasis"/>
    <w:link w:val="LentpavadChar"/>
    <w:qFormat/>
    <w:rsid w:val="00030736"/>
    <w:pPr>
      <w:keepNext/>
      <w:spacing w:before="240" w:after="0" w:line="276" w:lineRule="auto"/>
      <w:jc w:val="left"/>
    </w:pPr>
    <w:rPr>
      <w:rFonts w:ascii="Times New Roman" w:eastAsia="MS Mincho" w:hAnsi="Times New Roman" w:cs="Times New Roman"/>
      <w:b/>
      <w:color w:val="4F5660"/>
      <w:sz w:val="24"/>
      <w:szCs w:val="24"/>
    </w:rPr>
  </w:style>
  <w:style w:type="character" w:customStyle="1" w:styleId="LentpavadChar">
    <w:name w:val="Lent pavad Char"/>
    <w:basedOn w:val="Numatytasispastraiposriftas"/>
    <w:link w:val="Lentpavad"/>
    <w:rsid w:val="00030736"/>
    <w:rPr>
      <w:rFonts w:ascii="Times New Roman" w:eastAsia="MS Mincho" w:hAnsi="Times New Roman" w:cs="Times New Roman"/>
      <w:b/>
      <w:color w:val="4F5660"/>
      <w:kern w:val="0"/>
      <w14:ligatures w14:val="none"/>
    </w:rPr>
  </w:style>
  <w:style w:type="paragraph" w:customStyle="1" w:styleId="LentText">
    <w:name w:val="Lent Text"/>
    <w:basedOn w:val="prastasis"/>
    <w:link w:val="LentTextChar"/>
    <w:qFormat/>
    <w:rsid w:val="00030736"/>
    <w:pPr>
      <w:spacing w:before="60" w:after="60" w:line="276" w:lineRule="auto"/>
    </w:pPr>
    <w:rPr>
      <w:rFonts w:ascii="Times New Roman" w:eastAsia="MS Mincho" w:hAnsi="Times New Roman" w:cs="Arial Narrow"/>
      <w:color w:val="4F5660"/>
      <w:sz w:val="24"/>
      <w:lang w:val="en-US"/>
    </w:rPr>
  </w:style>
  <w:style w:type="character" w:customStyle="1" w:styleId="LentTextChar">
    <w:name w:val="Lent Text Char"/>
    <w:basedOn w:val="Numatytasispastraiposriftas"/>
    <w:link w:val="LentText"/>
    <w:rsid w:val="00030736"/>
    <w:rPr>
      <w:rFonts w:ascii="Times New Roman" w:eastAsia="MS Mincho" w:hAnsi="Times New Roman" w:cs="Arial Narrow"/>
      <w:color w:val="4F5660"/>
      <w:kern w:val="0"/>
      <w:szCs w:val="22"/>
      <w:lang w:val="en-US"/>
      <w14:ligatures w14:val="none"/>
    </w:rPr>
  </w:style>
  <w:style w:type="paragraph" w:customStyle="1" w:styleId="Bullets">
    <w:name w:val="Bullets"/>
    <w:basedOn w:val="Sraopastraipa"/>
    <w:link w:val="BulletsChar"/>
    <w:qFormat/>
    <w:rsid w:val="00030736"/>
    <w:pPr>
      <w:spacing w:before="60" w:after="60" w:line="240" w:lineRule="auto"/>
      <w:ind w:left="0"/>
    </w:pPr>
    <w:rPr>
      <w:rFonts w:ascii="Yantramanav" w:eastAsia="Calibri" w:hAnsi="Yantramanav" w:cs="Yantramanav"/>
      <w:lang w:eastAsia="lt-LT"/>
    </w:rPr>
  </w:style>
  <w:style w:type="character" w:customStyle="1" w:styleId="BulletsChar">
    <w:name w:val="Bullets Char"/>
    <w:basedOn w:val="Numatytasispastraiposriftas"/>
    <w:link w:val="Bullets"/>
    <w:rsid w:val="00030736"/>
    <w:rPr>
      <w:rFonts w:ascii="Yantramanav" w:eastAsia="Calibri" w:hAnsi="Yantramanav" w:cs="Yantramanav"/>
      <w:kern w:val="0"/>
      <w:sz w:val="22"/>
      <w:szCs w:val="22"/>
      <w:lang w:eastAsia="lt-LT"/>
      <w14:ligatures w14:val="none"/>
    </w:rPr>
  </w:style>
  <w:style w:type="paragraph" w:customStyle="1" w:styleId="Lentheader">
    <w:name w:val="Lent header"/>
    <w:basedOn w:val="prastasis"/>
    <w:link w:val="LentheaderChar"/>
    <w:qFormat/>
    <w:rsid w:val="00030736"/>
    <w:pPr>
      <w:spacing w:before="60" w:after="60" w:line="276" w:lineRule="auto"/>
    </w:pPr>
    <w:rPr>
      <w:rFonts w:ascii="Times New Roman" w:eastAsia="MS Mincho" w:hAnsi="Times New Roman" w:cs="Arial Narrow"/>
      <w:b/>
      <w:color w:val="FFFFFF" w:themeColor="background1"/>
      <w:sz w:val="24"/>
    </w:rPr>
  </w:style>
  <w:style w:type="character" w:customStyle="1" w:styleId="LentheaderChar">
    <w:name w:val="Lent header Char"/>
    <w:basedOn w:val="Numatytasispastraiposriftas"/>
    <w:link w:val="Lentheader"/>
    <w:rsid w:val="00030736"/>
    <w:rPr>
      <w:rFonts w:ascii="Times New Roman" w:eastAsia="MS Mincho" w:hAnsi="Times New Roman" w:cs="Arial Narrow"/>
      <w:b/>
      <w:color w:val="FFFFFF" w:themeColor="background1"/>
      <w:kern w:val="0"/>
      <w:szCs w:val="22"/>
      <w14:ligatures w14:val="none"/>
    </w:rPr>
  </w:style>
  <w:style w:type="paragraph" w:customStyle="1" w:styleId="MEPISTable">
    <w:name w:val="MEPIS_Table"/>
    <w:basedOn w:val="prastasis"/>
    <w:next w:val="prastasis"/>
    <w:qFormat/>
    <w:rsid w:val="00030736"/>
    <w:pPr>
      <w:spacing w:after="0" w:line="240" w:lineRule="auto"/>
      <w:jc w:val="left"/>
    </w:pPr>
    <w:rPr>
      <w:rFonts w:ascii="Calibri" w:eastAsia="Calibri" w:hAnsi="Calibri" w:cs="Calibri"/>
      <w:b/>
      <w:color w:val="44697D"/>
      <w:sz w:val="24"/>
    </w:rPr>
  </w:style>
  <w:style w:type="character" w:customStyle="1" w:styleId="prastasVerdana9B">
    <w:name w:val="Įprastas Verdana 9B"/>
    <w:rsid w:val="00030736"/>
    <w:rPr>
      <w:rFonts w:ascii="Verdana" w:hAnsi="Verdana"/>
      <w:b/>
      <w:bCs/>
      <w:sz w:val="18"/>
    </w:rPr>
  </w:style>
  <w:style w:type="paragraph" w:customStyle="1" w:styleId="lentele">
    <w:name w:val="lentele"/>
    <w:basedOn w:val="Antrat"/>
    <w:next w:val="Sraas"/>
    <w:rsid w:val="00030736"/>
    <w:pPr>
      <w:autoSpaceDE w:val="0"/>
      <w:autoSpaceDN w:val="0"/>
      <w:adjustRightInd w:val="0"/>
    </w:pPr>
    <w:rPr>
      <w:rFonts w:ascii="Calibri" w:eastAsia="MS Mincho" w:hAnsi="Calibri"/>
      <w:b/>
      <w:bCs w:val="0"/>
      <w:szCs w:val="24"/>
      <w:lang w:eastAsia="lt-LT"/>
    </w:rPr>
  </w:style>
  <w:style w:type="paragraph" w:styleId="Antrat">
    <w:name w:val="caption"/>
    <w:aliases w:val="paveikslo pav,Table caption,paveikslas,Paveikslo pavadinimas,VKTI - pav,pav,Document Object Caption,Paveiksliukai,TabelOverskrift,Didascalia Carattere2,Didascalia Carattere1 Carattere,Didascalia Carattere Carattere Carattere,lentelės caption"/>
    <w:basedOn w:val="prastasis"/>
    <w:next w:val="prastasis"/>
    <w:link w:val="AntratDiagrama"/>
    <w:uiPriority w:val="35"/>
    <w:qFormat/>
    <w:rsid w:val="00030736"/>
    <w:pPr>
      <w:keepNext/>
      <w:spacing w:after="0" w:line="240" w:lineRule="auto"/>
      <w:jc w:val="center"/>
    </w:pPr>
    <w:rPr>
      <w:rFonts w:ascii="Times New Roman" w:eastAsia="Calibri" w:hAnsi="Times New Roman" w:cs="Times New Roman"/>
      <w:bCs/>
      <w:i/>
      <w:szCs w:val="20"/>
      <w:lang w:val="en-US"/>
    </w:rPr>
  </w:style>
  <w:style w:type="paragraph" w:styleId="Paprastasistekstas">
    <w:name w:val="Plain Text"/>
    <w:basedOn w:val="prastasis"/>
    <w:link w:val="PaprastasistekstasDiagrama"/>
    <w:uiPriority w:val="99"/>
    <w:unhideWhenUsed/>
    <w:rsid w:val="00030736"/>
    <w:pPr>
      <w:spacing w:after="0" w:line="240" w:lineRule="auto"/>
      <w:jc w:val="left"/>
    </w:pPr>
    <w:rPr>
      <w:rFonts w:ascii="Consolas" w:eastAsia="Times New Roman" w:hAnsi="Consolas" w:cs="Times New Roman"/>
      <w:b/>
      <w:color w:val="44697D"/>
      <w:sz w:val="21"/>
      <w:szCs w:val="21"/>
      <w:lang w:val="en-US"/>
    </w:rPr>
  </w:style>
  <w:style w:type="character" w:customStyle="1" w:styleId="PaprastasistekstasDiagrama">
    <w:name w:val="Paprastasis tekstas Diagrama"/>
    <w:basedOn w:val="Numatytasispastraiposriftas"/>
    <w:link w:val="Paprastasistekstas"/>
    <w:uiPriority w:val="99"/>
    <w:rsid w:val="00030736"/>
    <w:rPr>
      <w:rFonts w:ascii="Consolas" w:eastAsia="Times New Roman" w:hAnsi="Consolas" w:cs="Times New Roman"/>
      <w:b/>
      <w:color w:val="44697D"/>
      <w:kern w:val="0"/>
      <w:sz w:val="21"/>
      <w:szCs w:val="21"/>
      <w:lang w:val="en-US"/>
      <w14:ligatures w14:val="none"/>
    </w:rPr>
  </w:style>
  <w:style w:type="paragraph" w:customStyle="1" w:styleId="centrbold">
    <w:name w:val="centrbold"/>
    <w:basedOn w:val="prastasis"/>
    <w:rsid w:val="00030736"/>
    <w:pPr>
      <w:spacing w:before="100" w:beforeAutospacing="1" w:after="100" w:afterAutospacing="1" w:line="240" w:lineRule="auto"/>
      <w:jc w:val="left"/>
    </w:pPr>
    <w:rPr>
      <w:rFonts w:ascii="Times New Roman" w:eastAsia="Times New Roman" w:hAnsi="Times New Roman" w:cs="Times New Roman"/>
      <w:b/>
      <w:color w:val="44697D"/>
      <w:sz w:val="28"/>
      <w:szCs w:val="24"/>
      <w:lang w:eastAsia="lt-LT"/>
    </w:rPr>
  </w:style>
  <w:style w:type="paragraph" w:customStyle="1" w:styleId="bodytext">
    <w:name w:val="bodytext"/>
    <w:basedOn w:val="prastasis"/>
    <w:rsid w:val="00030736"/>
    <w:pPr>
      <w:spacing w:before="100" w:beforeAutospacing="1" w:after="100" w:afterAutospacing="1" w:line="240" w:lineRule="auto"/>
      <w:jc w:val="left"/>
    </w:pPr>
    <w:rPr>
      <w:rFonts w:ascii="Times New Roman" w:eastAsia="Times New Roman" w:hAnsi="Times New Roman" w:cs="Times New Roman"/>
      <w:b/>
      <w:color w:val="44697D"/>
      <w:sz w:val="28"/>
      <w:szCs w:val="24"/>
      <w:lang w:eastAsia="lt-LT"/>
    </w:rPr>
  </w:style>
  <w:style w:type="paragraph" w:customStyle="1" w:styleId="BodyText1">
    <w:name w:val="Body Text1"/>
    <w:basedOn w:val="prastasis"/>
    <w:rsid w:val="00030736"/>
    <w:pPr>
      <w:suppressAutoHyphens/>
      <w:autoSpaceDE w:val="0"/>
      <w:autoSpaceDN w:val="0"/>
      <w:adjustRightInd w:val="0"/>
      <w:spacing w:after="0" w:line="298" w:lineRule="auto"/>
      <w:ind w:firstLine="312"/>
      <w:textAlignment w:val="center"/>
    </w:pPr>
    <w:rPr>
      <w:rFonts w:ascii="Times New Roman" w:eastAsia="Times New Roman" w:hAnsi="Times New Roman" w:cs="Times New Roman"/>
      <w:b/>
      <w:color w:val="000000"/>
      <w:sz w:val="24"/>
      <w:szCs w:val="20"/>
    </w:rPr>
  </w:style>
  <w:style w:type="paragraph" w:customStyle="1" w:styleId="Hyperlink1">
    <w:name w:val="Hyperlink1"/>
    <w:basedOn w:val="prastasis"/>
    <w:rsid w:val="00030736"/>
    <w:pPr>
      <w:spacing w:before="100" w:beforeAutospacing="1" w:after="100" w:afterAutospacing="1" w:line="240" w:lineRule="auto"/>
      <w:jc w:val="left"/>
    </w:pPr>
    <w:rPr>
      <w:rFonts w:ascii="Times New Roman" w:eastAsia="Times New Roman" w:hAnsi="Times New Roman" w:cs="Times New Roman"/>
      <w:b/>
      <w:color w:val="44697D"/>
      <w:sz w:val="28"/>
      <w:szCs w:val="24"/>
      <w:lang w:eastAsia="lt-LT"/>
    </w:rPr>
  </w:style>
  <w:style w:type="paragraph" w:customStyle="1" w:styleId="BodyText11">
    <w:name w:val="Body Text11"/>
    <w:link w:val="BodyText11Char"/>
    <w:rsid w:val="00030736"/>
    <w:pPr>
      <w:suppressAutoHyphens/>
      <w:snapToGrid w:val="0"/>
      <w:spacing w:after="0" w:line="240" w:lineRule="auto"/>
      <w:ind w:firstLine="312"/>
      <w:jc w:val="both"/>
    </w:pPr>
    <w:rPr>
      <w:rFonts w:ascii="TimesLT" w:eastAsia="Arial" w:hAnsi="TimesLT" w:cs="Times New Roman"/>
      <w:kern w:val="0"/>
      <w:szCs w:val="20"/>
      <w:lang w:val="en-US" w:eastAsia="ar-SA"/>
      <w14:ligatures w14:val="none"/>
    </w:rPr>
  </w:style>
  <w:style w:type="paragraph" w:customStyle="1" w:styleId="Normal1">
    <w:name w:val="Normal1"/>
    <w:basedOn w:val="prastasis"/>
    <w:rsid w:val="00030736"/>
    <w:pPr>
      <w:spacing w:before="225" w:after="225" w:line="255" w:lineRule="atLeast"/>
      <w:ind w:left="450" w:right="450"/>
      <w:jc w:val="left"/>
    </w:pPr>
    <w:rPr>
      <w:rFonts w:ascii="Times New Roman" w:eastAsia="Times New Roman" w:hAnsi="Times New Roman" w:cs="Times New Roman"/>
      <w:b/>
      <w:color w:val="46433A"/>
      <w:sz w:val="24"/>
      <w:szCs w:val="20"/>
      <w:lang w:eastAsia="lt-LT"/>
    </w:rPr>
  </w:style>
  <w:style w:type="paragraph" w:customStyle="1" w:styleId="sraopastraipa0">
    <w:name w:val="sraopastraipa"/>
    <w:basedOn w:val="prastasis"/>
    <w:rsid w:val="00030736"/>
    <w:pPr>
      <w:spacing w:before="100" w:beforeAutospacing="1" w:after="100" w:afterAutospacing="1" w:line="240" w:lineRule="auto"/>
      <w:jc w:val="left"/>
    </w:pPr>
    <w:rPr>
      <w:rFonts w:ascii="Times New Roman" w:eastAsia="Times New Roman" w:hAnsi="Times New Roman" w:cs="Times New Roman"/>
      <w:b/>
      <w:color w:val="44697D"/>
      <w:sz w:val="28"/>
      <w:szCs w:val="24"/>
      <w:lang w:eastAsia="lt-LT"/>
    </w:rPr>
  </w:style>
  <w:style w:type="paragraph" w:customStyle="1" w:styleId="DiagramaDiagramaCharCharCharCharCharCharCharDiagramaDiagrama">
    <w:name w:val="Diagrama Diagrama Char Char Char Char Char Char Char Diagrama Diagrama"/>
    <w:basedOn w:val="prastasis"/>
    <w:next w:val="prastasis"/>
    <w:rsid w:val="00030736"/>
    <w:pPr>
      <w:spacing w:line="240" w:lineRule="exact"/>
      <w:jc w:val="left"/>
    </w:pPr>
    <w:rPr>
      <w:rFonts w:ascii="Tahoma" w:eastAsia="Times New Roman" w:hAnsi="Tahoma" w:cs="Times New Roman"/>
      <w:b/>
      <w:noProof/>
      <w:color w:val="44697D"/>
      <w:sz w:val="28"/>
      <w:szCs w:val="20"/>
    </w:rPr>
  </w:style>
  <w:style w:type="paragraph" w:customStyle="1" w:styleId="NumberedlistVSD">
    <w:name w:val="Numbered list VSD"/>
    <w:qFormat/>
    <w:rsid w:val="00030736"/>
    <w:pPr>
      <w:numPr>
        <w:numId w:val="19"/>
      </w:numPr>
      <w:tabs>
        <w:tab w:val="left" w:pos="1134"/>
        <w:tab w:val="left" w:pos="1418"/>
      </w:tabs>
      <w:spacing w:after="0" w:line="240" w:lineRule="auto"/>
      <w:jc w:val="both"/>
    </w:pPr>
    <w:rPr>
      <w:rFonts w:ascii="Times New Roman" w:eastAsia="Arial" w:hAnsi="Times New Roman" w:cs="Arial"/>
      <w:kern w:val="0"/>
      <w:sz w:val="22"/>
      <w:lang w:eastAsia="ar-SA"/>
      <w14:ligatures w14:val="none"/>
    </w:rPr>
  </w:style>
  <w:style w:type="paragraph" w:styleId="Betarp">
    <w:name w:val="No Spacing"/>
    <w:aliases w:val="Style3,List Paragraph 1.1"/>
    <w:link w:val="BetarpDiagrama"/>
    <w:uiPriority w:val="1"/>
    <w:qFormat/>
    <w:rsid w:val="00030736"/>
    <w:pPr>
      <w:spacing w:after="0" w:line="240" w:lineRule="auto"/>
    </w:pPr>
    <w:rPr>
      <w:rFonts w:ascii="Times New Roman" w:eastAsia="Calibri" w:hAnsi="Times New Roman" w:cs="Times New Roman"/>
      <w:kern w:val="0"/>
      <w:szCs w:val="22"/>
      <w14:ligatures w14:val="none"/>
    </w:rPr>
  </w:style>
  <w:style w:type="paragraph" w:customStyle="1" w:styleId="PrSpecText">
    <w:name w:val="PrSpecText"/>
    <w:basedOn w:val="prastasis"/>
    <w:rsid w:val="00030736"/>
    <w:pPr>
      <w:spacing w:before="60" w:after="120" w:line="240" w:lineRule="auto"/>
      <w:ind w:firstLine="397"/>
    </w:pPr>
    <w:rPr>
      <w:rFonts w:ascii="Times New Roman" w:eastAsia="Times New Roman" w:hAnsi="Times New Roman" w:cs="Times New Roman"/>
      <w:b/>
      <w:color w:val="44697D"/>
      <w:sz w:val="28"/>
      <w:szCs w:val="20"/>
    </w:rPr>
  </w:style>
  <w:style w:type="character" w:customStyle="1" w:styleId="AntratDiagrama">
    <w:name w:val="Antraštė Diagrama"/>
    <w:aliases w:val="paveikslo pav Diagrama,Table caption Diagrama,paveikslas Diagrama,Paveikslo pavadinimas Diagrama,VKTI - pav Diagrama,pav Diagrama,Document Object Caption Diagrama,Paveiksliukai Diagrama,TabelOverskrift Diagrama"/>
    <w:link w:val="Antrat"/>
    <w:uiPriority w:val="35"/>
    <w:rsid w:val="00030736"/>
    <w:rPr>
      <w:rFonts w:ascii="Times New Roman" w:eastAsia="Calibri" w:hAnsi="Times New Roman" w:cs="Times New Roman"/>
      <w:bCs/>
      <w:i/>
      <w:kern w:val="0"/>
      <w:sz w:val="22"/>
      <w:szCs w:val="20"/>
      <w:lang w:val="en-US"/>
      <w14:ligatures w14:val="none"/>
    </w:rPr>
  </w:style>
  <w:style w:type="paragraph" w:customStyle="1" w:styleId="Punktas">
    <w:name w:val="Punktas"/>
    <w:basedOn w:val="Pagrindiniotekstotrauka"/>
    <w:rsid w:val="00030736"/>
    <w:pPr>
      <w:tabs>
        <w:tab w:val="num" w:pos="360"/>
      </w:tabs>
      <w:spacing w:before="60" w:after="60" w:line="240" w:lineRule="auto"/>
      <w:jc w:val="both"/>
    </w:pPr>
    <w:rPr>
      <w:rFonts w:eastAsia="MS Mincho" w:cs="Times New Roman"/>
      <w:b/>
      <w:color w:val="44697D"/>
      <w:sz w:val="28"/>
      <w:szCs w:val="24"/>
      <w:lang w:val="lt-LT"/>
    </w:rPr>
  </w:style>
  <w:style w:type="paragraph" w:customStyle="1" w:styleId="Default">
    <w:name w:val="Default"/>
    <w:rsid w:val="00030736"/>
    <w:pPr>
      <w:autoSpaceDE w:val="0"/>
      <w:autoSpaceDN w:val="0"/>
      <w:adjustRightInd w:val="0"/>
      <w:spacing w:after="0" w:line="240" w:lineRule="auto"/>
    </w:pPr>
    <w:rPr>
      <w:rFonts w:ascii="Times New Roman" w:eastAsia="Calibri" w:hAnsi="Times New Roman" w:cs="Times New Roman"/>
      <w:color w:val="000000"/>
      <w:kern w:val="0"/>
      <w:lang w:eastAsia="lt-LT"/>
      <w14:ligatures w14:val="none"/>
    </w:rPr>
  </w:style>
  <w:style w:type="paragraph" w:customStyle="1" w:styleId="basicparagraph">
    <w:name w:val="basicparagraph"/>
    <w:basedOn w:val="prastasis"/>
    <w:rsid w:val="00030736"/>
    <w:pPr>
      <w:spacing w:before="100" w:beforeAutospacing="1" w:after="100" w:afterAutospacing="1" w:line="240" w:lineRule="auto"/>
      <w:jc w:val="left"/>
    </w:pPr>
    <w:rPr>
      <w:rFonts w:ascii="Times New Roman" w:eastAsia="Times New Roman" w:hAnsi="Times New Roman" w:cs="Times New Roman"/>
      <w:b/>
      <w:color w:val="44697D"/>
      <w:sz w:val="28"/>
      <w:szCs w:val="24"/>
      <w:lang w:eastAsia="lt-LT"/>
    </w:rPr>
  </w:style>
  <w:style w:type="character" w:customStyle="1" w:styleId="BetarpDiagrama">
    <w:name w:val="Be tarpų Diagrama"/>
    <w:aliases w:val="Style3 Diagrama,List Paragraph 1.1 Diagrama"/>
    <w:link w:val="Betarp"/>
    <w:uiPriority w:val="1"/>
    <w:rsid w:val="00030736"/>
    <w:rPr>
      <w:rFonts w:ascii="Times New Roman" w:eastAsia="Calibri" w:hAnsi="Times New Roman" w:cs="Times New Roman"/>
      <w:kern w:val="0"/>
      <w:szCs w:val="22"/>
      <w14:ligatures w14:val="none"/>
    </w:rPr>
  </w:style>
  <w:style w:type="paragraph" w:customStyle="1" w:styleId="ToRdestymasnenumeruotas">
    <w:name w:val="ToR_destymas_nenumeruotas"/>
    <w:basedOn w:val="prastasis"/>
    <w:rsid w:val="00030736"/>
    <w:pPr>
      <w:spacing w:after="0" w:line="240" w:lineRule="auto"/>
      <w:ind w:firstLine="748"/>
    </w:pPr>
    <w:rPr>
      <w:rFonts w:ascii="Times New Roman" w:eastAsia="Times New Roman" w:hAnsi="Times New Roman" w:cs="Times New Roman"/>
      <w:b/>
      <w:color w:val="44697D"/>
      <w:sz w:val="28"/>
      <w:szCs w:val="20"/>
      <w:lang w:eastAsia="lt-LT"/>
    </w:rPr>
  </w:style>
  <w:style w:type="paragraph" w:customStyle="1" w:styleId="NormalES">
    <w:name w:val="Normal ES"/>
    <w:basedOn w:val="prastasis"/>
    <w:link w:val="NormalESChar"/>
    <w:autoRedefine/>
    <w:rsid w:val="00030736"/>
    <w:pPr>
      <w:spacing w:after="0" w:line="240" w:lineRule="auto"/>
      <w:ind w:firstLine="851"/>
      <w:contextualSpacing/>
    </w:pPr>
    <w:rPr>
      <w:rFonts w:ascii="Times New Roman" w:eastAsia="Calibri" w:hAnsi="Times New Roman" w:cs="Times New Roman"/>
      <w:b/>
      <w:color w:val="44697D"/>
      <w:lang w:val="en-US"/>
    </w:rPr>
  </w:style>
  <w:style w:type="character" w:customStyle="1" w:styleId="NormalESChar">
    <w:name w:val="Normal ES Char"/>
    <w:link w:val="NormalES"/>
    <w:rsid w:val="00030736"/>
    <w:rPr>
      <w:rFonts w:ascii="Times New Roman" w:eastAsia="Calibri" w:hAnsi="Times New Roman" w:cs="Times New Roman"/>
      <w:b/>
      <w:color w:val="44697D"/>
      <w:kern w:val="0"/>
      <w:sz w:val="22"/>
      <w:szCs w:val="22"/>
      <w:lang w:val="en-US"/>
      <w14:ligatures w14:val="none"/>
    </w:rPr>
  </w:style>
  <w:style w:type="paragraph" w:customStyle="1" w:styleId="Sraopastraipa4">
    <w:name w:val="Sąrašo pastraipa4"/>
    <w:basedOn w:val="prastasis"/>
    <w:uiPriority w:val="99"/>
    <w:rsid w:val="00030736"/>
    <w:pPr>
      <w:spacing w:after="0" w:line="240" w:lineRule="auto"/>
      <w:ind w:left="720"/>
      <w:contextualSpacing/>
      <w:jc w:val="left"/>
    </w:pPr>
    <w:rPr>
      <w:rFonts w:ascii="Times New Roman" w:eastAsia="Times New Roman" w:hAnsi="Times New Roman" w:cs="Times New Roman"/>
      <w:b/>
      <w:color w:val="44697D"/>
      <w:sz w:val="28"/>
      <w:szCs w:val="24"/>
      <w:lang w:val="en-GB"/>
    </w:rPr>
  </w:style>
  <w:style w:type="paragraph" w:customStyle="1" w:styleId="istatymas">
    <w:name w:val="istatymas"/>
    <w:basedOn w:val="prastasis"/>
    <w:rsid w:val="00030736"/>
    <w:pPr>
      <w:spacing w:before="100" w:beforeAutospacing="1" w:after="100" w:afterAutospacing="1" w:line="240" w:lineRule="auto"/>
      <w:jc w:val="left"/>
    </w:pPr>
    <w:rPr>
      <w:rFonts w:ascii="Times New Roman" w:eastAsia="Times New Roman" w:hAnsi="Times New Roman" w:cs="Times New Roman"/>
      <w:b/>
      <w:color w:val="44697D"/>
      <w:sz w:val="28"/>
      <w:szCs w:val="24"/>
      <w:lang w:eastAsia="lt-LT"/>
    </w:rPr>
  </w:style>
  <w:style w:type="paragraph" w:customStyle="1" w:styleId="BodyText2">
    <w:name w:val="Body Text2"/>
    <w:basedOn w:val="prastasis"/>
    <w:rsid w:val="00030736"/>
    <w:pPr>
      <w:suppressAutoHyphens/>
      <w:autoSpaceDE w:val="0"/>
      <w:autoSpaceDN w:val="0"/>
      <w:adjustRightInd w:val="0"/>
      <w:spacing w:after="0" w:line="298" w:lineRule="auto"/>
      <w:ind w:firstLine="312"/>
      <w:textAlignment w:val="center"/>
    </w:pPr>
    <w:rPr>
      <w:rFonts w:ascii="Times New Roman" w:eastAsia="Times New Roman" w:hAnsi="Times New Roman" w:cs="Times New Roman"/>
      <w:b/>
      <w:color w:val="000000"/>
      <w:sz w:val="24"/>
      <w:szCs w:val="20"/>
    </w:rPr>
  </w:style>
  <w:style w:type="paragraph" w:customStyle="1" w:styleId="ListBullet1">
    <w:name w:val="List Bullet 1"/>
    <w:basedOn w:val="prastasis"/>
    <w:rsid w:val="00030736"/>
    <w:pPr>
      <w:numPr>
        <w:numId w:val="20"/>
      </w:numPr>
      <w:spacing w:before="120" w:after="0" w:line="240" w:lineRule="auto"/>
    </w:pPr>
    <w:rPr>
      <w:rFonts w:ascii="Times New Roman" w:eastAsia="Arial Unicode MS" w:hAnsi="Times New Roman" w:cs="Arial"/>
      <w:b/>
      <w:color w:val="44697D"/>
      <w:sz w:val="24"/>
      <w:szCs w:val="20"/>
    </w:rPr>
  </w:style>
  <w:style w:type="paragraph" w:customStyle="1" w:styleId="Hyperlink11">
    <w:name w:val="Hyperlink11"/>
    <w:basedOn w:val="prastasis"/>
    <w:rsid w:val="00030736"/>
    <w:pPr>
      <w:suppressAutoHyphens/>
      <w:autoSpaceDE w:val="0"/>
      <w:autoSpaceDN w:val="0"/>
      <w:adjustRightInd w:val="0"/>
      <w:spacing w:after="0" w:line="298" w:lineRule="auto"/>
      <w:ind w:firstLine="312"/>
      <w:textAlignment w:val="center"/>
    </w:pPr>
    <w:rPr>
      <w:rFonts w:ascii="Times New Roman" w:eastAsia="Times New Roman" w:hAnsi="Times New Roman" w:cs="Times New Roman"/>
      <w:b/>
      <w:color w:val="000000"/>
      <w:sz w:val="24"/>
      <w:szCs w:val="20"/>
      <w:lang w:val="en-GB"/>
    </w:rPr>
  </w:style>
  <w:style w:type="character" w:customStyle="1" w:styleId="googqs-tidbit-0">
    <w:name w:val="goog_qs-tidbit-0"/>
    <w:rsid w:val="00030736"/>
  </w:style>
  <w:style w:type="paragraph" w:customStyle="1" w:styleId="EYSIGNATURE">
    <w:name w:val="EY SIGNATURE"/>
    <w:basedOn w:val="prastasis"/>
    <w:rsid w:val="00030736"/>
    <w:pPr>
      <w:widowControl w:val="0"/>
      <w:tabs>
        <w:tab w:val="left" w:pos="4680"/>
      </w:tabs>
      <w:overflowPunct w:val="0"/>
      <w:autoSpaceDE w:val="0"/>
      <w:autoSpaceDN w:val="0"/>
      <w:adjustRightInd w:val="0"/>
      <w:spacing w:after="80" w:line="280" w:lineRule="atLeast"/>
      <w:textAlignment w:val="baseline"/>
    </w:pPr>
    <w:rPr>
      <w:rFonts w:ascii="Times New Roman" w:eastAsia="Times New Roman" w:hAnsi="Times New Roman" w:cs="Times New Roman"/>
      <w:b/>
      <w:color w:val="44697D"/>
      <w:szCs w:val="20"/>
      <w:lang w:val="en-US"/>
    </w:rPr>
  </w:style>
  <w:style w:type="paragraph" w:customStyle="1" w:styleId="Normalfirstline">
    <w:name w:val="Normal first line"/>
    <w:basedOn w:val="prastasis"/>
    <w:link w:val="NormalfirstlineChar"/>
    <w:rsid w:val="00030736"/>
    <w:pPr>
      <w:suppressAutoHyphens/>
      <w:spacing w:after="0" w:line="360" w:lineRule="auto"/>
      <w:ind w:firstLine="540"/>
    </w:pPr>
    <w:rPr>
      <w:rFonts w:ascii="Verdana" w:eastAsia="Times New Roman" w:hAnsi="Verdana" w:cs="Times New Roman"/>
      <w:b/>
      <w:color w:val="000000"/>
      <w:szCs w:val="24"/>
      <w:lang w:val="en-GB" w:eastAsia="ar-SA"/>
    </w:rPr>
  </w:style>
  <w:style w:type="character" w:customStyle="1" w:styleId="NormalfirstlineChar">
    <w:name w:val="Normal first line Char"/>
    <w:link w:val="Normalfirstline"/>
    <w:rsid w:val="00030736"/>
    <w:rPr>
      <w:rFonts w:ascii="Verdana" w:eastAsia="Times New Roman" w:hAnsi="Verdana" w:cs="Times New Roman"/>
      <w:b/>
      <w:color w:val="000000"/>
      <w:kern w:val="0"/>
      <w:sz w:val="22"/>
      <w:lang w:val="en-GB" w:eastAsia="ar-SA"/>
      <w14:ligatures w14:val="none"/>
    </w:rPr>
  </w:style>
  <w:style w:type="paragraph" w:customStyle="1" w:styleId="Body">
    <w:name w:val="Body"/>
    <w:basedOn w:val="bodybody"/>
    <w:qFormat/>
    <w:rsid w:val="00030736"/>
  </w:style>
  <w:style w:type="paragraph" w:customStyle="1" w:styleId="EYbullet1stlevel">
    <w:name w:val="EY bullet 1st level"/>
    <w:basedOn w:val="prastasis"/>
    <w:link w:val="EYbullet1stlevelChar"/>
    <w:rsid w:val="00030736"/>
    <w:pPr>
      <w:numPr>
        <w:numId w:val="21"/>
      </w:numPr>
      <w:tabs>
        <w:tab w:val="left" w:pos="851"/>
      </w:tabs>
      <w:adjustRightInd w:val="0"/>
      <w:spacing w:before="40" w:after="60" w:line="260" w:lineRule="atLeast"/>
      <w:textAlignment w:val="baseline"/>
    </w:pPr>
    <w:rPr>
      <w:rFonts w:ascii="Times New Roman" w:eastAsia="SimSun" w:hAnsi="Times New Roman" w:cs="Times New Roman"/>
      <w:b/>
      <w:color w:val="44697D"/>
      <w:kern w:val="12"/>
      <w:sz w:val="24"/>
      <w:szCs w:val="24"/>
    </w:rPr>
  </w:style>
  <w:style w:type="character" w:customStyle="1" w:styleId="EYbullet1stlevelChar">
    <w:name w:val="EY bullet 1st level Char"/>
    <w:basedOn w:val="Numatytasispastraiposriftas"/>
    <w:link w:val="EYbullet1stlevel"/>
    <w:rsid w:val="00030736"/>
    <w:rPr>
      <w:rFonts w:ascii="Times New Roman" w:eastAsia="SimSun" w:hAnsi="Times New Roman" w:cs="Times New Roman"/>
      <w:b/>
      <w:color w:val="44697D"/>
      <w:kern w:val="12"/>
      <w14:ligatures w14:val="none"/>
    </w:rPr>
  </w:style>
  <w:style w:type="paragraph" w:customStyle="1" w:styleId="ttext">
    <w:name w:val="ttext"/>
    <w:basedOn w:val="prastasis"/>
    <w:link w:val="ttextChar"/>
    <w:rsid w:val="00030736"/>
    <w:pPr>
      <w:adjustRightInd w:val="0"/>
      <w:spacing w:before="120" w:after="120" w:line="260" w:lineRule="atLeast"/>
      <w:jc w:val="center"/>
      <w:textAlignment w:val="baseline"/>
    </w:pPr>
    <w:rPr>
      <w:rFonts w:ascii="Times New Roman" w:eastAsia="Times New Roman" w:hAnsi="Times New Roman" w:cs="Times New Roman"/>
      <w:b/>
      <w:color w:val="44697D"/>
      <w:kern w:val="12"/>
      <w:sz w:val="24"/>
      <w:szCs w:val="24"/>
      <w:lang w:eastAsia="lt-LT"/>
    </w:rPr>
  </w:style>
  <w:style w:type="character" w:customStyle="1" w:styleId="ttextChar">
    <w:name w:val="ttext Char"/>
    <w:basedOn w:val="Numatytasispastraiposriftas"/>
    <w:link w:val="ttext"/>
    <w:rsid w:val="00030736"/>
    <w:rPr>
      <w:rFonts w:ascii="Times New Roman" w:eastAsia="Times New Roman" w:hAnsi="Times New Roman" w:cs="Times New Roman"/>
      <w:b/>
      <w:color w:val="44697D"/>
      <w:kern w:val="12"/>
      <w:lang w:eastAsia="lt-LT"/>
      <w14:ligatures w14:val="none"/>
    </w:rPr>
  </w:style>
  <w:style w:type="paragraph" w:customStyle="1" w:styleId="EYBulletedList1">
    <w:name w:val="EY Bulleted List 1"/>
    <w:rsid w:val="00030736"/>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lang w:eastAsia="lt-LT"/>
      <w14:ligatures w14:val="none"/>
    </w:rPr>
  </w:style>
  <w:style w:type="paragraph" w:customStyle="1" w:styleId="EYBulletedList3">
    <w:name w:val="EY Bulleted List 3"/>
    <w:rsid w:val="00030736"/>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lang w:eastAsia="lt-LT"/>
      <w14:ligatures w14:val="none"/>
    </w:rPr>
  </w:style>
  <w:style w:type="character" w:customStyle="1" w:styleId="FootnoteTextChar1">
    <w:name w:val="Footnote Text Char1"/>
    <w:aliases w:val="Car Char1,Footnote Char1, Car Char1"/>
    <w:uiPriority w:val="99"/>
    <w:rsid w:val="00030736"/>
    <w:rPr>
      <w:rFonts w:ascii="Times New Roman" w:eastAsia="Times New Roman" w:hAnsi="Times New Roman" w:cs="Times New Roman"/>
      <w:sz w:val="20"/>
      <w:szCs w:val="20"/>
      <w:lang w:val="en-GB"/>
    </w:rPr>
  </w:style>
  <w:style w:type="character" w:customStyle="1" w:styleId="BodyText11Char">
    <w:name w:val="Body Text11 Char"/>
    <w:basedOn w:val="Numatytasispastraiposriftas"/>
    <w:link w:val="BodyText11"/>
    <w:rsid w:val="00030736"/>
    <w:rPr>
      <w:rFonts w:ascii="TimesLT" w:eastAsia="Arial" w:hAnsi="TimesLT" w:cs="Times New Roman"/>
      <w:kern w:val="0"/>
      <w:szCs w:val="20"/>
      <w:lang w:val="en-US" w:eastAsia="ar-SA"/>
      <w14:ligatures w14:val="none"/>
    </w:rPr>
  </w:style>
  <w:style w:type="character" w:customStyle="1" w:styleId="BuletasChar">
    <w:name w:val="Buletas Char"/>
    <w:basedOn w:val="BodyTextVSDChar"/>
    <w:link w:val="Buletas"/>
    <w:rsid w:val="00030736"/>
    <w:rPr>
      <w:rFonts w:ascii="Times New Roman" w:eastAsia="Times New Roman" w:hAnsi="Times New Roman" w:cs="Times New Roman"/>
      <w:b/>
      <w:kern w:val="0"/>
      <w:szCs w:val="18"/>
      <w:lang w:eastAsia="lt-LT"/>
      <w14:ligatures w14:val="none"/>
    </w:rPr>
  </w:style>
  <w:style w:type="paragraph" w:customStyle="1" w:styleId="Tekstas">
    <w:name w:val="Tekstas"/>
    <w:basedOn w:val="Pagrindiniotekstotrauka"/>
    <w:uiPriority w:val="99"/>
    <w:rsid w:val="00030736"/>
    <w:pPr>
      <w:numPr>
        <w:numId w:val="23"/>
      </w:numPr>
      <w:spacing w:after="0" w:line="288" w:lineRule="auto"/>
      <w:jc w:val="both"/>
    </w:pPr>
    <w:rPr>
      <w:rFonts w:eastAsia="Times New Roman" w:cs="Times New Roman"/>
    </w:rPr>
  </w:style>
  <w:style w:type="paragraph" w:customStyle="1" w:styleId="MAZAS">
    <w:name w:val="MAZAS"/>
    <w:rsid w:val="00030736"/>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tmsnrmn">
    <w:name w:val="tmsnrmn"/>
    <w:basedOn w:val="prastasis"/>
    <w:link w:val="tmsnrmnChar"/>
    <w:rsid w:val="00030736"/>
    <w:pPr>
      <w:spacing w:after="0" w:line="240" w:lineRule="auto"/>
      <w:jc w:val="left"/>
    </w:pPr>
    <w:rPr>
      <w:rFonts w:ascii="Times New Roman" w:eastAsia="Calibri" w:hAnsi="Times New Roman" w:cs="Times New Roman"/>
      <w:b/>
      <w:sz w:val="24"/>
      <w:szCs w:val="24"/>
    </w:rPr>
  </w:style>
  <w:style w:type="character" w:customStyle="1" w:styleId="tmsnrmnChar">
    <w:name w:val="tmsnrmn Char"/>
    <w:basedOn w:val="Numatytasispastraiposriftas"/>
    <w:link w:val="tmsnrmn"/>
    <w:rsid w:val="00030736"/>
    <w:rPr>
      <w:rFonts w:ascii="Times New Roman" w:eastAsia="Calibri" w:hAnsi="Times New Roman" w:cs="Times New Roman"/>
      <w:b/>
      <w:kern w:val="0"/>
      <w14:ligatures w14:val="none"/>
    </w:rPr>
  </w:style>
  <w:style w:type="paragraph" w:customStyle="1" w:styleId="Style1">
    <w:name w:val="Style1"/>
    <w:basedOn w:val="prastasis"/>
    <w:link w:val="Style1Char"/>
    <w:autoRedefine/>
    <w:qFormat/>
    <w:rsid w:val="00030736"/>
    <w:pPr>
      <w:tabs>
        <w:tab w:val="left" w:pos="1276"/>
      </w:tabs>
      <w:spacing w:after="0" w:line="276" w:lineRule="auto"/>
    </w:pPr>
    <w:rPr>
      <w:rFonts w:ascii="Times New Roman" w:eastAsia="Times New Roman" w:hAnsi="Times New Roman" w:cs="Times New Roman"/>
      <w:sz w:val="24"/>
      <w:szCs w:val="24"/>
    </w:rPr>
  </w:style>
  <w:style w:type="character" w:customStyle="1" w:styleId="AlnostextChar">
    <w:name w:val="Alnos text Char"/>
    <w:link w:val="Alnostext"/>
    <w:locked/>
    <w:rsid w:val="00030736"/>
  </w:style>
  <w:style w:type="paragraph" w:customStyle="1" w:styleId="Alnostext">
    <w:name w:val="Alnos text"/>
    <w:basedOn w:val="prastasis"/>
    <w:link w:val="AlnostextChar"/>
    <w:rsid w:val="00030736"/>
    <w:pPr>
      <w:spacing w:before="120" w:after="120" w:line="240" w:lineRule="auto"/>
    </w:pPr>
    <w:rPr>
      <w:rFonts w:eastAsiaTheme="minorHAnsi"/>
      <w:kern w:val="2"/>
      <w:sz w:val="24"/>
      <w:szCs w:val="24"/>
      <w14:ligatures w14:val="standardContextual"/>
    </w:rPr>
  </w:style>
  <w:style w:type="paragraph" w:customStyle="1" w:styleId="Bullet">
    <w:name w:val="Bullet"/>
    <w:basedOn w:val="bodybody"/>
    <w:link w:val="BulletChar"/>
    <w:rsid w:val="00030736"/>
    <w:pPr>
      <w:numPr>
        <w:numId w:val="24"/>
      </w:numPr>
      <w:tabs>
        <w:tab w:val="left" w:pos="1418"/>
      </w:tabs>
      <w:spacing w:after="100" w:afterAutospacing="1"/>
    </w:pPr>
    <w:rPr>
      <w:rFonts w:ascii="Calibri" w:hAnsi="Calibri"/>
      <w:szCs w:val="22"/>
      <w:lang w:eastAsia="en-US" w:bidi="en-US"/>
    </w:rPr>
  </w:style>
  <w:style w:type="character" w:customStyle="1" w:styleId="BulletChar">
    <w:name w:val="Bullet Char"/>
    <w:basedOn w:val="Numatytasispastraiposriftas"/>
    <w:link w:val="Bullet"/>
    <w:rsid w:val="00030736"/>
    <w:rPr>
      <w:rFonts w:ascii="Calibri" w:eastAsia="Times New Roman" w:hAnsi="Calibri" w:cs="Times New Roman"/>
      <w:kern w:val="0"/>
      <w:szCs w:val="22"/>
      <w:lang w:bidi="en-US"/>
      <w14:ligatures w14:val="none"/>
    </w:rPr>
  </w:style>
  <w:style w:type="paragraph" w:customStyle="1" w:styleId="TABLECAPTION">
    <w:name w:val="TABLECAPTION"/>
    <w:basedOn w:val="Antrat"/>
    <w:link w:val="TABLECAPTIONChar"/>
    <w:qFormat/>
    <w:rsid w:val="00030736"/>
    <w:pPr>
      <w:jc w:val="left"/>
    </w:pPr>
    <w:rPr>
      <w:b/>
      <w:i w:val="0"/>
    </w:rPr>
  </w:style>
  <w:style w:type="character" w:customStyle="1" w:styleId="TABLECAPTIONChar">
    <w:name w:val="TABLECAPTION Char"/>
    <w:basedOn w:val="AntratDiagrama"/>
    <w:link w:val="TABLECAPTION"/>
    <w:rsid w:val="00030736"/>
    <w:rPr>
      <w:rFonts w:ascii="Times New Roman" w:eastAsia="Calibri" w:hAnsi="Times New Roman" w:cs="Times New Roman"/>
      <w:b/>
      <w:bCs/>
      <w:i w:val="0"/>
      <w:kern w:val="0"/>
      <w:sz w:val="22"/>
      <w:szCs w:val="20"/>
      <w:lang w:val="en-US"/>
      <w14:ligatures w14:val="none"/>
    </w:rPr>
  </w:style>
  <w:style w:type="paragraph" w:customStyle="1" w:styleId="lentelespavadinimas">
    <w:name w:val="lenteles pavadinimas"/>
    <w:basedOn w:val="Antrat"/>
    <w:link w:val="lentelespavadinimasChar"/>
    <w:qFormat/>
    <w:rsid w:val="00030736"/>
    <w:pPr>
      <w:jc w:val="left"/>
    </w:pPr>
    <w:rPr>
      <w:b/>
      <w:i w:val="0"/>
    </w:rPr>
  </w:style>
  <w:style w:type="character" w:customStyle="1" w:styleId="lentelespavadinimasChar">
    <w:name w:val="lenteles pavadinimas Char"/>
    <w:basedOn w:val="AntratDiagrama"/>
    <w:link w:val="lentelespavadinimas"/>
    <w:rsid w:val="00030736"/>
    <w:rPr>
      <w:rFonts w:ascii="Times New Roman" w:eastAsia="Calibri" w:hAnsi="Times New Roman" w:cs="Times New Roman"/>
      <w:b/>
      <w:bCs/>
      <w:i w:val="0"/>
      <w:kern w:val="0"/>
      <w:sz w:val="22"/>
      <w:szCs w:val="20"/>
      <w:lang w:val="en-US"/>
      <w14:ligatures w14:val="none"/>
    </w:rPr>
  </w:style>
  <w:style w:type="paragraph" w:customStyle="1" w:styleId="1sablon">
    <w:name w:val="1sablon"/>
    <w:basedOn w:val="BodyTextVSD"/>
    <w:link w:val="1sablonChar"/>
    <w:qFormat/>
    <w:rsid w:val="00030736"/>
    <w:pPr>
      <w:numPr>
        <w:ilvl w:val="0"/>
      </w:numPr>
      <w:ind w:left="792" w:hanging="432"/>
    </w:pPr>
    <w:rPr>
      <w:b w:val="0"/>
      <w:color w:val="44697D"/>
      <w:sz w:val="32"/>
    </w:rPr>
  </w:style>
  <w:style w:type="paragraph" w:customStyle="1" w:styleId="2sablo">
    <w:name w:val="2 sablo"/>
    <w:basedOn w:val="BodyTextVSD"/>
    <w:link w:val="2sabloChar"/>
    <w:qFormat/>
    <w:rsid w:val="00030736"/>
    <w:pPr>
      <w:numPr>
        <w:numId w:val="25"/>
      </w:numPr>
    </w:pPr>
    <w:rPr>
      <w:color w:val="44697D"/>
      <w:sz w:val="28"/>
    </w:rPr>
  </w:style>
  <w:style w:type="character" w:customStyle="1" w:styleId="1sablonChar">
    <w:name w:val="1sablon Char"/>
    <w:basedOn w:val="BodyTextVSDChar"/>
    <w:link w:val="1sablon"/>
    <w:rsid w:val="00030736"/>
    <w:rPr>
      <w:rFonts w:ascii="Times New Roman" w:eastAsia="Times New Roman" w:hAnsi="Times New Roman" w:cs="Times New Roman"/>
      <w:b w:val="0"/>
      <w:color w:val="44697D"/>
      <w:kern w:val="0"/>
      <w:sz w:val="32"/>
      <w:lang w:eastAsia="lt-LT"/>
      <w14:ligatures w14:val="none"/>
    </w:rPr>
  </w:style>
  <w:style w:type="paragraph" w:customStyle="1" w:styleId="3sabl">
    <w:name w:val="3 sabl"/>
    <w:basedOn w:val="2sablo"/>
    <w:link w:val="3sablChar"/>
    <w:qFormat/>
    <w:rsid w:val="00030736"/>
    <w:pPr>
      <w:numPr>
        <w:ilvl w:val="2"/>
      </w:numPr>
      <w:tabs>
        <w:tab w:val="left" w:pos="1418"/>
      </w:tabs>
    </w:pPr>
  </w:style>
  <w:style w:type="character" w:customStyle="1" w:styleId="2sabloChar">
    <w:name w:val="2 sablo Char"/>
    <w:basedOn w:val="BodyTextVSDChar"/>
    <w:link w:val="2sablo"/>
    <w:rsid w:val="00030736"/>
    <w:rPr>
      <w:rFonts w:ascii="Times New Roman" w:eastAsia="Times New Roman" w:hAnsi="Times New Roman" w:cs="Times New Roman"/>
      <w:b/>
      <w:color w:val="44697D"/>
      <w:kern w:val="0"/>
      <w:sz w:val="28"/>
      <w:lang w:eastAsia="lt-LT"/>
      <w14:ligatures w14:val="none"/>
    </w:rPr>
  </w:style>
  <w:style w:type="character" w:customStyle="1" w:styleId="3sablChar">
    <w:name w:val="3 sabl Char"/>
    <w:basedOn w:val="2sabloChar"/>
    <w:link w:val="3sabl"/>
    <w:rsid w:val="00030736"/>
    <w:rPr>
      <w:rFonts w:ascii="Times New Roman" w:eastAsia="Times New Roman" w:hAnsi="Times New Roman" w:cs="Times New Roman"/>
      <w:b/>
      <w:color w:val="44697D"/>
      <w:kern w:val="0"/>
      <w:sz w:val="28"/>
      <w:lang w:eastAsia="lt-LT"/>
      <w14:ligatures w14:val="none"/>
    </w:rPr>
  </w:style>
  <w:style w:type="paragraph" w:customStyle="1" w:styleId="sablbul">
    <w:name w:val="sablbul"/>
    <w:basedOn w:val="Buletas"/>
    <w:link w:val="sablbulChar"/>
    <w:qFormat/>
    <w:rsid w:val="00030736"/>
    <w:pPr>
      <w:numPr>
        <w:numId w:val="0"/>
      </w:numPr>
      <w:ind w:left="432" w:hanging="432"/>
    </w:pPr>
    <w:rPr>
      <w:i/>
    </w:rPr>
  </w:style>
  <w:style w:type="character" w:customStyle="1" w:styleId="sablbulChar">
    <w:name w:val="sablbul Char"/>
    <w:basedOn w:val="BuletasChar"/>
    <w:link w:val="sablbul"/>
    <w:rsid w:val="00030736"/>
    <w:rPr>
      <w:rFonts w:ascii="Times New Roman" w:eastAsia="Times New Roman" w:hAnsi="Times New Roman" w:cs="Times New Roman"/>
      <w:b/>
      <w:i/>
      <w:kern w:val="0"/>
      <w:szCs w:val="18"/>
      <w:lang w:eastAsia="lt-LT"/>
      <w14:ligatures w14:val="none"/>
    </w:rPr>
  </w:style>
  <w:style w:type="paragraph" w:customStyle="1" w:styleId="lenpavadin">
    <w:name w:val="len pavadin"/>
    <w:basedOn w:val="TABLECAPTION"/>
    <w:link w:val="lenpavadinChar"/>
    <w:qFormat/>
    <w:rsid w:val="00030736"/>
    <w:rPr>
      <w:b w:val="0"/>
      <w:i/>
    </w:rPr>
  </w:style>
  <w:style w:type="character" w:customStyle="1" w:styleId="lenpavadinChar">
    <w:name w:val="len pavadin Char"/>
    <w:basedOn w:val="TABLECAPTIONChar"/>
    <w:link w:val="lenpavadin"/>
    <w:rsid w:val="00030736"/>
    <w:rPr>
      <w:rFonts w:ascii="Times New Roman" w:eastAsia="Calibri" w:hAnsi="Times New Roman" w:cs="Times New Roman"/>
      <w:b w:val="0"/>
      <w:bCs/>
      <w:i/>
      <w:kern w:val="0"/>
      <w:sz w:val="22"/>
      <w:szCs w:val="20"/>
      <w:lang w:val="en-US"/>
      <w14:ligatures w14:val="none"/>
    </w:rPr>
  </w:style>
  <w:style w:type="paragraph" w:customStyle="1" w:styleId="bule2">
    <w:name w:val="bule2"/>
    <w:basedOn w:val="Buletas"/>
    <w:link w:val="bule2Char"/>
    <w:qFormat/>
    <w:rsid w:val="00030736"/>
    <w:pPr>
      <w:numPr>
        <w:numId w:val="26"/>
      </w:numPr>
      <w:tabs>
        <w:tab w:val="left" w:pos="1276"/>
      </w:tabs>
    </w:pPr>
  </w:style>
  <w:style w:type="character" w:customStyle="1" w:styleId="bule2Char">
    <w:name w:val="bule2 Char"/>
    <w:basedOn w:val="BuletasChar"/>
    <w:link w:val="bule2"/>
    <w:rsid w:val="00030736"/>
    <w:rPr>
      <w:rFonts w:ascii="Times New Roman" w:eastAsia="Times New Roman" w:hAnsi="Times New Roman" w:cs="Times New Roman"/>
      <w:b/>
      <w:kern w:val="0"/>
      <w:szCs w:val="18"/>
      <w:lang w:eastAsia="lt-LT"/>
      <w14:ligatures w14:val="none"/>
    </w:rPr>
  </w:style>
  <w:style w:type="paragraph" w:customStyle="1" w:styleId="pavadinimas1">
    <w:name w:val="pavadinimas1"/>
    <w:basedOn w:val="prastasis"/>
    <w:rsid w:val="00030736"/>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CentrBoldm">
    <w:name w:val="CentrBoldm"/>
    <w:basedOn w:val="prastasis"/>
    <w:uiPriority w:val="99"/>
    <w:rsid w:val="00030736"/>
    <w:pPr>
      <w:spacing w:after="0" w:line="240" w:lineRule="auto"/>
      <w:jc w:val="center"/>
    </w:pPr>
    <w:rPr>
      <w:rFonts w:ascii="TimesLT" w:eastAsia="Times New Roman" w:hAnsi="TimesLT" w:cs="Times New Roman"/>
      <w:b/>
      <w:sz w:val="24"/>
      <w:szCs w:val="20"/>
      <w:lang w:val="en-GB"/>
    </w:rPr>
  </w:style>
  <w:style w:type="paragraph" w:customStyle="1" w:styleId="Pagrindinistekstas1">
    <w:name w:val="Pagrindinis tekstas1"/>
    <w:link w:val="Bodytext0"/>
    <w:rsid w:val="00030736"/>
    <w:pPr>
      <w:autoSpaceDE w:val="0"/>
      <w:autoSpaceDN w:val="0"/>
      <w:adjustRightInd w:val="0"/>
      <w:spacing w:after="0" w:line="240" w:lineRule="auto"/>
      <w:ind w:firstLine="312"/>
      <w:jc w:val="both"/>
    </w:pPr>
    <w:rPr>
      <w:rFonts w:ascii="TimesLT" w:eastAsia="Times New Roman" w:hAnsi="TimesLT" w:cs="Times New Roman"/>
      <w:kern w:val="0"/>
      <w:szCs w:val="20"/>
      <w:lang w:val="en-US"/>
      <w14:ligatures w14:val="none"/>
    </w:rPr>
  </w:style>
  <w:style w:type="paragraph" w:customStyle="1" w:styleId="l2">
    <w:name w:val="l2"/>
    <w:basedOn w:val="prastasis"/>
    <w:link w:val="l2Char"/>
    <w:autoRedefine/>
    <w:uiPriority w:val="99"/>
    <w:rsid w:val="00030736"/>
    <w:pPr>
      <w:widowControl w:val="0"/>
      <w:numPr>
        <w:numId w:val="27"/>
      </w:numPr>
      <w:spacing w:after="0" w:line="240" w:lineRule="auto"/>
    </w:pPr>
    <w:rPr>
      <w:rFonts w:ascii="Times New Roman" w:eastAsia="Times New Roman" w:hAnsi="Times New Roman" w:cs="Times New Roman"/>
      <w:b/>
      <w:sz w:val="24"/>
      <w:szCs w:val="24"/>
      <w:lang w:eastAsia="lt-LT"/>
    </w:rPr>
  </w:style>
  <w:style w:type="character" w:customStyle="1" w:styleId="l2Char">
    <w:name w:val="l2 Char"/>
    <w:link w:val="l2"/>
    <w:uiPriority w:val="99"/>
    <w:rsid w:val="00030736"/>
    <w:rPr>
      <w:rFonts w:ascii="Times New Roman" w:eastAsia="Times New Roman" w:hAnsi="Times New Roman" w:cs="Times New Roman"/>
      <w:b/>
      <w:kern w:val="0"/>
      <w:lang w:eastAsia="lt-LT"/>
      <w14:ligatures w14:val="none"/>
    </w:rPr>
  </w:style>
  <w:style w:type="paragraph" w:customStyle="1" w:styleId="PrSpecBullet">
    <w:name w:val="PrSpecBullet"/>
    <w:basedOn w:val="prastasis"/>
    <w:autoRedefine/>
    <w:rsid w:val="00030736"/>
    <w:pPr>
      <w:numPr>
        <w:numId w:val="28"/>
      </w:numPr>
      <w:spacing w:before="120" w:after="120" w:line="240" w:lineRule="auto"/>
    </w:pPr>
    <w:rPr>
      <w:rFonts w:ascii="Times New Roman" w:eastAsia="Times New Roman" w:hAnsi="Times New Roman" w:cs="Times New Roman"/>
      <w:sz w:val="24"/>
      <w:szCs w:val="20"/>
    </w:rPr>
  </w:style>
  <w:style w:type="paragraph" w:customStyle="1" w:styleId="a">
    <w:name w:val="!!!"/>
    <w:basedOn w:val="prastasis"/>
    <w:rsid w:val="00030736"/>
    <w:pPr>
      <w:numPr>
        <w:ilvl w:val="1"/>
        <w:numId w:val="28"/>
      </w:numPr>
      <w:spacing w:after="0" w:line="240" w:lineRule="auto"/>
      <w:jc w:val="left"/>
    </w:pPr>
    <w:rPr>
      <w:rFonts w:ascii="Times New Roman" w:eastAsia="Times New Roman" w:hAnsi="Times New Roman" w:cs="Times New Roman"/>
      <w:b/>
      <w:sz w:val="24"/>
      <w:szCs w:val="24"/>
      <w:lang w:eastAsia="lt-LT"/>
    </w:rPr>
  </w:style>
  <w:style w:type="character" w:styleId="Knygospavadinimas">
    <w:name w:val="Book Title"/>
    <w:basedOn w:val="Numatytasispastraiposriftas"/>
    <w:uiPriority w:val="33"/>
    <w:qFormat/>
    <w:rsid w:val="00030736"/>
    <w:rPr>
      <w:b/>
      <w:bCs/>
      <w:smallCaps/>
      <w:spacing w:val="5"/>
    </w:rPr>
  </w:style>
  <w:style w:type="paragraph" w:styleId="Pagrindinistekstas3">
    <w:name w:val="Body Text 3"/>
    <w:basedOn w:val="prastasis"/>
    <w:link w:val="Pagrindinistekstas3Diagrama"/>
    <w:uiPriority w:val="99"/>
    <w:rsid w:val="00030736"/>
    <w:pPr>
      <w:suppressAutoHyphens/>
      <w:autoSpaceDN w:val="0"/>
      <w:spacing w:after="120" w:line="276" w:lineRule="auto"/>
      <w:jc w:val="left"/>
      <w:textAlignment w:val="baseline"/>
    </w:pPr>
    <w:rPr>
      <w:rFonts w:ascii="Times New Roman" w:eastAsia="Calibri"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030736"/>
    <w:rPr>
      <w:rFonts w:ascii="Times New Roman" w:eastAsia="Calibri" w:hAnsi="Times New Roman" w:cs="Times New Roman"/>
      <w:kern w:val="0"/>
      <w:sz w:val="16"/>
      <w:szCs w:val="16"/>
      <w14:ligatures w14:val="none"/>
    </w:rPr>
  </w:style>
  <w:style w:type="paragraph" w:customStyle="1" w:styleId="xl63">
    <w:name w:val="xl63"/>
    <w:basedOn w:val="prastasis"/>
    <w:rsid w:val="00030736"/>
    <w:pP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64">
    <w:name w:val="xl64"/>
    <w:basedOn w:val="prastasis"/>
    <w:rsid w:val="0003073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b/>
      <w:bCs/>
      <w:color w:val="000000"/>
      <w:sz w:val="24"/>
      <w:szCs w:val="20"/>
      <w:lang w:eastAsia="lt-LT"/>
    </w:rPr>
  </w:style>
  <w:style w:type="paragraph" w:customStyle="1" w:styleId="xl65">
    <w:name w:val="xl65"/>
    <w:basedOn w:val="prastasis"/>
    <w:rsid w:val="0003073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b/>
      <w:bCs/>
      <w:color w:val="000000"/>
      <w:sz w:val="24"/>
      <w:szCs w:val="20"/>
      <w:lang w:eastAsia="lt-LT"/>
    </w:rPr>
  </w:style>
  <w:style w:type="paragraph" w:customStyle="1" w:styleId="xl66">
    <w:name w:val="xl66"/>
    <w:basedOn w:val="prastasis"/>
    <w:rsid w:val="0003073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color w:val="000000"/>
      <w:sz w:val="24"/>
      <w:szCs w:val="20"/>
      <w:lang w:eastAsia="lt-LT"/>
    </w:rPr>
  </w:style>
  <w:style w:type="paragraph" w:customStyle="1" w:styleId="xl67">
    <w:name w:val="xl67"/>
    <w:basedOn w:val="prastasis"/>
    <w:rsid w:val="0003073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color w:val="000000"/>
      <w:sz w:val="24"/>
      <w:szCs w:val="20"/>
      <w:lang w:eastAsia="lt-LT"/>
    </w:rPr>
  </w:style>
  <w:style w:type="paragraph" w:customStyle="1" w:styleId="xl68">
    <w:name w:val="xl68"/>
    <w:basedOn w:val="prastasis"/>
    <w:rsid w:val="0003073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left"/>
      <w:textAlignment w:val="top"/>
    </w:pPr>
    <w:rPr>
      <w:rFonts w:ascii="Times New Roman" w:eastAsia="Times New Roman" w:hAnsi="Times New Roman" w:cs="Times New Roman"/>
      <w:b/>
      <w:bCs/>
      <w:sz w:val="24"/>
      <w:szCs w:val="20"/>
      <w:lang w:eastAsia="lt-LT"/>
    </w:rPr>
  </w:style>
  <w:style w:type="paragraph" w:customStyle="1" w:styleId="xl69">
    <w:name w:val="xl69"/>
    <w:basedOn w:val="prastasis"/>
    <w:rsid w:val="00030736"/>
    <w:pPr>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lt-LT"/>
    </w:rPr>
  </w:style>
  <w:style w:type="paragraph" w:customStyle="1" w:styleId="xl70">
    <w:name w:val="xl70"/>
    <w:basedOn w:val="prastasis"/>
    <w:rsid w:val="00030736"/>
    <w:pPr>
      <w:spacing w:before="100" w:beforeAutospacing="1" w:after="100" w:afterAutospacing="1" w:line="240" w:lineRule="auto"/>
      <w:jc w:val="left"/>
      <w:textAlignment w:val="top"/>
    </w:pPr>
    <w:rPr>
      <w:rFonts w:ascii="Times New Roman" w:eastAsia="Times New Roman" w:hAnsi="Times New Roman" w:cs="Times New Roman"/>
      <w:sz w:val="24"/>
      <w:szCs w:val="20"/>
      <w:lang w:eastAsia="lt-LT"/>
    </w:rPr>
  </w:style>
  <w:style w:type="paragraph" w:customStyle="1" w:styleId="xl71">
    <w:name w:val="xl71"/>
    <w:basedOn w:val="prastasis"/>
    <w:rsid w:val="0003073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sz w:val="24"/>
      <w:szCs w:val="20"/>
      <w:lang w:eastAsia="lt-LT"/>
    </w:rPr>
  </w:style>
  <w:style w:type="paragraph" w:customStyle="1" w:styleId="Knyga">
    <w:name w:val="Knyga"/>
    <w:basedOn w:val="Pagrindinistekstas"/>
    <w:rsid w:val="00030736"/>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30736"/>
    <w:pPr>
      <w:numPr>
        <w:numId w:val="0"/>
      </w:numPr>
      <w:tabs>
        <w:tab w:val="left" w:pos="993"/>
      </w:tabs>
      <w:ind w:left="731" w:hanging="360"/>
    </w:pPr>
  </w:style>
  <w:style w:type="paragraph" w:customStyle="1" w:styleId="paveipavad">
    <w:name w:val="pavei pavad"/>
    <w:basedOn w:val="Antrat"/>
    <w:link w:val="paveipavadChar"/>
    <w:qFormat/>
    <w:rsid w:val="00030736"/>
  </w:style>
  <w:style w:type="character" w:customStyle="1" w:styleId="paveipavadChar">
    <w:name w:val="pavei pavad Char"/>
    <w:basedOn w:val="AntratDiagrama"/>
    <w:link w:val="paveipavad"/>
    <w:rsid w:val="00030736"/>
    <w:rPr>
      <w:rFonts w:ascii="Times New Roman" w:eastAsia="Calibri" w:hAnsi="Times New Roman" w:cs="Times New Roman"/>
      <w:bCs/>
      <w:i/>
      <w:kern w:val="0"/>
      <w:sz w:val="22"/>
      <w:szCs w:val="20"/>
      <w:lang w:val="en-US"/>
      <w14:ligatures w14:val="none"/>
    </w:rPr>
  </w:style>
  <w:style w:type="character" w:customStyle="1" w:styleId="BUL2Char">
    <w:name w:val="BUL2 Char"/>
    <w:basedOn w:val="BuletasChar"/>
    <w:link w:val="BUL2"/>
    <w:rsid w:val="00030736"/>
    <w:rPr>
      <w:rFonts w:ascii="Times New Roman" w:eastAsia="Times New Roman" w:hAnsi="Times New Roman" w:cs="Times New Roman"/>
      <w:b/>
      <w:kern w:val="0"/>
      <w:szCs w:val="18"/>
      <w:lang w:eastAsia="lt-LT"/>
      <w14:ligatures w14:val="none"/>
    </w:rPr>
  </w:style>
  <w:style w:type="table" w:styleId="viesusspalvinimas1parykinimas">
    <w:name w:val="Light Shading Accent 1"/>
    <w:basedOn w:val="prastojilentel"/>
    <w:uiPriority w:val="60"/>
    <w:rsid w:val="00030736"/>
    <w:pPr>
      <w:spacing w:after="0" w:line="240" w:lineRule="auto"/>
    </w:pPr>
    <w:rPr>
      <w:rFonts w:ascii="Calibri" w:eastAsia="Calibri" w:hAnsi="Calibri" w:cs="Times New Roman"/>
      <w:color w:val="0F4761" w:themeColor="accent1" w:themeShade="BF"/>
      <w:kern w:val="0"/>
      <w:szCs w:val="20"/>
      <w:lang w:val="en-GB" w:eastAsia="en-GB"/>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paragraph" w:customStyle="1" w:styleId="tajtip">
    <w:name w:val="tajtip"/>
    <w:basedOn w:val="prastasis"/>
    <w:rsid w:val="00030736"/>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bodypriesbullet">
    <w:name w:val="body pries bullet"/>
    <w:basedOn w:val="bodybody"/>
    <w:link w:val="bodypriesbulletChar"/>
    <w:qFormat/>
    <w:rsid w:val="00030736"/>
    <w:pPr>
      <w:ind w:firstLine="851"/>
      <w:contextualSpacing/>
    </w:pPr>
    <w:rPr>
      <w:lang w:bidi="en-US"/>
    </w:rPr>
  </w:style>
  <w:style w:type="character" w:customStyle="1" w:styleId="bodypriesbulletChar">
    <w:name w:val="body pries bullet Char"/>
    <w:basedOn w:val="bodybodyChar"/>
    <w:link w:val="bodypriesbullet"/>
    <w:rsid w:val="00030736"/>
    <w:rPr>
      <w:rFonts w:ascii="Times New Roman" w:eastAsia="Times New Roman" w:hAnsi="Times New Roman" w:cs="Times New Roman"/>
      <w:kern w:val="0"/>
      <w:lang w:eastAsia="lt-LT" w:bidi="en-US"/>
      <w14:ligatures w14:val="none"/>
    </w:rPr>
  </w:style>
  <w:style w:type="paragraph" w:customStyle="1" w:styleId="1BODYTEKSTAS">
    <w:name w:val="1 BODY TEKSTAS"/>
    <w:basedOn w:val="Tekstas"/>
    <w:link w:val="1BODYTEKSTASChar"/>
    <w:qFormat/>
    <w:rsid w:val="00030736"/>
    <w:pPr>
      <w:numPr>
        <w:numId w:val="29"/>
      </w:numPr>
      <w:tabs>
        <w:tab w:val="left" w:pos="426"/>
        <w:tab w:val="left" w:pos="851"/>
      </w:tabs>
      <w:spacing w:line="240" w:lineRule="auto"/>
      <w:contextualSpacing/>
    </w:pPr>
    <w:rPr>
      <w:rFonts w:eastAsiaTheme="minorEastAsia"/>
      <w:szCs w:val="24"/>
      <w:lang w:val="lt-LT"/>
    </w:rPr>
  </w:style>
  <w:style w:type="character" w:customStyle="1" w:styleId="1BODYTEKSTASChar">
    <w:name w:val="1 BODY TEKSTAS Char"/>
    <w:basedOn w:val="Numatytasispastraiposriftas"/>
    <w:link w:val="1BODYTEKSTAS"/>
    <w:rsid w:val="00030736"/>
    <w:rPr>
      <w:rFonts w:ascii="Times New Roman" w:eastAsiaTheme="minorEastAsia" w:hAnsi="Times New Roman" w:cs="Times New Roman"/>
      <w:kern w:val="0"/>
      <w14:ligatures w14:val="none"/>
    </w:rPr>
  </w:style>
  <w:style w:type="paragraph" w:customStyle="1" w:styleId="2BODYTEKTAS">
    <w:name w:val="2 BODY TEKTAS"/>
    <w:basedOn w:val="1BODYTEKSTAS"/>
    <w:link w:val="2BODYTEKTASChar"/>
    <w:qFormat/>
    <w:rsid w:val="00030736"/>
    <w:pPr>
      <w:numPr>
        <w:ilvl w:val="1"/>
      </w:numPr>
      <w:tabs>
        <w:tab w:val="clear" w:pos="851"/>
        <w:tab w:val="left" w:pos="1418"/>
      </w:tabs>
    </w:pPr>
  </w:style>
  <w:style w:type="character" w:customStyle="1" w:styleId="2BODYTEKTASChar">
    <w:name w:val="2 BODY TEKTAS Char"/>
    <w:basedOn w:val="1BODYTEKSTASChar"/>
    <w:link w:val="2BODYTEKTAS"/>
    <w:rsid w:val="00030736"/>
    <w:rPr>
      <w:rFonts w:ascii="Times New Roman" w:eastAsiaTheme="minorEastAsia" w:hAnsi="Times New Roman" w:cs="Times New Roman"/>
      <w:kern w:val="0"/>
      <w14:ligatures w14:val="none"/>
    </w:rPr>
  </w:style>
  <w:style w:type="paragraph" w:customStyle="1" w:styleId="3BODYTEKTAS">
    <w:name w:val="3 BODY TEKTAS"/>
    <w:basedOn w:val="2BODYTEKTAS"/>
    <w:qFormat/>
    <w:rsid w:val="00030736"/>
    <w:pPr>
      <w:numPr>
        <w:ilvl w:val="2"/>
      </w:numPr>
      <w:tabs>
        <w:tab w:val="num" w:pos="720"/>
        <w:tab w:val="left" w:pos="1701"/>
        <w:tab w:val="left" w:pos="2268"/>
        <w:tab w:val="left" w:pos="2410"/>
      </w:tabs>
    </w:pPr>
  </w:style>
  <w:style w:type="paragraph" w:customStyle="1" w:styleId="Point1">
    <w:name w:val="Point 1"/>
    <w:basedOn w:val="prastasis"/>
    <w:rsid w:val="00030736"/>
    <w:pPr>
      <w:spacing w:before="120" w:after="120" w:line="240" w:lineRule="auto"/>
      <w:ind w:left="1418" w:hanging="567"/>
    </w:pPr>
    <w:rPr>
      <w:rFonts w:ascii="Times New Roman" w:eastAsia="Times New Roman" w:hAnsi="Times New Roman" w:cs="Times New Roman"/>
      <w:sz w:val="24"/>
      <w:szCs w:val="20"/>
      <w:lang w:val="en-GB" w:eastAsia="lt-LT"/>
    </w:rPr>
  </w:style>
  <w:style w:type="paragraph" w:customStyle="1" w:styleId="Normaltext">
    <w:name w:val="Normal text"/>
    <w:basedOn w:val="prastasis"/>
    <w:link w:val="NormaltextChar"/>
    <w:uiPriority w:val="99"/>
    <w:qFormat/>
    <w:rsid w:val="00030736"/>
    <w:pPr>
      <w:spacing w:after="0" w:line="240" w:lineRule="auto"/>
      <w:ind w:firstLine="567"/>
    </w:pPr>
    <w:rPr>
      <w:rFonts w:ascii="Times New Roman" w:eastAsia="Calibri" w:hAnsi="Times New Roman" w:cs="Times New Roman"/>
      <w:sz w:val="24"/>
      <w:szCs w:val="24"/>
    </w:rPr>
  </w:style>
  <w:style w:type="character" w:customStyle="1" w:styleId="NormaltextChar">
    <w:name w:val="Normal text Char"/>
    <w:link w:val="Normaltext"/>
    <w:uiPriority w:val="99"/>
    <w:rsid w:val="00030736"/>
    <w:rPr>
      <w:rFonts w:ascii="Times New Roman" w:eastAsia="Calibri" w:hAnsi="Times New Roman" w:cs="Times New Roman"/>
      <w:kern w:val="0"/>
      <w14:ligatures w14:val="none"/>
    </w:rPr>
  </w:style>
  <w:style w:type="paragraph" w:styleId="Sraassuenkleliais">
    <w:name w:val="List Bullet"/>
    <w:basedOn w:val="prastasis"/>
    <w:uiPriority w:val="99"/>
    <w:unhideWhenUsed/>
    <w:qFormat/>
    <w:rsid w:val="00030736"/>
    <w:pPr>
      <w:tabs>
        <w:tab w:val="num" w:pos="567"/>
      </w:tabs>
      <w:spacing w:after="240" w:line="240" w:lineRule="atLeast"/>
      <w:ind w:left="567" w:hanging="567"/>
      <w:contextualSpacing/>
      <w:jc w:val="left"/>
    </w:pPr>
    <w:rPr>
      <w:rFonts w:ascii="Georgia" w:eastAsia="Arial" w:hAnsi="Georgia" w:cs="Times New Roman"/>
      <w:sz w:val="24"/>
      <w:szCs w:val="20"/>
      <w:lang w:val="en-GB"/>
    </w:rPr>
  </w:style>
  <w:style w:type="numbering" w:customStyle="1" w:styleId="PwCListBullets1">
    <w:name w:val="PwC List Bullets 1"/>
    <w:uiPriority w:val="99"/>
    <w:rsid w:val="00030736"/>
    <w:pPr>
      <w:numPr>
        <w:numId w:val="30"/>
      </w:numPr>
    </w:pPr>
  </w:style>
  <w:style w:type="paragraph" w:styleId="Sraassuenkleliais2">
    <w:name w:val="List Bullet 2"/>
    <w:basedOn w:val="prastasis"/>
    <w:uiPriority w:val="13"/>
    <w:unhideWhenUsed/>
    <w:qFormat/>
    <w:rsid w:val="00030736"/>
    <w:pPr>
      <w:tabs>
        <w:tab w:val="num" w:pos="1134"/>
      </w:tabs>
      <w:spacing w:after="240" w:line="240" w:lineRule="atLeast"/>
      <w:ind w:left="1134" w:hanging="567"/>
      <w:contextualSpacing/>
      <w:jc w:val="left"/>
    </w:pPr>
    <w:rPr>
      <w:rFonts w:ascii="Georgia" w:eastAsia="Arial" w:hAnsi="Georgia" w:cs="Times New Roman"/>
      <w:sz w:val="24"/>
      <w:szCs w:val="20"/>
      <w:lang w:val="en-GB"/>
    </w:rPr>
  </w:style>
  <w:style w:type="paragraph" w:styleId="Sraassuenkleliais3">
    <w:name w:val="List Bullet 3"/>
    <w:basedOn w:val="prastasis"/>
    <w:uiPriority w:val="13"/>
    <w:unhideWhenUsed/>
    <w:qFormat/>
    <w:rsid w:val="00030736"/>
    <w:pPr>
      <w:tabs>
        <w:tab w:val="num" w:pos="1701"/>
      </w:tabs>
      <w:spacing w:after="240" w:line="240" w:lineRule="atLeast"/>
      <w:ind w:left="1701" w:hanging="567"/>
      <w:contextualSpacing/>
      <w:jc w:val="left"/>
    </w:pPr>
    <w:rPr>
      <w:rFonts w:ascii="Georgia" w:eastAsia="Arial" w:hAnsi="Georgia" w:cs="Times New Roman"/>
      <w:sz w:val="24"/>
      <w:szCs w:val="20"/>
      <w:lang w:val="en-GB"/>
    </w:rPr>
  </w:style>
  <w:style w:type="paragraph" w:customStyle="1" w:styleId="Numberedtext">
    <w:name w:val="Numbered text"/>
    <w:basedOn w:val="Sraopastraipa"/>
    <w:link w:val="NumberedtextChar"/>
    <w:uiPriority w:val="99"/>
    <w:qFormat/>
    <w:rsid w:val="00030736"/>
    <w:pPr>
      <w:numPr>
        <w:numId w:val="30"/>
      </w:numPr>
      <w:spacing w:before="60" w:after="60" w:line="240" w:lineRule="auto"/>
    </w:pPr>
    <w:rPr>
      <w:rFonts w:ascii="Times New Roman" w:eastAsia="Arial" w:hAnsi="Times New Roman" w:cs="Times New Roman"/>
      <w:lang w:eastAsia="lt-LT"/>
    </w:rPr>
  </w:style>
  <w:style w:type="character" w:customStyle="1" w:styleId="NumberedtextChar">
    <w:name w:val="Numbered text Char"/>
    <w:link w:val="Numberedtext"/>
    <w:uiPriority w:val="99"/>
    <w:rsid w:val="00030736"/>
    <w:rPr>
      <w:rFonts w:ascii="Times New Roman" w:eastAsia="Arial" w:hAnsi="Times New Roman" w:cs="Times New Roman"/>
      <w:kern w:val="0"/>
      <w:sz w:val="22"/>
      <w:szCs w:val="22"/>
      <w:lang w:eastAsia="lt-LT"/>
      <w14:ligatures w14:val="none"/>
    </w:rPr>
  </w:style>
  <w:style w:type="paragraph" w:customStyle="1" w:styleId="WW-Default">
    <w:name w:val="WW-Default"/>
    <w:rsid w:val="00030736"/>
    <w:pPr>
      <w:suppressAutoHyphens/>
      <w:autoSpaceDE w:val="0"/>
      <w:spacing w:after="0" w:line="240" w:lineRule="auto"/>
    </w:pPr>
    <w:rPr>
      <w:rFonts w:ascii="Times New Roman" w:eastAsia="Arial" w:hAnsi="Times New Roman" w:cs="Times New Roman"/>
      <w:color w:val="000000"/>
      <w:kern w:val="0"/>
      <w:lang w:val="en-US" w:eastAsia="ar-SA"/>
      <w14:ligatures w14:val="none"/>
    </w:rPr>
  </w:style>
  <w:style w:type="paragraph" w:customStyle="1" w:styleId="Tablenumber">
    <w:name w:val="Table number"/>
    <w:basedOn w:val="Sraopastraipa"/>
    <w:link w:val="TablenumberChar"/>
    <w:qFormat/>
    <w:rsid w:val="00030736"/>
    <w:pPr>
      <w:spacing w:before="60" w:after="60" w:line="240" w:lineRule="auto"/>
      <w:ind w:left="0"/>
    </w:pPr>
    <w:rPr>
      <w:rFonts w:ascii="Times New Roman" w:eastAsia="Arial" w:hAnsi="Times New Roman" w:cs="Times New Roman"/>
      <w:lang w:eastAsia="lt-LT"/>
    </w:rPr>
  </w:style>
  <w:style w:type="character" w:customStyle="1" w:styleId="TablenumberChar">
    <w:name w:val="Table number Char"/>
    <w:link w:val="Tablenumber"/>
    <w:rsid w:val="00030736"/>
    <w:rPr>
      <w:rFonts w:ascii="Times New Roman" w:eastAsia="Arial" w:hAnsi="Times New Roman" w:cs="Times New Roman"/>
      <w:kern w:val="0"/>
      <w:lang w:eastAsia="lt-LT"/>
      <w14:ligatures w14:val="none"/>
    </w:rPr>
  </w:style>
  <w:style w:type="paragraph" w:customStyle="1" w:styleId="EYtext">
    <w:name w:val="EY text"/>
    <w:basedOn w:val="prastasis"/>
    <w:link w:val="EYtextChar"/>
    <w:rsid w:val="00030736"/>
    <w:pPr>
      <w:adjustRightInd w:val="0"/>
      <w:spacing w:before="120" w:after="120" w:line="260" w:lineRule="atLeast"/>
      <w:textAlignment w:val="baseline"/>
    </w:pPr>
    <w:rPr>
      <w:rFonts w:ascii="Times New Roman" w:eastAsia="Times New Roman" w:hAnsi="Times New Roman" w:cs="Times New Roman"/>
      <w:kern w:val="12"/>
      <w:sz w:val="24"/>
      <w:szCs w:val="24"/>
      <w:lang w:eastAsia="lt-LT"/>
    </w:rPr>
  </w:style>
  <w:style w:type="character" w:customStyle="1" w:styleId="EYtextChar">
    <w:name w:val="EY text Char"/>
    <w:basedOn w:val="Numatytasispastraiposriftas"/>
    <w:link w:val="EYtext"/>
    <w:rsid w:val="00030736"/>
    <w:rPr>
      <w:rFonts w:ascii="Times New Roman" w:eastAsia="Times New Roman" w:hAnsi="Times New Roman" w:cs="Times New Roman"/>
      <w:kern w:val="12"/>
      <w:lang w:eastAsia="lt-LT"/>
      <w14:ligatures w14:val="none"/>
    </w:rPr>
  </w:style>
  <w:style w:type="paragraph" w:customStyle="1" w:styleId="Tabletext">
    <w:name w:val="Table text"/>
    <w:basedOn w:val="prastasis"/>
    <w:link w:val="TabletextChar"/>
    <w:qFormat/>
    <w:rsid w:val="00030736"/>
    <w:pPr>
      <w:spacing w:after="0" w:line="240" w:lineRule="auto"/>
    </w:pPr>
    <w:rPr>
      <w:rFonts w:ascii="Times New Roman" w:eastAsia="Arial" w:hAnsi="Times New Roman" w:cs="Times New Roman"/>
      <w:sz w:val="24"/>
      <w:szCs w:val="24"/>
    </w:rPr>
  </w:style>
  <w:style w:type="character" w:customStyle="1" w:styleId="TabletextChar">
    <w:name w:val="Table text Char"/>
    <w:link w:val="Tabletext"/>
    <w:rsid w:val="00030736"/>
    <w:rPr>
      <w:rFonts w:ascii="Times New Roman" w:eastAsia="Arial" w:hAnsi="Times New Roman" w:cs="Times New Roman"/>
      <w:kern w:val="0"/>
      <w14:ligatures w14:val="none"/>
    </w:rPr>
  </w:style>
  <w:style w:type="character" w:customStyle="1" w:styleId="StyleArial11ptBlack">
    <w:name w:val="Style Arial 11 pt Black"/>
    <w:basedOn w:val="Numatytasispastraiposriftas"/>
    <w:rsid w:val="00030736"/>
    <w:rPr>
      <w:rFonts w:ascii="Arial" w:hAnsi="Arial"/>
      <w:color w:val="000000"/>
      <w:sz w:val="22"/>
    </w:rPr>
  </w:style>
  <w:style w:type="paragraph" w:customStyle="1" w:styleId="StyleArialFirstline127cm">
    <w:name w:val="Style Arial First line:  127 cm"/>
    <w:basedOn w:val="prastasis"/>
    <w:autoRedefine/>
    <w:rsid w:val="00030736"/>
    <w:pPr>
      <w:spacing w:after="0" w:line="240" w:lineRule="auto"/>
      <w:ind w:firstLine="720"/>
      <w:jc w:val="left"/>
    </w:pPr>
    <w:rPr>
      <w:rFonts w:ascii="Times New Roman" w:eastAsia="Times New Roman" w:hAnsi="Times New Roman" w:cs="Times New Roman"/>
      <w:sz w:val="24"/>
      <w:szCs w:val="20"/>
      <w:lang w:eastAsia="lt-LT"/>
    </w:rPr>
  </w:style>
  <w:style w:type="paragraph" w:customStyle="1" w:styleId="Sraopastraipa2">
    <w:name w:val="Sąrašo pastraipa2"/>
    <w:basedOn w:val="prastasis"/>
    <w:qFormat/>
    <w:rsid w:val="00030736"/>
    <w:pPr>
      <w:spacing w:after="0" w:line="240" w:lineRule="auto"/>
      <w:ind w:left="720"/>
      <w:contextualSpacing/>
      <w:jc w:val="left"/>
    </w:pPr>
    <w:rPr>
      <w:rFonts w:ascii="Times New Roman" w:eastAsia="Times New Roman" w:hAnsi="Times New Roman" w:cs="Times New Roman"/>
      <w:sz w:val="24"/>
      <w:szCs w:val="24"/>
    </w:rPr>
  </w:style>
  <w:style w:type="paragraph" w:customStyle="1" w:styleId="BodyText3">
    <w:name w:val="Body Text3"/>
    <w:basedOn w:val="prastasis"/>
    <w:rsid w:val="00030736"/>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4"/>
      <w:szCs w:val="20"/>
    </w:rPr>
  </w:style>
  <w:style w:type="character" w:customStyle="1" w:styleId="hps">
    <w:name w:val="hps"/>
    <w:basedOn w:val="Numatytasispastraiposriftas"/>
    <w:rsid w:val="00030736"/>
  </w:style>
  <w:style w:type="character" w:customStyle="1" w:styleId="LLCTekstas">
    <w:name w:val="LLCTekstas"/>
    <w:basedOn w:val="Numatytasispastraiposriftas"/>
    <w:rsid w:val="00030736"/>
  </w:style>
  <w:style w:type="character" w:customStyle="1" w:styleId="Typewriter0">
    <w:name w:val="Typewriter"/>
    <w:rsid w:val="00030736"/>
    <w:rPr>
      <w:rFonts w:ascii="Courier New" w:hAnsi="Courier New"/>
      <w:sz w:val="20"/>
    </w:rPr>
  </w:style>
  <w:style w:type="table" w:customStyle="1" w:styleId="4sraolentel1parykinimas1">
    <w:name w:val="4 sąrašo lentelė – 1 paryškinimas1"/>
    <w:basedOn w:val="prastojilentel"/>
    <w:uiPriority w:val="49"/>
    <w:rsid w:val="00030736"/>
    <w:pPr>
      <w:spacing w:after="0" w:line="240" w:lineRule="auto"/>
    </w:pPr>
    <w:rPr>
      <w:rFonts w:ascii="Times New Roman" w:eastAsia="Calibri" w:hAnsi="Times New Roman" w:cs="Arial"/>
      <w:kern w:val="0"/>
      <w:szCs w:val="2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UnresolvedMention2">
    <w:name w:val="Unresolved Mention2"/>
    <w:basedOn w:val="Numatytasispastraiposriftas"/>
    <w:uiPriority w:val="99"/>
    <w:semiHidden/>
    <w:unhideWhenUsed/>
    <w:rsid w:val="00030736"/>
    <w:rPr>
      <w:color w:val="605E5C"/>
      <w:shd w:val="clear" w:color="auto" w:fill="E1DFDD"/>
    </w:rPr>
  </w:style>
  <w:style w:type="paragraph" w:customStyle="1" w:styleId="Alnosdidelispav">
    <w:name w:val="Alnos didelis pav."/>
    <w:basedOn w:val="prastasis"/>
    <w:uiPriority w:val="99"/>
    <w:rsid w:val="00030736"/>
    <w:pPr>
      <w:spacing w:before="60" w:after="60" w:line="240" w:lineRule="auto"/>
    </w:pPr>
    <w:rPr>
      <w:rFonts w:ascii="Arial Narrow" w:eastAsiaTheme="minorHAnsi" w:hAnsi="Arial Narrow" w:cs="Times New Roman"/>
      <w:b/>
      <w:bCs/>
      <w:sz w:val="52"/>
      <w:szCs w:val="52"/>
    </w:rPr>
  </w:style>
  <w:style w:type="paragraph" w:customStyle="1" w:styleId="Alnospavadinimas">
    <w:name w:val="Alnos pavadinimas"/>
    <w:basedOn w:val="prastasis"/>
    <w:uiPriority w:val="99"/>
    <w:rsid w:val="00030736"/>
    <w:pPr>
      <w:spacing w:before="60" w:after="60" w:line="240" w:lineRule="auto"/>
    </w:pPr>
    <w:rPr>
      <w:rFonts w:ascii="Arial Narrow" w:eastAsiaTheme="minorHAnsi" w:hAnsi="Arial Narrow" w:cs="Times New Roman"/>
      <w:sz w:val="40"/>
      <w:szCs w:val="40"/>
    </w:rPr>
  </w:style>
  <w:style w:type="paragraph" w:customStyle="1" w:styleId="Lentelsvirsus">
    <w:name w:val="Lentelės virsus"/>
    <w:basedOn w:val="prastasis"/>
    <w:qFormat/>
    <w:rsid w:val="00030736"/>
    <w:pPr>
      <w:spacing w:after="0" w:line="240" w:lineRule="auto"/>
      <w:jc w:val="center"/>
    </w:pPr>
    <w:rPr>
      <w:rFonts w:ascii="Times New Roman" w:eastAsia="Calibri" w:hAnsi="Times New Roman" w:cs="Times New Roman"/>
      <w:b/>
      <w:color w:val="FFFFFF" w:themeColor="background1"/>
    </w:rPr>
  </w:style>
  <w:style w:type="paragraph" w:customStyle="1" w:styleId="Lentelsturinys">
    <w:name w:val="Lentelės turinys"/>
    <w:basedOn w:val="prastasis"/>
    <w:link w:val="LentelsturinysChar"/>
    <w:qFormat/>
    <w:rsid w:val="00030736"/>
    <w:pPr>
      <w:spacing w:after="0" w:line="240" w:lineRule="auto"/>
      <w:jc w:val="left"/>
    </w:pPr>
    <w:rPr>
      <w:rFonts w:ascii="Times New Roman" w:eastAsia="Calibri" w:hAnsi="Times New Roman" w:cs="Times New Roman"/>
    </w:rPr>
  </w:style>
  <w:style w:type="character" w:customStyle="1" w:styleId="LentelsturinysChar">
    <w:name w:val="Lentelės turinys Char"/>
    <w:basedOn w:val="Numatytasispastraiposriftas"/>
    <w:link w:val="Lentelsturinys"/>
    <w:rsid w:val="00030736"/>
    <w:rPr>
      <w:rFonts w:ascii="Times New Roman" w:eastAsia="Calibri" w:hAnsi="Times New Roman" w:cs="Times New Roman"/>
      <w:kern w:val="0"/>
      <w:sz w:val="22"/>
      <w:szCs w:val="22"/>
      <w14:ligatures w14:val="none"/>
    </w:rPr>
  </w:style>
  <w:style w:type="table" w:customStyle="1" w:styleId="GridTable1Light1">
    <w:name w:val="Grid Table 1 Light1"/>
    <w:basedOn w:val="prastojilentel"/>
    <w:uiPriority w:val="46"/>
    <w:rsid w:val="00030736"/>
    <w:pPr>
      <w:spacing w:after="0" w:line="240" w:lineRule="auto"/>
    </w:pPr>
    <w:rPr>
      <w:rFonts w:ascii="Calibri" w:eastAsia="Calibri" w:hAnsi="Calibri" w:cs="Times New Roman"/>
      <w:kern w:val="0"/>
      <w:szCs w:val="20"/>
      <w:lang w:eastAsia="lt-LT"/>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Numatytasispastraiposriftas"/>
    <w:uiPriority w:val="99"/>
    <w:semiHidden/>
    <w:unhideWhenUsed/>
    <w:rsid w:val="00030736"/>
    <w:rPr>
      <w:color w:val="605E5C"/>
      <w:shd w:val="clear" w:color="auto" w:fill="E1DFDD"/>
    </w:rPr>
  </w:style>
  <w:style w:type="character" w:customStyle="1" w:styleId="Neapdorotaspaminjimas1">
    <w:name w:val="Neapdorotas paminėjimas1"/>
    <w:basedOn w:val="Numatytasispastraiposriftas"/>
    <w:uiPriority w:val="99"/>
    <w:semiHidden/>
    <w:unhideWhenUsed/>
    <w:rsid w:val="00030736"/>
    <w:rPr>
      <w:color w:val="605E5C"/>
      <w:shd w:val="clear" w:color="auto" w:fill="E1DFDD"/>
    </w:rPr>
  </w:style>
  <w:style w:type="table" w:customStyle="1" w:styleId="LentelS4ID">
    <w:name w:val="Lentelė S4ID"/>
    <w:basedOn w:val="prastojilentel"/>
    <w:uiPriority w:val="99"/>
    <w:rsid w:val="00030736"/>
    <w:pPr>
      <w:spacing w:after="0" w:line="240" w:lineRule="auto"/>
    </w:pPr>
    <w:rPr>
      <w:rFonts w:ascii="Times New Roman" w:hAnsi="Times New Roman"/>
      <w:kern w:val="0"/>
      <w:szCs w:val="22"/>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Antrat1"/>
    <w:next w:val="prastasis"/>
    <w:rsid w:val="00030736"/>
    <w:pPr>
      <w:keepLines w:val="0"/>
      <w:tabs>
        <w:tab w:val="left" w:pos="720"/>
      </w:tabs>
      <w:spacing w:before="240" w:after="60" w:line="240" w:lineRule="auto"/>
    </w:pPr>
    <w:rPr>
      <w:rFonts w:ascii="Arial" w:eastAsia="Times New Roman" w:hAnsi="Arial" w:cs="Times New Roman"/>
      <w:b/>
      <w:color w:val="auto"/>
      <w:kern w:val="28"/>
      <w:sz w:val="28"/>
      <w:szCs w:val="20"/>
      <w:lang w:val="en-US"/>
    </w:rPr>
  </w:style>
  <w:style w:type="paragraph" w:customStyle="1" w:styleId="Style2">
    <w:name w:val="Style2"/>
    <w:basedOn w:val="Style1"/>
    <w:qFormat/>
    <w:rsid w:val="00030736"/>
    <w:pPr>
      <w:numPr>
        <w:ilvl w:val="2"/>
      </w:numPr>
      <w:tabs>
        <w:tab w:val="left" w:pos="993"/>
      </w:tabs>
      <w:ind w:firstLine="567"/>
    </w:pPr>
    <w:rPr>
      <w:noProof/>
      <w:color w:val="000000"/>
      <w:sz w:val="22"/>
      <w:szCs w:val="20"/>
    </w:rPr>
  </w:style>
  <w:style w:type="paragraph" w:customStyle="1" w:styleId="Style4">
    <w:name w:val="Style4"/>
    <w:basedOn w:val="Betarp"/>
    <w:qFormat/>
    <w:rsid w:val="00030736"/>
    <w:pPr>
      <w:tabs>
        <w:tab w:val="left" w:pos="2410"/>
      </w:tabs>
      <w:ind w:left="1418"/>
      <w:jc w:val="both"/>
    </w:pPr>
    <w:rPr>
      <w:rFonts w:eastAsia="Times New Roman"/>
      <w:noProof/>
      <w:color w:val="000000"/>
      <w:sz w:val="22"/>
      <w:szCs w:val="20"/>
    </w:rPr>
  </w:style>
  <w:style w:type="paragraph" w:customStyle="1" w:styleId="FORITbullets1">
    <w:name w:val="FORIT bullets 1"/>
    <w:basedOn w:val="prastasis"/>
    <w:link w:val="FORITbullets1Char"/>
    <w:qFormat/>
    <w:rsid w:val="00030736"/>
    <w:pPr>
      <w:numPr>
        <w:numId w:val="31"/>
      </w:numPr>
      <w:spacing w:before="120" w:after="120" w:line="240" w:lineRule="auto"/>
      <w:contextualSpacing/>
    </w:pPr>
    <w:rPr>
      <w:rFonts w:ascii="Times New Roman" w:eastAsia="Times New Roman" w:hAnsi="Times New Roman" w:cs="Yantramanav"/>
      <w:color w:val="171717" w:themeColor="background2" w:themeShade="1A"/>
      <w:spacing w:val="5"/>
      <w:szCs w:val="18"/>
      <w:lang w:eastAsia="lt-LT"/>
    </w:rPr>
  </w:style>
  <w:style w:type="character" w:customStyle="1" w:styleId="FORITbullets1Char">
    <w:name w:val="FORIT bullets 1 Char"/>
    <w:basedOn w:val="Numatytasispastraiposriftas"/>
    <w:link w:val="FORITbullets1"/>
    <w:rsid w:val="00030736"/>
    <w:rPr>
      <w:rFonts w:ascii="Times New Roman" w:eastAsia="Times New Roman" w:hAnsi="Times New Roman" w:cs="Yantramanav"/>
      <w:color w:val="171717" w:themeColor="background2" w:themeShade="1A"/>
      <w:spacing w:val="5"/>
      <w:kern w:val="0"/>
      <w:sz w:val="22"/>
      <w:szCs w:val="18"/>
      <w:lang w:eastAsia="lt-LT"/>
      <w14:ligatures w14:val="none"/>
    </w:rPr>
  </w:style>
  <w:style w:type="paragraph" w:customStyle="1" w:styleId="FORITBulletsL2">
    <w:name w:val="FORIT Bullets L2"/>
    <w:basedOn w:val="FORITBulletsL1"/>
    <w:link w:val="FORITBulletsL2Char"/>
    <w:qFormat/>
    <w:rsid w:val="00030736"/>
    <w:pPr>
      <w:numPr>
        <w:ilvl w:val="1"/>
      </w:numPr>
      <w:tabs>
        <w:tab w:val="num" w:pos="360"/>
      </w:tabs>
    </w:pPr>
  </w:style>
  <w:style w:type="paragraph" w:customStyle="1" w:styleId="FORITTablename">
    <w:name w:val="FORIT Table name"/>
    <w:basedOn w:val="prastasis"/>
    <w:link w:val="FORITTablenameChar"/>
    <w:qFormat/>
    <w:rsid w:val="00030736"/>
    <w:pPr>
      <w:keepNext/>
      <w:spacing w:after="0" w:line="240" w:lineRule="auto"/>
    </w:pPr>
    <w:rPr>
      <w:rFonts w:ascii="Times New Roman" w:eastAsia="Times New Roman" w:hAnsi="Times New Roman" w:cs="Yantramanav"/>
      <w:i/>
      <w:color w:val="171717" w:themeColor="background2" w:themeShade="1A"/>
      <w:spacing w:val="5"/>
      <w:lang w:eastAsia="lt-LT"/>
    </w:rPr>
  </w:style>
  <w:style w:type="character" w:customStyle="1" w:styleId="FORITTablenameChar">
    <w:name w:val="FORIT Table name Char"/>
    <w:basedOn w:val="Numatytasispastraiposriftas"/>
    <w:link w:val="FORITTablename"/>
    <w:rsid w:val="00030736"/>
    <w:rPr>
      <w:rFonts w:ascii="Times New Roman" w:eastAsia="Times New Roman" w:hAnsi="Times New Roman" w:cs="Yantramanav"/>
      <w:i/>
      <w:color w:val="171717" w:themeColor="background2" w:themeShade="1A"/>
      <w:spacing w:val="5"/>
      <w:kern w:val="0"/>
      <w:sz w:val="22"/>
      <w:szCs w:val="22"/>
      <w:lang w:eastAsia="lt-LT"/>
      <w14:ligatures w14:val="none"/>
    </w:rPr>
  </w:style>
  <w:style w:type="paragraph" w:customStyle="1" w:styleId="FORITBulletsL1">
    <w:name w:val="FORIT Bullets L1"/>
    <w:basedOn w:val="Sraopastraipa"/>
    <w:link w:val="FORITBulletsL1Char"/>
    <w:qFormat/>
    <w:rsid w:val="00030736"/>
    <w:pPr>
      <w:numPr>
        <w:numId w:val="32"/>
      </w:numPr>
      <w:tabs>
        <w:tab w:val="num" w:pos="360"/>
      </w:tabs>
      <w:spacing w:before="60" w:after="60" w:line="240" w:lineRule="auto"/>
    </w:pPr>
    <w:rPr>
      <w:rFonts w:ascii="Arial" w:eastAsia="Calibri" w:hAnsi="Arial" w:cs="Yantramanav"/>
      <w:spacing w:val="5"/>
      <w:sz w:val="20"/>
      <w:szCs w:val="20"/>
      <w:lang w:eastAsia="lt-LT"/>
    </w:rPr>
  </w:style>
  <w:style w:type="character" w:customStyle="1" w:styleId="FORITBulletsL1Char">
    <w:name w:val="FORIT Bullets L1 Char"/>
    <w:basedOn w:val="Numatytasispastraiposriftas"/>
    <w:link w:val="FORITBulletsL1"/>
    <w:rsid w:val="00030736"/>
    <w:rPr>
      <w:rFonts w:ascii="Arial" w:eastAsia="Calibri" w:hAnsi="Arial" w:cs="Yantramanav"/>
      <w:spacing w:val="5"/>
      <w:kern w:val="0"/>
      <w:sz w:val="20"/>
      <w:szCs w:val="20"/>
      <w:lang w:eastAsia="lt-LT"/>
      <w14:ligatures w14:val="none"/>
    </w:rPr>
  </w:style>
  <w:style w:type="paragraph" w:customStyle="1" w:styleId="ForitTabletext">
    <w:name w:val="Forit Table text"/>
    <w:basedOn w:val="prastasis"/>
    <w:qFormat/>
    <w:rsid w:val="00030736"/>
    <w:pPr>
      <w:suppressAutoHyphens/>
      <w:spacing w:before="60" w:after="0" w:line="240" w:lineRule="auto"/>
      <w:ind w:left="29"/>
    </w:pPr>
    <w:rPr>
      <w:rFonts w:ascii="Times New Roman" w:eastAsia="Calibri" w:hAnsi="Times New Roman" w:cs="Arial"/>
      <w:sz w:val="24"/>
      <w:szCs w:val="20"/>
      <w:lang w:eastAsia="zh-CN"/>
    </w:rPr>
  </w:style>
  <w:style w:type="character" w:customStyle="1" w:styleId="ForitFigureCaption">
    <w:name w:val="Forit Figure Caption"/>
    <w:qFormat/>
    <w:rsid w:val="00030736"/>
    <w:rPr>
      <w:rFonts w:eastAsia="Arial" w:cs="Arial"/>
      <w:bCs/>
      <w:color w:val="auto"/>
      <w:sz w:val="20"/>
    </w:rPr>
  </w:style>
  <w:style w:type="paragraph" w:customStyle="1" w:styleId="paragraph">
    <w:name w:val="paragraph"/>
    <w:basedOn w:val="prastasis"/>
    <w:rsid w:val="00030736"/>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character" w:customStyle="1" w:styleId="findhit">
    <w:name w:val="findhit"/>
    <w:basedOn w:val="Numatytasispastraiposriftas"/>
    <w:rsid w:val="00030736"/>
  </w:style>
  <w:style w:type="character" w:customStyle="1" w:styleId="normaltextrun">
    <w:name w:val="normaltextrun"/>
    <w:basedOn w:val="Numatytasispastraiposriftas"/>
    <w:rsid w:val="00030736"/>
  </w:style>
  <w:style w:type="character" w:customStyle="1" w:styleId="eop">
    <w:name w:val="eop"/>
    <w:basedOn w:val="Numatytasispastraiposriftas"/>
    <w:rsid w:val="00030736"/>
  </w:style>
  <w:style w:type="table" w:customStyle="1" w:styleId="TableGrid9">
    <w:name w:val="Table Grid9"/>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prastasis"/>
    <w:link w:val="LentelsvidusChar"/>
    <w:qFormat/>
    <w:rsid w:val="00030736"/>
    <w:pPr>
      <w:spacing w:before="60" w:after="60" w:line="276" w:lineRule="auto"/>
      <w:jc w:val="left"/>
    </w:pPr>
    <w:rPr>
      <w:rFonts w:ascii="Times New Roman" w:eastAsia="Times New Roman" w:hAnsi="Times New Roman" w:cs="Times New Roman"/>
      <w:lang w:eastAsia="lt-LT"/>
    </w:rPr>
  </w:style>
  <w:style w:type="character" w:customStyle="1" w:styleId="LentelsvidusChar">
    <w:name w:val="_Lentelės vidus Char"/>
    <w:basedOn w:val="Numatytasispastraiposriftas"/>
    <w:link w:val="Lentelsvidus"/>
    <w:rsid w:val="00030736"/>
    <w:rPr>
      <w:rFonts w:ascii="Times New Roman" w:eastAsia="Times New Roman" w:hAnsi="Times New Roman" w:cs="Times New Roman"/>
      <w:kern w:val="0"/>
      <w:sz w:val="22"/>
      <w:szCs w:val="22"/>
      <w:lang w:eastAsia="lt-LT"/>
      <w14:ligatures w14:val="none"/>
    </w:rPr>
  </w:style>
  <w:style w:type="table" w:customStyle="1" w:styleId="ForIT1">
    <w:name w:val="ForIT1"/>
    <w:basedOn w:val="prastojilentel"/>
    <w:uiPriority w:val="99"/>
    <w:rsid w:val="00030736"/>
    <w:pPr>
      <w:spacing w:before="120" w:after="0" w:line="240" w:lineRule="auto"/>
      <w:jc w:val="both"/>
    </w:pPr>
    <w:rPr>
      <w:rFonts w:ascii="Times New Roman" w:eastAsia="Calibri" w:hAnsi="Times New Roman" w:cs="Yantramanav"/>
      <w:spacing w:val="5"/>
      <w:kern w:val="0"/>
      <w:sz w:val="22"/>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MS PGothic" w:hAnsi="MS PGothic"/>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030736"/>
    <w:rPr>
      <w:rFonts w:ascii="Arial" w:eastAsia="Calibri" w:hAnsi="Arial" w:cs="Yantramanav"/>
      <w:spacing w:val="5"/>
      <w:kern w:val="0"/>
      <w:sz w:val="20"/>
      <w:szCs w:val="20"/>
      <w:lang w:eastAsia="lt-LT"/>
      <w14:ligatures w14:val="none"/>
    </w:rPr>
  </w:style>
  <w:style w:type="paragraph" w:customStyle="1" w:styleId="FORITtekstas">
    <w:name w:val="FORIT tekstas"/>
    <w:basedOn w:val="prastasis"/>
    <w:link w:val="FORITtekstasChar"/>
    <w:qFormat/>
    <w:rsid w:val="00030736"/>
    <w:pPr>
      <w:spacing w:before="120" w:after="120" w:line="240" w:lineRule="auto"/>
    </w:pPr>
    <w:rPr>
      <w:rFonts w:ascii="Yantramanav" w:eastAsia="Times New Roman" w:hAnsi="Yantramanav" w:cs="Yantramanav"/>
      <w:spacing w:val="5"/>
      <w:szCs w:val="24"/>
      <w:lang w:eastAsia="lt-LT"/>
    </w:rPr>
  </w:style>
  <w:style w:type="character" w:customStyle="1" w:styleId="FORITtekstasChar">
    <w:name w:val="FORIT tekstas Char"/>
    <w:basedOn w:val="Numatytasispastraiposriftas"/>
    <w:link w:val="FORITtekstas"/>
    <w:rsid w:val="00030736"/>
    <w:rPr>
      <w:rFonts w:ascii="Yantramanav" w:eastAsia="Times New Roman" w:hAnsi="Yantramanav" w:cs="Yantramanav"/>
      <w:spacing w:val="5"/>
      <w:kern w:val="0"/>
      <w:sz w:val="22"/>
      <w:lang w:eastAsia="lt-LT"/>
      <w14:ligatures w14:val="none"/>
    </w:rPr>
  </w:style>
  <w:style w:type="paragraph" w:customStyle="1" w:styleId="Lentelsbullets">
    <w:name w:val="_Lentelės bullets"/>
    <w:basedOn w:val="Lentelsvidus"/>
    <w:qFormat/>
    <w:rsid w:val="00030736"/>
    <w:pPr>
      <w:numPr>
        <w:numId w:val="33"/>
      </w:numPr>
    </w:pPr>
    <w:rPr>
      <w:rFonts w:eastAsiaTheme="minorHAnsi"/>
    </w:rPr>
  </w:style>
  <w:style w:type="paragraph" w:customStyle="1" w:styleId="Lentelsbullet2lygis">
    <w:name w:val="_Lentelės bullet 2 lygis"/>
    <w:basedOn w:val="Lentelsbullets"/>
    <w:semiHidden/>
    <w:qFormat/>
    <w:rsid w:val="00030736"/>
    <w:pPr>
      <w:numPr>
        <w:ilvl w:val="1"/>
      </w:numPr>
    </w:pPr>
  </w:style>
  <w:style w:type="table" w:styleId="Lentelstinklelisviesus">
    <w:name w:val="Grid Table Light"/>
    <w:basedOn w:val="prastojilentel"/>
    <w:uiPriority w:val="40"/>
    <w:rsid w:val="00030736"/>
    <w:pPr>
      <w:spacing w:after="0" w:line="240" w:lineRule="auto"/>
    </w:pPr>
    <w:rPr>
      <w:rFonts w:ascii="Times New Roman" w:eastAsia="Calibri" w:hAnsi="Times New Roman" w:cs="Arial"/>
      <w:kern w:val="0"/>
      <w:szCs w:val="2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030736"/>
    <w:pPr>
      <w:tabs>
        <w:tab w:val="clear" w:pos="1276"/>
        <w:tab w:val="num" w:pos="360"/>
      </w:tabs>
      <w:ind w:left="993" w:hanging="426"/>
    </w:pPr>
    <w:rPr>
      <w:rFonts w:eastAsia="Calibri"/>
    </w:rPr>
  </w:style>
  <w:style w:type="character" w:customStyle="1" w:styleId="Bulletai2Char">
    <w:name w:val="Bulletai 2 Char"/>
    <w:link w:val="Bulletai20"/>
    <w:rsid w:val="00030736"/>
    <w:rPr>
      <w:rFonts w:ascii="Times New Roman" w:eastAsia="Calibri" w:hAnsi="Times New Roman" w:cs="Times New Roman"/>
      <w:kern w:val="0"/>
      <w14:ligatures w14:val="none"/>
    </w:rPr>
  </w:style>
  <w:style w:type="character" w:customStyle="1" w:styleId="Style1Char">
    <w:name w:val="Style1 Char"/>
    <w:link w:val="Style1"/>
    <w:rsid w:val="00030736"/>
    <w:rPr>
      <w:rFonts w:ascii="Times New Roman" w:eastAsia="Times New Roman" w:hAnsi="Times New Roman" w:cs="Times New Roman"/>
      <w:kern w:val="0"/>
      <w14:ligatures w14:val="none"/>
    </w:rPr>
  </w:style>
  <w:style w:type="character" w:customStyle="1" w:styleId="normal-h">
    <w:name w:val="normal-h"/>
    <w:basedOn w:val="Numatytasispastraiposriftas"/>
    <w:rsid w:val="00030736"/>
  </w:style>
  <w:style w:type="character" w:customStyle="1" w:styleId="UnresolvedMention4">
    <w:name w:val="Unresolved Mention4"/>
    <w:basedOn w:val="Numatytasispastraiposriftas"/>
    <w:uiPriority w:val="99"/>
    <w:semiHidden/>
    <w:unhideWhenUsed/>
    <w:rsid w:val="00030736"/>
    <w:rPr>
      <w:color w:val="605E5C"/>
      <w:shd w:val="clear" w:color="auto" w:fill="E1DFDD"/>
    </w:rPr>
  </w:style>
  <w:style w:type="character" w:customStyle="1" w:styleId="UnresolvedMention5">
    <w:name w:val="Unresolved Mention5"/>
    <w:basedOn w:val="Numatytasispastraiposriftas"/>
    <w:uiPriority w:val="99"/>
    <w:semiHidden/>
    <w:unhideWhenUsed/>
    <w:rsid w:val="00030736"/>
    <w:rPr>
      <w:color w:val="605E5C"/>
      <w:shd w:val="clear" w:color="auto" w:fill="E1DFDD"/>
    </w:rPr>
  </w:style>
  <w:style w:type="table" w:customStyle="1" w:styleId="TableGrid19">
    <w:name w:val="Table Grid19"/>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03073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030736"/>
    <w:rPr>
      <w:color w:val="605E5C"/>
      <w:shd w:val="clear" w:color="auto" w:fill="E1DFDD"/>
    </w:rPr>
  </w:style>
  <w:style w:type="paragraph" w:styleId="Tekstoblokas">
    <w:name w:val="Block Text"/>
    <w:basedOn w:val="prastasis"/>
    <w:uiPriority w:val="99"/>
    <w:rsid w:val="00030736"/>
    <w:pPr>
      <w:spacing w:after="0" w:line="240" w:lineRule="auto"/>
      <w:ind w:left="1440" w:right="142"/>
      <w:jc w:val="left"/>
    </w:pPr>
    <w:rPr>
      <w:rFonts w:ascii="Times New Roman" w:eastAsia="SimSun" w:hAnsi="Times New Roman" w:cs="Times New Roman"/>
      <w:sz w:val="24"/>
      <w:szCs w:val="20"/>
    </w:rPr>
  </w:style>
  <w:style w:type="character" w:customStyle="1" w:styleId="UnresolvedMention6">
    <w:name w:val="Unresolved Mention6"/>
    <w:basedOn w:val="Numatytasispastraiposriftas"/>
    <w:uiPriority w:val="99"/>
    <w:semiHidden/>
    <w:unhideWhenUsed/>
    <w:rsid w:val="00030736"/>
    <w:rPr>
      <w:color w:val="605E5C"/>
      <w:shd w:val="clear" w:color="auto" w:fill="E1DFDD"/>
    </w:rPr>
  </w:style>
  <w:style w:type="paragraph" w:customStyle="1" w:styleId="Lentelstekstas">
    <w:name w:val="Lentelės tekstas"/>
    <w:basedOn w:val="prastasis"/>
    <w:link w:val="LentelstekstasChar"/>
    <w:qFormat/>
    <w:rsid w:val="00030736"/>
    <w:pPr>
      <w:widowControl w:val="0"/>
      <w:autoSpaceDE w:val="0"/>
      <w:autoSpaceDN w:val="0"/>
      <w:adjustRightInd w:val="0"/>
      <w:spacing w:after="0" w:line="276" w:lineRule="auto"/>
      <w:textAlignment w:val="baseline"/>
    </w:pPr>
    <w:rPr>
      <w:rFonts w:ascii="Times New Roman" w:eastAsia="Times New Roman" w:hAnsi="Times New Roman" w:cs="Times New Roman"/>
    </w:rPr>
  </w:style>
  <w:style w:type="paragraph" w:customStyle="1" w:styleId="Tablebody">
    <w:name w:val="Table_body"/>
    <w:basedOn w:val="prastasis"/>
    <w:rsid w:val="00030736"/>
    <w:pPr>
      <w:spacing w:before="120" w:after="120" w:line="240" w:lineRule="auto"/>
      <w:contextualSpacing/>
      <w:jc w:val="left"/>
    </w:pPr>
    <w:rPr>
      <w:rFonts w:ascii="Times New Roman" w:eastAsia="Times New Roman" w:hAnsi="Times New Roman" w:cs="Times New Roman"/>
      <w:sz w:val="24"/>
      <w:szCs w:val="20"/>
      <w:lang w:eastAsia="lt-LT"/>
    </w:rPr>
  </w:style>
  <w:style w:type="paragraph" w:customStyle="1" w:styleId="Sarasassurutuliukais">
    <w:name w:val="Sarasas su rutuliukais"/>
    <w:basedOn w:val="Sraopastraipa"/>
    <w:rsid w:val="00030736"/>
    <w:pPr>
      <w:numPr>
        <w:numId w:val="35"/>
      </w:numPr>
      <w:spacing w:before="60" w:after="60" w:line="276" w:lineRule="auto"/>
      <w:contextualSpacing w:val="0"/>
    </w:pPr>
    <w:rPr>
      <w:rFonts w:ascii="Arial" w:eastAsia="Calibri" w:hAnsi="Arial" w:cs="Times New Roman"/>
      <w:b/>
      <w:lang w:eastAsia="lt-LT" w:bidi="en-US"/>
    </w:rPr>
  </w:style>
  <w:style w:type="paragraph" w:customStyle="1" w:styleId="LENBUL1">
    <w:name w:val="LEN_BUL1"/>
    <w:basedOn w:val="Lentekstasarial"/>
    <w:link w:val="LENBUL1Char"/>
    <w:qFormat/>
    <w:rsid w:val="00030736"/>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030736"/>
    <w:rPr>
      <w:rFonts w:ascii="Times New Roman" w:eastAsia="Calibri" w:hAnsi="Times New Roman" w:cs="Times New Roman"/>
      <w:kern w:val="0"/>
      <w:sz w:val="18"/>
      <w:szCs w:val="18"/>
      <w:lang w:val="en-US"/>
      <w14:ligatures w14:val="none"/>
    </w:rPr>
  </w:style>
  <w:style w:type="paragraph" w:customStyle="1" w:styleId="LenBUL2">
    <w:name w:val="Len_BUL2"/>
    <w:basedOn w:val="LENBUL1"/>
    <w:link w:val="LenBUL2Char"/>
    <w:qFormat/>
    <w:rsid w:val="00030736"/>
    <w:pPr>
      <w:tabs>
        <w:tab w:val="clear" w:pos="479"/>
        <w:tab w:val="left" w:pos="459"/>
      </w:tabs>
      <w:ind w:left="720" w:hanging="360"/>
    </w:pPr>
  </w:style>
  <w:style w:type="character" w:customStyle="1" w:styleId="LenBUL2Char">
    <w:name w:val="Len_BUL2 Char"/>
    <w:basedOn w:val="LENBUL1Char"/>
    <w:link w:val="LenBUL2"/>
    <w:rsid w:val="00030736"/>
    <w:rPr>
      <w:rFonts w:ascii="Times New Roman" w:eastAsia="Calibri" w:hAnsi="Times New Roman" w:cs="Times New Roman"/>
      <w:kern w:val="0"/>
      <w:sz w:val="18"/>
      <w:szCs w:val="18"/>
      <w:lang w:val="en-US"/>
      <w14:ligatures w14:val="none"/>
    </w:rPr>
  </w:style>
  <w:style w:type="paragraph" w:customStyle="1" w:styleId="LenBUL3">
    <w:name w:val="Len_BUL3"/>
    <w:basedOn w:val="LENBUL1"/>
    <w:link w:val="LenBUL3Char"/>
    <w:qFormat/>
    <w:rsid w:val="00030736"/>
    <w:pPr>
      <w:tabs>
        <w:tab w:val="left" w:pos="526"/>
        <w:tab w:val="left" w:pos="722"/>
      </w:tabs>
      <w:ind w:left="913" w:hanging="283"/>
    </w:pPr>
  </w:style>
  <w:style w:type="character" w:customStyle="1" w:styleId="LenBUL3Char">
    <w:name w:val="Len_BUL3 Char"/>
    <w:basedOn w:val="LENBUL1Char"/>
    <w:link w:val="LenBUL3"/>
    <w:rsid w:val="00030736"/>
    <w:rPr>
      <w:rFonts w:ascii="Times New Roman" w:eastAsia="Calibri" w:hAnsi="Times New Roman" w:cs="Times New Roman"/>
      <w:kern w:val="0"/>
      <w:sz w:val="18"/>
      <w:szCs w:val="18"/>
      <w:lang w:val="en-US"/>
      <w14:ligatures w14:val="none"/>
    </w:rPr>
  </w:style>
  <w:style w:type="paragraph" w:customStyle="1" w:styleId="LenNUM1">
    <w:name w:val="Len_NUM1"/>
    <w:basedOn w:val="1NUMarial"/>
    <w:link w:val="LenNUM1Char"/>
    <w:qFormat/>
    <w:rsid w:val="00030736"/>
    <w:pPr>
      <w:numPr>
        <w:numId w:val="0"/>
      </w:numPr>
      <w:ind w:left="360" w:hanging="360"/>
    </w:pPr>
    <w:rPr>
      <w:rFonts w:cs="Times New Roman"/>
      <w:sz w:val="18"/>
      <w:szCs w:val="18"/>
    </w:rPr>
  </w:style>
  <w:style w:type="character" w:customStyle="1" w:styleId="LenNUM1Char">
    <w:name w:val="Len_NUM1 Char"/>
    <w:basedOn w:val="1NUMarialChar"/>
    <w:link w:val="LenNUM1"/>
    <w:rsid w:val="00030736"/>
    <w:rPr>
      <w:rFonts w:ascii="Times New Roman" w:eastAsia="Calibri" w:hAnsi="Times New Roman" w:cs="Times New Roman"/>
      <w:kern w:val="0"/>
      <w:sz w:val="18"/>
      <w:szCs w:val="18"/>
      <w:lang w:eastAsia="lt-LT"/>
      <w14:ligatures w14:val="none"/>
    </w:rPr>
  </w:style>
  <w:style w:type="paragraph" w:customStyle="1" w:styleId="LenNUM2">
    <w:name w:val="Len_NUM2"/>
    <w:basedOn w:val="1NUMarial"/>
    <w:link w:val="LenNUM2Char"/>
    <w:qFormat/>
    <w:rsid w:val="00030736"/>
    <w:pPr>
      <w:numPr>
        <w:numId w:val="0"/>
      </w:numPr>
      <w:ind w:left="792" w:hanging="432"/>
    </w:pPr>
    <w:rPr>
      <w:rFonts w:cs="Times New Roman"/>
      <w:sz w:val="18"/>
      <w:szCs w:val="18"/>
    </w:rPr>
  </w:style>
  <w:style w:type="character" w:customStyle="1" w:styleId="LenNUM2Char">
    <w:name w:val="Len_NUM2 Char"/>
    <w:basedOn w:val="1NUMarialChar"/>
    <w:link w:val="LenNUM2"/>
    <w:rsid w:val="00030736"/>
    <w:rPr>
      <w:rFonts w:ascii="Times New Roman" w:eastAsia="Calibri" w:hAnsi="Times New Roman" w:cs="Times New Roman"/>
      <w:kern w:val="0"/>
      <w:sz w:val="18"/>
      <w:szCs w:val="18"/>
      <w:lang w:eastAsia="lt-LT"/>
      <w14:ligatures w14:val="none"/>
    </w:rPr>
  </w:style>
  <w:style w:type="paragraph" w:customStyle="1" w:styleId="LenNUM3">
    <w:name w:val="Len_NUM3"/>
    <w:basedOn w:val="LenNUM1"/>
    <w:link w:val="LenNUM3Char"/>
    <w:qFormat/>
    <w:rsid w:val="00030736"/>
    <w:pPr>
      <w:ind w:left="1224" w:hanging="504"/>
    </w:pPr>
  </w:style>
  <w:style w:type="character" w:customStyle="1" w:styleId="LenNUM3Char">
    <w:name w:val="Len_NUM3 Char"/>
    <w:basedOn w:val="LenNUM1Char"/>
    <w:link w:val="LenNUM3"/>
    <w:rsid w:val="00030736"/>
    <w:rPr>
      <w:rFonts w:ascii="Times New Roman" w:eastAsia="Calibri" w:hAnsi="Times New Roman" w:cs="Times New Roman"/>
      <w:kern w:val="0"/>
      <w:sz w:val="18"/>
      <w:szCs w:val="18"/>
      <w:lang w:eastAsia="lt-LT"/>
      <w14:ligatures w14:val="none"/>
    </w:rPr>
  </w:style>
  <w:style w:type="paragraph" w:customStyle="1" w:styleId="Lenpavad">
    <w:name w:val="Len_pavad"/>
    <w:basedOn w:val="prastasis"/>
    <w:link w:val="LenpavadChar"/>
    <w:qFormat/>
    <w:rsid w:val="00030736"/>
    <w:pPr>
      <w:keepNext/>
      <w:spacing w:after="0" w:line="276" w:lineRule="auto"/>
      <w:ind w:left="1298" w:hanging="1298"/>
      <w:jc w:val="left"/>
    </w:pPr>
    <w:rPr>
      <w:rFonts w:ascii="Times New Roman" w:eastAsia="Times New Roman" w:hAnsi="Times New Roman" w:cs="Times New Roman"/>
      <w:sz w:val="24"/>
      <w:lang w:eastAsia="lt-LT"/>
    </w:rPr>
  </w:style>
  <w:style w:type="character" w:customStyle="1" w:styleId="LenpavadChar">
    <w:name w:val="Len_pavad Char"/>
    <w:basedOn w:val="Numatytasispastraiposriftas"/>
    <w:link w:val="Lenpavad"/>
    <w:rsid w:val="00030736"/>
    <w:rPr>
      <w:rFonts w:ascii="Times New Roman" w:eastAsia="Times New Roman" w:hAnsi="Times New Roman" w:cs="Times New Roman"/>
      <w:kern w:val="0"/>
      <w:szCs w:val="22"/>
      <w:lang w:eastAsia="lt-LT"/>
      <w14:ligatures w14:val="none"/>
    </w:rPr>
  </w:style>
  <w:style w:type="paragraph" w:customStyle="1" w:styleId="Pavarial">
    <w:name w:val="Pav_arial"/>
    <w:basedOn w:val="prastasis"/>
    <w:next w:val="Tekstasarial"/>
    <w:link w:val="PavarialChar"/>
    <w:qFormat/>
    <w:rsid w:val="00030736"/>
    <w:pPr>
      <w:spacing w:before="120" w:after="240" w:line="240" w:lineRule="auto"/>
      <w:jc w:val="center"/>
    </w:pPr>
    <w:rPr>
      <w:rFonts w:ascii="Times New Roman" w:eastAsia="Times New Roman" w:hAnsi="Times New Roman" w:cs="Times New Roman"/>
      <w:noProof/>
      <w:sz w:val="24"/>
      <w:szCs w:val="24"/>
      <w:lang w:eastAsia="lt-LT"/>
    </w:rPr>
  </w:style>
  <w:style w:type="character" w:customStyle="1" w:styleId="PavarialChar">
    <w:name w:val="Pav_arial Char"/>
    <w:basedOn w:val="Numatytasispastraiposriftas"/>
    <w:link w:val="Pavarial"/>
    <w:rsid w:val="00030736"/>
    <w:rPr>
      <w:rFonts w:ascii="Times New Roman" w:eastAsia="Times New Roman" w:hAnsi="Times New Roman" w:cs="Times New Roman"/>
      <w:noProof/>
      <w:kern w:val="0"/>
      <w:lang w:eastAsia="lt-LT"/>
      <w14:ligatures w14:val="none"/>
    </w:rPr>
  </w:style>
  <w:style w:type="table" w:customStyle="1" w:styleId="ForIT">
    <w:name w:val="ForIT"/>
    <w:basedOn w:val="prastojilentel"/>
    <w:uiPriority w:val="99"/>
    <w:rsid w:val="00030736"/>
    <w:pPr>
      <w:spacing w:after="0" w:line="240" w:lineRule="auto"/>
    </w:pPr>
    <w:rPr>
      <w:rFonts w:ascii="Times New Roman" w:eastAsia="Calibri" w:hAnsi="Times New Roman" w:cs="Arial"/>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030736"/>
    <w:pPr>
      <w:spacing w:after="0" w:line="240" w:lineRule="auto"/>
    </w:pPr>
    <w:rPr>
      <w:rFonts w:ascii="Times New Roman" w:eastAsia="Calibri" w:hAnsi="Times New Roman" w:cs="Times New Roman"/>
      <w:kern w:val="0"/>
      <w:szCs w:val="22"/>
      <w14:ligatures w14:val="none"/>
    </w:rPr>
  </w:style>
  <w:style w:type="paragraph" w:customStyle="1" w:styleId="Sraopastraipa3">
    <w:name w:val="Sąrašo pastraipa3"/>
    <w:basedOn w:val="prastasis"/>
    <w:rsid w:val="00030736"/>
    <w:pPr>
      <w:spacing w:after="0" w:line="276" w:lineRule="auto"/>
      <w:ind w:left="720"/>
      <w:contextualSpacing/>
      <w:jc w:val="left"/>
    </w:pPr>
    <w:rPr>
      <w:rFonts w:ascii="Times New Roman" w:eastAsia="Calibri" w:hAnsi="Times New Roman" w:cs="Times New Roman"/>
      <w:sz w:val="24"/>
    </w:rPr>
  </w:style>
  <w:style w:type="paragraph" w:customStyle="1" w:styleId="Foritpav">
    <w:name w:val="Forit pav"/>
    <w:basedOn w:val="prastasis"/>
    <w:next w:val="FORITtekstas"/>
    <w:link w:val="ForitpavChar"/>
    <w:qFormat/>
    <w:rsid w:val="00030736"/>
    <w:pPr>
      <w:spacing w:before="120" w:after="240" w:line="240" w:lineRule="auto"/>
      <w:jc w:val="center"/>
    </w:pPr>
    <w:rPr>
      <w:rFonts w:ascii="Times New Roman" w:eastAsia="Times New Roman" w:hAnsi="Times New Roman" w:cs="Yantramanav"/>
      <w:noProof/>
      <w:spacing w:val="5"/>
      <w:sz w:val="24"/>
      <w:szCs w:val="24"/>
      <w:lang w:eastAsia="lt-LT"/>
    </w:rPr>
  </w:style>
  <w:style w:type="character" w:customStyle="1" w:styleId="ForitpavChar">
    <w:name w:val="Forit pav Char"/>
    <w:basedOn w:val="Numatytasispastraiposriftas"/>
    <w:link w:val="Foritpav"/>
    <w:rsid w:val="00030736"/>
    <w:rPr>
      <w:rFonts w:ascii="Times New Roman" w:eastAsia="Times New Roman" w:hAnsi="Times New Roman" w:cs="Yantramanav"/>
      <w:noProof/>
      <w:spacing w:val="5"/>
      <w:kern w:val="0"/>
      <w:lang w:eastAsia="lt-LT"/>
      <w14:ligatures w14:val="none"/>
    </w:rPr>
  </w:style>
  <w:style w:type="paragraph" w:customStyle="1" w:styleId="ForITlentelespavadinimas">
    <w:name w:val="ForIT lenteles pavadinimas"/>
    <w:basedOn w:val="prastasis"/>
    <w:next w:val="prastasis"/>
    <w:link w:val="ForITlentelespavadinimasChar"/>
    <w:uiPriority w:val="34"/>
    <w:qFormat/>
    <w:rsid w:val="00030736"/>
    <w:pPr>
      <w:spacing w:after="0" w:line="240" w:lineRule="auto"/>
      <w:contextualSpacing/>
    </w:pPr>
    <w:rPr>
      <w:rFonts w:ascii="Arial" w:eastAsia="Times New Roman" w:hAnsi="Arial" w:cs="Times New Roman"/>
      <w:spacing w:val="5"/>
      <w:szCs w:val="24"/>
      <w:lang w:eastAsia="lt-LT"/>
    </w:rPr>
  </w:style>
  <w:style w:type="character" w:customStyle="1" w:styleId="ForITlentelespavadinimasChar">
    <w:name w:val="ForIT lenteles pavadinimas Char"/>
    <w:basedOn w:val="Numatytasispastraiposriftas"/>
    <w:link w:val="ForITlentelespavadinimas"/>
    <w:uiPriority w:val="34"/>
    <w:rsid w:val="00030736"/>
    <w:rPr>
      <w:rFonts w:ascii="Arial" w:eastAsia="Times New Roman" w:hAnsi="Arial" w:cs="Times New Roman"/>
      <w:spacing w:val="5"/>
      <w:kern w:val="0"/>
      <w:sz w:val="22"/>
      <w:lang w:eastAsia="lt-LT"/>
      <w14:ligatures w14:val="none"/>
    </w:rPr>
  </w:style>
  <w:style w:type="table" w:customStyle="1" w:styleId="ForIT2">
    <w:name w:val="ForIT2"/>
    <w:basedOn w:val="prastojilentel"/>
    <w:uiPriority w:val="99"/>
    <w:rsid w:val="00030736"/>
    <w:pPr>
      <w:spacing w:before="120" w:after="120" w:line="240" w:lineRule="auto"/>
      <w:jc w:val="both"/>
    </w:pPr>
    <w:rPr>
      <w:rFonts w:ascii="Arial" w:eastAsia="Calibri" w:hAnsi="Arial" w:cs="Yantramanav"/>
      <w:spacing w:val="5"/>
      <w:kern w:val="0"/>
      <w:sz w:val="22"/>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Wingdings 3" w:hAnsi="Wingdings 3"/>
        <w:b w:val="0"/>
        <w:color w:val="FFFFFF" w:themeColor="background1"/>
        <w:sz w:val="20"/>
      </w:rPr>
      <w:tblPr/>
      <w:tcPr>
        <w:shd w:val="clear" w:color="auto" w:fill="528470"/>
      </w:tcPr>
    </w:tblStylePr>
    <w:tblStylePr w:type="firstCol">
      <w:rPr>
        <w:color w:val="auto"/>
      </w:rPr>
    </w:tblStylePr>
  </w:style>
  <w:style w:type="paragraph" w:customStyle="1" w:styleId="Foritlentelsheader">
    <w:name w:val="Forit lentelės header"/>
    <w:basedOn w:val="FORITtekstas"/>
    <w:link w:val="ForitlentelsheaderChar"/>
    <w:qFormat/>
    <w:rsid w:val="00030736"/>
    <w:pPr>
      <w:spacing w:before="0" w:after="0" w:line="264" w:lineRule="auto"/>
    </w:pPr>
    <w:rPr>
      <w:rFonts w:ascii="Arial" w:hAnsi="Arial"/>
      <w:color w:val="FFFFFF" w:themeColor="background1"/>
    </w:rPr>
  </w:style>
  <w:style w:type="character" w:customStyle="1" w:styleId="ForitlentelsheaderChar">
    <w:name w:val="Forit lentelės header Char"/>
    <w:basedOn w:val="FORITtekstasChar"/>
    <w:link w:val="Foritlentelsheader"/>
    <w:rsid w:val="00030736"/>
    <w:rPr>
      <w:rFonts w:ascii="Arial" w:eastAsia="Times New Roman" w:hAnsi="Arial" w:cs="Yantramanav"/>
      <w:color w:val="FFFFFF" w:themeColor="background1"/>
      <w:spacing w:val="5"/>
      <w:kern w:val="0"/>
      <w:sz w:val="22"/>
      <w:lang w:eastAsia="lt-LT"/>
      <w14:ligatures w14:val="none"/>
    </w:rPr>
  </w:style>
  <w:style w:type="paragraph" w:customStyle="1" w:styleId="Foritlentelstekstas">
    <w:name w:val="Forit lentelės tekstas"/>
    <w:basedOn w:val="FORITtekstas"/>
    <w:link w:val="ForitlentelstekstasChar"/>
    <w:qFormat/>
    <w:rsid w:val="00030736"/>
    <w:pPr>
      <w:spacing w:before="0" w:line="264" w:lineRule="auto"/>
      <w:jc w:val="left"/>
    </w:pPr>
    <w:rPr>
      <w:rFonts w:ascii="Arial" w:eastAsia="Arial" w:hAnsi="Arial"/>
      <w:sz w:val="20"/>
    </w:rPr>
  </w:style>
  <w:style w:type="character" w:customStyle="1" w:styleId="ForitlentelstekstasChar">
    <w:name w:val="Forit lentelės tekstas Char"/>
    <w:basedOn w:val="FORITtekstasChar"/>
    <w:link w:val="Foritlentelstekstas"/>
    <w:rsid w:val="00030736"/>
    <w:rPr>
      <w:rFonts w:ascii="Arial" w:eastAsia="Arial" w:hAnsi="Arial" w:cs="Yantramanav"/>
      <w:spacing w:val="5"/>
      <w:kern w:val="0"/>
      <w:sz w:val="20"/>
      <w:lang w:eastAsia="lt-LT"/>
      <w14:ligatures w14:val="none"/>
    </w:rPr>
  </w:style>
  <w:style w:type="paragraph" w:customStyle="1" w:styleId="FORITbulletlentele">
    <w:name w:val="FORIT bullet lentele"/>
    <w:basedOn w:val="FORITBulletsL2"/>
    <w:link w:val="FORITbulletlenteleChar"/>
    <w:qFormat/>
    <w:rsid w:val="00030736"/>
    <w:pPr>
      <w:numPr>
        <w:numId w:val="23"/>
      </w:numPr>
    </w:pPr>
    <w:rPr>
      <w:rFonts w:eastAsia="Times New Roman"/>
      <w:lang w:bidi="en-US"/>
    </w:rPr>
  </w:style>
  <w:style w:type="character" w:customStyle="1" w:styleId="FORITbulletlenteleChar">
    <w:name w:val="FORIT bullet lentele Char"/>
    <w:basedOn w:val="FORITBulletsL2Char"/>
    <w:link w:val="FORITbulletlentele"/>
    <w:rsid w:val="00030736"/>
    <w:rPr>
      <w:rFonts w:ascii="Arial" w:eastAsia="Times New Roman" w:hAnsi="Arial" w:cs="Yantramanav"/>
      <w:spacing w:val="5"/>
      <w:kern w:val="0"/>
      <w:sz w:val="20"/>
      <w:szCs w:val="20"/>
      <w:lang w:eastAsia="lt-LT" w:bidi="en-US"/>
      <w14:ligatures w14:val="none"/>
    </w:rPr>
  </w:style>
  <w:style w:type="paragraph" w:customStyle="1" w:styleId="ForitNumber">
    <w:name w:val="Forit Number"/>
    <w:basedOn w:val="prastasis"/>
    <w:link w:val="ForitNumberChar"/>
    <w:qFormat/>
    <w:rsid w:val="00030736"/>
    <w:pPr>
      <w:spacing w:after="0" w:line="240" w:lineRule="auto"/>
      <w:ind w:left="644" w:hanging="360"/>
      <w:contextualSpacing/>
    </w:pPr>
    <w:rPr>
      <w:rFonts w:ascii="Yantramanav" w:eastAsia="Calibri" w:hAnsi="Yantramanav" w:cs="Yantramanav"/>
      <w:color w:val="171717" w:themeColor="background2" w:themeShade="1A"/>
      <w:spacing w:val="5"/>
      <w:szCs w:val="24"/>
      <w:lang w:eastAsia="lt-LT"/>
    </w:rPr>
  </w:style>
  <w:style w:type="character" w:customStyle="1" w:styleId="ForitNumberChar">
    <w:name w:val="Forit Number Char"/>
    <w:basedOn w:val="Numatytasispastraiposriftas"/>
    <w:link w:val="ForitNumber"/>
    <w:rsid w:val="00030736"/>
    <w:rPr>
      <w:rFonts w:ascii="Yantramanav" w:eastAsia="Calibri" w:hAnsi="Yantramanav" w:cs="Yantramanav"/>
      <w:color w:val="171717" w:themeColor="background2" w:themeShade="1A"/>
      <w:spacing w:val="5"/>
      <w:kern w:val="0"/>
      <w:sz w:val="22"/>
      <w:lang w:eastAsia="lt-LT"/>
      <w14:ligatures w14:val="none"/>
    </w:rPr>
  </w:style>
  <w:style w:type="paragraph" w:customStyle="1" w:styleId="Forittable">
    <w:name w:val="Forit_table"/>
    <w:basedOn w:val="prastasis"/>
    <w:link w:val="ForittableChar"/>
    <w:rsid w:val="00030736"/>
    <w:pPr>
      <w:keepNext/>
      <w:spacing w:after="0" w:line="240" w:lineRule="auto"/>
    </w:pPr>
    <w:rPr>
      <w:rFonts w:ascii="Yantramanav" w:eastAsia="Times New Roman" w:hAnsi="Yantramanav" w:cs="Yantramanav"/>
      <w:i/>
      <w:spacing w:val="5"/>
      <w:lang w:eastAsia="lt-LT"/>
    </w:rPr>
  </w:style>
  <w:style w:type="character" w:customStyle="1" w:styleId="ForittableChar">
    <w:name w:val="Forit_table Char"/>
    <w:basedOn w:val="Numatytasispastraiposriftas"/>
    <w:link w:val="Forittable"/>
    <w:rsid w:val="00030736"/>
    <w:rPr>
      <w:rFonts w:ascii="Yantramanav" w:eastAsia="Times New Roman" w:hAnsi="Yantramanav" w:cs="Yantramanav"/>
      <w:i/>
      <w:spacing w:val="5"/>
      <w:kern w:val="0"/>
      <w:sz w:val="22"/>
      <w:szCs w:val="22"/>
      <w:lang w:eastAsia="lt-LT"/>
      <w14:ligatures w14:val="none"/>
    </w:rPr>
  </w:style>
  <w:style w:type="table" w:customStyle="1" w:styleId="Style11">
    <w:name w:val="Style11"/>
    <w:basedOn w:val="prastojilentel"/>
    <w:uiPriority w:val="99"/>
    <w:rsid w:val="00030736"/>
    <w:pPr>
      <w:spacing w:after="0" w:line="240" w:lineRule="auto"/>
      <w:jc w:val="both"/>
    </w:pPr>
    <w:rPr>
      <w:rFonts w:ascii="Arial" w:eastAsia="Calibri" w:hAnsi="Arial" w:cs="Yantramanav"/>
      <w:spacing w:val="5"/>
      <w:kern w:val="0"/>
      <w:sz w:val="22"/>
      <w:lang w:val="en-US"/>
      <w14:ligatures w14:val="none"/>
    </w:rPr>
    <w:tblPr/>
  </w:style>
  <w:style w:type="table" w:customStyle="1" w:styleId="ListTable3-Accent11">
    <w:name w:val="List Table 3 - Accent 11"/>
    <w:basedOn w:val="prastojilentel"/>
    <w:uiPriority w:val="48"/>
    <w:rsid w:val="00030736"/>
    <w:pPr>
      <w:spacing w:after="0" w:line="240" w:lineRule="auto"/>
      <w:jc w:val="both"/>
    </w:pPr>
    <w:rPr>
      <w:spacing w:val="5"/>
      <w:kern w:val="0"/>
      <w:sz w:val="22"/>
      <w:szCs w:val="22"/>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customStyle="1" w:styleId="FORITpav0">
    <w:name w:val="FORIT_pav"/>
    <w:basedOn w:val="prastasis"/>
    <w:next w:val="FORITtekstas"/>
    <w:link w:val="FORITpavChar0"/>
    <w:rsid w:val="00030736"/>
    <w:pPr>
      <w:spacing w:before="120" w:after="240" w:line="240" w:lineRule="auto"/>
      <w:jc w:val="center"/>
    </w:pPr>
    <w:rPr>
      <w:rFonts w:ascii="Yantramanav" w:eastAsia="Times New Roman" w:hAnsi="Yantramanav" w:cs="Yantramanav"/>
      <w:color w:val="171717" w:themeColor="background2" w:themeShade="1A"/>
      <w:spacing w:val="5"/>
      <w:lang w:eastAsia="lt-LT"/>
    </w:rPr>
  </w:style>
  <w:style w:type="character" w:customStyle="1" w:styleId="FORITpavChar0">
    <w:name w:val="FORIT_pav Char"/>
    <w:basedOn w:val="Numatytasispastraiposriftas"/>
    <w:link w:val="FORITpav0"/>
    <w:rsid w:val="00030736"/>
    <w:rPr>
      <w:rFonts w:ascii="Yantramanav" w:eastAsia="Times New Roman" w:hAnsi="Yantramanav" w:cs="Yantramanav"/>
      <w:color w:val="171717" w:themeColor="background2" w:themeShade="1A"/>
      <w:spacing w:val="5"/>
      <w:kern w:val="0"/>
      <w:sz w:val="22"/>
      <w:szCs w:val="22"/>
      <w:lang w:eastAsia="lt-LT"/>
      <w14:ligatures w14:val="none"/>
    </w:rPr>
  </w:style>
  <w:style w:type="paragraph" w:customStyle="1" w:styleId="FORITL4">
    <w:name w:val="FORIT L4"/>
    <w:basedOn w:val="Antrat4"/>
    <w:link w:val="FORITL4Char"/>
    <w:rsid w:val="00030736"/>
    <w:pPr>
      <w:keepLines w:val="0"/>
      <w:spacing w:before="240" w:after="240" w:line="240" w:lineRule="auto"/>
      <w:ind w:left="1432" w:hanging="156"/>
    </w:pPr>
    <w:rPr>
      <w:rFonts w:ascii="Arial" w:eastAsia="Times New Roman" w:hAnsi="Arial" w:cs="Yantramanav"/>
      <w:bCs/>
      <w:i w:val="0"/>
      <w:iCs w:val="0"/>
      <w:color w:val="7FC2A7"/>
      <w:spacing w:val="5"/>
      <w:szCs w:val="28"/>
    </w:rPr>
  </w:style>
  <w:style w:type="character" w:customStyle="1" w:styleId="FORITL4Char">
    <w:name w:val="FORIT L4 Char"/>
    <w:basedOn w:val="Numatytasispastraiposriftas"/>
    <w:link w:val="FORITL4"/>
    <w:rsid w:val="00030736"/>
    <w:rPr>
      <w:rFonts w:ascii="Arial" w:eastAsia="Times New Roman" w:hAnsi="Arial" w:cs="Yantramanav"/>
      <w:bCs/>
      <w:color w:val="7FC2A7"/>
      <w:spacing w:val="5"/>
      <w:kern w:val="0"/>
      <w:szCs w:val="28"/>
      <w14:ligatures w14:val="none"/>
    </w:rPr>
  </w:style>
  <w:style w:type="paragraph" w:customStyle="1" w:styleId="CVNormal">
    <w:name w:val="CV Normal"/>
    <w:basedOn w:val="prastasis"/>
    <w:rsid w:val="00030736"/>
    <w:pPr>
      <w:suppressAutoHyphens/>
      <w:spacing w:after="0" w:line="240" w:lineRule="auto"/>
      <w:ind w:left="113" w:right="113"/>
    </w:pPr>
    <w:rPr>
      <w:rFonts w:ascii="Arial Narrow" w:eastAsia="Times New Roman" w:hAnsi="Arial Narrow" w:cs="Times New Roman"/>
      <w:spacing w:val="5"/>
      <w:szCs w:val="24"/>
      <w:lang w:eastAsia="ar-SA"/>
    </w:rPr>
  </w:style>
  <w:style w:type="paragraph" w:customStyle="1" w:styleId="CVNormal-FirstLine">
    <w:name w:val="CV Normal - First Line"/>
    <w:basedOn w:val="CVNormal"/>
    <w:next w:val="CVNormal"/>
    <w:rsid w:val="00030736"/>
    <w:pPr>
      <w:spacing w:before="74"/>
    </w:pPr>
  </w:style>
  <w:style w:type="paragraph" w:customStyle="1" w:styleId="VKTI-Tablelevel2">
    <w:name w:val="VKTI - Table level 2"/>
    <w:basedOn w:val="prastasis"/>
    <w:link w:val="VKTI-Tablelevel2Char"/>
    <w:qFormat/>
    <w:rsid w:val="00030736"/>
    <w:pPr>
      <w:numPr>
        <w:numId w:val="36"/>
      </w:numPr>
      <w:adjustRightInd w:val="0"/>
      <w:spacing w:before="60" w:after="60" w:line="240" w:lineRule="auto"/>
      <w:textAlignment w:val="baseline"/>
    </w:pPr>
    <w:rPr>
      <w:rFonts w:ascii="Arial" w:eastAsia="Times New Roman" w:hAnsi="Arial" w:cs="Times New Roman"/>
      <w:spacing w:val="5"/>
      <w:kern w:val="12"/>
      <w:lang w:eastAsia="lt-LT"/>
    </w:rPr>
  </w:style>
  <w:style w:type="paragraph" w:customStyle="1" w:styleId="VKTI-text">
    <w:name w:val="VKTI - text"/>
    <w:basedOn w:val="prastasis"/>
    <w:link w:val="VKTI-textChar"/>
    <w:rsid w:val="00030736"/>
    <w:pPr>
      <w:spacing w:before="120" w:after="120" w:line="240" w:lineRule="auto"/>
    </w:pPr>
    <w:rPr>
      <w:rFonts w:ascii="Arial" w:eastAsia="Times New Roman" w:hAnsi="Arial" w:cs="Yantramanav"/>
      <w:spacing w:val="5"/>
      <w:kern w:val="12"/>
      <w:lang w:eastAsia="lt-LT"/>
    </w:rPr>
  </w:style>
  <w:style w:type="character" w:customStyle="1" w:styleId="VKTI-textChar">
    <w:name w:val="VKTI - text Char"/>
    <w:basedOn w:val="Numatytasispastraiposriftas"/>
    <w:link w:val="VKTI-text"/>
    <w:rsid w:val="00030736"/>
    <w:rPr>
      <w:rFonts w:ascii="Arial" w:eastAsia="Times New Roman" w:hAnsi="Arial" w:cs="Yantramanav"/>
      <w:spacing w:val="5"/>
      <w:kern w:val="12"/>
      <w:sz w:val="22"/>
      <w:szCs w:val="22"/>
      <w:lang w:eastAsia="lt-LT"/>
      <w14:ligatures w14:val="none"/>
    </w:rPr>
  </w:style>
  <w:style w:type="paragraph" w:customStyle="1" w:styleId="BulletasII">
    <w:name w:val="Bulletas II"/>
    <w:basedOn w:val="Buletas"/>
    <w:rsid w:val="00030736"/>
    <w:pPr>
      <w:numPr>
        <w:ilvl w:val="0"/>
        <w:numId w:val="0"/>
      </w:numPr>
      <w:tabs>
        <w:tab w:val="num" w:pos="360"/>
        <w:tab w:val="num" w:pos="1620"/>
        <w:tab w:val="num" w:pos="2694"/>
      </w:tabs>
      <w:spacing w:before="100" w:beforeAutospacing="1" w:after="100" w:afterAutospacing="1"/>
      <w:ind w:left="2694" w:hanging="1134"/>
    </w:pPr>
    <w:rPr>
      <w:b w:val="0"/>
      <w:spacing w:val="5"/>
      <w:szCs w:val="22"/>
      <w:lang w:eastAsia="en-US"/>
    </w:rPr>
  </w:style>
  <w:style w:type="paragraph" w:customStyle="1" w:styleId="VKTI-Textbulletlevel2">
    <w:name w:val="VKTI - Text bullet level 2"/>
    <w:basedOn w:val="VKTI-Tablelevel2"/>
    <w:link w:val="VKTI-Textbulletlevel2Char"/>
    <w:autoRedefine/>
    <w:rsid w:val="00030736"/>
    <w:pPr>
      <w:numPr>
        <w:numId w:val="37"/>
      </w:numPr>
      <w:tabs>
        <w:tab w:val="num" w:pos="360"/>
      </w:tabs>
    </w:pPr>
  </w:style>
  <w:style w:type="character" w:customStyle="1" w:styleId="VKTI-Textbulletlevel2Char">
    <w:name w:val="VKTI - Text bullet level 2 Char"/>
    <w:basedOn w:val="Numatytasispastraiposriftas"/>
    <w:link w:val="VKTI-Textbulletlevel2"/>
    <w:rsid w:val="00030736"/>
    <w:rPr>
      <w:rFonts w:ascii="Arial" w:eastAsia="Times New Roman" w:hAnsi="Arial" w:cs="Times New Roman"/>
      <w:spacing w:val="5"/>
      <w:kern w:val="12"/>
      <w:sz w:val="22"/>
      <w:szCs w:val="22"/>
      <w:lang w:eastAsia="lt-LT"/>
      <w14:ligatures w14:val="none"/>
    </w:rPr>
  </w:style>
  <w:style w:type="paragraph" w:customStyle="1" w:styleId="KC-EYtext">
    <w:name w:val="KC - EY text"/>
    <w:basedOn w:val="prastasis"/>
    <w:link w:val="KC-EYtextChar"/>
    <w:rsid w:val="00030736"/>
    <w:pPr>
      <w:adjustRightInd w:val="0"/>
      <w:spacing w:before="120" w:after="120" w:line="240" w:lineRule="auto"/>
      <w:textAlignment w:val="baseline"/>
    </w:pPr>
    <w:rPr>
      <w:rFonts w:ascii="Arial" w:eastAsia="Times New Roman" w:hAnsi="Arial" w:cs="Times New Roman"/>
      <w:spacing w:val="5"/>
      <w:kern w:val="12"/>
      <w:lang w:eastAsia="lt-LT"/>
    </w:rPr>
  </w:style>
  <w:style w:type="character" w:customStyle="1" w:styleId="KC-EYtextChar">
    <w:name w:val="KC - EY text Char"/>
    <w:basedOn w:val="Numatytasispastraiposriftas"/>
    <w:link w:val="KC-EYtext"/>
    <w:rsid w:val="00030736"/>
    <w:rPr>
      <w:rFonts w:ascii="Arial" w:eastAsia="Times New Roman" w:hAnsi="Arial" w:cs="Times New Roman"/>
      <w:spacing w:val="5"/>
      <w:kern w:val="12"/>
      <w:sz w:val="22"/>
      <w:szCs w:val="22"/>
      <w:lang w:eastAsia="lt-LT"/>
      <w14:ligatures w14:val="none"/>
    </w:rPr>
  </w:style>
  <w:style w:type="paragraph" w:customStyle="1" w:styleId="VKTI-Tablebulletlevel2">
    <w:name w:val="VKTI - Table bullet level 2"/>
    <w:basedOn w:val="Sraopastraipa"/>
    <w:rsid w:val="00030736"/>
    <w:pPr>
      <w:numPr>
        <w:ilvl w:val="1"/>
        <w:numId w:val="38"/>
      </w:numPr>
      <w:tabs>
        <w:tab w:val="num" w:pos="360"/>
      </w:tabs>
      <w:spacing w:before="120" w:after="120" w:line="240" w:lineRule="auto"/>
    </w:pPr>
    <w:rPr>
      <w:rFonts w:ascii="Arial" w:eastAsia="Times New Roman" w:hAnsi="Arial" w:cs="Yantramanav"/>
      <w:bCs/>
      <w:color w:val="000000"/>
      <w:spacing w:val="5"/>
      <w:lang w:eastAsia="lt-LT"/>
    </w:rPr>
  </w:style>
  <w:style w:type="character" w:customStyle="1" w:styleId="VKTI-Tablelevel2Char">
    <w:name w:val="VKTI - Table level 2 Char"/>
    <w:basedOn w:val="KC-EYtextChar"/>
    <w:link w:val="VKTI-Tablelevel2"/>
    <w:rsid w:val="00030736"/>
    <w:rPr>
      <w:rFonts w:ascii="Arial" w:eastAsia="Times New Roman" w:hAnsi="Arial" w:cs="Times New Roman"/>
      <w:spacing w:val="5"/>
      <w:kern w:val="12"/>
      <w:sz w:val="22"/>
      <w:szCs w:val="22"/>
      <w:lang w:eastAsia="lt-LT"/>
      <w14:ligatures w14:val="none"/>
    </w:rPr>
  </w:style>
  <w:style w:type="paragraph" w:customStyle="1" w:styleId="VKTI-lentelebullet">
    <w:name w:val="VKTI - lentele bullet"/>
    <w:basedOn w:val="VKTI-Tablelevel1"/>
    <w:rsid w:val="00030736"/>
    <w:pPr>
      <w:numPr>
        <w:ilvl w:val="0"/>
      </w:numPr>
      <w:tabs>
        <w:tab w:val="num" w:pos="360"/>
      </w:tabs>
      <w:ind w:left="1080"/>
    </w:pPr>
  </w:style>
  <w:style w:type="paragraph" w:customStyle="1" w:styleId="VKTI-Tablelevel1">
    <w:name w:val="VKTI - Table level 1"/>
    <w:basedOn w:val="prastasis"/>
    <w:link w:val="VKTI-Tablelevel1Char"/>
    <w:rsid w:val="00030736"/>
    <w:pPr>
      <w:widowControl w:val="0"/>
      <w:numPr>
        <w:ilvl w:val="1"/>
        <w:numId w:val="39"/>
      </w:numPr>
      <w:autoSpaceDE w:val="0"/>
      <w:autoSpaceDN w:val="0"/>
      <w:adjustRightInd w:val="0"/>
      <w:spacing w:after="0" w:line="240" w:lineRule="auto"/>
      <w:contextualSpacing/>
      <w:textAlignment w:val="baseline"/>
    </w:pPr>
    <w:rPr>
      <w:rFonts w:ascii="Arial" w:eastAsia="Times New Roman" w:hAnsi="Arial" w:cs="Times New Roman"/>
      <w:spacing w:val="5"/>
      <w:kern w:val="12"/>
      <w:lang w:eastAsia="lt-LT"/>
    </w:rPr>
  </w:style>
  <w:style w:type="character" w:customStyle="1" w:styleId="VKTI-Tablelevel1Char">
    <w:name w:val="VKTI - Table level 1 Char"/>
    <w:basedOn w:val="Numatytasispastraiposriftas"/>
    <w:link w:val="VKTI-Tablelevel1"/>
    <w:rsid w:val="00030736"/>
    <w:rPr>
      <w:rFonts w:ascii="Arial" w:eastAsia="Times New Roman" w:hAnsi="Arial" w:cs="Times New Roman"/>
      <w:spacing w:val="5"/>
      <w:kern w:val="12"/>
      <w:sz w:val="22"/>
      <w:szCs w:val="22"/>
      <w:lang w:eastAsia="lt-LT"/>
      <w14:ligatures w14:val="none"/>
    </w:rPr>
  </w:style>
  <w:style w:type="paragraph" w:customStyle="1" w:styleId="SectionHeader4">
    <w:name w:val="Section Header 4"/>
    <w:basedOn w:val="Antrat3"/>
    <w:rsid w:val="00030736"/>
    <w:pPr>
      <w:keepNext w:val="0"/>
      <w:keepLines w:val="0"/>
      <w:numPr>
        <w:ilvl w:val="3"/>
        <w:numId w:val="40"/>
      </w:numPr>
      <w:tabs>
        <w:tab w:val="left" w:pos="709"/>
      </w:tabs>
      <w:spacing w:before="240" w:after="240" w:line="240" w:lineRule="auto"/>
    </w:pPr>
    <w:rPr>
      <w:rFonts w:ascii="Arial" w:eastAsia="Times New Roman" w:hAnsi="Arial" w:cs="Times New Roman"/>
      <w:b/>
      <w:color w:val="auto"/>
      <w:spacing w:val="5"/>
      <w:sz w:val="22"/>
      <w:szCs w:val="22"/>
      <w:lang w:eastAsia="lt-LT"/>
    </w:rPr>
  </w:style>
  <w:style w:type="paragraph" w:customStyle="1" w:styleId="VKTI-Headerlevel1">
    <w:name w:val="VKTI - Header level 1"/>
    <w:basedOn w:val="Antrat1"/>
    <w:rsid w:val="00030736"/>
    <w:pPr>
      <w:keepLines w:val="0"/>
      <w:numPr>
        <w:numId w:val="40"/>
      </w:numPr>
      <w:spacing w:before="240" w:after="240" w:line="240" w:lineRule="auto"/>
    </w:pPr>
    <w:rPr>
      <w:rFonts w:ascii="Arial" w:eastAsia="Times New Roman" w:hAnsi="Arial" w:cs="Arial"/>
      <w:b/>
      <w:bCs/>
      <w:caps/>
      <w:color w:val="auto"/>
      <w:spacing w:val="5"/>
      <w:kern w:val="32"/>
      <w:sz w:val="24"/>
      <w:szCs w:val="32"/>
      <w:lang w:eastAsia="lt-LT"/>
    </w:rPr>
  </w:style>
  <w:style w:type="paragraph" w:customStyle="1" w:styleId="VKTI-Headerlevel2">
    <w:name w:val="VKTI - Header level 2"/>
    <w:basedOn w:val="Antrat2"/>
    <w:link w:val="VKTI-Headerlevel2Char"/>
    <w:rsid w:val="00030736"/>
    <w:pPr>
      <w:keepLines w:val="0"/>
      <w:numPr>
        <w:ilvl w:val="1"/>
        <w:numId w:val="40"/>
      </w:numPr>
      <w:spacing w:before="240" w:after="240" w:line="240" w:lineRule="auto"/>
    </w:pPr>
    <w:rPr>
      <w:rFonts w:ascii="Arial" w:eastAsia="Times New Roman" w:hAnsi="Arial" w:cs="Arial"/>
      <w:b/>
      <w:bCs/>
      <w:iCs/>
      <w:color w:val="auto"/>
      <w:spacing w:val="5"/>
      <w:sz w:val="24"/>
      <w:szCs w:val="24"/>
      <w:lang w:eastAsia="ar-SA"/>
    </w:rPr>
  </w:style>
  <w:style w:type="paragraph" w:customStyle="1" w:styleId="VKTI-Headerlevel3">
    <w:name w:val="VKTI - Header level 3"/>
    <w:basedOn w:val="Antrat3"/>
    <w:rsid w:val="00030736"/>
    <w:pPr>
      <w:keepNext w:val="0"/>
      <w:keepLines w:val="0"/>
      <w:numPr>
        <w:ilvl w:val="2"/>
        <w:numId w:val="40"/>
      </w:numPr>
      <w:tabs>
        <w:tab w:val="left" w:pos="709"/>
      </w:tabs>
      <w:spacing w:before="240" w:after="240" w:line="240" w:lineRule="auto"/>
    </w:pPr>
    <w:rPr>
      <w:rFonts w:ascii="Arial" w:eastAsia="Times New Roman" w:hAnsi="Arial" w:cs="Arial"/>
      <w:b/>
      <w:color w:val="auto"/>
      <w:spacing w:val="5"/>
      <w:sz w:val="22"/>
      <w:szCs w:val="20"/>
      <w:lang w:eastAsia="lt-LT"/>
    </w:rPr>
  </w:style>
  <w:style w:type="character" w:customStyle="1" w:styleId="VKTI-Headerlevel2Char">
    <w:name w:val="VKTI - Header level 2 Char"/>
    <w:basedOn w:val="Numatytasispastraiposriftas"/>
    <w:link w:val="VKTI-Headerlevel2"/>
    <w:rsid w:val="00030736"/>
    <w:rPr>
      <w:rFonts w:ascii="Arial" w:eastAsia="Times New Roman" w:hAnsi="Arial" w:cs="Arial"/>
      <w:b/>
      <w:bCs/>
      <w:iCs/>
      <w:spacing w:val="5"/>
      <w:kern w:val="0"/>
      <w:lang w:eastAsia="ar-SA"/>
      <w14:ligatures w14:val="none"/>
    </w:rPr>
  </w:style>
  <w:style w:type="paragraph" w:customStyle="1" w:styleId="NormalItem">
    <w:name w:val="Normal Item"/>
    <w:basedOn w:val="prastasis"/>
    <w:rsid w:val="00030736"/>
    <w:pPr>
      <w:tabs>
        <w:tab w:val="left" w:pos="1134"/>
        <w:tab w:val="left" w:pos="1701"/>
        <w:tab w:val="left" w:pos="2268"/>
      </w:tabs>
      <w:spacing w:before="60" w:after="60" w:line="240" w:lineRule="auto"/>
      <w:ind w:left="1135" w:hanging="284"/>
    </w:pPr>
    <w:rPr>
      <w:rFonts w:ascii="Times New Roman" w:eastAsia="Times New Roman" w:hAnsi="Times New Roman" w:cs="Times New Roman"/>
      <w:sz w:val="24"/>
      <w:szCs w:val="20"/>
      <w:lang w:val="en-GB"/>
    </w:rPr>
  </w:style>
  <w:style w:type="character" w:customStyle="1" w:styleId="Geribullet1lvlChar">
    <w:name w:val="Geri bullet_1lvl Char"/>
    <w:link w:val="Geribullet1lvl"/>
    <w:locked/>
    <w:rsid w:val="00030736"/>
    <w:rPr>
      <w:rFonts w:ascii="EYInterstate Light" w:eastAsia="SimSun" w:hAnsi="EYInterstate Light"/>
    </w:rPr>
  </w:style>
  <w:style w:type="paragraph" w:customStyle="1" w:styleId="Geribullet1lvl">
    <w:name w:val="Geri bullet_1lvl"/>
    <w:basedOn w:val="prastasis"/>
    <w:link w:val="Geribullet1lvlChar"/>
    <w:rsid w:val="00030736"/>
    <w:pPr>
      <w:numPr>
        <w:ilvl w:val="1"/>
        <w:numId w:val="41"/>
      </w:numPr>
      <w:overflowPunct w:val="0"/>
      <w:autoSpaceDE w:val="0"/>
      <w:autoSpaceDN w:val="0"/>
      <w:adjustRightInd w:val="0"/>
      <w:spacing w:after="0" w:line="240" w:lineRule="auto"/>
    </w:pPr>
    <w:rPr>
      <w:rFonts w:ascii="EYInterstate Light" w:eastAsia="SimSun" w:hAnsi="EYInterstate Light"/>
      <w:kern w:val="2"/>
      <w:sz w:val="24"/>
      <w:szCs w:val="24"/>
      <w14:ligatures w14:val="standardContextual"/>
    </w:rPr>
  </w:style>
  <w:style w:type="paragraph" w:customStyle="1" w:styleId="2lvlgeribulletai">
    <w:name w:val="2 lvl geri bulletai"/>
    <w:basedOn w:val="prastasis"/>
    <w:rsid w:val="00030736"/>
    <w:pPr>
      <w:numPr>
        <w:numId w:val="41"/>
      </w:numPr>
      <w:overflowPunct w:val="0"/>
      <w:autoSpaceDE w:val="0"/>
      <w:autoSpaceDN w:val="0"/>
      <w:adjustRightInd w:val="0"/>
      <w:spacing w:after="0" w:line="240" w:lineRule="auto"/>
    </w:pPr>
    <w:rPr>
      <w:rFonts w:ascii="EYInterstate Light" w:eastAsia="SimSun" w:hAnsi="EYInterstate Light" w:cs="Arial"/>
      <w:szCs w:val="20"/>
    </w:rPr>
  </w:style>
  <w:style w:type="paragraph" w:customStyle="1" w:styleId="PAVAD">
    <w:name w:val="PAVAD"/>
    <w:basedOn w:val="FORITtekstas"/>
    <w:link w:val="PAVADChar"/>
    <w:qFormat/>
    <w:rsid w:val="00030736"/>
    <w:rPr>
      <w:rFonts w:ascii="Arial" w:hAnsi="Arial"/>
      <w:sz w:val="48"/>
      <w:szCs w:val="56"/>
    </w:rPr>
  </w:style>
  <w:style w:type="character" w:customStyle="1" w:styleId="PAVADChar">
    <w:name w:val="PAVAD Char"/>
    <w:basedOn w:val="FORITtekstasChar"/>
    <w:link w:val="PAVAD"/>
    <w:rsid w:val="00030736"/>
    <w:rPr>
      <w:rFonts w:ascii="Arial" w:eastAsia="Times New Roman" w:hAnsi="Arial" w:cs="Yantramanav"/>
      <w:spacing w:val="5"/>
      <w:kern w:val="0"/>
      <w:sz w:val="48"/>
      <w:szCs w:val="56"/>
      <w:lang w:eastAsia="lt-LT"/>
      <w14:ligatures w14:val="none"/>
    </w:rPr>
  </w:style>
  <w:style w:type="table" w:customStyle="1" w:styleId="ForIT3">
    <w:name w:val="ForIT3"/>
    <w:basedOn w:val="prastojilentel"/>
    <w:uiPriority w:val="99"/>
    <w:rsid w:val="00030736"/>
    <w:pPr>
      <w:spacing w:before="120" w:after="120" w:line="240" w:lineRule="auto"/>
      <w:jc w:val="both"/>
    </w:pPr>
    <w:rPr>
      <w:rFonts w:ascii="Arial" w:eastAsia="Calibri" w:hAnsi="Arial" w:cs="Yantramanav"/>
      <w:spacing w:val="5"/>
      <w:kern w:val="0"/>
      <w:sz w:val="22"/>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PMingLiU-ExtB" w:hAnsi="PMingLiU-ExtB"/>
        <w:b w:val="0"/>
        <w:color w:val="FFFFFF" w:themeColor="background1"/>
        <w:sz w:val="20"/>
      </w:rPr>
      <w:tblPr/>
      <w:tcPr>
        <w:shd w:val="clear" w:color="auto" w:fill="528470"/>
      </w:tcPr>
    </w:tblStylePr>
    <w:tblStylePr w:type="firstCol">
      <w:rPr>
        <w:color w:val="auto"/>
      </w:rPr>
    </w:tblStylePr>
  </w:style>
  <w:style w:type="character" w:customStyle="1" w:styleId="spellingerror">
    <w:name w:val="spellingerror"/>
    <w:basedOn w:val="Numatytasispastraiposriftas"/>
    <w:rsid w:val="00030736"/>
  </w:style>
  <w:style w:type="paragraph" w:customStyle="1" w:styleId="Head2">
    <w:name w:val="Head2"/>
    <w:basedOn w:val="prastasis"/>
    <w:link w:val="Head2Char"/>
    <w:qFormat/>
    <w:rsid w:val="00030736"/>
    <w:pPr>
      <w:spacing w:before="120" w:after="240" w:line="240" w:lineRule="auto"/>
      <w:ind w:left="72" w:hanging="72"/>
    </w:pPr>
    <w:rPr>
      <w:rFonts w:ascii="Trebuchet MS" w:eastAsia="Times New Roman" w:hAnsi="Trebuchet MS" w:cs="Times New Roman"/>
      <w:b/>
      <w:sz w:val="24"/>
      <w:szCs w:val="24"/>
    </w:rPr>
  </w:style>
  <w:style w:type="character" w:customStyle="1" w:styleId="SraopastraipaDiagrama">
    <w:name w:val="Sąrašo pastraipa Diagrama"/>
    <w:aliases w:val="Table of contents numbered Diagrama,Bullet EY Diagrama,ERP-List Paragraph Diagrama,List Paragraph11 Diagrama,Numbering Diagrama,Sąrašo pastraipa1 Diagrama,Sąrašo pastraipa.Bullet Diagrama,List Paragraph1 Diagrama,lp1 Diagrama"/>
    <w:link w:val="Sraopastraipa"/>
    <w:uiPriority w:val="34"/>
    <w:qFormat/>
    <w:locked/>
    <w:rsid w:val="00030736"/>
  </w:style>
  <w:style w:type="character" w:customStyle="1" w:styleId="Head2Char">
    <w:name w:val="Head2 Char"/>
    <w:link w:val="Head2"/>
    <w:rsid w:val="00030736"/>
    <w:rPr>
      <w:rFonts w:ascii="Trebuchet MS" w:eastAsia="Times New Roman" w:hAnsi="Trebuchet MS" w:cs="Times New Roman"/>
      <w:b/>
      <w:kern w:val="0"/>
      <w14:ligatures w14:val="none"/>
    </w:rPr>
  </w:style>
  <w:style w:type="paragraph" w:customStyle="1" w:styleId="InLenttekstas">
    <w:name w:val="In Lent tekstas"/>
    <w:basedOn w:val="prastasis"/>
    <w:link w:val="InLenttekstasChar"/>
    <w:qFormat/>
    <w:rsid w:val="00030736"/>
    <w:pPr>
      <w:spacing w:before="60" w:after="60" w:line="240" w:lineRule="auto"/>
    </w:pPr>
    <w:rPr>
      <w:rFonts w:ascii="Arial" w:eastAsiaTheme="minorHAnsi" w:hAnsi="Arial" w:cs="Arial"/>
    </w:rPr>
  </w:style>
  <w:style w:type="character" w:customStyle="1" w:styleId="InLenttekstasChar">
    <w:name w:val="In Lent tekstas Char"/>
    <w:basedOn w:val="Numatytasispastraiposriftas"/>
    <w:link w:val="InLenttekstas"/>
    <w:rsid w:val="00030736"/>
    <w:rPr>
      <w:rFonts w:ascii="Arial" w:hAnsi="Arial" w:cs="Arial"/>
      <w:kern w:val="0"/>
      <w:sz w:val="22"/>
      <w:szCs w:val="22"/>
      <w14:ligatures w14:val="none"/>
    </w:rPr>
  </w:style>
  <w:style w:type="character" w:customStyle="1" w:styleId="ui-provider">
    <w:name w:val="ui-provider"/>
    <w:basedOn w:val="Numatytasispastraiposriftas"/>
    <w:rsid w:val="00030736"/>
  </w:style>
  <w:style w:type="paragraph" w:customStyle="1" w:styleId="heading20">
    <w:name w:val="heading 20"/>
    <w:basedOn w:val="heading10"/>
    <w:rsid w:val="00030736"/>
    <w:pPr>
      <w:tabs>
        <w:tab w:val="left" w:pos="1134"/>
      </w:tabs>
      <w:spacing w:after="120"/>
      <w:ind w:left="0" w:firstLine="567"/>
    </w:pPr>
    <w:rPr>
      <w:rFonts w:ascii="Times New Roman Bold" w:hAnsi="Times New Roman Bold"/>
      <w:caps/>
    </w:rPr>
  </w:style>
  <w:style w:type="paragraph" w:customStyle="1" w:styleId="heading10">
    <w:name w:val="heading 10"/>
    <w:basedOn w:val="Antrat1"/>
    <w:next w:val="Antrat1"/>
    <w:rsid w:val="00030736"/>
    <w:pPr>
      <w:keepNext w:val="0"/>
      <w:keepLines w:val="0"/>
      <w:widowControl w:val="0"/>
      <w:tabs>
        <w:tab w:val="left" w:pos="567"/>
      </w:tabs>
      <w:spacing w:before="120" w:after="240" w:line="240" w:lineRule="auto"/>
      <w:ind w:left="360" w:hanging="360"/>
    </w:pPr>
    <w:rPr>
      <w:rFonts w:ascii="Times New Roman" w:eastAsia="Times New Roman" w:hAnsi="Times New Roman" w:cs="Times New Roman"/>
      <w:b/>
      <w:color w:val="auto"/>
      <w:sz w:val="24"/>
      <w:szCs w:val="24"/>
      <w:lang w:eastAsia="lt-LT"/>
    </w:rPr>
  </w:style>
  <w:style w:type="paragraph" w:customStyle="1" w:styleId="heading30">
    <w:name w:val="heading 30"/>
    <w:basedOn w:val="heading20"/>
    <w:rsid w:val="00030736"/>
    <w:pPr>
      <w:ind w:left="1214" w:hanging="504"/>
      <w:outlineLvl w:val="1"/>
    </w:pPr>
    <w:rPr>
      <w:rFonts w:ascii="Times New Roman" w:hAnsi="Times New Roman"/>
    </w:rPr>
  </w:style>
  <w:style w:type="character" w:customStyle="1" w:styleId="cf01">
    <w:name w:val="cf01"/>
    <w:basedOn w:val="Numatytasispastraiposriftas"/>
    <w:rsid w:val="00030736"/>
    <w:rPr>
      <w:rFonts w:ascii="Segoe UI" w:hAnsi="Segoe UI" w:cs="Segoe UI" w:hint="default"/>
      <w:sz w:val="18"/>
      <w:szCs w:val="18"/>
    </w:rPr>
  </w:style>
  <w:style w:type="character" w:styleId="Neapdorotaspaminjimas">
    <w:name w:val="Unresolved Mention"/>
    <w:basedOn w:val="Numatytasispastraiposriftas"/>
    <w:uiPriority w:val="99"/>
    <w:semiHidden/>
    <w:unhideWhenUsed/>
    <w:rsid w:val="00030736"/>
    <w:rPr>
      <w:color w:val="605E5C"/>
      <w:shd w:val="clear" w:color="auto" w:fill="E1DFDD"/>
    </w:rPr>
  </w:style>
  <w:style w:type="table" w:styleId="2vidutinistinklelis">
    <w:name w:val="Medium Grid 2"/>
    <w:basedOn w:val="prastojilentel"/>
    <w:uiPriority w:val="68"/>
    <w:rsid w:val="00030736"/>
    <w:pPr>
      <w:spacing w:after="0" w:line="240" w:lineRule="auto"/>
      <w:jc w:val="both"/>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odytext0">
    <w:name w:val="Body text_"/>
    <w:basedOn w:val="Numatytasispastraiposriftas"/>
    <w:link w:val="Pagrindinistekstas1"/>
    <w:rsid w:val="00030736"/>
    <w:rPr>
      <w:rFonts w:ascii="TimesLT" w:eastAsia="Times New Roman" w:hAnsi="TimesLT" w:cs="Times New Roman"/>
      <w:kern w:val="0"/>
      <w:szCs w:val="20"/>
      <w:lang w:val="en-US"/>
      <w14:ligatures w14:val="none"/>
    </w:rPr>
  </w:style>
  <w:style w:type="character" w:customStyle="1" w:styleId="BodytextSpacing0pt">
    <w:name w:val="Body text + Spacing 0 pt"/>
    <w:basedOn w:val="Bodytext0"/>
    <w:rsid w:val="00030736"/>
    <w:rPr>
      <w:rFonts w:ascii="TimesLT" w:eastAsia="Times New Roman" w:hAnsi="TimesLT" w:cs="Times New Roman"/>
      <w:color w:val="000000"/>
      <w:spacing w:val="6"/>
      <w:w w:val="100"/>
      <w:kern w:val="0"/>
      <w:position w:val="0"/>
      <w:szCs w:val="20"/>
      <w:lang w:val="lt-LT"/>
      <w14:ligatures w14:val="none"/>
    </w:rPr>
  </w:style>
  <w:style w:type="table" w:customStyle="1" w:styleId="TableGridLight1">
    <w:name w:val="Table Grid Light1"/>
    <w:basedOn w:val="prastojilentel"/>
    <w:next w:val="Lentelstinklelisviesus"/>
    <w:uiPriority w:val="40"/>
    <w:rsid w:val="00030736"/>
    <w:pPr>
      <w:spacing w:after="0" w:line="240" w:lineRule="auto"/>
    </w:pPr>
    <w:rPr>
      <w:rFonts w:ascii="Arial" w:eastAsia="Calibri" w:hAnsi="Arial" w:cs="Arial"/>
      <w:color w:val="103C5E"/>
      <w:kern w:val="0"/>
      <w:sz w:val="20"/>
      <w:szCs w:val="20"/>
      <w:lang w:val="en-US"/>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entelstekstasChar">
    <w:name w:val="Lentelės tekstas Char"/>
    <w:basedOn w:val="Numatytasispastraiposriftas"/>
    <w:link w:val="Lentelstekstas"/>
    <w:rsid w:val="00030736"/>
    <w:rPr>
      <w:rFonts w:ascii="Times New Roman" w:eastAsia="Times New Roman" w:hAnsi="Times New Roman" w:cs="Times New Roman"/>
      <w:kern w:val="0"/>
      <w:sz w:val="22"/>
      <w:szCs w:val="22"/>
      <w14:ligatures w14:val="none"/>
    </w:rPr>
  </w:style>
  <w:style w:type="character" w:styleId="Paminjimas">
    <w:name w:val="Mention"/>
    <w:basedOn w:val="Numatytasispastraiposriftas"/>
    <w:uiPriority w:val="99"/>
    <w:unhideWhenUsed/>
    <w:rsid w:val="00030736"/>
    <w:rPr>
      <w:color w:val="2B579A"/>
      <w:shd w:val="clear" w:color="auto" w:fill="E1DFDD"/>
    </w:rPr>
  </w:style>
  <w:style w:type="table" w:customStyle="1" w:styleId="Lentelstinklelis1">
    <w:name w:val="Lentelės tinklelis1"/>
    <w:basedOn w:val="prastojilentel"/>
    <w:next w:val="Lentelstinklelis"/>
    <w:uiPriority w:val="99"/>
    <w:rsid w:val="00030736"/>
    <w:pPr>
      <w:spacing w:after="0" w:line="240" w:lineRule="auto"/>
      <w:jc w:val="both"/>
    </w:pPr>
    <w:rPr>
      <w:rFonts w:eastAsia="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package" Target="embeddings/Microsoft_Visio_Drawing4.vsdx"/><Relationship Id="rId3" Type="http://schemas.openxmlformats.org/officeDocument/2006/relationships/settings" Target="settings.xml"/><Relationship Id="rId21" Type="http://schemas.openxmlformats.org/officeDocument/2006/relationships/hyperlink" Target="https://vssa.lrv.lt/lt/ivpk-leidiniai/viesuju-ir-administraciniu-elektroniniu-paslaugu-patogumo-naudotojams-metodiniai-dokumentai/" TargetMode="External"/><Relationship Id="rId7" Type="http://schemas.openxmlformats.org/officeDocument/2006/relationships/header" Target="header1.xml"/><Relationship Id="rId12" Type="http://schemas.openxmlformats.org/officeDocument/2006/relationships/package" Target="embeddings/Microsoft_Visio_Drawing1.vsdx"/><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package" Target="embeddings/Microsoft_Visio_Drawing3.vsdx"/><Relationship Id="rId20" Type="http://schemas.openxmlformats.org/officeDocument/2006/relationships/hyperlink" Target="https://e-seimas.lrs.lt/portal/legalAct/lt/TAD/TAIS.445504/as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package" Target="embeddings/Microsoft_Visio_Drawing.vsdx"/><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Visio_Drawing2.vsdx"/><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106</Pages>
  <Words>175378</Words>
  <Characters>99966</Characters>
  <Application>Microsoft Office Word</Application>
  <DocSecurity>0</DocSecurity>
  <Lines>833</Lines>
  <Paragraphs>549</Paragraphs>
  <ScaleCrop>false</ScaleCrop>
  <Company/>
  <LinksUpToDate>false</LinksUpToDate>
  <CharactersWithSpaces>274795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Miglė Plentaitė-Cibulskė</dc:creator>
  <cp:keywords/>
  <dc:description/>
  <cp:lastModifiedBy>Živilė Šakalienė</cp:lastModifiedBy>
  <cp:revision>3</cp:revision>
  <dcterms:created xsi:type="dcterms:W3CDTF">2025-01-28T06:03:00Z</dcterms:created>
  <dcterms:modified xsi:type="dcterms:W3CDTF">2025-02-17T09:30:00Z</dcterms:modified>
</cp:coreProperties>
</file>