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D97E5" w14:textId="6A271FFC" w:rsidR="00A562C0" w:rsidRPr="00A562C0" w:rsidRDefault="00A562C0" w:rsidP="00A562C0">
      <w:pPr>
        <w:jc w:val="center"/>
        <w:rPr>
          <w:i/>
        </w:rPr>
      </w:pPr>
      <w:r w:rsidRPr="00A562C0">
        <w:rPr>
          <w:b/>
          <w:noProof/>
          <w:lang w:eastAsia="lt-LT"/>
        </w:rPr>
        <w:drawing>
          <wp:inline distT="0" distB="0" distL="0" distR="0" wp14:anchorId="27FF466D" wp14:editId="3AEE53EC">
            <wp:extent cx="2499360" cy="525780"/>
            <wp:effectExtent l="0" t="0" r="0" b="7620"/>
            <wp:docPr id="913808887" name="Paveikslėlis 2" descr="Blue text on a white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 text on a white background  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99360" cy="525780"/>
                    </a:xfrm>
                    <a:prstGeom prst="rect">
                      <a:avLst/>
                    </a:prstGeom>
                    <a:noFill/>
                    <a:ln>
                      <a:noFill/>
                    </a:ln>
                  </pic:spPr>
                </pic:pic>
              </a:graphicData>
            </a:graphic>
          </wp:inline>
        </w:drawing>
      </w:r>
    </w:p>
    <w:p w14:paraId="60F8ECEE" w14:textId="77777777" w:rsidR="00A562C0" w:rsidRPr="00A562C0" w:rsidRDefault="00A562C0" w:rsidP="00A562C0">
      <w:pPr>
        <w:rPr>
          <w:i/>
        </w:rPr>
      </w:pPr>
    </w:p>
    <w:p w14:paraId="48A63DE7" w14:textId="77777777" w:rsidR="00A562C0" w:rsidRPr="00A562C0" w:rsidRDefault="00A562C0" w:rsidP="00A562C0">
      <w:pPr>
        <w:spacing w:after="0"/>
        <w:jc w:val="center"/>
        <w:rPr>
          <w:rFonts w:ascii="Times New Roman" w:hAnsi="Times New Roman" w:cs="Times New Roman"/>
          <w:i/>
        </w:rPr>
      </w:pPr>
      <w:r w:rsidRPr="00A562C0">
        <w:rPr>
          <w:rFonts w:ascii="Times New Roman" w:hAnsi="Times New Roman" w:cs="Times New Roman"/>
          <w:bCs/>
          <w:i/>
        </w:rPr>
        <w:t>Vidaus saugumo fondo lėšomis finansuojamas projektas NR. VSF/2024/115</w:t>
      </w:r>
    </w:p>
    <w:p w14:paraId="2CA19FC9" w14:textId="77777777" w:rsidR="00A562C0" w:rsidRPr="00A562C0" w:rsidRDefault="00A562C0" w:rsidP="00A562C0">
      <w:pPr>
        <w:spacing w:after="0"/>
        <w:jc w:val="center"/>
        <w:rPr>
          <w:rFonts w:ascii="Times New Roman" w:hAnsi="Times New Roman" w:cs="Times New Roman"/>
          <w:bCs/>
          <w:i/>
        </w:rPr>
      </w:pPr>
      <w:r w:rsidRPr="00A562C0">
        <w:rPr>
          <w:rFonts w:ascii="Times New Roman" w:hAnsi="Times New Roman" w:cs="Times New Roman"/>
          <w:bCs/>
          <w:i/>
        </w:rPr>
        <w:t>„Teisėsaugos institucijų universalios duomenų paieškos sistemos plėtra”</w:t>
      </w:r>
    </w:p>
    <w:p w14:paraId="4F7BA5D4" w14:textId="77777777" w:rsidR="00A562C0" w:rsidRPr="00A562C0" w:rsidRDefault="00A562C0" w:rsidP="00A562C0">
      <w:pPr>
        <w:spacing w:after="0"/>
        <w:jc w:val="center"/>
        <w:rPr>
          <w:rFonts w:ascii="Times New Roman" w:hAnsi="Times New Roman" w:cs="Times New Roman"/>
          <w:b/>
          <w:bCs/>
          <w:i/>
        </w:rPr>
      </w:pPr>
    </w:p>
    <w:p w14:paraId="55959E9D" w14:textId="0639C1EB" w:rsidR="00A562C0" w:rsidRPr="00A562C0" w:rsidRDefault="00A562C0" w:rsidP="00A562C0">
      <w:pPr>
        <w:spacing w:after="0"/>
        <w:jc w:val="center"/>
        <w:rPr>
          <w:rFonts w:ascii="Times New Roman" w:hAnsi="Times New Roman" w:cs="Times New Roman"/>
          <w:bCs/>
          <w:i/>
        </w:rPr>
      </w:pPr>
      <w:r w:rsidRPr="00A562C0">
        <w:rPr>
          <w:rFonts w:ascii="Times New Roman" w:hAnsi="Times New Roman" w:cs="Times New Roman"/>
          <w:bCs/>
          <w:i/>
        </w:rPr>
        <w:t>Sienų valdymo ir vizų politikos finansinės paramos priemonės lėšomis finansuojamas</w:t>
      </w:r>
    </w:p>
    <w:p w14:paraId="67F2DCC0" w14:textId="70D1169B" w:rsidR="00A562C0" w:rsidRPr="00A562C0" w:rsidRDefault="00A562C0" w:rsidP="00A562C0">
      <w:pPr>
        <w:spacing w:after="0"/>
        <w:jc w:val="center"/>
        <w:rPr>
          <w:rFonts w:ascii="Times New Roman" w:hAnsi="Times New Roman" w:cs="Times New Roman"/>
          <w:bCs/>
          <w:i/>
        </w:rPr>
      </w:pPr>
      <w:r w:rsidRPr="00A562C0">
        <w:rPr>
          <w:rFonts w:ascii="Times New Roman" w:hAnsi="Times New Roman" w:cs="Times New Roman"/>
          <w:bCs/>
          <w:i/>
        </w:rPr>
        <w:t>projektas Nr. SVVP/2024/1141</w:t>
      </w:r>
    </w:p>
    <w:p w14:paraId="6B0BAB48" w14:textId="77777777" w:rsidR="00A562C0" w:rsidRPr="00A562C0" w:rsidRDefault="00A562C0" w:rsidP="00A562C0">
      <w:pPr>
        <w:spacing w:after="0"/>
        <w:jc w:val="center"/>
        <w:rPr>
          <w:rFonts w:ascii="Times New Roman" w:hAnsi="Times New Roman" w:cs="Times New Roman"/>
          <w:bCs/>
          <w:i/>
        </w:rPr>
      </w:pPr>
      <w:r w:rsidRPr="00A562C0">
        <w:rPr>
          <w:rFonts w:ascii="Times New Roman" w:hAnsi="Times New Roman" w:cs="Times New Roman"/>
          <w:bCs/>
          <w:i/>
        </w:rPr>
        <w:t>„AIS ir ETIAS nacionalinės dalies sukūrimo užbaigimas ir pritaikymas integracijai ir sąveikai su didelės apimties IT architektūra“</w:t>
      </w:r>
    </w:p>
    <w:p w14:paraId="39B6DAD3" w14:textId="77777777" w:rsidR="00A562C0" w:rsidRPr="00A562C0" w:rsidRDefault="00A562C0" w:rsidP="00A562C0">
      <w:pPr>
        <w:rPr>
          <w:b/>
        </w:rPr>
      </w:pPr>
    </w:p>
    <w:p w14:paraId="36F59942" w14:textId="77777777" w:rsidR="00A562C0" w:rsidRPr="00A562C0" w:rsidRDefault="00A562C0" w:rsidP="00A562C0">
      <w:pPr>
        <w:rPr>
          <w:b/>
          <w:bCs/>
        </w:rPr>
      </w:pPr>
    </w:p>
    <w:p w14:paraId="72554CF3" w14:textId="0FC5E209" w:rsidR="00A562C0" w:rsidRPr="00A562C0" w:rsidRDefault="00936687" w:rsidP="00FA5A9F">
      <w:pPr>
        <w:jc w:val="center"/>
        <w:rPr>
          <w:b/>
          <w:bCs/>
        </w:rPr>
      </w:pPr>
      <w:r w:rsidRPr="00A562C0">
        <w:rPr>
          <w:rFonts w:ascii="Times New Roman" w:hAnsi="Times New Roman" w:cs="Times New Roman"/>
          <w:b/>
          <w:bCs/>
        </w:rPr>
        <w:t>PASLAUGŲ PIRKIMO–PARDAVIMO SUTARTIS</w:t>
      </w:r>
    </w:p>
    <w:p w14:paraId="4D75F16D" w14:textId="77777777" w:rsidR="00A562C0" w:rsidRPr="00A562C0" w:rsidRDefault="00A562C0" w:rsidP="00A562C0">
      <w:pPr>
        <w:jc w:val="center"/>
        <w:rPr>
          <w:rFonts w:ascii="Times New Roman" w:hAnsi="Times New Roman" w:cs="Times New Roman"/>
          <w:b/>
          <w:bCs/>
        </w:rPr>
      </w:pPr>
      <w:r w:rsidRPr="00A562C0">
        <w:rPr>
          <w:rFonts w:ascii="Times New Roman" w:hAnsi="Times New Roman" w:cs="Times New Roman"/>
          <w:b/>
          <w:bCs/>
        </w:rPr>
        <w:t>PASLAUGŲ PIRKIMO–PARDAVIMO SUTARTIES BENDROSIOS SĄLYGOS</w:t>
      </w:r>
    </w:p>
    <w:p w14:paraId="40BBB2D9" w14:textId="77777777" w:rsidR="00A562C0" w:rsidRPr="00A562C0" w:rsidRDefault="00A562C0" w:rsidP="00A562C0">
      <w:pPr>
        <w:jc w:val="both"/>
        <w:rPr>
          <w:rFonts w:ascii="Times New Roman" w:hAnsi="Times New Roman" w:cs="Times New Roman"/>
          <w:b/>
          <w:bCs/>
        </w:rPr>
      </w:pPr>
    </w:p>
    <w:p w14:paraId="7BC8F6E9" w14:textId="77777777" w:rsidR="00A562C0" w:rsidRPr="00A562C0" w:rsidRDefault="00A562C0" w:rsidP="00A562C0">
      <w:pPr>
        <w:jc w:val="center"/>
        <w:rPr>
          <w:rFonts w:ascii="Times New Roman" w:hAnsi="Times New Roman" w:cs="Times New Roman"/>
          <w:b/>
          <w:bCs/>
        </w:rPr>
      </w:pPr>
      <w:r w:rsidRPr="00A562C0">
        <w:rPr>
          <w:rFonts w:ascii="Times New Roman" w:hAnsi="Times New Roman" w:cs="Times New Roman"/>
          <w:b/>
          <w:bCs/>
        </w:rPr>
        <w:t>1. PAGRINDINĖS SĄVOKOS IR SUTARTIES AIŠKINIMAS</w:t>
      </w:r>
    </w:p>
    <w:p w14:paraId="67B53ECE" w14:textId="77777777" w:rsidR="00A562C0" w:rsidRPr="00A562C0" w:rsidRDefault="00A562C0" w:rsidP="00A562C0">
      <w:pPr>
        <w:jc w:val="both"/>
        <w:rPr>
          <w:rFonts w:ascii="Times New Roman" w:hAnsi="Times New Roman" w:cs="Times New Roman"/>
          <w:b/>
          <w:bCs/>
        </w:rPr>
      </w:pPr>
    </w:p>
    <w:p w14:paraId="2F374FE9" w14:textId="77777777" w:rsidR="00A562C0" w:rsidRPr="00A562C0" w:rsidRDefault="00A562C0" w:rsidP="00A562C0">
      <w:pPr>
        <w:ind w:firstLine="567"/>
        <w:jc w:val="both"/>
        <w:rPr>
          <w:rFonts w:ascii="Times New Roman" w:hAnsi="Times New Roman" w:cs="Times New Roman"/>
          <w:b/>
          <w:bCs/>
        </w:rPr>
      </w:pPr>
      <w:r w:rsidRPr="00A562C0">
        <w:rPr>
          <w:rFonts w:ascii="Times New Roman" w:hAnsi="Times New Roman" w:cs="Times New Roman"/>
          <w:b/>
          <w:bCs/>
        </w:rPr>
        <w:t>1.1. Sąvokos</w:t>
      </w:r>
    </w:p>
    <w:p w14:paraId="780166C5" w14:textId="77777777" w:rsidR="00A562C0" w:rsidRPr="00A562C0" w:rsidRDefault="00A562C0" w:rsidP="00A562C0">
      <w:pPr>
        <w:ind w:firstLine="567"/>
        <w:jc w:val="both"/>
        <w:rPr>
          <w:rFonts w:ascii="Times New Roman" w:hAnsi="Times New Roman" w:cs="Times New Roman"/>
          <w:b/>
          <w:bCs/>
        </w:rPr>
      </w:pPr>
    </w:p>
    <w:p w14:paraId="68D09E8E" w14:textId="77777777" w:rsidR="00A562C0" w:rsidRPr="00A562C0" w:rsidRDefault="00A562C0" w:rsidP="00A562C0">
      <w:pPr>
        <w:ind w:firstLine="567"/>
        <w:jc w:val="both"/>
        <w:rPr>
          <w:rFonts w:ascii="Times New Roman" w:hAnsi="Times New Roman" w:cs="Times New Roman"/>
          <w:b/>
          <w:bCs/>
        </w:rPr>
      </w:pPr>
      <w:r w:rsidRPr="00A562C0">
        <w:rPr>
          <w:rFonts w:ascii="Times New Roman" w:hAnsi="Times New Roman" w:cs="Times New Roman"/>
        </w:rPr>
        <w:t>1.1.1. Šioje Sutartyje didžiąja raide rašomos sąvokos turi šias nurodytas reikšmes:</w:t>
      </w:r>
    </w:p>
    <w:p w14:paraId="265FABB1"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 xml:space="preserve">1.1.1.1. </w:t>
      </w:r>
      <w:r w:rsidRPr="00A562C0">
        <w:rPr>
          <w:rFonts w:ascii="Times New Roman" w:hAnsi="Times New Roman" w:cs="Times New Roman"/>
          <w:b/>
          <w:bCs/>
        </w:rPr>
        <w:t>Bendrosios sąlygos</w:t>
      </w:r>
      <w:r w:rsidRPr="00A562C0">
        <w:rPr>
          <w:rFonts w:ascii="Times New Roman" w:hAnsi="Times New Roman" w:cs="Times New Roman"/>
        </w:rPr>
        <w:t xml:space="preserve"> – Sutarties dalis, kuri vadinasi „Paslaugų pirkimo-pardavimo sutarties Bendrosios sąlygos“;</w:t>
      </w:r>
    </w:p>
    <w:p w14:paraId="3F4A73AD"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 xml:space="preserve">1.1.1.2. </w:t>
      </w:r>
      <w:r w:rsidRPr="00A562C0">
        <w:rPr>
          <w:rFonts w:ascii="Times New Roman" w:hAnsi="Times New Roman" w:cs="Times New Roman"/>
          <w:b/>
          <w:bCs/>
        </w:rPr>
        <w:t>Pirkėjas</w:t>
      </w:r>
      <w:r w:rsidRPr="00A562C0">
        <w:rPr>
          <w:rFonts w:ascii="Times New Roman" w:hAnsi="Times New Roman" w:cs="Times New Roman"/>
        </w:rPr>
        <w:t xml:space="preserve"> – asmuo, kuris Specialiosiose sąlygose yra įvardytas kaip Pirkėjas, įsigyjantis Specialiosiose sąlygose ir Sutarties prieduose nurodytas Paslaugas;</w:t>
      </w:r>
    </w:p>
    <w:p w14:paraId="26448D8A" w14:textId="77777777" w:rsidR="00A562C0" w:rsidRPr="00A562C0" w:rsidRDefault="00A562C0" w:rsidP="00A562C0">
      <w:pPr>
        <w:ind w:firstLine="567"/>
        <w:jc w:val="both"/>
        <w:rPr>
          <w:rFonts w:ascii="Times New Roman" w:hAnsi="Times New Roman" w:cs="Times New Roman"/>
          <w:b/>
          <w:bCs/>
        </w:rPr>
      </w:pPr>
      <w:r w:rsidRPr="00A562C0">
        <w:rPr>
          <w:rFonts w:ascii="Times New Roman" w:hAnsi="Times New Roman" w:cs="Times New Roman"/>
        </w:rPr>
        <w:t xml:space="preserve">1.1.1.3. </w:t>
      </w:r>
      <w:r w:rsidRPr="00A562C0">
        <w:rPr>
          <w:rFonts w:ascii="Times New Roman" w:hAnsi="Times New Roman" w:cs="Times New Roman"/>
          <w:b/>
          <w:bCs/>
        </w:rPr>
        <w:t xml:space="preserve">Pradinės sutarties vertė </w:t>
      </w:r>
      <w:r w:rsidRPr="00A562C0">
        <w:rPr>
          <w:rFonts w:ascii="Times New Roman" w:hAnsi="Times New Roman" w:cs="Times New Roman"/>
        </w:rPr>
        <w:t>– Specialiosiose sąlygose nurodyta</w:t>
      </w:r>
      <w:r w:rsidRPr="00A562C0">
        <w:rPr>
          <w:rFonts w:ascii="Times New Roman" w:hAnsi="Times New Roman" w:cs="Times New Roman"/>
          <w:b/>
          <w:bCs/>
        </w:rPr>
        <w:t xml:space="preserve"> </w:t>
      </w:r>
      <w:r w:rsidRPr="00A562C0">
        <w:rPr>
          <w:rFonts w:ascii="Times New Roman" w:hAnsi="Times New Roman" w:cs="Times New Roman"/>
        </w:rPr>
        <w:t>vertė be pridėtinės vertės mokesčio (toliau – PVM);</w:t>
      </w:r>
    </w:p>
    <w:p w14:paraId="2EF6AADF"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 xml:space="preserve">1.1.1.4. </w:t>
      </w:r>
      <w:r w:rsidRPr="00A562C0">
        <w:rPr>
          <w:rFonts w:ascii="Times New Roman" w:hAnsi="Times New Roman" w:cs="Times New Roman"/>
          <w:b/>
          <w:bCs/>
        </w:rPr>
        <w:t>Paslaugos</w:t>
      </w:r>
      <w:r w:rsidRPr="00A562C0">
        <w:rPr>
          <w:rFonts w:ascii="Times New Roman" w:hAnsi="Times New Roman" w:cs="Times New Roman"/>
        </w:rPr>
        <w:t xml:space="preserve">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805E848"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 xml:space="preserve">1.1.1.5. </w:t>
      </w:r>
      <w:r w:rsidRPr="00A562C0">
        <w:rPr>
          <w:rFonts w:ascii="Times New Roman" w:hAnsi="Times New Roman" w:cs="Times New Roman"/>
          <w:b/>
          <w:bCs/>
        </w:rPr>
        <w:t xml:space="preserve">Paslaugų perdavimo–priėmimo aktas </w:t>
      </w:r>
      <w:r w:rsidRPr="00A562C0">
        <w:rPr>
          <w:rFonts w:ascii="Times New Roman" w:hAnsi="Times New Roman" w:cs="Times New Roman"/>
        </w:rPr>
        <w:t>– dokumentas,</w:t>
      </w:r>
      <w:r w:rsidRPr="00A562C0">
        <w:rPr>
          <w:rFonts w:ascii="Times New Roman" w:hAnsi="Times New Roman" w:cs="Times New Roman"/>
          <w:b/>
          <w:bCs/>
        </w:rPr>
        <w:t xml:space="preserve"> </w:t>
      </w:r>
      <w:r w:rsidRPr="00A562C0">
        <w:rPr>
          <w:rFonts w:ascii="Times New Roman" w:hAnsi="Times New Roman" w:cs="Times New Roman"/>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5ACDFA2"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lastRenderedPageBreak/>
        <w:t xml:space="preserve">1.1.1.6. </w:t>
      </w:r>
      <w:r w:rsidRPr="00A562C0">
        <w:rPr>
          <w:rFonts w:ascii="Times New Roman" w:hAnsi="Times New Roman" w:cs="Times New Roman"/>
          <w:b/>
          <w:bCs/>
        </w:rPr>
        <w:t>Paslaugų trūkumai</w:t>
      </w:r>
      <w:r w:rsidRPr="00A562C0">
        <w:rPr>
          <w:rFonts w:ascii="Times New Roman" w:hAnsi="Times New Roman" w:cs="Times New Roman"/>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40C1CA5" w14:textId="77777777" w:rsidR="00A562C0" w:rsidRPr="00A562C0" w:rsidRDefault="00A562C0" w:rsidP="00A562C0">
      <w:pPr>
        <w:ind w:firstLine="567"/>
        <w:jc w:val="both"/>
        <w:rPr>
          <w:rFonts w:ascii="Times New Roman" w:hAnsi="Times New Roman" w:cs="Times New Roman"/>
          <w:b/>
        </w:rPr>
      </w:pPr>
      <w:r w:rsidRPr="00A562C0">
        <w:rPr>
          <w:rFonts w:ascii="Times New Roman" w:hAnsi="Times New Roman" w:cs="Times New Roman"/>
        </w:rPr>
        <w:t xml:space="preserve">1.1.1.7. </w:t>
      </w:r>
      <w:r w:rsidRPr="00A562C0">
        <w:rPr>
          <w:rFonts w:ascii="Times New Roman" w:hAnsi="Times New Roman" w:cs="Times New Roman"/>
          <w:b/>
        </w:rPr>
        <w:t xml:space="preserve">Sąskaita </w:t>
      </w:r>
      <w:r w:rsidRPr="00A562C0">
        <w:rPr>
          <w:rFonts w:ascii="Times New Roman" w:hAnsi="Times New Roman" w:cs="Times New Roman"/>
        </w:rPr>
        <w:t>–</w:t>
      </w:r>
      <w:r w:rsidRPr="00A562C0">
        <w:rPr>
          <w:rFonts w:ascii="Times New Roman" w:hAnsi="Times New Roman" w:cs="Times New Roman"/>
          <w:b/>
        </w:rPr>
        <w:t xml:space="preserve"> </w:t>
      </w:r>
      <w:r w:rsidRPr="00A562C0">
        <w:rPr>
          <w:rFonts w:ascii="Times New Roman" w:hAnsi="Times New Roman" w:cs="Times New Roman"/>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0FB3DB22"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 xml:space="preserve">1.1.1.8. </w:t>
      </w:r>
      <w:r w:rsidRPr="00A562C0">
        <w:rPr>
          <w:rFonts w:ascii="Times New Roman" w:hAnsi="Times New Roman" w:cs="Times New Roman"/>
          <w:b/>
          <w:bCs/>
        </w:rPr>
        <w:t>Specialiosios sąlygos</w:t>
      </w:r>
      <w:r w:rsidRPr="00A562C0">
        <w:rPr>
          <w:rFonts w:ascii="Times New Roman" w:hAnsi="Times New Roman" w:cs="Times New Roman"/>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1EA5E21" w14:textId="77777777" w:rsidR="00A562C0" w:rsidRPr="00A562C0" w:rsidRDefault="00A562C0" w:rsidP="00A562C0">
      <w:pPr>
        <w:ind w:firstLine="567"/>
        <w:jc w:val="both"/>
        <w:rPr>
          <w:rFonts w:ascii="Times New Roman" w:hAnsi="Times New Roman" w:cs="Times New Roman"/>
          <w:b/>
          <w:bCs/>
        </w:rPr>
      </w:pPr>
      <w:r w:rsidRPr="00A562C0">
        <w:rPr>
          <w:rFonts w:ascii="Times New Roman" w:hAnsi="Times New Roman" w:cs="Times New Roman"/>
        </w:rPr>
        <w:t xml:space="preserve">1.1.1.9. </w:t>
      </w:r>
      <w:r w:rsidRPr="00A562C0">
        <w:rPr>
          <w:rFonts w:ascii="Times New Roman" w:hAnsi="Times New Roman" w:cs="Times New Roman"/>
          <w:b/>
          <w:bCs/>
        </w:rPr>
        <w:t xml:space="preserve">Susitarimas </w:t>
      </w:r>
      <w:r w:rsidRPr="00A562C0">
        <w:rPr>
          <w:rFonts w:ascii="Times New Roman" w:hAnsi="Times New Roman" w:cs="Times New Roman"/>
        </w:rPr>
        <w:t>– tai dokumentas, kurį Šalys sudaro keisdamos Sutarties sąlygas VPĮ leidžiama apimtimi;</w:t>
      </w:r>
    </w:p>
    <w:p w14:paraId="1729C300" w14:textId="77777777" w:rsidR="00A562C0" w:rsidRPr="00A562C0" w:rsidRDefault="00A562C0" w:rsidP="00A562C0">
      <w:pPr>
        <w:ind w:firstLine="567"/>
        <w:jc w:val="both"/>
        <w:rPr>
          <w:rFonts w:ascii="Times New Roman" w:hAnsi="Times New Roman" w:cs="Times New Roman"/>
          <w:b/>
          <w:bCs/>
        </w:rPr>
      </w:pPr>
      <w:r w:rsidRPr="00A562C0">
        <w:rPr>
          <w:rFonts w:ascii="Times New Roman" w:hAnsi="Times New Roman" w:cs="Times New Roman"/>
        </w:rPr>
        <w:t xml:space="preserve">1.1.1.10. </w:t>
      </w:r>
      <w:r w:rsidRPr="00A562C0">
        <w:rPr>
          <w:rFonts w:ascii="Times New Roman" w:hAnsi="Times New Roman" w:cs="Times New Roman"/>
          <w:b/>
          <w:bCs/>
        </w:rPr>
        <w:t>Sutarties kaina</w:t>
      </w:r>
      <w:r w:rsidRPr="00A562C0">
        <w:rPr>
          <w:rFonts w:ascii="Times New Roman" w:hAnsi="Times New Roman" w:cs="Times New Roman"/>
        </w:rPr>
        <w:t xml:space="preserve"> – pagal Sutartį Tiekėjui mokėtina suma, įskaitant visus privalomus mokesčius ir išlaidas;</w:t>
      </w:r>
    </w:p>
    <w:p w14:paraId="382A9485"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 xml:space="preserve">1.1.1.11. </w:t>
      </w:r>
      <w:r w:rsidRPr="00A562C0">
        <w:rPr>
          <w:rFonts w:ascii="Times New Roman" w:hAnsi="Times New Roman" w:cs="Times New Roman"/>
          <w:b/>
          <w:bCs/>
        </w:rPr>
        <w:t xml:space="preserve">Sutarties sąlygos </w:t>
      </w:r>
      <w:r w:rsidRPr="00A562C0">
        <w:rPr>
          <w:rFonts w:ascii="Times New Roman" w:hAnsi="Times New Roman" w:cs="Times New Roman"/>
        </w:rPr>
        <w:t>– Bendrosios sąlygos ir Specialiosios sąlygos kartu;</w:t>
      </w:r>
    </w:p>
    <w:p w14:paraId="549081AA"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 xml:space="preserve">1.1.1.12. </w:t>
      </w:r>
      <w:r w:rsidRPr="00A562C0">
        <w:rPr>
          <w:rFonts w:ascii="Times New Roman" w:hAnsi="Times New Roman" w:cs="Times New Roman"/>
          <w:b/>
          <w:bCs/>
        </w:rPr>
        <w:t xml:space="preserve">Sutartis </w:t>
      </w:r>
      <w:r w:rsidRPr="00A562C0">
        <w:rPr>
          <w:rFonts w:ascii="Times New Roman" w:hAnsi="Times New Roman" w:cs="Times New Roman"/>
        </w:rPr>
        <w:t>– Paslaugų pirkimo-pardavimo sutartis, kurią sudaro Sutarties sąlygos, Specialiosiose sąlygose išvardyti priedai ir Susitarimai;</w:t>
      </w:r>
    </w:p>
    <w:p w14:paraId="46CB3E4F"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 xml:space="preserve">1.1.1.13. </w:t>
      </w:r>
      <w:r w:rsidRPr="00A562C0">
        <w:rPr>
          <w:rFonts w:ascii="Times New Roman" w:hAnsi="Times New Roman" w:cs="Times New Roman"/>
          <w:b/>
          <w:bCs/>
        </w:rPr>
        <w:t>Šalis</w:t>
      </w:r>
      <w:r w:rsidRPr="00A562C0">
        <w:rPr>
          <w:rFonts w:ascii="Times New Roman" w:hAnsi="Times New Roman" w:cs="Times New Roman"/>
        </w:rPr>
        <w:t xml:space="preserve"> – Pirkėjas arba Tiekėjas, kiekvienas atskirai, priklausomai nuo konteksto;</w:t>
      </w:r>
    </w:p>
    <w:p w14:paraId="7E223795"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 xml:space="preserve">1.1.1.14. </w:t>
      </w:r>
      <w:r w:rsidRPr="00A562C0">
        <w:rPr>
          <w:rFonts w:ascii="Times New Roman" w:hAnsi="Times New Roman" w:cs="Times New Roman"/>
          <w:b/>
          <w:bCs/>
        </w:rPr>
        <w:t>Šalys</w:t>
      </w:r>
      <w:r w:rsidRPr="00A562C0">
        <w:rPr>
          <w:rFonts w:ascii="Times New Roman" w:hAnsi="Times New Roman" w:cs="Times New Roman"/>
        </w:rPr>
        <w:t xml:space="preserve"> – Pirkėjas ir Tiekėjas kartu;</w:t>
      </w:r>
    </w:p>
    <w:p w14:paraId="01BB5C00"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 xml:space="preserve">1.1.1.15. </w:t>
      </w:r>
      <w:r w:rsidRPr="00A562C0">
        <w:rPr>
          <w:rFonts w:ascii="Times New Roman" w:hAnsi="Times New Roman" w:cs="Times New Roman"/>
          <w:b/>
        </w:rPr>
        <w:t>Tiekėjas</w:t>
      </w:r>
      <w:r w:rsidRPr="00A562C0">
        <w:rPr>
          <w:rFonts w:ascii="Times New Roman" w:hAnsi="Times New Roman" w:cs="Times New Roman"/>
        </w:rPr>
        <w:t xml:space="preserve"> – asmuo, kuris Specialiosiose sąlygose yra įvardytas kaip Tiekėjas, teikiantis Specialiosiose sąlygose nurodytas Paslaugas;</w:t>
      </w:r>
    </w:p>
    <w:p w14:paraId="0BC50BB3"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 xml:space="preserve">1.1.1.16. </w:t>
      </w:r>
      <w:r w:rsidRPr="00A562C0">
        <w:rPr>
          <w:rFonts w:ascii="Times New Roman" w:hAnsi="Times New Roman" w:cs="Times New Roman"/>
          <w:b/>
          <w:bCs/>
        </w:rPr>
        <w:t xml:space="preserve">Užsakymas </w:t>
      </w:r>
      <w:r w:rsidRPr="00A562C0">
        <w:rPr>
          <w:rFonts w:ascii="Times New Roman" w:hAnsi="Times New Roman" w:cs="Times New Roman"/>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15E7F24" w14:textId="77777777" w:rsidR="00A562C0" w:rsidRPr="00A562C0" w:rsidRDefault="00A562C0" w:rsidP="00A562C0">
      <w:pPr>
        <w:ind w:firstLine="567"/>
        <w:jc w:val="both"/>
        <w:rPr>
          <w:rFonts w:ascii="Times New Roman" w:hAnsi="Times New Roman" w:cs="Times New Roman"/>
          <w:b/>
          <w:bCs/>
        </w:rPr>
      </w:pPr>
      <w:r w:rsidRPr="00A562C0">
        <w:rPr>
          <w:rFonts w:ascii="Times New Roman" w:hAnsi="Times New Roman" w:cs="Times New Roman"/>
        </w:rPr>
        <w:t xml:space="preserve">1.1.1.17. </w:t>
      </w:r>
      <w:r w:rsidRPr="00A562C0">
        <w:rPr>
          <w:rFonts w:ascii="Times New Roman" w:hAnsi="Times New Roman" w:cs="Times New Roman"/>
          <w:b/>
          <w:bCs/>
        </w:rPr>
        <w:t xml:space="preserve">VPĮ </w:t>
      </w:r>
      <w:r w:rsidRPr="00A562C0">
        <w:rPr>
          <w:rFonts w:ascii="Times New Roman" w:hAnsi="Times New Roman" w:cs="Times New Roman"/>
        </w:rPr>
        <w:t>– Lietuvos Respublikos viešųjų pirkimų įstatymas.</w:t>
      </w:r>
    </w:p>
    <w:p w14:paraId="41403986"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1.1.1.18. Kitų Sutartyje didžiąja raide rašomų sąvokų reikšmės yra nurodytos Sutarties tekste.</w:t>
      </w:r>
    </w:p>
    <w:p w14:paraId="57EB8FC6"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1.1.2. Sutartyje neapibrėžtos sąvokos suprantamos ir aiškinamos taip, kaip jas apibrėžia VPĮ ir kiti įstatymai bei teisės aktai, galiojantys Sutarties sudarymo ir vykdymo metu.</w:t>
      </w:r>
    </w:p>
    <w:p w14:paraId="02F78908"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lastRenderedPageBreak/>
        <w:t>1.1.3. Kitos Sutartyje vartojamos sąvokos ir terminai turi bendrinę reikšmę arba artimiausią Sutarties pobūdžiui specialiąją reikšmę, jei Sutartyje nėra nustatyta ir paaiškinta kitokia jų reikšmė.</w:t>
      </w:r>
    </w:p>
    <w:p w14:paraId="6D50B32C" w14:textId="77777777" w:rsidR="00A562C0" w:rsidRPr="00A562C0" w:rsidRDefault="00A562C0" w:rsidP="00A562C0">
      <w:pPr>
        <w:ind w:firstLine="567"/>
        <w:jc w:val="both"/>
        <w:rPr>
          <w:rFonts w:ascii="Times New Roman" w:hAnsi="Times New Roman" w:cs="Times New Roman"/>
          <w:b/>
          <w:bCs/>
        </w:rPr>
      </w:pPr>
    </w:p>
    <w:p w14:paraId="4BF692D3" w14:textId="77777777" w:rsidR="00A562C0" w:rsidRPr="00A562C0" w:rsidRDefault="00A562C0" w:rsidP="00A562C0">
      <w:pPr>
        <w:ind w:firstLine="567"/>
        <w:jc w:val="both"/>
        <w:rPr>
          <w:rFonts w:ascii="Times New Roman" w:hAnsi="Times New Roman" w:cs="Times New Roman"/>
          <w:b/>
          <w:bCs/>
        </w:rPr>
      </w:pPr>
      <w:r w:rsidRPr="00A562C0">
        <w:rPr>
          <w:rFonts w:ascii="Times New Roman" w:hAnsi="Times New Roman" w:cs="Times New Roman"/>
          <w:b/>
          <w:bCs/>
        </w:rPr>
        <w:t>1.2. Sutarties aiškinimas</w:t>
      </w:r>
    </w:p>
    <w:p w14:paraId="4D6B9287" w14:textId="77777777" w:rsidR="00A562C0" w:rsidRPr="00A562C0" w:rsidRDefault="00A562C0" w:rsidP="00A562C0">
      <w:pPr>
        <w:ind w:firstLine="567"/>
        <w:jc w:val="both"/>
        <w:rPr>
          <w:rFonts w:ascii="Times New Roman" w:hAnsi="Times New Roman" w:cs="Times New Roman"/>
        </w:rPr>
      </w:pPr>
    </w:p>
    <w:p w14:paraId="32E111C5"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1.2.1. Sutartis yra sudaryta ir turi būti aiškinama pagal Lietuvos Respublikos teisės aktus.</w:t>
      </w:r>
    </w:p>
    <w:p w14:paraId="7F738C67"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1.2.2. Jei Bendrosios sąlygos ir (ar) Specialiosios sąlygos prieštarauja VPĮ ir kitų teisės aktų reikalavimams, taikomos VPĮ ir kitų teisės aktų nuostatos.</w:t>
      </w:r>
    </w:p>
    <w:p w14:paraId="0EDE4375"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1.2.3. Diena Sutartyje reiškia kalendorinę dieną.</w:t>
      </w:r>
    </w:p>
    <w:p w14:paraId="7FCE92AD"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1.2.4. Darbo diena Sutartyje reiškia bet kurią dieną, išskyrus šeštadienį, sekmadienį ir švenčių dienas Lietuvoje, nurodytas Lietuvos Respublikos darbo kodekse.</w:t>
      </w:r>
    </w:p>
    <w:p w14:paraId="32DDF960"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1.2.5. Terminai pagal Sutartį yra skaičiuojami metais, mėnesiais, savaitėmis, darbo dienomis, kalendorinėmis dienomis, valandomis ir minutėmis.</w:t>
      </w:r>
    </w:p>
    <w:p w14:paraId="08B49B8A"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1.2.6. Kvalifikacija, rėmimasis kitų ūkio subjektų pajėgumais, Paslaugų apimtis, peržiūra suprantami taip, kaip nustatyta VPĮ bei jį įgyvendinančiuose teisės aktuose.</w:t>
      </w:r>
    </w:p>
    <w:p w14:paraId="13BFB170"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C06C0EC"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1.2.8. Informuoti, pranešti, įspėti arba atsakyti reiškia pateikti informaciją, pranešimą, įspėjimą arba atsakymą Bendrosiose ir (ar) Specialiosiose sąlygose nustatyta tvarka.</w:t>
      </w:r>
    </w:p>
    <w:p w14:paraId="6A23F027"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1.2.9. Patvirtinti reiškia pateikti patvirtinimą raštu arba pasirašyti dokumentą be išlygų ar su išlygomis, išskyrus atvejus, kai asmuo, pasirašydamas dokumentą, nurodo, jog atsisako jį patvirtinti.</w:t>
      </w:r>
    </w:p>
    <w:p w14:paraId="7FC100E0"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A4B831E"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1.2.11. Jeigu Sutartyje nurodyta reikšmė skaičiais ir žodžiais skiriasi, vadovaujamasi žodžiais nurodyta reikšme.</w:t>
      </w:r>
    </w:p>
    <w:p w14:paraId="2DF1E58C"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1.2.12. Jei pateikiamos nuorodos į teisės aktus, turi būti taikomos aktualios teisės aktų redakcijos, jeigu nenurodyta kitaip.</w:t>
      </w:r>
    </w:p>
    <w:p w14:paraId="340008EC" w14:textId="77777777" w:rsidR="00A562C0" w:rsidRPr="00A562C0" w:rsidRDefault="00A562C0" w:rsidP="00A562C0">
      <w:pPr>
        <w:ind w:firstLine="567"/>
        <w:jc w:val="both"/>
        <w:rPr>
          <w:rFonts w:ascii="Times New Roman" w:hAnsi="Times New Roman" w:cs="Times New Roman"/>
          <w:b/>
          <w:bCs/>
        </w:rPr>
      </w:pPr>
    </w:p>
    <w:p w14:paraId="00631024" w14:textId="77777777" w:rsidR="00A562C0" w:rsidRPr="00A562C0" w:rsidRDefault="00A562C0" w:rsidP="00A562C0">
      <w:pPr>
        <w:ind w:firstLine="567"/>
        <w:jc w:val="both"/>
        <w:rPr>
          <w:rFonts w:ascii="Times New Roman" w:hAnsi="Times New Roman" w:cs="Times New Roman"/>
          <w:b/>
          <w:bCs/>
        </w:rPr>
      </w:pPr>
      <w:r w:rsidRPr="00A562C0">
        <w:rPr>
          <w:rFonts w:ascii="Times New Roman" w:hAnsi="Times New Roman" w:cs="Times New Roman"/>
          <w:b/>
          <w:bCs/>
        </w:rPr>
        <w:t>1.3. Dokumentų viršenybė</w:t>
      </w:r>
    </w:p>
    <w:p w14:paraId="736EF6B6" w14:textId="77777777" w:rsidR="00A562C0" w:rsidRPr="00A562C0" w:rsidRDefault="00A562C0" w:rsidP="00A562C0">
      <w:pPr>
        <w:ind w:firstLine="567"/>
        <w:jc w:val="both"/>
        <w:rPr>
          <w:rFonts w:ascii="Times New Roman" w:hAnsi="Times New Roman" w:cs="Times New Roman"/>
          <w:b/>
          <w:bCs/>
        </w:rPr>
      </w:pPr>
    </w:p>
    <w:p w14:paraId="02FBA8D2"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0B88362B" w14:textId="77777777" w:rsidR="00A562C0" w:rsidRPr="00A562C0" w:rsidRDefault="00A562C0" w:rsidP="00A562C0">
      <w:pPr>
        <w:ind w:firstLine="567"/>
        <w:jc w:val="both"/>
        <w:rPr>
          <w:rFonts w:ascii="Times New Roman" w:hAnsi="Times New Roman" w:cs="Times New Roman"/>
          <w:bCs/>
        </w:rPr>
      </w:pPr>
      <w:r w:rsidRPr="00A562C0">
        <w:rPr>
          <w:rFonts w:ascii="Times New Roman" w:hAnsi="Times New Roman" w:cs="Times New Roman"/>
        </w:rPr>
        <w:t xml:space="preserve">1.3.1.1. </w:t>
      </w:r>
      <w:r w:rsidRPr="00A562C0">
        <w:rPr>
          <w:rFonts w:ascii="Times New Roman" w:hAnsi="Times New Roman" w:cs="Times New Roman"/>
          <w:bCs/>
        </w:rPr>
        <w:t>Techninė specifikacija;</w:t>
      </w:r>
    </w:p>
    <w:p w14:paraId="0392B3BE" w14:textId="77777777" w:rsidR="00A562C0" w:rsidRPr="00A562C0" w:rsidRDefault="00A562C0" w:rsidP="00A562C0">
      <w:pPr>
        <w:ind w:firstLine="567"/>
        <w:jc w:val="both"/>
        <w:rPr>
          <w:rFonts w:ascii="Times New Roman" w:hAnsi="Times New Roman" w:cs="Times New Roman"/>
          <w:bCs/>
        </w:rPr>
      </w:pPr>
      <w:r w:rsidRPr="00A562C0">
        <w:rPr>
          <w:rFonts w:ascii="Times New Roman" w:hAnsi="Times New Roman" w:cs="Times New Roman"/>
          <w:bCs/>
        </w:rPr>
        <w:t>1.3.1.2. Specialiosios sąlygos;</w:t>
      </w:r>
    </w:p>
    <w:p w14:paraId="2E063943" w14:textId="77777777" w:rsidR="00A562C0" w:rsidRPr="00A562C0" w:rsidRDefault="00A562C0" w:rsidP="00A562C0">
      <w:pPr>
        <w:ind w:firstLine="567"/>
        <w:jc w:val="both"/>
        <w:rPr>
          <w:rFonts w:ascii="Times New Roman" w:hAnsi="Times New Roman" w:cs="Times New Roman"/>
          <w:bCs/>
        </w:rPr>
      </w:pPr>
      <w:r w:rsidRPr="00A562C0">
        <w:rPr>
          <w:rFonts w:ascii="Times New Roman" w:hAnsi="Times New Roman" w:cs="Times New Roman"/>
          <w:bCs/>
        </w:rPr>
        <w:t>1.3.1.3. Bendrosios sąlygos;</w:t>
      </w:r>
    </w:p>
    <w:p w14:paraId="3FCF813B" w14:textId="77777777" w:rsidR="00A562C0" w:rsidRPr="00A562C0" w:rsidRDefault="00A562C0" w:rsidP="00A562C0">
      <w:pPr>
        <w:ind w:firstLine="567"/>
        <w:jc w:val="both"/>
        <w:rPr>
          <w:rFonts w:ascii="Times New Roman" w:hAnsi="Times New Roman" w:cs="Times New Roman"/>
          <w:bCs/>
        </w:rPr>
      </w:pPr>
      <w:r w:rsidRPr="00A562C0">
        <w:rPr>
          <w:rFonts w:ascii="Times New Roman" w:hAnsi="Times New Roman" w:cs="Times New Roman"/>
          <w:bCs/>
        </w:rPr>
        <w:t>1.3.1.4. Pirkimo dokumentai (išskyrus techninę specifikaciją);</w:t>
      </w:r>
    </w:p>
    <w:p w14:paraId="169D88BB" w14:textId="77777777" w:rsidR="00A562C0" w:rsidRPr="00A562C0" w:rsidRDefault="00A562C0" w:rsidP="00A562C0">
      <w:pPr>
        <w:ind w:firstLine="567"/>
        <w:jc w:val="both"/>
        <w:rPr>
          <w:rFonts w:ascii="Times New Roman" w:hAnsi="Times New Roman" w:cs="Times New Roman"/>
          <w:bCs/>
        </w:rPr>
      </w:pPr>
      <w:r w:rsidRPr="00A562C0">
        <w:rPr>
          <w:rFonts w:ascii="Times New Roman" w:hAnsi="Times New Roman" w:cs="Times New Roman"/>
          <w:bCs/>
        </w:rPr>
        <w:t>1.3.1.5. Pasiūlymas;</w:t>
      </w:r>
    </w:p>
    <w:p w14:paraId="34932EAC" w14:textId="77777777" w:rsidR="00A562C0" w:rsidRPr="00A562C0" w:rsidRDefault="00A562C0" w:rsidP="00A562C0">
      <w:pPr>
        <w:ind w:firstLine="567"/>
        <w:jc w:val="both"/>
        <w:rPr>
          <w:rFonts w:ascii="Times New Roman" w:hAnsi="Times New Roman" w:cs="Times New Roman"/>
          <w:bCs/>
        </w:rPr>
      </w:pPr>
      <w:r w:rsidRPr="00A562C0">
        <w:rPr>
          <w:rFonts w:ascii="Times New Roman" w:hAnsi="Times New Roman" w:cs="Times New Roman"/>
          <w:bCs/>
        </w:rPr>
        <w:t>1.3.1.6. Kiti Specialiosiose sąlygose išvardinti priedai.</w:t>
      </w:r>
    </w:p>
    <w:p w14:paraId="0D7253EE"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1.3.2. Tuo atveju, kai Šalių Susitarimu yra keičiamos Sutarties sąlygos, naujai sutartos Sutarties sąlygos turi viršenybę prieš pakeistąsias.</w:t>
      </w:r>
    </w:p>
    <w:p w14:paraId="760A83F6"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1.3.3. Jeigu Šalys sudaro Susitarimą dėl Sutarties sąlygų arba priedo papildymo nauja sąlyga, neatitikimo ar neaiškumo atveju tokia sąlyga turi viršenybę atitinkamai kitų Sutarties sąlygų arba kitų to priedo sąlygų atžvilgiu.</w:t>
      </w:r>
    </w:p>
    <w:p w14:paraId="0C755E8B"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562C0">
        <w:rPr>
          <w:rFonts w:ascii="Times New Roman" w:hAnsi="Times New Roman" w:cs="Times New Roman"/>
          <w:vertAlign w:val="superscript"/>
        </w:rPr>
        <w:t>1</w:t>
      </w:r>
      <w:r w:rsidRPr="00A562C0">
        <w:rPr>
          <w:rFonts w:ascii="Times New Roman" w:hAnsi="Times New Roman" w:cs="Times New Roman"/>
        </w:rPr>
        <w:t>).</w:t>
      </w:r>
    </w:p>
    <w:p w14:paraId="0DB8BCD0" w14:textId="77777777" w:rsidR="00A562C0" w:rsidRPr="00A562C0" w:rsidRDefault="00A562C0" w:rsidP="00A562C0">
      <w:pPr>
        <w:ind w:firstLine="567"/>
        <w:jc w:val="both"/>
        <w:rPr>
          <w:rFonts w:ascii="Times New Roman" w:hAnsi="Times New Roman" w:cs="Times New Roman"/>
          <w:b/>
          <w:bCs/>
        </w:rPr>
      </w:pPr>
    </w:p>
    <w:p w14:paraId="03302187" w14:textId="77777777" w:rsidR="00A562C0" w:rsidRPr="00A562C0" w:rsidRDefault="00A562C0" w:rsidP="00A562C0">
      <w:pPr>
        <w:ind w:firstLine="567"/>
        <w:jc w:val="center"/>
        <w:rPr>
          <w:rFonts w:ascii="Times New Roman" w:hAnsi="Times New Roman" w:cs="Times New Roman"/>
          <w:b/>
          <w:bCs/>
        </w:rPr>
      </w:pPr>
      <w:r w:rsidRPr="00A562C0">
        <w:rPr>
          <w:rFonts w:ascii="Times New Roman" w:hAnsi="Times New Roman" w:cs="Times New Roman"/>
          <w:b/>
          <w:bCs/>
        </w:rPr>
        <w:t>2. SUTARTIES DALYKAS</w:t>
      </w:r>
    </w:p>
    <w:p w14:paraId="6882E0BA" w14:textId="77777777" w:rsidR="00A562C0" w:rsidRPr="00A562C0" w:rsidRDefault="00A562C0" w:rsidP="00A562C0">
      <w:pPr>
        <w:ind w:firstLine="567"/>
        <w:jc w:val="both"/>
        <w:rPr>
          <w:rFonts w:ascii="Times New Roman" w:hAnsi="Times New Roman" w:cs="Times New Roman"/>
          <w:b/>
          <w:bCs/>
        </w:rPr>
      </w:pPr>
    </w:p>
    <w:p w14:paraId="7FF4319C"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5620300C"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2BE0184C"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F10F094" w14:textId="77777777" w:rsidR="00A562C0" w:rsidRPr="00A562C0" w:rsidRDefault="00A562C0" w:rsidP="00A562C0">
      <w:pPr>
        <w:ind w:firstLine="567"/>
        <w:jc w:val="both"/>
        <w:rPr>
          <w:rFonts w:ascii="Times New Roman" w:hAnsi="Times New Roman" w:cs="Times New Roman"/>
          <w:b/>
          <w:bCs/>
        </w:rPr>
      </w:pPr>
    </w:p>
    <w:p w14:paraId="57EA36DB" w14:textId="77777777" w:rsidR="00A562C0" w:rsidRPr="00A562C0" w:rsidRDefault="00A562C0" w:rsidP="00A562C0">
      <w:pPr>
        <w:ind w:firstLine="567"/>
        <w:jc w:val="center"/>
        <w:rPr>
          <w:rFonts w:ascii="Times New Roman" w:hAnsi="Times New Roman" w:cs="Times New Roman"/>
          <w:b/>
          <w:bCs/>
        </w:rPr>
      </w:pPr>
      <w:r w:rsidRPr="00A562C0">
        <w:rPr>
          <w:rFonts w:ascii="Times New Roman" w:hAnsi="Times New Roman" w:cs="Times New Roman"/>
          <w:b/>
          <w:bCs/>
        </w:rPr>
        <w:t>3. TIEKĖJAS IR KITI SUTARTIES VYKDYMUI PASITELKIAMI ASMENYS</w:t>
      </w:r>
    </w:p>
    <w:p w14:paraId="4F474846" w14:textId="77777777" w:rsidR="00A562C0" w:rsidRPr="00A562C0" w:rsidRDefault="00A562C0" w:rsidP="00A562C0">
      <w:pPr>
        <w:ind w:firstLine="567"/>
        <w:jc w:val="both"/>
        <w:rPr>
          <w:rFonts w:ascii="Times New Roman" w:hAnsi="Times New Roman" w:cs="Times New Roman"/>
          <w:b/>
          <w:bCs/>
        </w:rPr>
      </w:pPr>
    </w:p>
    <w:p w14:paraId="7CAC81AA" w14:textId="77777777" w:rsidR="00A562C0" w:rsidRPr="00A562C0" w:rsidRDefault="00A562C0" w:rsidP="00A562C0">
      <w:pPr>
        <w:ind w:firstLine="567"/>
        <w:jc w:val="both"/>
        <w:rPr>
          <w:rFonts w:ascii="Times New Roman" w:hAnsi="Times New Roman" w:cs="Times New Roman"/>
          <w:b/>
          <w:bCs/>
        </w:rPr>
      </w:pPr>
      <w:r w:rsidRPr="00A562C0">
        <w:rPr>
          <w:rFonts w:ascii="Times New Roman" w:hAnsi="Times New Roman" w:cs="Times New Roman"/>
          <w:b/>
          <w:bCs/>
        </w:rPr>
        <w:t>3.1. Kvalifikacija ir kiti Tiekėjo pasiūlymu prisiimti įsipareigojimai</w:t>
      </w:r>
    </w:p>
    <w:p w14:paraId="00F7479B" w14:textId="77777777" w:rsidR="00A562C0" w:rsidRPr="00A562C0" w:rsidRDefault="00A562C0" w:rsidP="00A562C0">
      <w:pPr>
        <w:ind w:firstLine="567"/>
        <w:jc w:val="both"/>
        <w:rPr>
          <w:rFonts w:ascii="Times New Roman" w:hAnsi="Times New Roman" w:cs="Times New Roman"/>
          <w:b/>
          <w:bCs/>
        </w:rPr>
      </w:pPr>
    </w:p>
    <w:p w14:paraId="2982A7B4"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3.1.1. Tiekėjas atsako už tai, kad visą Sutarties vykdymo laikotarpį Tiekėjas būtų kompetentingas, patikimas ir pajėgus (įskaitant ūkio subjektų, kurių pajėgumais remiasi Tiekėjas, pajėgumus) įvykdyti Sutarties reikalavimus:</w:t>
      </w:r>
    </w:p>
    <w:p w14:paraId="1468662F"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3.1.1.1. turėtų teisę verstis ta veikla, kuri yra reikalinga Sutarčiai įvykdyti. Pirkėjui pareikalavus, Tiekėjas turi pateikti dokumentus, įrodančius, kad Sutartį vykdo tik tokią teisę turintys asmenys;</w:t>
      </w:r>
    </w:p>
    <w:p w14:paraId="0424C420"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3.1.1.2. atitiktų tiekėjų kvalifikacijai pirkimo dokumentuose nustatytus reikalavimus bei neturėtų pirkimo dokumentuose nustatytų pašalinimo pagrindų;</w:t>
      </w:r>
    </w:p>
    <w:p w14:paraId="1184AD72"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3.1.1.3.  laikytųsi Tiekėjo pasiūlyme nurodytų įsipareigojimų, įskaitant, bet neapsiribojant – atitiktų Tiekėjo pasiūlyme nurodytų kriterijų, dėl kurių jo pasiūlymas buvo išrinktas ekonomiškai naudingiausiu (toliau – </w:t>
      </w:r>
      <w:r w:rsidRPr="00A562C0">
        <w:rPr>
          <w:rFonts w:ascii="Times New Roman" w:hAnsi="Times New Roman" w:cs="Times New Roman"/>
          <w:b/>
          <w:bCs/>
        </w:rPr>
        <w:t>Kokybiniai kriterijai</w:t>
      </w:r>
      <w:r w:rsidRPr="00A562C0">
        <w:rPr>
          <w:rFonts w:ascii="Times New Roman" w:hAnsi="Times New Roman" w:cs="Times New Roman"/>
        </w:rPr>
        <w:t>), reikšmes ir parametrus. Šiame papunktyje nurodytų įsipareigojimų laikymosi tikrinimo tvarka nustatoma Specialiosiose sąlygose;</w:t>
      </w:r>
    </w:p>
    <w:p w14:paraId="29FEB7E2"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3.1.1.4. užtikrintų nustatytų kokybės vadybos sistemos ir (arba) aplinkos apsaugos vadybos sistemos standartų taikymą, jeigu to reikalaujama pirkimo dokumentuose, ir turėtų tą patvirtinančius dokumentus;</w:t>
      </w:r>
    </w:p>
    <w:p w14:paraId="2BE1238B"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3.1.1.5. atitiktų nacionalinio saugumo interesus bei nebūtų registruotas (nuolat gyvenantis ar turintis pilietybę) nepatikimomis laikomose valstybėse ar teritorijose, jei tokie reikalavimai buvo numatyti pirkimo dokumentuose.</w:t>
      </w:r>
    </w:p>
    <w:p w14:paraId="771D63CC"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3D8A7891"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044020AE" w14:textId="77777777" w:rsidR="00A562C0" w:rsidRPr="00A562C0" w:rsidRDefault="00A562C0" w:rsidP="00A562C0">
      <w:pPr>
        <w:ind w:firstLine="567"/>
        <w:jc w:val="both"/>
        <w:rPr>
          <w:rFonts w:ascii="Times New Roman" w:hAnsi="Times New Roman" w:cs="Times New Roman"/>
          <w:b/>
          <w:bCs/>
        </w:rPr>
      </w:pPr>
    </w:p>
    <w:p w14:paraId="2B326A0F" w14:textId="77777777" w:rsidR="00A562C0" w:rsidRPr="00A562C0" w:rsidRDefault="00A562C0" w:rsidP="00A562C0">
      <w:pPr>
        <w:ind w:firstLine="567"/>
        <w:jc w:val="both"/>
        <w:rPr>
          <w:rFonts w:ascii="Times New Roman" w:hAnsi="Times New Roman" w:cs="Times New Roman"/>
          <w:b/>
          <w:bCs/>
        </w:rPr>
      </w:pPr>
      <w:r w:rsidRPr="00A562C0">
        <w:rPr>
          <w:rFonts w:ascii="Times New Roman" w:hAnsi="Times New Roman" w:cs="Times New Roman"/>
          <w:b/>
          <w:bCs/>
        </w:rPr>
        <w:t>3.2. Subtiekėjų bei specialistų pasitelkimas ir keitimas</w:t>
      </w:r>
    </w:p>
    <w:p w14:paraId="481B99CA" w14:textId="77777777" w:rsidR="00A562C0" w:rsidRPr="00A562C0" w:rsidRDefault="00A562C0" w:rsidP="00A562C0">
      <w:pPr>
        <w:ind w:firstLine="567"/>
        <w:jc w:val="both"/>
        <w:rPr>
          <w:rFonts w:ascii="Times New Roman" w:hAnsi="Times New Roman" w:cs="Times New Roman"/>
          <w:b/>
          <w:bCs/>
        </w:rPr>
      </w:pPr>
    </w:p>
    <w:p w14:paraId="65E7BA24"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lastRenderedPageBreak/>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5DCD62A"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3.2.2. Sutarties vykdymui pasitelkiami subtiekėjai ir (ar) specialistai (jeigu tokie pasitelkiami) nurodomi Specialiosiose sąlygose.</w:t>
      </w:r>
    </w:p>
    <w:p w14:paraId="0410CFFE"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3.2.3.  Tiekėjas gali keisti ir (ar) pasitelkti subtiekėjus ir (ar) specialistus šiame Sutarties poskyryje nustatytais atvejais ir tvarka.</w:t>
      </w:r>
    </w:p>
    <w:p w14:paraId="140808BC"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3.2.4. Naujas subtiekėjas ar specialistas gali pradėti vykdyti jiems Tiekėjo pavestus įsipareigojimus pagal Sutartį ne anksčiau, nei bus pasirašytas Susitarimas.</w:t>
      </w:r>
    </w:p>
    <w:p w14:paraId="1343D663"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w:t>
      </w:r>
      <w:r w:rsidRPr="00A562C0">
        <w:rPr>
          <w:rFonts w:ascii="Times New Roman" w:hAnsi="Times New Roman" w:cs="Times New Roman"/>
          <w:b/>
          <w:bCs/>
        </w:rPr>
        <w:t xml:space="preserve"> </w:t>
      </w:r>
      <w:r w:rsidRPr="00A562C0">
        <w:rPr>
          <w:rFonts w:ascii="Times New Roman" w:hAnsi="Times New Roman" w:cs="Times New Roman"/>
        </w:rPr>
        <w:t>kriterijams pagrįsti (jei taikoma), Tiekėjui taikoma Specialiosiose sąlygose nustatyto dydžio bauda.</w:t>
      </w:r>
    </w:p>
    <w:p w14:paraId="2C844F62"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3.2.6. Tiekėjas turi teisę Sutarties vykdymui pasitelkti naujus, Specialiosiose sąlygose nenurodytus subtiekėjus, kurių pajėgumais Tiekėjas nesirėmė pirkimo dokumentuose numatytiems kvalifikacijos reikalavimams pagrįsti.</w:t>
      </w:r>
    </w:p>
    <w:p w14:paraId="6AE63E03"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1DE5EA02"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3.2.8. Tiekėjas, bet kuriuo Sutarties vykdymo metu, subtiekėjus, kurių pajėgumais Tiekėjas nesirėmė pirkimo dokumentuose numatytiems kvalifikacijos reikalavimams pagrįsti, gali keisti savo nuožiūra.</w:t>
      </w:r>
    </w:p>
    <w:p w14:paraId="184F1E61"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w:t>
      </w:r>
      <w:r w:rsidRPr="00A562C0">
        <w:rPr>
          <w:rFonts w:ascii="Times New Roman" w:hAnsi="Times New Roman" w:cs="Times New Roman"/>
        </w:rPr>
        <w:lastRenderedPageBreak/>
        <w:t>pajėgumais Tiekėjas nesirėmė pirkimo dokumentuose numatytiems kvalifikacijos reikalavimams pagrįsti. Pirkėjui sutikus, Šalys pasirašo Susitarimą, kuris laikomas neatsiejama Sutarties dalimi.</w:t>
      </w:r>
    </w:p>
    <w:p w14:paraId="2E4D25F0"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3.2.10. Subtiekėjai, kurių pajėgumais Tiekėjas rėmėsi, kad atitiktų pirkimo dokumentuose nustatytus kvalifikacijos reikalavimus, gali būti keičiami tik šiais atvejais:</w:t>
      </w:r>
    </w:p>
    <w:p w14:paraId="60B53297"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2262B2DC"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3.2.10.2. kai subtiekėjas dėl objektyvių priežasčių (pavyzdžiui, subtiekėjui atsisakius dalyvauti Sutarties vykdyme, nutrūkus teisiniams santykiams su Tiekėju ir pan.) nebegali vykdyti visų ar dalies Sutartyje numatytų įsipareigojimų;</w:t>
      </w:r>
    </w:p>
    <w:p w14:paraId="3F7459E5"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3.2.10.3. Tiekėjas ar subtiekėjas privalo pakeisti subtiekėją, jei paaiškėja, kad jis neatitinka jam pirkimo dokumentuose keliamų reikalavimų.</w:t>
      </w:r>
    </w:p>
    <w:p w14:paraId="6DA973F7"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3.2.11. Tiekėjo (ar subtiekėjų) specialistai, vykdantys Sutartį, gali būti keičiami šiais atvejais:</w:t>
      </w:r>
    </w:p>
    <w:p w14:paraId="18D2B967"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71F62D5"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3.2.11.2. Pirkėjo iniciatyva, jei Pirkėjas turi pagrįstų įtarimų, kad Tiekėjo Sutarties vykdymui paskirtas specialistas nekompetentingas vykdyti nustatytas pareigas;</w:t>
      </w:r>
    </w:p>
    <w:p w14:paraId="3A1F6AFB"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3.2.11.3. Tiekėjas ar subtiekėjas privalo pakeisti specialistą, jei paaiškėja, kad jis neatitinka jam pirkimo dokumentuose keliamų reikalavimų.</w:t>
      </w:r>
    </w:p>
    <w:p w14:paraId="625804B6"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65B998AD"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C230788"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3.2.13.1. argumentuotą rašytinį prašymą pakeisti subtiekėją ir (ar) specialistą, paaiškinant keitimo aplinkybę. Pirkėjas pasilieka teisę paprašyti įrodymų, pagrindžiančių keitimo aplinkybę;</w:t>
      </w:r>
    </w:p>
    <w:p w14:paraId="06E4A85A"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0D1B442A"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 xml:space="preserve">3.2.14. Pirkėjas, gavęs Tiekėjo prašymą su kitais Sutartyje nurodytais dokumentais, per 5 (penkias) darbo dienas įvertina keitimo galimybę ir raštu informuoja Tiekėją apie sutikimą pakeisti </w:t>
      </w:r>
      <w:r w:rsidRPr="00A562C0">
        <w:rPr>
          <w:rFonts w:ascii="Times New Roman" w:hAnsi="Times New Roman" w:cs="Times New Roman"/>
        </w:rPr>
        <w:lastRenderedPageBreak/>
        <w:t>subtiekėją, kurio pajėgumais Tiekėjas rėmėsi, kad atitiktų pirkimo dokumentuose nustatytus kvalifikacijos reikalavimus, ir (ar) specialistą. Pirkėjui sutikus, Šalys pasirašo Susitarimą, kuris laikomas neatsiejama Sutarties dalimi.</w:t>
      </w:r>
    </w:p>
    <w:p w14:paraId="6A12ACF6" w14:textId="77777777" w:rsidR="00A562C0" w:rsidRPr="00A562C0" w:rsidRDefault="00A562C0" w:rsidP="00A562C0">
      <w:pPr>
        <w:ind w:firstLine="567"/>
        <w:jc w:val="both"/>
        <w:rPr>
          <w:rFonts w:ascii="Times New Roman" w:hAnsi="Times New Roman" w:cs="Times New Roman"/>
          <w:b/>
          <w:bCs/>
        </w:rPr>
      </w:pPr>
    </w:p>
    <w:p w14:paraId="698251ED" w14:textId="77777777" w:rsidR="00A562C0" w:rsidRPr="00A562C0" w:rsidRDefault="00A562C0" w:rsidP="00A562C0">
      <w:pPr>
        <w:ind w:firstLine="567"/>
        <w:jc w:val="both"/>
        <w:rPr>
          <w:rFonts w:ascii="Times New Roman" w:hAnsi="Times New Roman" w:cs="Times New Roman"/>
          <w:b/>
          <w:bCs/>
        </w:rPr>
      </w:pPr>
      <w:r w:rsidRPr="00A562C0">
        <w:rPr>
          <w:rFonts w:ascii="Times New Roman" w:hAnsi="Times New Roman" w:cs="Times New Roman"/>
          <w:b/>
          <w:bCs/>
        </w:rPr>
        <w:t>3.3. Jungtinės veiklos partnerių keitimas</w:t>
      </w:r>
    </w:p>
    <w:p w14:paraId="478DD4E7" w14:textId="77777777" w:rsidR="00A562C0" w:rsidRPr="00A562C0" w:rsidRDefault="00A562C0" w:rsidP="00A562C0">
      <w:pPr>
        <w:ind w:firstLine="567"/>
        <w:jc w:val="both"/>
        <w:rPr>
          <w:rFonts w:ascii="Times New Roman" w:hAnsi="Times New Roman" w:cs="Times New Roman"/>
          <w:b/>
          <w:bCs/>
        </w:rPr>
      </w:pPr>
    </w:p>
    <w:p w14:paraId="272D79A9"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6A116C6"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CF35D42"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3.3.3. Tiekėjas privalo ne vėliau nei prieš 10 (dešimt) darbo dienų iki numatomo Partnerio keitimo arba atsisakymo pateikti Pirkėjui šiuos dokumentus:</w:t>
      </w:r>
    </w:p>
    <w:p w14:paraId="5F4D70B6"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3.3.3.1. argumentuotą rašytinį prašymą pakeisti Tiekėjo sudėtį ir įrodymus, pagrindžiančius bent vieną Partnerio atsisakymo ar keitimo aplinkybę, nurodytą Sutartyje;</w:t>
      </w:r>
    </w:p>
    <w:p w14:paraId="38E9D7C0"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06AE39"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6156B9DD"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lastRenderedPageBreak/>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725488C" w14:textId="77777777" w:rsidR="00A562C0" w:rsidRPr="00A562C0" w:rsidRDefault="00A562C0" w:rsidP="00A562C0">
      <w:pPr>
        <w:ind w:firstLine="567"/>
        <w:jc w:val="both"/>
        <w:rPr>
          <w:rFonts w:ascii="Times New Roman" w:hAnsi="Times New Roman" w:cs="Times New Roman"/>
          <w:b/>
          <w:bCs/>
        </w:rPr>
      </w:pPr>
    </w:p>
    <w:p w14:paraId="4C5D06F7" w14:textId="77777777" w:rsidR="00A562C0" w:rsidRPr="00A562C0" w:rsidRDefault="00A562C0" w:rsidP="00A562C0">
      <w:pPr>
        <w:ind w:firstLine="567"/>
        <w:jc w:val="both"/>
        <w:rPr>
          <w:rFonts w:ascii="Times New Roman" w:hAnsi="Times New Roman" w:cs="Times New Roman"/>
          <w:b/>
          <w:bCs/>
        </w:rPr>
      </w:pPr>
      <w:r w:rsidRPr="00A562C0">
        <w:rPr>
          <w:rFonts w:ascii="Times New Roman" w:hAnsi="Times New Roman" w:cs="Times New Roman"/>
          <w:b/>
          <w:bCs/>
        </w:rPr>
        <w:t>3.4. Susitarimai dėl tiesioginio atsiskaitymo su subtiekėjais</w:t>
      </w:r>
    </w:p>
    <w:p w14:paraId="27E0FEFC" w14:textId="77777777" w:rsidR="00A562C0" w:rsidRPr="00A562C0" w:rsidRDefault="00A562C0" w:rsidP="00A562C0">
      <w:pPr>
        <w:ind w:firstLine="567"/>
        <w:jc w:val="both"/>
        <w:rPr>
          <w:rFonts w:ascii="Times New Roman" w:hAnsi="Times New Roman" w:cs="Times New Roman"/>
          <w:b/>
          <w:bCs/>
        </w:rPr>
      </w:pPr>
    </w:p>
    <w:p w14:paraId="7DA2C76F"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3.4.1. Subtiekėjams pageidaujant, Pirkėjas su jais atsiskaitys tiesiogiai. Pirkėjas numato tiesioginio atsiskaitymo galimybę su Sutartyje nurodytais subtiekėjais tokiomis sąlygomis ir tvarka:</w:t>
      </w:r>
    </w:p>
    <w:p w14:paraId="68C9EEE0"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5DDE377"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3.4.1.2. Pirkėjas ne vėliau kaip per 3 (tris) darbo dienas nuo Bendrųjų sąlygų 3.4.1.1 punkte nurodytos informacijos gavimo dienos raštu informuoja subtiekėjus apie tiesioginio atsiskaitymo galimybę;</w:t>
      </w:r>
    </w:p>
    <w:p w14:paraId="4C6C08C6"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562C0">
        <w:rPr>
          <w:rFonts w:ascii="Times New Roman" w:hAnsi="Times New Roman" w:cs="Times New Roman"/>
        </w:rPr>
        <w:t>subtiekimo</w:t>
      </w:r>
      <w:proofErr w:type="spellEnd"/>
      <w:r w:rsidRPr="00A562C0">
        <w:rPr>
          <w:rFonts w:ascii="Times New Roman" w:hAnsi="Times New Roman" w:cs="Times New Roman"/>
        </w:rPr>
        <w:t xml:space="preserve"> sutartyje nustatytus reikalavimus;</w:t>
      </w:r>
    </w:p>
    <w:p w14:paraId="679964C6"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3.4.1.4. tiesioginio atsiskaitymo su subtiekėjais galimybė nekeičia Tiekėjo atsakomybės dėl Sutarties įvykdymo.</w:t>
      </w:r>
    </w:p>
    <w:p w14:paraId="02BBFFC3" w14:textId="77777777" w:rsidR="00A562C0" w:rsidRPr="00A562C0" w:rsidRDefault="00A562C0" w:rsidP="00A562C0">
      <w:pPr>
        <w:ind w:firstLine="567"/>
        <w:jc w:val="both"/>
        <w:rPr>
          <w:rFonts w:ascii="Times New Roman" w:hAnsi="Times New Roman" w:cs="Times New Roman"/>
          <w:b/>
          <w:bCs/>
        </w:rPr>
      </w:pPr>
    </w:p>
    <w:p w14:paraId="014F8AAD" w14:textId="77777777" w:rsidR="00A562C0" w:rsidRPr="00A562C0" w:rsidRDefault="00A562C0" w:rsidP="00A562C0">
      <w:pPr>
        <w:ind w:firstLine="567"/>
        <w:jc w:val="center"/>
        <w:rPr>
          <w:rFonts w:ascii="Times New Roman" w:hAnsi="Times New Roman" w:cs="Times New Roman"/>
          <w:b/>
          <w:bCs/>
        </w:rPr>
      </w:pPr>
      <w:r w:rsidRPr="00A562C0">
        <w:rPr>
          <w:rFonts w:ascii="Times New Roman" w:hAnsi="Times New Roman" w:cs="Times New Roman"/>
          <w:b/>
          <w:bCs/>
        </w:rPr>
        <w:t>4. ŠALIŲ BENDRADARBIAVIMAS</w:t>
      </w:r>
    </w:p>
    <w:p w14:paraId="6387B01E" w14:textId="77777777" w:rsidR="00A562C0" w:rsidRPr="00A562C0" w:rsidRDefault="00A562C0" w:rsidP="00A562C0">
      <w:pPr>
        <w:ind w:firstLine="567"/>
        <w:jc w:val="both"/>
        <w:rPr>
          <w:rFonts w:ascii="Times New Roman" w:hAnsi="Times New Roman" w:cs="Times New Roman"/>
          <w:b/>
          <w:bCs/>
        </w:rPr>
      </w:pPr>
    </w:p>
    <w:p w14:paraId="677C523F" w14:textId="77777777" w:rsidR="00A562C0" w:rsidRPr="00A562C0" w:rsidRDefault="00A562C0" w:rsidP="00A562C0">
      <w:pPr>
        <w:ind w:firstLine="567"/>
        <w:jc w:val="both"/>
        <w:rPr>
          <w:rFonts w:ascii="Times New Roman" w:hAnsi="Times New Roman" w:cs="Times New Roman"/>
          <w:b/>
          <w:bCs/>
        </w:rPr>
      </w:pPr>
      <w:r w:rsidRPr="00A562C0">
        <w:rPr>
          <w:rFonts w:ascii="Times New Roman" w:hAnsi="Times New Roman" w:cs="Times New Roman"/>
          <w:b/>
          <w:bCs/>
        </w:rPr>
        <w:t>4.1. Šalių bendradarbiavimo pareiga</w:t>
      </w:r>
    </w:p>
    <w:p w14:paraId="276C2270" w14:textId="77777777" w:rsidR="00A562C0" w:rsidRPr="00A562C0" w:rsidRDefault="00A562C0" w:rsidP="00A562C0">
      <w:pPr>
        <w:ind w:firstLine="567"/>
        <w:jc w:val="both"/>
        <w:rPr>
          <w:rFonts w:ascii="Times New Roman" w:hAnsi="Times New Roman" w:cs="Times New Roman"/>
          <w:b/>
          <w:bCs/>
        </w:rPr>
      </w:pPr>
    </w:p>
    <w:p w14:paraId="7A71FD93"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219D6E9"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4.1.2. Šalys įsipareigoja užtikrinti, kad viena kitai teiks dokumentus ir (ar) kitą informaciją, kurie yra būtini Šalių tinkamam įsipareigojimų įvykdymui pagal Sutartį.</w:t>
      </w:r>
    </w:p>
    <w:p w14:paraId="34564857"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lastRenderedPageBreak/>
        <w:t>4.1.3. Jeigu Šalis susiduria su Sutarties vykdymo kliūtimi, ji turi nedelsdama, bet ne vėliau kaip per 5 (penkias) darbo dienas, įspėti kitą Šalį apie tokias kliūtis ir imtis visų nuo jos priklausančių protingų priemonių toms kliūtims pašalinti.</w:t>
      </w:r>
    </w:p>
    <w:p w14:paraId="6D220513" w14:textId="77777777" w:rsidR="00A562C0" w:rsidRPr="00A562C0" w:rsidRDefault="00A562C0" w:rsidP="00A562C0">
      <w:pPr>
        <w:ind w:firstLine="567"/>
        <w:jc w:val="both"/>
        <w:rPr>
          <w:rFonts w:ascii="Times New Roman" w:hAnsi="Times New Roman" w:cs="Times New Roman"/>
          <w:b/>
          <w:bCs/>
        </w:rPr>
      </w:pPr>
    </w:p>
    <w:p w14:paraId="4D29A815" w14:textId="77777777" w:rsidR="00A562C0" w:rsidRPr="00A562C0" w:rsidRDefault="00A562C0" w:rsidP="00A562C0">
      <w:pPr>
        <w:ind w:firstLine="567"/>
        <w:jc w:val="both"/>
        <w:rPr>
          <w:rFonts w:ascii="Times New Roman" w:hAnsi="Times New Roman" w:cs="Times New Roman"/>
          <w:b/>
          <w:bCs/>
        </w:rPr>
      </w:pPr>
      <w:r w:rsidRPr="00A562C0">
        <w:rPr>
          <w:rFonts w:ascii="Times New Roman" w:hAnsi="Times New Roman" w:cs="Times New Roman"/>
          <w:b/>
          <w:bCs/>
        </w:rPr>
        <w:t>4.2. Kontaktiniai asmenys</w:t>
      </w:r>
    </w:p>
    <w:p w14:paraId="522202F9" w14:textId="77777777" w:rsidR="00A562C0" w:rsidRPr="00A562C0" w:rsidRDefault="00A562C0" w:rsidP="00A562C0">
      <w:pPr>
        <w:ind w:firstLine="567"/>
        <w:jc w:val="both"/>
        <w:rPr>
          <w:rFonts w:ascii="Times New Roman" w:hAnsi="Times New Roman" w:cs="Times New Roman"/>
          <w:b/>
          <w:bCs/>
        </w:rPr>
      </w:pPr>
    </w:p>
    <w:p w14:paraId="7DD8E006"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41730A8"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8B254DB"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C6E1566" w14:textId="77777777" w:rsidR="00A562C0" w:rsidRPr="00A562C0" w:rsidRDefault="00A562C0" w:rsidP="00A562C0">
      <w:pPr>
        <w:ind w:firstLine="567"/>
        <w:jc w:val="both"/>
        <w:rPr>
          <w:rFonts w:ascii="Times New Roman" w:hAnsi="Times New Roman" w:cs="Times New Roman"/>
          <w:b/>
          <w:bCs/>
        </w:rPr>
      </w:pPr>
    </w:p>
    <w:p w14:paraId="6637BA9A" w14:textId="77777777" w:rsidR="00A562C0" w:rsidRPr="00A562C0" w:rsidRDefault="00A562C0" w:rsidP="00A562C0">
      <w:pPr>
        <w:ind w:firstLine="567"/>
        <w:jc w:val="center"/>
        <w:rPr>
          <w:rFonts w:ascii="Times New Roman" w:hAnsi="Times New Roman" w:cs="Times New Roman"/>
          <w:b/>
          <w:bCs/>
        </w:rPr>
      </w:pPr>
      <w:r w:rsidRPr="00A562C0">
        <w:rPr>
          <w:rFonts w:ascii="Times New Roman" w:hAnsi="Times New Roman" w:cs="Times New Roman"/>
          <w:b/>
          <w:bCs/>
        </w:rPr>
        <w:t>5. SUTARTIES VYKDYMO METU PATEIKIAMI DOKUMENTAI</w:t>
      </w:r>
    </w:p>
    <w:p w14:paraId="02FE89E7" w14:textId="77777777" w:rsidR="00A562C0" w:rsidRPr="00A562C0" w:rsidRDefault="00A562C0" w:rsidP="00A562C0">
      <w:pPr>
        <w:ind w:firstLine="567"/>
        <w:jc w:val="both"/>
        <w:rPr>
          <w:rFonts w:ascii="Times New Roman" w:hAnsi="Times New Roman" w:cs="Times New Roman"/>
          <w:b/>
          <w:bCs/>
        </w:rPr>
      </w:pPr>
    </w:p>
    <w:p w14:paraId="79FD223B"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5.1. Jeigu Tiekėjas turi parengti ir (ar) pateikti Pirkėjui Paslaugų rezultato naudojimo instrukcijas, jos turi būti aiškios ir detalios, kad Pirkėjas, vadovaudamasis jomis, galėtų tinkamai naudotis Paslaugų rezultatu.</w:t>
      </w:r>
    </w:p>
    <w:p w14:paraId="7F171DEE"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4E424FA"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F6B6BDB" w14:textId="77777777" w:rsidR="00A562C0" w:rsidRPr="00A562C0" w:rsidRDefault="00A562C0" w:rsidP="00A562C0">
      <w:pPr>
        <w:ind w:firstLine="567"/>
        <w:jc w:val="both"/>
        <w:rPr>
          <w:rFonts w:ascii="Times New Roman" w:hAnsi="Times New Roman" w:cs="Times New Roman"/>
          <w:b/>
          <w:bCs/>
        </w:rPr>
      </w:pPr>
    </w:p>
    <w:p w14:paraId="47156CA7" w14:textId="77777777" w:rsidR="00A562C0" w:rsidRPr="00A562C0" w:rsidRDefault="00A562C0" w:rsidP="00A562C0">
      <w:pPr>
        <w:ind w:firstLine="567"/>
        <w:jc w:val="center"/>
        <w:rPr>
          <w:rFonts w:ascii="Times New Roman" w:hAnsi="Times New Roman" w:cs="Times New Roman"/>
          <w:b/>
          <w:bCs/>
        </w:rPr>
      </w:pPr>
      <w:r w:rsidRPr="00A562C0">
        <w:rPr>
          <w:rFonts w:ascii="Times New Roman" w:hAnsi="Times New Roman" w:cs="Times New Roman"/>
          <w:b/>
          <w:bCs/>
        </w:rPr>
        <w:t>6. PASLAUGŲ TEIKIMO PABAIGA IR PASLAUGŲ REZULTATO PRIĖMIMAS</w:t>
      </w:r>
    </w:p>
    <w:p w14:paraId="1BF61012" w14:textId="77777777" w:rsidR="00A562C0" w:rsidRPr="00A562C0" w:rsidRDefault="00A562C0" w:rsidP="00A562C0">
      <w:pPr>
        <w:ind w:firstLine="567"/>
        <w:jc w:val="both"/>
        <w:rPr>
          <w:rFonts w:ascii="Times New Roman" w:hAnsi="Times New Roman" w:cs="Times New Roman"/>
          <w:b/>
          <w:bCs/>
        </w:rPr>
      </w:pPr>
    </w:p>
    <w:p w14:paraId="49D34E5E" w14:textId="77777777" w:rsidR="00A562C0" w:rsidRPr="00A562C0" w:rsidRDefault="00A562C0" w:rsidP="00A562C0">
      <w:pPr>
        <w:ind w:firstLine="567"/>
        <w:jc w:val="both"/>
        <w:rPr>
          <w:rFonts w:ascii="Times New Roman" w:hAnsi="Times New Roman" w:cs="Times New Roman"/>
          <w:b/>
          <w:bCs/>
        </w:rPr>
      </w:pPr>
      <w:r w:rsidRPr="00A562C0">
        <w:rPr>
          <w:rFonts w:ascii="Times New Roman" w:hAnsi="Times New Roman" w:cs="Times New Roman"/>
          <w:b/>
          <w:bCs/>
        </w:rPr>
        <w:t>6.1. Paslaugų teikimo pabaiga</w:t>
      </w:r>
    </w:p>
    <w:p w14:paraId="4A723F18" w14:textId="77777777" w:rsidR="00A562C0" w:rsidRPr="00A562C0" w:rsidRDefault="00A562C0" w:rsidP="00A562C0">
      <w:pPr>
        <w:ind w:firstLine="567"/>
        <w:jc w:val="both"/>
        <w:rPr>
          <w:rFonts w:ascii="Times New Roman" w:hAnsi="Times New Roman" w:cs="Times New Roman"/>
        </w:rPr>
      </w:pPr>
    </w:p>
    <w:p w14:paraId="1BEB587C"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6.1.1. Paslaugų teikimas laikomas užbaigtu, kai yra įvykdytos visos šios sąlygos:</w:t>
      </w:r>
    </w:p>
    <w:p w14:paraId="2EAE3B94"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6.1.1.1. Tiekėjas suteikė visas Paslaugas pagal Sutarties ir įstatymų bei kitų teisės aktų reikalavimus;</w:t>
      </w:r>
    </w:p>
    <w:p w14:paraId="6D306EE2"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6.1.1.2. Tiekėjas perdavė Pirkėjui visą reikalingą dokumentaciją, įskaitant naudojimo instrukcijas, sertifikatus ir garantijas (jei to reikalaujama);</w:t>
      </w:r>
    </w:p>
    <w:p w14:paraId="761AD74C"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6.1.1.3. Tiekėjas apmokė Pirkėjo personalą, kaip naudotis Paslaugų rezultatu (jeigu to reikalaujama);</w:t>
      </w:r>
    </w:p>
    <w:p w14:paraId="7EC280E8"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6.1.1.4. buvo pasirašytas Paslaugų perdavimo–priėmimo aktas ar Paslaugų perdavimo–priėmimo aktai, jei numatytas Paslaugų teikimas etapais ar periodais, ar kitas Sutartyje numatytas dokumentas, nuo kurio pasirašymo laikoma, kad Paslaugos buvo priimtos;</w:t>
      </w:r>
    </w:p>
    <w:p w14:paraId="06D83FB1"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31102312" w14:textId="77777777" w:rsidR="00A562C0" w:rsidRPr="00A562C0" w:rsidRDefault="00A562C0" w:rsidP="00A562C0">
      <w:pPr>
        <w:ind w:firstLine="567"/>
        <w:jc w:val="both"/>
        <w:rPr>
          <w:rFonts w:ascii="Times New Roman" w:hAnsi="Times New Roman" w:cs="Times New Roman"/>
          <w:b/>
          <w:bCs/>
        </w:rPr>
      </w:pPr>
    </w:p>
    <w:p w14:paraId="531E451A" w14:textId="77777777" w:rsidR="00A562C0" w:rsidRPr="00A562C0" w:rsidRDefault="00A562C0" w:rsidP="00A562C0">
      <w:pPr>
        <w:ind w:firstLine="567"/>
        <w:jc w:val="both"/>
        <w:rPr>
          <w:rFonts w:ascii="Times New Roman" w:hAnsi="Times New Roman" w:cs="Times New Roman"/>
          <w:b/>
          <w:bCs/>
        </w:rPr>
      </w:pPr>
      <w:r w:rsidRPr="00A562C0">
        <w:rPr>
          <w:rFonts w:ascii="Times New Roman" w:hAnsi="Times New Roman" w:cs="Times New Roman"/>
          <w:b/>
          <w:bCs/>
        </w:rPr>
        <w:t>6.2. Paslaugų, kurios yra vienkartinio pobūdžio, teikiamos periodiškai arba pagal Pirkėjo Užsakymą perdavimas–priėmimas</w:t>
      </w:r>
    </w:p>
    <w:p w14:paraId="4B4DCEEF" w14:textId="77777777" w:rsidR="00A562C0" w:rsidRPr="00A562C0" w:rsidRDefault="00A562C0" w:rsidP="00A562C0">
      <w:pPr>
        <w:ind w:firstLine="567"/>
        <w:jc w:val="both"/>
        <w:rPr>
          <w:rFonts w:ascii="Times New Roman" w:hAnsi="Times New Roman" w:cs="Times New Roman"/>
          <w:b/>
          <w:bCs/>
        </w:rPr>
      </w:pPr>
    </w:p>
    <w:p w14:paraId="03089486"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7B368928"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638B160"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6.2.3. Tiekėjui suteikus Paslaugas, Pirkėjas atlieka jų patikrinimą ir privalo:</w:t>
      </w:r>
    </w:p>
    <w:p w14:paraId="77F9ABBA"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6.2.3.1. ne vėliau kaip per 5 (penkias) darbo dienas nuo faktinio Paslaugų suteikimo ir Paslaugų perdavimo–priėmimo akto pateikimo priimti Paslaugų rezultatą, pasirašydamas Paslaugų perdavimo–priėmimo aktą; arba</w:t>
      </w:r>
    </w:p>
    <w:p w14:paraId="403E0883"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562C0">
        <w:rPr>
          <w:rFonts w:ascii="Times New Roman" w:hAnsi="Times New Roman" w:cs="Times New Roman"/>
          <w:b/>
          <w:bCs/>
        </w:rPr>
        <w:t>toliau – Defektų aktas</w:t>
      </w:r>
      <w:r w:rsidRPr="00A562C0">
        <w:rPr>
          <w:rFonts w:ascii="Times New Roman" w:hAnsi="Times New Roman" w:cs="Times New Roman"/>
        </w:rPr>
        <w:t>); arba</w:t>
      </w:r>
    </w:p>
    <w:p w14:paraId="26D972DE"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lastRenderedPageBreak/>
        <w:t>6.2.3.3. atsisakyti priimti Paslaugų rezultatą ir įteikti (arba išsiųsti) Defektų aktą Tiekėjui dėl netinkamų Paslaugų ar jų dalies.</w:t>
      </w:r>
    </w:p>
    <w:p w14:paraId="7F1869FD"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6.2.4. Paslaugų perdavimo–priėmimo akte turi būti nurodoma data, kada Tiekėjas suteikė Paslaugas ir pateikė visus reikiamus dokumentus.</w:t>
      </w:r>
    </w:p>
    <w:p w14:paraId="66A709B7"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12CA698"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6.2.6. Jeigu Pirkėjas per 5 (penkias) darbo dienas nuo Paslaugų perdavimo–priėmimo akto gavimo nepateikia (neišsiunčia) Tiekėjui Defektų akto, laikoma, kad Pirkėjas Paslaugas priėmė ir joms pretenzijų neturi.</w:t>
      </w:r>
    </w:p>
    <w:p w14:paraId="18FFEB64"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6.2.7. Su Paslaugomis susijusių prekių praradimo ar sugadinimo ar atsitiktinio žuvimo rizika Pirkėjui iš Tiekėjo pereina nuo faktinio tokių Paslaugų priėmimo momento.</w:t>
      </w:r>
    </w:p>
    <w:p w14:paraId="2CF60A76"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6.2.8. Pirkėjas turi teisę naudotis Paslaugų rezultatu (jei taikoma) tik po Paslaugų perdavimo–priėmimo akto pasirašymo.</w:t>
      </w:r>
    </w:p>
    <w:p w14:paraId="75FC0E01"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1B244F5" w14:textId="77777777" w:rsidR="00A562C0" w:rsidRPr="00A562C0" w:rsidRDefault="00A562C0" w:rsidP="00A562C0">
      <w:pPr>
        <w:ind w:firstLine="567"/>
        <w:jc w:val="both"/>
        <w:rPr>
          <w:rFonts w:ascii="Times New Roman" w:hAnsi="Times New Roman" w:cs="Times New Roman"/>
          <w:b/>
          <w:bCs/>
        </w:rPr>
      </w:pPr>
    </w:p>
    <w:p w14:paraId="0F0C49F1" w14:textId="77777777" w:rsidR="00A562C0" w:rsidRPr="00A562C0" w:rsidRDefault="00A562C0" w:rsidP="00A562C0">
      <w:pPr>
        <w:ind w:firstLine="567"/>
        <w:jc w:val="both"/>
        <w:rPr>
          <w:rFonts w:ascii="Times New Roman" w:hAnsi="Times New Roman" w:cs="Times New Roman"/>
          <w:b/>
          <w:bCs/>
        </w:rPr>
      </w:pPr>
      <w:r w:rsidRPr="00A562C0">
        <w:rPr>
          <w:rFonts w:ascii="Times New Roman" w:hAnsi="Times New Roman" w:cs="Times New Roman"/>
          <w:b/>
          <w:bCs/>
        </w:rPr>
        <w:t>6.3. Paslaugų, kurios teikiamos etapais, perdavimas–priėmimas</w:t>
      </w:r>
    </w:p>
    <w:p w14:paraId="657D5B58" w14:textId="77777777" w:rsidR="00A562C0" w:rsidRPr="00A562C0" w:rsidRDefault="00A562C0" w:rsidP="00A562C0">
      <w:pPr>
        <w:ind w:firstLine="567"/>
        <w:jc w:val="both"/>
        <w:rPr>
          <w:rFonts w:ascii="Times New Roman" w:hAnsi="Times New Roman" w:cs="Times New Roman"/>
          <w:b/>
          <w:bCs/>
        </w:rPr>
      </w:pPr>
    </w:p>
    <w:p w14:paraId="15263309"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580A19B"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2C4A022"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6.3.3. Pirkėjas pasirašo kiekvieną Paslaugų perdavimo–priėmimo aktą su sąlyga, kad buvo priimti visi ankstesni etapai, jeigu Specialiosiose sąlygose nėra nurodyta kitaip.</w:t>
      </w:r>
    </w:p>
    <w:p w14:paraId="2C4016B0"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lastRenderedPageBreak/>
        <w:t>6.3.4. Suteikus visuose etapuose numatytas Paslaugas, t. y. baigus teikti Paslaugas, pasirašomas galutinis suteiktų Paslaugų perdavimo–priėmimo aktas.</w:t>
      </w:r>
    </w:p>
    <w:p w14:paraId="31B32BB7"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6.3.5. Tiekėjui suteikus Paslaugas konkrečiame etape, Pirkėjas atlieka Paslaugų rezultato patikrinimą ir privalo:</w:t>
      </w:r>
    </w:p>
    <w:p w14:paraId="41A0D3C9"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6.3.5.1. ne vėliau kaip per 5 (penkias) darbo dienas nuo faktinio Paslaugų etapo suteikimo ir Paslaugų perdavimo–priėmimo akto pateikimo priimti Paslaugų etapo rezultatą, pasirašydamas Paslaugų perdavimo–priėmimo aktą; arba</w:t>
      </w:r>
    </w:p>
    <w:p w14:paraId="51E9AAB9"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 xml:space="preserve">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562C0">
        <w:rPr>
          <w:rFonts w:ascii="Times New Roman" w:hAnsi="Times New Roman" w:cs="Times New Roman"/>
          <w:b/>
          <w:bCs/>
        </w:rPr>
        <w:t>Defektų aktas</w:t>
      </w:r>
      <w:r w:rsidRPr="00A562C0">
        <w:rPr>
          <w:rFonts w:ascii="Times New Roman" w:hAnsi="Times New Roman" w:cs="Times New Roman"/>
        </w:rPr>
        <w:t>); arba</w:t>
      </w:r>
    </w:p>
    <w:p w14:paraId="0C4759D8"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6.3.5.3. atsisakyti priimti Paslaugų etapo rezultatą ir įteikti (arba išsiųsti) Defektų aktą Tiekėjui dėl netinkamai suteiktų šio etapo Paslaugų.</w:t>
      </w:r>
    </w:p>
    <w:p w14:paraId="284E76C2"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6.3.6. Paslaugų perdavimo–priėmimo akte turi būti nurodoma data, kada Tiekėjas suteikė Paslaugas konkrečiame etape ir pateikė visus reikiamus dokumentus (jei taikoma).</w:t>
      </w:r>
    </w:p>
    <w:p w14:paraId="652EA84C"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9FB51D0"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6.3.8. Jeigu Pirkėjas per 5 (penkias) darbo dienas nuo Paslaugų perdavimo–priėmimo akto gavimo nepateikia (neišsiunčia) Tiekėjui Defektų akto, laikoma, kad Pirkėjas Paslaugas konkrečiame etape priėmė ir joms pretenzijų neturi.</w:t>
      </w:r>
    </w:p>
    <w:p w14:paraId="497E691C"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6.3.9. Pirkėjas turi teisę naudotis Paslaugų, teikiamų etapais, rezultatu tik po galutinio Paslaugų perdavimo–priėmimo akto pasirašymo, jeigu kitaip nenumatyta Specialiosiose sąlygose.</w:t>
      </w:r>
    </w:p>
    <w:p w14:paraId="11933B21"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6.3.10. Bet kurio vėlesnio Paslaugų etapo atlikimo terminas, susijęs su ankstesniojo Paslaugų etapo suteikimu, nėra automatiškai pratęsiamas, kai Pirkėjas nepasirašo ankstesniojo etapo Paslaugų perdavimo–priėmimo akto dėl Tiekėjo kaltės.</w:t>
      </w:r>
    </w:p>
    <w:p w14:paraId="5850204D"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4F41679" w14:textId="77777777" w:rsidR="00A562C0" w:rsidRPr="00A562C0" w:rsidRDefault="00A562C0" w:rsidP="00A562C0">
      <w:pPr>
        <w:ind w:firstLine="567"/>
        <w:jc w:val="both"/>
        <w:rPr>
          <w:rFonts w:ascii="Times New Roman" w:hAnsi="Times New Roman" w:cs="Times New Roman"/>
          <w:b/>
          <w:bCs/>
        </w:rPr>
      </w:pPr>
    </w:p>
    <w:p w14:paraId="730ED408" w14:textId="77777777" w:rsidR="00A562C0" w:rsidRPr="00A562C0" w:rsidRDefault="00A562C0" w:rsidP="00A562C0">
      <w:pPr>
        <w:ind w:firstLine="567"/>
        <w:jc w:val="center"/>
        <w:rPr>
          <w:rFonts w:ascii="Times New Roman" w:hAnsi="Times New Roman" w:cs="Times New Roman"/>
          <w:b/>
          <w:bCs/>
        </w:rPr>
      </w:pPr>
      <w:r w:rsidRPr="00A562C0">
        <w:rPr>
          <w:rFonts w:ascii="Times New Roman" w:hAnsi="Times New Roman" w:cs="Times New Roman"/>
          <w:b/>
          <w:bCs/>
        </w:rPr>
        <w:t>7. TIEKĖJO GARANTINIAI ĮSIPAREIGOJIMAI</w:t>
      </w:r>
    </w:p>
    <w:p w14:paraId="1AE919F7" w14:textId="77777777" w:rsidR="00A562C0" w:rsidRPr="00A562C0" w:rsidRDefault="00A562C0" w:rsidP="00A562C0">
      <w:pPr>
        <w:ind w:firstLine="567"/>
        <w:jc w:val="both"/>
        <w:rPr>
          <w:rFonts w:ascii="Times New Roman" w:hAnsi="Times New Roman" w:cs="Times New Roman"/>
          <w:b/>
          <w:bCs/>
        </w:rPr>
      </w:pPr>
    </w:p>
    <w:p w14:paraId="7B95D14C" w14:textId="77777777" w:rsidR="00A562C0" w:rsidRPr="00A562C0" w:rsidRDefault="00A562C0" w:rsidP="00A562C0">
      <w:pPr>
        <w:ind w:firstLine="567"/>
        <w:jc w:val="both"/>
        <w:rPr>
          <w:rFonts w:ascii="Times New Roman" w:hAnsi="Times New Roman" w:cs="Times New Roman"/>
          <w:b/>
          <w:bCs/>
        </w:rPr>
      </w:pPr>
      <w:r w:rsidRPr="00A562C0">
        <w:rPr>
          <w:rFonts w:ascii="Times New Roman" w:hAnsi="Times New Roman" w:cs="Times New Roman"/>
          <w:b/>
          <w:bCs/>
        </w:rPr>
        <w:lastRenderedPageBreak/>
        <w:t>7.1. Garantiniai terminai (jei taikoma)</w:t>
      </w:r>
    </w:p>
    <w:p w14:paraId="3D8B5622" w14:textId="77777777" w:rsidR="00A562C0" w:rsidRPr="00A562C0" w:rsidRDefault="00A562C0" w:rsidP="00A562C0">
      <w:pPr>
        <w:ind w:firstLine="567"/>
        <w:jc w:val="both"/>
        <w:rPr>
          <w:rFonts w:ascii="Times New Roman" w:hAnsi="Times New Roman" w:cs="Times New Roman"/>
          <w:b/>
          <w:bCs/>
        </w:rPr>
      </w:pPr>
    </w:p>
    <w:p w14:paraId="25742434"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39DAE29"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32F61D8"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BC95430" w14:textId="77777777" w:rsidR="00A562C0" w:rsidRPr="00A562C0" w:rsidRDefault="00A562C0" w:rsidP="00A562C0">
      <w:pPr>
        <w:ind w:firstLine="567"/>
        <w:jc w:val="both"/>
        <w:rPr>
          <w:rFonts w:ascii="Times New Roman" w:hAnsi="Times New Roman" w:cs="Times New Roman"/>
          <w:b/>
          <w:bCs/>
        </w:rPr>
      </w:pPr>
    </w:p>
    <w:p w14:paraId="05AFA28A" w14:textId="77777777" w:rsidR="00A562C0" w:rsidRPr="00A562C0" w:rsidRDefault="00A562C0" w:rsidP="00A562C0">
      <w:pPr>
        <w:ind w:firstLine="567"/>
        <w:jc w:val="both"/>
        <w:rPr>
          <w:rFonts w:ascii="Times New Roman" w:hAnsi="Times New Roman" w:cs="Times New Roman"/>
          <w:b/>
          <w:bCs/>
        </w:rPr>
      </w:pPr>
      <w:r w:rsidRPr="00A562C0">
        <w:rPr>
          <w:rFonts w:ascii="Times New Roman" w:hAnsi="Times New Roman" w:cs="Times New Roman"/>
          <w:b/>
          <w:bCs/>
        </w:rPr>
        <w:t>7.2. Pretenzijos dėl Paslaugų trūkumų</w:t>
      </w:r>
    </w:p>
    <w:p w14:paraId="3DFB3E3B" w14:textId="77777777" w:rsidR="00A562C0" w:rsidRPr="00A562C0" w:rsidRDefault="00A562C0" w:rsidP="00A562C0">
      <w:pPr>
        <w:ind w:firstLine="567"/>
        <w:jc w:val="both"/>
        <w:rPr>
          <w:rFonts w:ascii="Times New Roman" w:hAnsi="Times New Roman" w:cs="Times New Roman"/>
          <w:b/>
          <w:bCs/>
        </w:rPr>
      </w:pPr>
    </w:p>
    <w:p w14:paraId="6A8F3CD1"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41D0089"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7AA3CBF"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8E92EFA"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7.2.3.1. jei Paslaugų rezultatas atitinka Sutartyje ir įstatymuose bei kituose teisės aktuose nurodytus reikalavimus – Pirkėjas;</w:t>
      </w:r>
    </w:p>
    <w:p w14:paraId="44BBDA27"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7.2.3.2. jei Paslaugų rezultatas neatitinka Sutartyje ir įstatymuose bei kituose teisės aktuose nurodytų reikalavimų – Tiekėjas.</w:t>
      </w:r>
    </w:p>
    <w:p w14:paraId="75ACDFE2"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7.2.4. Ekspertizės išvados Šalims yra privalomos.</w:t>
      </w:r>
    </w:p>
    <w:p w14:paraId="0415D984"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5464C88" w14:textId="77777777" w:rsidR="00A562C0" w:rsidRPr="00A562C0" w:rsidRDefault="00A562C0" w:rsidP="00A562C0">
      <w:pPr>
        <w:ind w:firstLine="567"/>
        <w:jc w:val="both"/>
        <w:rPr>
          <w:rFonts w:ascii="Times New Roman" w:hAnsi="Times New Roman" w:cs="Times New Roman"/>
          <w:b/>
          <w:bCs/>
        </w:rPr>
      </w:pPr>
    </w:p>
    <w:p w14:paraId="04F2E45D" w14:textId="77777777" w:rsidR="00A562C0" w:rsidRPr="00A562C0" w:rsidRDefault="00A562C0" w:rsidP="00A562C0">
      <w:pPr>
        <w:ind w:firstLine="567"/>
        <w:jc w:val="both"/>
        <w:rPr>
          <w:rFonts w:ascii="Times New Roman" w:hAnsi="Times New Roman" w:cs="Times New Roman"/>
          <w:b/>
          <w:bCs/>
        </w:rPr>
      </w:pPr>
      <w:r w:rsidRPr="00A562C0">
        <w:rPr>
          <w:rFonts w:ascii="Times New Roman" w:hAnsi="Times New Roman" w:cs="Times New Roman"/>
          <w:b/>
          <w:bCs/>
        </w:rPr>
        <w:t>7.3. Paslaugų trūkumų šalinimas</w:t>
      </w:r>
    </w:p>
    <w:p w14:paraId="752F66EC" w14:textId="77777777" w:rsidR="00A562C0" w:rsidRPr="00A562C0" w:rsidRDefault="00A562C0" w:rsidP="00A562C0">
      <w:pPr>
        <w:ind w:firstLine="567"/>
        <w:jc w:val="both"/>
        <w:rPr>
          <w:rFonts w:ascii="Times New Roman" w:hAnsi="Times New Roman" w:cs="Times New Roman"/>
          <w:b/>
          <w:bCs/>
        </w:rPr>
      </w:pPr>
    </w:p>
    <w:p w14:paraId="368C7335"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452C7B51"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6839BB4"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7.3.3. Sutaisytoje su Paslaugų teikimu susijusių prekių dalyje pakartotinai nustačius prekių trūkumų, Tiekėjas privalo pakeisti prekes naujomis kokybiškomis prekėmis, nebent Pirkėjas raštu sutiktų prekes dar kartą taisyti.</w:t>
      </w:r>
    </w:p>
    <w:p w14:paraId="11F93AF6"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157986E"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87F7C1E"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7.3.6. Tiekėjas, pašalinęs visus Paslaugų trūkumus, privalo apie tai informuoti Pirkėją.</w:t>
      </w:r>
    </w:p>
    <w:p w14:paraId="0DC961AB"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01B49DA3" w14:textId="77777777" w:rsidR="00A562C0" w:rsidRPr="00A562C0" w:rsidRDefault="00A562C0" w:rsidP="00A562C0">
      <w:pPr>
        <w:ind w:firstLine="567"/>
        <w:jc w:val="both"/>
        <w:rPr>
          <w:rFonts w:ascii="Times New Roman" w:hAnsi="Times New Roman" w:cs="Times New Roman"/>
          <w:b/>
          <w:bCs/>
        </w:rPr>
      </w:pPr>
    </w:p>
    <w:p w14:paraId="091038C1" w14:textId="77777777" w:rsidR="00A562C0" w:rsidRPr="00A562C0" w:rsidRDefault="00A562C0" w:rsidP="00A562C0">
      <w:pPr>
        <w:ind w:firstLine="567"/>
        <w:jc w:val="both"/>
        <w:rPr>
          <w:rFonts w:ascii="Times New Roman" w:hAnsi="Times New Roman" w:cs="Times New Roman"/>
          <w:b/>
          <w:bCs/>
        </w:rPr>
      </w:pPr>
      <w:r w:rsidRPr="00A562C0">
        <w:rPr>
          <w:rFonts w:ascii="Times New Roman" w:hAnsi="Times New Roman" w:cs="Times New Roman"/>
          <w:b/>
          <w:bCs/>
        </w:rPr>
        <w:t>7.4. Pirkėjo teisės, Tiekėjui nepašalinus Paslaugų trūkumų</w:t>
      </w:r>
    </w:p>
    <w:p w14:paraId="4E5E02FB" w14:textId="77777777" w:rsidR="00A562C0" w:rsidRPr="00A562C0" w:rsidRDefault="00A562C0" w:rsidP="00A562C0">
      <w:pPr>
        <w:ind w:firstLine="567"/>
        <w:jc w:val="both"/>
        <w:rPr>
          <w:rFonts w:ascii="Times New Roman" w:hAnsi="Times New Roman" w:cs="Times New Roman"/>
          <w:b/>
          <w:bCs/>
        </w:rPr>
      </w:pPr>
    </w:p>
    <w:p w14:paraId="07A530DE"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7.4.1. Jeigu Tiekėjas atsisako pašalinti arba nepašalina Paslaugų trūkumų per Pirkėjo nustatytus protingus terminus, Pirkėjas turi teisę:</w:t>
      </w:r>
    </w:p>
    <w:p w14:paraId="67506919"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12DCC39E"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lastRenderedPageBreak/>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A494E94"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7.4.1.3. atsisakyti Paslaugų ir nemokėti už tokias Paslaugas ar reikalauti grąžinti už Paslaugas sumokėtą sumą bei nutraukti Sutartį.</w:t>
      </w:r>
    </w:p>
    <w:p w14:paraId="295856DD"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D09209F"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7.4.3. Tiekėjas privalo patenkinti Pirkėjo pagal Bendrųjų sąlygų 7.4.4 papunktį pareikštą piniginį reikalavimą per 30 (trisdešimt) dienų arba per ilgesnį Pirkėjo reikalavime nurodytą protingą terminą.</w:t>
      </w:r>
    </w:p>
    <w:p w14:paraId="2235406A"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7.4.4. Už vėlavimą pašalinti Paslaugų trūkumus Pirkėjas privalo reikalauti Tiekėjo sumokėti Specialiosiose sąlygose nustatyto dydžio netesybas.</w:t>
      </w:r>
    </w:p>
    <w:p w14:paraId="6FF4F560" w14:textId="77777777" w:rsidR="00A562C0" w:rsidRPr="00A562C0" w:rsidRDefault="00A562C0" w:rsidP="00A562C0">
      <w:pPr>
        <w:ind w:firstLine="567"/>
        <w:jc w:val="both"/>
        <w:rPr>
          <w:rFonts w:ascii="Times New Roman" w:hAnsi="Times New Roman" w:cs="Times New Roman"/>
          <w:b/>
          <w:bCs/>
        </w:rPr>
      </w:pPr>
    </w:p>
    <w:p w14:paraId="23766009" w14:textId="77777777" w:rsidR="00A562C0" w:rsidRPr="00A562C0" w:rsidRDefault="00A562C0" w:rsidP="00A562C0">
      <w:pPr>
        <w:ind w:firstLine="567"/>
        <w:jc w:val="center"/>
        <w:rPr>
          <w:rFonts w:ascii="Times New Roman" w:hAnsi="Times New Roman" w:cs="Times New Roman"/>
          <w:b/>
          <w:bCs/>
        </w:rPr>
      </w:pPr>
      <w:r w:rsidRPr="00A562C0">
        <w:rPr>
          <w:rFonts w:ascii="Times New Roman" w:hAnsi="Times New Roman" w:cs="Times New Roman"/>
          <w:b/>
          <w:bCs/>
        </w:rPr>
        <w:t>8. PASLAUGŲ SUTEIKIMO TERMINAI</w:t>
      </w:r>
    </w:p>
    <w:p w14:paraId="0F4EEC00" w14:textId="77777777" w:rsidR="00A562C0" w:rsidRPr="00A562C0" w:rsidRDefault="00A562C0" w:rsidP="00A562C0">
      <w:pPr>
        <w:ind w:firstLine="567"/>
        <w:jc w:val="both"/>
        <w:rPr>
          <w:rFonts w:ascii="Times New Roman" w:hAnsi="Times New Roman" w:cs="Times New Roman"/>
          <w:b/>
          <w:bCs/>
        </w:rPr>
      </w:pPr>
    </w:p>
    <w:p w14:paraId="61C06E5A" w14:textId="77777777" w:rsidR="00A562C0" w:rsidRPr="00A562C0" w:rsidRDefault="00A562C0" w:rsidP="00A562C0">
      <w:pPr>
        <w:ind w:firstLine="567"/>
        <w:jc w:val="both"/>
        <w:rPr>
          <w:rFonts w:ascii="Times New Roman" w:hAnsi="Times New Roman" w:cs="Times New Roman"/>
          <w:b/>
          <w:bCs/>
        </w:rPr>
      </w:pPr>
      <w:r w:rsidRPr="00A562C0">
        <w:rPr>
          <w:rFonts w:ascii="Times New Roman" w:hAnsi="Times New Roman" w:cs="Times New Roman"/>
          <w:b/>
          <w:bCs/>
        </w:rPr>
        <w:t>8.1. Paslaugų terminai ir teikimo grafikas</w:t>
      </w:r>
    </w:p>
    <w:p w14:paraId="2E564EEF" w14:textId="77777777" w:rsidR="00A562C0" w:rsidRPr="00A562C0" w:rsidRDefault="00A562C0" w:rsidP="00A562C0">
      <w:pPr>
        <w:ind w:firstLine="567"/>
        <w:jc w:val="both"/>
        <w:rPr>
          <w:rFonts w:ascii="Times New Roman" w:hAnsi="Times New Roman" w:cs="Times New Roman"/>
          <w:b/>
          <w:bCs/>
        </w:rPr>
      </w:pPr>
    </w:p>
    <w:p w14:paraId="401EF14E"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8.1.1. Tiekėjas privalo suteikti Paslaugas laikydamasis terminų, nurodytų Specialiosiose sąlygose.</w:t>
      </w:r>
    </w:p>
    <w:p w14:paraId="7E1C05F0"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 xml:space="preserve">8.1.2. Jei taikytina, Pirkėjas privalo ne vėliau kaip per 14 (keturiolika) darbo dienų nuo Sutarties įsigaliojimo arba per kitą pirkimo dokumentuose nurodytą terminą parengti ir pateikti Tiekėjui suderinimui Paslaugų teikimo grafiką (toliau – </w:t>
      </w:r>
      <w:r w:rsidRPr="00A562C0">
        <w:rPr>
          <w:rFonts w:ascii="Times New Roman" w:hAnsi="Times New Roman" w:cs="Times New Roman"/>
          <w:b/>
          <w:bCs/>
        </w:rPr>
        <w:t>Grafikas</w:t>
      </w:r>
      <w:r w:rsidRPr="00A562C0">
        <w:rPr>
          <w:rFonts w:ascii="Times New Roman" w:hAnsi="Times New Roman" w:cs="Times New Roman"/>
        </w:rPr>
        <w:t>).</w:t>
      </w:r>
    </w:p>
    <w:p w14:paraId="141CC8C4"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8.1.3. Jei aktualu, Grafike turi būti pažymėta, kurios Paslaugos gali būti teikiamos lygiagrečiai, o kurios gali būti teikiamos tik numatytu eiliškumu.</w:t>
      </w:r>
    </w:p>
    <w:p w14:paraId="2F4ED55B" w14:textId="77777777" w:rsidR="00A562C0" w:rsidRPr="00A562C0" w:rsidRDefault="00A562C0" w:rsidP="00A562C0">
      <w:pPr>
        <w:ind w:firstLine="567"/>
        <w:jc w:val="both"/>
        <w:rPr>
          <w:rFonts w:ascii="Times New Roman" w:hAnsi="Times New Roman" w:cs="Times New Roman"/>
          <w:b/>
          <w:bCs/>
        </w:rPr>
      </w:pPr>
    </w:p>
    <w:p w14:paraId="7E5BC8D7" w14:textId="77777777" w:rsidR="00A562C0" w:rsidRPr="00A562C0" w:rsidRDefault="00A562C0" w:rsidP="00A562C0">
      <w:pPr>
        <w:ind w:firstLine="567"/>
        <w:jc w:val="both"/>
        <w:rPr>
          <w:rFonts w:ascii="Times New Roman" w:hAnsi="Times New Roman" w:cs="Times New Roman"/>
          <w:b/>
          <w:bCs/>
        </w:rPr>
      </w:pPr>
      <w:r w:rsidRPr="00A562C0">
        <w:rPr>
          <w:rFonts w:ascii="Times New Roman" w:hAnsi="Times New Roman" w:cs="Times New Roman"/>
          <w:b/>
          <w:bCs/>
        </w:rPr>
        <w:t>8.2. Netesybos už Paslaugų teikimo vėlavimą</w:t>
      </w:r>
    </w:p>
    <w:p w14:paraId="2234D692" w14:textId="77777777" w:rsidR="00A562C0" w:rsidRPr="00A562C0" w:rsidRDefault="00A562C0" w:rsidP="00A562C0">
      <w:pPr>
        <w:ind w:firstLine="567"/>
        <w:jc w:val="both"/>
        <w:rPr>
          <w:rFonts w:ascii="Times New Roman" w:hAnsi="Times New Roman" w:cs="Times New Roman"/>
          <w:b/>
          <w:bCs/>
        </w:rPr>
      </w:pPr>
    </w:p>
    <w:p w14:paraId="60185942"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8.2.1. Jeigu Tiekėjas praleidžia Paslaugų teikimo terminus, nustatytus Specialiosiose sąlygose, Tiekėjui iki Paslaugų suteikimo dienos taikomos Specialiosiose sąlygose nurodyto dydžio netesybos.</w:t>
      </w:r>
    </w:p>
    <w:p w14:paraId="212517FD"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lastRenderedPageBreak/>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71604AD"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2BE2A6E" w14:textId="77777777" w:rsidR="00A562C0" w:rsidRPr="00A562C0" w:rsidRDefault="00A562C0" w:rsidP="00A562C0">
      <w:pPr>
        <w:ind w:firstLine="567"/>
        <w:jc w:val="both"/>
        <w:rPr>
          <w:rFonts w:ascii="Times New Roman" w:hAnsi="Times New Roman" w:cs="Times New Roman"/>
          <w:b/>
          <w:bCs/>
        </w:rPr>
      </w:pPr>
    </w:p>
    <w:p w14:paraId="246E7FAD" w14:textId="77777777" w:rsidR="00A562C0" w:rsidRPr="00A562C0" w:rsidRDefault="00A562C0" w:rsidP="00A562C0">
      <w:pPr>
        <w:ind w:firstLine="567"/>
        <w:jc w:val="center"/>
        <w:rPr>
          <w:rFonts w:ascii="Times New Roman" w:hAnsi="Times New Roman" w:cs="Times New Roman"/>
          <w:b/>
          <w:bCs/>
        </w:rPr>
      </w:pPr>
      <w:r w:rsidRPr="00A562C0">
        <w:rPr>
          <w:rFonts w:ascii="Times New Roman" w:hAnsi="Times New Roman" w:cs="Times New Roman"/>
          <w:b/>
          <w:bCs/>
        </w:rPr>
        <w:t>9. PRIEVOLIŲ PAGAL SUTARTĮ ĮVYKDYMO UŽTIKRINIMO BŪDAI</w:t>
      </w:r>
    </w:p>
    <w:p w14:paraId="3E24CECA" w14:textId="77777777" w:rsidR="00A562C0" w:rsidRPr="00A562C0" w:rsidRDefault="00A562C0" w:rsidP="00A562C0">
      <w:pPr>
        <w:ind w:firstLine="567"/>
        <w:jc w:val="both"/>
        <w:rPr>
          <w:rFonts w:ascii="Times New Roman" w:hAnsi="Times New Roman" w:cs="Times New Roman"/>
          <w:b/>
          <w:bCs/>
        </w:rPr>
      </w:pPr>
    </w:p>
    <w:p w14:paraId="251DE50A"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6E87951" w14:textId="77777777" w:rsidR="00A562C0" w:rsidRPr="00A562C0" w:rsidRDefault="00A562C0" w:rsidP="00A562C0">
      <w:pPr>
        <w:ind w:firstLine="567"/>
        <w:jc w:val="both"/>
        <w:rPr>
          <w:rFonts w:ascii="Times New Roman" w:hAnsi="Times New Roman" w:cs="Times New Roman"/>
          <w:b/>
          <w:bCs/>
        </w:rPr>
      </w:pPr>
    </w:p>
    <w:p w14:paraId="1F82D33F" w14:textId="77777777" w:rsidR="00A562C0" w:rsidRPr="00A562C0" w:rsidRDefault="00A562C0" w:rsidP="00A562C0">
      <w:pPr>
        <w:ind w:firstLine="567"/>
        <w:jc w:val="center"/>
        <w:rPr>
          <w:rFonts w:ascii="Times New Roman" w:hAnsi="Times New Roman" w:cs="Times New Roman"/>
          <w:b/>
          <w:bCs/>
        </w:rPr>
      </w:pPr>
      <w:r w:rsidRPr="00A562C0">
        <w:rPr>
          <w:rFonts w:ascii="Times New Roman" w:hAnsi="Times New Roman" w:cs="Times New Roman"/>
          <w:b/>
          <w:bCs/>
        </w:rPr>
        <w:t>10. SUTARTIES ĮVYKDYMO UŽTIKRINIMAS (JEI TAIKOMA)</w:t>
      </w:r>
    </w:p>
    <w:p w14:paraId="78EEE1EA" w14:textId="77777777" w:rsidR="00A562C0" w:rsidRPr="00A562C0" w:rsidRDefault="00A562C0" w:rsidP="00A562C0">
      <w:pPr>
        <w:ind w:firstLine="567"/>
        <w:jc w:val="both"/>
        <w:rPr>
          <w:rFonts w:ascii="Times New Roman" w:hAnsi="Times New Roman" w:cs="Times New Roman"/>
          <w:b/>
          <w:bCs/>
        </w:rPr>
      </w:pPr>
    </w:p>
    <w:p w14:paraId="7F5DB987"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49A3630F" w14:textId="77777777" w:rsidR="00A562C0" w:rsidRPr="00A562C0" w:rsidRDefault="00A562C0" w:rsidP="00A562C0">
      <w:pPr>
        <w:ind w:firstLine="567"/>
        <w:jc w:val="both"/>
        <w:rPr>
          <w:rFonts w:ascii="Times New Roman" w:hAnsi="Times New Roman" w:cs="Times New Roman"/>
          <w:b/>
          <w:bCs/>
        </w:rPr>
      </w:pPr>
      <w:r w:rsidRPr="00A562C0">
        <w:rPr>
          <w:rFonts w:ascii="Times New Roman" w:hAnsi="Times New Roman" w:cs="Times New Roman"/>
          <w:b/>
          <w:bCs/>
        </w:rPr>
        <w:t>Pastaba.</w:t>
      </w:r>
      <w:r w:rsidRPr="00A562C0">
        <w:rPr>
          <w:rFonts w:ascii="Times New Roman" w:hAnsi="Times New Roman" w:cs="Times New Roman"/>
        </w:rPr>
        <w:t xml:space="preserve">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C1C0966"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A562C0">
        <w:rPr>
          <w:rFonts w:ascii="Times New Roman" w:hAnsi="Times New Roman" w:cs="Times New Roman"/>
          <w:b/>
          <w:bCs/>
        </w:rPr>
        <w:t>Sutarties įvykdymo užtikrinimas</w:t>
      </w:r>
      <w:r w:rsidRPr="00A562C0">
        <w:rPr>
          <w:rFonts w:ascii="Times New Roman" w:hAnsi="Times New Roman" w:cs="Times New Roman"/>
        </w:rPr>
        <w:t>).</w:t>
      </w:r>
    </w:p>
    <w:p w14:paraId="7AA14473"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CBEB0A"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 xml:space="preserve">10.4. Prieš pateikdamas Sutarties įvykdymo užtikrinimą, Tiekėjas gali prašyti Pirkėjo patvirtinti, kad Pirkėjas sutinka priimti Tiekėjo siūlomą Sutarties įvykdymo užtikrinimą. Tokiu atveju, </w:t>
      </w:r>
      <w:r w:rsidRPr="00A562C0">
        <w:rPr>
          <w:rFonts w:ascii="Times New Roman" w:hAnsi="Times New Roman" w:cs="Times New Roman"/>
        </w:rPr>
        <w:lastRenderedPageBreak/>
        <w:t>Pirkėjas privalo atsakyti Tiekėjui ne vėliau kaip per 3 (tris) darbo dienas nuo Tiekėjo prašymo gavimo dienos.</w:t>
      </w:r>
    </w:p>
    <w:p w14:paraId="05048A78"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A40DB0A"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51FC003"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10.7. Sutarties įvykdymo užtikrinimas turi įsigalioti ne vėliau negu jo pateikimo Pirkėjui dieną.</w:t>
      </w:r>
    </w:p>
    <w:p w14:paraId="6E160176"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10.8. Sutarties įvykdymo užtikrinimo suma turi būti nurodoma ir išmokama eurais.</w:t>
      </w:r>
    </w:p>
    <w:p w14:paraId="5D430BEB"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10.9. Sutarties įvykdymo užtikrinimas turi būti surašytas lietuvių arba kita kalba (esant Pirkėjo prašymui, turi būti pateiktas vertimas į lietuvių kalbą).</w:t>
      </w:r>
    </w:p>
    <w:p w14:paraId="702D208B"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10.10. Sutarties įvykdymo užtikrinime nurodytas jo galiojimo terminas turi būti ne trumpesnis nei nurodytas Specialiosiose sąlygose.</w:t>
      </w:r>
    </w:p>
    <w:p w14:paraId="0E465D19"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C6E5170"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3708DB"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D5BAB3A"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w:t>
      </w:r>
      <w:r w:rsidRPr="00A562C0">
        <w:rPr>
          <w:rFonts w:ascii="Times New Roman" w:hAnsi="Times New Roman" w:cs="Times New Roman"/>
        </w:rPr>
        <w:lastRenderedPageBreak/>
        <w:t>galimu veiklos sustabdymu (įskaitant nemokumą, likvidavimą ar teisinės apsaugos taikymo procedūras).</w:t>
      </w:r>
    </w:p>
    <w:p w14:paraId="30C498AD"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121FF11"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10.16. Pirkėjas gali pasinaudoti Sutarties įvykdymo užtikrinimu, esant bet kuriai iš žemiau nurodytų aplinkybių:</w:t>
      </w:r>
    </w:p>
    <w:p w14:paraId="1042D6F7"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10.16.1. Tiekėjas neįvykdė, nevykdo arba netinkamai vykdo savo įsipareigojimus pagal Sutartį;</w:t>
      </w:r>
    </w:p>
    <w:p w14:paraId="6F3D8683"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10.16.2. Tiekėjas per protingai nustatytą laikotarpį neįvykdo Pirkėjo nurodymo ištaisyti Paslaugų trūkumus;</w:t>
      </w:r>
    </w:p>
    <w:p w14:paraId="265E518E"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B6B7D7F"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10.16.4. Tiekėjas be pateisinamos priežasties (ne Sutartyje nustatytais atvejais) vienašališkai nutraukia Sutartį.</w:t>
      </w:r>
    </w:p>
    <w:p w14:paraId="35BA1A80" w14:textId="77777777" w:rsidR="00A562C0" w:rsidRPr="00A562C0" w:rsidRDefault="00A562C0" w:rsidP="00A562C0">
      <w:pPr>
        <w:ind w:firstLine="567"/>
        <w:jc w:val="both"/>
        <w:rPr>
          <w:rFonts w:ascii="Times New Roman" w:hAnsi="Times New Roman" w:cs="Times New Roman"/>
          <w:b/>
          <w:bCs/>
        </w:rPr>
      </w:pPr>
    </w:p>
    <w:p w14:paraId="3F975E2B" w14:textId="77777777" w:rsidR="00A562C0" w:rsidRPr="00A562C0" w:rsidRDefault="00A562C0" w:rsidP="00A562C0">
      <w:pPr>
        <w:ind w:firstLine="567"/>
        <w:jc w:val="center"/>
        <w:rPr>
          <w:rFonts w:ascii="Times New Roman" w:hAnsi="Times New Roman" w:cs="Times New Roman"/>
          <w:b/>
          <w:bCs/>
        </w:rPr>
      </w:pPr>
      <w:r w:rsidRPr="00A562C0">
        <w:rPr>
          <w:rFonts w:ascii="Times New Roman" w:hAnsi="Times New Roman" w:cs="Times New Roman"/>
          <w:b/>
          <w:bCs/>
        </w:rPr>
        <w:t>11. SUTARTIES KAINA IR JOS PERSKAIČIAVIMAS</w:t>
      </w:r>
    </w:p>
    <w:p w14:paraId="2D045DE8" w14:textId="77777777" w:rsidR="00A562C0" w:rsidRPr="00A562C0" w:rsidRDefault="00A562C0" w:rsidP="00A562C0">
      <w:pPr>
        <w:ind w:firstLine="567"/>
        <w:jc w:val="both"/>
        <w:rPr>
          <w:rFonts w:ascii="Times New Roman" w:hAnsi="Times New Roman" w:cs="Times New Roman"/>
          <w:b/>
          <w:bCs/>
        </w:rPr>
      </w:pPr>
    </w:p>
    <w:p w14:paraId="1B934F4C"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D55CB0E"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11.2. Pradinės sutarties vertė yra nurodyta Specialiosiose sąlygose.</w:t>
      </w:r>
    </w:p>
    <w:p w14:paraId="5F5BDDFB"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25FD6CD"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11.4. Sutarties kainos peržiūra atliekama Specialiosiose sąlygose nustatyta tvarka.</w:t>
      </w:r>
    </w:p>
    <w:p w14:paraId="11C0508A" w14:textId="77777777" w:rsidR="00A562C0" w:rsidRPr="00A562C0" w:rsidRDefault="00A562C0" w:rsidP="00A562C0">
      <w:pPr>
        <w:ind w:firstLine="567"/>
        <w:jc w:val="both"/>
        <w:rPr>
          <w:rFonts w:ascii="Times New Roman" w:hAnsi="Times New Roman" w:cs="Times New Roman"/>
          <w:b/>
          <w:bCs/>
        </w:rPr>
      </w:pPr>
    </w:p>
    <w:p w14:paraId="19DE7E59" w14:textId="77777777" w:rsidR="00A562C0" w:rsidRPr="00A562C0" w:rsidRDefault="00A562C0" w:rsidP="00A562C0">
      <w:pPr>
        <w:ind w:firstLine="567"/>
        <w:jc w:val="center"/>
        <w:rPr>
          <w:rFonts w:ascii="Times New Roman" w:hAnsi="Times New Roman" w:cs="Times New Roman"/>
          <w:b/>
          <w:bCs/>
        </w:rPr>
      </w:pPr>
      <w:r w:rsidRPr="00A562C0">
        <w:rPr>
          <w:rFonts w:ascii="Times New Roman" w:hAnsi="Times New Roman" w:cs="Times New Roman"/>
          <w:b/>
          <w:bCs/>
        </w:rPr>
        <w:t>12. ATSISKAITYMO TVARKA</w:t>
      </w:r>
    </w:p>
    <w:p w14:paraId="07A1E95D" w14:textId="77777777" w:rsidR="00A562C0" w:rsidRPr="00A562C0" w:rsidRDefault="00A562C0" w:rsidP="00A562C0">
      <w:pPr>
        <w:ind w:firstLine="567"/>
        <w:jc w:val="both"/>
        <w:rPr>
          <w:rFonts w:ascii="Times New Roman" w:hAnsi="Times New Roman" w:cs="Times New Roman"/>
          <w:b/>
          <w:bCs/>
        </w:rPr>
      </w:pPr>
    </w:p>
    <w:p w14:paraId="69823DC5" w14:textId="77777777" w:rsidR="00A562C0" w:rsidRPr="00A562C0" w:rsidRDefault="00A562C0" w:rsidP="00A562C0">
      <w:pPr>
        <w:ind w:firstLine="567"/>
        <w:jc w:val="both"/>
        <w:rPr>
          <w:rFonts w:ascii="Times New Roman" w:hAnsi="Times New Roman" w:cs="Times New Roman"/>
          <w:b/>
          <w:bCs/>
        </w:rPr>
      </w:pPr>
      <w:r w:rsidRPr="00A562C0">
        <w:rPr>
          <w:rFonts w:ascii="Times New Roman" w:hAnsi="Times New Roman" w:cs="Times New Roman"/>
          <w:b/>
          <w:bCs/>
        </w:rPr>
        <w:t>12.1. Išankstinis mokėjimas (avansas) (jei taikoma)</w:t>
      </w:r>
    </w:p>
    <w:p w14:paraId="4488961E" w14:textId="77777777" w:rsidR="00A562C0" w:rsidRPr="00A562C0" w:rsidRDefault="00A562C0" w:rsidP="00A562C0">
      <w:pPr>
        <w:ind w:firstLine="567"/>
        <w:jc w:val="both"/>
        <w:rPr>
          <w:rFonts w:ascii="Times New Roman" w:hAnsi="Times New Roman" w:cs="Times New Roman"/>
          <w:b/>
          <w:bCs/>
        </w:rPr>
      </w:pPr>
    </w:p>
    <w:p w14:paraId="46F3D7C9"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12.1.1. Bendrųjų sąlygų 12.1 poskyrio sąlygos taikomos tuo atveju, jei Specialiosiose sąlygose yra nurodyta, kad Tiekėjui mokamas išankstinis mokėjimas (avansas) (toliau –</w:t>
      </w:r>
      <w:r w:rsidRPr="00A562C0">
        <w:rPr>
          <w:rFonts w:ascii="Times New Roman" w:hAnsi="Times New Roman" w:cs="Times New Roman"/>
          <w:b/>
          <w:bCs/>
        </w:rPr>
        <w:t xml:space="preserve"> Avansas</w:t>
      </w:r>
      <w:r w:rsidRPr="00A562C0">
        <w:rPr>
          <w:rFonts w:ascii="Times New Roman" w:hAnsi="Times New Roman" w:cs="Times New Roman"/>
        </w:rPr>
        <w:t>).</w:t>
      </w:r>
    </w:p>
    <w:p w14:paraId="13AA2086"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12.1.2. Pirkėjas sumoka Tiekėjui ne didesnį kaip Specialiosiose sąlygose nurodyto dydžio Avansą.</w:t>
      </w:r>
    </w:p>
    <w:p w14:paraId="00AE7ABE"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562C0">
        <w:rPr>
          <w:rFonts w:ascii="Times New Roman" w:hAnsi="Times New Roman" w:cs="Times New Roman"/>
          <w:b/>
        </w:rPr>
        <w:t>Avanso užtikrinimas</w:t>
      </w:r>
      <w:r w:rsidRPr="00A562C0">
        <w:rPr>
          <w:rFonts w:ascii="Times New Roman" w:hAnsi="Times New Roman" w:cs="Times New Roman"/>
        </w:rPr>
        <w:t>).</w:t>
      </w:r>
    </w:p>
    <w:p w14:paraId="40A77821"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b/>
          <w:bCs/>
        </w:rPr>
        <w:t>Pastaba.</w:t>
      </w:r>
      <w:r w:rsidRPr="00A562C0">
        <w:rPr>
          <w:rFonts w:ascii="Times New Roman" w:hAnsi="Times New Roman" w:cs="Times New Roman"/>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73B8712A"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5DA4223"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127DF28"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1A8BBFA"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12.1.7. Avanso užtikrinimo suma turi būti nurodoma ir išmokama eurais.</w:t>
      </w:r>
    </w:p>
    <w:p w14:paraId="11403360"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12.1.8. Avanso užtikrinimas turi būti surašytas lietuvių arba kita kalba (esant Pirkėjo prašymui, turi būti pateiktas vertimas į lietuvių kalbą).</w:t>
      </w:r>
    </w:p>
    <w:p w14:paraId="66FF9D46"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12.1.9. Avanso užtikrinimas, neatitinkantis šiame Sutarties poskyryje nustatytų reikalavimų, nebus priimamas.</w:t>
      </w:r>
    </w:p>
    <w:p w14:paraId="7741777E"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59220A6"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12.1.11. Pirkėjas sumoka Tiekėjui Avansą per Specialiosiose sąlygose numatytą terminą nuo išankstinio mokėjimo sąskaitos ir Avanso užtikrinimo (jei taikoma) gavimo dienos. Sumokėto Avanso suma išskaitoma iš mokėtinos sumos.</w:t>
      </w:r>
    </w:p>
    <w:p w14:paraId="71FB4E27"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lastRenderedPageBreak/>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0F223CE" w14:textId="77777777" w:rsidR="00A562C0" w:rsidRPr="00A562C0" w:rsidRDefault="00A562C0" w:rsidP="00A562C0">
      <w:pPr>
        <w:ind w:firstLine="567"/>
        <w:jc w:val="both"/>
        <w:rPr>
          <w:rFonts w:ascii="Times New Roman" w:hAnsi="Times New Roman" w:cs="Times New Roman"/>
          <w:b/>
          <w:bCs/>
        </w:rPr>
      </w:pPr>
    </w:p>
    <w:p w14:paraId="74547691" w14:textId="77777777" w:rsidR="00A562C0" w:rsidRPr="00A562C0" w:rsidRDefault="00A562C0" w:rsidP="00A562C0">
      <w:pPr>
        <w:ind w:firstLine="567"/>
        <w:jc w:val="both"/>
        <w:rPr>
          <w:rFonts w:ascii="Times New Roman" w:hAnsi="Times New Roman" w:cs="Times New Roman"/>
          <w:b/>
          <w:bCs/>
        </w:rPr>
      </w:pPr>
      <w:r w:rsidRPr="00A562C0">
        <w:rPr>
          <w:rFonts w:ascii="Times New Roman" w:hAnsi="Times New Roman" w:cs="Times New Roman"/>
          <w:b/>
          <w:bCs/>
        </w:rPr>
        <w:t>12.2. Mokėjimų tvarka</w:t>
      </w:r>
    </w:p>
    <w:p w14:paraId="6755859F" w14:textId="77777777" w:rsidR="00A562C0" w:rsidRPr="00A562C0" w:rsidRDefault="00A562C0" w:rsidP="00A562C0">
      <w:pPr>
        <w:ind w:firstLine="567"/>
        <w:jc w:val="both"/>
        <w:rPr>
          <w:rFonts w:ascii="Times New Roman" w:hAnsi="Times New Roman" w:cs="Times New Roman"/>
          <w:b/>
          <w:bCs/>
        </w:rPr>
      </w:pPr>
    </w:p>
    <w:p w14:paraId="56F402CC"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12.2.1. Tiekėjas išrašo Sąskaitą tik Šalims pasirašius Paslaugų perdavimo–priėmimo aktą, jeigu kitaip nenumatyta Specialiosiose sąlygose:</w:t>
      </w:r>
    </w:p>
    <w:p w14:paraId="6A1C245F"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4AC4FAA"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12.2.1.2. Europos elektroninių sąskaitų faktūrų standarto neatitinkančią elektroninę sąskaitą faktūrą Tiekėjas gali teikti tik naudodamasis Sąskaitų administravimo bendrosios informacinės sistemos(toliau – SABIS priemonėmis.</w:t>
      </w:r>
    </w:p>
    <w:p w14:paraId="71790FF6"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C663D16"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12.2.3. Išankstinio mokėjimo sąskaitas (jeigu Specialiosiose sąlygose yra numatytas Avanso mokėjimas) Tiekėjas privalo pateikti šiame Sutarties poskyryje nustatyta tvarka.</w:t>
      </w:r>
    </w:p>
    <w:p w14:paraId="0942646A"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12.2.4. Pirkėjas atlieka mokėjimus už Paslaugas Specialiosiose sąlygose nustatytais terminais.</w:t>
      </w:r>
    </w:p>
    <w:p w14:paraId="5312EDCE"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12.2.5. Už mokėjimų pagal Sutartį vėlavimus Pirkėjui taikomos netesybos Specialiosiose sąlygose nustatyta tvarka.</w:t>
      </w:r>
    </w:p>
    <w:p w14:paraId="1839D3A0"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12.2.6. Jei Paslaugos teikiamos etapais ar periodais aukščiau nurodyta atsiskaitymo tvarka galioja kiekvienam Paslaugų teikimo etapui ar periodui, jei Specialiosiose sąlygose nenustatyta kitaip.</w:t>
      </w:r>
    </w:p>
    <w:p w14:paraId="7D786827"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F40A7DE" w14:textId="77777777" w:rsidR="00A562C0" w:rsidRPr="00A562C0" w:rsidRDefault="00A562C0" w:rsidP="00A562C0">
      <w:pPr>
        <w:ind w:firstLine="567"/>
        <w:jc w:val="both"/>
        <w:rPr>
          <w:rFonts w:ascii="Times New Roman" w:hAnsi="Times New Roman" w:cs="Times New Roman"/>
          <w:b/>
          <w:bCs/>
        </w:rPr>
      </w:pPr>
    </w:p>
    <w:p w14:paraId="3E74A154" w14:textId="77777777" w:rsidR="00A562C0" w:rsidRPr="00A562C0" w:rsidRDefault="00A562C0" w:rsidP="00A562C0">
      <w:pPr>
        <w:ind w:firstLine="567"/>
        <w:jc w:val="both"/>
        <w:rPr>
          <w:rFonts w:ascii="Times New Roman" w:hAnsi="Times New Roman" w:cs="Times New Roman"/>
          <w:b/>
          <w:bCs/>
        </w:rPr>
      </w:pPr>
      <w:r w:rsidRPr="00A562C0">
        <w:rPr>
          <w:rFonts w:ascii="Times New Roman" w:hAnsi="Times New Roman" w:cs="Times New Roman"/>
          <w:b/>
          <w:bCs/>
        </w:rPr>
        <w:t>12.3. Kiti atsiskaitymo klausimai</w:t>
      </w:r>
    </w:p>
    <w:p w14:paraId="1B5DD767" w14:textId="77777777" w:rsidR="00A562C0" w:rsidRPr="00A562C0" w:rsidRDefault="00A562C0" w:rsidP="00A562C0">
      <w:pPr>
        <w:ind w:firstLine="567"/>
        <w:jc w:val="both"/>
        <w:rPr>
          <w:rFonts w:ascii="Times New Roman" w:hAnsi="Times New Roman" w:cs="Times New Roman"/>
          <w:b/>
          <w:bCs/>
        </w:rPr>
      </w:pPr>
    </w:p>
    <w:p w14:paraId="7A1D539F"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12.3.1. Pirkėjas privalo pervesti mokėjimus Tiekėjui į Tiekėjo banko sąskaitą, nurodytą Specialiosiose sąlygose.</w:t>
      </w:r>
    </w:p>
    <w:p w14:paraId="521DE65C"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1B2AF7"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12.3.3. Visi mokėjimai pagal Sutartį atliekami eurais.</w:t>
      </w:r>
    </w:p>
    <w:p w14:paraId="0D4C33E1"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12.3.4. Už pavėluotus mokėjimus pagal Sutartį mokančioji Šalis privalo sumokėti kitai Šaliai Specialiosiose sąlygose nurodyto dydžio netesybas.</w:t>
      </w:r>
    </w:p>
    <w:p w14:paraId="3F6EF2AA" w14:textId="77777777" w:rsidR="00A562C0" w:rsidRPr="00A562C0" w:rsidRDefault="00A562C0" w:rsidP="00A562C0">
      <w:pPr>
        <w:ind w:firstLine="567"/>
        <w:jc w:val="both"/>
        <w:rPr>
          <w:rFonts w:ascii="Times New Roman" w:hAnsi="Times New Roman" w:cs="Times New Roman"/>
          <w:b/>
          <w:bCs/>
        </w:rPr>
      </w:pPr>
    </w:p>
    <w:p w14:paraId="1E6038E1" w14:textId="77777777" w:rsidR="00A562C0" w:rsidRPr="00A562C0" w:rsidRDefault="00A562C0" w:rsidP="00A562C0">
      <w:pPr>
        <w:ind w:firstLine="567"/>
        <w:jc w:val="center"/>
        <w:rPr>
          <w:rFonts w:ascii="Times New Roman" w:hAnsi="Times New Roman" w:cs="Times New Roman"/>
          <w:b/>
          <w:bCs/>
        </w:rPr>
      </w:pPr>
      <w:r w:rsidRPr="00A562C0">
        <w:rPr>
          <w:rFonts w:ascii="Times New Roman" w:hAnsi="Times New Roman" w:cs="Times New Roman"/>
          <w:b/>
          <w:bCs/>
        </w:rPr>
        <w:t>13. KONFIDENCIALI INFORMACIJA</w:t>
      </w:r>
    </w:p>
    <w:p w14:paraId="6C72D066" w14:textId="77777777" w:rsidR="00A562C0" w:rsidRPr="00A562C0" w:rsidRDefault="00A562C0" w:rsidP="00A562C0">
      <w:pPr>
        <w:ind w:firstLine="567"/>
        <w:jc w:val="both"/>
        <w:rPr>
          <w:rFonts w:ascii="Times New Roman" w:hAnsi="Times New Roman" w:cs="Times New Roman"/>
          <w:b/>
          <w:bCs/>
        </w:rPr>
      </w:pPr>
    </w:p>
    <w:p w14:paraId="0BB1CFE5"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F813AF7"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13.2. Šalis turi teisę atskleisti kitos Šalies konfidencialią informaciją šiais atvejais:</w:t>
      </w:r>
    </w:p>
    <w:p w14:paraId="5BBFE71A"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C11B453"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E3FB2DC"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CBD9289"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13.4. Šalis atsako:</w:t>
      </w:r>
    </w:p>
    <w:p w14:paraId="3FAB9246"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lastRenderedPageBreak/>
        <w:t>13.4.1. už bet kokį neteisėtą, įskaitant atsitiktinį, kitos Šalies konfidencialios informacijos ar bet kurios jos dalies atskleidimą ar perdavimą arba konfidencialios informacijos neteisėtą naudojimą;</w:t>
      </w:r>
    </w:p>
    <w:p w14:paraId="34174EB0"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13.4.2. už tai, kad nesiėmė visų protingų veiksmų, kad išsaugotų ir apsaugotų kitos Šalies konfidencialią informaciją ar bet kurią jos dalį, užkirstų kelią tolesniam jos neteisėtam atskleidimui, perdavimui ar naudojimui.</w:t>
      </w:r>
    </w:p>
    <w:p w14:paraId="7D3285CF"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13.5. Šalis, nepagrįstai atskleidusi kitos Šalies konfidencialią informaciją, privalo sumokėti kitai Šaliai Specialiosiose sąlygose nurodyto dydžio baudą.</w:t>
      </w:r>
    </w:p>
    <w:p w14:paraId="1644482B" w14:textId="77777777" w:rsidR="00A562C0" w:rsidRPr="00A562C0" w:rsidRDefault="00A562C0" w:rsidP="00A562C0">
      <w:pPr>
        <w:ind w:firstLine="567"/>
        <w:jc w:val="both"/>
        <w:rPr>
          <w:rFonts w:ascii="Times New Roman" w:hAnsi="Times New Roman" w:cs="Times New Roman"/>
          <w:b/>
          <w:bCs/>
        </w:rPr>
      </w:pPr>
    </w:p>
    <w:p w14:paraId="549157BC" w14:textId="77777777" w:rsidR="00A562C0" w:rsidRPr="00A562C0" w:rsidRDefault="00A562C0" w:rsidP="00A562C0">
      <w:pPr>
        <w:ind w:firstLine="567"/>
        <w:jc w:val="center"/>
        <w:rPr>
          <w:rFonts w:ascii="Times New Roman" w:hAnsi="Times New Roman" w:cs="Times New Roman"/>
          <w:b/>
          <w:bCs/>
        </w:rPr>
      </w:pPr>
      <w:r w:rsidRPr="00A562C0">
        <w:rPr>
          <w:rFonts w:ascii="Times New Roman" w:hAnsi="Times New Roman" w:cs="Times New Roman"/>
          <w:b/>
          <w:bCs/>
        </w:rPr>
        <w:t>14. ASMENS DUOMENŲ APSAUGA</w:t>
      </w:r>
    </w:p>
    <w:p w14:paraId="66DFB763" w14:textId="77777777" w:rsidR="00A562C0" w:rsidRPr="00A562C0" w:rsidRDefault="00A562C0" w:rsidP="00A562C0">
      <w:pPr>
        <w:ind w:firstLine="567"/>
        <w:jc w:val="both"/>
        <w:rPr>
          <w:rFonts w:ascii="Times New Roman" w:hAnsi="Times New Roman" w:cs="Times New Roman"/>
          <w:b/>
          <w:bCs/>
        </w:rPr>
      </w:pPr>
    </w:p>
    <w:p w14:paraId="2F8B46FA"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D2EC1E2"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5D0C581" w14:textId="77777777" w:rsidR="00A562C0" w:rsidRPr="00A562C0" w:rsidRDefault="00A562C0" w:rsidP="00A562C0">
      <w:pPr>
        <w:ind w:firstLine="567"/>
        <w:jc w:val="both"/>
        <w:rPr>
          <w:rFonts w:ascii="Times New Roman" w:hAnsi="Times New Roman" w:cs="Times New Roman"/>
          <w:b/>
          <w:bCs/>
        </w:rPr>
      </w:pPr>
    </w:p>
    <w:p w14:paraId="4535CDDD" w14:textId="77777777" w:rsidR="00A562C0" w:rsidRPr="00A562C0" w:rsidRDefault="00A562C0" w:rsidP="00A562C0">
      <w:pPr>
        <w:ind w:firstLine="567"/>
        <w:jc w:val="center"/>
        <w:rPr>
          <w:rFonts w:ascii="Times New Roman" w:hAnsi="Times New Roman" w:cs="Times New Roman"/>
          <w:b/>
          <w:bCs/>
        </w:rPr>
      </w:pPr>
      <w:r w:rsidRPr="00A562C0">
        <w:rPr>
          <w:rFonts w:ascii="Times New Roman" w:hAnsi="Times New Roman" w:cs="Times New Roman"/>
          <w:b/>
          <w:bCs/>
        </w:rPr>
        <w:t>15. INTELEKTINĖ NUOSAVYBĖ</w:t>
      </w:r>
    </w:p>
    <w:p w14:paraId="3C27759F" w14:textId="77777777" w:rsidR="00A562C0" w:rsidRPr="00A562C0" w:rsidRDefault="00A562C0" w:rsidP="00A562C0">
      <w:pPr>
        <w:ind w:firstLine="567"/>
        <w:jc w:val="both"/>
        <w:rPr>
          <w:rFonts w:ascii="Times New Roman" w:hAnsi="Times New Roman" w:cs="Times New Roman"/>
          <w:b/>
          <w:bCs/>
        </w:rPr>
      </w:pPr>
    </w:p>
    <w:p w14:paraId="50D82289"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0EB1D071"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562C0">
        <w:rPr>
          <w:rFonts w:ascii="Times New Roman" w:hAnsi="Times New Roman" w:cs="Times New Roman"/>
        </w:rPr>
        <w:t>sui</w:t>
      </w:r>
      <w:proofErr w:type="spellEnd"/>
      <w:r w:rsidRPr="00A562C0">
        <w:rPr>
          <w:rFonts w:ascii="Times New Roman" w:hAnsi="Times New Roman" w:cs="Times New Roman"/>
        </w:rPr>
        <w:t xml:space="preserve"> </w:t>
      </w:r>
      <w:proofErr w:type="spellStart"/>
      <w:r w:rsidRPr="00A562C0">
        <w:rPr>
          <w:rFonts w:ascii="Times New Roman" w:hAnsi="Times New Roman" w:cs="Times New Roman"/>
        </w:rPr>
        <w:t>generis</w:t>
      </w:r>
      <w:proofErr w:type="spellEnd"/>
      <w:r w:rsidRPr="00A562C0">
        <w:rPr>
          <w:rFonts w:ascii="Times New Roman" w:hAnsi="Times New Roman" w:cs="Times New Roman"/>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6963D64"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CBE03F6" w14:textId="77777777" w:rsidR="00A562C0" w:rsidRPr="00A562C0" w:rsidRDefault="00A562C0" w:rsidP="00A562C0">
      <w:pPr>
        <w:ind w:firstLine="567"/>
        <w:jc w:val="both"/>
        <w:rPr>
          <w:rFonts w:ascii="Times New Roman" w:hAnsi="Times New Roman" w:cs="Times New Roman"/>
          <w:b/>
          <w:bCs/>
        </w:rPr>
      </w:pPr>
    </w:p>
    <w:p w14:paraId="00AADE05" w14:textId="77777777" w:rsidR="00A562C0" w:rsidRPr="00A562C0" w:rsidRDefault="00A562C0" w:rsidP="00A562C0">
      <w:pPr>
        <w:ind w:firstLine="567"/>
        <w:jc w:val="center"/>
        <w:rPr>
          <w:rFonts w:ascii="Times New Roman" w:hAnsi="Times New Roman" w:cs="Times New Roman"/>
          <w:b/>
          <w:bCs/>
        </w:rPr>
      </w:pPr>
      <w:r w:rsidRPr="00A562C0">
        <w:rPr>
          <w:rFonts w:ascii="Times New Roman" w:hAnsi="Times New Roman" w:cs="Times New Roman"/>
          <w:b/>
          <w:bCs/>
        </w:rPr>
        <w:t>16. PAREIŠKIMAI IR GARANTIJOS</w:t>
      </w:r>
    </w:p>
    <w:p w14:paraId="36141DA4" w14:textId="77777777" w:rsidR="00A562C0" w:rsidRPr="00A562C0" w:rsidRDefault="00A562C0" w:rsidP="00A562C0">
      <w:pPr>
        <w:ind w:firstLine="567"/>
        <w:jc w:val="both"/>
        <w:rPr>
          <w:rFonts w:ascii="Times New Roman" w:hAnsi="Times New Roman" w:cs="Times New Roman"/>
          <w:b/>
          <w:bCs/>
        </w:rPr>
      </w:pPr>
    </w:p>
    <w:p w14:paraId="3CC1DC6B"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16.1. Kiekviena iš Šalių pareiškia ir garantuoja kitai Šaliai, kad:</w:t>
      </w:r>
    </w:p>
    <w:p w14:paraId="7431D0E1"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16.1.1. yra teisėtai priimti ir galioja visi būtini sprendimai, gauti leidimai bei sutikimai, taip pat teisėtai atlikti ir galioja kiti teisiniai veiksmai, reikalingi Sutarties sudarymui, galiojimui ir vykdymui;</w:t>
      </w:r>
    </w:p>
    <w:p w14:paraId="36274A0A"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C5036AE"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4E6AE8"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7681ADF"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FDBDFFC"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16.1.6. visi Šalies pareiškimai ir garantijos yra išsamūs ir nepalieka nutylėtų jokių aplinkybių, kurios darytų šiuos pareiškimus ar garantijas neteisingais.</w:t>
      </w:r>
    </w:p>
    <w:p w14:paraId="612CB3DE"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AFD2617"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16.3. Tiekėjas pareiškia, kad suteiktų Paslaugų rezultato disponavimo, valdymo ir naudojimosi teisės nėra apribotos ir jokie tretieji asmenys neturi pretenzijų į Sutartimi perduodamą Paslaugų rezultatą.</w:t>
      </w:r>
    </w:p>
    <w:p w14:paraId="2CAAFD0D"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36BA9425" w14:textId="77777777" w:rsidR="00A562C0" w:rsidRPr="00A562C0" w:rsidRDefault="00A562C0" w:rsidP="00A562C0">
      <w:pPr>
        <w:ind w:firstLine="567"/>
        <w:jc w:val="both"/>
        <w:rPr>
          <w:rFonts w:ascii="Times New Roman" w:hAnsi="Times New Roman" w:cs="Times New Roman"/>
          <w:b/>
          <w:bCs/>
        </w:rPr>
      </w:pPr>
    </w:p>
    <w:p w14:paraId="2ED220AA" w14:textId="77777777" w:rsidR="00A562C0" w:rsidRPr="00A562C0" w:rsidRDefault="00A562C0" w:rsidP="00A562C0">
      <w:pPr>
        <w:ind w:firstLine="567"/>
        <w:jc w:val="center"/>
        <w:rPr>
          <w:rFonts w:ascii="Times New Roman" w:hAnsi="Times New Roman" w:cs="Times New Roman"/>
          <w:b/>
          <w:bCs/>
        </w:rPr>
      </w:pPr>
      <w:r w:rsidRPr="00A562C0">
        <w:rPr>
          <w:rFonts w:ascii="Times New Roman" w:hAnsi="Times New Roman" w:cs="Times New Roman"/>
          <w:b/>
          <w:bCs/>
        </w:rPr>
        <w:t>17. BENDRIEJI ATSAKOMYBĖS KLAUSIMAI</w:t>
      </w:r>
    </w:p>
    <w:p w14:paraId="4E3BEFB3" w14:textId="77777777" w:rsidR="00A562C0" w:rsidRPr="00A562C0" w:rsidRDefault="00A562C0" w:rsidP="00A562C0">
      <w:pPr>
        <w:ind w:firstLine="567"/>
        <w:jc w:val="both"/>
        <w:rPr>
          <w:rFonts w:ascii="Times New Roman" w:hAnsi="Times New Roman" w:cs="Times New Roman"/>
          <w:b/>
          <w:bCs/>
        </w:rPr>
      </w:pPr>
    </w:p>
    <w:p w14:paraId="6C678CFA"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17.1. Netesybų sumokėjimas už vėlavimą ar pareigų pagal Sutartį pažeidimą neatleidžia Šalies nuo Sutartyje numatytų jos pareigų vykdymo.</w:t>
      </w:r>
    </w:p>
    <w:p w14:paraId="5B9842B0"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B433B1E"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3FDE4A"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17.4. Šioje Sutartyje numatytos teisių gynybos priemonės neapriboja Šalių teisės pasinaudoti kitomis teisėtomis teisių gynybos priemonėmis.</w:t>
      </w:r>
    </w:p>
    <w:p w14:paraId="763FA867"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32C6A5D"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17.6. Pasibaigus Sutarties galiojimui, Šalys neatleidžiamos nuo atsakomybės už Sutarties pažeidimą. Pasibaigus Sutarties galiojimui, Šalys nepraranda teisės reikalauti atlyginti dėl Sutarties nevykdymo patirtus nuostolius bei sumokėti netesybas.</w:t>
      </w:r>
    </w:p>
    <w:p w14:paraId="59F91779"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40664CF" w14:textId="77777777" w:rsidR="00A562C0" w:rsidRPr="00A562C0" w:rsidRDefault="00A562C0" w:rsidP="00A562C0">
      <w:pPr>
        <w:ind w:firstLine="567"/>
        <w:jc w:val="both"/>
        <w:rPr>
          <w:rFonts w:ascii="Times New Roman" w:hAnsi="Times New Roman" w:cs="Times New Roman"/>
          <w:b/>
          <w:bCs/>
        </w:rPr>
      </w:pPr>
    </w:p>
    <w:p w14:paraId="4456409A" w14:textId="77777777" w:rsidR="00A562C0" w:rsidRPr="00A562C0" w:rsidRDefault="00A562C0" w:rsidP="00A562C0">
      <w:pPr>
        <w:ind w:firstLine="567"/>
        <w:jc w:val="center"/>
        <w:rPr>
          <w:rFonts w:ascii="Times New Roman" w:hAnsi="Times New Roman" w:cs="Times New Roman"/>
          <w:b/>
          <w:bCs/>
        </w:rPr>
      </w:pPr>
      <w:r w:rsidRPr="00A562C0">
        <w:rPr>
          <w:rFonts w:ascii="Times New Roman" w:hAnsi="Times New Roman" w:cs="Times New Roman"/>
          <w:b/>
          <w:bCs/>
        </w:rPr>
        <w:t>18. NENUGALIMA JĖGA (FORCE MAJEURE)</w:t>
      </w:r>
    </w:p>
    <w:p w14:paraId="3BF920E6" w14:textId="77777777" w:rsidR="00A562C0" w:rsidRPr="00A562C0" w:rsidRDefault="00A562C0" w:rsidP="00A562C0">
      <w:pPr>
        <w:ind w:firstLine="567"/>
        <w:jc w:val="both"/>
        <w:rPr>
          <w:rFonts w:ascii="Times New Roman" w:hAnsi="Times New Roman" w:cs="Times New Roman"/>
          <w:b/>
          <w:bCs/>
        </w:rPr>
      </w:pPr>
    </w:p>
    <w:p w14:paraId="5F6FDFEF"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lastRenderedPageBreak/>
        <w:t>18.1.</w:t>
      </w:r>
      <w:r w:rsidRPr="00A562C0">
        <w:rPr>
          <w:rFonts w:ascii="Times New Roman" w:hAnsi="Times New Roman" w:cs="Times New Roman"/>
          <w:b/>
          <w:bCs/>
        </w:rPr>
        <w:t xml:space="preserve"> </w:t>
      </w:r>
      <w:r w:rsidRPr="00A562C0">
        <w:rPr>
          <w:rFonts w:ascii="Times New Roman" w:hAnsi="Times New Roman" w:cs="Times New Roman"/>
        </w:rPr>
        <w:t>Atsakomybė pagal Sutartį netaikoma, taip pat Šalys gali būti visiškai ar iš dalies atleistos nuo civilinės atsakomybės šiais pagrindais:</w:t>
      </w:r>
    </w:p>
    <w:p w14:paraId="61EEBF7F"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18.1.1. dėl nenugalimos jėgos (</w:t>
      </w:r>
      <w:r w:rsidRPr="00A562C0">
        <w:rPr>
          <w:rFonts w:ascii="Times New Roman" w:hAnsi="Times New Roman" w:cs="Times New Roman"/>
          <w:i/>
        </w:rPr>
        <w:t>force majeure</w:t>
      </w:r>
      <w:r w:rsidRPr="00A562C0">
        <w:rPr>
          <w:rFonts w:ascii="Times New Roman" w:hAnsi="Times New Roman" w:cs="Times New Roman"/>
        </w:rPr>
        <w:t>) – taikomos Lietuvos Respublikos civilinio kodekso 6.212 straipsnio ir Lietuvos Respublikos Vyriausybės 1996 m. liepos 15 d. nutarimu Nr. 840 „Dėl Atleidimo nuo atsakomybės esant nenugalimos jėgos (</w:t>
      </w:r>
      <w:r w:rsidRPr="00A562C0">
        <w:rPr>
          <w:rFonts w:ascii="Times New Roman" w:hAnsi="Times New Roman" w:cs="Times New Roman"/>
          <w:i/>
        </w:rPr>
        <w:t>force majeure</w:t>
      </w:r>
      <w:r w:rsidRPr="00A562C0">
        <w:rPr>
          <w:rFonts w:ascii="Times New Roman" w:hAnsi="Times New Roman" w:cs="Times New Roman"/>
        </w:rPr>
        <w:t>) aplinkybėms taisyklių patvirtinimo“ patvirtintų taisyklių nuostatos;</w:t>
      </w:r>
    </w:p>
    <w:p w14:paraId="1F3545A7"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9BDDB54"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18.2.</w:t>
      </w:r>
      <w:r w:rsidRPr="00A562C0">
        <w:rPr>
          <w:rFonts w:ascii="Times New Roman" w:hAnsi="Times New Roman" w:cs="Times New Roman"/>
          <w:b/>
          <w:bCs/>
        </w:rPr>
        <w:t xml:space="preserve"> </w:t>
      </w:r>
      <w:r w:rsidRPr="00A562C0">
        <w:rPr>
          <w:rFonts w:ascii="Times New Roman" w:hAnsi="Times New Roman" w:cs="Times New Roman"/>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394002D"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18.3.</w:t>
      </w:r>
      <w:r w:rsidRPr="00A562C0">
        <w:rPr>
          <w:rFonts w:ascii="Times New Roman" w:hAnsi="Times New Roman" w:cs="Times New Roman"/>
          <w:b/>
          <w:bCs/>
        </w:rPr>
        <w:t xml:space="preserve"> </w:t>
      </w:r>
      <w:r w:rsidRPr="00A562C0">
        <w:rPr>
          <w:rFonts w:ascii="Times New Roman" w:hAnsi="Times New Roman" w:cs="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D7B64F"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18.4. Jeigu nenugalimos jėgos (</w:t>
      </w:r>
      <w:r w:rsidRPr="00A562C0">
        <w:rPr>
          <w:rFonts w:ascii="Times New Roman" w:hAnsi="Times New Roman" w:cs="Times New Roman"/>
          <w:i/>
          <w:iCs/>
        </w:rPr>
        <w:t>force majeure</w:t>
      </w:r>
      <w:r w:rsidRPr="00A562C0">
        <w:rPr>
          <w:rFonts w:ascii="Times New Roman" w:hAnsi="Times New Roman" w:cs="Times New Roman"/>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179C71F" w14:textId="77777777" w:rsidR="00A562C0" w:rsidRPr="00A562C0" w:rsidRDefault="00A562C0" w:rsidP="00A562C0">
      <w:pPr>
        <w:ind w:firstLine="567"/>
        <w:jc w:val="both"/>
        <w:rPr>
          <w:rFonts w:ascii="Times New Roman" w:hAnsi="Times New Roman" w:cs="Times New Roman"/>
          <w:b/>
          <w:bCs/>
        </w:rPr>
      </w:pPr>
    </w:p>
    <w:p w14:paraId="47D8C29C" w14:textId="77777777" w:rsidR="00A562C0" w:rsidRPr="00A562C0" w:rsidRDefault="00A562C0" w:rsidP="00A562C0">
      <w:pPr>
        <w:ind w:firstLine="567"/>
        <w:jc w:val="center"/>
        <w:rPr>
          <w:rFonts w:ascii="Times New Roman" w:hAnsi="Times New Roman" w:cs="Times New Roman"/>
          <w:b/>
          <w:bCs/>
        </w:rPr>
      </w:pPr>
      <w:r w:rsidRPr="00A562C0">
        <w:rPr>
          <w:rFonts w:ascii="Times New Roman" w:hAnsi="Times New Roman" w:cs="Times New Roman"/>
          <w:b/>
          <w:bCs/>
        </w:rPr>
        <w:t>19. SUTARTIES NUOSTATŲ NEGALIOJIMAS</w:t>
      </w:r>
    </w:p>
    <w:p w14:paraId="61AEA60C" w14:textId="77777777" w:rsidR="00A562C0" w:rsidRPr="00A562C0" w:rsidRDefault="00A562C0" w:rsidP="00A562C0">
      <w:pPr>
        <w:ind w:firstLine="567"/>
        <w:jc w:val="both"/>
        <w:rPr>
          <w:rFonts w:ascii="Times New Roman" w:hAnsi="Times New Roman" w:cs="Times New Roman"/>
          <w:b/>
          <w:bCs/>
        </w:rPr>
      </w:pPr>
    </w:p>
    <w:p w14:paraId="0425103A"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EC29D5"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B0DA307" w14:textId="77777777" w:rsidR="00A562C0" w:rsidRPr="00A562C0" w:rsidRDefault="00A562C0" w:rsidP="00A562C0">
      <w:pPr>
        <w:ind w:firstLine="567"/>
        <w:jc w:val="both"/>
        <w:rPr>
          <w:rFonts w:ascii="Times New Roman" w:hAnsi="Times New Roman" w:cs="Times New Roman"/>
          <w:b/>
          <w:bCs/>
        </w:rPr>
      </w:pPr>
    </w:p>
    <w:p w14:paraId="4534046E" w14:textId="77777777" w:rsidR="00A562C0" w:rsidRPr="00A562C0" w:rsidRDefault="00A562C0" w:rsidP="00A562C0">
      <w:pPr>
        <w:ind w:firstLine="567"/>
        <w:jc w:val="center"/>
        <w:rPr>
          <w:rFonts w:ascii="Times New Roman" w:hAnsi="Times New Roman" w:cs="Times New Roman"/>
          <w:b/>
          <w:bCs/>
        </w:rPr>
      </w:pPr>
      <w:r w:rsidRPr="00A562C0">
        <w:rPr>
          <w:rFonts w:ascii="Times New Roman" w:hAnsi="Times New Roman" w:cs="Times New Roman"/>
          <w:b/>
          <w:bCs/>
        </w:rPr>
        <w:lastRenderedPageBreak/>
        <w:t>20. SUTARTIES PAKEITIMAI</w:t>
      </w:r>
    </w:p>
    <w:p w14:paraId="779AD556" w14:textId="77777777" w:rsidR="00A562C0" w:rsidRPr="00A562C0" w:rsidRDefault="00A562C0" w:rsidP="00A562C0">
      <w:pPr>
        <w:ind w:firstLine="567"/>
        <w:jc w:val="both"/>
        <w:rPr>
          <w:rFonts w:ascii="Times New Roman" w:hAnsi="Times New Roman" w:cs="Times New Roman"/>
          <w:b/>
          <w:bCs/>
        </w:rPr>
      </w:pPr>
    </w:p>
    <w:p w14:paraId="09F73B3B"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20.1. Sutarties sąlygos Sutarties galiojimo laikotarpiu negali būti keičiamos, išskyrus tokias Sutarties sąlygas, kurių keitimas numatytas Sutartyje ir (ar) galimas vadovaujantis VPĮ nuostatomis.</w:t>
      </w:r>
    </w:p>
    <w:p w14:paraId="6CA80AFE"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20.2. Sutarties pakeitimai įforminami Šalims sudarant Susitarimą.</w:t>
      </w:r>
    </w:p>
    <w:p w14:paraId="05BA93D5"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61C61909"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20.4. Susitarimas įsigalioja nuo jo sudarymo, jei Susitarime nenurodyta kitaip. Susitarimą Pirkėjas privalo paviešinti VPĮ 33 ir 86 straipsniuose nustatyta tvarka.</w:t>
      </w:r>
    </w:p>
    <w:p w14:paraId="07BB5320"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870B8D5" w14:textId="77777777" w:rsidR="00A562C0" w:rsidRPr="00A562C0" w:rsidRDefault="00A562C0" w:rsidP="00A562C0">
      <w:pPr>
        <w:ind w:firstLine="567"/>
        <w:jc w:val="both"/>
        <w:rPr>
          <w:rFonts w:ascii="Times New Roman" w:hAnsi="Times New Roman" w:cs="Times New Roman"/>
          <w:b/>
          <w:bCs/>
        </w:rPr>
      </w:pPr>
    </w:p>
    <w:p w14:paraId="576FA4C9" w14:textId="77777777" w:rsidR="00A562C0" w:rsidRPr="00A562C0" w:rsidRDefault="00A562C0" w:rsidP="00A562C0">
      <w:pPr>
        <w:ind w:firstLine="567"/>
        <w:jc w:val="center"/>
        <w:rPr>
          <w:rFonts w:ascii="Times New Roman" w:hAnsi="Times New Roman" w:cs="Times New Roman"/>
          <w:b/>
          <w:bCs/>
        </w:rPr>
      </w:pPr>
      <w:r w:rsidRPr="00A562C0">
        <w:rPr>
          <w:rFonts w:ascii="Times New Roman" w:hAnsi="Times New Roman" w:cs="Times New Roman"/>
          <w:b/>
          <w:bCs/>
        </w:rPr>
        <w:t>21. SUTARTIES SUSTABDYMAS</w:t>
      </w:r>
    </w:p>
    <w:p w14:paraId="711191F3" w14:textId="77777777" w:rsidR="00A562C0" w:rsidRPr="00A562C0" w:rsidRDefault="00A562C0" w:rsidP="00A562C0">
      <w:pPr>
        <w:ind w:firstLine="567"/>
        <w:jc w:val="both"/>
        <w:rPr>
          <w:rFonts w:ascii="Times New Roman" w:hAnsi="Times New Roman" w:cs="Times New Roman"/>
          <w:b/>
          <w:bCs/>
        </w:rPr>
      </w:pPr>
    </w:p>
    <w:p w14:paraId="4A191CCD"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4072B253"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21.2. Paslaugų (jų dalies) teikimas gali būti stabdomas esant bent vienai iš šių aplinkybių:</w:t>
      </w:r>
    </w:p>
    <w:p w14:paraId="0B2FE96E"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81ADB2E"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21.2.2. Tiekėjas Sutartyje nurodyta tvarka negali teikti Paslaugų (pavyzdžiui, Pirkėjas dėl objektyvių priežasčių negali sudaryti techninių galimybių Paslaugų teikimui), o Tiekėjas dėl to negali vykdyti Sutarties;</w:t>
      </w:r>
    </w:p>
    <w:p w14:paraId="495752B8"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21.2.3. dėl nenumatytų prekių, paslaugų ir (ar) darbų, susijusių su perkamu objektu, kurių poreikis paaiškėjo tik vykdant Sutartį, įsigijimo;</w:t>
      </w:r>
    </w:p>
    <w:p w14:paraId="360D42F9"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21.2.4. ne dėl Pirkėjo kaltės vėluoja kitos Pirkėjo pirkimo sutarties, turinčios tiesioginės įtakos šiai Sutarčiai, vykdymas;</w:t>
      </w:r>
    </w:p>
    <w:p w14:paraId="35CF140A"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lastRenderedPageBreak/>
        <w:t>21.2.5. esant įrodymais pagrįstoms kliūtims ar trukdymams, sukeltiems Tiekėjui kitų trečiųjų asmenų ne dėl Tiekėjo ne laiku ar netinkamai pagal Sutarties sąlygas ir tvarką įvykdytų sutartinių įsipareigojimų;</w:t>
      </w:r>
    </w:p>
    <w:p w14:paraId="64408558"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21.2.6. pasikeitus galiojančiam teisės aktui ar įsigaliojus naujam teisės aktui, kuris turi įtakos šios Sutarties vykdymui;</w:t>
      </w:r>
    </w:p>
    <w:p w14:paraId="1A486646"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21.2.7. sutartinių įsipareigojimų stabdymo būtinybė atsirado dėl sustabdyto, perskirstyto, negauto ir panašiai Pirkėjo Paslaugų pirkimui skirto finansavimo arba finansavimo trūkumo;</w:t>
      </w:r>
    </w:p>
    <w:p w14:paraId="66885515"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21.2.8. dėl teisminių (arbitražinių) ginčų su Pirkėju ar trečiaisiais asmenimis, kurių dalykas yra tiesiogiai susijęs su Sutarties vykdymu.</w:t>
      </w:r>
    </w:p>
    <w:p w14:paraId="1734F5AD"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5C1A8AA"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1707226"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21.5. Sutartinių įsipareigojimų vykdymas gali būti stabdomas tik Sutarties galiojimo laikotarpiu tokia tvarka:</w:t>
      </w:r>
    </w:p>
    <w:p w14:paraId="61D80753"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79DEE18"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0C3DA9F"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4A6DFAD"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DFC87E"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21.7. Sutartinių įsipareigojimų vykdymas sustabdomas ne ilgesniam kaip konkrečios, pagrįstos aplinkybės egzistavimo laikotarpiui.</w:t>
      </w:r>
    </w:p>
    <w:p w14:paraId="241B38AE"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35A39D0"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768B44B"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21.10. Atnaujinus Sutarties vykdymą, neįvykdytų prievolių (jų dalies) įvykdymo terminai ir Sutarties galiojimas nukeliami tokiam terminui, kiek buvo likę laiko jų įvykdymui (Sutarties galiojimui) jų sustabdymo metu.</w:t>
      </w:r>
    </w:p>
    <w:p w14:paraId="06D98D99"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319CCDE" w14:textId="77777777" w:rsidR="00A562C0" w:rsidRPr="00A562C0" w:rsidRDefault="00A562C0" w:rsidP="00A562C0">
      <w:pPr>
        <w:ind w:firstLine="567"/>
        <w:jc w:val="both"/>
        <w:rPr>
          <w:rFonts w:ascii="Times New Roman" w:hAnsi="Times New Roman" w:cs="Times New Roman"/>
          <w:b/>
          <w:bCs/>
        </w:rPr>
      </w:pPr>
    </w:p>
    <w:p w14:paraId="6FD559E1" w14:textId="77777777" w:rsidR="00A562C0" w:rsidRPr="00A562C0" w:rsidRDefault="00A562C0" w:rsidP="00A562C0">
      <w:pPr>
        <w:ind w:firstLine="567"/>
        <w:jc w:val="center"/>
        <w:rPr>
          <w:rFonts w:ascii="Times New Roman" w:hAnsi="Times New Roman" w:cs="Times New Roman"/>
          <w:b/>
          <w:bCs/>
        </w:rPr>
      </w:pPr>
      <w:r w:rsidRPr="00A562C0">
        <w:rPr>
          <w:rFonts w:ascii="Times New Roman" w:hAnsi="Times New Roman" w:cs="Times New Roman"/>
          <w:b/>
          <w:bCs/>
        </w:rPr>
        <w:t>22. SUTARTIES NUTRAUKIMAS</w:t>
      </w:r>
    </w:p>
    <w:p w14:paraId="66E608E4" w14:textId="77777777" w:rsidR="00A562C0" w:rsidRPr="00A562C0" w:rsidRDefault="00A562C0" w:rsidP="00A562C0">
      <w:pPr>
        <w:ind w:firstLine="567"/>
        <w:jc w:val="both"/>
        <w:rPr>
          <w:rFonts w:ascii="Times New Roman" w:hAnsi="Times New Roman" w:cs="Times New Roman"/>
          <w:b/>
          <w:bCs/>
        </w:rPr>
      </w:pPr>
    </w:p>
    <w:p w14:paraId="21F01249" w14:textId="77777777" w:rsidR="00A562C0" w:rsidRPr="00A562C0" w:rsidRDefault="00A562C0" w:rsidP="00A562C0">
      <w:pPr>
        <w:ind w:firstLine="567"/>
        <w:jc w:val="both"/>
        <w:rPr>
          <w:rFonts w:ascii="Times New Roman" w:hAnsi="Times New Roman" w:cs="Times New Roman"/>
          <w:b/>
          <w:bCs/>
        </w:rPr>
      </w:pPr>
      <w:r w:rsidRPr="00A562C0">
        <w:rPr>
          <w:rFonts w:ascii="Times New Roman" w:hAnsi="Times New Roman" w:cs="Times New Roman"/>
        </w:rPr>
        <w:t>Sutartis gali būti nutraukiama VPĮ 90 straipsnyje ir Sutartyje numatytais atvejais, įskaitant galimybę nutraukti Sutartį Šalių susitarimu.</w:t>
      </w:r>
    </w:p>
    <w:p w14:paraId="11FA2CE0" w14:textId="77777777" w:rsidR="00A562C0" w:rsidRPr="00A562C0" w:rsidRDefault="00A562C0" w:rsidP="00A562C0">
      <w:pPr>
        <w:ind w:firstLine="567"/>
        <w:jc w:val="both"/>
        <w:rPr>
          <w:rFonts w:ascii="Times New Roman" w:hAnsi="Times New Roman" w:cs="Times New Roman"/>
          <w:b/>
          <w:bCs/>
        </w:rPr>
      </w:pPr>
    </w:p>
    <w:p w14:paraId="45984340" w14:textId="77777777" w:rsidR="00A562C0" w:rsidRPr="00A562C0" w:rsidRDefault="00A562C0" w:rsidP="00A562C0">
      <w:pPr>
        <w:ind w:firstLine="567"/>
        <w:jc w:val="both"/>
        <w:rPr>
          <w:rFonts w:ascii="Times New Roman" w:hAnsi="Times New Roman" w:cs="Times New Roman"/>
          <w:b/>
          <w:bCs/>
        </w:rPr>
      </w:pPr>
      <w:r w:rsidRPr="00A562C0">
        <w:rPr>
          <w:rFonts w:ascii="Times New Roman" w:hAnsi="Times New Roman" w:cs="Times New Roman"/>
          <w:b/>
          <w:bCs/>
        </w:rPr>
        <w:t>22.1. Pretenzijos dėl Sutarties pažeidimų</w:t>
      </w:r>
    </w:p>
    <w:p w14:paraId="7D58B8BA" w14:textId="77777777" w:rsidR="00A562C0" w:rsidRPr="00A562C0" w:rsidRDefault="00A562C0" w:rsidP="00A562C0">
      <w:pPr>
        <w:ind w:firstLine="567"/>
        <w:jc w:val="both"/>
        <w:rPr>
          <w:rFonts w:ascii="Times New Roman" w:hAnsi="Times New Roman" w:cs="Times New Roman"/>
          <w:b/>
          <w:bCs/>
        </w:rPr>
      </w:pPr>
    </w:p>
    <w:p w14:paraId="4FB3A68A"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A08D66C"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 xml:space="preserve">22.1.2. Pretenziją gavusi Šalis privalo nedelsdama, bet ne vėliau nei per 5 (penkias) darbo dienas, atsakyti į pretenziją ir nurodyti, kokių priemonių imsis siekdama ištaisyti pažeidimą per </w:t>
      </w:r>
      <w:r w:rsidRPr="00A562C0">
        <w:rPr>
          <w:rFonts w:ascii="Times New Roman" w:hAnsi="Times New Roman" w:cs="Times New Roman"/>
        </w:rPr>
        <w:lastRenderedPageBreak/>
        <w:t>pretenzijoje nustatytą terminą arba motyvuotai pasiūlyti kitą pagrįstą terminą.</w:t>
      </w:r>
      <w:r w:rsidRPr="00A562C0">
        <w:rPr>
          <w:rFonts w:ascii="Times New Roman" w:hAnsi="Times New Roman" w:cs="Times New Roman"/>
          <w:bCs/>
        </w:rPr>
        <w:t xml:space="preserve"> </w:t>
      </w:r>
      <w:r w:rsidRPr="00A562C0">
        <w:rPr>
          <w:rFonts w:ascii="Times New Roman" w:hAnsi="Times New Roman" w:cs="Times New Roman"/>
        </w:rPr>
        <w:t>Tiekėjo teisė siūlyti kitą terminą nelaikoma Pirkėjo pareiga tą terminą priimti. Pretenziją gavusios Šalies pasiūlytasis terminas pakeičia terminą, nurodytą pretenzijoje, tik jeigu kita Šalis jį patvirtina.</w:t>
      </w:r>
    </w:p>
    <w:p w14:paraId="0016C25B" w14:textId="77777777" w:rsidR="00A562C0" w:rsidRPr="00A562C0" w:rsidRDefault="00A562C0" w:rsidP="00A562C0">
      <w:pPr>
        <w:ind w:firstLine="567"/>
        <w:jc w:val="both"/>
        <w:rPr>
          <w:rFonts w:ascii="Times New Roman" w:hAnsi="Times New Roman" w:cs="Times New Roman"/>
          <w:b/>
          <w:bCs/>
        </w:rPr>
      </w:pPr>
    </w:p>
    <w:p w14:paraId="042ADDBA" w14:textId="77777777" w:rsidR="00A562C0" w:rsidRPr="00A562C0" w:rsidRDefault="00A562C0" w:rsidP="00A562C0">
      <w:pPr>
        <w:ind w:firstLine="567"/>
        <w:jc w:val="both"/>
        <w:rPr>
          <w:rFonts w:ascii="Times New Roman" w:hAnsi="Times New Roman" w:cs="Times New Roman"/>
          <w:b/>
          <w:bCs/>
        </w:rPr>
      </w:pPr>
      <w:r w:rsidRPr="00A562C0">
        <w:rPr>
          <w:rFonts w:ascii="Times New Roman" w:hAnsi="Times New Roman" w:cs="Times New Roman"/>
          <w:b/>
          <w:bCs/>
        </w:rPr>
        <w:t>22.2. Sutarties nutraukimas Pirkėjo iniciatyva</w:t>
      </w:r>
    </w:p>
    <w:p w14:paraId="7B88D2AE" w14:textId="77777777" w:rsidR="00A562C0" w:rsidRPr="00A562C0" w:rsidRDefault="00A562C0" w:rsidP="00A562C0">
      <w:pPr>
        <w:ind w:firstLine="567"/>
        <w:jc w:val="both"/>
        <w:rPr>
          <w:rFonts w:ascii="Times New Roman" w:hAnsi="Times New Roman" w:cs="Times New Roman"/>
          <w:b/>
          <w:bCs/>
        </w:rPr>
      </w:pPr>
    </w:p>
    <w:p w14:paraId="4B0747DA"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15C5A86"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22.2.2. Pirkėjas turi teisę vienašališkai nutraukti Sutartį ar jos dalį raštu įspėjęs Tiekėją prieš ne trumpesnį nei 10 (dešimties) dienų terminą, jeigu:</w:t>
      </w:r>
    </w:p>
    <w:p w14:paraId="7F09A8D5"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22.2.2.1. Tiekėjui yra iškelta bankroto byla, pradėtas bankroto procesas ne teismo tvarka, jis tampa nemokus arba yra nemokumo tikimybė, sustabdo ūkinę veiklą ar susidaro</w:t>
      </w:r>
      <w:r w:rsidRPr="00A562C0">
        <w:rPr>
          <w:rFonts w:ascii="Times New Roman" w:hAnsi="Times New Roman" w:cs="Times New Roman"/>
          <w:bCs/>
        </w:rPr>
        <w:t xml:space="preserve"> </w:t>
      </w:r>
      <w:r w:rsidRPr="00A562C0">
        <w:rPr>
          <w:rFonts w:ascii="Times New Roman" w:hAnsi="Times New Roman" w:cs="Times New Roman"/>
        </w:rPr>
        <w:t>įstatymuose ir kituose teisės aktuose nustatyta tvarka analogiška situacija;</w:t>
      </w:r>
    </w:p>
    <w:p w14:paraId="309EF1C9"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22.2.2.2. Tiekėjo padėtis pasikeičia ir jis atitinka pirkimo dokumentuose nustatytą pašalinimo pagrindą;</w:t>
      </w:r>
    </w:p>
    <w:p w14:paraId="5CAE6FFA"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22.2.2.3. pasikeičia teisės aktai, susiję su Sutarties objektu, Sutarties vykdymu, ar su Pirkėjo vykdoma veikla, kuriai buvo sudaryta Sutartis, ir dėl tokių pakeitimų Pirkėjas nusprendžia nutraukti Sutartį;</w:t>
      </w:r>
    </w:p>
    <w:p w14:paraId="2B0AC05C"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22.2.2.4. Pirkėjas nusprendžia nebevykdyti veiklos, kurios vykdymui Sutartimi įsigyjamos Paslaugos ir Sutarties poreikis išnyksta;</w:t>
      </w:r>
    </w:p>
    <w:p w14:paraId="56824A89"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22.2.2.5. Pirkėjo valdymo organas priima sprendimą, dėl kurio Sutarties poreikis išnyksta;</w:t>
      </w:r>
    </w:p>
    <w:p w14:paraId="5F723DB0"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22.2.2.6. pasikeičia (pablogėja) Pirkėjo finansinė padėtis ar Pirkėjas negauna arba netenka finansavimo ir dėl šios priežasties nusprendžia nutraukti Sutartį;</w:t>
      </w:r>
    </w:p>
    <w:p w14:paraId="3CB57390"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22.2.2.7. keičiasi Pirkėjo organizacinė struktūra – juridinis statusas, pobūdis ar valdymo struktūra ir tai gali turėti įtakos tinkamam Sutarties įvykdymui arba Sutarties poreikiui;</w:t>
      </w:r>
    </w:p>
    <w:p w14:paraId="181F2100"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22.2.2.8. nebelieka perkamų Paslaugų poreikio;</w:t>
      </w:r>
    </w:p>
    <w:p w14:paraId="7D41ADA0"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22.2.2.9. Pirkėjas iš pirkimų priežiūrą atliekančių institucijų gauna nurodymą ar rekomendaciją nutraukti Sutartį;</w:t>
      </w:r>
    </w:p>
    <w:p w14:paraId="5BAECEE8"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22.2.2.10. Tiekėjas vėluoja pateikti Sutarties įvykdymo užtikrinimo pratęsimą ilgiau kaip 10 (dešimt) darbo dienų nuo paskutinio Sutarties įvykdymo užtikrinimo galiojimo termino pabaigos arba atsisako jį pateikti;</w:t>
      </w:r>
    </w:p>
    <w:p w14:paraId="5C4476D1"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lastRenderedPageBreak/>
        <w:t>22.2.2.11. Tiekėjas atsisako pašalinti arba nepašalina Paslaugų trūkumų per Pirkėjo nustatytus protingus terminus;</w:t>
      </w:r>
    </w:p>
    <w:p w14:paraId="498F1647"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22.2.2.12. Tiekėjas pažeidžia Sutartį arba įstatymus bei kitus teisės aktus ir per Pirkėjo rašytinėje pretenzijoje nurodytą terminą neištaiso pažeidimo;</w:t>
      </w:r>
    </w:p>
    <w:p w14:paraId="11568048" w14:textId="77777777" w:rsidR="00A562C0" w:rsidRPr="00A562C0" w:rsidRDefault="00A562C0" w:rsidP="00A562C0">
      <w:pPr>
        <w:ind w:firstLine="567"/>
        <w:jc w:val="both"/>
        <w:rPr>
          <w:rFonts w:ascii="Times New Roman" w:hAnsi="Times New Roman" w:cs="Times New Roman"/>
          <w:iCs/>
        </w:rPr>
      </w:pPr>
      <w:r w:rsidRPr="00A562C0">
        <w:rPr>
          <w:rFonts w:ascii="Times New Roman" w:hAnsi="Times New Roman" w:cs="Times New Roman"/>
        </w:rPr>
        <w:t xml:space="preserve">22.2.2.13. </w:t>
      </w:r>
      <w:r w:rsidRPr="00A562C0">
        <w:rPr>
          <w:rFonts w:ascii="Times New Roman" w:hAnsi="Times New Roman" w:cs="Times New Roman"/>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E83FF81" w14:textId="77777777" w:rsidR="00A562C0" w:rsidRPr="00A562C0" w:rsidRDefault="00A562C0" w:rsidP="00A562C0">
      <w:pPr>
        <w:ind w:firstLine="567"/>
        <w:jc w:val="both"/>
        <w:rPr>
          <w:rFonts w:ascii="Times New Roman" w:hAnsi="Times New Roman" w:cs="Times New Roman"/>
          <w:iCs/>
        </w:rPr>
      </w:pPr>
      <w:r w:rsidRPr="00A562C0">
        <w:rPr>
          <w:rFonts w:ascii="Times New Roman" w:hAnsi="Times New Roman" w:cs="Times New Roman"/>
          <w:iCs/>
        </w:rPr>
        <w:t>22.2.2.14. paaiškėja VPĮ 37 straipsnio 8 dalyje ir (ar) 47 straipsnio 8 dalyje nurodytos aplinkybės.</w:t>
      </w:r>
    </w:p>
    <w:p w14:paraId="68EDDE4A"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875A257"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3E194D6"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017962F"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22.2.6. Pirkėjas turi teisę vienašališkai nutraukti Sutartį ir kitais Specialiosiose sąlygose (jei taikoma) ir įstatymuose bei kituose teisės aktuose įtvirtintais atvejais.</w:t>
      </w:r>
    </w:p>
    <w:p w14:paraId="43E944A4"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22.2.7. Sutartis laikoma nutraukta kitą dieną po to, kai pasibaigia įspėjimo apie Sutarties nutraukimą terminas.</w:t>
      </w:r>
    </w:p>
    <w:p w14:paraId="66FB30ED"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D90DCC6" w14:textId="77777777" w:rsidR="00A562C0" w:rsidRPr="00A562C0" w:rsidRDefault="00A562C0" w:rsidP="00A562C0">
      <w:pPr>
        <w:ind w:firstLine="567"/>
        <w:jc w:val="both"/>
        <w:rPr>
          <w:rFonts w:ascii="Times New Roman" w:hAnsi="Times New Roman" w:cs="Times New Roman"/>
          <w:b/>
          <w:bCs/>
        </w:rPr>
      </w:pPr>
    </w:p>
    <w:p w14:paraId="49726841" w14:textId="77777777" w:rsidR="00A562C0" w:rsidRPr="00A562C0" w:rsidRDefault="00A562C0" w:rsidP="00A562C0">
      <w:pPr>
        <w:ind w:firstLine="567"/>
        <w:jc w:val="both"/>
        <w:rPr>
          <w:rFonts w:ascii="Times New Roman" w:hAnsi="Times New Roman" w:cs="Times New Roman"/>
          <w:b/>
          <w:bCs/>
        </w:rPr>
      </w:pPr>
      <w:r w:rsidRPr="00A562C0">
        <w:rPr>
          <w:rFonts w:ascii="Times New Roman" w:hAnsi="Times New Roman" w:cs="Times New Roman"/>
          <w:b/>
          <w:bCs/>
        </w:rPr>
        <w:t>22.3. Sutarties nutraukimas Tiekėjo iniciatyva</w:t>
      </w:r>
    </w:p>
    <w:p w14:paraId="451654AA" w14:textId="77777777" w:rsidR="00A562C0" w:rsidRPr="00A562C0" w:rsidRDefault="00A562C0" w:rsidP="00A562C0">
      <w:pPr>
        <w:ind w:firstLine="567"/>
        <w:jc w:val="both"/>
        <w:rPr>
          <w:rFonts w:ascii="Times New Roman" w:hAnsi="Times New Roman" w:cs="Times New Roman"/>
          <w:b/>
          <w:bCs/>
        </w:rPr>
      </w:pPr>
    </w:p>
    <w:p w14:paraId="04BAC970"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CCE92B3"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22.3.2. Tiekėjas turi teisę vienašališkai nutraukti Sutartį, įspėjęs Pirkėją raštu prieš ne trumpesnį nei 10 (dešimties) dienų terminą, jeigu:</w:t>
      </w:r>
    </w:p>
    <w:p w14:paraId="6BDE9BAA"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606C344"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22.3.2.2. Pirkėjas pažeidžia Sutartį arba įstatymus bei kitus teisės aktus ir per Tiekėjo rašytinėje pretenzijoje nurodytą terminą neištaiso pažeidimo, išskyrus Bendrųjų sąlygų 22.3.1 punkte nustatytą atvejį.</w:t>
      </w:r>
    </w:p>
    <w:p w14:paraId="5C7DE0F1"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22.3.3. Jeigu Bendrųjų sąlygų 22.3.1 punkte nurodytos aplinkybės yra susijusios tik su atskira dalimi arba atskiru Susitarimu, Tiekėjas turi teisę nutraukti Sutartį tik tos dalies atžvilgiu arba nutraukti tik tokį Susitarimą.</w:t>
      </w:r>
    </w:p>
    <w:p w14:paraId="642B6433"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22.3.4. Tiekėjas turi teisę vienašališkai nutraukti Sutartį ir kitais įstatymuose bei kituose teisės aktuose įtvirtintais atvejais.</w:t>
      </w:r>
    </w:p>
    <w:p w14:paraId="6FAFF2E2"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C05B9B1"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22.3.6. Sutartis laikoma nutraukta kitą dieną po to, kai pasibaigia įspėjimo apie Sutarties nutraukimą terminas.</w:t>
      </w:r>
    </w:p>
    <w:p w14:paraId="12B1A33B"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3CFBF70" w14:textId="77777777" w:rsidR="00A562C0" w:rsidRPr="00A562C0" w:rsidRDefault="00A562C0" w:rsidP="00A562C0">
      <w:pPr>
        <w:ind w:firstLine="567"/>
        <w:jc w:val="both"/>
        <w:rPr>
          <w:rFonts w:ascii="Times New Roman" w:hAnsi="Times New Roman" w:cs="Times New Roman"/>
          <w:b/>
          <w:bCs/>
        </w:rPr>
      </w:pPr>
    </w:p>
    <w:p w14:paraId="13EFFD96" w14:textId="77777777" w:rsidR="00A562C0" w:rsidRPr="00A562C0" w:rsidRDefault="00A562C0" w:rsidP="00A562C0">
      <w:pPr>
        <w:ind w:firstLine="567"/>
        <w:jc w:val="both"/>
        <w:rPr>
          <w:rFonts w:ascii="Times New Roman" w:hAnsi="Times New Roman" w:cs="Times New Roman"/>
          <w:b/>
          <w:bCs/>
        </w:rPr>
      </w:pPr>
      <w:r w:rsidRPr="00A562C0">
        <w:rPr>
          <w:rFonts w:ascii="Times New Roman" w:hAnsi="Times New Roman" w:cs="Times New Roman"/>
          <w:b/>
          <w:bCs/>
        </w:rPr>
        <w:t>22.4. Šalių teisės ir pareigos Sutarties nutraukimo atveju</w:t>
      </w:r>
    </w:p>
    <w:p w14:paraId="78E02B6C" w14:textId="77777777" w:rsidR="00A562C0" w:rsidRPr="00A562C0" w:rsidRDefault="00A562C0" w:rsidP="00A562C0">
      <w:pPr>
        <w:ind w:firstLine="567"/>
        <w:jc w:val="both"/>
        <w:rPr>
          <w:rFonts w:ascii="Times New Roman" w:hAnsi="Times New Roman" w:cs="Times New Roman"/>
          <w:b/>
          <w:bCs/>
        </w:rPr>
      </w:pPr>
    </w:p>
    <w:p w14:paraId="4AEEB676"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lastRenderedPageBreak/>
        <w:t>22.4.1. Sutarties nutraukimas neturi įtakos ginčų nagrinėjimo tvarką nustatančių Sutarties sąlygų ir kitų Sutarties sąlygų, kurios pagal savo esmę lieka galioti ir po Sutarties nutraukimo, galiojimui.</w:t>
      </w:r>
    </w:p>
    <w:p w14:paraId="42DA99D2"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22.4.2. Nutraukus Sutartį, Šalys privalo:</w:t>
      </w:r>
    </w:p>
    <w:p w14:paraId="574BD5AB"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22.4.2.1. įsitikinti, jog iki Sutarties nutraukimo dienos suteiktos Paslaugos ir kiti atlikti veiksmai atitinka Sutarties reikalavimus ir Šalys dėl to viena kitai nebereikš pretenzijų;</w:t>
      </w:r>
    </w:p>
    <w:p w14:paraId="1350ECCC"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22.4.2.2. atsiskaityti už iki Sutarties nutraukimo suteiktas Paslaugas, atitinkančias Sutarties reikalavimus;</w:t>
      </w:r>
    </w:p>
    <w:p w14:paraId="22990243"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22.4.2.3. per 10 (dešimt) dienų nuo pranešimo apie Sutarties nutraukimą gavimo dienos ar Susitarimo dėl Sutarties nutraukimo sudarymo dienos perduoti viena kitai visus dokumentus, kuriuos buvo būtina perduoti pagal Sutarties nuostatas.</w:t>
      </w:r>
    </w:p>
    <w:p w14:paraId="62F88800" w14:textId="77777777" w:rsidR="00A562C0" w:rsidRPr="00A562C0" w:rsidRDefault="00A562C0" w:rsidP="00A562C0">
      <w:pPr>
        <w:ind w:firstLine="567"/>
        <w:jc w:val="both"/>
        <w:rPr>
          <w:rFonts w:ascii="Times New Roman" w:hAnsi="Times New Roman" w:cs="Times New Roman"/>
          <w:b/>
          <w:bCs/>
        </w:rPr>
      </w:pPr>
    </w:p>
    <w:p w14:paraId="738642A9" w14:textId="77777777" w:rsidR="00A562C0" w:rsidRPr="00A562C0" w:rsidRDefault="00A562C0" w:rsidP="00A562C0">
      <w:pPr>
        <w:ind w:firstLine="567"/>
        <w:jc w:val="center"/>
        <w:rPr>
          <w:rFonts w:ascii="Times New Roman" w:hAnsi="Times New Roman" w:cs="Times New Roman"/>
          <w:b/>
          <w:bCs/>
        </w:rPr>
      </w:pPr>
      <w:r w:rsidRPr="00A562C0">
        <w:rPr>
          <w:rFonts w:ascii="Times New Roman" w:hAnsi="Times New Roman" w:cs="Times New Roman"/>
          <w:b/>
          <w:bCs/>
        </w:rPr>
        <w:t>23. PREKIŲ MODELIO AR GAMINTOJO KEITIMAS</w:t>
      </w:r>
    </w:p>
    <w:p w14:paraId="00B8455C" w14:textId="77777777" w:rsidR="00A562C0" w:rsidRPr="00A562C0" w:rsidRDefault="00A562C0" w:rsidP="00A562C0">
      <w:pPr>
        <w:ind w:firstLine="567"/>
        <w:jc w:val="both"/>
        <w:rPr>
          <w:rFonts w:ascii="Times New Roman" w:hAnsi="Times New Roman" w:cs="Times New Roman"/>
          <w:b/>
          <w:bCs/>
        </w:rPr>
      </w:pPr>
    </w:p>
    <w:p w14:paraId="3849868E"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23.1. Tais atvejais, kai kartu su Paslaugomis yra perkamos prekės, Tiekėjas turi teisę keisti prekių modelį ir (ar) gamintoją, jei yra visos toliau nurodytos sąlygos:</w:t>
      </w:r>
    </w:p>
    <w:p w14:paraId="77BBCEE6"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562C0">
        <w:rPr>
          <w:rFonts w:ascii="Times New Roman" w:hAnsi="Times New Roman" w:cs="Times New Roman"/>
          <w:vertAlign w:val="superscript"/>
        </w:rPr>
        <w:t xml:space="preserve">1 </w:t>
      </w:r>
      <w:r w:rsidRPr="00A562C0">
        <w:rPr>
          <w:rFonts w:ascii="Times New Roman" w:hAnsi="Times New Roman" w:cs="Times New Roman"/>
        </w:rPr>
        <w:t>dalies nuostatų;</w:t>
      </w:r>
    </w:p>
    <w:p w14:paraId="7AFD46A3"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8BC96F"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ABB88A8"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23.1.4. Šalys sudarė rašytinį Susitarimą prie Sutarties dėl prekių keitimo.</w:t>
      </w:r>
    </w:p>
    <w:p w14:paraId="17766D00"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23.2. Šiame Bendrųjų sąlygų skyriuje nurodytu atveju prekės turi būti pristatytos už ne didesnę nei pasiūlyme nurodytą kainą.</w:t>
      </w:r>
    </w:p>
    <w:p w14:paraId="354055EB" w14:textId="77777777" w:rsidR="00A562C0" w:rsidRPr="00A562C0" w:rsidRDefault="00A562C0" w:rsidP="00A562C0">
      <w:pPr>
        <w:ind w:firstLine="567"/>
        <w:jc w:val="both"/>
        <w:rPr>
          <w:rFonts w:ascii="Times New Roman" w:hAnsi="Times New Roman" w:cs="Times New Roman"/>
          <w:b/>
          <w:bCs/>
        </w:rPr>
      </w:pPr>
    </w:p>
    <w:p w14:paraId="002CE5B4" w14:textId="77777777" w:rsidR="00A562C0" w:rsidRPr="00A562C0" w:rsidRDefault="00A562C0" w:rsidP="00A562C0">
      <w:pPr>
        <w:ind w:firstLine="567"/>
        <w:jc w:val="center"/>
        <w:rPr>
          <w:rFonts w:ascii="Times New Roman" w:hAnsi="Times New Roman" w:cs="Times New Roman"/>
          <w:b/>
          <w:bCs/>
        </w:rPr>
      </w:pPr>
      <w:r w:rsidRPr="00A562C0">
        <w:rPr>
          <w:rFonts w:ascii="Times New Roman" w:hAnsi="Times New Roman" w:cs="Times New Roman"/>
          <w:b/>
          <w:bCs/>
        </w:rPr>
        <w:t>24. BENDRAVIMO TVARKA IR KALBA</w:t>
      </w:r>
    </w:p>
    <w:p w14:paraId="5574C8E3" w14:textId="77777777" w:rsidR="00A562C0" w:rsidRPr="00A562C0" w:rsidRDefault="00A562C0" w:rsidP="00A562C0">
      <w:pPr>
        <w:ind w:firstLine="567"/>
        <w:jc w:val="both"/>
        <w:rPr>
          <w:rFonts w:ascii="Times New Roman" w:hAnsi="Times New Roman" w:cs="Times New Roman"/>
          <w:b/>
          <w:bCs/>
        </w:rPr>
      </w:pPr>
    </w:p>
    <w:p w14:paraId="7C4B8388"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 xml:space="preserve">24.1. </w:t>
      </w:r>
      <w:r w:rsidRPr="00A562C0">
        <w:rPr>
          <w:rFonts w:ascii="Times New Roman" w:hAnsi="Times New Roman" w:cs="Times New Roman"/>
          <w:bCs/>
        </w:rPr>
        <w:t xml:space="preserve">Sutartis sudaroma lietuvių kalba. Jeigu Sutartis ar kuris nors ją sudarantis dokumentas sudaromas kita kalba arba išverčiamas į kitą kalbą, visais atvejais </w:t>
      </w:r>
      <w:r w:rsidRPr="00A562C0">
        <w:rPr>
          <w:rFonts w:ascii="Times New Roman" w:hAnsi="Times New Roman" w:cs="Times New Roman"/>
        </w:rPr>
        <w:t>autentišku laikomas tik lietuvių kalba parengtas Sutarties tekstas (jei yra neatitikimų, pirmenybė teikiama lietuvių kalba parengtam tekstui).</w:t>
      </w:r>
    </w:p>
    <w:p w14:paraId="7801E32D"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B752F67"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24.3. Jeigu pranešimas yra įteikiamas asmeniškai arba siunčiamas paštu ar per kurjerį, jis turi būti įteikiamas pasirašytinai ir laikomas gautu gavimo patvirtinime nurodytą dieną.</w:t>
      </w:r>
    </w:p>
    <w:p w14:paraId="59A87E93"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24.4. Jeigu pranešimas siunčiamas el. paštu, laikoma, kad Šalis jį gavo kitą darbo dieną.</w:t>
      </w:r>
    </w:p>
    <w:p w14:paraId="300CA67E"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24.5. Jeigu pranešimas siunčiamas keliais skirtingais būdais, laikoma, kad gavėjas jį gavo tada, kai jis gavo pirmesnįjį pranešimą.</w:t>
      </w:r>
    </w:p>
    <w:p w14:paraId="705C087C" w14:textId="77777777" w:rsidR="00A562C0" w:rsidRPr="00A562C0" w:rsidRDefault="00A562C0" w:rsidP="00A562C0">
      <w:pPr>
        <w:ind w:firstLine="567"/>
        <w:jc w:val="both"/>
        <w:rPr>
          <w:rFonts w:ascii="Times New Roman" w:hAnsi="Times New Roman" w:cs="Times New Roman"/>
          <w:b/>
          <w:bCs/>
        </w:rPr>
      </w:pPr>
    </w:p>
    <w:p w14:paraId="15BE7FA6" w14:textId="77777777" w:rsidR="00A562C0" w:rsidRPr="00A562C0" w:rsidRDefault="00A562C0" w:rsidP="00A562C0">
      <w:pPr>
        <w:ind w:firstLine="567"/>
        <w:jc w:val="center"/>
        <w:rPr>
          <w:rFonts w:ascii="Times New Roman" w:hAnsi="Times New Roman" w:cs="Times New Roman"/>
          <w:b/>
          <w:bCs/>
        </w:rPr>
      </w:pPr>
      <w:r w:rsidRPr="00A562C0">
        <w:rPr>
          <w:rFonts w:ascii="Times New Roman" w:hAnsi="Times New Roman" w:cs="Times New Roman"/>
          <w:b/>
          <w:bCs/>
        </w:rPr>
        <w:t>25. PRETENZIJOS IR GINČŲ SPRENDIMAS</w:t>
      </w:r>
    </w:p>
    <w:p w14:paraId="4833CDDC" w14:textId="77777777" w:rsidR="00A562C0" w:rsidRPr="00A562C0" w:rsidRDefault="00A562C0" w:rsidP="00A562C0">
      <w:pPr>
        <w:ind w:firstLine="567"/>
        <w:jc w:val="both"/>
        <w:rPr>
          <w:rFonts w:ascii="Times New Roman" w:hAnsi="Times New Roman" w:cs="Times New Roman"/>
          <w:b/>
          <w:bCs/>
        </w:rPr>
      </w:pPr>
    </w:p>
    <w:p w14:paraId="066D4080"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25.1. Bet kokie ginčai, nesutarimai ar reikalavimai, kylantys iš Sutarties arba susiję su Sutartimi, jos pažeidimu, nutraukimu ar galiojimu, visų pirma privalo būti sprendžiami derybomis tarp Šalių vadovų arba jų įgaliotų asmenų.</w:t>
      </w:r>
    </w:p>
    <w:p w14:paraId="28501E3B"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4A48BF6" w14:textId="77777777" w:rsidR="00A562C0" w:rsidRPr="00A562C0" w:rsidRDefault="00A562C0" w:rsidP="00A562C0">
      <w:pPr>
        <w:ind w:firstLine="567"/>
        <w:jc w:val="both"/>
        <w:rPr>
          <w:rFonts w:ascii="Times New Roman" w:hAnsi="Times New Roman" w:cs="Times New Roman"/>
        </w:rPr>
      </w:pPr>
      <w:r w:rsidRPr="00A562C0">
        <w:rPr>
          <w:rFonts w:ascii="Times New Roman" w:hAnsi="Times New Roman" w:cs="Times New Roman"/>
        </w:rPr>
        <w:t>25.3. Kilę ginčai nesudaro pagrindo Šalims atsisakyti vykdyti savo prievoles pagal Sutartį.</w:t>
      </w:r>
    </w:p>
    <w:p w14:paraId="579A1DA1" w14:textId="77777777" w:rsidR="00A562C0" w:rsidRPr="00A562C0" w:rsidRDefault="00A562C0" w:rsidP="00A562C0">
      <w:pPr>
        <w:jc w:val="center"/>
        <w:rPr>
          <w:rFonts w:ascii="Times New Roman" w:hAnsi="Times New Roman" w:cs="Times New Roman"/>
        </w:rPr>
      </w:pPr>
      <w:r w:rsidRPr="00A562C0">
        <w:rPr>
          <w:rFonts w:ascii="Times New Roman" w:hAnsi="Times New Roman" w:cs="Times New Roman"/>
        </w:rPr>
        <w:t>______________</w:t>
      </w:r>
    </w:p>
    <w:p w14:paraId="4E6F8B58" w14:textId="77777777" w:rsidR="00A562C0" w:rsidRPr="00A562C0" w:rsidRDefault="00A562C0" w:rsidP="00A562C0">
      <w:pPr>
        <w:jc w:val="both"/>
        <w:rPr>
          <w:rFonts w:ascii="Times New Roman" w:hAnsi="Times New Roman" w:cs="Times New Roman"/>
        </w:rPr>
      </w:pPr>
    </w:p>
    <w:p w14:paraId="2841915A" w14:textId="77777777" w:rsidR="00A562C0" w:rsidRPr="00A562C0" w:rsidRDefault="00A562C0" w:rsidP="00A562C0">
      <w:pPr>
        <w:jc w:val="both"/>
        <w:rPr>
          <w:rFonts w:ascii="Times New Roman" w:hAnsi="Times New Roman" w:cs="Times New Roman"/>
        </w:rPr>
      </w:pPr>
    </w:p>
    <w:p w14:paraId="7671F020" w14:textId="2BD3BACA" w:rsidR="00A562C0" w:rsidRPr="00A562C0" w:rsidRDefault="00A562C0" w:rsidP="00A562C0">
      <w:pPr>
        <w:jc w:val="center"/>
        <w:rPr>
          <w:rFonts w:ascii="Times New Roman" w:hAnsi="Times New Roman" w:cs="Times New Roman"/>
          <w:b/>
          <w:bCs/>
        </w:rPr>
      </w:pPr>
      <w:r w:rsidRPr="00A562C0">
        <w:rPr>
          <w:rFonts w:ascii="Times New Roman" w:hAnsi="Times New Roman" w:cs="Times New Roman"/>
          <w:b/>
          <w:bCs/>
        </w:rPr>
        <w:t>PASLAUGŲ PIRKIMO</w:t>
      </w:r>
      <w:r w:rsidR="005B2929">
        <w:rPr>
          <w:rFonts w:ascii="Times New Roman" w:hAnsi="Times New Roman" w:cs="Times New Roman"/>
          <w:b/>
          <w:bCs/>
        </w:rPr>
        <w:t>–</w:t>
      </w:r>
      <w:r w:rsidRPr="00A562C0">
        <w:rPr>
          <w:rFonts w:ascii="Times New Roman" w:hAnsi="Times New Roman" w:cs="Times New Roman"/>
          <w:b/>
          <w:bCs/>
        </w:rPr>
        <w:t>PARDAVIMO SUTARTIES SPECIALIOSIOS SĄLYGOS</w:t>
      </w:r>
    </w:p>
    <w:p w14:paraId="0C15F1F1" w14:textId="77777777" w:rsidR="00A562C0" w:rsidRPr="00A562C0" w:rsidRDefault="00A562C0" w:rsidP="00A562C0">
      <w:pPr>
        <w:jc w:val="both"/>
        <w:rPr>
          <w:rFonts w:ascii="Times New Roman" w:hAnsi="Times New Roman" w:cs="Times New Roman"/>
          <w:b/>
          <w:bCs/>
        </w:rPr>
      </w:pPr>
    </w:p>
    <w:p w14:paraId="40EF56D5" w14:textId="77777777" w:rsidR="00A562C0" w:rsidRPr="00A562C0" w:rsidRDefault="00A562C0" w:rsidP="00A562C0">
      <w:pPr>
        <w:jc w:val="both"/>
        <w:rPr>
          <w:rFonts w:ascii="Times New Roman" w:hAnsi="Times New Roman" w:cs="Times New Roman"/>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7"/>
        <w:gridCol w:w="2193"/>
        <w:gridCol w:w="2380"/>
        <w:gridCol w:w="2590"/>
      </w:tblGrid>
      <w:tr w:rsidR="00A562C0" w:rsidRPr="00A562C0" w14:paraId="33767646" w14:textId="77777777">
        <w:tc>
          <w:tcPr>
            <w:tcW w:w="2448" w:type="dxa"/>
            <w:tcBorders>
              <w:top w:val="single" w:sz="4" w:space="0" w:color="auto"/>
              <w:left w:val="single" w:sz="4" w:space="0" w:color="auto"/>
              <w:bottom w:val="single" w:sz="4" w:space="0" w:color="auto"/>
              <w:right w:val="single" w:sz="4" w:space="0" w:color="auto"/>
            </w:tcBorders>
            <w:hideMark/>
          </w:tcPr>
          <w:p w14:paraId="38E310A1"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54507084" w14:textId="11F347C8" w:rsidR="00102DF5" w:rsidRDefault="00102DF5" w:rsidP="00A562C0">
            <w:pPr>
              <w:jc w:val="both"/>
              <w:rPr>
                <w:rFonts w:ascii="Times New Roman" w:hAnsi="Times New Roman" w:cs="Times New Roman"/>
              </w:rPr>
            </w:pPr>
            <w:r>
              <w:rPr>
                <w:rFonts w:ascii="Times New Roman" w:hAnsi="Times New Roman" w:cs="Times New Roman"/>
              </w:rPr>
              <w:t>Paslaugų viešojo pirkimo</w:t>
            </w:r>
            <w:r w:rsidR="00A2513F">
              <w:rPr>
                <w:rFonts w:ascii="Times New Roman" w:hAnsi="Times New Roman" w:cs="Times New Roman"/>
              </w:rPr>
              <w:t>–p</w:t>
            </w:r>
            <w:r>
              <w:rPr>
                <w:rFonts w:ascii="Times New Roman" w:hAnsi="Times New Roman" w:cs="Times New Roman"/>
              </w:rPr>
              <w:t xml:space="preserve">ardavimo sutartis </w:t>
            </w:r>
          </w:p>
          <w:p w14:paraId="7A01D5DD" w14:textId="414CF1E4" w:rsidR="00A562C0" w:rsidRPr="00A562C0" w:rsidRDefault="00A562C0" w:rsidP="00A562C0">
            <w:pPr>
              <w:jc w:val="both"/>
              <w:rPr>
                <w:rFonts w:ascii="Times New Roman" w:hAnsi="Times New Roman" w:cs="Times New Roman"/>
              </w:rPr>
            </w:pPr>
          </w:p>
        </w:tc>
      </w:tr>
      <w:tr w:rsidR="00A562C0" w:rsidRPr="00A562C0" w14:paraId="2283A23D" w14:textId="77777777">
        <w:tc>
          <w:tcPr>
            <w:tcW w:w="2448" w:type="dxa"/>
            <w:tcBorders>
              <w:top w:val="single" w:sz="4" w:space="0" w:color="auto"/>
              <w:left w:val="single" w:sz="4" w:space="0" w:color="auto"/>
              <w:bottom w:val="single" w:sz="4" w:space="0" w:color="auto"/>
              <w:right w:val="single" w:sz="4" w:space="0" w:color="auto"/>
            </w:tcBorders>
            <w:hideMark/>
          </w:tcPr>
          <w:p w14:paraId="62A41FFD"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lastRenderedPageBreak/>
              <w:t>Sutarties data</w:t>
            </w:r>
          </w:p>
        </w:tc>
        <w:tc>
          <w:tcPr>
            <w:tcW w:w="2177" w:type="dxa"/>
            <w:tcBorders>
              <w:top w:val="single" w:sz="4" w:space="0" w:color="auto"/>
              <w:left w:val="single" w:sz="4" w:space="0" w:color="auto"/>
              <w:bottom w:val="single" w:sz="4" w:space="0" w:color="auto"/>
              <w:right w:val="single" w:sz="4" w:space="0" w:color="auto"/>
            </w:tcBorders>
          </w:tcPr>
          <w:p w14:paraId="4D6C0E77" w14:textId="77777777" w:rsidR="00A562C0" w:rsidRPr="00A562C0" w:rsidRDefault="00A562C0" w:rsidP="00A562C0">
            <w:pPr>
              <w:jc w:val="both"/>
              <w:rPr>
                <w:rFonts w:ascii="Times New Roman" w:hAnsi="Times New Roman" w:cs="Times New Roman"/>
              </w:rPr>
            </w:pPr>
          </w:p>
        </w:tc>
        <w:tc>
          <w:tcPr>
            <w:tcW w:w="2362" w:type="dxa"/>
            <w:tcBorders>
              <w:top w:val="single" w:sz="4" w:space="0" w:color="auto"/>
              <w:left w:val="single" w:sz="4" w:space="0" w:color="auto"/>
              <w:bottom w:val="single" w:sz="4" w:space="0" w:color="auto"/>
              <w:right w:val="single" w:sz="4" w:space="0" w:color="auto"/>
            </w:tcBorders>
            <w:hideMark/>
          </w:tcPr>
          <w:p w14:paraId="4573D81A"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Sutarties numeris</w:t>
            </w:r>
          </w:p>
        </w:tc>
        <w:tc>
          <w:tcPr>
            <w:tcW w:w="2571" w:type="dxa"/>
            <w:tcBorders>
              <w:top w:val="single" w:sz="4" w:space="0" w:color="auto"/>
              <w:left w:val="single" w:sz="4" w:space="0" w:color="auto"/>
              <w:bottom w:val="single" w:sz="4" w:space="0" w:color="auto"/>
              <w:right w:val="single" w:sz="4" w:space="0" w:color="auto"/>
            </w:tcBorders>
          </w:tcPr>
          <w:p w14:paraId="0836345E" w14:textId="05DE6297" w:rsidR="00A562C0" w:rsidRPr="00A562C0" w:rsidRDefault="00A562C0" w:rsidP="00A562C0">
            <w:pPr>
              <w:jc w:val="both"/>
              <w:rPr>
                <w:rFonts w:ascii="Times New Roman" w:hAnsi="Times New Roman" w:cs="Times New Roman"/>
              </w:rPr>
            </w:pPr>
          </w:p>
        </w:tc>
      </w:tr>
    </w:tbl>
    <w:p w14:paraId="2EF3B875" w14:textId="77777777" w:rsidR="00A562C0" w:rsidRPr="00A562C0" w:rsidRDefault="00A562C0" w:rsidP="00A562C0">
      <w:pPr>
        <w:jc w:val="both"/>
        <w:rPr>
          <w:rFonts w:ascii="Times New Roman" w:hAnsi="Times New Roman" w:cs="Times New Roman"/>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4"/>
        <w:gridCol w:w="3536"/>
      </w:tblGrid>
      <w:tr w:rsidR="00A562C0" w:rsidRPr="00A562C0" w14:paraId="07F500E9" w14:textId="77777777">
        <w:tc>
          <w:tcPr>
            <w:tcW w:w="9558" w:type="dxa"/>
            <w:gridSpan w:val="3"/>
            <w:tcBorders>
              <w:top w:val="single" w:sz="4" w:space="0" w:color="auto"/>
              <w:left w:val="single" w:sz="4" w:space="0" w:color="auto"/>
              <w:bottom w:val="single" w:sz="4" w:space="0" w:color="auto"/>
              <w:right w:val="single" w:sz="4" w:space="0" w:color="auto"/>
            </w:tcBorders>
            <w:hideMark/>
          </w:tcPr>
          <w:p w14:paraId="56F8201E"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1. SUTARTIES ŠALYS</w:t>
            </w:r>
          </w:p>
        </w:tc>
      </w:tr>
      <w:tr w:rsidR="00A562C0" w:rsidRPr="00A562C0" w14:paraId="5D3D9A41" w14:textId="77777777">
        <w:tc>
          <w:tcPr>
            <w:tcW w:w="2808" w:type="dxa"/>
            <w:vMerge w:val="restart"/>
            <w:tcBorders>
              <w:top w:val="single" w:sz="4" w:space="0" w:color="auto"/>
              <w:left w:val="single" w:sz="4" w:space="0" w:color="auto"/>
              <w:bottom w:val="single" w:sz="4" w:space="0" w:color="auto"/>
              <w:right w:val="single" w:sz="4" w:space="0" w:color="auto"/>
            </w:tcBorders>
          </w:tcPr>
          <w:p w14:paraId="5D308E3C" w14:textId="77777777" w:rsidR="00A562C0" w:rsidRPr="00A562C0" w:rsidRDefault="00A562C0" w:rsidP="00A562C0">
            <w:pPr>
              <w:jc w:val="both"/>
              <w:rPr>
                <w:rFonts w:ascii="Times New Roman" w:hAnsi="Times New Roman" w:cs="Times New Roman"/>
                <w:b/>
              </w:rPr>
            </w:pPr>
          </w:p>
          <w:p w14:paraId="2ACD785A" w14:textId="77777777" w:rsidR="00A562C0" w:rsidRPr="00A562C0" w:rsidRDefault="00A562C0" w:rsidP="00A562C0">
            <w:pPr>
              <w:jc w:val="both"/>
              <w:rPr>
                <w:rFonts w:ascii="Times New Roman" w:hAnsi="Times New Roman" w:cs="Times New Roman"/>
                <w:b/>
              </w:rPr>
            </w:pPr>
          </w:p>
          <w:p w14:paraId="278EE565" w14:textId="77777777" w:rsidR="00A562C0" w:rsidRPr="00A562C0" w:rsidRDefault="00A562C0" w:rsidP="00A562C0">
            <w:pPr>
              <w:jc w:val="both"/>
              <w:rPr>
                <w:rFonts w:ascii="Times New Roman" w:hAnsi="Times New Roman" w:cs="Times New Roman"/>
                <w:b/>
              </w:rPr>
            </w:pPr>
          </w:p>
          <w:p w14:paraId="30031F38" w14:textId="77777777" w:rsidR="00A562C0" w:rsidRPr="00A562C0" w:rsidRDefault="00A562C0" w:rsidP="00A562C0">
            <w:pPr>
              <w:jc w:val="both"/>
              <w:rPr>
                <w:rFonts w:ascii="Times New Roman" w:hAnsi="Times New Roman" w:cs="Times New Roman"/>
                <w:b/>
              </w:rPr>
            </w:pPr>
          </w:p>
          <w:p w14:paraId="02D184C9"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3ADFB38A"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1.1.1. Pavadinimas</w:t>
            </w:r>
          </w:p>
        </w:tc>
        <w:tc>
          <w:tcPr>
            <w:tcW w:w="3510" w:type="dxa"/>
            <w:tcBorders>
              <w:top w:val="single" w:sz="4" w:space="0" w:color="auto"/>
              <w:left w:val="single" w:sz="4" w:space="0" w:color="auto"/>
              <w:bottom w:val="single" w:sz="4" w:space="0" w:color="auto"/>
              <w:right w:val="single" w:sz="4" w:space="0" w:color="auto"/>
            </w:tcBorders>
            <w:hideMark/>
          </w:tcPr>
          <w:p w14:paraId="32F78888"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Informatikos ir ryšių departamentas prie Lietuvos Respublikos vidaus reikalų ministerijos</w:t>
            </w:r>
          </w:p>
        </w:tc>
      </w:tr>
      <w:tr w:rsidR="00A562C0" w:rsidRPr="00A562C0" w14:paraId="604FF9DA" w14:textId="77777777">
        <w:tc>
          <w:tcPr>
            <w:tcW w:w="9558" w:type="dxa"/>
            <w:vMerge/>
            <w:tcBorders>
              <w:top w:val="single" w:sz="4" w:space="0" w:color="auto"/>
              <w:left w:val="single" w:sz="4" w:space="0" w:color="auto"/>
              <w:bottom w:val="single" w:sz="4" w:space="0" w:color="auto"/>
              <w:right w:val="single" w:sz="4" w:space="0" w:color="auto"/>
            </w:tcBorders>
            <w:vAlign w:val="center"/>
            <w:hideMark/>
          </w:tcPr>
          <w:p w14:paraId="1F538914" w14:textId="77777777" w:rsidR="00A562C0" w:rsidRPr="00A562C0" w:rsidRDefault="00A562C0" w:rsidP="00A562C0">
            <w:pPr>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62BE9975"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1.1.2. Juridinio asmens kodas</w:t>
            </w:r>
          </w:p>
        </w:tc>
        <w:tc>
          <w:tcPr>
            <w:tcW w:w="3510" w:type="dxa"/>
            <w:tcBorders>
              <w:top w:val="single" w:sz="4" w:space="0" w:color="auto"/>
              <w:left w:val="single" w:sz="4" w:space="0" w:color="auto"/>
              <w:bottom w:val="single" w:sz="4" w:space="0" w:color="auto"/>
              <w:right w:val="single" w:sz="4" w:space="0" w:color="auto"/>
            </w:tcBorders>
            <w:hideMark/>
          </w:tcPr>
          <w:p w14:paraId="45120B80"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188774822</w:t>
            </w:r>
          </w:p>
        </w:tc>
      </w:tr>
      <w:tr w:rsidR="00A562C0" w:rsidRPr="00A562C0" w14:paraId="09E9BF2E" w14:textId="77777777">
        <w:tc>
          <w:tcPr>
            <w:tcW w:w="9558" w:type="dxa"/>
            <w:vMerge/>
            <w:tcBorders>
              <w:top w:val="single" w:sz="4" w:space="0" w:color="auto"/>
              <w:left w:val="single" w:sz="4" w:space="0" w:color="auto"/>
              <w:bottom w:val="single" w:sz="4" w:space="0" w:color="auto"/>
              <w:right w:val="single" w:sz="4" w:space="0" w:color="auto"/>
            </w:tcBorders>
            <w:vAlign w:val="center"/>
            <w:hideMark/>
          </w:tcPr>
          <w:p w14:paraId="7730FD8E" w14:textId="77777777" w:rsidR="00A562C0" w:rsidRPr="00A562C0" w:rsidRDefault="00A562C0" w:rsidP="00A562C0">
            <w:pPr>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2D7C16DD"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1.1.3. Adresas</w:t>
            </w:r>
          </w:p>
        </w:tc>
        <w:tc>
          <w:tcPr>
            <w:tcW w:w="3510" w:type="dxa"/>
            <w:tcBorders>
              <w:top w:val="single" w:sz="4" w:space="0" w:color="auto"/>
              <w:left w:val="single" w:sz="4" w:space="0" w:color="auto"/>
              <w:bottom w:val="single" w:sz="4" w:space="0" w:color="auto"/>
              <w:right w:val="single" w:sz="4" w:space="0" w:color="auto"/>
            </w:tcBorders>
            <w:hideMark/>
          </w:tcPr>
          <w:p w14:paraId="0C85F3E1"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Šventaragio g. 2, LT-01510 Vilnius</w:t>
            </w:r>
          </w:p>
        </w:tc>
      </w:tr>
      <w:tr w:rsidR="00A562C0" w:rsidRPr="00A562C0" w14:paraId="43E47970" w14:textId="77777777">
        <w:tc>
          <w:tcPr>
            <w:tcW w:w="9558" w:type="dxa"/>
            <w:vMerge/>
            <w:tcBorders>
              <w:top w:val="single" w:sz="4" w:space="0" w:color="auto"/>
              <w:left w:val="single" w:sz="4" w:space="0" w:color="auto"/>
              <w:bottom w:val="single" w:sz="4" w:space="0" w:color="auto"/>
              <w:right w:val="single" w:sz="4" w:space="0" w:color="auto"/>
            </w:tcBorders>
            <w:vAlign w:val="center"/>
            <w:hideMark/>
          </w:tcPr>
          <w:p w14:paraId="67580347" w14:textId="77777777" w:rsidR="00A562C0" w:rsidRPr="00A562C0" w:rsidRDefault="00A562C0" w:rsidP="00A562C0">
            <w:pPr>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3682A425"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4CDFE1C1" w14:textId="0FB30ACD" w:rsidR="00A562C0" w:rsidRPr="00A562C0" w:rsidRDefault="00A20765" w:rsidP="00A562C0">
            <w:pPr>
              <w:jc w:val="both"/>
              <w:rPr>
                <w:rFonts w:ascii="Times New Roman" w:hAnsi="Times New Roman" w:cs="Times New Roman"/>
              </w:rPr>
            </w:pPr>
            <w:r>
              <w:rPr>
                <w:rFonts w:ascii="Times New Roman" w:hAnsi="Times New Roman" w:cs="Times New Roman"/>
              </w:rPr>
              <w:t>-</w:t>
            </w:r>
          </w:p>
        </w:tc>
      </w:tr>
      <w:tr w:rsidR="00A562C0" w:rsidRPr="00A562C0" w14:paraId="6D488C09" w14:textId="77777777">
        <w:tc>
          <w:tcPr>
            <w:tcW w:w="9558" w:type="dxa"/>
            <w:vMerge/>
            <w:tcBorders>
              <w:top w:val="single" w:sz="4" w:space="0" w:color="auto"/>
              <w:left w:val="single" w:sz="4" w:space="0" w:color="auto"/>
              <w:bottom w:val="single" w:sz="4" w:space="0" w:color="auto"/>
              <w:right w:val="single" w:sz="4" w:space="0" w:color="auto"/>
            </w:tcBorders>
            <w:vAlign w:val="center"/>
            <w:hideMark/>
          </w:tcPr>
          <w:p w14:paraId="2F138CBD" w14:textId="77777777" w:rsidR="00A562C0" w:rsidRPr="00A562C0" w:rsidRDefault="00A562C0" w:rsidP="00A562C0">
            <w:pPr>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1C0AFA57" w14:textId="77777777" w:rsidR="00A562C0" w:rsidRPr="00A20765" w:rsidRDefault="00A562C0" w:rsidP="00A562C0">
            <w:pPr>
              <w:jc w:val="both"/>
              <w:rPr>
                <w:rFonts w:ascii="Times New Roman" w:hAnsi="Times New Roman" w:cs="Times New Roman"/>
              </w:rPr>
            </w:pPr>
            <w:r w:rsidRPr="00A20765">
              <w:rPr>
                <w:rFonts w:ascii="Times New Roman" w:hAnsi="Times New Roman" w:cs="Times New Roman"/>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6C32A09D" w14:textId="560981DD" w:rsidR="00A562C0" w:rsidRPr="00414432" w:rsidRDefault="00A20765" w:rsidP="00A562C0">
            <w:pPr>
              <w:jc w:val="both"/>
              <w:rPr>
                <w:rFonts w:ascii="Times New Roman" w:hAnsi="Times New Roman" w:cs="Times New Roman"/>
              </w:rPr>
            </w:pPr>
            <w:r w:rsidRPr="00414432">
              <w:rPr>
                <w:rFonts w:ascii="Times New Roman" w:hAnsi="Times New Roman" w:cs="Times New Roman"/>
              </w:rPr>
              <w:t>LT36 4040 0636 1000 1061</w:t>
            </w:r>
          </w:p>
        </w:tc>
      </w:tr>
      <w:tr w:rsidR="00A562C0" w:rsidRPr="00A562C0" w14:paraId="5A436971" w14:textId="77777777">
        <w:tc>
          <w:tcPr>
            <w:tcW w:w="9558" w:type="dxa"/>
            <w:vMerge/>
            <w:tcBorders>
              <w:top w:val="single" w:sz="4" w:space="0" w:color="auto"/>
              <w:left w:val="single" w:sz="4" w:space="0" w:color="auto"/>
              <w:bottom w:val="single" w:sz="4" w:space="0" w:color="auto"/>
              <w:right w:val="single" w:sz="4" w:space="0" w:color="auto"/>
            </w:tcBorders>
            <w:vAlign w:val="center"/>
            <w:hideMark/>
          </w:tcPr>
          <w:p w14:paraId="13312FC8" w14:textId="77777777" w:rsidR="00A562C0" w:rsidRPr="00A562C0" w:rsidRDefault="00A562C0" w:rsidP="00A562C0">
            <w:pPr>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6102BE88" w14:textId="77777777" w:rsidR="00A562C0" w:rsidRPr="00A20765" w:rsidRDefault="00A562C0" w:rsidP="00A562C0">
            <w:pPr>
              <w:jc w:val="both"/>
              <w:rPr>
                <w:rFonts w:ascii="Times New Roman" w:hAnsi="Times New Roman" w:cs="Times New Roman"/>
              </w:rPr>
            </w:pPr>
            <w:r w:rsidRPr="00A20765">
              <w:rPr>
                <w:rFonts w:ascii="Times New Roman" w:hAnsi="Times New Roman" w:cs="Times New Roman"/>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41544E0F" w14:textId="45BD3E7F" w:rsidR="00A562C0" w:rsidRPr="00A20765" w:rsidRDefault="00A20765" w:rsidP="00A562C0">
            <w:pPr>
              <w:jc w:val="both"/>
              <w:rPr>
                <w:rFonts w:ascii="Times New Roman" w:hAnsi="Times New Roman" w:cs="Times New Roman"/>
              </w:rPr>
            </w:pPr>
            <w:r w:rsidRPr="00414432">
              <w:rPr>
                <w:rFonts w:ascii="Times New Roman" w:hAnsi="Times New Roman" w:cs="Times New Roman"/>
              </w:rPr>
              <w:t>Lietuvos Respublikos finansų ministerija, kodas 40400</w:t>
            </w:r>
          </w:p>
        </w:tc>
      </w:tr>
      <w:tr w:rsidR="00A20765" w:rsidRPr="00A562C0" w14:paraId="6F9275EC" w14:textId="77777777">
        <w:tc>
          <w:tcPr>
            <w:tcW w:w="9558" w:type="dxa"/>
            <w:vMerge/>
            <w:tcBorders>
              <w:top w:val="single" w:sz="4" w:space="0" w:color="auto"/>
              <w:left w:val="single" w:sz="4" w:space="0" w:color="auto"/>
              <w:bottom w:val="single" w:sz="4" w:space="0" w:color="auto"/>
              <w:right w:val="single" w:sz="4" w:space="0" w:color="auto"/>
            </w:tcBorders>
            <w:vAlign w:val="center"/>
          </w:tcPr>
          <w:p w14:paraId="3B63487B" w14:textId="77777777" w:rsidR="00A20765" w:rsidRPr="00A562C0" w:rsidRDefault="00A20765" w:rsidP="00A562C0">
            <w:pPr>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tcPr>
          <w:p w14:paraId="6AE06B33" w14:textId="60C2BFB1" w:rsidR="00A20765" w:rsidRPr="00A20765" w:rsidRDefault="00A20765" w:rsidP="00A562C0">
            <w:pPr>
              <w:jc w:val="both"/>
              <w:rPr>
                <w:rFonts w:ascii="Times New Roman" w:hAnsi="Times New Roman" w:cs="Times New Roman"/>
              </w:rPr>
            </w:pPr>
            <w:r w:rsidRPr="00A20765">
              <w:rPr>
                <w:rFonts w:ascii="Times New Roman" w:hAnsi="Times New Roman" w:cs="Times New Roman"/>
              </w:rPr>
              <w:t>1.1.7. Projekto sąskaita</w:t>
            </w:r>
          </w:p>
        </w:tc>
        <w:tc>
          <w:tcPr>
            <w:tcW w:w="3510" w:type="dxa"/>
            <w:tcBorders>
              <w:top w:val="single" w:sz="4" w:space="0" w:color="auto"/>
              <w:left w:val="single" w:sz="4" w:space="0" w:color="auto"/>
              <w:bottom w:val="single" w:sz="4" w:space="0" w:color="auto"/>
              <w:right w:val="single" w:sz="4" w:space="0" w:color="auto"/>
            </w:tcBorders>
          </w:tcPr>
          <w:p w14:paraId="3E7D7F89" w14:textId="775A3E5A" w:rsidR="00A20765" w:rsidRPr="00414432" w:rsidRDefault="008705A6" w:rsidP="00A562C0">
            <w:pPr>
              <w:jc w:val="both"/>
              <w:rPr>
                <w:rFonts w:ascii="Times New Roman" w:hAnsi="Times New Roman" w:cs="Times New Roman"/>
              </w:rPr>
            </w:pPr>
            <w:r w:rsidRPr="0010586D">
              <w:rPr>
                <w:rFonts w:ascii="Times New Roman" w:hAnsi="Times New Roman" w:cs="Times New Roman"/>
              </w:rPr>
              <w:t>LT24 4040 0636 1000 2635</w:t>
            </w:r>
          </w:p>
        </w:tc>
      </w:tr>
      <w:tr w:rsidR="00A20765" w:rsidRPr="00A562C0" w14:paraId="7177D45B" w14:textId="77777777">
        <w:tc>
          <w:tcPr>
            <w:tcW w:w="9558" w:type="dxa"/>
            <w:vMerge/>
            <w:tcBorders>
              <w:top w:val="single" w:sz="4" w:space="0" w:color="auto"/>
              <w:left w:val="single" w:sz="4" w:space="0" w:color="auto"/>
              <w:bottom w:val="single" w:sz="4" w:space="0" w:color="auto"/>
              <w:right w:val="single" w:sz="4" w:space="0" w:color="auto"/>
            </w:tcBorders>
            <w:vAlign w:val="center"/>
          </w:tcPr>
          <w:p w14:paraId="34A51889" w14:textId="77777777" w:rsidR="00A20765" w:rsidRPr="00A562C0" w:rsidRDefault="00A20765" w:rsidP="00A562C0">
            <w:pPr>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tcPr>
          <w:p w14:paraId="3CAB199C" w14:textId="21A56937" w:rsidR="00A20765" w:rsidRPr="00A20765" w:rsidRDefault="00A20765" w:rsidP="00A562C0">
            <w:pPr>
              <w:jc w:val="both"/>
              <w:rPr>
                <w:rFonts w:ascii="Times New Roman" w:hAnsi="Times New Roman" w:cs="Times New Roman"/>
              </w:rPr>
            </w:pPr>
            <w:r w:rsidRPr="00A20765">
              <w:rPr>
                <w:rFonts w:ascii="Times New Roman" w:hAnsi="Times New Roman" w:cs="Times New Roman"/>
              </w:rPr>
              <w:t>1.1.8. Bankas, banko kodas</w:t>
            </w:r>
          </w:p>
        </w:tc>
        <w:tc>
          <w:tcPr>
            <w:tcW w:w="3510" w:type="dxa"/>
            <w:tcBorders>
              <w:top w:val="single" w:sz="4" w:space="0" w:color="auto"/>
              <w:left w:val="single" w:sz="4" w:space="0" w:color="auto"/>
              <w:bottom w:val="single" w:sz="4" w:space="0" w:color="auto"/>
              <w:right w:val="single" w:sz="4" w:space="0" w:color="auto"/>
            </w:tcBorders>
          </w:tcPr>
          <w:p w14:paraId="0B024759" w14:textId="46C55A10" w:rsidR="00A20765" w:rsidRPr="00414432" w:rsidRDefault="00A20765" w:rsidP="00A562C0">
            <w:pPr>
              <w:jc w:val="both"/>
              <w:rPr>
                <w:rFonts w:ascii="Times New Roman" w:hAnsi="Times New Roman" w:cs="Times New Roman"/>
              </w:rPr>
            </w:pPr>
            <w:r w:rsidRPr="00A20765">
              <w:rPr>
                <w:rFonts w:ascii="Times New Roman" w:hAnsi="Times New Roman" w:cs="Times New Roman"/>
              </w:rPr>
              <w:t>Lietuvos Respublikos finansų ministerija, kodas 4040</w:t>
            </w:r>
            <w:r w:rsidRPr="00414432">
              <w:rPr>
                <w:rFonts w:ascii="Times New Roman" w:hAnsi="Times New Roman" w:cs="Times New Roman"/>
              </w:rPr>
              <w:t>0</w:t>
            </w:r>
          </w:p>
        </w:tc>
      </w:tr>
      <w:tr w:rsidR="00A562C0" w:rsidRPr="00A562C0" w14:paraId="6C675154" w14:textId="77777777">
        <w:tc>
          <w:tcPr>
            <w:tcW w:w="9558" w:type="dxa"/>
            <w:vMerge/>
            <w:tcBorders>
              <w:top w:val="single" w:sz="4" w:space="0" w:color="auto"/>
              <w:left w:val="single" w:sz="4" w:space="0" w:color="auto"/>
              <w:bottom w:val="single" w:sz="4" w:space="0" w:color="auto"/>
              <w:right w:val="single" w:sz="4" w:space="0" w:color="auto"/>
            </w:tcBorders>
            <w:vAlign w:val="center"/>
            <w:hideMark/>
          </w:tcPr>
          <w:p w14:paraId="673105A4" w14:textId="77777777" w:rsidR="00A562C0" w:rsidRPr="00A562C0" w:rsidRDefault="00A562C0" w:rsidP="00A562C0">
            <w:pPr>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5EB24C81" w14:textId="3BD0D459" w:rsidR="00A562C0" w:rsidRPr="00A562C0" w:rsidRDefault="00A562C0" w:rsidP="00A20765">
            <w:pPr>
              <w:jc w:val="both"/>
              <w:rPr>
                <w:rFonts w:ascii="Times New Roman" w:hAnsi="Times New Roman" w:cs="Times New Roman"/>
              </w:rPr>
            </w:pPr>
            <w:r w:rsidRPr="00A562C0">
              <w:rPr>
                <w:rFonts w:ascii="Times New Roman" w:hAnsi="Times New Roman" w:cs="Times New Roman"/>
              </w:rPr>
              <w:t>1.1.</w:t>
            </w:r>
            <w:r w:rsidR="00A20765">
              <w:rPr>
                <w:rFonts w:ascii="Times New Roman" w:hAnsi="Times New Roman" w:cs="Times New Roman"/>
              </w:rPr>
              <w:t>9</w:t>
            </w:r>
            <w:r w:rsidRPr="00A562C0">
              <w:rPr>
                <w:rFonts w:ascii="Times New Roman" w:hAnsi="Times New Roman" w:cs="Times New Roman"/>
              </w:rPr>
              <w:t>. Telefonas</w:t>
            </w:r>
          </w:p>
        </w:tc>
        <w:tc>
          <w:tcPr>
            <w:tcW w:w="3510" w:type="dxa"/>
            <w:tcBorders>
              <w:top w:val="single" w:sz="4" w:space="0" w:color="auto"/>
              <w:left w:val="single" w:sz="4" w:space="0" w:color="auto"/>
              <w:bottom w:val="single" w:sz="4" w:space="0" w:color="auto"/>
              <w:right w:val="single" w:sz="4" w:space="0" w:color="auto"/>
            </w:tcBorders>
            <w:hideMark/>
          </w:tcPr>
          <w:p w14:paraId="792DC83A"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+370 5 271 7177</w:t>
            </w:r>
          </w:p>
        </w:tc>
      </w:tr>
      <w:tr w:rsidR="00A562C0" w:rsidRPr="00A562C0" w14:paraId="4458E7D4" w14:textId="77777777">
        <w:tc>
          <w:tcPr>
            <w:tcW w:w="9558" w:type="dxa"/>
            <w:vMerge/>
            <w:tcBorders>
              <w:top w:val="single" w:sz="4" w:space="0" w:color="auto"/>
              <w:left w:val="single" w:sz="4" w:space="0" w:color="auto"/>
              <w:bottom w:val="single" w:sz="4" w:space="0" w:color="auto"/>
              <w:right w:val="single" w:sz="4" w:space="0" w:color="auto"/>
            </w:tcBorders>
            <w:vAlign w:val="center"/>
            <w:hideMark/>
          </w:tcPr>
          <w:p w14:paraId="52A7F1E2" w14:textId="77777777" w:rsidR="00A562C0" w:rsidRPr="00A562C0" w:rsidRDefault="00A562C0" w:rsidP="00A562C0">
            <w:pPr>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0FF75A60" w14:textId="405D898B" w:rsidR="00A562C0" w:rsidRPr="00A562C0" w:rsidRDefault="00A562C0" w:rsidP="00A20765">
            <w:pPr>
              <w:jc w:val="both"/>
              <w:rPr>
                <w:rFonts w:ascii="Times New Roman" w:hAnsi="Times New Roman" w:cs="Times New Roman"/>
              </w:rPr>
            </w:pPr>
            <w:r w:rsidRPr="00A562C0">
              <w:rPr>
                <w:rFonts w:ascii="Times New Roman" w:hAnsi="Times New Roman" w:cs="Times New Roman"/>
              </w:rPr>
              <w:t>1.1.</w:t>
            </w:r>
            <w:r w:rsidR="00A20765">
              <w:rPr>
                <w:rFonts w:ascii="Times New Roman" w:hAnsi="Times New Roman" w:cs="Times New Roman"/>
              </w:rPr>
              <w:t>10</w:t>
            </w:r>
            <w:r w:rsidRPr="00A562C0">
              <w:rPr>
                <w:rFonts w:ascii="Times New Roman" w:hAnsi="Times New Roman" w:cs="Times New Roman"/>
              </w:rPr>
              <w:t>. El. paštas</w:t>
            </w:r>
          </w:p>
        </w:tc>
        <w:tc>
          <w:tcPr>
            <w:tcW w:w="3510" w:type="dxa"/>
            <w:tcBorders>
              <w:top w:val="single" w:sz="4" w:space="0" w:color="auto"/>
              <w:left w:val="single" w:sz="4" w:space="0" w:color="auto"/>
              <w:bottom w:val="single" w:sz="4" w:space="0" w:color="auto"/>
              <w:right w:val="single" w:sz="4" w:space="0" w:color="auto"/>
            </w:tcBorders>
            <w:hideMark/>
          </w:tcPr>
          <w:p w14:paraId="1F52BE3D"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ird@vrm.lt</w:t>
            </w:r>
          </w:p>
        </w:tc>
      </w:tr>
      <w:tr w:rsidR="00A562C0" w:rsidRPr="00A562C0" w14:paraId="01603FF6" w14:textId="77777777">
        <w:tc>
          <w:tcPr>
            <w:tcW w:w="9558" w:type="dxa"/>
            <w:vMerge/>
            <w:tcBorders>
              <w:top w:val="single" w:sz="4" w:space="0" w:color="auto"/>
              <w:left w:val="single" w:sz="4" w:space="0" w:color="auto"/>
              <w:bottom w:val="single" w:sz="4" w:space="0" w:color="auto"/>
              <w:right w:val="single" w:sz="4" w:space="0" w:color="auto"/>
            </w:tcBorders>
            <w:vAlign w:val="center"/>
            <w:hideMark/>
          </w:tcPr>
          <w:p w14:paraId="21C2764D" w14:textId="77777777" w:rsidR="00A562C0" w:rsidRPr="00A562C0" w:rsidRDefault="00A562C0" w:rsidP="00A562C0">
            <w:pPr>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3C4129FC" w14:textId="04809E71" w:rsidR="00A562C0" w:rsidRPr="00A562C0" w:rsidRDefault="00A562C0" w:rsidP="00A20765">
            <w:pPr>
              <w:jc w:val="both"/>
              <w:rPr>
                <w:rFonts w:ascii="Times New Roman" w:hAnsi="Times New Roman" w:cs="Times New Roman"/>
              </w:rPr>
            </w:pPr>
            <w:r w:rsidRPr="00A562C0">
              <w:rPr>
                <w:rFonts w:ascii="Times New Roman" w:hAnsi="Times New Roman" w:cs="Times New Roman"/>
              </w:rPr>
              <w:t>1.1.</w:t>
            </w:r>
            <w:r w:rsidR="00A20765">
              <w:rPr>
                <w:rFonts w:ascii="Times New Roman" w:hAnsi="Times New Roman" w:cs="Times New Roman"/>
              </w:rPr>
              <w:t>11</w:t>
            </w:r>
            <w:r w:rsidRPr="00A562C0">
              <w:rPr>
                <w:rFonts w:ascii="Times New Roman" w:hAnsi="Times New Roman" w:cs="Times New Roman"/>
              </w:rPr>
              <w:t>. Šalies atstovas</w:t>
            </w:r>
          </w:p>
        </w:tc>
        <w:tc>
          <w:tcPr>
            <w:tcW w:w="3510" w:type="dxa"/>
            <w:tcBorders>
              <w:top w:val="single" w:sz="4" w:space="0" w:color="auto"/>
              <w:left w:val="single" w:sz="4" w:space="0" w:color="auto"/>
              <w:bottom w:val="single" w:sz="4" w:space="0" w:color="auto"/>
              <w:right w:val="single" w:sz="4" w:space="0" w:color="auto"/>
            </w:tcBorders>
            <w:hideMark/>
          </w:tcPr>
          <w:p w14:paraId="2AF4835D"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Direktorė Viktorija Rūkštelė</w:t>
            </w:r>
          </w:p>
        </w:tc>
      </w:tr>
      <w:tr w:rsidR="00A562C0" w:rsidRPr="00A562C0" w14:paraId="22AC90BB" w14:textId="77777777">
        <w:tc>
          <w:tcPr>
            <w:tcW w:w="9558" w:type="dxa"/>
            <w:vMerge/>
            <w:tcBorders>
              <w:top w:val="single" w:sz="4" w:space="0" w:color="auto"/>
              <w:left w:val="single" w:sz="4" w:space="0" w:color="auto"/>
              <w:bottom w:val="single" w:sz="4" w:space="0" w:color="auto"/>
              <w:right w:val="single" w:sz="4" w:space="0" w:color="auto"/>
            </w:tcBorders>
            <w:vAlign w:val="center"/>
            <w:hideMark/>
          </w:tcPr>
          <w:p w14:paraId="6482642E" w14:textId="77777777" w:rsidR="00A562C0" w:rsidRPr="00A562C0" w:rsidRDefault="00A562C0" w:rsidP="00A562C0">
            <w:pPr>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794A322B" w14:textId="22CC8AD6" w:rsidR="00A562C0" w:rsidRPr="00A562C0" w:rsidRDefault="00A562C0" w:rsidP="00A20765">
            <w:pPr>
              <w:jc w:val="both"/>
              <w:rPr>
                <w:rFonts w:ascii="Times New Roman" w:hAnsi="Times New Roman" w:cs="Times New Roman"/>
              </w:rPr>
            </w:pPr>
            <w:r w:rsidRPr="00A562C0">
              <w:rPr>
                <w:rFonts w:ascii="Times New Roman" w:hAnsi="Times New Roman" w:cs="Times New Roman"/>
              </w:rPr>
              <w:t>1.1.</w:t>
            </w:r>
            <w:r w:rsidR="00A20765" w:rsidRPr="00A562C0">
              <w:rPr>
                <w:rFonts w:ascii="Times New Roman" w:hAnsi="Times New Roman" w:cs="Times New Roman"/>
              </w:rPr>
              <w:t>1</w:t>
            </w:r>
            <w:r w:rsidR="00A20765">
              <w:rPr>
                <w:rFonts w:ascii="Times New Roman" w:hAnsi="Times New Roman" w:cs="Times New Roman"/>
              </w:rPr>
              <w:t>2</w:t>
            </w:r>
            <w:r w:rsidRPr="00A562C0">
              <w:rPr>
                <w:rFonts w:ascii="Times New Roman" w:hAnsi="Times New Roman" w:cs="Times New Roman"/>
              </w:rPr>
              <w:t>. Atstovavimo pagrindas</w:t>
            </w:r>
          </w:p>
        </w:tc>
        <w:tc>
          <w:tcPr>
            <w:tcW w:w="3510" w:type="dxa"/>
            <w:tcBorders>
              <w:top w:val="single" w:sz="4" w:space="0" w:color="auto"/>
              <w:left w:val="single" w:sz="4" w:space="0" w:color="auto"/>
              <w:bottom w:val="single" w:sz="4" w:space="0" w:color="auto"/>
              <w:right w:val="single" w:sz="4" w:space="0" w:color="auto"/>
            </w:tcBorders>
          </w:tcPr>
          <w:p w14:paraId="2E7391C9" w14:textId="5C170C0A" w:rsidR="00A562C0" w:rsidRPr="00A562C0" w:rsidRDefault="008705A6" w:rsidP="00A562C0">
            <w:pPr>
              <w:jc w:val="both"/>
              <w:rPr>
                <w:rFonts w:ascii="Times New Roman" w:hAnsi="Times New Roman" w:cs="Times New Roman"/>
              </w:rPr>
            </w:pPr>
            <w:r>
              <w:rPr>
                <w:rFonts w:ascii="Times New Roman" w:hAnsi="Times New Roman" w:cs="Times New Roman"/>
              </w:rPr>
              <w:t xml:space="preserve">Įstaigos </w:t>
            </w:r>
            <w:r w:rsidR="00A42B68">
              <w:rPr>
                <w:rFonts w:ascii="Times New Roman" w:hAnsi="Times New Roman" w:cs="Times New Roman"/>
              </w:rPr>
              <w:t>nuostatai</w:t>
            </w:r>
          </w:p>
        </w:tc>
      </w:tr>
      <w:tr w:rsidR="00A562C0" w:rsidRPr="00A562C0" w14:paraId="06F5FA37" w14:textId="77777777">
        <w:tc>
          <w:tcPr>
            <w:tcW w:w="2808" w:type="dxa"/>
            <w:vMerge w:val="restart"/>
            <w:tcBorders>
              <w:top w:val="single" w:sz="4" w:space="0" w:color="auto"/>
              <w:left w:val="single" w:sz="4" w:space="0" w:color="auto"/>
              <w:bottom w:val="single" w:sz="4" w:space="0" w:color="auto"/>
              <w:right w:val="single" w:sz="4" w:space="0" w:color="auto"/>
            </w:tcBorders>
          </w:tcPr>
          <w:p w14:paraId="51391F10" w14:textId="77777777" w:rsidR="00A562C0" w:rsidRPr="00A562C0" w:rsidRDefault="00A562C0" w:rsidP="00A562C0">
            <w:pPr>
              <w:jc w:val="both"/>
              <w:rPr>
                <w:rFonts w:ascii="Times New Roman" w:hAnsi="Times New Roman" w:cs="Times New Roman"/>
                <w:b/>
              </w:rPr>
            </w:pPr>
          </w:p>
          <w:p w14:paraId="17698D72" w14:textId="77777777" w:rsidR="00A562C0" w:rsidRPr="00A562C0" w:rsidRDefault="00A562C0" w:rsidP="00A562C0">
            <w:pPr>
              <w:jc w:val="both"/>
              <w:rPr>
                <w:rFonts w:ascii="Times New Roman" w:hAnsi="Times New Roman" w:cs="Times New Roman"/>
                <w:b/>
              </w:rPr>
            </w:pPr>
          </w:p>
          <w:p w14:paraId="4763FFB7" w14:textId="77777777" w:rsidR="00A562C0" w:rsidRPr="00A562C0" w:rsidRDefault="00A562C0" w:rsidP="00A562C0">
            <w:pPr>
              <w:jc w:val="both"/>
              <w:rPr>
                <w:rFonts w:ascii="Times New Roman" w:hAnsi="Times New Roman" w:cs="Times New Roman"/>
                <w:b/>
              </w:rPr>
            </w:pPr>
          </w:p>
          <w:p w14:paraId="6255FD40"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1.2. Tiekėjas</w:t>
            </w:r>
          </w:p>
          <w:p w14:paraId="17E15E10"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(jei Tiekėjas yra fizinis asmuo, skiltys atitinkamai pakoreguojamos.</w:t>
            </w:r>
          </w:p>
          <w:p w14:paraId="3BE24F2C"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 xml:space="preserve">Jei Tiekėjas yra tiekėjų grupė, skiltys pildomos </w:t>
            </w:r>
            <w:r w:rsidRPr="00A562C0">
              <w:rPr>
                <w:rFonts w:ascii="Times New Roman" w:hAnsi="Times New Roman" w:cs="Times New Roman"/>
              </w:rPr>
              <w:lastRenderedPageBreak/>
              <w:t>įterpiant kiekvieno grupės nario informaciją)</w:t>
            </w:r>
          </w:p>
          <w:p w14:paraId="74043022" w14:textId="77777777" w:rsidR="00A562C0" w:rsidRPr="00A562C0" w:rsidRDefault="00A562C0" w:rsidP="00A562C0">
            <w:pPr>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5FB790CB"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lastRenderedPageBreak/>
              <w:t>1.2.1. Pavadinimas</w:t>
            </w:r>
          </w:p>
        </w:tc>
        <w:tc>
          <w:tcPr>
            <w:tcW w:w="3510" w:type="dxa"/>
            <w:tcBorders>
              <w:top w:val="single" w:sz="4" w:space="0" w:color="auto"/>
              <w:left w:val="single" w:sz="4" w:space="0" w:color="auto"/>
              <w:bottom w:val="single" w:sz="4" w:space="0" w:color="auto"/>
              <w:right w:val="single" w:sz="4" w:space="0" w:color="auto"/>
            </w:tcBorders>
          </w:tcPr>
          <w:p w14:paraId="203AB31C" w14:textId="450BC4EE" w:rsidR="00A562C0" w:rsidRPr="00A562C0" w:rsidRDefault="00102DF5" w:rsidP="00A562C0">
            <w:pPr>
              <w:jc w:val="both"/>
              <w:rPr>
                <w:rFonts w:ascii="Times New Roman" w:hAnsi="Times New Roman" w:cs="Times New Roman"/>
              </w:rPr>
            </w:pPr>
            <w:r>
              <w:rPr>
                <w:rFonts w:ascii="Times New Roman" w:hAnsi="Times New Roman" w:cs="Times New Roman"/>
              </w:rPr>
              <w:t>UAB „</w:t>
            </w:r>
            <w:proofErr w:type="spellStart"/>
            <w:r>
              <w:rPr>
                <w:rFonts w:ascii="Times New Roman" w:hAnsi="Times New Roman" w:cs="Times New Roman"/>
              </w:rPr>
              <w:t>Insoft</w:t>
            </w:r>
            <w:proofErr w:type="spellEnd"/>
            <w:r>
              <w:rPr>
                <w:rFonts w:ascii="Times New Roman" w:hAnsi="Times New Roman" w:cs="Times New Roman"/>
              </w:rPr>
              <w:t>“</w:t>
            </w:r>
          </w:p>
        </w:tc>
      </w:tr>
      <w:tr w:rsidR="00A562C0" w:rsidRPr="00A562C0" w14:paraId="68C99202" w14:textId="77777777">
        <w:tc>
          <w:tcPr>
            <w:tcW w:w="9558" w:type="dxa"/>
            <w:vMerge/>
            <w:tcBorders>
              <w:top w:val="single" w:sz="4" w:space="0" w:color="auto"/>
              <w:left w:val="single" w:sz="4" w:space="0" w:color="auto"/>
              <w:bottom w:val="single" w:sz="4" w:space="0" w:color="auto"/>
              <w:right w:val="single" w:sz="4" w:space="0" w:color="auto"/>
            </w:tcBorders>
            <w:vAlign w:val="center"/>
            <w:hideMark/>
          </w:tcPr>
          <w:p w14:paraId="258CB692" w14:textId="77777777" w:rsidR="00A562C0" w:rsidRPr="00A562C0" w:rsidRDefault="00A562C0" w:rsidP="00A562C0">
            <w:pPr>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2244C76C"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43A33F8B" w14:textId="3A1321B5" w:rsidR="00A562C0" w:rsidRPr="00A562C0" w:rsidRDefault="00102DF5" w:rsidP="00A562C0">
            <w:pPr>
              <w:jc w:val="both"/>
              <w:rPr>
                <w:rFonts w:ascii="Times New Roman" w:hAnsi="Times New Roman" w:cs="Times New Roman"/>
              </w:rPr>
            </w:pPr>
            <w:r>
              <w:rPr>
                <w:rFonts w:ascii="Times New Roman" w:hAnsi="Times New Roman" w:cs="Times New Roman"/>
              </w:rPr>
              <w:t>302294870</w:t>
            </w:r>
          </w:p>
        </w:tc>
      </w:tr>
      <w:tr w:rsidR="00A562C0" w:rsidRPr="00A562C0" w14:paraId="67C5223A" w14:textId="77777777">
        <w:tc>
          <w:tcPr>
            <w:tcW w:w="9558" w:type="dxa"/>
            <w:vMerge/>
            <w:tcBorders>
              <w:top w:val="single" w:sz="4" w:space="0" w:color="auto"/>
              <w:left w:val="single" w:sz="4" w:space="0" w:color="auto"/>
              <w:bottom w:val="single" w:sz="4" w:space="0" w:color="auto"/>
              <w:right w:val="single" w:sz="4" w:space="0" w:color="auto"/>
            </w:tcBorders>
            <w:vAlign w:val="center"/>
            <w:hideMark/>
          </w:tcPr>
          <w:p w14:paraId="17F340C1" w14:textId="77777777" w:rsidR="00A562C0" w:rsidRPr="00A562C0" w:rsidRDefault="00A562C0" w:rsidP="00A562C0">
            <w:pPr>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6A07E069"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1.2.3. Adresas</w:t>
            </w:r>
          </w:p>
        </w:tc>
        <w:tc>
          <w:tcPr>
            <w:tcW w:w="3510" w:type="dxa"/>
            <w:tcBorders>
              <w:top w:val="single" w:sz="4" w:space="0" w:color="auto"/>
              <w:left w:val="single" w:sz="4" w:space="0" w:color="auto"/>
              <w:bottom w:val="single" w:sz="4" w:space="0" w:color="auto"/>
              <w:right w:val="single" w:sz="4" w:space="0" w:color="auto"/>
            </w:tcBorders>
          </w:tcPr>
          <w:p w14:paraId="4B39141B" w14:textId="28EF506B" w:rsidR="00A562C0" w:rsidRPr="00A562C0" w:rsidRDefault="00102DF5" w:rsidP="00A562C0">
            <w:pPr>
              <w:jc w:val="both"/>
              <w:rPr>
                <w:rFonts w:ascii="Times New Roman" w:hAnsi="Times New Roman" w:cs="Times New Roman"/>
              </w:rPr>
            </w:pPr>
            <w:r>
              <w:rPr>
                <w:rFonts w:ascii="Times New Roman" w:hAnsi="Times New Roman" w:cs="Times New Roman"/>
              </w:rPr>
              <w:t>J. Rutkausko g. 6, LT-05132 Vilnius</w:t>
            </w:r>
          </w:p>
        </w:tc>
      </w:tr>
      <w:tr w:rsidR="00A562C0" w:rsidRPr="00A562C0" w14:paraId="3399CFB1" w14:textId="77777777">
        <w:tc>
          <w:tcPr>
            <w:tcW w:w="9558" w:type="dxa"/>
            <w:vMerge/>
            <w:tcBorders>
              <w:top w:val="single" w:sz="4" w:space="0" w:color="auto"/>
              <w:left w:val="single" w:sz="4" w:space="0" w:color="auto"/>
              <w:bottom w:val="single" w:sz="4" w:space="0" w:color="auto"/>
              <w:right w:val="single" w:sz="4" w:space="0" w:color="auto"/>
            </w:tcBorders>
            <w:vAlign w:val="center"/>
            <w:hideMark/>
          </w:tcPr>
          <w:p w14:paraId="10BF03C8" w14:textId="77777777" w:rsidR="00A562C0" w:rsidRPr="00A562C0" w:rsidRDefault="00A562C0" w:rsidP="00A562C0">
            <w:pPr>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0B00DB0A"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3ADFB7C5" w14:textId="4B7E6301" w:rsidR="00A562C0" w:rsidRPr="00A562C0" w:rsidRDefault="00102DF5" w:rsidP="00A562C0">
            <w:pPr>
              <w:jc w:val="both"/>
              <w:rPr>
                <w:rFonts w:ascii="Times New Roman" w:hAnsi="Times New Roman" w:cs="Times New Roman"/>
              </w:rPr>
            </w:pPr>
            <w:r>
              <w:rPr>
                <w:rFonts w:ascii="Times New Roman" w:hAnsi="Times New Roman" w:cs="Times New Roman"/>
              </w:rPr>
              <w:t>LT100004466518</w:t>
            </w:r>
          </w:p>
        </w:tc>
      </w:tr>
      <w:tr w:rsidR="00A562C0" w:rsidRPr="00A562C0" w14:paraId="34F727D7" w14:textId="77777777">
        <w:tc>
          <w:tcPr>
            <w:tcW w:w="9558" w:type="dxa"/>
            <w:vMerge/>
            <w:tcBorders>
              <w:top w:val="single" w:sz="4" w:space="0" w:color="auto"/>
              <w:left w:val="single" w:sz="4" w:space="0" w:color="auto"/>
              <w:bottom w:val="single" w:sz="4" w:space="0" w:color="auto"/>
              <w:right w:val="single" w:sz="4" w:space="0" w:color="auto"/>
            </w:tcBorders>
            <w:vAlign w:val="center"/>
            <w:hideMark/>
          </w:tcPr>
          <w:p w14:paraId="2EC18BF3" w14:textId="77777777" w:rsidR="00A562C0" w:rsidRPr="00A562C0" w:rsidRDefault="00A562C0" w:rsidP="00A562C0">
            <w:pPr>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5222AA2A"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16E6F2A3" w14:textId="6CADAA3D" w:rsidR="00A562C0" w:rsidRPr="00A562C0" w:rsidRDefault="00102DF5" w:rsidP="00A562C0">
            <w:pPr>
              <w:jc w:val="both"/>
              <w:rPr>
                <w:rFonts w:ascii="Times New Roman" w:hAnsi="Times New Roman" w:cs="Times New Roman"/>
              </w:rPr>
            </w:pPr>
            <w:r>
              <w:rPr>
                <w:rFonts w:ascii="Times New Roman" w:hAnsi="Times New Roman" w:cs="Times New Roman"/>
              </w:rPr>
              <w:t>LT48 7044 0600 0665 789</w:t>
            </w:r>
            <w:r w:rsidR="00E829C0">
              <w:rPr>
                <w:rFonts w:ascii="Times New Roman" w:hAnsi="Times New Roman" w:cs="Times New Roman"/>
              </w:rPr>
              <w:t>6</w:t>
            </w:r>
          </w:p>
        </w:tc>
      </w:tr>
      <w:tr w:rsidR="00A562C0" w:rsidRPr="00A562C0" w14:paraId="1C5882BE" w14:textId="77777777">
        <w:trPr>
          <w:trHeight w:val="200"/>
        </w:trPr>
        <w:tc>
          <w:tcPr>
            <w:tcW w:w="9558" w:type="dxa"/>
            <w:vMerge/>
            <w:tcBorders>
              <w:top w:val="single" w:sz="4" w:space="0" w:color="auto"/>
              <w:left w:val="single" w:sz="4" w:space="0" w:color="auto"/>
              <w:bottom w:val="single" w:sz="4" w:space="0" w:color="auto"/>
              <w:right w:val="single" w:sz="4" w:space="0" w:color="auto"/>
            </w:tcBorders>
            <w:vAlign w:val="center"/>
            <w:hideMark/>
          </w:tcPr>
          <w:p w14:paraId="08C027AB" w14:textId="77777777" w:rsidR="00A562C0" w:rsidRPr="00A562C0" w:rsidRDefault="00A562C0" w:rsidP="00A562C0">
            <w:pPr>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4EBE8650"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7E3397EE" w14:textId="1374148A" w:rsidR="00A562C0" w:rsidRPr="00A562C0" w:rsidRDefault="00102DF5" w:rsidP="00A562C0">
            <w:pPr>
              <w:jc w:val="both"/>
              <w:rPr>
                <w:rFonts w:ascii="Times New Roman" w:hAnsi="Times New Roman" w:cs="Times New Roman"/>
              </w:rPr>
            </w:pPr>
            <w:r>
              <w:rPr>
                <w:rFonts w:ascii="Times New Roman" w:hAnsi="Times New Roman" w:cs="Times New Roman"/>
              </w:rPr>
              <w:t>AB SEB bankas 70440</w:t>
            </w:r>
          </w:p>
        </w:tc>
      </w:tr>
      <w:tr w:rsidR="00A562C0" w:rsidRPr="00A562C0" w14:paraId="5A200518" w14:textId="77777777">
        <w:tc>
          <w:tcPr>
            <w:tcW w:w="9558" w:type="dxa"/>
            <w:vMerge/>
            <w:tcBorders>
              <w:top w:val="single" w:sz="4" w:space="0" w:color="auto"/>
              <w:left w:val="single" w:sz="4" w:space="0" w:color="auto"/>
              <w:bottom w:val="single" w:sz="4" w:space="0" w:color="auto"/>
              <w:right w:val="single" w:sz="4" w:space="0" w:color="auto"/>
            </w:tcBorders>
            <w:vAlign w:val="center"/>
            <w:hideMark/>
          </w:tcPr>
          <w:p w14:paraId="0A9C817A" w14:textId="77777777" w:rsidR="00A562C0" w:rsidRPr="00A562C0" w:rsidRDefault="00A562C0" w:rsidP="00A562C0">
            <w:pPr>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311FDF9E"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1.2.7. Telefonas</w:t>
            </w:r>
          </w:p>
        </w:tc>
        <w:tc>
          <w:tcPr>
            <w:tcW w:w="3510" w:type="dxa"/>
            <w:tcBorders>
              <w:top w:val="single" w:sz="4" w:space="0" w:color="auto"/>
              <w:left w:val="single" w:sz="4" w:space="0" w:color="auto"/>
              <w:bottom w:val="single" w:sz="4" w:space="0" w:color="auto"/>
              <w:right w:val="single" w:sz="4" w:space="0" w:color="auto"/>
            </w:tcBorders>
          </w:tcPr>
          <w:p w14:paraId="2ED27004" w14:textId="38168B73" w:rsidR="00A562C0" w:rsidRPr="00A562C0" w:rsidRDefault="00102DF5" w:rsidP="00A562C0">
            <w:pPr>
              <w:jc w:val="both"/>
              <w:rPr>
                <w:rFonts w:ascii="Times New Roman" w:hAnsi="Times New Roman" w:cs="Times New Roman"/>
              </w:rPr>
            </w:pPr>
            <w:r>
              <w:rPr>
                <w:rFonts w:ascii="Times New Roman" w:hAnsi="Times New Roman" w:cs="Times New Roman"/>
              </w:rPr>
              <w:t>+370 52 100 660</w:t>
            </w:r>
          </w:p>
        </w:tc>
      </w:tr>
      <w:tr w:rsidR="00A562C0" w:rsidRPr="00A562C0" w14:paraId="4A714239" w14:textId="77777777">
        <w:tc>
          <w:tcPr>
            <w:tcW w:w="9558" w:type="dxa"/>
            <w:vMerge/>
            <w:tcBorders>
              <w:top w:val="single" w:sz="4" w:space="0" w:color="auto"/>
              <w:left w:val="single" w:sz="4" w:space="0" w:color="auto"/>
              <w:bottom w:val="single" w:sz="4" w:space="0" w:color="auto"/>
              <w:right w:val="single" w:sz="4" w:space="0" w:color="auto"/>
            </w:tcBorders>
            <w:vAlign w:val="center"/>
            <w:hideMark/>
          </w:tcPr>
          <w:p w14:paraId="19705A0A" w14:textId="77777777" w:rsidR="00A562C0" w:rsidRPr="00A562C0" w:rsidRDefault="00A562C0" w:rsidP="00A562C0">
            <w:pPr>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063AEFD4"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1.2.8. El. paštas</w:t>
            </w:r>
          </w:p>
        </w:tc>
        <w:tc>
          <w:tcPr>
            <w:tcW w:w="3510" w:type="dxa"/>
            <w:tcBorders>
              <w:top w:val="single" w:sz="4" w:space="0" w:color="auto"/>
              <w:left w:val="single" w:sz="4" w:space="0" w:color="auto"/>
              <w:bottom w:val="single" w:sz="4" w:space="0" w:color="auto"/>
              <w:right w:val="single" w:sz="4" w:space="0" w:color="auto"/>
            </w:tcBorders>
          </w:tcPr>
          <w:p w14:paraId="1E0F425A" w14:textId="49ECAC7A" w:rsidR="00A562C0" w:rsidRPr="00102DF5" w:rsidRDefault="00102DF5" w:rsidP="00A562C0">
            <w:pPr>
              <w:jc w:val="both"/>
              <w:rPr>
                <w:rFonts w:ascii="Times New Roman" w:hAnsi="Times New Roman" w:cs="Times New Roman"/>
              </w:rPr>
            </w:pPr>
            <w:proofErr w:type="spellStart"/>
            <w:r>
              <w:rPr>
                <w:rFonts w:ascii="Times New Roman" w:hAnsi="Times New Roman" w:cs="Times New Roman"/>
              </w:rPr>
              <w:t>info</w:t>
            </w:r>
            <w:proofErr w:type="spellEnd"/>
            <w:r>
              <w:rPr>
                <w:rFonts w:ascii="Times New Roman" w:hAnsi="Times New Roman" w:cs="Times New Roman"/>
                <w:lang w:val="en-US"/>
              </w:rPr>
              <w:t>@</w:t>
            </w:r>
            <w:proofErr w:type="spellStart"/>
            <w:r>
              <w:rPr>
                <w:rFonts w:ascii="Times New Roman" w:hAnsi="Times New Roman" w:cs="Times New Roman"/>
              </w:rPr>
              <w:t>insoft.lt</w:t>
            </w:r>
            <w:proofErr w:type="spellEnd"/>
          </w:p>
        </w:tc>
      </w:tr>
      <w:tr w:rsidR="00A562C0" w:rsidRPr="00A562C0" w14:paraId="39E33DE2" w14:textId="77777777">
        <w:tc>
          <w:tcPr>
            <w:tcW w:w="9558" w:type="dxa"/>
            <w:vMerge/>
            <w:tcBorders>
              <w:top w:val="single" w:sz="4" w:space="0" w:color="auto"/>
              <w:left w:val="single" w:sz="4" w:space="0" w:color="auto"/>
              <w:bottom w:val="single" w:sz="4" w:space="0" w:color="auto"/>
              <w:right w:val="single" w:sz="4" w:space="0" w:color="auto"/>
            </w:tcBorders>
            <w:vAlign w:val="center"/>
            <w:hideMark/>
          </w:tcPr>
          <w:p w14:paraId="76066224" w14:textId="77777777" w:rsidR="00A562C0" w:rsidRPr="00A562C0" w:rsidRDefault="00A562C0" w:rsidP="00A562C0">
            <w:pPr>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6DEFEC52"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1.2.9. Šalies atstovas</w:t>
            </w:r>
          </w:p>
        </w:tc>
        <w:tc>
          <w:tcPr>
            <w:tcW w:w="3510" w:type="dxa"/>
            <w:tcBorders>
              <w:top w:val="single" w:sz="4" w:space="0" w:color="auto"/>
              <w:left w:val="single" w:sz="4" w:space="0" w:color="auto"/>
              <w:bottom w:val="single" w:sz="4" w:space="0" w:color="auto"/>
              <w:right w:val="single" w:sz="4" w:space="0" w:color="auto"/>
            </w:tcBorders>
          </w:tcPr>
          <w:p w14:paraId="2849FFB3" w14:textId="3CF2211B" w:rsidR="00A562C0" w:rsidRPr="00A562C0" w:rsidRDefault="00102DF5" w:rsidP="00A562C0">
            <w:pPr>
              <w:jc w:val="both"/>
              <w:rPr>
                <w:rFonts w:ascii="Times New Roman" w:hAnsi="Times New Roman" w:cs="Times New Roman"/>
              </w:rPr>
            </w:pPr>
            <w:r>
              <w:rPr>
                <w:rFonts w:ascii="Times New Roman" w:hAnsi="Times New Roman" w:cs="Times New Roman"/>
              </w:rPr>
              <w:t>Direktorius Mindaugas Mikulėnas</w:t>
            </w:r>
          </w:p>
        </w:tc>
      </w:tr>
      <w:tr w:rsidR="00A562C0" w:rsidRPr="00A562C0" w14:paraId="5C00EC61" w14:textId="77777777">
        <w:tc>
          <w:tcPr>
            <w:tcW w:w="9558" w:type="dxa"/>
            <w:vMerge/>
            <w:tcBorders>
              <w:top w:val="single" w:sz="4" w:space="0" w:color="auto"/>
              <w:left w:val="single" w:sz="4" w:space="0" w:color="auto"/>
              <w:bottom w:val="single" w:sz="4" w:space="0" w:color="auto"/>
              <w:right w:val="single" w:sz="4" w:space="0" w:color="auto"/>
            </w:tcBorders>
            <w:vAlign w:val="center"/>
            <w:hideMark/>
          </w:tcPr>
          <w:p w14:paraId="5DC9E85B" w14:textId="77777777" w:rsidR="00A562C0" w:rsidRPr="00A562C0" w:rsidRDefault="00A562C0" w:rsidP="00A562C0">
            <w:pPr>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25E3E26C"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32720A46" w14:textId="6C351BA9" w:rsidR="00A562C0" w:rsidRPr="00A562C0" w:rsidRDefault="00102DF5" w:rsidP="00A562C0">
            <w:pPr>
              <w:jc w:val="both"/>
              <w:rPr>
                <w:rFonts w:ascii="Times New Roman" w:hAnsi="Times New Roman" w:cs="Times New Roman"/>
              </w:rPr>
            </w:pPr>
            <w:r>
              <w:rPr>
                <w:rFonts w:ascii="Times New Roman" w:hAnsi="Times New Roman" w:cs="Times New Roman"/>
              </w:rPr>
              <w:t>įstatai</w:t>
            </w:r>
          </w:p>
        </w:tc>
      </w:tr>
    </w:tbl>
    <w:p w14:paraId="2A7933FC" w14:textId="77777777" w:rsidR="00A562C0" w:rsidRPr="00A562C0" w:rsidRDefault="00A562C0" w:rsidP="00A562C0">
      <w:pPr>
        <w:jc w:val="both"/>
        <w:rPr>
          <w:rFonts w:ascii="Times New Roman" w:hAnsi="Times New Roman" w:cs="Times New Roman"/>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9"/>
        <w:gridCol w:w="36"/>
        <w:gridCol w:w="2151"/>
        <w:gridCol w:w="4354"/>
      </w:tblGrid>
      <w:tr w:rsidR="00A562C0" w:rsidRPr="00A562C0" w14:paraId="5D891F12" w14:textId="77777777">
        <w:trPr>
          <w:trHeight w:val="300"/>
        </w:trPr>
        <w:tc>
          <w:tcPr>
            <w:tcW w:w="9637" w:type="dxa"/>
            <w:gridSpan w:val="4"/>
            <w:tcBorders>
              <w:top w:val="single" w:sz="4" w:space="0" w:color="auto"/>
              <w:left w:val="single" w:sz="4" w:space="0" w:color="auto"/>
              <w:bottom w:val="single" w:sz="4" w:space="0" w:color="auto"/>
              <w:right w:val="single" w:sz="4" w:space="0" w:color="auto"/>
            </w:tcBorders>
            <w:hideMark/>
          </w:tcPr>
          <w:p w14:paraId="06CC0FDC"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2. ATSAKINGI ASMENYS</w:t>
            </w:r>
          </w:p>
        </w:tc>
      </w:tr>
      <w:tr w:rsidR="00A562C0" w:rsidRPr="00A562C0" w14:paraId="3D5B5591" w14:textId="77777777">
        <w:trPr>
          <w:trHeight w:val="300"/>
        </w:trPr>
        <w:tc>
          <w:tcPr>
            <w:tcW w:w="3127" w:type="dxa"/>
            <w:gridSpan w:val="2"/>
            <w:tcBorders>
              <w:top w:val="single" w:sz="4" w:space="0" w:color="auto"/>
              <w:left w:val="single" w:sz="4" w:space="0" w:color="auto"/>
              <w:bottom w:val="single" w:sz="4" w:space="0" w:color="auto"/>
              <w:right w:val="single" w:sz="4" w:space="0" w:color="auto"/>
            </w:tcBorders>
            <w:hideMark/>
          </w:tcPr>
          <w:p w14:paraId="7079DF8F"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2.1. Pirkėjo kontaktiniai asmenys, atsakingi už Sutarties vykdymą, Paslaugų priėmimą, Sąskaitų per informacinę sistemą SABIS priėmimą</w:t>
            </w:r>
          </w:p>
        </w:tc>
        <w:tc>
          <w:tcPr>
            <w:tcW w:w="6510" w:type="dxa"/>
            <w:gridSpan w:val="2"/>
            <w:tcBorders>
              <w:top w:val="single" w:sz="4" w:space="0" w:color="auto"/>
              <w:left w:val="single" w:sz="4" w:space="0" w:color="auto"/>
              <w:bottom w:val="single" w:sz="4" w:space="0" w:color="auto"/>
              <w:right w:val="single" w:sz="4" w:space="0" w:color="auto"/>
            </w:tcBorders>
            <w:hideMark/>
          </w:tcPr>
          <w:p w14:paraId="0E8271FB" w14:textId="02D83202" w:rsidR="00A562C0" w:rsidRPr="00A562C0" w:rsidRDefault="00A42B68" w:rsidP="00E80031">
            <w:pPr>
              <w:jc w:val="both"/>
              <w:rPr>
                <w:rFonts w:ascii="Times New Roman" w:hAnsi="Times New Roman" w:cs="Times New Roman"/>
              </w:rPr>
            </w:pPr>
            <w:r>
              <w:rPr>
                <w:rFonts w:ascii="Times New Roman" w:hAnsi="Times New Roman" w:cs="Times New Roman"/>
              </w:rPr>
              <w:t xml:space="preserve">Informatikos ir ryšių departamento prie Lietuvos Respublikos vidaus reikalų ministerijos </w:t>
            </w:r>
            <w:r w:rsidR="00A562C0" w:rsidRPr="00A562C0">
              <w:rPr>
                <w:rFonts w:ascii="Times New Roman" w:hAnsi="Times New Roman" w:cs="Times New Roman"/>
              </w:rPr>
              <w:t xml:space="preserve">Informacinių sistemų plėtros skyriaus vedėja Romualda Jakelienė, tel. </w:t>
            </w:r>
            <w:bookmarkStart w:id="0" w:name="_GoBack"/>
            <w:bookmarkEnd w:id="0"/>
          </w:p>
        </w:tc>
      </w:tr>
      <w:tr w:rsidR="00A562C0" w:rsidRPr="00A562C0" w14:paraId="243B4214" w14:textId="77777777">
        <w:trPr>
          <w:trHeight w:val="300"/>
        </w:trPr>
        <w:tc>
          <w:tcPr>
            <w:tcW w:w="3127" w:type="dxa"/>
            <w:gridSpan w:val="2"/>
            <w:tcBorders>
              <w:top w:val="single" w:sz="4" w:space="0" w:color="auto"/>
              <w:left w:val="single" w:sz="4" w:space="0" w:color="auto"/>
              <w:bottom w:val="single" w:sz="4" w:space="0" w:color="auto"/>
              <w:right w:val="single" w:sz="4" w:space="0" w:color="auto"/>
            </w:tcBorders>
            <w:hideMark/>
          </w:tcPr>
          <w:p w14:paraId="73EE7C08"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2.2. Tiekėjo kontaktiniai asmenys, atsakingi už Sutarties vykdymą</w:t>
            </w:r>
          </w:p>
        </w:tc>
        <w:tc>
          <w:tcPr>
            <w:tcW w:w="6510" w:type="dxa"/>
            <w:gridSpan w:val="2"/>
            <w:tcBorders>
              <w:top w:val="single" w:sz="4" w:space="0" w:color="auto"/>
              <w:left w:val="single" w:sz="4" w:space="0" w:color="auto"/>
              <w:bottom w:val="single" w:sz="4" w:space="0" w:color="auto"/>
              <w:right w:val="single" w:sz="4" w:space="0" w:color="auto"/>
            </w:tcBorders>
            <w:hideMark/>
          </w:tcPr>
          <w:p w14:paraId="1F192F60" w14:textId="556445D7" w:rsidR="00A562C0" w:rsidRPr="00A42B68" w:rsidRDefault="00102DF5" w:rsidP="00E80031">
            <w:pPr>
              <w:jc w:val="both"/>
              <w:rPr>
                <w:rFonts w:ascii="Times New Roman" w:hAnsi="Times New Roman" w:cs="Times New Roman"/>
              </w:rPr>
            </w:pPr>
            <w:r>
              <w:rPr>
                <w:rFonts w:ascii="Times New Roman" w:hAnsi="Times New Roman" w:cs="Times New Roman"/>
              </w:rPr>
              <w:t xml:space="preserve">Justina </w:t>
            </w:r>
            <w:proofErr w:type="spellStart"/>
            <w:r>
              <w:rPr>
                <w:rFonts w:ascii="Times New Roman" w:hAnsi="Times New Roman" w:cs="Times New Roman"/>
              </w:rPr>
              <w:t>Valiuškienė</w:t>
            </w:r>
            <w:proofErr w:type="spellEnd"/>
            <w:r>
              <w:rPr>
                <w:rFonts w:ascii="Times New Roman" w:hAnsi="Times New Roman" w:cs="Times New Roman"/>
              </w:rPr>
              <w:t xml:space="preserve">, viešojo sektoriaus pardavimų vadovė, tel. </w:t>
            </w:r>
          </w:p>
        </w:tc>
      </w:tr>
      <w:tr w:rsidR="00A562C0" w:rsidRPr="00A562C0" w14:paraId="38B9F675" w14:textId="77777777">
        <w:trPr>
          <w:trHeight w:val="300"/>
        </w:trPr>
        <w:tc>
          <w:tcPr>
            <w:tcW w:w="9637" w:type="dxa"/>
            <w:gridSpan w:val="4"/>
            <w:tcBorders>
              <w:top w:val="single" w:sz="4" w:space="0" w:color="auto"/>
              <w:left w:val="single" w:sz="4" w:space="0" w:color="auto"/>
              <w:bottom w:val="single" w:sz="4" w:space="0" w:color="auto"/>
              <w:right w:val="single" w:sz="4" w:space="0" w:color="auto"/>
            </w:tcBorders>
            <w:hideMark/>
          </w:tcPr>
          <w:p w14:paraId="1062C8B1"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3. SUTARTIES DALYKAS</w:t>
            </w:r>
          </w:p>
        </w:tc>
      </w:tr>
      <w:tr w:rsidR="00A562C0" w:rsidRPr="00A562C0" w14:paraId="58D5AAC0" w14:textId="77777777">
        <w:trPr>
          <w:trHeight w:val="300"/>
        </w:trPr>
        <w:tc>
          <w:tcPr>
            <w:tcW w:w="3127" w:type="dxa"/>
            <w:gridSpan w:val="2"/>
            <w:tcBorders>
              <w:top w:val="single" w:sz="4" w:space="0" w:color="auto"/>
              <w:left w:val="single" w:sz="4" w:space="0" w:color="auto"/>
              <w:bottom w:val="single" w:sz="4" w:space="0" w:color="auto"/>
              <w:right w:val="single" w:sz="4" w:space="0" w:color="auto"/>
            </w:tcBorders>
            <w:hideMark/>
          </w:tcPr>
          <w:p w14:paraId="5130BD45"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3.1. Sutarties dalykas</w:t>
            </w:r>
          </w:p>
        </w:tc>
        <w:tc>
          <w:tcPr>
            <w:tcW w:w="6510" w:type="dxa"/>
            <w:gridSpan w:val="2"/>
            <w:tcBorders>
              <w:top w:val="single" w:sz="4" w:space="0" w:color="auto"/>
              <w:left w:val="single" w:sz="4" w:space="0" w:color="auto"/>
              <w:bottom w:val="single" w:sz="4" w:space="0" w:color="auto"/>
              <w:right w:val="single" w:sz="4" w:space="0" w:color="auto"/>
            </w:tcBorders>
          </w:tcPr>
          <w:p w14:paraId="55D9E6F1"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 xml:space="preserve">Tiekėjas įsipareigoja Sutartyje numatytomis sąlygomis suteikti Pirkėjui Paslaugas: </w:t>
            </w:r>
          </w:p>
          <w:p w14:paraId="23B4E502"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3.1.1. Teisėsaugos institucijų universalios duomenų paieškos sistemos (toliau – Naršyklė) integracijos su šiomis nacionalinėmis ir ES informacinėmis sistemomis:</w:t>
            </w:r>
          </w:p>
          <w:p w14:paraId="6DC24069" w14:textId="77777777" w:rsidR="00A562C0" w:rsidRPr="00A562C0" w:rsidRDefault="00A562C0" w:rsidP="00A562C0">
            <w:pPr>
              <w:jc w:val="both"/>
              <w:rPr>
                <w:rFonts w:ascii="Times New Roman" w:hAnsi="Times New Roman" w:cs="Times New Roman"/>
                <w:bCs/>
              </w:rPr>
            </w:pPr>
            <w:r w:rsidRPr="00A562C0">
              <w:rPr>
                <w:rFonts w:ascii="Times New Roman" w:hAnsi="Times New Roman" w:cs="Times New Roman"/>
                <w:bCs/>
              </w:rPr>
              <w:t>1. Europos kelionių informacijos ir leidimų sistema (</w:t>
            </w:r>
            <w:proofErr w:type="spellStart"/>
            <w:r w:rsidRPr="00A562C0">
              <w:rPr>
                <w:rFonts w:ascii="Times New Roman" w:hAnsi="Times New Roman" w:cs="Times New Roman"/>
                <w:bCs/>
              </w:rPr>
              <w:t>European</w:t>
            </w:r>
            <w:proofErr w:type="spellEnd"/>
            <w:r w:rsidRPr="00A562C0">
              <w:rPr>
                <w:rFonts w:ascii="Times New Roman" w:hAnsi="Times New Roman" w:cs="Times New Roman"/>
                <w:bCs/>
              </w:rPr>
              <w:t xml:space="preserve"> </w:t>
            </w:r>
            <w:proofErr w:type="spellStart"/>
            <w:r w:rsidRPr="00A562C0">
              <w:rPr>
                <w:rFonts w:ascii="Times New Roman" w:hAnsi="Times New Roman" w:cs="Times New Roman"/>
                <w:bCs/>
              </w:rPr>
              <w:t>Travel</w:t>
            </w:r>
            <w:proofErr w:type="spellEnd"/>
            <w:r w:rsidRPr="00A562C0">
              <w:rPr>
                <w:rFonts w:ascii="Times New Roman" w:hAnsi="Times New Roman" w:cs="Times New Roman"/>
                <w:bCs/>
              </w:rPr>
              <w:t xml:space="preserve"> </w:t>
            </w:r>
            <w:proofErr w:type="spellStart"/>
            <w:r w:rsidRPr="00A562C0">
              <w:rPr>
                <w:rFonts w:ascii="Times New Roman" w:hAnsi="Times New Roman" w:cs="Times New Roman"/>
                <w:bCs/>
              </w:rPr>
              <w:t>Information</w:t>
            </w:r>
            <w:proofErr w:type="spellEnd"/>
            <w:r w:rsidRPr="00A562C0">
              <w:rPr>
                <w:rFonts w:ascii="Times New Roman" w:hAnsi="Times New Roman" w:cs="Times New Roman"/>
                <w:bCs/>
              </w:rPr>
              <w:t xml:space="preserve"> </w:t>
            </w:r>
            <w:proofErr w:type="spellStart"/>
            <w:r w:rsidRPr="00A562C0">
              <w:rPr>
                <w:rFonts w:ascii="Times New Roman" w:hAnsi="Times New Roman" w:cs="Times New Roman"/>
                <w:bCs/>
              </w:rPr>
              <w:t>and</w:t>
            </w:r>
            <w:proofErr w:type="spellEnd"/>
            <w:r w:rsidRPr="00A562C0">
              <w:rPr>
                <w:rFonts w:ascii="Times New Roman" w:hAnsi="Times New Roman" w:cs="Times New Roman"/>
                <w:bCs/>
              </w:rPr>
              <w:t xml:space="preserve"> </w:t>
            </w:r>
            <w:proofErr w:type="spellStart"/>
            <w:r w:rsidRPr="00A562C0">
              <w:rPr>
                <w:rFonts w:ascii="Times New Roman" w:hAnsi="Times New Roman" w:cs="Times New Roman"/>
                <w:bCs/>
              </w:rPr>
              <w:t>Authorisation</w:t>
            </w:r>
            <w:proofErr w:type="spellEnd"/>
            <w:r w:rsidRPr="00A562C0">
              <w:rPr>
                <w:rFonts w:ascii="Times New Roman" w:hAnsi="Times New Roman" w:cs="Times New Roman"/>
                <w:bCs/>
              </w:rPr>
              <w:t xml:space="preserve"> System – ETIAS);</w:t>
            </w:r>
          </w:p>
          <w:p w14:paraId="502DEF4F" w14:textId="6B136C22" w:rsidR="00A562C0" w:rsidRPr="00A562C0" w:rsidRDefault="00A562C0" w:rsidP="00A562C0">
            <w:pPr>
              <w:jc w:val="both"/>
              <w:rPr>
                <w:rFonts w:ascii="Times New Roman" w:hAnsi="Times New Roman" w:cs="Times New Roman"/>
                <w:bCs/>
              </w:rPr>
            </w:pPr>
            <w:r w:rsidRPr="00A562C0">
              <w:rPr>
                <w:rFonts w:ascii="Times New Roman" w:hAnsi="Times New Roman" w:cs="Times New Roman"/>
                <w:bCs/>
              </w:rPr>
              <w:t>2. Europos nuosprendžių registrų informacinė sistema (</w:t>
            </w:r>
            <w:proofErr w:type="spellStart"/>
            <w:r w:rsidRPr="00A562C0">
              <w:rPr>
                <w:rFonts w:ascii="Times New Roman" w:hAnsi="Times New Roman" w:cs="Times New Roman"/>
                <w:bCs/>
              </w:rPr>
              <w:t>European</w:t>
            </w:r>
            <w:proofErr w:type="spellEnd"/>
            <w:r w:rsidRPr="00A562C0">
              <w:rPr>
                <w:rFonts w:ascii="Times New Roman" w:hAnsi="Times New Roman" w:cs="Times New Roman"/>
                <w:bCs/>
              </w:rPr>
              <w:t xml:space="preserve"> </w:t>
            </w:r>
            <w:proofErr w:type="spellStart"/>
            <w:r w:rsidRPr="00A562C0">
              <w:rPr>
                <w:rFonts w:ascii="Times New Roman" w:hAnsi="Times New Roman" w:cs="Times New Roman"/>
                <w:bCs/>
              </w:rPr>
              <w:t>Criminal</w:t>
            </w:r>
            <w:proofErr w:type="spellEnd"/>
            <w:r w:rsidRPr="00A562C0">
              <w:rPr>
                <w:rFonts w:ascii="Times New Roman" w:hAnsi="Times New Roman" w:cs="Times New Roman"/>
                <w:bCs/>
              </w:rPr>
              <w:t xml:space="preserve"> </w:t>
            </w:r>
            <w:proofErr w:type="spellStart"/>
            <w:r w:rsidRPr="00A562C0">
              <w:rPr>
                <w:rFonts w:ascii="Times New Roman" w:hAnsi="Times New Roman" w:cs="Times New Roman"/>
                <w:bCs/>
              </w:rPr>
              <w:t>Records</w:t>
            </w:r>
            <w:proofErr w:type="spellEnd"/>
            <w:r w:rsidRPr="00A562C0">
              <w:rPr>
                <w:rFonts w:ascii="Times New Roman" w:hAnsi="Times New Roman" w:cs="Times New Roman"/>
                <w:bCs/>
              </w:rPr>
              <w:t xml:space="preserve"> </w:t>
            </w:r>
            <w:proofErr w:type="spellStart"/>
            <w:r w:rsidRPr="00A562C0">
              <w:rPr>
                <w:rFonts w:ascii="Times New Roman" w:hAnsi="Times New Roman" w:cs="Times New Roman"/>
                <w:bCs/>
              </w:rPr>
              <w:t>Information</w:t>
            </w:r>
            <w:proofErr w:type="spellEnd"/>
            <w:r w:rsidRPr="00A562C0">
              <w:rPr>
                <w:rFonts w:ascii="Times New Roman" w:hAnsi="Times New Roman" w:cs="Times New Roman"/>
                <w:bCs/>
              </w:rPr>
              <w:t xml:space="preserve"> System </w:t>
            </w:r>
            <w:r w:rsidR="009A4A6F" w:rsidRPr="00A562C0">
              <w:rPr>
                <w:rFonts w:ascii="Times New Roman" w:hAnsi="Times New Roman" w:cs="Times New Roman"/>
                <w:bCs/>
              </w:rPr>
              <w:t>–</w:t>
            </w:r>
            <w:r w:rsidRPr="00A562C0">
              <w:rPr>
                <w:rFonts w:ascii="Times New Roman" w:hAnsi="Times New Roman" w:cs="Times New Roman"/>
                <w:bCs/>
              </w:rPr>
              <w:t xml:space="preserve"> ECRIS);</w:t>
            </w:r>
          </w:p>
          <w:p w14:paraId="0D428A96" w14:textId="77777777" w:rsidR="00A562C0" w:rsidRPr="00A562C0" w:rsidRDefault="00A562C0" w:rsidP="00A562C0">
            <w:pPr>
              <w:jc w:val="both"/>
              <w:rPr>
                <w:rFonts w:ascii="Times New Roman" w:hAnsi="Times New Roman" w:cs="Times New Roman"/>
                <w:bCs/>
              </w:rPr>
            </w:pPr>
            <w:r w:rsidRPr="00A562C0">
              <w:rPr>
                <w:rFonts w:ascii="Times New Roman" w:hAnsi="Times New Roman" w:cs="Times New Roman"/>
                <w:bCs/>
              </w:rPr>
              <w:t>3. Centralizuota ES valstybių narių, turinčių informacijos apie priimtus trečiųjų šalių piliečių ir asmenų be pilietybės apkaltinamuosius nuosprendžius, nustatymo sistema (</w:t>
            </w:r>
            <w:proofErr w:type="spellStart"/>
            <w:r w:rsidRPr="00A562C0">
              <w:rPr>
                <w:rFonts w:ascii="Times New Roman" w:hAnsi="Times New Roman" w:cs="Times New Roman"/>
                <w:bCs/>
              </w:rPr>
              <w:t>European</w:t>
            </w:r>
            <w:proofErr w:type="spellEnd"/>
            <w:r w:rsidRPr="00A562C0">
              <w:rPr>
                <w:rFonts w:ascii="Times New Roman" w:hAnsi="Times New Roman" w:cs="Times New Roman"/>
                <w:bCs/>
              </w:rPr>
              <w:t xml:space="preserve"> </w:t>
            </w:r>
            <w:proofErr w:type="spellStart"/>
            <w:r w:rsidRPr="00A562C0">
              <w:rPr>
                <w:rFonts w:ascii="Times New Roman" w:hAnsi="Times New Roman" w:cs="Times New Roman"/>
                <w:bCs/>
              </w:rPr>
              <w:t>Criminal</w:t>
            </w:r>
            <w:proofErr w:type="spellEnd"/>
            <w:r w:rsidRPr="00A562C0">
              <w:rPr>
                <w:rFonts w:ascii="Times New Roman" w:hAnsi="Times New Roman" w:cs="Times New Roman"/>
                <w:bCs/>
              </w:rPr>
              <w:t xml:space="preserve"> </w:t>
            </w:r>
            <w:proofErr w:type="spellStart"/>
            <w:r w:rsidRPr="00A562C0">
              <w:rPr>
                <w:rFonts w:ascii="Times New Roman" w:hAnsi="Times New Roman" w:cs="Times New Roman"/>
                <w:bCs/>
              </w:rPr>
              <w:t>Records</w:t>
            </w:r>
            <w:proofErr w:type="spellEnd"/>
            <w:r w:rsidRPr="00A562C0">
              <w:rPr>
                <w:rFonts w:ascii="Times New Roman" w:hAnsi="Times New Roman" w:cs="Times New Roman"/>
                <w:bCs/>
              </w:rPr>
              <w:t xml:space="preserve"> </w:t>
            </w:r>
            <w:proofErr w:type="spellStart"/>
            <w:r w:rsidRPr="00A562C0">
              <w:rPr>
                <w:rFonts w:ascii="Times New Roman" w:hAnsi="Times New Roman" w:cs="Times New Roman"/>
                <w:bCs/>
              </w:rPr>
              <w:t>Information</w:t>
            </w:r>
            <w:proofErr w:type="spellEnd"/>
            <w:r w:rsidRPr="00A562C0">
              <w:rPr>
                <w:rFonts w:ascii="Times New Roman" w:hAnsi="Times New Roman" w:cs="Times New Roman"/>
                <w:bCs/>
              </w:rPr>
              <w:t xml:space="preserve"> System – </w:t>
            </w:r>
            <w:proofErr w:type="spellStart"/>
            <w:r w:rsidRPr="00A562C0">
              <w:rPr>
                <w:rFonts w:ascii="Times New Roman" w:hAnsi="Times New Roman" w:cs="Times New Roman"/>
                <w:bCs/>
              </w:rPr>
              <w:t>Third</w:t>
            </w:r>
            <w:proofErr w:type="spellEnd"/>
            <w:r w:rsidRPr="00A562C0">
              <w:rPr>
                <w:rFonts w:ascii="Times New Roman" w:hAnsi="Times New Roman" w:cs="Times New Roman"/>
                <w:bCs/>
              </w:rPr>
              <w:t xml:space="preserve"> </w:t>
            </w:r>
            <w:proofErr w:type="spellStart"/>
            <w:r w:rsidRPr="00A562C0">
              <w:rPr>
                <w:rFonts w:ascii="Times New Roman" w:hAnsi="Times New Roman" w:cs="Times New Roman"/>
                <w:bCs/>
              </w:rPr>
              <w:t>Country</w:t>
            </w:r>
            <w:proofErr w:type="spellEnd"/>
            <w:r w:rsidRPr="00A562C0">
              <w:rPr>
                <w:rFonts w:ascii="Times New Roman" w:hAnsi="Times New Roman" w:cs="Times New Roman"/>
                <w:bCs/>
              </w:rPr>
              <w:t xml:space="preserve"> </w:t>
            </w:r>
            <w:proofErr w:type="spellStart"/>
            <w:r w:rsidRPr="00A562C0">
              <w:rPr>
                <w:rFonts w:ascii="Times New Roman" w:hAnsi="Times New Roman" w:cs="Times New Roman"/>
                <w:bCs/>
              </w:rPr>
              <w:t>Nationals</w:t>
            </w:r>
            <w:proofErr w:type="spellEnd"/>
            <w:r w:rsidRPr="00A562C0">
              <w:rPr>
                <w:rFonts w:ascii="Times New Roman" w:hAnsi="Times New Roman" w:cs="Times New Roman"/>
                <w:bCs/>
              </w:rPr>
              <w:t xml:space="preserve"> ECRIS-TCN);</w:t>
            </w:r>
          </w:p>
          <w:p w14:paraId="4CCB4AA6" w14:textId="77777777" w:rsidR="00A562C0" w:rsidRPr="00A562C0" w:rsidRDefault="00A562C0" w:rsidP="00A562C0">
            <w:pPr>
              <w:jc w:val="both"/>
              <w:rPr>
                <w:rFonts w:ascii="Times New Roman" w:hAnsi="Times New Roman" w:cs="Times New Roman"/>
                <w:bCs/>
              </w:rPr>
            </w:pPr>
            <w:r w:rsidRPr="00A562C0">
              <w:rPr>
                <w:rFonts w:ascii="Times New Roman" w:hAnsi="Times New Roman" w:cs="Times New Roman"/>
                <w:bCs/>
              </w:rPr>
              <w:t>4. Europos Paieškos Portalas (</w:t>
            </w:r>
            <w:proofErr w:type="spellStart"/>
            <w:r w:rsidRPr="00A562C0">
              <w:rPr>
                <w:rFonts w:ascii="Times New Roman" w:hAnsi="Times New Roman" w:cs="Times New Roman"/>
                <w:bCs/>
              </w:rPr>
              <w:t>European</w:t>
            </w:r>
            <w:proofErr w:type="spellEnd"/>
            <w:r w:rsidRPr="00A562C0">
              <w:rPr>
                <w:rFonts w:ascii="Times New Roman" w:hAnsi="Times New Roman" w:cs="Times New Roman"/>
                <w:bCs/>
              </w:rPr>
              <w:t xml:space="preserve"> </w:t>
            </w:r>
            <w:proofErr w:type="spellStart"/>
            <w:r w:rsidRPr="00A562C0">
              <w:rPr>
                <w:rFonts w:ascii="Times New Roman" w:hAnsi="Times New Roman" w:cs="Times New Roman"/>
                <w:bCs/>
              </w:rPr>
              <w:t>search</w:t>
            </w:r>
            <w:proofErr w:type="spellEnd"/>
            <w:r w:rsidRPr="00A562C0">
              <w:rPr>
                <w:rFonts w:ascii="Times New Roman" w:hAnsi="Times New Roman" w:cs="Times New Roman"/>
                <w:bCs/>
              </w:rPr>
              <w:t xml:space="preserve"> </w:t>
            </w:r>
            <w:proofErr w:type="spellStart"/>
            <w:r w:rsidRPr="00A562C0">
              <w:rPr>
                <w:rFonts w:ascii="Times New Roman" w:hAnsi="Times New Roman" w:cs="Times New Roman"/>
                <w:bCs/>
              </w:rPr>
              <w:t>portal</w:t>
            </w:r>
            <w:proofErr w:type="spellEnd"/>
            <w:r w:rsidRPr="00A562C0">
              <w:rPr>
                <w:rFonts w:ascii="Times New Roman" w:hAnsi="Times New Roman" w:cs="Times New Roman"/>
                <w:bCs/>
              </w:rPr>
              <w:t xml:space="preserve"> – ESP);</w:t>
            </w:r>
          </w:p>
          <w:p w14:paraId="2DFB97F3" w14:textId="77777777" w:rsidR="00A562C0" w:rsidRPr="00A562C0" w:rsidRDefault="00A562C0" w:rsidP="00A562C0">
            <w:pPr>
              <w:jc w:val="both"/>
              <w:rPr>
                <w:rFonts w:ascii="Times New Roman" w:hAnsi="Times New Roman" w:cs="Times New Roman"/>
                <w:bCs/>
              </w:rPr>
            </w:pPr>
            <w:r w:rsidRPr="00A562C0">
              <w:rPr>
                <w:rFonts w:ascii="Times New Roman" w:hAnsi="Times New Roman" w:cs="Times New Roman"/>
                <w:bCs/>
              </w:rPr>
              <w:t>5. Supaprastinto tranzito dokumentų informacinė sistema (STDIS);</w:t>
            </w:r>
          </w:p>
          <w:p w14:paraId="2801105B" w14:textId="77777777" w:rsidR="00A562C0" w:rsidRPr="00A562C0" w:rsidRDefault="00A562C0" w:rsidP="00A562C0">
            <w:pPr>
              <w:jc w:val="both"/>
              <w:rPr>
                <w:rFonts w:ascii="Times New Roman" w:hAnsi="Times New Roman" w:cs="Times New Roman"/>
                <w:bCs/>
              </w:rPr>
            </w:pPr>
            <w:r w:rsidRPr="00A562C0">
              <w:rPr>
                <w:rFonts w:ascii="Times New Roman" w:hAnsi="Times New Roman" w:cs="Times New Roman"/>
                <w:bCs/>
              </w:rPr>
              <w:t>6. Įtariamųjų, kaltinamųjų ir nuteistųjų registras (ĮKNR);</w:t>
            </w:r>
          </w:p>
          <w:p w14:paraId="4BDD4D0C"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lastRenderedPageBreak/>
              <w:t>7. Naršyklėje realizuotos integracijos su Šengeno informacine sistema (</w:t>
            </w:r>
            <w:proofErr w:type="spellStart"/>
            <w:r w:rsidRPr="00A562C0">
              <w:rPr>
                <w:rFonts w:ascii="Times New Roman" w:hAnsi="Times New Roman" w:cs="Times New Roman"/>
              </w:rPr>
              <w:t>Schengen</w:t>
            </w:r>
            <w:proofErr w:type="spellEnd"/>
            <w:r w:rsidRPr="00A562C0">
              <w:rPr>
                <w:rFonts w:ascii="Times New Roman" w:hAnsi="Times New Roman" w:cs="Times New Roman"/>
              </w:rPr>
              <w:t xml:space="preserve"> </w:t>
            </w:r>
            <w:proofErr w:type="spellStart"/>
            <w:r w:rsidRPr="00A562C0">
              <w:rPr>
                <w:rFonts w:ascii="Times New Roman" w:hAnsi="Times New Roman" w:cs="Times New Roman"/>
              </w:rPr>
              <w:t>Information</w:t>
            </w:r>
            <w:proofErr w:type="spellEnd"/>
            <w:r w:rsidRPr="00A562C0">
              <w:rPr>
                <w:rFonts w:ascii="Times New Roman" w:hAnsi="Times New Roman" w:cs="Times New Roman"/>
              </w:rPr>
              <w:t xml:space="preserve"> System – SIS) funkcionalumo tobulinimas.</w:t>
            </w:r>
          </w:p>
          <w:p w14:paraId="03E1A4F9"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3.1.2. Papildomos paslaugos pagal poreikį pagal Tiekėjo pasiūlyme nurodytą valandinį įkainį. Maksimalus papildomų paslaugų kiekis (apimtis) – iki 640 darbo valandų, kuris gali būti įsigytas. Papildomos darbo valandos gali būti panaudotos Paslaugų teikimo metu sukurtų / modifikuotų funkcijų pakeitimui ar naujų funkcijų sukūrimui / modifikavimui, siekiant, kad sukurtas / modernizuotas Naršyklės funkcionalumas užtikrintų Projekto tikslų pasiekimą.</w:t>
            </w:r>
          </w:p>
          <w:p w14:paraId="02828F3F" w14:textId="23A4FFF1" w:rsidR="00A562C0" w:rsidRPr="00A562C0" w:rsidRDefault="00A562C0" w:rsidP="00A562C0">
            <w:pPr>
              <w:jc w:val="both"/>
              <w:rPr>
                <w:rFonts w:ascii="Times New Roman" w:hAnsi="Times New Roman" w:cs="Times New Roman"/>
              </w:rPr>
            </w:pPr>
            <w:r w:rsidRPr="00A562C0">
              <w:rPr>
                <w:rFonts w:ascii="Times New Roman" w:hAnsi="Times New Roman" w:cs="Times New Roman"/>
              </w:rPr>
              <w:t>3.1.3. sukurtiems pagal Sutarties 3.1.1 ar 3.1.2 papunktį Paslaugų rezultatams teikiama nemokama priežiūra Sutarties galiojimo metu ir suteikta nemokama garantinė priežiūra 12 (dvylika) mėnesių po paskutinio pagal Sutartį paslaugų perdavimo</w:t>
            </w:r>
            <w:r w:rsidR="0045716C" w:rsidRPr="00A562C0">
              <w:rPr>
                <w:rFonts w:ascii="Times New Roman" w:hAnsi="Times New Roman" w:cs="Times New Roman"/>
                <w:bCs/>
              </w:rPr>
              <w:t>–</w:t>
            </w:r>
            <w:r w:rsidRPr="00A562C0">
              <w:rPr>
                <w:rFonts w:ascii="Times New Roman" w:hAnsi="Times New Roman" w:cs="Times New Roman"/>
              </w:rPr>
              <w:t>priėmimo akto pasirašymo dienos.</w:t>
            </w:r>
          </w:p>
          <w:p w14:paraId="65BE0C7F"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 xml:space="preserve"> </w:t>
            </w:r>
          </w:p>
          <w:p w14:paraId="46F24F36" w14:textId="2D1AB91F" w:rsidR="00A562C0" w:rsidRPr="00A562C0" w:rsidRDefault="00A562C0" w:rsidP="00A562C0">
            <w:pPr>
              <w:jc w:val="both"/>
              <w:rPr>
                <w:rFonts w:ascii="Times New Roman" w:hAnsi="Times New Roman" w:cs="Times New Roman"/>
              </w:rPr>
            </w:pPr>
            <w:r w:rsidRPr="00A562C0">
              <w:rPr>
                <w:rFonts w:ascii="Times New Roman" w:hAnsi="Times New Roman" w:cs="Times New Roman"/>
              </w:rPr>
              <w:t>Išsamus Paslaugų aprašymas ir kiti reikalavimai teikiamoms Paslaugoms nustatyti Sutarties priede Nr. [_1] „Techninė specifikacija“ (toliau – Techninė specifikacija) ir Sutarties priede Nr. [_2] „</w:t>
            </w:r>
            <w:r w:rsidR="00F144F6">
              <w:rPr>
                <w:rFonts w:ascii="Times New Roman" w:hAnsi="Times New Roman" w:cs="Times New Roman"/>
              </w:rPr>
              <w:t>Tiekėjo p</w:t>
            </w:r>
            <w:r w:rsidRPr="00A562C0">
              <w:rPr>
                <w:rFonts w:ascii="Times New Roman" w:hAnsi="Times New Roman" w:cs="Times New Roman"/>
              </w:rPr>
              <w:t>asiūlymas</w:t>
            </w:r>
            <w:r w:rsidR="00F144F6">
              <w:rPr>
                <w:rFonts w:ascii="Times New Roman" w:hAnsi="Times New Roman" w:cs="Times New Roman"/>
              </w:rPr>
              <w:t xml:space="preserve"> ir forma kvalifikacijai</w:t>
            </w:r>
            <w:r w:rsidRPr="00A562C0">
              <w:rPr>
                <w:rFonts w:ascii="Times New Roman" w:hAnsi="Times New Roman" w:cs="Times New Roman"/>
              </w:rPr>
              <w:t>“.</w:t>
            </w:r>
          </w:p>
        </w:tc>
      </w:tr>
      <w:tr w:rsidR="00A562C0" w:rsidRPr="00A562C0" w14:paraId="184E2AEC" w14:textId="77777777">
        <w:trPr>
          <w:trHeight w:val="300"/>
        </w:trPr>
        <w:tc>
          <w:tcPr>
            <w:tcW w:w="3127" w:type="dxa"/>
            <w:gridSpan w:val="2"/>
            <w:tcBorders>
              <w:top w:val="single" w:sz="4" w:space="0" w:color="auto"/>
              <w:left w:val="single" w:sz="4" w:space="0" w:color="auto"/>
              <w:bottom w:val="single" w:sz="4" w:space="0" w:color="auto"/>
              <w:right w:val="single" w:sz="4" w:space="0" w:color="auto"/>
            </w:tcBorders>
            <w:hideMark/>
          </w:tcPr>
          <w:p w14:paraId="18046351"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lastRenderedPageBreak/>
              <w:t>3.2. Pirkimo pavadinimas ir numeris</w:t>
            </w:r>
          </w:p>
        </w:tc>
        <w:tc>
          <w:tcPr>
            <w:tcW w:w="6510" w:type="dxa"/>
            <w:gridSpan w:val="2"/>
            <w:tcBorders>
              <w:top w:val="single" w:sz="4" w:space="0" w:color="auto"/>
              <w:left w:val="single" w:sz="4" w:space="0" w:color="auto"/>
              <w:bottom w:val="single" w:sz="4" w:space="0" w:color="auto"/>
              <w:right w:val="single" w:sz="4" w:space="0" w:color="auto"/>
            </w:tcBorders>
            <w:hideMark/>
          </w:tcPr>
          <w:p w14:paraId="7B62CC8D" w14:textId="3D68AC28" w:rsidR="00A562C0" w:rsidRPr="00A562C0" w:rsidRDefault="00A562C0" w:rsidP="00A562C0">
            <w:pPr>
              <w:jc w:val="both"/>
              <w:rPr>
                <w:rFonts w:ascii="Times New Roman" w:hAnsi="Times New Roman" w:cs="Times New Roman"/>
              </w:rPr>
            </w:pPr>
            <w:r w:rsidRPr="00A562C0">
              <w:rPr>
                <w:rFonts w:ascii="Times New Roman" w:hAnsi="Times New Roman" w:cs="Times New Roman"/>
              </w:rPr>
              <w:t>Teisėsaugos institucijų universalios duomenų paieškos sistemos plėtros paslaugos pirkimas (PPR-288), pirkimo ID CVP IS:</w:t>
            </w:r>
            <w:r w:rsidR="004A3325">
              <w:rPr>
                <w:rFonts w:ascii="Times New Roman" w:hAnsi="Times New Roman" w:cs="Times New Roman"/>
              </w:rPr>
              <w:t xml:space="preserve"> </w:t>
            </w:r>
            <w:r w:rsidR="004A3325" w:rsidRPr="000F6BE2">
              <w:rPr>
                <w:rFonts w:ascii="Times New Roman" w:hAnsi="Times New Roman" w:cs="Times New Roman"/>
                <w:color w:val="000000"/>
                <w:lang w:eastAsia="lt-LT"/>
              </w:rPr>
              <w:t>2609929</w:t>
            </w:r>
          </w:p>
        </w:tc>
      </w:tr>
      <w:tr w:rsidR="00A562C0" w:rsidRPr="00A562C0" w14:paraId="4756A5E9" w14:textId="77777777">
        <w:trPr>
          <w:trHeight w:val="300"/>
        </w:trPr>
        <w:tc>
          <w:tcPr>
            <w:tcW w:w="3127" w:type="dxa"/>
            <w:gridSpan w:val="2"/>
            <w:tcBorders>
              <w:top w:val="single" w:sz="4" w:space="0" w:color="auto"/>
              <w:left w:val="single" w:sz="4" w:space="0" w:color="auto"/>
              <w:bottom w:val="single" w:sz="4" w:space="0" w:color="auto"/>
              <w:right w:val="single" w:sz="4" w:space="0" w:color="auto"/>
            </w:tcBorders>
            <w:hideMark/>
          </w:tcPr>
          <w:p w14:paraId="09D15037"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3.3. Informacija apie Europos Sąjungos lėšomis finansuojamą projektą arba kitą projektą</w:t>
            </w:r>
          </w:p>
        </w:tc>
        <w:tc>
          <w:tcPr>
            <w:tcW w:w="6510" w:type="dxa"/>
            <w:gridSpan w:val="2"/>
            <w:tcBorders>
              <w:top w:val="single" w:sz="4" w:space="0" w:color="auto"/>
              <w:left w:val="single" w:sz="4" w:space="0" w:color="auto"/>
              <w:bottom w:val="single" w:sz="4" w:space="0" w:color="auto"/>
              <w:right w:val="single" w:sz="4" w:space="0" w:color="auto"/>
            </w:tcBorders>
          </w:tcPr>
          <w:p w14:paraId="3DFF1576"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 xml:space="preserve">Europos Sąjungos lėšomis bendrai finansuojamo </w:t>
            </w:r>
          </w:p>
          <w:p w14:paraId="7DE734A4"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 xml:space="preserve">projekto Nr. </w:t>
            </w:r>
            <w:r w:rsidRPr="00A562C0">
              <w:rPr>
                <w:rFonts w:ascii="Times New Roman" w:hAnsi="Times New Roman" w:cs="Times New Roman"/>
                <w:bCs/>
                <w:i/>
              </w:rPr>
              <w:t>VSF/2024/115</w:t>
            </w:r>
            <w:r w:rsidRPr="00A562C0">
              <w:rPr>
                <w:rFonts w:ascii="Times New Roman" w:hAnsi="Times New Roman" w:cs="Times New Roman"/>
              </w:rPr>
              <w:t>, pavadinimas „</w:t>
            </w:r>
            <w:r w:rsidRPr="00A562C0">
              <w:rPr>
                <w:rFonts w:ascii="Times New Roman" w:hAnsi="Times New Roman" w:cs="Times New Roman"/>
                <w:bCs/>
                <w:i/>
              </w:rPr>
              <w:t>Teisėsaugos institucijų universalios duomenų paieškos sistemos plėtra“</w:t>
            </w:r>
            <w:r w:rsidRPr="00A562C0">
              <w:rPr>
                <w:rFonts w:ascii="Times New Roman" w:hAnsi="Times New Roman" w:cs="Times New Roman"/>
              </w:rPr>
              <w:t>;</w:t>
            </w:r>
          </w:p>
          <w:p w14:paraId="29DB838C"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 xml:space="preserve">Europos Sąjungos lėšomis bendrai finansuojamo </w:t>
            </w:r>
          </w:p>
          <w:p w14:paraId="65525106"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 xml:space="preserve">projekto Nr. </w:t>
            </w:r>
            <w:r w:rsidRPr="00A562C0">
              <w:rPr>
                <w:rFonts w:ascii="Times New Roman" w:hAnsi="Times New Roman" w:cs="Times New Roman"/>
                <w:bCs/>
                <w:i/>
              </w:rPr>
              <w:t>SVVP/2024/1141</w:t>
            </w:r>
            <w:r w:rsidRPr="00A562C0">
              <w:rPr>
                <w:rFonts w:ascii="Times New Roman" w:hAnsi="Times New Roman" w:cs="Times New Roman"/>
              </w:rPr>
              <w:t>, pavadinimas „</w:t>
            </w:r>
            <w:r w:rsidRPr="00A562C0">
              <w:rPr>
                <w:rFonts w:ascii="Times New Roman" w:hAnsi="Times New Roman" w:cs="Times New Roman"/>
                <w:bCs/>
                <w:i/>
              </w:rPr>
              <w:t>AIS ir ETIAS nacionalinės dalies sukūrimo užbaigimas ir pritaikymas integracijai ir sąveikai su didelės apimties IT architektūra“</w:t>
            </w:r>
            <w:r w:rsidRPr="00A562C0">
              <w:rPr>
                <w:rFonts w:ascii="Times New Roman" w:hAnsi="Times New Roman" w:cs="Times New Roman"/>
              </w:rPr>
              <w:t>.</w:t>
            </w:r>
          </w:p>
          <w:p w14:paraId="3CB00257" w14:textId="77777777" w:rsidR="00A562C0" w:rsidRPr="00A562C0" w:rsidRDefault="00A562C0" w:rsidP="00A562C0">
            <w:pPr>
              <w:jc w:val="both"/>
              <w:rPr>
                <w:rFonts w:ascii="Times New Roman" w:hAnsi="Times New Roman" w:cs="Times New Roman"/>
              </w:rPr>
            </w:pPr>
          </w:p>
        </w:tc>
      </w:tr>
      <w:tr w:rsidR="00A562C0" w:rsidRPr="00A562C0" w14:paraId="2A361307" w14:textId="77777777">
        <w:trPr>
          <w:trHeight w:val="300"/>
        </w:trPr>
        <w:tc>
          <w:tcPr>
            <w:tcW w:w="9637" w:type="dxa"/>
            <w:gridSpan w:val="4"/>
            <w:tcBorders>
              <w:top w:val="single" w:sz="4" w:space="0" w:color="auto"/>
              <w:left w:val="single" w:sz="4" w:space="0" w:color="auto"/>
              <w:bottom w:val="single" w:sz="4" w:space="0" w:color="auto"/>
              <w:right w:val="single" w:sz="4" w:space="0" w:color="auto"/>
            </w:tcBorders>
            <w:hideMark/>
          </w:tcPr>
          <w:p w14:paraId="6227C178"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 xml:space="preserve">4. PASLAUGŲ SUTEIKIMO TERMINAI IR PASLAUGŲ PERDAVIMO </w:t>
            </w:r>
            <w:r w:rsidRPr="00A562C0">
              <w:rPr>
                <w:rFonts w:ascii="Times New Roman" w:hAnsi="Times New Roman" w:cs="Times New Roman"/>
              </w:rPr>
              <w:t>–</w:t>
            </w:r>
            <w:r w:rsidRPr="00A562C0">
              <w:rPr>
                <w:rFonts w:ascii="Times New Roman" w:hAnsi="Times New Roman" w:cs="Times New Roman"/>
                <w:b/>
              </w:rPr>
              <w:t xml:space="preserve"> PRIĖMIMO TVARKA</w:t>
            </w:r>
          </w:p>
        </w:tc>
      </w:tr>
      <w:tr w:rsidR="00A562C0" w:rsidRPr="00A562C0" w14:paraId="3F24DC28" w14:textId="77777777">
        <w:trPr>
          <w:trHeight w:val="300"/>
        </w:trPr>
        <w:tc>
          <w:tcPr>
            <w:tcW w:w="3127" w:type="dxa"/>
            <w:gridSpan w:val="2"/>
            <w:tcBorders>
              <w:top w:val="single" w:sz="4" w:space="0" w:color="auto"/>
              <w:left w:val="single" w:sz="4" w:space="0" w:color="auto"/>
              <w:bottom w:val="single" w:sz="4" w:space="0" w:color="auto"/>
              <w:right w:val="single" w:sz="4" w:space="0" w:color="auto"/>
            </w:tcBorders>
          </w:tcPr>
          <w:p w14:paraId="7784C5BC"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 xml:space="preserve">4.1. Paslaugų suteikimo terminas, kai Paslaugos yra vienkartinio pobūdžio, </w:t>
            </w:r>
            <w:r w:rsidRPr="00A562C0">
              <w:rPr>
                <w:rFonts w:ascii="Times New Roman" w:hAnsi="Times New Roman" w:cs="Times New Roman"/>
                <w:b/>
              </w:rPr>
              <w:lastRenderedPageBreak/>
              <w:t>teikiamos periodiškai arba pagal Pirkėjo Užsakymą</w:t>
            </w:r>
          </w:p>
          <w:p w14:paraId="3BA2C777" w14:textId="77777777" w:rsidR="00A562C0" w:rsidRPr="00A562C0" w:rsidRDefault="00A562C0" w:rsidP="00A562C0">
            <w:pPr>
              <w:jc w:val="both"/>
              <w:rPr>
                <w:rFonts w:ascii="Times New Roman" w:hAnsi="Times New Roman" w:cs="Times New Roman"/>
                <w:b/>
              </w:rPr>
            </w:pPr>
          </w:p>
          <w:p w14:paraId="6ECAF7F8" w14:textId="77777777" w:rsidR="00A562C0" w:rsidRPr="00A562C0" w:rsidRDefault="00A562C0" w:rsidP="00A562C0">
            <w:pPr>
              <w:jc w:val="both"/>
              <w:rPr>
                <w:rFonts w:ascii="Times New Roman" w:hAnsi="Times New Roman" w:cs="Times New Roman"/>
                <w:b/>
              </w:rPr>
            </w:pPr>
          </w:p>
          <w:p w14:paraId="7B97D9D4" w14:textId="77777777" w:rsidR="00A562C0" w:rsidRPr="00A562C0" w:rsidRDefault="00A562C0" w:rsidP="00A562C0">
            <w:pPr>
              <w:jc w:val="both"/>
              <w:rPr>
                <w:rFonts w:ascii="Times New Roman" w:hAnsi="Times New Roman" w:cs="Times New Roman"/>
                <w:b/>
              </w:rPr>
            </w:pPr>
          </w:p>
        </w:tc>
        <w:tc>
          <w:tcPr>
            <w:tcW w:w="6510" w:type="dxa"/>
            <w:gridSpan w:val="2"/>
            <w:tcBorders>
              <w:top w:val="single" w:sz="4" w:space="0" w:color="auto"/>
              <w:left w:val="single" w:sz="4" w:space="0" w:color="auto"/>
              <w:bottom w:val="single" w:sz="4" w:space="0" w:color="auto"/>
              <w:right w:val="single" w:sz="4" w:space="0" w:color="auto"/>
            </w:tcBorders>
          </w:tcPr>
          <w:p w14:paraId="0B8C9A39"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lastRenderedPageBreak/>
              <w:t xml:space="preserve">Tiekėjas 3.1.1 papunktyje nurodytas Paslaugas įsipareigoja suteikti per 20 (dvidešimt) mėnesių nuo Sutarties įsigaliojimo dienos pagal suderintą su Pirkėju projekto vykdymo grafiką. </w:t>
            </w:r>
          </w:p>
          <w:p w14:paraId="5CDFDAB6"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lastRenderedPageBreak/>
              <w:t>Sutarties 3.1.1 papunktyje nurodytos paslaugos teikiamos Techninės specifikacijos 7 lentelėje nurodytais etapais.</w:t>
            </w:r>
          </w:p>
          <w:p w14:paraId="46770E9F"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Sutarties 3.1.2 papunktyje nurodytos papildomos paslaugos (Techninės specifikacijos 8.11 skyrius) teikiamos patvirtinto užsakymo realizavimo trukmės įvertinimo terminais 20 (dvidešimt) mėnesių nuo Sutarties įsigaliojimo dienos.</w:t>
            </w:r>
          </w:p>
          <w:p w14:paraId="1159DAA0" w14:textId="43DC8042" w:rsidR="00A562C0" w:rsidRPr="00A562C0" w:rsidRDefault="00A562C0" w:rsidP="00A562C0">
            <w:pPr>
              <w:jc w:val="both"/>
              <w:rPr>
                <w:rFonts w:ascii="Times New Roman" w:hAnsi="Times New Roman" w:cs="Times New Roman"/>
              </w:rPr>
            </w:pPr>
            <w:r w:rsidRPr="00A562C0">
              <w:rPr>
                <w:rFonts w:ascii="Times New Roman" w:hAnsi="Times New Roman" w:cs="Times New Roman"/>
              </w:rPr>
              <w:t>Sutarties 3.1.3 papunktyje nurodytos paslaugos teikiamos nuo šių paslaugų rezultatų perdavimo</w:t>
            </w:r>
            <w:r w:rsidR="00666982" w:rsidRPr="00A562C0">
              <w:rPr>
                <w:rFonts w:ascii="Times New Roman" w:hAnsi="Times New Roman" w:cs="Times New Roman"/>
                <w:bCs/>
              </w:rPr>
              <w:t>–</w:t>
            </w:r>
            <w:r w:rsidRPr="00A562C0">
              <w:rPr>
                <w:rFonts w:ascii="Times New Roman" w:hAnsi="Times New Roman" w:cs="Times New Roman"/>
              </w:rPr>
              <w:t>priėmimo akto pasirašymo dienos Sutarties galiojimo metu ir 12 (dvylika) mėnesių po paskutinio pagal Sutartį paslaugų perdavimo</w:t>
            </w:r>
            <w:r w:rsidR="00666982" w:rsidRPr="00A562C0">
              <w:rPr>
                <w:rFonts w:ascii="Times New Roman" w:hAnsi="Times New Roman" w:cs="Times New Roman"/>
                <w:bCs/>
              </w:rPr>
              <w:t>–</w:t>
            </w:r>
            <w:r w:rsidRPr="00A562C0">
              <w:rPr>
                <w:rFonts w:ascii="Times New Roman" w:hAnsi="Times New Roman" w:cs="Times New Roman"/>
              </w:rPr>
              <w:t>priėmimo akto pasirašymo dienos.</w:t>
            </w:r>
          </w:p>
        </w:tc>
      </w:tr>
      <w:tr w:rsidR="00A562C0" w:rsidRPr="00A562C0" w14:paraId="02BF1E74" w14:textId="77777777">
        <w:trPr>
          <w:trHeight w:val="300"/>
        </w:trPr>
        <w:tc>
          <w:tcPr>
            <w:tcW w:w="3127" w:type="dxa"/>
            <w:gridSpan w:val="2"/>
            <w:tcBorders>
              <w:top w:val="single" w:sz="4" w:space="0" w:color="auto"/>
              <w:left w:val="single" w:sz="4" w:space="0" w:color="auto"/>
              <w:bottom w:val="single" w:sz="4" w:space="0" w:color="auto"/>
              <w:right w:val="single" w:sz="4" w:space="0" w:color="auto"/>
            </w:tcBorders>
            <w:hideMark/>
          </w:tcPr>
          <w:p w14:paraId="041EAE92"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lastRenderedPageBreak/>
              <w:t>4.2. Paslaugų/jų dalies/etapo/periodo suteikimo termino pratęsimas</w:t>
            </w:r>
          </w:p>
        </w:tc>
        <w:tc>
          <w:tcPr>
            <w:tcW w:w="6510" w:type="dxa"/>
            <w:gridSpan w:val="2"/>
            <w:tcBorders>
              <w:top w:val="single" w:sz="4" w:space="0" w:color="auto"/>
              <w:left w:val="single" w:sz="4" w:space="0" w:color="auto"/>
              <w:bottom w:val="single" w:sz="4" w:space="0" w:color="auto"/>
              <w:right w:val="single" w:sz="4" w:space="0" w:color="auto"/>
            </w:tcBorders>
          </w:tcPr>
          <w:p w14:paraId="281BC7D2" w14:textId="583E0CF2" w:rsidR="00A562C0" w:rsidRPr="00A562C0" w:rsidRDefault="00A562C0" w:rsidP="00A562C0">
            <w:pPr>
              <w:jc w:val="both"/>
              <w:rPr>
                <w:rFonts w:ascii="Times New Roman" w:hAnsi="Times New Roman" w:cs="Times New Roman"/>
              </w:rPr>
            </w:pPr>
            <w:r w:rsidRPr="00A562C0">
              <w:rPr>
                <w:rFonts w:ascii="Times New Roman" w:hAnsi="Times New Roman" w:cs="Times New Roman"/>
              </w:rPr>
              <w:t>Netaikoma</w:t>
            </w:r>
          </w:p>
          <w:p w14:paraId="4CCD8048" w14:textId="77777777" w:rsidR="00A562C0" w:rsidRPr="00A562C0" w:rsidRDefault="00A562C0" w:rsidP="00A562C0">
            <w:pPr>
              <w:jc w:val="both"/>
              <w:rPr>
                <w:rFonts w:ascii="Times New Roman" w:hAnsi="Times New Roman" w:cs="Times New Roman"/>
              </w:rPr>
            </w:pPr>
          </w:p>
        </w:tc>
      </w:tr>
      <w:tr w:rsidR="00A562C0" w:rsidRPr="00A562C0" w14:paraId="463081DF" w14:textId="77777777">
        <w:trPr>
          <w:trHeight w:val="300"/>
        </w:trPr>
        <w:tc>
          <w:tcPr>
            <w:tcW w:w="3127" w:type="dxa"/>
            <w:gridSpan w:val="2"/>
            <w:tcBorders>
              <w:top w:val="single" w:sz="4" w:space="0" w:color="auto"/>
              <w:left w:val="single" w:sz="4" w:space="0" w:color="auto"/>
              <w:bottom w:val="single" w:sz="4" w:space="0" w:color="auto"/>
              <w:right w:val="single" w:sz="4" w:space="0" w:color="auto"/>
            </w:tcBorders>
            <w:hideMark/>
          </w:tcPr>
          <w:p w14:paraId="790008E0"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4.3. Užsakymų teikimo tvarka</w:t>
            </w:r>
          </w:p>
        </w:tc>
        <w:tc>
          <w:tcPr>
            <w:tcW w:w="6510" w:type="dxa"/>
            <w:gridSpan w:val="2"/>
            <w:tcBorders>
              <w:top w:val="single" w:sz="4" w:space="0" w:color="auto"/>
              <w:left w:val="single" w:sz="4" w:space="0" w:color="auto"/>
              <w:bottom w:val="single" w:sz="4" w:space="0" w:color="auto"/>
              <w:right w:val="single" w:sz="4" w:space="0" w:color="auto"/>
            </w:tcBorders>
          </w:tcPr>
          <w:p w14:paraId="1161772F"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Papildomų paslaugų užsakymo tvarka aprašyta Techninės specifikacijos 8.11 skyriuje.</w:t>
            </w:r>
          </w:p>
          <w:p w14:paraId="63260F94" w14:textId="77777777" w:rsidR="00A562C0" w:rsidRPr="00A562C0" w:rsidRDefault="00A562C0" w:rsidP="00A562C0">
            <w:pPr>
              <w:jc w:val="both"/>
              <w:rPr>
                <w:rFonts w:ascii="Times New Roman" w:hAnsi="Times New Roman" w:cs="Times New Roman"/>
              </w:rPr>
            </w:pPr>
          </w:p>
        </w:tc>
      </w:tr>
      <w:tr w:rsidR="00A562C0" w:rsidRPr="00A562C0" w14:paraId="1B0E5F09" w14:textId="77777777">
        <w:tc>
          <w:tcPr>
            <w:tcW w:w="3127" w:type="dxa"/>
            <w:gridSpan w:val="2"/>
            <w:tcBorders>
              <w:top w:val="single" w:sz="4" w:space="0" w:color="auto"/>
              <w:left w:val="single" w:sz="4" w:space="0" w:color="auto"/>
              <w:bottom w:val="single" w:sz="4" w:space="0" w:color="auto"/>
              <w:right w:val="single" w:sz="4" w:space="0" w:color="auto"/>
            </w:tcBorders>
            <w:hideMark/>
          </w:tcPr>
          <w:p w14:paraId="4DF3316F"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05BC5EF9"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Netaikoma</w:t>
            </w:r>
          </w:p>
          <w:p w14:paraId="26941C4C" w14:textId="77777777" w:rsidR="00A562C0" w:rsidRPr="00A562C0" w:rsidRDefault="00A562C0" w:rsidP="00A562C0">
            <w:pPr>
              <w:jc w:val="both"/>
              <w:rPr>
                <w:rFonts w:ascii="Times New Roman" w:hAnsi="Times New Roman" w:cs="Times New Roman"/>
              </w:rPr>
            </w:pPr>
          </w:p>
        </w:tc>
      </w:tr>
      <w:tr w:rsidR="00A562C0" w:rsidRPr="00A562C0" w14:paraId="233096AA" w14:textId="77777777">
        <w:trPr>
          <w:trHeight w:val="300"/>
        </w:trPr>
        <w:tc>
          <w:tcPr>
            <w:tcW w:w="3127" w:type="dxa"/>
            <w:gridSpan w:val="2"/>
            <w:tcBorders>
              <w:top w:val="single" w:sz="4" w:space="0" w:color="auto"/>
              <w:left w:val="single" w:sz="4" w:space="0" w:color="auto"/>
              <w:bottom w:val="single" w:sz="4" w:space="0" w:color="auto"/>
              <w:right w:val="single" w:sz="4" w:space="0" w:color="auto"/>
            </w:tcBorders>
            <w:hideMark/>
          </w:tcPr>
          <w:p w14:paraId="1160A46E"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4.5. Pateikiami dokumentai</w:t>
            </w:r>
          </w:p>
        </w:tc>
        <w:tc>
          <w:tcPr>
            <w:tcW w:w="6510" w:type="dxa"/>
            <w:gridSpan w:val="2"/>
            <w:tcBorders>
              <w:top w:val="single" w:sz="4" w:space="0" w:color="auto"/>
              <w:left w:val="single" w:sz="4" w:space="0" w:color="auto"/>
              <w:bottom w:val="single" w:sz="4" w:space="0" w:color="auto"/>
              <w:right w:val="single" w:sz="4" w:space="0" w:color="auto"/>
            </w:tcBorders>
            <w:hideMark/>
          </w:tcPr>
          <w:p w14:paraId="4390C05D" w14:textId="3A416B14" w:rsidR="00A562C0" w:rsidRPr="00A562C0" w:rsidRDefault="00A562C0" w:rsidP="00A562C0">
            <w:pPr>
              <w:jc w:val="both"/>
              <w:rPr>
                <w:rFonts w:ascii="Times New Roman" w:hAnsi="Times New Roman" w:cs="Times New Roman"/>
              </w:rPr>
            </w:pPr>
            <w:r w:rsidRPr="00A562C0">
              <w:rPr>
                <w:rFonts w:ascii="Times New Roman" w:hAnsi="Times New Roman" w:cs="Times New Roman"/>
              </w:rPr>
              <w:t>Turi būti pateikiami šie dokumentai</w:t>
            </w:r>
            <w:r w:rsidR="0011283E">
              <w:rPr>
                <w:rFonts w:ascii="Times New Roman" w:hAnsi="Times New Roman" w:cs="Times New Roman"/>
              </w:rPr>
              <w:t>,</w:t>
            </w:r>
            <w:r w:rsidRPr="00A562C0">
              <w:rPr>
                <w:rFonts w:ascii="Times New Roman" w:hAnsi="Times New Roman" w:cs="Times New Roman"/>
              </w:rPr>
              <w:t xml:space="preserve"> suteikus kiekvieną Sutarties 3.1.1 ar 3.1.2 papunktyje nurodytą paslaugą: Paslaugų perdavimo</w:t>
            </w:r>
            <w:r w:rsidR="00980E87" w:rsidRPr="00A562C0">
              <w:rPr>
                <w:rFonts w:ascii="Times New Roman" w:hAnsi="Times New Roman" w:cs="Times New Roman"/>
                <w:bCs/>
              </w:rPr>
              <w:t>–</w:t>
            </w:r>
            <w:r w:rsidRPr="00A562C0">
              <w:rPr>
                <w:rFonts w:ascii="Times New Roman" w:hAnsi="Times New Roman" w:cs="Times New Roman"/>
              </w:rPr>
              <w:t>priėmimo aktas ir su realizuotu funkcionalumu susijusi atnaujinta dokumentacija (naudotojų instrukcijos, diegimo ir administravimo instrukcijos, projektavimo dokumentai ir kt.). Tiekėjui nepateikus nurodytų dokumentų, laikoma, kad Paslaugos neatitinka Sutartyje nustatytų reikalavimų.</w:t>
            </w:r>
          </w:p>
        </w:tc>
      </w:tr>
      <w:tr w:rsidR="00A562C0" w:rsidRPr="00A562C0" w14:paraId="0EC7B47A" w14:textId="77777777">
        <w:trPr>
          <w:trHeight w:val="300"/>
        </w:trPr>
        <w:tc>
          <w:tcPr>
            <w:tcW w:w="9637" w:type="dxa"/>
            <w:gridSpan w:val="4"/>
            <w:tcBorders>
              <w:top w:val="single" w:sz="4" w:space="0" w:color="auto"/>
              <w:left w:val="single" w:sz="4" w:space="0" w:color="auto"/>
              <w:bottom w:val="single" w:sz="4" w:space="0" w:color="auto"/>
              <w:right w:val="single" w:sz="4" w:space="0" w:color="auto"/>
            </w:tcBorders>
            <w:hideMark/>
          </w:tcPr>
          <w:p w14:paraId="1A10BA4C"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5. SUTARTIES KAINA IR ATSISKAITYMO TVARKA</w:t>
            </w:r>
          </w:p>
        </w:tc>
      </w:tr>
      <w:tr w:rsidR="00A562C0" w:rsidRPr="00A562C0" w14:paraId="2C0B603A" w14:textId="77777777">
        <w:trPr>
          <w:trHeight w:val="300"/>
        </w:trPr>
        <w:tc>
          <w:tcPr>
            <w:tcW w:w="3127" w:type="dxa"/>
            <w:gridSpan w:val="2"/>
            <w:tcBorders>
              <w:top w:val="single" w:sz="4" w:space="0" w:color="auto"/>
              <w:left w:val="single" w:sz="4" w:space="0" w:color="auto"/>
              <w:bottom w:val="single" w:sz="4" w:space="0" w:color="auto"/>
              <w:right w:val="single" w:sz="4" w:space="0" w:color="auto"/>
            </w:tcBorders>
            <w:hideMark/>
          </w:tcPr>
          <w:p w14:paraId="1E636F02"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5.1. Sutarčiai taikomas kainos apskaičiavimo būdas</w:t>
            </w:r>
          </w:p>
        </w:tc>
        <w:tc>
          <w:tcPr>
            <w:tcW w:w="6510" w:type="dxa"/>
            <w:gridSpan w:val="2"/>
            <w:tcBorders>
              <w:top w:val="single" w:sz="4" w:space="0" w:color="auto"/>
              <w:left w:val="single" w:sz="4" w:space="0" w:color="auto"/>
              <w:bottom w:val="single" w:sz="4" w:space="0" w:color="auto"/>
              <w:right w:val="single" w:sz="4" w:space="0" w:color="auto"/>
            </w:tcBorders>
          </w:tcPr>
          <w:p w14:paraId="67A66C87" w14:textId="6C8DA7FA" w:rsidR="00A562C0" w:rsidRPr="00A562C0" w:rsidRDefault="00A562C0" w:rsidP="00A562C0">
            <w:pPr>
              <w:jc w:val="both"/>
              <w:rPr>
                <w:rFonts w:ascii="Times New Roman" w:hAnsi="Times New Roman" w:cs="Times New Roman"/>
              </w:rPr>
            </w:pPr>
            <w:r w:rsidRPr="00A562C0">
              <w:rPr>
                <w:rFonts w:ascii="Times New Roman" w:hAnsi="Times New Roman" w:cs="Times New Roman"/>
              </w:rPr>
              <w:t>Mišri kainodara (</w:t>
            </w:r>
            <w:r w:rsidR="007C552E">
              <w:rPr>
                <w:rFonts w:ascii="Times New Roman" w:hAnsi="Times New Roman" w:cs="Times New Roman"/>
              </w:rPr>
              <w:t>f</w:t>
            </w:r>
            <w:r w:rsidRPr="00A562C0">
              <w:rPr>
                <w:rFonts w:ascii="Times New Roman" w:hAnsi="Times New Roman" w:cs="Times New Roman"/>
              </w:rPr>
              <w:t>iksuotos kainos ir fiksuoto įkainio kainodara)</w:t>
            </w:r>
          </w:p>
          <w:p w14:paraId="339D13BF" w14:textId="77777777" w:rsidR="00A562C0" w:rsidRPr="00A562C0" w:rsidRDefault="00A562C0" w:rsidP="00A562C0">
            <w:pPr>
              <w:jc w:val="both"/>
              <w:rPr>
                <w:rFonts w:ascii="Times New Roman" w:hAnsi="Times New Roman" w:cs="Times New Roman"/>
              </w:rPr>
            </w:pPr>
          </w:p>
        </w:tc>
      </w:tr>
      <w:tr w:rsidR="00A562C0" w:rsidRPr="00A562C0" w14:paraId="5214D0A0" w14:textId="77777777">
        <w:trPr>
          <w:trHeight w:val="300"/>
        </w:trPr>
        <w:tc>
          <w:tcPr>
            <w:tcW w:w="3127" w:type="dxa"/>
            <w:gridSpan w:val="2"/>
            <w:tcBorders>
              <w:top w:val="single" w:sz="4" w:space="0" w:color="auto"/>
              <w:left w:val="single" w:sz="4" w:space="0" w:color="auto"/>
              <w:bottom w:val="single" w:sz="4" w:space="0" w:color="auto"/>
              <w:right w:val="single" w:sz="4" w:space="0" w:color="auto"/>
            </w:tcBorders>
          </w:tcPr>
          <w:p w14:paraId="4B7762BE"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 xml:space="preserve">5.2. Pradinės Sutarties vertė ir Sutarties kaina, kai taikoma </w:t>
            </w:r>
            <w:r w:rsidRPr="00A562C0">
              <w:rPr>
                <w:rFonts w:ascii="Times New Roman" w:hAnsi="Times New Roman" w:cs="Times New Roman"/>
                <w:b/>
                <w:u w:val="single"/>
              </w:rPr>
              <w:t>mišri</w:t>
            </w:r>
            <w:r w:rsidRPr="00A562C0">
              <w:rPr>
                <w:rFonts w:ascii="Times New Roman" w:hAnsi="Times New Roman" w:cs="Times New Roman"/>
                <w:b/>
              </w:rPr>
              <w:t xml:space="preserve"> kainodara</w:t>
            </w:r>
          </w:p>
          <w:p w14:paraId="3E13EC6A" w14:textId="77777777" w:rsidR="00A562C0" w:rsidRPr="00A562C0" w:rsidRDefault="00A562C0" w:rsidP="00A562C0">
            <w:pPr>
              <w:jc w:val="both"/>
              <w:rPr>
                <w:rFonts w:ascii="Times New Roman" w:hAnsi="Times New Roman" w:cs="Times New Roman"/>
                <w:b/>
              </w:rPr>
            </w:pPr>
          </w:p>
          <w:p w14:paraId="1D616CBC" w14:textId="77777777" w:rsidR="00A562C0" w:rsidRPr="00A562C0" w:rsidRDefault="00A562C0" w:rsidP="00A562C0">
            <w:pPr>
              <w:jc w:val="both"/>
              <w:rPr>
                <w:rFonts w:ascii="Times New Roman" w:hAnsi="Times New Roman" w:cs="Times New Roman"/>
                <w:b/>
              </w:rPr>
            </w:pPr>
          </w:p>
          <w:p w14:paraId="3D95340D" w14:textId="77777777" w:rsidR="00A562C0" w:rsidRPr="00A562C0" w:rsidRDefault="00A562C0" w:rsidP="00A562C0">
            <w:pPr>
              <w:jc w:val="both"/>
              <w:rPr>
                <w:rFonts w:ascii="Times New Roman" w:hAnsi="Times New Roman" w:cs="Times New Roman"/>
                <w:b/>
              </w:rPr>
            </w:pPr>
          </w:p>
          <w:p w14:paraId="1FFAA2B4" w14:textId="77777777" w:rsidR="00A562C0" w:rsidRPr="00A562C0" w:rsidRDefault="00A562C0" w:rsidP="00A562C0">
            <w:pPr>
              <w:jc w:val="both"/>
              <w:rPr>
                <w:rFonts w:ascii="Times New Roman" w:hAnsi="Times New Roman" w:cs="Times New Roman"/>
              </w:rPr>
            </w:pPr>
          </w:p>
        </w:tc>
        <w:tc>
          <w:tcPr>
            <w:tcW w:w="6510" w:type="dxa"/>
            <w:gridSpan w:val="2"/>
            <w:tcBorders>
              <w:top w:val="single" w:sz="4" w:space="0" w:color="auto"/>
              <w:left w:val="single" w:sz="4" w:space="0" w:color="auto"/>
              <w:bottom w:val="single" w:sz="4" w:space="0" w:color="auto"/>
              <w:right w:val="single" w:sz="4" w:space="0" w:color="auto"/>
            </w:tcBorders>
            <w:hideMark/>
          </w:tcPr>
          <w:p w14:paraId="6D408DE8" w14:textId="2B51B405" w:rsidR="00A562C0" w:rsidRPr="00A562C0" w:rsidRDefault="00A562C0" w:rsidP="00A562C0">
            <w:pPr>
              <w:jc w:val="both"/>
              <w:rPr>
                <w:rFonts w:ascii="Times New Roman" w:hAnsi="Times New Roman" w:cs="Times New Roman"/>
              </w:rPr>
            </w:pPr>
            <w:r w:rsidRPr="00A562C0">
              <w:rPr>
                <w:rFonts w:ascii="Times New Roman" w:hAnsi="Times New Roman" w:cs="Times New Roman"/>
              </w:rPr>
              <w:lastRenderedPageBreak/>
              <w:t xml:space="preserve">Pradinės Sutarties vertė yra </w:t>
            </w:r>
            <w:r w:rsidR="00102DF5" w:rsidRPr="00FA5A9F">
              <w:rPr>
                <w:rFonts w:ascii="Times New Roman" w:hAnsi="Times New Roman" w:cs="Times New Roman"/>
                <w:b/>
                <w:bCs/>
              </w:rPr>
              <w:t>792 200,00</w:t>
            </w:r>
            <w:r w:rsidRPr="00FA5A9F">
              <w:rPr>
                <w:rFonts w:ascii="Times New Roman" w:hAnsi="Times New Roman" w:cs="Times New Roman"/>
                <w:b/>
                <w:bCs/>
              </w:rPr>
              <w:t xml:space="preserve"> Eur (</w:t>
            </w:r>
            <w:r w:rsidR="00102DF5" w:rsidRPr="00FA5A9F">
              <w:rPr>
                <w:rFonts w:ascii="Times New Roman" w:hAnsi="Times New Roman" w:cs="Times New Roman"/>
                <w:b/>
                <w:bCs/>
              </w:rPr>
              <w:t>septyni šimtai devyniasdešimt du tūkstančiai du šimtai eurų</w:t>
            </w:r>
            <w:r w:rsidRPr="00A562C0">
              <w:rPr>
                <w:rFonts w:ascii="Times New Roman" w:hAnsi="Times New Roman" w:cs="Times New Roman"/>
              </w:rPr>
              <w:t>) be PVM.</w:t>
            </w:r>
          </w:p>
          <w:p w14:paraId="6090F829" w14:textId="36792071" w:rsidR="00A562C0" w:rsidRPr="00A562C0" w:rsidRDefault="00A562C0" w:rsidP="00A562C0">
            <w:pPr>
              <w:jc w:val="both"/>
              <w:rPr>
                <w:rFonts w:ascii="Times New Roman" w:hAnsi="Times New Roman" w:cs="Times New Roman"/>
              </w:rPr>
            </w:pPr>
            <w:r w:rsidRPr="00A562C0">
              <w:rPr>
                <w:rFonts w:ascii="Times New Roman" w:hAnsi="Times New Roman" w:cs="Times New Roman"/>
              </w:rPr>
              <w:t xml:space="preserve">PVM sudaro </w:t>
            </w:r>
            <w:r w:rsidR="00102DF5" w:rsidRPr="00FA5A9F">
              <w:rPr>
                <w:rFonts w:ascii="Times New Roman" w:hAnsi="Times New Roman" w:cs="Times New Roman"/>
                <w:b/>
                <w:bCs/>
              </w:rPr>
              <w:t>166 362,00</w:t>
            </w:r>
            <w:r w:rsidRPr="00FA5A9F">
              <w:rPr>
                <w:rFonts w:ascii="Times New Roman" w:hAnsi="Times New Roman" w:cs="Times New Roman"/>
                <w:b/>
                <w:bCs/>
              </w:rPr>
              <w:t xml:space="preserve"> Eur (</w:t>
            </w:r>
            <w:r w:rsidR="00102DF5" w:rsidRPr="00FA5A9F">
              <w:rPr>
                <w:rFonts w:ascii="Times New Roman" w:hAnsi="Times New Roman" w:cs="Times New Roman"/>
                <w:b/>
                <w:bCs/>
              </w:rPr>
              <w:t>vien</w:t>
            </w:r>
            <w:r w:rsidR="00F144F6" w:rsidRPr="00FA5A9F">
              <w:rPr>
                <w:rFonts w:ascii="Times New Roman" w:hAnsi="Times New Roman" w:cs="Times New Roman"/>
                <w:b/>
                <w:bCs/>
              </w:rPr>
              <w:t>ą</w:t>
            </w:r>
            <w:r w:rsidR="00102DF5" w:rsidRPr="00FA5A9F">
              <w:rPr>
                <w:rFonts w:ascii="Times New Roman" w:hAnsi="Times New Roman" w:cs="Times New Roman"/>
                <w:b/>
                <w:bCs/>
              </w:rPr>
              <w:t xml:space="preserve"> šimt</w:t>
            </w:r>
            <w:r w:rsidR="00F144F6" w:rsidRPr="00FA5A9F">
              <w:rPr>
                <w:rFonts w:ascii="Times New Roman" w:hAnsi="Times New Roman" w:cs="Times New Roman"/>
                <w:b/>
                <w:bCs/>
              </w:rPr>
              <w:t>ą</w:t>
            </w:r>
            <w:r w:rsidR="00102DF5" w:rsidRPr="00FA5A9F">
              <w:rPr>
                <w:rFonts w:ascii="Times New Roman" w:hAnsi="Times New Roman" w:cs="Times New Roman"/>
                <w:b/>
                <w:bCs/>
              </w:rPr>
              <w:t xml:space="preserve"> šešiasdešimt šeši</w:t>
            </w:r>
            <w:r w:rsidR="00F144F6" w:rsidRPr="00FA5A9F">
              <w:rPr>
                <w:rFonts w:ascii="Times New Roman" w:hAnsi="Times New Roman" w:cs="Times New Roman"/>
                <w:b/>
                <w:bCs/>
              </w:rPr>
              <w:t>s</w:t>
            </w:r>
            <w:r w:rsidR="00102DF5" w:rsidRPr="00FA5A9F">
              <w:rPr>
                <w:rFonts w:ascii="Times New Roman" w:hAnsi="Times New Roman" w:cs="Times New Roman"/>
                <w:b/>
                <w:bCs/>
              </w:rPr>
              <w:t xml:space="preserve"> tūkstanči</w:t>
            </w:r>
            <w:r w:rsidR="00F144F6" w:rsidRPr="00FA5A9F">
              <w:rPr>
                <w:rFonts w:ascii="Times New Roman" w:hAnsi="Times New Roman" w:cs="Times New Roman"/>
                <w:b/>
                <w:bCs/>
              </w:rPr>
              <w:t>us</w:t>
            </w:r>
            <w:r w:rsidR="00102DF5" w:rsidRPr="00FA5A9F">
              <w:rPr>
                <w:rFonts w:ascii="Times New Roman" w:hAnsi="Times New Roman" w:cs="Times New Roman"/>
                <w:b/>
                <w:bCs/>
              </w:rPr>
              <w:t xml:space="preserve"> tr</w:t>
            </w:r>
            <w:r w:rsidR="00F144F6" w:rsidRPr="00FA5A9F">
              <w:rPr>
                <w:rFonts w:ascii="Times New Roman" w:hAnsi="Times New Roman" w:cs="Times New Roman"/>
                <w:b/>
                <w:bCs/>
              </w:rPr>
              <w:t>i</w:t>
            </w:r>
            <w:r w:rsidR="00102DF5" w:rsidRPr="00FA5A9F">
              <w:rPr>
                <w:rFonts w:ascii="Times New Roman" w:hAnsi="Times New Roman" w:cs="Times New Roman"/>
                <w:b/>
                <w:bCs/>
              </w:rPr>
              <w:t>s šimt</w:t>
            </w:r>
            <w:r w:rsidR="00F144F6" w:rsidRPr="00FA5A9F">
              <w:rPr>
                <w:rFonts w:ascii="Times New Roman" w:hAnsi="Times New Roman" w:cs="Times New Roman"/>
                <w:b/>
                <w:bCs/>
              </w:rPr>
              <w:t>us</w:t>
            </w:r>
            <w:r w:rsidR="00102DF5" w:rsidRPr="00FA5A9F">
              <w:rPr>
                <w:rFonts w:ascii="Times New Roman" w:hAnsi="Times New Roman" w:cs="Times New Roman"/>
                <w:b/>
                <w:bCs/>
              </w:rPr>
              <w:t xml:space="preserve"> šešiasdešimt du eur</w:t>
            </w:r>
            <w:r w:rsidR="00F144F6" w:rsidRPr="00FA5A9F">
              <w:rPr>
                <w:rFonts w:ascii="Times New Roman" w:hAnsi="Times New Roman" w:cs="Times New Roman"/>
                <w:b/>
                <w:bCs/>
              </w:rPr>
              <w:t>us</w:t>
            </w:r>
            <w:r w:rsidRPr="00A562C0">
              <w:rPr>
                <w:rFonts w:ascii="Times New Roman" w:hAnsi="Times New Roman" w:cs="Times New Roman"/>
              </w:rPr>
              <w:t>).</w:t>
            </w:r>
          </w:p>
          <w:p w14:paraId="348D38E7" w14:textId="5F7C7C53" w:rsidR="00A562C0" w:rsidRPr="00A562C0" w:rsidRDefault="00A562C0" w:rsidP="00A562C0">
            <w:pPr>
              <w:jc w:val="both"/>
              <w:rPr>
                <w:rFonts w:ascii="Times New Roman" w:hAnsi="Times New Roman" w:cs="Times New Roman"/>
              </w:rPr>
            </w:pPr>
            <w:r w:rsidRPr="00A562C0">
              <w:rPr>
                <w:rFonts w:ascii="Times New Roman" w:hAnsi="Times New Roman" w:cs="Times New Roman"/>
              </w:rPr>
              <w:lastRenderedPageBreak/>
              <w:t xml:space="preserve">Sutarties kaina yra </w:t>
            </w:r>
            <w:r w:rsidR="00102DF5" w:rsidRPr="00FA5A9F">
              <w:rPr>
                <w:rFonts w:ascii="Times New Roman" w:hAnsi="Times New Roman" w:cs="Times New Roman"/>
              </w:rPr>
              <w:t>958 562,00</w:t>
            </w:r>
            <w:r w:rsidRPr="00FA5A9F">
              <w:rPr>
                <w:rFonts w:ascii="Times New Roman" w:hAnsi="Times New Roman" w:cs="Times New Roman"/>
              </w:rPr>
              <w:t xml:space="preserve"> Eur (</w:t>
            </w:r>
            <w:r w:rsidR="00102DF5" w:rsidRPr="00FA5A9F">
              <w:rPr>
                <w:rFonts w:ascii="Times New Roman" w:hAnsi="Times New Roman" w:cs="Times New Roman"/>
              </w:rPr>
              <w:t>devyni šimtai penkiasdešimt aštuoni tūkstančiai penki šimtai šešiasdešimt du eurai</w:t>
            </w:r>
            <w:r w:rsidRPr="00A562C0">
              <w:rPr>
                <w:rFonts w:ascii="Times New Roman" w:hAnsi="Times New Roman" w:cs="Times New Roman"/>
              </w:rPr>
              <w:t>) Eur su PVM.</w:t>
            </w:r>
          </w:p>
          <w:p w14:paraId="28CCC0FF" w14:textId="452213A6" w:rsidR="00A562C0" w:rsidRPr="00A562C0" w:rsidRDefault="00A562C0" w:rsidP="00A562C0">
            <w:pPr>
              <w:jc w:val="both"/>
              <w:rPr>
                <w:rFonts w:ascii="Times New Roman" w:hAnsi="Times New Roman" w:cs="Times New Roman"/>
              </w:rPr>
            </w:pPr>
            <w:r w:rsidRPr="00A562C0">
              <w:rPr>
                <w:rFonts w:ascii="Times New Roman" w:hAnsi="Times New Roman" w:cs="Times New Roman"/>
              </w:rPr>
              <w:t>Šioje Sutartyje Pradinės Sutarties vertė yra lygi Tiekėjo pasiūlymo kainai be PVM, nurodytai už 3.1.1 papunktyje nurodytą Paslaugų kiekį ir (ar) apimtį pridėjus Tiekėjo pasiūlymo kainą be PVM, nurodytą už 3.1.2 papunktyje nurodytą Paslaugų apimtį apskaičiuotai sudauginus maksimalų Paslaugų kiekį iš Tiekėjo pasiūlyto įkainio be PVM. Pirkėjas 3.1.2 papunktyje nurodytas Paslaugas perka pagal poreikį Sutartyje ir jos priede Nr. 2</w:t>
            </w:r>
            <w:r w:rsidR="000763AC">
              <w:rPr>
                <w:rFonts w:ascii="Times New Roman" w:hAnsi="Times New Roman" w:cs="Times New Roman"/>
              </w:rPr>
              <w:t xml:space="preserve"> </w:t>
            </w:r>
            <w:r w:rsidRPr="00A562C0">
              <w:rPr>
                <w:rFonts w:ascii="Times New Roman" w:hAnsi="Times New Roman" w:cs="Times New Roman"/>
              </w:rPr>
              <w:t>nurodytais įkainiais, neviršijant jame nurodyto Paslaugų maksimalaus kiekio.</w:t>
            </w:r>
          </w:p>
        </w:tc>
      </w:tr>
      <w:tr w:rsidR="00A562C0" w:rsidRPr="00A562C0" w14:paraId="1B6E4B7D" w14:textId="77777777">
        <w:trPr>
          <w:trHeight w:val="300"/>
        </w:trPr>
        <w:tc>
          <w:tcPr>
            <w:tcW w:w="3127" w:type="dxa"/>
            <w:gridSpan w:val="2"/>
            <w:tcBorders>
              <w:top w:val="single" w:sz="4" w:space="0" w:color="auto"/>
              <w:left w:val="single" w:sz="4" w:space="0" w:color="auto"/>
              <w:bottom w:val="single" w:sz="4" w:space="0" w:color="auto"/>
              <w:right w:val="single" w:sz="4" w:space="0" w:color="auto"/>
            </w:tcBorders>
          </w:tcPr>
          <w:p w14:paraId="039469BD"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lastRenderedPageBreak/>
              <w:t xml:space="preserve">5.3. Sutarties kainos/įkainių perskaičiavimas taikant </w:t>
            </w:r>
            <w:r w:rsidRPr="00A562C0">
              <w:rPr>
                <w:rFonts w:ascii="Times New Roman" w:hAnsi="Times New Roman" w:cs="Times New Roman"/>
                <w:b/>
                <w:u w:val="single"/>
              </w:rPr>
              <w:t>peržiūros</w:t>
            </w:r>
            <w:r w:rsidRPr="00A562C0">
              <w:rPr>
                <w:rFonts w:ascii="Times New Roman" w:hAnsi="Times New Roman" w:cs="Times New Roman"/>
                <w:b/>
              </w:rPr>
              <w:t xml:space="preserve"> taisykles</w:t>
            </w:r>
          </w:p>
          <w:p w14:paraId="6FA92271" w14:textId="77777777" w:rsidR="00A562C0" w:rsidRPr="00A562C0" w:rsidRDefault="00A562C0" w:rsidP="00A562C0">
            <w:pPr>
              <w:jc w:val="both"/>
              <w:rPr>
                <w:rFonts w:ascii="Times New Roman" w:hAnsi="Times New Roman" w:cs="Times New Roman"/>
                <w:b/>
              </w:rPr>
            </w:pPr>
          </w:p>
          <w:p w14:paraId="469B3E63" w14:textId="77777777" w:rsidR="00A562C0" w:rsidRPr="00A562C0" w:rsidRDefault="00A562C0" w:rsidP="00A562C0">
            <w:pPr>
              <w:jc w:val="both"/>
              <w:rPr>
                <w:rFonts w:ascii="Times New Roman" w:hAnsi="Times New Roman" w:cs="Times New Roman"/>
              </w:rPr>
            </w:pPr>
          </w:p>
        </w:tc>
        <w:tc>
          <w:tcPr>
            <w:tcW w:w="6510" w:type="dxa"/>
            <w:gridSpan w:val="2"/>
            <w:tcBorders>
              <w:top w:val="single" w:sz="4" w:space="0" w:color="auto"/>
              <w:left w:val="single" w:sz="4" w:space="0" w:color="auto"/>
              <w:bottom w:val="single" w:sz="4" w:space="0" w:color="auto"/>
              <w:right w:val="single" w:sz="4" w:space="0" w:color="auto"/>
            </w:tcBorders>
          </w:tcPr>
          <w:p w14:paraId="4CB54730"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Sutarties kaina/įkainiai bus perskaičiuojami:</w:t>
            </w:r>
          </w:p>
          <w:p w14:paraId="6178D381"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5.3.1. dėl PVM tarifo pasikeitimo;</w:t>
            </w:r>
          </w:p>
          <w:p w14:paraId="7356D83F"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5.3.3. dėl kainų lygio pokyčio;</w:t>
            </w:r>
          </w:p>
          <w:p w14:paraId="65B2E7AA" w14:textId="77777777" w:rsidR="00A562C0" w:rsidRPr="00A562C0" w:rsidRDefault="00A562C0" w:rsidP="00A562C0">
            <w:pPr>
              <w:jc w:val="both"/>
              <w:rPr>
                <w:rFonts w:ascii="Times New Roman" w:hAnsi="Times New Roman" w:cs="Times New Roman"/>
              </w:rPr>
            </w:pPr>
          </w:p>
        </w:tc>
      </w:tr>
      <w:tr w:rsidR="00A562C0" w:rsidRPr="00A562C0" w14:paraId="132DDFF6" w14:textId="77777777">
        <w:trPr>
          <w:trHeight w:val="300"/>
        </w:trPr>
        <w:tc>
          <w:tcPr>
            <w:tcW w:w="3127" w:type="dxa"/>
            <w:gridSpan w:val="2"/>
            <w:tcBorders>
              <w:top w:val="single" w:sz="4" w:space="0" w:color="auto"/>
              <w:left w:val="single" w:sz="4" w:space="0" w:color="auto"/>
              <w:bottom w:val="single" w:sz="4" w:space="0" w:color="auto"/>
              <w:right w:val="single" w:sz="4" w:space="0" w:color="auto"/>
            </w:tcBorders>
            <w:hideMark/>
          </w:tcPr>
          <w:p w14:paraId="7152AF02"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5.3.1. Sutarties kainos/įkainių peržiūra dėl PVM tarifo pasikeitimo</w:t>
            </w:r>
          </w:p>
        </w:tc>
        <w:tc>
          <w:tcPr>
            <w:tcW w:w="6510" w:type="dxa"/>
            <w:gridSpan w:val="2"/>
            <w:tcBorders>
              <w:top w:val="single" w:sz="4" w:space="0" w:color="auto"/>
              <w:left w:val="single" w:sz="4" w:space="0" w:color="auto"/>
              <w:bottom w:val="single" w:sz="4" w:space="0" w:color="auto"/>
              <w:right w:val="single" w:sz="4" w:space="0" w:color="auto"/>
            </w:tcBorders>
          </w:tcPr>
          <w:p w14:paraId="0C10CD33"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Jeigu Sutarties vykdymo metu pasikeičia PVM mokėjimą reglamentuojantys teisės aktai, darantys tiesioginę įtaką Tiekėjo teikiamų Paslaugų Sutartyje nurodytai kainai/įkainiams, Sutarties kaina/įkainiai perskaičiuojami nekeičiant Paslaugų kainos/įkainio be PVM.</w:t>
            </w:r>
          </w:p>
          <w:p w14:paraId="305DA273"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Perskaičiuota (-i) Sutarties kaina/įkainiai įforminama (-i) Susitarimu ir turi būti taikoma (-i) nuo naujo PVM įvedimo datos (nepriklausomai nuo to, kada pasirašytas Susitarimas).</w:t>
            </w:r>
          </w:p>
        </w:tc>
      </w:tr>
      <w:tr w:rsidR="00A562C0" w:rsidRPr="00A562C0" w14:paraId="3AC232D5" w14:textId="77777777">
        <w:trPr>
          <w:trHeight w:val="300"/>
        </w:trPr>
        <w:tc>
          <w:tcPr>
            <w:tcW w:w="3127" w:type="dxa"/>
            <w:gridSpan w:val="2"/>
            <w:tcBorders>
              <w:top w:val="single" w:sz="4" w:space="0" w:color="auto"/>
              <w:left w:val="single" w:sz="4" w:space="0" w:color="auto"/>
              <w:bottom w:val="single" w:sz="4" w:space="0" w:color="auto"/>
              <w:right w:val="single" w:sz="4" w:space="0" w:color="auto"/>
            </w:tcBorders>
            <w:hideMark/>
          </w:tcPr>
          <w:p w14:paraId="61F58D19"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b/>
                <w:bCs/>
              </w:rPr>
              <w:t>5.3.2.</w:t>
            </w:r>
            <w:r w:rsidRPr="00A562C0">
              <w:rPr>
                <w:rFonts w:ascii="Times New Roman" w:hAnsi="Times New Roman" w:cs="Times New Roman"/>
              </w:rPr>
              <w:t xml:space="preserve"> </w:t>
            </w:r>
            <w:r w:rsidRPr="00A562C0">
              <w:rPr>
                <w:rFonts w:ascii="Times New Roman" w:hAnsi="Times New Roman" w:cs="Times New Roman"/>
                <w:b/>
                <w:bCs/>
              </w:rPr>
              <w:t>Sutarties kainos/įkainių peržiūra dėl kitų mokesčių, lemiančių Paslaugų kainos/įkainių pokytį, pasikeitimo</w:t>
            </w:r>
          </w:p>
        </w:tc>
        <w:tc>
          <w:tcPr>
            <w:tcW w:w="6510" w:type="dxa"/>
            <w:gridSpan w:val="2"/>
            <w:tcBorders>
              <w:top w:val="single" w:sz="4" w:space="0" w:color="auto"/>
              <w:left w:val="single" w:sz="4" w:space="0" w:color="auto"/>
              <w:bottom w:val="single" w:sz="4" w:space="0" w:color="auto"/>
              <w:right w:val="single" w:sz="4" w:space="0" w:color="auto"/>
            </w:tcBorders>
          </w:tcPr>
          <w:p w14:paraId="2432E2C8"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Netaikoma</w:t>
            </w:r>
          </w:p>
          <w:p w14:paraId="6DADAC91" w14:textId="77777777" w:rsidR="00A562C0" w:rsidRPr="00A562C0" w:rsidRDefault="00A562C0" w:rsidP="00A562C0">
            <w:pPr>
              <w:jc w:val="both"/>
              <w:rPr>
                <w:rFonts w:ascii="Times New Roman" w:hAnsi="Times New Roman" w:cs="Times New Roman"/>
              </w:rPr>
            </w:pPr>
          </w:p>
        </w:tc>
      </w:tr>
      <w:tr w:rsidR="00A562C0" w:rsidRPr="00A562C0" w14:paraId="7C1450D4" w14:textId="77777777">
        <w:trPr>
          <w:trHeight w:val="300"/>
        </w:trPr>
        <w:tc>
          <w:tcPr>
            <w:tcW w:w="3127" w:type="dxa"/>
            <w:gridSpan w:val="2"/>
            <w:tcBorders>
              <w:top w:val="single" w:sz="4" w:space="0" w:color="auto"/>
              <w:left w:val="single" w:sz="4" w:space="0" w:color="auto"/>
              <w:bottom w:val="single" w:sz="4" w:space="0" w:color="auto"/>
              <w:right w:val="single" w:sz="4" w:space="0" w:color="auto"/>
            </w:tcBorders>
          </w:tcPr>
          <w:p w14:paraId="4724EE78"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5.3.3. Sutarties kainos/įkainių peržiūra dėl kainų lygio pokyčio</w:t>
            </w:r>
          </w:p>
          <w:p w14:paraId="6EDD4A4E" w14:textId="77777777" w:rsidR="00A562C0" w:rsidRPr="00A562C0" w:rsidRDefault="00A562C0" w:rsidP="00A562C0">
            <w:pPr>
              <w:jc w:val="both"/>
              <w:rPr>
                <w:rFonts w:ascii="Times New Roman" w:hAnsi="Times New Roman" w:cs="Times New Roman"/>
              </w:rPr>
            </w:pPr>
          </w:p>
          <w:p w14:paraId="3A7894F0" w14:textId="77777777" w:rsidR="00A562C0" w:rsidRPr="00A562C0" w:rsidRDefault="00A562C0" w:rsidP="00A562C0">
            <w:pPr>
              <w:jc w:val="both"/>
              <w:rPr>
                <w:rFonts w:ascii="Times New Roman" w:hAnsi="Times New Roman" w:cs="Times New Roman"/>
                <w:b/>
              </w:rPr>
            </w:pPr>
          </w:p>
        </w:tc>
        <w:tc>
          <w:tcPr>
            <w:tcW w:w="6510" w:type="dxa"/>
            <w:gridSpan w:val="2"/>
            <w:tcBorders>
              <w:top w:val="single" w:sz="4" w:space="0" w:color="auto"/>
              <w:left w:val="single" w:sz="4" w:space="0" w:color="auto"/>
              <w:bottom w:val="single" w:sz="4" w:space="0" w:color="auto"/>
              <w:right w:val="single" w:sz="4" w:space="0" w:color="auto"/>
            </w:tcBorders>
          </w:tcPr>
          <w:p w14:paraId="3EF685BE" w14:textId="625AC8E8" w:rsidR="00A562C0" w:rsidRPr="00A562C0" w:rsidRDefault="00A562C0" w:rsidP="00A562C0">
            <w:pPr>
              <w:jc w:val="both"/>
              <w:rPr>
                <w:rFonts w:ascii="Times New Roman" w:hAnsi="Times New Roman" w:cs="Times New Roman"/>
              </w:rPr>
            </w:pPr>
            <w:r w:rsidRPr="00A562C0">
              <w:rPr>
                <w:rFonts w:ascii="Times New Roman" w:hAnsi="Times New Roman" w:cs="Times New Roman"/>
              </w:rPr>
              <w:t>5.3.3.1. Sutartyje numatyta paslaugų teikimo kaina gali būti perskaičiuojama, jeigu Valstybės duomenų agentūros (www.stat.gov.lt) kas ketvirtį skelbiamo Ūkio subjektams suteiktų paslaugų kainų indekso J62. Kompiuterių programavimo, konsultacinė ir susijusi veikla pokytis (k), apskaičiuotas kaip nustatyta 5.3.3.3 papunktyje, yra didesnis kaip 5 %. Atlikdamos perskaičiavimą</w:t>
            </w:r>
            <w:r w:rsidR="00446A9A">
              <w:rPr>
                <w:rFonts w:ascii="Times New Roman" w:hAnsi="Times New Roman" w:cs="Times New Roman"/>
              </w:rPr>
              <w:t>,</w:t>
            </w:r>
            <w:r w:rsidRPr="00A562C0">
              <w:rPr>
                <w:rFonts w:ascii="Times New Roman" w:hAnsi="Times New Roman" w:cs="Times New Roman"/>
              </w:rPr>
              <w:t xml:space="preserve"> Šalys vadovaujasi Valstybės duomenų agentūros viešai Oficialiosios statistikos portale paskelbtais Rodiklių duomenų bazės duomenimis, iš kitos Šalies nereikalaudamos </w:t>
            </w:r>
            <w:r w:rsidRPr="00A562C0">
              <w:rPr>
                <w:rFonts w:ascii="Times New Roman" w:hAnsi="Times New Roman" w:cs="Times New Roman"/>
              </w:rPr>
              <w:lastRenderedPageBreak/>
              <w:t>pateikti oficialaus Valstybės duomenų agentūros ar kitos institucijos išduoto dokumento ar patvirtinimo.</w:t>
            </w:r>
          </w:p>
          <w:p w14:paraId="1275999A"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5.3.3.2. Perskaičiuota kaina taikomos paslaugoms, kurios suteikiamos po to, kai Šalys sudaro susitarimą dėl Sutarties kainos perskaičiavimo.</w:t>
            </w:r>
          </w:p>
          <w:p w14:paraId="449258AD"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5.3.3.3. Nauja Sutarties kaina apskaičiuojama pagal formulę:</w:t>
            </w:r>
          </w:p>
          <w:p w14:paraId="3D60B35F"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a_1=a+(k/100×a), kur</w:t>
            </w:r>
          </w:p>
          <w:p w14:paraId="41CE2B23"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a – vieneto kaina (Eur be PVM)) (jei ji jau buvo perskaičiuota, tai po paskutinio perskaičiavimo).</w:t>
            </w:r>
          </w:p>
          <w:p w14:paraId="1D59BF93"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 xml:space="preserve">a_1 – perskaičiuota (pakeista) vieneto kaina (Eur be PVM) </w:t>
            </w:r>
          </w:p>
          <w:p w14:paraId="1717266C"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 xml:space="preserve">k – Pagal Ūkio subjektams suteiktų paslaugų kainų indeksą J62. Kompiuterių programavimo, konsultacinė ir susijusi veikla apskaičiuotas kainų pokytis (padidėjimas arba sumažėjimas) (%). „k“ reikšmė skaičiuojama pagal formulę: </w:t>
            </w:r>
          </w:p>
          <w:p w14:paraId="6E29C3AA"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k =</w:t>
            </w:r>
            <w:r w:rsidRPr="00A562C0">
              <w:rPr>
                <w:rFonts w:ascii="Times New Roman" w:eastAsia="Cambria Math" w:hAnsi="Times New Roman" w:cs="Times New Roman"/>
              </w:rPr>
              <w:t>〖</w:t>
            </w:r>
            <w:proofErr w:type="spellStart"/>
            <w:r w:rsidRPr="00A562C0">
              <w:rPr>
                <w:rFonts w:ascii="Times New Roman" w:hAnsi="Times New Roman" w:cs="Times New Roman"/>
              </w:rPr>
              <w:t>Ind</w:t>
            </w:r>
            <w:proofErr w:type="spellEnd"/>
            <w:r w:rsidRPr="00A562C0">
              <w:rPr>
                <w:rFonts w:ascii="Times New Roman" w:eastAsia="Cambria Math" w:hAnsi="Times New Roman" w:cs="Times New Roman"/>
              </w:rPr>
              <w:t>〗</w:t>
            </w:r>
            <w:r w:rsidRPr="00A562C0">
              <w:rPr>
                <w:rFonts w:ascii="Times New Roman" w:hAnsi="Times New Roman" w:cs="Times New Roman"/>
              </w:rPr>
              <w:t>_naujausias/</w:t>
            </w:r>
            <w:r w:rsidRPr="00A562C0">
              <w:rPr>
                <w:rFonts w:ascii="Times New Roman" w:eastAsia="Cambria Math" w:hAnsi="Times New Roman" w:cs="Times New Roman"/>
              </w:rPr>
              <w:t>〖</w:t>
            </w:r>
            <w:proofErr w:type="spellStart"/>
            <w:r w:rsidRPr="00A562C0">
              <w:rPr>
                <w:rFonts w:ascii="Times New Roman" w:hAnsi="Times New Roman" w:cs="Times New Roman"/>
              </w:rPr>
              <w:t>Ind</w:t>
            </w:r>
            <w:proofErr w:type="spellEnd"/>
            <w:r w:rsidRPr="00A562C0">
              <w:rPr>
                <w:rFonts w:ascii="Times New Roman" w:eastAsia="Cambria Math" w:hAnsi="Times New Roman" w:cs="Times New Roman"/>
              </w:rPr>
              <w:t>〗</w:t>
            </w:r>
            <w:r w:rsidRPr="00A562C0">
              <w:rPr>
                <w:rFonts w:ascii="Times New Roman" w:hAnsi="Times New Roman" w:cs="Times New Roman"/>
              </w:rPr>
              <w:t>_pradžia ×100-100, (proc.), kur</w:t>
            </w:r>
          </w:p>
          <w:p w14:paraId="53444712" w14:textId="77777777" w:rsidR="00A562C0" w:rsidRPr="00A562C0" w:rsidRDefault="00A562C0" w:rsidP="00A562C0">
            <w:pPr>
              <w:jc w:val="both"/>
              <w:rPr>
                <w:rFonts w:ascii="Times New Roman" w:hAnsi="Times New Roman" w:cs="Times New Roman"/>
              </w:rPr>
            </w:pPr>
            <w:r w:rsidRPr="00A562C0">
              <w:rPr>
                <w:rFonts w:ascii="Times New Roman" w:eastAsia="Cambria Math" w:hAnsi="Times New Roman" w:cs="Times New Roman"/>
              </w:rPr>
              <w:t>〖</w:t>
            </w:r>
            <w:proofErr w:type="spellStart"/>
            <w:r w:rsidRPr="00A562C0">
              <w:rPr>
                <w:rFonts w:ascii="Times New Roman" w:hAnsi="Times New Roman" w:cs="Times New Roman"/>
              </w:rPr>
              <w:t>Ind</w:t>
            </w:r>
            <w:proofErr w:type="spellEnd"/>
            <w:r w:rsidRPr="00A562C0">
              <w:rPr>
                <w:rFonts w:ascii="Times New Roman" w:eastAsia="Cambria Math" w:hAnsi="Times New Roman" w:cs="Times New Roman"/>
              </w:rPr>
              <w:t>〗</w:t>
            </w:r>
            <w:r w:rsidRPr="00A562C0">
              <w:rPr>
                <w:rFonts w:ascii="Times New Roman" w:hAnsi="Times New Roman" w:cs="Times New Roman"/>
              </w:rPr>
              <w:t>_naujausias – kreipimosi dėl kainos perskaičiavimo išsiuntimo kitai šaliai datą naujausias paskelbtas Ūkio subjektams suteiktų paslaugų kainų J62. Kompiuterių programavimo, konsultacinė ir susijusi veikla indeksas.</w:t>
            </w:r>
          </w:p>
          <w:p w14:paraId="7D67502E" w14:textId="77777777" w:rsidR="00A562C0" w:rsidRPr="00A562C0" w:rsidRDefault="00A562C0" w:rsidP="00A562C0">
            <w:pPr>
              <w:jc w:val="both"/>
              <w:rPr>
                <w:rFonts w:ascii="Times New Roman" w:hAnsi="Times New Roman" w:cs="Times New Roman"/>
              </w:rPr>
            </w:pPr>
            <w:r w:rsidRPr="00A562C0">
              <w:rPr>
                <w:rFonts w:ascii="Times New Roman" w:eastAsia="Cambria Math" w:hAnsi="Times New Roman" w:cs="Times New Roman"/>
              </w:rPr>
              <w:t>〖</w:t>
            </w:r>
            <w:proofErr w:type="spellStart"/>
            <w:r w:rsidRPr="00A562C0">
              <w:rPr>
                <w:rFonts w:ascii="Times New Roman" w:hAnsi="Times New Roman" w:cs="Times New Roman"/>
              </w:rPr>
              <w:t>Ind</w:t>
            </w:r>
            <w:proofErr w:type="spellEnd"/>
            <w:r w:rsidRPr="00A562C0">
              <w:rPr>
                <w:rFonts w:ascii="Times New Roman" w:eastAsia="Cambria Math" w:hAnsi="Times New Roman" w:cs="Times New Roman"/>
              </w:rPr>
              <w:t>〗</w:t>
            </w:r>
            <w:r w:rsidRPr="00A562C0">
              <w:rPr>
                <w:rFonts w:ascii="Times New Roman" w:hAnsi="Times New Roman" w:cs="Times New Roman"/>
              </w:rPr>
              <w:t>_ pradžia – laikotarpio pradžios datos (mėnesio) Ūkio subjektams suteiktų paslaugų kainų J62. Kompiuterių programavimo, konsultacinė ir susijusi veikla pokytis vartojimo prekių ir paslaugų indeksas. Pirmojo perskaičiavimo atveju laikotarpio pradžia (mėnuo) yra Preliminarios Sutarties įsigaliojimo dienos mėnuo. Antrojo ir vėlesnių perskaičiavimų atveju laikotarpio pradžia (mėnuo) yra paskutinio perskaičiavimo metu naudotos paskelbto atitinkamo indekso reikšmės mėnuo.</w:t>
            </w:r>
          </w:p>
          <w:p w14:paraId="7F7C0252" w14:textId="739BE08D" w:rsidR="00A562C0" w:rsidRPr="00A562C0" w:rsidRDefault="00A562C0" w:rsidP="00A562C0">
            <w:pPr>
              <w:jc w:val="both"/>
              <w:rPr>
                <w:rFonts w:ascii="Times New Roman" w:hAnsi="Times New Roman" w:cs="Times New Roman"/>
              </w:rPr>
            </w:pPr>
            <w:r w:rsidRPr="00A562C0">
              <w:rPr>
                <w:rFonts w:ascii="Times New Roman" w:hAnsi="Times New Roman" w:cs="Times New Roman"/>
              </w:rPr>
              <w:t>5.3.3.4. Skaičiavimams indeksų reikšmės imamos keturių skaitmenų po kablelio tikslumu. Apskaičiuotas pokytis (k) tolesniems skaičiavimams naudojamas suapvalinus iki vieno Valstybės duomenų agentūra pokyčius skelbia apvalindamas iki vieno skaitmens po kablelio) skaitmens po kablelio, o apskaičiuotas vieneto kaina „a“ suapvalinama iki dviejų skaitmenų po kablelio.</w:t>
            </w:r>
          </w:p>
          <w:p w14:paraId="53720FAE"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5.3.3.5. Vėlesnis Sutarties kainos perskaičiavimas negali apimti laikotarpio, už kurį jau buvo atliktas perskaičiavimas.</w:t>
            </w:r>
          </w:p>
          <w:p w14:paraId="59D064D8"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lastRenderedPageBreak/>
              <w:t>5.3.3.6. Pirmosios peržiūros terminas netaikomas ir peržiūros dažnumas nėra ribojamas.</w:t>
            </w:r>
          </w:p>
          <w:p w14:paraId="2AB99C1F" w14:textId="060BB2D6" w:rsidR="00A562C0" w:rsidRPr="00A562C0" w:rsidRDefault="00A562C0" w:rsidP="00A562C0">
            <w:pPr>
              <w:jc w:val="both"/>
              <w:rPr>
                <w:rFonts w:ascii="Times New Roman" w:hAnsi="Times New Roman" w:cs="Times New Roman"/>
              </w:rPr>
            </w:pPr>
            <w:r w:rsidRPr="00A562C0">
              <w:rPr>
                <w:rFonts w:ascii="Times New Roman" w:hAnsi="Times New Roman" w:cs="Times New Roman"/>
              </w:rPr>
              <w:t>5.3.3.7. Sutarties 5.3.3.1</w:t>
            </w:r>
            <w:r w:rsidR="00EA5583">
              <w:rPr>
                <w:rFonts w:ascii="Times New Roman" w:hAnsi="Times New Roman" w:cs="Times New Roman"/>
              </w:rPr>
              <w:t>–</w:t>
            </w:r>
            <w:r w:rsidRPr="00A562C0">
              <w:rPr>
                <w:rFonts w:ascii="Times New Roman" w:hAnsi="Times New Roman" w:cs="Times New Roman"/>
              </w:rPr>
              <w:t>5.3.3.6 papunkčiuose numatytas Sutarties kainos perskaičiavimas įforminamas Sutarties Šalių pasirašomu susitarimu, kuriame užfiksuojami perskaičiuota Sutarties kaina bei šio perskaičiavimo įsigaliojimo sąlygos, perskaičiuota pradinės Sutarties vertė. Šalys taip pat privalo Susitarime nurodyti indekso reikšmę laikotarpio pradžioje ir jos nustatymo datą, indekso reikšmę laikotarpio pabaigoje ir jos nustatymo datą, kainų pokytį (k).</w:t>
            </w:r>
          </w:p>
          <w:p w14:paraId="2DA70916" w14:textId="77777777" w:rsidR="00A562C0" w:rsidRPr="00A562C0" w:rsidRDefault="00A562C0" w:rsidP="00A562C0">
            <w:pPr>
              <w:jc w:val="both"/>
              <w:rPr>
                <w:rFonts w:ascii="Times New Roman" w:hAnsi="Times New Roman" w:cs="Times New Roman"/>
              </w:rPr>
            </w:pPr>
          </w:p>
        </w:tc>
      </w:tr>
      <w:tr w:rsidR="00A562C0" w:rsidRPr="00A562C0" w14:paraId="4D2CE7DD" w14:textId="77777777">
        <w:trPr>
          <w:trHeight w:val="300"/>
        </w:trPr>
        <w:tc>
          <w:tcPr>
            <w:tcW w:w="3127" w:type="dxa"/>
            <w:gridSpan w:val="2"/>
            <w:tcBorders>
              <w:top w:val="single" w:sz="4" w:space="0" w:color="auto"/>
              <w:left w:val="single" w:sz="4" w:space="0" w:color="auto"/>
              <w:bottom w:val="single" w:sz="4" w:space="0" w:color="auto"/>
              <w:right w:val="single" w:sz="4" w:space="0" w:color="auto"/>
            </w:tcBorders>
            <w:hideMark/>
          </w:tcPr>
          <w:p w14:paraId="326DCBEE"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lastRenderedPageBreak/>
              <w:t xml:space="preserve">5.3.4. Sutarties kainos/įkainių peržiūra dėl kainų lygio pokyčio pagal </w:t>
            </w:r>
            <w:r w:rsidRPr="00A562C0">
              <w:rPr>
                <w:rFonts w:ascii="Times New Roman" w:hAnsi="Times New Roman" w:cs="Times New Roman"/>
                <w:b/>
                <w:bCs/>
              </w:rPr>
              <w:t>Paslaugų</w:t>
            </w:r>
            <w:r w:rsidRPr="00A562C0">
              <w:rPr>
                <w:rFonts w:ascii="Times New Roman" w:hAnsi="Times New Roman" w:cs="Times New Roman"/>
                <w:b/>
              </w:rPr>
              <w:t xml:space="preserve"> grupių kainų pokyčius</w:t>
            </w:r>
          </w:p>
        </w:tc>
        <w:tc>
          <w:tcPr>
            <w:tcW w:w="6510" w:type="dxa"/>
            <w:gridSpan w:val="2"/>
            <w:tcBorders>
              <w:top w:val="single" w:sz="4" w:space="0" w:color="auto"/>
              <w:left w:val="single" w:sz="4" w:space="0" w:color="auto"/>
              <w:bottom w:val="single" w:sz="4" w:space="0" w:color="auto"/>
              <w:right w:val="single" w:sz="4" w:space="0" w:color="auto"/>
            </w:tcBorders>
          </w:tcPr>
          <w:p w14:paraId="39352721"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Netaikoma</w:t>
            </w:r>
          </w:p>
          <w:p w14:paraId="535DB671" w14:textId="77777777" w:rsidR="00A562C0" w:rsidRPr="00A562C0" w:rsidRDefault="00A562C0" w:rsidP="00A562C0">
            <w:pPr>
              <w:jc w:val="both"/>
              <w:rPr>
                <w:rFonts w:ascii="Times New Roman" w:hAnsi="Times New Roman" w:cs="Times New Roman"/>
              </w:rPr>
            </w:pPr>
          </w:p>
        </w:tc>
      </w:tr>
      <w:tr w:rsidR="00A562C0" w:rsidRPr="00A562C0" w14:paraId="378D7AA3" w14:textId="77777777">
        <w:trPr>
          <w:trHeight w:val="300"/>
        </w:trPr>
        <w:tc>
          <w:tcPr>
            <w:tcW w:w="3127" w:type="dxa"/>
            <w:gridSpan w:val="2"/>
            <w:tcBorders>
              <w:top w:val="single" w:sz="4" w:space="0" w:color="auto"/>
              <w:left w:val="single" w:sz="4" w:space="0" w:color="auto"/>
              <w:bottom w:val="single" w:sz="4" w:space="0" w:color="auto"/>
              <w:right w:val="single" w:sz="4" w:space="0" w:color="auto"/>
            </w:tcBorders>
            <w:hideMark/>
          </w:tcPr>
          <w:p w14:paraId="4EC7E8D1" w14:textId="77777777" w:rsidR="00A562C0" w:rsidRPr="00A562C0" w:rsidRDefault="00A562C0" w:rsidP="00A562C0">
            <w:pPr>
              <w:jc w:val="both"/>
              <w:rPr>
                <w:rFonts w:ascii="Times New Roman" w:hAnsi="Times New Roman" w:cs="Times New Roman"/>
                <w:b/>
                <w:bCs/>
              </w:rPr>
            </w:pPr>
            <w:r w:rsidRPr="00A562C0">
              <w:rPr>
                <w:rFonts w:ascii="Times New Roman" w:hAnsi="Times New Roman" w:cs="Times New Roman"/>
                <w:b/>
                <w:bCs/>
              </w:rPr>
              <w:t xml:space="preserve">5.4. Sutarties kainos/įkainių apskaičiavimas taikant </w:t>
            </w:r>
            <w:r w:rsidRPr="00A562C0">
              <w:rPr>
                <w:rFonts w:ascii="Times New Roman" w:hAnsi="Times New Roman" w:cs="Times New Roman"/>
                <w:b/>
                <w:bCs/>
                <w:u w:val="single"/>
              </w:rPr>
              <w:t>kiekio (apimties)</w:t>
            </w:r>
            <w:r w:rsidRPr="00A562C0">
              <w:rPr>
                <w:rFonts w:ascii="Times New Roman" w:hAnsi="Times New Roman" w:cs="Times New Roman"/>
                <w:b/>
                <w:bCs/>
              </w:rPr>
              <w:t xml:space="preserve"> keitimo taisykles</w:t>
            </w:r>
          </w:p>
        </w:tc>
        <w:tc>
          <w:tcPr>
            <w:tcW w:w="6510" w:type="dxa"/>
            <w:gridSpan w:val="2"/>
            <w:tcBorders>
              <w:top w:val="single" w:sz="4" w:space="0" w:color="auto"/>
              <w:left w:val="single" w:sz="4" w:space="0" w:color="auto"/>
              <w:bottom w:val="single" w:sz="4" w:space="0" w:color="auto"/>
              <w:right w:val="single" w:sz="4" w:space="0" w:color="auto"/>
            </w:tcBorders>
          </w:tcPr>
          <w:p w14:paraId="663B8A77" w14:textId="1603595A" w:rsidR="00A562C0" w:rsidRPr="00A562C0" w:rsidRDefault="00A562C0" w:rsidP="00A562C0">
            <w:pPr>
              <w:jc w:val="both"/>
              <w:rPr>
                <w:rFonts w:ascii="Times New Roman" w:hAnsi="Times New Roman" w:cs="Times New Roman"/>
              </w:rPr>
            </w:pPr>
            <w:r w:rsidRPr="00A562C0">
              <w:rPr>
                <w:rFonts w:ascii="Times New Roman" w:hAnsi="Times New Roman" w:cs="Times New Roman"/>
              </w:rPr>
              <w:t>Netaikoma</w:t>
            </w:r>
          </w:p>
          <w:p w14:paraId="153BF0B1" w14:textId="77777777" w:rsidR="00A562C0" w:rsidRPr="00A562C0" w:rsidRDefault="00A562C0" w:rsidP="00A562C0">
            <w:pPr>
              <w:jc w:val="both"/>
              <w:rPr>
                <w:rFonts w:ascii="Times New Roman" w:hAnsi="Times New Roman" w:cs="Times New Roman"/>
              </w:rPr>
            </w:pPr>
          </w:p>
        </w:tc>
      </w:tr>
      <w:tr w:rsidR="00A562C0" w:rsidRPr="00A562C0" w14:paraId="6AF5A435" w14:textId="77777777">
        <w:trPr>
          <w:trHeight w:val="300"/>
        </w:trPr>
        <w:tc>
          <w:tcPr>
            <w:tcW w:w="3127" w:type="dxa"/>
            <w:gridSpan w:val="2"/>
            <w:tcBorders>
              <w:top w:val="single" w:sz="4" w:space="0" w:color="auto"/>
              <w:left w:val="single" w:sz="4" w:space="0" w:color="auto"/>
              <w:bottom w:val="single" w:sz="4" w:space="0" w:color="auto"/>
              <w:right w:val="single" w:sz="4" w:space="0" w:color="auto"/>
            </w:tcBorders>
            <w:hideMark/>
          </w:tcPr>
          <w:p w14:paraId="49A68BDE"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5.5. Atsiskaitymo su Tiekėju terminas ir tvarka</w:t>
            </w:r>
          </w:p>
        </w:tc>
        <w:tc>
          <w:tcPr>
            <w:tcW w:w="6510" w:type="dxa"/>
            <w:gridSpan w:val="2"/>
            <w:tcBorders>
              <w:top w:val="single" w:sz="4" w:space="0" w:color="auto"/>
              <w:left w:val="single" w:sz="4" w:space="0" w:color="auto"/>
              <w:bottom w:val="single" w:sz="4" w:space="0" w:color="auto"/>
              <w:right w:val="single" w:sz="4" w:space="0" w:color="auto"/>
            </w:tcBorders>
          </w:tcPr>
          <w:p w14:paraId="15509686" w14:textId="6850FFBE" w:rsidR="00A562C0" w:rsidRPr="00A562C0" w:rsidRDefault="00A562C0" w:rsidP="00A562C0">
            <w:pPr>
              <w:jc w:val="both"/>
              <w:rPr>
                <w:rFonts w:ascii="Times New Roman" w:hAnsi="Times New Roman" w:cs="Times New Roman"/>
              </w:rPr>
            </w:pPr>
            <w:r w:rsidRPr="00A562C0">
              <w:rPr>
                <w:rFonts w:ascii="Times New Roman" w:hAnsi="Times New Roman" w:cs="Times New Roman"/>
              </w:rPr>
              <w:t>Pirkėjas atsiskaito su Tiekėju ne vėliau kaip per 60 (šešiasdešimt) dienų nuo Sąskaitos gavimo dienos. Nustatomas 60 (šešiasdešimties) dienų terminas, nes Sutartis finansuojama Vidaus saugumo fondo lėšomis pagal projektą N</w:t>
            </w:r>
            <w:r w:rsidR="00522017">
              <w:rPr>
                <w:rFonts w:ascii="Times New Roman" w:hAnsi="Times New Roman" w:cs="Times New Roman"/>
              </w:rPr>
              <w:t>r</w:t>
            </w:r>
            <w:r w:rsidRPr="00A562C0">
              <w:rPr>
                <w:rFonts w:ascii="Times New Roman" w:hAnsi="Times New Roman" w:cs="Times New Roman"/>
              </w:rPr>
              <w:t>. VSF/2024/115</w:t>
            </w:r>
          </w:p>
          <w:p w14:paraId="4FAB421C" w14:textId="2AEF8381" w:rsidR="00A562C0" w:rsidRPr="00A562C0" w:rsidRDefault="00A562C0" w:rsidP="00A562C0">
            <w:pPr>
              <w:jc w:val="both"/>
              <w:rPr>
                <w:rFonts w:ascii="Times New Roman" w:hAnsi="Times New Roman" w:cs="Times New Roman"/>
              </w:rPr>
            </w:pPr>
            <w:r w:rsidRPr="00A562C0">
              <w:rPr>
                <w:rFonts w:ascii="Times New Roman" w:hAnsi="Times New Roman" w:cs="Times New Roman"/>
              </w:rPr>
              <w:t>„Teisėsaugos institucijų universalios duomenų paieškos sistemos plėtra</w:t>
            </w:r>
            <w:r w:rsidR="00CF5174">
              <w:rPr>
                <w:rFonts w:ascii="Times New Roman" w:hAnsi="Times New Roman" w:cs="Times New Roman"/>
              </w:rPr>
              <w:t>“</w:t>
            </w:r>
            <w:r w:rsidRPr="00A562C0">
              <w:rPr>
                <w:rFonts w:ascii="Times New Roman" w:hAnsi="Times New Roman" w:cs="Times New Roman"/>
              </w:rPr>
              <w:t xml:space="preserve"> ir Sienų valdymo ir vizų politikos finansinės paramos priemonės lėšomis finansuojamą projektą Nr. SVVP/2024/1141 </w:t>
            </w:r>
          </w:p>
          <w:p w14:paraId="7814052F"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„AIS ir ETIAS nacionalinės dalies sukūrimo užbaigimas ir pritaikymas integracijai ir sąveikai su didelės apimties IT architektūra“.</w:t>
            </w:r>
          </w:p>
          <w:p w14:paraId="3317D42F" w14:textId="77777777" w:rsidR="00A562C0" w:rsidRPr="00A562C0" w:rsidRDefault="00A562C0" w:rsidP="00A562C0">
            <w:pPr>
              <w:jc w:val="both"/>
              <w:rPr>
                <w:rFonts w:ascii="Times New Roman" w:hAnsi="Times New Roman" w:cs="Times New Roman"/>
              </w:rPr>
            </w:pPr>
          </w:p>
          <w:p w14:paraId="3433EF82"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Apmokėjimo sąlygos:</w:t>
            </w:r>
          </w:p>
          <w:p w14:paraId="47781F4D"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suteikus kiekvieną Sutarties 3.1.1 ar 3.1.2 papunktyje nurodytą Paslaugą.</w:t>
            </w:r>
          </w:p>
          <w:p w14:paraId="665594FA" w14:textId="5B0C8C78" w:rsidR="00A562C0" w:rsidRPr="00A562C0" w:rsidRDefault="00A562C0" w:rsidP="00A562C0">
            <w:pPr>
              <w:jc w:val="both"/>
              <w:rPr>
                <w:rFonts w:ascii="Times New Roman" w:hAnsi="Times New Roman" w:cs="Times New Roman"/>
              </w:rPr>
            </w:pPr>
            <w:r w:rsidRPr="00A562C0">
              <w:rPr>
                <w:rFonts w:ascii="Times New Roman" w:hAnsi="Times New Roman" w:cs="Times New Roman"/>
              </w:rPr>
              <w:t>Atlikus Techninės specifikacijoje 298.4</w:t>
            </w:r>
            <w:r w:rsidR="00EF21A9">
              <w:rPr>
                <w:rFonts w:ascii="Times New Roman" w:hAnsi="Times New Roman" w:cs="Times New Roman"/>
              </w:rPr>
              <w:t>–</w:t>
            </w:r>
            <w:r w:rsidRPr="00A562C0">
              <w:rPr>
                <w:rFonts w:ascii="Times New Roman" w:hAnsi="Times New Roman" w:cs="Times New Roman"/>
              </w:rPr>
              <w:t xml:space="preserve">298.8 </w:t>
            </w:r>
            <w:proofErr w:type="spellStart"/>
            <w:r w:rsidRPr="00A562C0">
              <w:rPr>
                <w:rFonts w:ascii="Times New Roman" w:hAnsi="Times New Roman" w:cs="Times New Roman"/>
              </w:rPr>
              <w:t>p</w:t>
            </w:r>
            <w:r w:rsidR="000038E7">
              <w:rPr>
                <w:rFonts w:ascii="Times New Roman" w:hAnsi="Times New Roman" w:cs="Times New Roman"/>
              </w:rPr>
              <w:t>p</w:t>
            </w:r>
            <w:proofErr w:type="spellEnd"/>
            <w:r w:rsidRPr="00A562C0">
              <w:rPr>
                <w:rFonts w:ascii="Times New Roman" w:hAnsi="Times New Roman" w:cs="Times New Roman"/>
              </w:rPr>
              <w:t xml:space="preserve">. numatytus Paslaugos/ų teikimo etapus bei esant atidėtam Europos Sąjungos centriniame lygmenyje kuriamų ir tobulinamų ES informacinių sistemų veikimo pradžios terminui (t. y. negalimumui diegti </w:t>
            </w:r>
            <w:r w:rsidRPr="00A562C0">
              <w:rPr>
                <w:rFonts w:ascii="Times New Roman" w:hAnsi="Times New Roman" w:cs="Times New Roman"/>
              </w:rPr>
              <w:lastRenderedPageBreak/>
              <w:t>sukurtos PĮ gamybinėje aplinkoje), galimi tarpiniai mokėjimai iki 90 % tų paslaugų kainos. Šiuo atveju Šalys pasirašo tarpinį Paslaugų perdavimo</w:t>
            </w:r>
            <w:r w:rsidR="00EF21A9" w:rsidRPr="00A562C0">
              <w:rPr>
                <w:rFonts w:ascii="Times New Roman" w:hAnsi="Times New Roman" w:cs="Times New Roman"/>
                <w:bCs/>
              </w:rPr>
              <w:t>–</w:t>
            </w:r>
            <w:r w:rsidRPr="00A562C0">
              <w:rPr>
                <w:rFonts w:ascii="Times New Roman" w:hAnsi="Times New Roman" w:cs="Times New Roman"/>
              </w:rPr>
              <w:t xml:space="preserve">priėmimo aktą, kurio pagrindu Tiekėjas pateikia apmokėjimui Pirkėjui tarpinę Sąskaitą. </w:t>
            </w:r>
          </w:p>
          <w:p w14:paraId="7C412A03" w14:textId="77777777" w:rsidR="00A562C0" w:rsidRPr="00A562C0" w:rsidRDefault="00A562C0" w:rsidP="00A562C0">
            <w:pPr>
              <w:jc w:val="both"/>
              <w:rPr>
                <w:rFonts w:ascii="Times New Roman" w:hAnsi="Times New Roman" w:cs="Times New Roman"/>
              </w:rPr>
            </w:pPr>
          </w:p>
        </w:tc>
      </w:tr>
      <w:tr w:rsidR="00A562C0" w:rsidRPr="00A562C0" w14:paraId="301447C3" w14:textId="77777777">
        <w:trPr>
          <w:trHeight w:val="300"/>
        </w:trPr>
        <w:tc>
          <w:tcPr>
            <w:tcW w:w="3127" w:type="dxa"/>
            <w:gridSpan w:val="2"/>
            <w:tcBorders>
              <w:top w:val="single" w:sz="4" w:space="0" w:color="auto"/>
              <w:left w:val="single" w:sz="4" w:space="0" w:color="auto"/>
              <w:bottom w:val="single" w:sz="4" w:space="0" w:color="auto"/>
              <w:right w:val="single" w:sz="4" w:space="0" w:color="auto"/>
            </w:tcBorders>
            <w:hideMark/>
          </w:tcPr>
          <w:p w14:paraId="6CA96D7A"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lastRenderedPageBreak/>
              <w:t>5.6. Avansas</w:t>
            </w:r>
          </w:p>
        </w:tc>
        <w:tc>
          <w:tcPr>
            <w:tcW w:w="6510" w:type="dxa"/>
            <w:gridSpan w:val="2"/>
            <w:tcBorders>
              <w:top w:val="single" w:sz="4" w:space="0" w:color="auto"/>
              <w:left w:val="single" w:sz="4" w:space="0" w:color="auto"/>
              <w:bottom w:val="single" w:sz="4" w:space="0" w:color="auto"/>
              <w:right w:val="single" w:sz="4" w:space="0" w:color="auto"/>
            </w:tcBorders>
          </w:tcPr>
          <w:p w14:paraId="3AD9D4A3"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Netaikoma</w:t>
            </w:r>
          </w:p>
          <w:p w14:paraId="51BF39AB" w14:textId="77777777" w:rsidR="00A562C0" w:rsidRPr="00A562C0" w:rsidRDefault="00A562C0" w:rsidP="00A562C0">
            <w:pPr>
              <w:jc w:val="both"/>
              <w:rPr>
                <w:rFonts w:ascii="Times New Roman" w:hAnsi="Times New Roman" w:cs="Times New Roman"/>
              </w:rPr>
            </w:pPr>
          </w:p>
        </w:tc>
      </w:tr>
      <w:tr w:rsidR="00A562C0" w:rsidRPr="00A562C0" w14:paraId="7B6A16AB" w14:textId="77777777">
        <w:trPr>
          <w:trHeight w:val="300"/>
        </w:trPr>
        <w:tc>
          <w:tcPr>
            <w:tcW w:w="3127" w:type="dxa"/>
            <w:gridSpan w:val="2"/>
            <w:tcBorders>
              <w:top w:val="single" w:sz="4" w:space="0" w:color="auto"/>
              <w:left w:val="single" w:sz="4" w:space="0" w:color="auto"/>
              <w:bottom w:val="single" w:sz="4" w:space="0" w:color="auto"/>
              <w:right w:val="single" w:sz="4" w:space="0" w:color="auto"/>
            </w:tcBorders>
            <w:hideMark/>
          </w:tcPr>
          <w:p w14:paraId="1511DA3C"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5.7. Avanso užtikrinimas</w:t>
            </w:r>
          </w:p>
        </w:tc>
        <w:tc>
          <w:tcPr>
            <w:tcW w:w="6510" w:type="dxa"/>
            <w:gridSpan w:val="2"/>
            <w:tcBorders>
              <w:top w:val="single" w:sz="4" w:space="0" w:color="auto"/>
              <w:left w:val="single" w:sz="4" w:space="0" w:color="auto"/>
              <w:bottom w:val="single" w:sz="4" w:space="0" w:color="auto"/>
              <w:right w:val="single" w:sz="4" w:space="0" w:color="auto"/>
            </w:tcBorders>
            <w:hideMark/>
          </w:tcPr>
          <w:p w14:paraId="68EDF3D4"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Netaikoma</w:t>
            </w:r>
          </w:p>
          <w:p w14:paraId="0BB00986"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 xml:space="preserve"> </w:t>
            </w:r>
          </w:p>
        </w:tc>
      </w:tr>
      <w:tr w:rsidR="00A562C0" w:rsidRPr="00A562C0" w14:paraId="5595F178" w14:textId="77777777">
        <w:trPr>
          <w:trHeight w:val="300"/>
        </w:trPr>
        <w:tc>
          <w:tcPr>
            <w:tcW w:w="9637" w:type="dxa"/>
            <w:gridSpan w:val="4"/>
            <w:tcBorders>
              <w:top w:val="single" w:sz="4" w:space="0" w:color="auto"/>
              <w:left w:val="single" w:sz="4" w:space="0" w:color="auto"/>
              <w:bottom w:val="single" w:sz="4" w:space="0" w:color="auto"/>
              <w:right w:val="single" w:sz="4" w:space="0" w:color="auto"/>
            </w:tcBorders>
            <w:hideMark/>
          </w:tcPr>
          <w:p w14:paraId="2FF498C8"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6. PASLAUGŲ KOKYBĖ IR GARANTINIAI ĮSIPAREIGOJIMAI</w:t>
            </w:r>
          </w:p>
        </w:tc>
      </w:tr>
      <w:tr w:rsidR="00A562C0" w:rsidRPr="00A562C0" w14:paraId="076B046F" w14:textId="77777777">
        <w:trPr>
          <w:trHeight w:val="300"/>
        </w:trPr>
        <w:tc>
          <w:tcPr>
            <w:tcW w:w="3127" w:type="dxa"/>
            <w:gridSpan w:val="2"/>
            <w:tcBorders>
              <w:top w:val="single" w:sz="4" w:space="0" w:color="auto"/>
              <w:left w:val="single" w:sz="4" w:space="0" w:color="auto"/>
              <w:bottom w:val="single" w:sz="4" w:space="0" w:color="auto"/>
              <w:right w:val="single" w:sz="4" w:space="0" w:color="auto"/>
            </w:tcBorders>
            <w:hideMark/>
          </w:tcPr>
          <w:p w14:paraId="745D6700"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6.1. Garantinis terminas</w:t>
            </w:r>
          </w:p>
        </w:tc>
        <w:tc>
          <w:tcPr>
            <w:tcW w:w="6510" w:type="dxa"/>
            <w:gridSpan w:val="2"/>
            <w:tcBorders>
              <w:top w:val="single" w:sz="4" w:space="0" w:color="auto"/>
              <w:left w:val="single" w:sz="4" w:space="0" w:color="auto"/>
              <w:bottom w:val="single" w:sz="4" w:space="0" w:color="auto"/>
              <w:right w:val="single" w:sz="4" w:space="0" w:color="auto"/>
            </w:tcBorders>
            <w:hideMark/>
          </w:tcPr>
          <w:p w14:paraId="3E45661C" w14:textId="530BD109" w:rsidR="00A562C0" w:rsidRPr="00A562C0" w:rsidRDefault="00A562C0" w:rsidP="00A562C0">
            <w:pPr>
              <w:jc w:val="both"/>
              <w:rPr>
                <w:rFonts w:ascii="Times New Roman" w:hAnsi="Times New Roman" w:cs="Times New Roman"/>
              </w:rPr>
            </w:pPr>
            <w:r w:rsidRPr="00A562C0">
              <w:rPr>
                <w:rFonts w:ascii="Times New Roman" w:hAnsi="Times New Roman" w:cs="Times New Roman"/>
              </w:rPr>
              <w:t>Paslaugoms nustatomas Techninėje specifikacijoje nurodytas nuo Paslaugos perdavimo</w:t>
            </w:r>
            <w:r w:rsidR="000913DC" w:rsidRPr="00A562C0">
              <w:rPr>
                <w:rFonts w:ascii="Times New Roman" w:hAnsi="Times New Roman" w:cs="Times New Roman"/>
                <w:bCs/>
              </w:rPr>
              <w:t>–</w:t>
            </w:r>
            <w:r w:rsidRPr="00A562C0">
              <w:rPr>
                <w:rFonts w:ascii="Times New Roman" w:hAnsi="Times New Roman" w:cs="Times New Roman"/>
              </w:rPr>
              <w:t>priėmimo akto ir 12 (dvylikos) mėnesių nuo paskutinio pagal Sutartį pasirašomo Paslaugų perdavimo</w:t>
            </w:r>
            <w:r w:rsidR="000913DC" w:rsidRPr="00A562C0">
              <w:rPr>
                <w:rFonts w:ascii="Times New Roman" w:hAnsi="Times New Roman" w:cs="Times New Roman"/>
                <w:bCs/>
              </w:rPr>
              <w:t>–</w:t>
            </w:r>
            <w:r w:rsidRPr="00A562C0">
              <w:rPr>
                <w:rFonts w:ascii="Times New Roman" w:hAnsi="Times New Roman" w:cs="Times New Roman"/>
              </w:rPr>
              <w:t>priėmimo akto garantinis terminas. Garantinis terminas skaičiuojamas nuo Paslaugų perdavimo–priėmimo akto ar Sąskaitos (kai Paslaugų perdavimo–priėmimo aktas nėra pasirašomas) pasirašymo dienos.</w:t>
            </w:r>
          </w:p>
        </w:tc>
      </w:tr>
      <w:tr w:rsidR="00A562C0" w:rsidRPr="00A562C0" w14:paraId="0635DB44" w14:textId="77777777">
        <w:trPr>
          <w:trHeight w:val="300"/>
        </w:trPr>
        <w:tc>
          <w:tcPr>
            <w:tcW w:w="3127" w:type="dxa"/>
            <w:gridSpan w:val="2"/>
            <w:tcBorders>
              <w:top w:val="single" w:sz="4" w:space="0" w:color="auto"/>
              <w:left w:val="single" w:sz="4" w:space="0" w:color="auto"/>
              <w:bottom w:val="single" w:sz="4" w:space="0" w:color="auto"/>
              <w:right w:val="single" w:sz="4" w:space="0" w:color="auto"/>
            </w:tcBorders>
            <w:hideMark/>
          </w:tcPr>
          <w:p w14:paraId="2F95DC02"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6.2. Terminas Paslaugų trūkumams pašalinti</w:t>
            </w:r>
          </w:p>
        </w:tc>
        <w:tc>
          <w:tcPr>
            <w:tcW w:w="6510" w:type="dxa"/>
            <w:gridSpan w:val="2"/>
            <w:tcBorders>
              <w:top w:val="single" w:sz="4" w:space="0" w:color="auto"/>
              <w:left w:val="single" w:sz="4" w:space="0" w:color="auto"/>
              <w:bottom w:val="single" w:sz="4" w:space="0" w:color="auto"/>
              <w:right w:val="single" w:sz="4" w:space="0" w:color="auto"/>
            </w:tcBorders>
            <w:hideMark/>
          </w:tcPr>
          <w:p w14:paraId="23260FB8"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Sutartyje nurodytu garantinio termino laikotarpiu nustačius Paslaugų trūkumų, Tiekėjas turi juos privalo pašalinti Techninės specifikacijos 8.9 skyriuje nustatyta tvarka ir terminais.</w:t>
            </w:r>
          </w:p>
        </w:tc>
      </w:tr>
      <w:tr w:rsidR="00A562C0" w:rsidRPr="00A562C0" w14:paraId="0D9DB2CD" w14:textId="77777777">
        <w:trPr>
          <w:trHeight w:val="300"/>
        </w:trPr>
        <w:tc>
          <w:tcPr>
            <w:tcW w:w="3127" w:type="dxa"/>
            <w:gridSpan w:val="2"/>
            <w:tcBorders>
              <w:top w:val="single" w:sz="4" w:space="0" w:color="auto"/>
              <w:left w:val="single" w:sz="4" w:space="0" w:color="auto"/>
              <w:bottom w:val="single" w:sz="4" w:space="0" w:color="auto"/>
              <w:right w:val="single" w:sz="4" w:space="0" w:color="auto"/>
            </w:tcBorders>
            <w:hideMark/>
          </w:tcPr>
          <w:p w14:paraId="5B2975E0"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 xml:space="preserve">6.3. Kokybinių kriterijų įgyvendinimo </w:t>
            </w:r>
            <w:r w:rsidRPr="00A562C0">
              <w:rPr>
                <w:rFonts w:ascii="Times New Roman" w:hAnsi="Times New Roman" w:cs="Times New Roman"/>
                <w:b/>
                <w:bCs/>
              </w:rPr>
              <w:t xml:space="preserve">ir </w:t>
            </w:r>
            <w:r w:rsidRPr="00A562C0">
              <w:rPr>
                <w:rFonts w:ascii="Times New Roman" w:hAnsi="Times New Roman" w:cs="Times New Roman"/>
                <w:b/>
              </w:rPr>
              <w:t>tikrinimo tvarka</w:t>
            </w:r>
          </w:p>
        </w:tc>
        <w:tc>
          <w:tcPr>
            <w:tcW w:w="6510" w:type="dxa"/>
            <w:gridSpan w:val="2"/>
            <w:tcBorders>
              <w:top w:val="single" w:sz="4" w:space="0" w:color="auto"/>
              <w:left w:val="single" w:sz="4" w:space="0" w:color="auto"/>
              <w:bottom w:val="single" w:sz="4" w:space="0" w:color="auto"/>
              <w:right w:val="single" w:sz="4" w:space="0" w:color="auto"/>
            </w:tcBorders>
            <w:hideMark/>
          </w:tcPr>
          <w:p w14:paraId="609BF8BA" w14:textId="485199B9" w:rsidR="00A562C0" w:rsidRPr="00A562C0" w:rsidRDefault="00A562C0" w:rsidP="00A562C0">
            <w:pPr>
              <w:jc w:val="both"/>
              <w:rPr>
                <w:rFonts w:ascii="Times New Roman" w:hAnsi="Times New Roman" w:cs="Times New Roman"/>
              </w:rPr>
            </w:pPr>
            <w:r w:rsidRPr="00A562C0">
              <w:rPr>
                <w:rFonts w:ascii="Times New Roman" w:hAnsi="Times New Roman" w:cs="Times New Roman"/>
              </w:rPr>
              <w:t>Tiekėjas įsipareigoja užtikrinti, kad Sutartį vykdys pirkime pasiūlyti ir Kokybinius kriterijus (kvalifikacijos bei kitus pirkimo dokumentuose nustatytus reikalavimus) atitinkantys specialistai.</w:t>
            </w:r>
          </w:p>
          <w:p w14:paraId="5AA1D60E"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 xml:space="preserve"> </w:t>
            </w:r>
          </w:p>
        </w:tc>
      </w:tr>
      <w:tr w:rsidR="00A562C0" w:rsidRPr="00A562C0" w14:paraId="58F6C739" w14:textId="77777777">
        <w:trPr>
          <w:trHeight w:val="300"/>
        </w:trPr>
        <w:tc>
          <w:tcPr>
            <w:tcW w:w="9637" w:type="dxa"/>
            <w:gridSpan w:val="4"/>
            <w:tcBorders>
              <w:top w:val="single" w:sz="4" w:space="0" w:color="auto"/>
              <w:left w:val="single" w:sz="4" w:space="0" w:color="auto"/>
              <w:bottom w:val="single" w:sz="4" w:space="0" w:color="auto"/>
              <w:right w:val="single" w:sz="4" w:space="0" w:color="auto"/>
            </w:tcBorders>
            <w:hideMark/>
          </w:tcPr>
          <w:p w14:paraId="75E12289"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7. SUTARTIES VYKDYMUI PASITELKIAMI SUBTIEKĖJAI IR (AR) SPECIALISTAI</w:t>
            </w:r>
          </w:p>
        </w:tc>
      </w:tr>
      <w:tr w:rsidR="00A562C0" w:rsidRPr="00A562C0" w14:paraId="7CBCC889" w14:textId="77777777">
        <w:trPr>
          <w:trHeight w:val="300"/>
        </w:trPr>
        <w:tc>
          <w:tcPr>
            <w:tcW w:w="3127" w:type="dxa"/>
            <w:gridSpan w:val="2"/>
            <w:tcBorders>
              <w:top w:val="single" w:sz="4" w:space="0" w:color="auto"/>
              <w:left w:val="single" w:sz="4" w:space="0" w:color="auto"/>
              <w:bottom w:val="single" w:sz="4" w:space="0" w:color="auto"/>
              <w:right w:val="single" w:sz="4" w:space="0" w:color="auto"/>
            </w:tcBorders>
            <w:hideMark/>
          </w:tcPr>
          <w:p w14:paraId="0E45AD74" w14:textId="77777777" w:rsidR="00A562C0" w:rsidRPr="00A562C0" w:rsidRDefault="00A562C0" w:rsidP="00A562C0">
            <w:pPr>
              <w:jc w:val="both"/>
              <w:rPr>
                <w:rFonts w:ascii="Times New Roman" w:hAnsi="Times New Roman" w:cs="Times New Roman"/>
                <w:b/>
                <w:bCs/>
              </w:rPr>
            </w:pPr>
            <w:r w:rsidRPr="00A562C0">
              <w:rPr>
                <w:rFonts w:ascii="Times New Roman" w:hAnsi="Times New Roman" w:cs="Times New Roman"/>
                <w:b/>
                <w:bCs/>
              </w:rPr>
              <w:t>7.1. Sutarties vykdymui pasitelkiami subtiekėjai ir (ar) specialistai</w:t>
            </w:r>
          </w:p>
        </w:tc>
        <w:tc>
          <w:tcPr>
            <w:tcW w:w="6510" w:type="dxa"/>
            <w:gridSpan w:val="2"/>
            <w:tcBorders>
              <w:top w:val="single" w:sz="4" w:space="0" w:color="auto"/>
              <w:left w:val="single" w:sz="4" w:space="0" w:color="auto"/>
              <w:bottom w:val="single" w:sz="4" w:space="0" w:color="auto"/>
              <w:right w:val="single" w:sz="4" w:space="0" w:color="auto"/>
            </w:tcBorders>
          </w:tcPr>
          <w:p w14:paraId="32C2F84F" w14:textId="08A6F9F4" w:rsidR="00A562C0" w:rsidRPr="00A562C0" w:rsidRDefault="00A562C0" w:rsidP="00A562C0">
            <w:pPr>
              <w:jc w:val="both"/>
              <w:rPr>
                <w:rFonts w:ascii="Times New Roman" w:hAnsi="Times New Roman" w:cs="Times New Roman"/>
                <w:b/>
              </w:rPr>
            </w:pPr>
            <w:r w:rsidRPr="00A562C0">
              <w:rPr>
                <w:rFonts w:ascii="Times New Roman" w:hAnsi="Times New Roman" w:cs="Times New Roman"/>
              </w:rPr>
              <w:t>Sutarties vykdymui pasitelkiami subtiekėjai ir (ar) specialistai yra nurodyti Sutarties priede Nr.</w:t>
            </w:r>
            <w:r w:rsidR="00102DF5">
              <w:rPr>
                <w:rFonts w:ascii="Times New Roman" w:hAnsi="Times New Roman" w:cs="Times New Roman"/>
              </w:rPr>
              <w:t xml:space="preserve"> </w:t>
            </w:r>
            <w:r w:rsidR="00A42B68">
              <w:rPr>
                <w:rFonts w:ascii="Times New Roman" w:hAnsi="Times New Roman" w:cs="Times New Roman"/>
              </w:rPr>
              <w:t>2</w:t>
            </w:r>
            <w:r w:rsidRPr="00A562C0">
              <w:rPr>
                <w:rFonts w:ascii="Times New Roman" w:hAnsi="Times New Roman" w:cs="Times New Roman"/>
              </w:rPr>
              <w:t xml:space="preserve"> „</w:t>
            </w:r>
            <w:r w:rsidR="00A42B68">
              <w:rPr>
                <w:rFonts w:ascii="Times New Roman" w:hAnsi="Times New Roman" w:cs="Times New Roman"/>
              </w:rPr>
              <w:t>Tiekėjo pasiūlymas</w:t>
            </w:r>
            <w:r w:rsidR="00CD5012">
              <w:rPr>
                <w:rFonts w:ascii="Times New Roman" w:hAnsi="Times New Roman" w:cs="Times New Roman"/>
              </w:rPr>
              <w:t xml:space="preserve"> ir forma kvalifikacijai</w:t>
            </w:r>
            <w:r w:rsidRPr="00A562C0">
              <w:rPr>
                <w:rFonts w:ascii="Times New Roman" w:hAnsi="Times New Roman" w:cs="Times New Roman"/>
              </w:rPr>
              <w:t>“</w:t>
            </w:r>
            <w:r w:rsidR="00627B36">
              <w:rPr>
                <w:rFonts w:ascii="Times New Roman" w:hAnsi="Times New Roman" w:cs="Times New Roman"/>
              </w:rPr>
              <w:t>.</w:t>
            </w:r>
          </w:p>
        </w:tc>
      </w:tr>
      <w:tr w:rsidR="00A562C0" w:rsidRPr="00A562C0" w14:paraId="7711E35F" w14:textId="77777777">
        <w:trPr>
          <w:trHeight w:val="300"/>
        </w:trPr>
        <w:tc>
          <w:tcPr>
            <w:tcW w:w="9637" w:type="dxa"/>
            <w:gridSpan w:val="4"/>
            <w:tcBorders>
              <w:top w:val="single" w:sz="4" w:space="0" w:color="auto"/>
              <w:left w:val="single" w:sz="4" w:space="0" w:color="auto"/>
              <w:bottom w:val="single" w:sz="4" w:space="0" w:color="auto"/>
              <w:right w:val="single" w:sz="4" w:space="0" w:color="auto"/>
            </w:tcBorders>
            <w:hideMark/>
          </w:tcPr>
          <w:p w14:paraId="716627CD"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8. PRIEVOLIŲ PAGAL SUTARTĮ ĮVYKDYMO UŽTIKRINIMAS</w:t>
            </w:r>
          </w:p>
        </w:tc>
      </w:tr>
      <w:tr w:rsidR="00A562C0" w:rsidRPr="00A562C0" w14:paraId="543598F8" w14:textId="77777777">
        <w:trPr>
          <w:trHeight w:val="300"/>
        </w:trPr>
        <w:tc>
          <w:tcPr>
            <w:tcW w:w="3127" w:type="dxa"/>
            <w:gridSpan w:val="2"/>
            <w:tcBorders>
              <w:top w:val="single" w:sz="4" w:space="0" w:color="auto"/>
              <w:left w:val="single" w:sz="4" w:space="0" w:color="auto"/>
              <w:bottom w:val="single" w:sz="4" w:space="0" w:color="auto"/>
              <w:right w:val="single" w:sz="4" w:space="0" w:color="auto"/>
            </w:tcBorders>
            <w:hideMark/>
          </w:tcPr>
          <w:p w14:paraId="044CB61E"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8.1. Prievolių pagal Sutartį įvykdymo užtikrinimas</w:t>
            </w:r>
          </w:p>
        </w:tc>
        <w:tc>
          <w:tcPr>
            <w:tcW w:w="6510" w:type="dxa"/>
            <w:gridSpan w:val="2"/>
            <w:tcBorders>
              <w:top w:val="single" w:sz="4" w:space="0" w:color="auto"/>
              <w:left w:val="single" w:sz="4" w:space="0" w:color="auto"/>
              <w:bottom w:val="single" w:sz="4" w:space="0" w:color="auto"/>
              <w:right w:val="single" w:sz="4" w:space="0" w:color="auto"/>
            </w:tcBorders>
          </w:tcPr>
          <w:p w14:paraId="0DF34118"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Prievolių pagal Sutartį įvykdymas užtikrinamas:</w:t>
            </w:r>
          </w:p>
          <w:p w14:paraId="63B9268D"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Netesybomis (delspinigiais, bauda);</w:t>
            </w:r>
          </w:p>
          <w:p w14:paraId="5D23EDCC"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Pirmo pareikalavimo banko garantija;</w:t>
            </w:r>
          </w:p>
          <w:p w14:paraId="673AC21C"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Draudimo bendrovės laidavimo draudimu;</w:t>
            </w:r>
          </w:p>
        </w:tc>
      </w:tr>
      <w:tr w:rsidR="00A562C0" w:rsidRPr="00A562C0" w14:paraId="7FC6C493" w14:textId="77777777">
        <w:trPr>
          <w:trHeight w:val="300"/>
        </w:trPr>
        <w:tc>
          <w:tcPr>
            <w:tcW w:w="3127" w:type="dxa"/>
            <w:gridSpan w:val="2"/>
            <w:tcBorders>
              <w:top w:val="single" w:sz="4" w:space="0" w:color="auto"/>
              <w:left w:val="single" w:sz="4" w:space="0" w:color="auto"/>
              <w:bottom w:val="single" w:sz="4" w:space="0" w:color="auto"/>
              <w:right w:val="single" w:sz="4" w:space="0" w:color="auto"/>
            </w:tcBorders>
            <w:hideMark/>
          </w:tcPr>
          <w:p w14:paraId="273A320B"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lastRenderedPageBreak/>
              <w:t>8.2 Sutarties įvykdymo užtikrinimo galiojimo terminas</w:t>
            </w:r>
          </w:p>
        </w:tc>
        <w:tc>
          <w:tcPr>
            <w:tcW w:w="6510" w:type="dxa"/>
            <w:gridSpan w:val="2"/>
            <w:tcBorders>
              <w:top w:val="single" w:sz="4" w:space="0" w:color="auto"/>
              <w:left w:val="single" w:sz="4" w:space="0" w:color="auto"/>
              <w:bottom w:val="single" w:sz="4" w:space="0" w:color="auto"/>
              <w:right w:val="single" w:sz="4" w:space="0" w:color="auto"/>
            </w:tcBorders>
          </w:tcPr>
          <w:p w14:paraId="7E9EA290" w14:textId="665EFF19" w:rsidR="00A562C0" w:rsidRPr="00A562C0" w:rsidRDefault="00A562C0" w:rsidP="00A562C0">
            <w:pPr>
              <w:jc w:val="both"/>
              <w:rPr>
                <w:rFonts w:ascii="Times New Roman" w:hAnsi="Times New Roman" w:cs="Times New Roman"/>
              </w:rPr>
            </w:pPr>
            <w:r w:rsidRPr="00A562C0">
              <w:rPr>
                <w:rFonts w:ascii="Times New Roman" w:hAnsi="Times New Roman" w:cs="Times New Roman"/>
              </w:rPr>
              <w:t>Sutarties įvykdymo užtikrinimo galiojimo terminas turi būti netrumpesnis nei Sutarties galiojimo terminas.</w:t>
            </w:r>
          </w:p>
          <w:p w14:paraId="26CF74F6" w14:textId="77777777" w:rsidR="00A562C0" w:rsidRPr="00A562C0" w:rsidRDefault="00A562C0" w:rsidP="00A562C0">
            <w:pPr>
              <w:jc w:val="both"/>
              <w:rPr>
                <w:rFonts w:ascii="Times New Roman" w:hAnsi="Times New Roman" w:cs="Times New Roman"/>
              </w:rPr>
            </w:pPr>
          </w:p>
        </w:tc>
      </w:tr>
      <w:tr w:rsidR="00A562C0" w:rsidRPr="00A562C0" w14:paraId="74F94E66" w14:textId="77777777">
        <w:trPr>
          <w:trHeight w:val="300"/>
        </w:trPr>
        <w:tc>
          <w:tcPr>
            <w:tcW w:w="3127" w:type="dxa"/>
            <w:gridSpan w:val="2"/>
            <w:tcBorders>
              <w:top w:val="single" w:sz="4" w:space="0" w:color="auto"/>
              <w:left w:val="single" w:sz="4" w:space="0" w:color="auto"/>
              <w:bottom w:val="single" w:sz="4" w:space="0" w:color="auto"/>
              <w:right w:val="single" w:sz="4" w:space="0" w:color="auto"/>
            </w:tcBorders>
            <w:hideMark/>
          </w:tcPr>
          <w:p w14:paraId="077038FC"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8.3. Sutarties įvykdymo užtikrinimo pateikimas</w:t>
            </w:r>
          </w:p>
        </w:tc>
        <w:tc>
          <w:tcPr>
            <w:tcW w:w="6510" w:type="dxa"/>
            <w:gridSpan w:val="2"/>
            <w:tcBorders>
              <w:top w:val="single" w:sz="4" w:space="0" w:color="auto"/>
              <w:left w:val="single" w:sz="4" w:space="0" w:color="auto"/>
              <w:bottom w:val="single" w:sz="4" w:space="0" w:color="auto"/>
              <w:right w:val="single" w:sz="4" w:space="0" w:color="auto"/>
            </w:tcBorders>
            <w:hideMark/>
          </w:tcPr>
          <w:p w14:paraId="7746DF81" w14:textId="49BC85A3" w:rsidR="00A562C0" w:rsidRPr="00A562C0" w:rsidRDefault="00A562C0" w:rsidP="00A562C0">
            <w:pPr>
              <w:jc w:val="both"/>
              <w:rPr>
                <w:rFonts w:ascii="Times New Roman" w:hAnsi="Times New Roman" w:cs="Times New Roman"/>
              </w:rPr>
            </w:pPr>
            <w:r w:rsidRPr="00A562C0">
              <w:rPr>
                <w:rFonts w:ascii="Times New Roman" w:hAnsi="Times New Roman" w:cs="Times New Roman"/>
              </w:rPr>
              <w:t xml:space="preserve">Tiekėjas ne vėliau kaip per 10 (dešimt) darbo dienų nuo Sutarties pasirašymo dienos turi pateikti Pirkėjui 2 (dviejų) procentų dydžio nuo Pradinės Sutarties vertės, nurodytos Specialiųjų sąlygų 5.2 </w:t>
            </w:r>
            <w:r w:rsidR="00043910">
              <w:rPr>
                <w:rFonts w:ascii="Times New Roman" w:hAnsi="Times New Roman" w:cs="Times New Roman"/>
              </w:rPr>
              <w:t>pa</w:t>
            </w:r>
            <w:r w:rsidRPr="00A562C0">
              <w:rPr>
                <w:rFonts w:ascii="Times New Roman" w:hAnsi="Times New Roman" w:cs="Times New Roman"/>
              </w:rPr>
              <w:t>punkt</w:t>
            </w:r>
            <w:r w:rsidR="00043910">
              <w:rPr>
                <w:rFonts w:ascii="Times New Roman" w:hAnsi="Times New Roman" w:cs="Times New Roman"/>
              </w:rPr>
              <w:t>yj</w:t>
            </w:r>
            <w:r w:rsidRPr="00A562C0">
              <w:rPr>
                <w:rFonts w:ascii="Times New Roman" w:hAnsi="Times New Roman" w:cs="Times New Roman"/>
              </w:rPr>
              <w:t>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A562C0" w:rsidRPr="00A562C0" w14:paraId="3BD8A325" w14:textId="77777777">
        <w:trPr>
          <w:trHeight w:val="300"/>
        </w:trPr>
        <w:tc>
          <w:tcPr>
            <w:tcW w:w="9637" w:type="dxa"/>
            <w:gridSpan w:val="4"/>
            <w:tcBorders>
              <w:top w:val="single" w:sz="4" w:space="0" w:color="auto"/>
              <w:left w:val="single" w:sz="4" w:space="0" w:color="auto"/>
              <w:bottom w:val="single" w:sz="4" w:space="0" w:color="auto"/>
              <w:right w:val="single" w:sz="4" w:space="0" w:color="auto"/>
            </w:tcBorders>
            <w:hideMark/>
          </w:tcPr>
          <w:p w14:paraId="1B4186AF"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9. ŠALIŲ ATSAKOMYBĖ</w:t>
            </w:r>
          </w:p>
        </w:tc>
      </w:tr>
      <w:tr w:rsidR="00A562C0" w:rsidRPr="00A562C0" w14:paraId="13748216" w14:textId="77777777">
        <w:trPr>
          <w:trHeight w:val="300"/>
        </w:trPr>
        <w:tc>
          <w:tcPr>
            <w:tcW w:w="3127" w:type="dxa"/>
            <w:gridSpan w:val="2"/>
            <w:tcBorders>
              <w:top w:val="single" w:sz="4" w:space="0" w:color="auto"/>
              <w:left w:val="single" w:sz="4" w:space="0" w:color="auto"/>
              <w:bottom w:val="single" w:sz="4" w:space="0" w:color="auto"/>
              <w:right w:val="single" w:sz="4" w:space="0" w:color="auto"/>
            </w:tcBorders>
            <w:hideMark/>
          </w:tcPr>
          <w:p w14:paraId="00F7856E"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9.1. Pirkėjui taikomos netesybos už mokėjimų pagal Sutartį vėlavimą</w:t>
            </w:r>
          </w:p>
        </w:tc>
        <w:tc>
          <w:tcPr>
            <w:tcW w:w="6510" w:type="dxa"/>
            <w:gridSpan w:val="2"/>
            <w:tcBorders>
              <w:top w:val="single" w:sz="4" w:space="0" w:color="auto"/>
              <w:left w:val="single" w:sz="4" w:space="0" w:color="auto"/>
              <w:bottom w:val="single" w:sz="4" w:space="0" w:color="auto"/>
              <w:right w:val="single" w:sz="4" w:space="0" w:color="auto"/>
            </w:tcBorders>
          </w:tcPr>
          <w:p w14:paraId="32C68F46" w14:textId="42EAD363" w:rsidR="00A562C0" w:rsidRPr="00A562C0" w:rsidRDefault="00A562C0" w:rsidP="00A562C0">
            <w:pPr>
              <w:jc w:val="both"/>
              <w:rPr>
                <w:rFonts w:ascii="Times New Roman" w:hAnsi="Times New Roman" w:cs="Times New Roman"/>
              </w:rPr>
            </w:pPr>
            <w:r w:rsidRPr="00A562C0">
              <w:rPr>
                <w:rFonts w:ascii="Times New Roman" w:hAnsi="Times New Roman" w:cs="Times New Roman"/>
              </w:rPr>
              <w:t>Jei Pirkėjas, gavęs tinkamai pateiktą ir užpildytą Sąskaitą, uždelsia atsiskaityti už tinkamai Tiekėjo suteiktas kokybiškas Paslaugas per Sutartyje nurodytą terminą, Tiekėjas nuo kitos nei nustatytas terminas dienos skaičiuoja Pirkėjui 0,02 (dvi</w:t>
            </w:r>
            <w:r w:rsidR="00043910">
              <w:rPr>
                <w:rFonts w:ascii="Times New Roman" w:hAnsi="Times New Roman" w:cs="Times New Roman"/>
              </w:rPr>
              <w:t>ejų</w:t>
            </w:r>
            <w:r w:rsidRPr="00A562C0">
              <w:rPr>
                <w:rFonts w:ascii="Times New Roman" w:hAnsi="Times New Roman" w:cs="Times New Roman"/>
              </w:rPr>
              <w:t xml:space="preserve"> šimt</w:t>
            </w:r>
            <w:r w:rsidR="00043910">
              <w:rPr>
                <w:rFonts w:ascii="Times New Roman" w:hAnsi="Times New Roman" w:cs="Times New Roman"/>
              </w:rPr>
              <w:t>ųjų</w:t>
            </w:r>
            <w:r w:rsidRPr="00A562C0">
              <w:rPr>
                <w:rFonts w:ascii="Times New Roman" w:hAnsi="Times New Roman" w:cs="Times New Roman"/>
              </w:rPr>
              <w:t>) procento dydžio delspinigius nuo neapmokėtos sumos be PVM už kiekvieną vėlavimo dieną.</w:t>
            </w:r>
          </w:p>
          <w:p w14:paraId="0E8806AB" w14:textId="77777777" w:rsidR="00A562C0" w:rsidRPr="00A562C0" w:rsidRDefault="00A562C0" w:rsidP="00703C70">
            <w:pPr>
              <w:jc w:val="both"/>
              <w:rPr>
                <w:rFonts w:ascii="Times New Roman" w:hAnsi="Times New Roman" w:cs="Times New Roman"/>
              </w:rPr>
            </w:pPr>
          </w:p>
        </w:tc>
      </w:tr>
      <w:tr w:rsidR="00A562C0" w:rsidRPr="00A562C0" w14:paraId="73735954" w14:textId="77777777">
        <w:trPr>
          <w:trHeight w:val="300"/>
        </w:trPr>
        <w:tc>
          <w:tcPr>
            <w:tcW w:w="3127" w:type="dxa"/>
            <w:gridSpan w:val="2"/>
            <w:tcBorders>
              <w:top w:val="single" w:sz="4" w:space="0" w:color="auto"/>
              <w:left w:val="single" w:sz="4" w:space="0" w:color="auto"/>
              <w:bottom w:val="single" w:sz="4" w:space="0" w:color="auto"/>
              <w:right w:val="single" w:sz="4" w:space="0" w:color="auto"/>
            </w:tcBorders>
            <w:hideMark/>
          </w:tcPr>
          <w:p w14:paraId="77AF4B69"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9.2. Tiekėjui taikomos netesybos</w:t>
            </w:r>
          </w:p>
        </w:tc>
        <w:tc>
          <w:tcPr>
            <w:tcW w:w="6510" w:type="dxa"/>
            <w:gridSpan w:val="2"/>
            <w:tcBorders>
              <w:top w:val="single" w:sz="4" w:space="0" w:color="auto"/>
              <w:left w:val="single" w:sz="4" w:space="0" w:color="auto"/>
              <w:bottom w:val="single" w:sz="4" w:space="0" w:color="auto"/>
              <w:right w:val="single" w:sz="4" w:space="0" w:color="auto"/>
            </w:tcBorders>
          </w:tcPr>
          <w:p w14:paraId="1AECF34B" w14:textId="02672CC9" w:rsidR="00A562C0" w:rsidRPr="00A562C0" w:rsidRDefault="00A562C0" w:rsidP="00A562C0">
            <w:pPr>
              <w:jc w:val="both"/>
              <w:rPr>
                <w:rFonts w:ascii="Times New Roman" w:hAnsi="Times New Roman" w:cs="Times New Roman"/>
              </w:rPr>
            </w:pPr>
            <w:r w:rsidRPr="00A562C0">
              <w:rPr>
                <w:rFonts w:ascii="Times New Roman" w:hAnsi="Times New Roman" w:cs="Times New Roman"/>
              </w:rPr>
              <w:t>9.2.1. Jeigu Tiekėjas vėluoja suteikti Paslaugas arba nevykdo kitų sutartinių įsipareigojimų, Pirkėjas nuo kitos nei nustatytas terminas dienos Tiekėjui skaičiuoja 0,02 (dvi</w:t>
            </w:r>
            <w:r w:rsidR="00043910">
              <w:rPr>
                <w:rFonts w:ascii="Times New Roman" w:hAnsi="Times New Roman" w:cs="Times New Roman"/>
              </w:rPr>
              <w:t>ejų</w:t>
            </w:r>
            <w:r w:rsidRPr="00A562C0">
              <w:rPr>
                <w:rFonts w:ascii="Times New Roman" w:hAnsi="Times New Roman" w:cs="Times New Roman"/>
              </w:rPr>
              <w:t xml:space="preserve"> šimt</w:t>
            </w:r>
            <w:r w:rsidR="00043910">
              <w:rPr>
                <w:rFonts w:ascii="Times New Roman" w:hAnsi="Times New Roman" w:cs="Times New Roman"/>
              </w:rPr>
              <w:t>ųjų</w:t>
            </w:r>
            <w:r w:rsidRPr="00A562C0">
              <w:rPr>
                <w:rFonts w:ascii="Times New Roman" w:hAnsi="Times New Roman" w:cs="Times New Roman"/>
              </w:rPr>
              <w:t>) procento  dydžio delspinigius už kiekvieną uždelstą dieną nuo laiku nesuteiktų Paslaugų ar kitų sutartinių įsipareigojimų nevykdymo kainos be PVM.</w:t>
            </w:r>
          </w:p>
          <w:p w14:paraId="6C1E337C" w14:textId="0CF4553C" w:rsidR="00A562C0" w:rsidRPr="00A562C0" w:rsidRDefault="00A562C0" w:rsidP="00A562C0">
            <w:pPr>
              <w:jc w:val="both"/>
              <w:rPr>
                <w:rFonts w:ascii="Times New Roman" w:hAnsi="Times New Roman" w:cs="Times New Roman"/>
              </w:rPr>
            </w:pPr>
            <w:r w:rsidRPr="00A562C0">
              <w:rPr>
                <w:rFonts w:ascii="Times New Roman" w:hAnsi="Times New Roman" w:cs="Times New Roman"/>
              </w:rPr>
              <w:t>9.2.2. Jeigu Tiekėjas vėluoja grąžinti dėl Tiekėjui mokėtinos sumos sumažinimo susidariusią permoką pagal Bendrųjų sąlygų 7.4.1.2 papunktį, Pirkėjas nuo kitos nei nustatytas terminas dienos Tiekėjui skaičiuoja 0,02 (dvi</w:t>
            </w:r>
            <w:r w:rsidR="00043910">
              <w:rPr>
                <w:rFonts w:ascii="Times New Roman" w:hAnsi="Times New Roman" w:cs="Times New Roman"/>
              </w:rPr>
              <w:t>ejų</w:t>
            </w:r>
            <w:r w:rsidRPr="00A562C0">
              <w:rPr>
                <w:rFonts w:ascii="Times New Roman" w:hAnsi="Times New Roman" w:cs="Times New Roman"/>
              </w:rPr>
              <w:t xml:space="preserve"> šimt</w:t>
            </w:r>
            <w:r w:rsidR="00043910">
              <w:rPr>
                <w:rFonts w:ascii="Times New Roman" w:hAnsi="Times New Roman" w:cs="Times New Roman"/>
              </w:rPr>
              <w:t>ųjų</w:t>
            </w:r>
            <w:r w:rsidRPr="00A562C0">
              <w:rPr>
                <w:rFonts w:ascii="Times New Roman" w:hAnsi="Times New Roman" w:cs="Times New Roman"/>
              </w:rPr>
              <w:t>) procento dydžio delspinigius už kiekvieną uždelstą dieną nuo laiku negrąžintos permokos kainos be PVM.</w:t>
            </w:r>
          </w:p>
          <w:p w14:paraId="5F3355CA" w14:textId="5908898D" w:rsidR="00A562C0" w:rsidRPr="00A562C0" w:rsidRDefault="00A562C0" w:rsidP="00A562C0">
            <w:pPr>
              <w:jc w:val="both"/>
              <w:rPr>
                <w:rFonts w:ascii="Times New Roman" w:hAnsi="Times New Roman" w:cs="Times New Roman"/>
              </w:rPr>
            </w:pPr>
            <w:r w:rsidRPr="00A562C0">
              <w:rPr>
                <w:rFonts w:ascii="Times New Roman" w:hAnsi="Times New Roman" w:cs="Times New Roman"/>
              </w:rPr>
              <w:t xml:space="preserve">9.2.3. Tiekėjas privalo sumokėti Pirkėjui netesybas per 10 </w:t>
            </w:r>
            <w:r w:rsidR="00043910">
              <w:rPr>
                <w:rFonts w:ascii="Times New Roman" w:hAnsi="Times New Roman" w:cs="Times New Roman"/>
              </w:rPr>
              <w:t xml:space="preserve">(dešimt) </w:t>
            </w:r>
            <w:r w:rsidRPr="00A562C0">
              <w:rPr>
                <w:rFonts w:ascii="Times New Roman" w:hAnsi="Times New Roman" w:cs="Times New Roman"/>
              </w:rPr>
              <w:t>dienų nuo Pirkėjo pareikalavimo, jeigu netesybų suma nėra išskaitoma iš Tiekėjui mokėtinos sumos.</w:t>
            </w:r>
          </w:p>
          <w:p w14:paraId="4F6F1487" w14:textId="77777777" w:rsidR="00A562C0" w:rsidRPr="00A562C0" w:rsidRDefault="00A562C0" w:rsidP="00A562C0">
            <w:pPr>
              <w:jc w:val="both"/>
              <w:rPr>
                <w:rFonts w:ascii="Times New Roman" w:hAnsi="Times New Roman" w:cs="Times New Roman"/>
                <w:b/>
              </w:rPr>
            </w:pPr>
          </w:p>
        </w:tc>
      </w:tr>
      <w:tr w:rsidR="00A562C0" w:rsidRPr="00A562C0" w14:paraId="56CAE3F7" w14:textId="77777777">
        <w:trPr>
          <w:trHeight w:val="300"/>
        </w:trPr>
        <w:tc>
          <w:tcPr>
            <w:tcW w:w="3127" w:type="dxa"/>
            <w:gridSpan w:val="2"/>
            <w:tcBorders>
              <w:top w:val="single" w:sz="4" w:space="0" w:color="auto"/>
              <w:left w:val="single" w:sz="4" w:space="0" w:color="auto"/>
              <w:bottom w:val="single" w:sz="4" w:space="0" w:color="auto"/>
              <w:right w:val="single" w:sz="4" w:space="0" w:color="auto"/>
            </w:tcBorders>
            <w:hideMark/>
          </w:tcPr>
          <w:p w14:paraId="2B36E700"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 xml:space="preserve">9.3. Tiekėjui/Pirkėjui taikoma bauda nutraukus Sutartį dėl esminio Sutarties </w:t>
            </w:r>
            <w:r w:rsidRPr="00A562C0">
              <w:rPr>
                <w:rFonts w:ascii="Times New Roman" w:hAnsi="Times New Roman" w:cs="Times New Roman"/>
                <w:b/>
              </w:rPr>
              <w:lastRenderedPageBreak/>
              <w:t>pažeidimo ar nepagrįstai nutraukus Sutarties vykdymą ne Sutartyje nustatyta tvarka</w:t>
            </w:r>
          </w:p>
        </w:tc>
        <w:tc>
          <w:tcPr>
            <w:tcW w:w="6510" w:type="dxa"/>
            <w:gridSpan w:val="2"/>
            <w:tcBorders>
              <w:top w:val="single" w:sz="4" w:space="0" w:color="auto"/>
              <w:left w:val="single" w:sz="4" w:space="0" w:color="auto"/>
              <w:bottom w:val="single" w:sz="4" w:space="0" w:color="auto"/>
              <w:right w:val="single" w:sz="4" w:space="0" w:color="auto"/>
            </w:tcBorders>
          </w:tcPr>
          <w:p w14:paraId="7448ABA9" w14:textId="5576D749" w:rsidR="00A562C0" w:rsidRPr="00A562C0" w:rsidRDefault="00A562C0" w:rsidP="00A562C0">
            <w:pPr>
              <w:jc w:val="both"/>
              <w:rPr>
                <w:rFonts w:ascii="Times New Roman" w:hAnsi="Times New Roman" w:cs="Times New Roman"/>
              </w:rPr>
            </w:pPr>
            <w:r w:rsidRPr="00A562C0">
              <w:rPr>
                <w:rFonts w:ascii="Times New Roman" w:hAnsi="Times New Roman" w:cs="Times New Roman"/>
              </w:rPr>
              <w:lastRenderedPageBreak/>
              <w:t>9.3.1. Nutraukus Sutartį dėl esminio Sutarties pažeidimo</w:t>
            </w:r>
            <w:r w:rsidR="003D0A43">
              <w:rPr>
                <w:rFonts w:ascii="Times New Roman" w:hAnsi="Times New Roman" w:cs="Times New Roman"/>
              </w:rPr>
              <w:t>,</w:t>
            </w:r>
            <w:r w:rsidR="00A56FA7">
              <w:rPr>
                <w:rFonts w:ascii="Times New Roman" w:hAnsi="Times New Roman" w:cs="Times New Roman"/>
              </w:rPr>
              <w:t xml:space="preserve"> </w:t>
            </w:r>
            <w:r w:rsidRPr="00A562C0">
              <w:rPr>
                <w:rFonts w:ascii="Times New Roman" w:hAnsi="Times New Roman" w:cs="Times New Roman"/>
              </w:rPr>
              <w:t xml:space="preserve">mokama 5 (penkių) procentų dydžio bauda nuo Pradinės Sutarties vertės, nurodytos Specialiųjų sąlygų 5.2 </w:t>
            </w:r>
            <w:r w:rsidR="00043910">
              <w:rPr>
                <w:rFonts w:ascii="Times New Roman" w:hAnsi="Times New Roman" w:cs="Times New Roman"/>
              </w:rPr>
              <w:t>pa</w:t>
            </w:r>
            <w:r w:rsidRPr="00A562C0">
              <w:rPr>
                <w:rFonts w:ascii="Times New Roman" w:hAnsi="Times New Roman" w:cs="Times New Roman"/>
              </w:rPr>
              <w:t>punkt</w:t>
            </w:r>
            <w:r w:rsidR="00043910">
              <w:rPr>
                <w:rFonts w:ascii="Times New Roman" w:hAnsi="Times New Roman" w:cs="Times New Roman"/>
              </w:rPr>
              <w:t>yj</w:t>
            </w:r>
            <w:r w:rsidRPr="00A562C0">
              <w:rPr>
                <w:rFonts w:ascii="Times New Roman" w:hAnsi="Times New Roman" w:cs="Times New Roman"/>
              </w:rPr>
              <w:t>e.</w:t>
            </w:r>
          </w:p>
          <w:p w14:paraId="72728769" w14:textId="775274AD" w:rsidR="00A562C0" w:rsidRPr="00A562C0" w:rsidRDefault="00A562C0" w:rsidP="00A562C0">
            <w:pPr>
              <w:jc w:val="both"/>
              <w:rPr>
                <w:rFonts w:ascii="Times New Roman" w:hAnsi="Times New Roman" w:cs="Times New Roman"/>
              </w:rPr>
            </w:pPr>
            <w:r w:rsidRPr="00A562C0">
              <w:rPr>
                <w:rFonts w:ascii="Times New Roman" w:hAnsi="Times New Roman" w:cs="Times New Roman"/>
              </w:rPr>
              <w:lastRenderedPageBreak/>
              <w:t xml:space="preserve">9.3.2. Nepagrįstai nutraukus Sutarties vykdymą ne Sutartyje nustatyta tvarka, mokama 5 (penkių) procentų dydžio bauda nuo Pradinės Sutarties vertės, nurodytos Specialiųjų sąlygų 5.2 </w:t>
            </w:r>
            <w:r w:rsidR="00043910">
              <w:rPr>
                <w:rFonts w:ascii="Times New Roman" w:hAnsi="Times New Roman" w:cs="Times New Roman"/>
              </w:rPr>
              <w:t>pa</w:t>
            </w:r>
            <w:r w:rsidRPr="00A562C0">
              <w:rPr>
                <w:rFonts w:ascii="Times New Roman" w:hAnsi="Times New Roman" w:cs="Times New Roman"/>
              </w:rPr>
              <w:t>punkt</w:t>
            </w:r>
            <w:r w:rsidR="00043910">
              <w:rPr>
                <w:rFonts w:ascii="Times New Roman" w:hAnsi="Times New Roman" w:cs="Times New Roman"/>
              </w:rPr>
              <w:t>yj</w:t>
            </w:r>
            <w:r w:rsidRPr="00A562C0">
              <w:rPr>
                <w:rFonts w:ascii="Times New Roman" w:hAnsi="Times New Roman" w:cs="Times New Roman"/>
              </w:rPr>
              <w:t>e.</w:t>
            </w:r>
          </w:p>
          <w:p w14:paraId="2EC1AB06" w14:textId="77777777" w:rsidR="00A562C0" w:rsidRPr="00A562C0" w:rsidRDefault="00A562C0" w:rsidP="00A562C0">
            <w:pPr>
              <w:jc w:val="both"/>
              <w:rPr>
                <w:rFonts w:ascii="Times New Roman" w:hAnsi="Times New Roman" w:cs="Times New Roman"/>
              </w:rPr>
            </w:pPr>
          </w:p>
        </w:tc>
      </w:tr>
      <w:tr w:rsidR="00A562C0" w:rsidRPr="00A562C0" w14:paraId="37B75889" w14:textId="77777777">
        <w:trPr>
          <w:trHeight w:val="300"/>
        </w:trPr>
        <w:tc>
          <w:tcPr>
            <w:tcW w:w="3127" w:type="dxa"/>
            <w:gridSpan w:val="2"/>
            <w:tcBorders>
              <w:top w:val="single" w:sz="4" w:space="0" w:color="auto"/>
              <w:left w:val="single" w:sz="4" w:space="0" w:color="auto"/>
              <w:bottom w:val="single" w:sz="4" w:space="0" w:color="auto"/>
              <w:right w:val="single" w:sz="4" w:space="0" w:color="auto"/>
            </w:tcBorders>
            <w:hideMark/>
          </w:tcPr>
          <w:p w14:paraId="40984BF4"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lastRenderedPageBreak/>
              <w:t>9.4. Tiekėjui taikoma bauda dėl esamų subtiekėjų ar specialistų pakeitimo/naujų subtiekėjų pasitelkimo nesilaikant Bendrosiose sąlygose nurodytos subtiekėjų ir (ar) specialistų keitimo tvarkos</w:t>
            </w:r>
          </w:p>
        </w:tc>
        <w:tc>
          <w:tcPr>
            <w:tcW w:w="6510" w:type="dxa"/>
            <w:gridSpan w:val="2"/>
            <w:tcBorders>
              <w:top w:val="single" w:sz="4" w:space="0" w:color="auto"/>
              <w:left w:val="single" w:sz="4" w:space="0" w:color="auto"/>
              <w:bottom w:val="single" w:sz="4" w:space="0" w:color="auto"/>
              <w:right w:val="single" w:sz="4" w:space="0" w:color="auto"/>
            </w:tcBorders>
          </w:tcPr>
          <w:p w14:paraId="2DA6A596" w14:textId="0969FD90" w:rsidR="00A562C0" w:rsidRPr="00A562C0" w:rsidRDefault="00A562C0" w:rsidP="00A562C0">
            <w:pPr>
              <w:jc w:val="both"/>
              <w:rPr>
                <w:rFonts w:ascii="Times New Roman" w:hAnsi="Times New Roman" w:cs="Times New Roman"/>
              </w:rPr>
            </w:pPr>
            <w:r w:rsidRPr="00A562C0">
              <w:rPr>
                <w:rFonts w:ascii="Times New Roman" w:hAnsi="Times New Roman" w:cs="Times New Roman"/>
              </w:rPr>
              <w:t xml:space="preserve">15 000 </w:t>
            </w:r>
            <w:r w:rsidR="00043910">
              <w:rPr>
                <w:rFonts w:ascii="Times New Roman" w:hAnsi="Times New Roman" w:cs="Times New Roman"/>
              </w:rPr>
              <w:t xml:space="preserve">(penkiolika tūkstančių) </w:t>
            </w:r>
            <w:r w:rsidRPr="00A562C0">
              <w:rPr>
                <w:rFonts w:ascii="Times New Roman" w:hAnsi="Times New Roman" w:cs="Times New Roman"/>
              </w:rPr>
              <w:t>Eur</w:t>
            </w:r>
          </w:p>
          <w:p w14:paraId="2C46EB23"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 xml:space="preserve"> </w:t>
            </w:r>
          </w:p>
        </w:tc>
      </w:tr>
      <w:tr w:rsidR="00A562C0" w:rsidRPr="00A562C0" w14:paraId="2B8827E4" w14:textId="77777777">
        <w:trPr>
          <w:trHeight w:val="300"/>
        </w:trPr>
        <w:tc>
          <w:tcPr>
            <w:tcW w:w="3127" w:type="dxa"/>
            <w:gridSpan w:val="2"/>
            <w:tcBorders>
              <w:top w:val="single" w:sz="4" w:space="0" w:color="auto"/>
              <w:left w:val="single" w:sz="4" w:space="0" w:color="auto"/>
              <w:bottom w:val="single" w:sz="4" w:space="0" w:color="auto"/>
              <w:right w:val="single" w:sz="4" w:space="0" w:color="auto"/>
            </w:tcBorders>
            <w:hideMark/>
          </w:tcPr>
          <w:p w14:paraId="0FCC49CD"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9.5. Tiekėjui taikomos baudos dėl aplinkosauginių ir (arba) socialinių kriterijų nesilaikymo</w:t>
            </w:r>
          </w:p>
        </w:tc>
        <w:tc>
          <w:tcPr>
            <w:tcW w:w="6510" w:type="dxa"/>
            <w:gridSpan w:val="2"/>
            <w:tcBorders>
              <w:top w:val="single" w:sz="4" w:space="0" w:color="auto"/>
              <w:left w:val="single" w:sz="4" w:space="0" w:color="auto"/>
              <w:bottom w:val="single" w:sz="4" w:space="0" w:color="auto"/>
              <w:right w:val="single" w:sz="4" w:space="0" w:color="auto"/>
            </w:tcBorders>
          </w:tcPr>
          <w:p w14:paraId="2B3802A2"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Netaikoma</w:t>
            </w:r>
          </w:p>
          <w:p w14:paraId="1EC9CD6E" w14:textId="77777777" w:rsidR="00A562C0" w:rsidRPr="00A562C0" w:rsidRDefault="00A562C0" w:rsidP="00A562C0">
            <w:pPr>
              <w:jc w:val="both"/>
              <w:rPr>
                <w:rFonts w:ascii="Times New Roman" w:hAnsi="Times New Roman" w:cs="Times New Roman"/>
              </w:rPr>
            </w:pPr>
          </w:p>
          <w:p w14:paraId="6718552A" w14:textId="77777777" w:rsidR="00A562C0" w:rsidRPr="00A562C0" w:rsidRDefault="00A562C0" w:rsidP="00A562C0">
            <w:pPr>
              <w:jc w:val="both"/>
              <w:rPr>
                <w:rFonts w:ascii="Times New Roman" w:hAnsi="Times New Roman" w:cs="Times New Roman"/>
              </w:rPr>
            </w:pPr>
          </w:p>
        </w:tc>
      </w:tr>
      <w:tr w:rsidR="00A562C0" w:rsidRPr="00A562C0" w14:paraId="76A52D88" w14:textId="77777777">
        <w:trPr>
          <w:trHeight w:val="300"/>
        </w:trPr>
        <w:tc>
          <w:tcPr>
            <w:tcW w:w="3127" w:type="dxa"/>
            <w:gridSpan w:val="2"/>
            <w:tcBorders>
              <w:top w:val="single" w:sz="4" w:space="0" w:color="auto"/>
              <w:left w:val="single" w:sz="4" w:space="0" w:color="auto"/>
              <w:bottom w:val="single" w:sz="4" w:space="0" w:color="auto"/>
              <w:right w:val="single" w:sz="4" w:space="0" w:color="auto"/>
            </w:tcBorders>
            <w:hideMark/>
          </w:tcPr>
          <w:p w14:paraId="216F246E"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9.6. Tiekėjui/Pirkėjui taikoma bauda dėl konfidencialumo reikalavimų nesilaikymo</w:t>
            </w:r>
          </w:p>
        </w:tc>
        <w:tc>
          <w:tcPr>
            <w:tcW w:w="6510" w:type="dxa"/>
            <w:gridSpan w:val="2"/>
            <w:tcBorders>
              <w:top w:val="single" w:sz="4" w:space="0" w:color="auto"/>
              <w:left w:val="single" w:sz="4" w:space="0" w:color="auto"/>
              <w:bottom w:val="single" w:sz="4" w:space="0" w:color="auto"/>
              <w:right w:val="single" w:sz="4" w:space="0" w:color="auto"/>
            </w:tcBorders>
            <w:hideMark/>
          </w:tcPr>
          <w:p w14:paraId="3FD55831" w14:textId="050F1B1C" w:rsidR="00A562C0" w:rsidRPr="00A562C0" w:rsidRDefault="00A562C0" w:rsidP="00A562C0">
            <w:pPr>
              <w:jc w:val="both"/>
              <w:rPr>
                <w:rFonts w:ascii="Times New Roman" w:hAnsi="Times New Roman" w:cs="Times New Roman"/>
              </w:rPr>
            </w:pPr>
            <w:r w:rsidRPr="00A562C0">
              <w:rPr>
                <w:rFonts w:ascii="Times New Roman" w:hAnsi="Times New Roman" w:cs="Times New Roman"/>
              </w:rPr>
              <w:t xml:space="preserve">5 000 </w:t>
            </w:r>
            <w:r w:rsidR="00043910">
              <w:rPr>
                <w:rFonts w:ascii="Times New Roman" w:hAnsi="Times New Roman" w:cs="Times New Roman"/>
              </w:rPr>
              <w:t xml:space="preserve">(penki tūkstančiai) </w:t>
            </w:r>
            <w:r w:rsidRPr="00A562C0">
              <w:rPr>
                <w:rFonts w:ascii="Times New Roman" w:hAnsi="Times New Roman" w:cs="Times New Roman"/>
              </w:rPr>
              <w:t>Eur</w:t>
            </w:r>
          </w:p>
        </w:tc>
      </w:tr>
      <w:tr w:rsidR="00A562C0" w:rsidRPr="00A562C0" w14:paraId="5DA13616" w14:textId="77777777">
        <w:trPr>
          <w:trHeight w:val="300"/>
        </w:trPr>
        <w:tc>
          <w:tcPr>
            <w:tcW w:w="3127" w:type="dxa"/>
            <w:gridSpan w:val="2"/>
            <w:tcBorders>
              <w:top w:val="single" w:sz="4" w:space="0" w:color="auto"/>
              <w:left w:val="single" w:sz="4" w:space="0" w:color="auto"/>
              <w:bottom w:val="single" w:sz="4" w:space="0" w:color="auto"/>
              <w:right w:val="single" w:sz="4" w:space="0" w:color="auto"/>
            </w:tcBorders>
            <w:hideMark/>
          </w:tcPr>
          <w:p w14:paraId="39D0C387"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 xml:space="preserve">9.7. Tiekėjui taikomos netesybos dėl pirkimo dokumentuose nustatytų kokybinių kriterijų </w:t>
            </w:r>
            <w:proofErr w:type="spellStart"/>
            <w:r w:rsidRPr="00A562C0">
              <w:rPr>
                <w:rFonts w:ascii="Times New Roman" w:hAnsi="Times New Roman" w:cs="Times New Roman"/>
                <w:b/>
              </w:rPr>
              <w:t>nepasiekimo</w:t>
            </w:r>
            <w:proofErr w:type="spellEnd"/>
            <w:r w:rsidRPr="00A562C0">
              <w:rPr>
                <w:rFonts w:ascii="Times New Roman" w:hAnsi="Times New Roman" w:cs="Times New Roman"/>
                <w:b/>
              </w:rPr>
              <w:t xml:space="preserve"> Sutarties vykdymo metu</w:t>
            </w:r>
          </w:p>
        </w:tc>
        <w:tc>
          <w:tcPr>
            <w:tcW w:w="6510" w:type="dxa"/>
            <w:gridSpan w:val="2"/>
            <w:tcBorders>
              <w:top w:val="single" w:sz="4" w:space="0" w:color="auto"/>
              <w:left w:val="single" w:sz="4" w:space="0" w:color="auto"/>
              <w:bottom w:val="single" w:sz="4" w:space="0" w:color="auto"/>
              <w:right w:val="single" w:sz="4" w:space="0" w:color="auto"/>
            </w:tcBorders>
            <w:hideMark/>
          </w:tcPr>
          <w:p w14:paraId="18E9D51B"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 xml:space="preserve">Netaikoma </w:t>
            </w:r>
          </w:p>
        </w:tc>
      </w:tr>
      <w:tr w:rsidR="00A562C0" w:rsidRPr="00A562C0" w14:paraId="53761008" w14:textId="77777777">
        <w:trPr>
          <w:trHeight w:val="1560"/>
        </w:trPr>
        <w:tc>
          <w:tcPr>
            <w:tcW w:w="3127" w:type="dxa"/>
            <w:gridSpan w:val="2"/>
            <w:tcBorders>
              <w:top w:val="single" w:sz="4" w:space="0" w:color="auto"/>
              <w:left w:val="single" w:sz="4" w:space="0" w:color="auto"/>
              <w:bottom w:val="single" w:sz="4" w:space="0" w:color="auto"/>
              <w:right w:val="single" w:sz="4" w:space="0" w:color="auto"/>
            </w:tcBorders>
            <w:hideMark/>
          </w:tcPr>
          <w:p w14:paraId="0CA4DC90"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 xml:space="preserve">9.8. Tiekėjui taikomos netesybos dėl Sutarties įvykdymo užtikrinimo </w:t>
            </w:r>
            <w:r w:rsidRPr="00A562C0">
              <w:rPr>
                <w:rFonts w:ascii="Times New Roman" w:hAnsi="Times New Roman" w:cs="Times New Roman"/>
                <w:b/>
                <w:bCs/>
              </w:rPr>
              <w:t>nepratęsimo</w:t>
            </w:r>
          </w:p>
        </w:tc>
        <w:tc>
          <w:tcPr>
            <w:tcW w:w="6510" w:type="dxa"/>
            <w:gridSpan w:val="2"/>
            <w:tcBorders>
              <w:top w:val="single" w:sz="4" w:space="0" w:color="auto"/>
              <w:left w:val="single" w:sz="4" w:space="0" w:color="auto"/>
              <w:bottom w:val="single" w:sz="4" w:space="0" w:color="auto"/>
              <w:right w:val="single" w:sz="4" w:space="0" w:color="auto"/>
            </w:tcBorders>
            <w:hideMark/>
          </w:tcPr>
          <w:p w14:paraId="2BAE2960"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0,02 procento delspinigiai nuo Sutarties įvykdymo užtikrinimo dydžio už kiekvieną vėlavimo dieną.</w:t>
            </w:r>
          </w:p>
        </w:tc>
      </w:tr>
      <w:tr w:rsidR="00A562C0" w:rsidRPr="00A562C0" w14:paraId="6972CAE3" w14:textId="77777777">
        <w:trPr>
          <w:trHeight w:val="300"/>
        </w:trPr>
        <w:tc>
          <w:tcPr>
            <w:tcW w:w="3127" w:type="dxa"/>
            <w:gridSpan w:val="2"/>
            <w:tcBorders>
              <w:top w:val="single" w:sz="4" w:space="0" w:color="auto"/>
              <w:left w:val="single" w:sz="4" w:space="0" w:color="auto"/>
              <w:bottom w:val="single" w:sz="4" w:space="0" w:color="auto"/>
              <w:right w:val="single" w:sz="4" w:space="0" w:color="auto"/>
            </w:tcBorders>
            <w:hideMark/>
          </w:tcPr>
          <w:p w14:paraId="7351D9AC" w14:textId="77777777" w:rsidR="00A562C0" w:rsidRPr="00A562C0" w:rsidRDefault="00A562C0" w:rsidP="00A562C0">
            <w:pPr>
              <w:jc w:val="both"/>
              <w:rPr>
                <w:rFonts w:ascii="Times New Roman" w:hAnsi="Times New Roman" w:cs="Times New Roman"/>
                <w:b/>
                <w:bCs/>
              </w:rPr>
            </w:pPr>
            <w:r w:rsidRPr="00A562C0">
              <w:rPr>
                <w:rFonts w:ascii="Times New Roman" w:hAnsi="Times New Roman" w:cs="Times New Roman"/>
                <w:b/>
                <w:bCs/>
              </w:rPr>
              <w:t xml:space="preserve">9.9. Tiekėjui taikoma bauda dėl Pirkėjo simbolių, pavadinimo ir ženklo reklamoje ar rinkodaroje naudojimo reikalavimų nesilaikymo bei draudimo naudotis Pirkėjo sukurtais </w:t>
            </w:r>
            <w:r w:rsidRPr="00A562C0">
              <w:rPr>
                <w:rFonts w:ascii="Times New Roman" w:hAnsi="Times New Roman" w:cs="Times New Roman"/>
                <w:b/>
                <w:bCs/>
              </w:rPr>
              <w:lastRenderedPageBreak/>
              <w:t>intelektiniais veiklos rezultatais nesilaikymo</w:t>
            </w:r>
          </w:p>
        </w:tc>
        <w:tc>
          <w:tcPr>
            <w:tcW w:w="6510" w:type="dxa"/>
            <w:gridSpan w:val="2"/>
            <w:tcBorders>
              <w:top w:val="single" w:sz="4" w:space="0" w:color="auto"/>
              <w:left w:val="single" w:sz="4" w:space="0" w:color="auto"/>
              <w:bottom w:val="single" w:sz="4" w:space="0" w:color="auto"/>
              <w:right w:val="single" w:sz="4" w:space="0" w:color="auto"/>
            </w:tcBorders>
          </w:tcPr>
          <w:p w14:paraId="2618825D" w14:textId="116EDC01" w:rsidR="00A562C0" w:rsidRPr="00A562C0" w:rsidRDefault="00A562C0" w:rsidP="00A562C0">
            <w:pPr>
              <w:jc w:val="both"/>
              <w:rPr>
                <w:rFonts w:ascii="Times New Roman" w:hAnsi="Times New Roman" w:cs="Times New Roman"/>
              </w:rPr>
            </w:pPr>
            <w:r w:rsidRPr="00A562C0">
              <w:rPr>
                <w:rFonts w:ascii="Times New Roman" w:hAnsi="Times New Roman" w:cs="Times New Roman"/>
              </w:rPr>
              <w:lastRenderedPageBreak/>
              <w:t xml:space="preserve">1 000 </w:t>
            </w:r>
            <w:r w:rsidR="00043910">
              <w:rPr>
                <w:rFonts w:ascii="Times New Roman" w:hAnsi="Times New Roman" w:cs="Times New Roman"/>
              </w:rPr>
              <w:t xml:space="preserve">(tūkstantis) </w:t>
            </w:r>
            <w:r w:rsidRPr="00A562C0">
              <w:rPr>
                <w:rFonts w:ascii="Times New Roman" w:hAnsi="Times New Roman" w:cs="Times New Roman"/>
              </w:rPr>
              <w:t>Eur</w:t>
            </w:r>
          </w:p>
          <w:p w14:paraId="154DEC66" w14:textId="77777777" w:rsidR="00A562C0" w:rsidRPr="00A562C0" w:rsidRDefault="00A562C0" w:rsidP="00A562C0">
            <w:pPr>
              <w:jc w:val="both"/>
              <w:rPr>
                <w:rFonts w:ascii="Times New Roman" w:hAnsi="Times New Roman" w:cs="Times New Roman"/>
              </w:rPr>
            </w:pPr>
          </w:p>
        </w:tc>
      </w:tr>
      <w:tr w:rsidR="00A562C0" w:rsidRPr="00A562C0" w14:paraId="41EEE2F7" w14:textId="77777777">
        <w:trPr>
          <w:trHeight w:val="300"/>
        </w:trPr>
        <w:tc>
          <w:tcPr>
            <w:tcW w:w="3127" w:type="dxa"/>
            <w:gridSpan w:val="2"/>
            <w:tcBorders>
              <w:top w:val="single" w:sz="4" w:space="0" w:color="auto"/>
              <w:left w:val="single" w:sz="4" w:space="0" w:color="auto"/>
              <w:bottom w:val="single" w:sz="4" w:space="0" w:color="auto"/>
              <w:right w:val="single" w:sz="4" w:space="0" w:color="auto"/>
            </w:tcBorders>
            <w:hideMark/>
          </w:tcPr>
          <w:p w14:paraId="73DE4B64"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9.10. Kitos netesybos</w:t>
            </w:r>
          </w:p>
        </w:tc>
        <w:tc>
          <w:tcPr>
            <w:tcW w:w="6510" w:type="dxa"/>
            <w:gridSpan w:val="2"/>
            <w:tcBorders>
              <w:top w:val="single" w:sz="4" w:space="0" w:color="auto"/>
              <w:left w:val="single" w:sz="4" w:space="0" w:color="auto"/>
              <w:bottom w:val="single" w:sz="4" w:space="0" w:color="auto"/>
              <w:right w:val="single" w:sz="4" w:space="0" w:color="auto"/>
            </w:tcBorders>
          </w:tcPr>
          <w:p w14:paraId="31FF2EDE" w14:textId="4AA3B004" w:rsidR="00A562C0" w:rsidRPr="00A562C0" w:rsidRDefault="00A562C0" w:rsidP="00A562C0">
            <w:pPr>
              <w:jc w:val="both"/>
              <w:rPr>
                <w:rFonts w:ascii="Times New Roman" w:hAnsi="Times New Roman" w:cs="Times New Roman"/>
              </w:rPr>
            </w:pPr>
            <w:r w:rsidRPr="00A562C0">
              <w:rPr>
                <w:rFonts w:ascii="Times New Roman" w:hAnsi="Times New Roman" w:cs="Times New Roman"/>
              </w:rPr>
              <w:t>9.10.1. Tiekėjas</w:t>
            </w:r>
            <w:r w:rsidR="00787719">
              <w:rPr>
                <w:rFonts w:ascii="Times New Roman" w:hAnsi="Times New Roman" w:cs="Times New Roman"/>
              </w:rPr>
              <w:t>,</w:t>
            </w:r>
            <w:r w:rsidRPr="00A562C0">
              <w:rPr>
                <w:rFonts w:ascii="Times New Roman" w:hAnsi="Times New Roman" w:cs="Times New Roman"/>
              </w:rPr>
              <w:t xml:space="preserve"> praleidęs pareigos, nurodytos Sutarties bendrųjų sąlygų 13.8 papunktyje, vykdymo terminą(</w:t>
            </w:r>
            <w:proofErr w:type="spellStart"/>
            <w:r w:rsidRPr="00A562C0">
              <w:rPr>
                <w:rFonts w:ascii="Times New Roman" w:hAnsi="Times New Roman" w:cs="Times New Roman"/>
              </w:rPr>
              <w:t>us</w:t>
            </w:r>
            <w:proofErr w:type="spellEnd"/>
            <w:r w:rsidRPr="00A562C0">
              <w:rPr>
                <w:rFonts w:ascii="Times New Roman" w:hAnsi="Times New Roman" w:cs="Times New Roman"/>
              </w:rPr>
              <w:t>), moka Pirkėjui 1 000 (</w:t>
            </w:r>
            <w:r w:rsidR="00A055C6">
              <w:rPr>
                <w:rFonts w:ascii="Times New Roman" w:hAnsi="Times New Roman" w:cs="Times New Roman"/>
              </w:rPr>
              <w:t xml:space="preserve">vieno </w:t>
            </w:r>
            <w:r w:rsidRPr="00A562C0">
              <w:rPr>
                <w:rFonts w:ascii="Times New Roman" w:hAnsi="Times New Roman" w:cs="Times New Roman"/>
              </w:rPr>
              <w:t>tūkstančio) eurų dydžio baudą. Šią baudą Tiekėjas privalo pervesti į Sutartyje nurodytą Pirkėjo sąskaitą per 10 (dešimt) dienų nuo Pirkėjo pranešimo apie baudos taikymą dienos.</w:t>
            </w:r>
          </w:p>
          <w:p w14:paraId="4C2F8AE0" w14:textId="77664D36" w:rsidR="00A562C0" w:rsidRPr="00A562C0" w:rsidRDefault="00A562C0" w:rsidP="00A562C0">
            <w:pPr>
              <w:jc w:val="both"/>
              <w:rPr>
                <w:rFonts w:ascii="Times New Roman" w:hAnsi="Times New Roman" w:cs="Times New Roman"/>
              </w:rPr>
            </w:pPr>
            <w:r w:rsidRPr="00A562C0">
              <w:rPr>
                <w:rFonts w:ascii="Times New Roman" w:hAnsi="Times New Roman" w:cs="Times New Roman"/>
              </w:rPr>
              <w:t>9.10.2. Tiekėjas</w:t>
            </w:r>
            <w:r w:rsidR="00787719">
              <w:rPr>
                <w:rFonts w:ascii="Times New Roman" w:hAnsi="Times New Roman" w:cs="Times New Roman"/>
              </w:rPr>
              <w:t>,</w:t>
            </w:r>
            <w:r w:rsidRPr="00A562C0">
              <w:rPr>
                <w:rFonts w:ascii="Times New Roman" w:hAnsi="Times New Roman" w:cs="Times New Roman"/>
              </w:rPr>
              <w:t xml:space="preserve"> praleidęs pareigos, nurodytos techninės specifikacijos 160 punkte, vykdymo terminą(</w:t>
            </w:r>
            <w:proofErr w:type="spellStart"/>
            <w:r w:rsidRPr="00A562C0">
              <w:rPr>
                <w:rFonts w:ascii="Times New Roman" w:hAnsi="Times New Roman" w:cs="Times New Roman"/>
              </w:rPr>
              <w:t>us</w:t>
            </w:r>
            <w:proofErr w:type="spellEnd"/>
            <w:r w:rsidRPr="00A562C0">
              <w:rPr>
                <w:rFonts w:ascii="Times New Roman" w:hAnsi="Times New Roman" w:cs="Times New Roman"/>
              </w:rPr>
              <w:t>), moka Pirkėjui 1 500 (</w:t>
            </w:r>
            <w:r w:rsidR="00E51214">
              <w:rPr>
                <w:rFonts w:ascii="Times New Roman" w:hAnsi="Times New Roman" w:cs="Times New Roman"/>
              </w:rPr>
              <w:t xml:space="preserve">vieno </w:t>
            </w:r>
            <w:r w:rsidRPr="00A562C0">
              <w:rPr>
                <w:rFonts w:ascii="Times New Roman" w:hAnsi="Times New Roman" w:cs="Times New Roman"/>
              </w:rPr>
              <w:t xml:space="preserve">tūkstančio penkių šimtų) eurų dydžio baudą. Šią baudą Tiekėjas privalo pervesti į Sutartyje nurodytą Pirkėjo sąskaitą per 10 (dešimt) dienų nuo Pirkėjo pranešimo apie baudos taikymą, dienos. </w:t>
            </w:r>
          </w:p>
          <w:p w14:paraId="3E1213C6"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9.10.3. Jei Teikėjas nevykdo savo sutartinių įsipareigojimų dėl klaidų šalinimo Sutarties galiojimo ar garantinės priežiūros laikotarpiu techninės specifikacijos 276 punkte numatytais terminais, Pirkėjas turi teisę be oficialaus įspėjimo ir neribodama kitų savo teisių gynimo būdų pradėti skaičiuoti delspinigius pagal lentelėje nustatytus dydžius:</w:t>
            </w:r>
          </w:p>
          <w:tbl>
            <w:tblPr>
              <w:tblStyle w:val="Lentelstinklelis11"/>
              <w:tblW w:w="6555" w:type="dxa"/>
              <w:jc w:val="center"/>
              <w:tblInd w:w="0" w:type="dxa"/>
              <w:tblLayout w:type="fixed"/>
              <w:tblLook w:val="04A0" w:firstRow="1" w:lastRow="0" w:firstColumn="1" w:lastColumn="0" w:noHBand="0" w:noVBand="1"/>
            </w:tblPr>
            <w:tblGrid>
              <w:gridCol w:w="2967"/>
              <w:gridCol w:w="2270"/>
              <w:gridCol w:w="1318"/>
            </w:tblGrid>
            <w:tr w:rsidR="00A562C0" w:rsidRPr="00A562C0" w14:paraId="64DD9AF7" w14:textId="77777777">
              <w:trPr>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14:paraId="568D7576" w14:textId="77777777" w:rsidR="00A562C0" w:rsidRPr="00A562C0" w:rsidRDefault="00A562C0" w:rsidP="00A562C0">
                  <w:pPr>
                    <w:spacing w:after="160" w:line="278" w:lineRule="auto"/>
                    <w:rPr>
                      <w:rFonts w:ascii="Times New Roman" w:eastAsiaTheme="minorHAnsi" w:hAnsi="Times New Roman" w:cs="Times New Roman"/>
                      <w:kern w:val="2"/>
                      <w:sz w:val="24"/>
                      <w:szCs w:val="24"/>
                      <w14:ligatures w14:val="standardContextual"/>
                    </w:rPr>
                  </w:pPr>
                  <w:proofErr w:type="spellStart"/>
                  <w:r w:rsidRPr="00A562C0">
                    <w:rPr>
                      <w:rFonts w:ascii="Times New Roman" w:eastAsiaTheme="minorHAnsi" w:hAnsi="Times New Roman" w:cs="Times New Roman"/>
                      <w:kern w:val="2"/>
                      <w:sz w:val="24"/>
                      <w:szCs w:val="24"/>
                      <w14:ligatures w14:val="standardContextual"/>
                    </w:rPr>
                    <w:t>Klaidos</w:t>
                  </w:r>
                  <w:proofErr w:type="spellEnd"/>
                  <w:r w:rsidRPr="00A562C0">
                    <w:rPr>
                      <w:rFonts w:ascii="Times New Roman" w:eastAsiaTheme="minorHAnsi" w:hAnsi="Times New Roman" w:cs="Times New Roman"/>
                      <w:kern w:val="2"/>
                      <w:sz w:val="24"/>
                      <w:szCs w:val="24"/>
                      <w14:ligatures w14:val="standardContextual"/>
                    </w:rPr>
                    <w:t xml:space="preserve"> </w:t>
                  </w:r>
                  <w:proofErr w:type="spellStart"/>
                  <w:r w:rsidRPr="00A562C0">
                    <w:rPr>
                      <w:rFonts w:ascii="Times New Roman" w:eastAsiaTheme="minorHAnsi" w:hAnsi="Times New Roman" w:cs="Times New Roman"/>
                      <w:kern w:val="2"/>
                      <w:sz w:val="24"/>
                      <w:szCs w:val="24"/>
                      <w14:ligatures w14:val="standardContextual"/>
                    </w:rPr>
                    <w:t>svarbos</w:t>
                  </w:r>
                  <w:proofErr w:type="spellEnd"/>
                  <w:r w:rsidRPr="00A562C0">
                    <w:rPr>
                      <w:rFonts w:ascii="Times New Roman" w:eastAsiaTheme="minorHAnsi" w:hAnsi="Times New Roman" w:cs="Times New Roman"/>
                      <w:kern w:val="2"/>
                      <w:sz w:val="24"/>
                      <w:szCs w:val="24"/>
                      <w14:ligatures w14:val="standardContextual"/>
                    </w:rPr>
                    <w:t xml:space="preserve"> </w:t>
                  </w:r>
                  <w:proofErr w:type="spellStart"/>
                  <w:r w:rsidRPr="00A562C0">
                    <w:rPr>
                      <w:rFonts w:ascii="Times New Roman" w:eastAsiaTheme="minorHAnsi" w:hAnsi="Times New Roman" w:cs="Times New Roman"/>
                      <w:kern w:val="2"/>
                      <w:sz w:val="24"/>
                      <w:szCs w:val="24"/>
                      <w14:ligatures w14:val="standardContextual"/>
                    </w:rPr>
                    <w:t>lygmuo</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14:paraId="0BE0043D" w14:textId="77777777" w:rsidR="00A562C0" w:rsidRPr="00A562C0" w:rsidRDefault="00A562C0" w:rsidP="00A562C0">
                  <w:pPr>
                    <w:spacing w:after="160" w:line="278" w:lineRule="auto"/>
                    <w:rPr>
                      <w:rFonts w:ascii="Times New Roman" w:eastAsiaTheme="minorHAnsi" w:hAnsi="Times New Roman" w:cs="Times New Roman"/>
                      <w:kern w:val="2"/>
                      <w:sz w:val="24"/>
                      <w:szCs w:val="24"/>
                      <w14:ligatures w14:val="standardContextual"/>
                    </w:rPr>
                  </w:pPr>
                  <w:proofErr w:type="spellStart"/>
                  <w:r w:rsidRPr="00A562C0">
                    <w:rPr>
                      <w:rFonts w:ascii="Times New Roman" w:eastAsiaTheme="minorHAnsi" w:hAnsi="Times New Roman" w:cs="Times New Roman"/>
                      <w:kern w:val="2"/>
                      <w:sz w:val="24"/>
                      <w:szCs w:val="24"/>
                      <w14:ligatures w14:val="standardContextual"/>
                    </w:rPr>
                    <w:t>Gedimo</w:t>
                  </w:r>
                  <w:proofErr w:type="spellEnd"/>
                  <w:r w:rsidRPr="00A562C0">
                    <w:rPr>
                      <w:rFonts w:ascii="Times New Roman" w:eastAsiaTheme="minorHAnsi" w:hAnsi="Times New Roman" w:cs="Times New Roman"/>
                      <w:kern w:val="2"/>
                      <w:sz w:val="24"/>
                      <w:szCs w:val="24"/>
                      <w14:ligatures w14:val="standardContextual"/>
                    </w:rPr>
                    <w:t xml:space="preserve"> </w:t>
                  </w:r>
                  <w:proofErr w:type="spellStart"/>
                  <w:r w:rsidRPr="00A562C0">
                    <w:rPr>
                      <w:rFonts w:ascii="Times New Roman" w:eastAsiaTheme="minorHAnsi" w:hAnsi="Times New Roman" w:cs="Times New Roman"/>
                      <w:kern w:val="2"/>
                      <w:sz w:val="24"/>
                      <w:szCs w:val="24"/>
                      <w14:ligatures w14:val="standardContextual"/>
                    </w:rPr>
                    <w:t>šalinimo</w:t>
                  </w:r>
                  <w:proofErr w:type="spellEnd"/>
                  <w:r w:rsidRPr="00A562C0">
                    <w:rPr>
                      <w:rFonts w:ascii="Times New Roman" w:eastAsiaTheme="minorHAnsi" w:hAnsi="Times New Roman" w:cs="Times New Roman"/>
                      <w:kern w:val="2"/>
                      <w:sz w:val="24"/>
                      <w:szCs w:val="24"/>
                      <w14:ligatures w14:val="standardContextual"/>
                    </w:rPr>
                    <w:t xml:space="preserve"> </w:t>
                  </w:r>
                  <w:proofErr w:type="spellStart"/>
                  <w:r w:rsidRPr="00A562C0">
                    <w:rPr>
                      <w:rFonts w:ascii="Times New Roman" w:eastAsiaTheme="minorHAnsi" w:hAnsi="Times New Roman" w:cs="Times New Roman"/>
                      <w:kern w:val="2"/>
                      <w:sz w:val="24"/>
                      <w:szCs w:val="24"/>
                      <w14:ligatures w14:val="standardContextual"/>
                    </w:rPr>
                    <w:t>termino</w:t>
                  </w:r>
                  <w:proofErr w:type="spellEnd"/>
                  <w:r w:rsidRPr="00A562C0">
                    <w:rPr>
                      <w:rFonts w:ascii="Times New Roman" w:eastAsiaTheme="minorHAnsi" w:hAnsi="Times New Roman" w:cs="Times New Roman"/>
                      <w:kern w:val="2"/>
                      <w:sz w:val="24"/>
                      <w:szCs w:val="24"/>
                      <w14:ligatures w14:val="standardContextual"/>
                    </w:rPr>
                    <w:t xml:space="preserve"> </w:t>
                  </w:r>
                  <w:proofErr w:type="spellStart"/>
                  <w:r w:rsidRPr="00A562C0">
                    <w:rPr>
                      <w:rFonts w:ascii="Times New Roman" w:eastAsiaTheme="minorHAnsi" w:hAnsi="Times New Roman" w:cs="Times New Roman"/>
                      <w:kern w:val="2"/>
                      <w:sz w:val="24"/>
                      <w:szCs w:val="24"/>
                      <w14:ligatures w14:val="standardContextual"/>
                    </w:rPr>
                    <w:t>viršijimas</w:t>
                  </w:r>
                  <w:proofErr w:type="spellEnd"/>
                  <w:r w:rsidRPr="00A562C0">
                    <w:rPr>
                      <w:rFonts w:ascii="Times New Roman" w:eastAsiaTheme="minorHAnsi" w:hAnsi="Times New Roman" w:cs="Times New Roman"/>
                      <w:kern w:val="2"/>
                      <w:sz w:val="24"/>
                      <w:szCs w:val="24"/>
                      <w14:ligatures w14:val="standardContextual"/>
                    </w:rPr>
                    <w:t xml:space="preserve">, </w:t>
                  </w:r>
                  <w:proofErr w:type="spellStart"/>
                  <w:r w:rsidRPr="00A562C0">
                    <w:rPr>
                      <w:rFonts w:ascii="Times New Roman" w:eastAsiaTheme="minorHAnsi" w:hAnsi="Times New Roman" w:cs="Times New Roman"/>
                      <w:kern w:val="2"/>
                      <w:sz w:val="24"/>
                      <w:szCs w:val="24"/>
                      <w14:ligatures w14:val="standardContextual"/>
                    </w:rPr>
                    <w:t>valandos</w:t>
                  </w:r>
                  <w:proofErr w:type="spellEnd"/>
                  <w:r w:rsidRPr="00A562C0">
                    <w:rPr>
                      <w:rFonts w:ascii="Times New Roman" w:eastAsiaTheme="minorHAnsi" w:hAnsi="Times New Roman" w:cs="Times New Roman"/>
                      <w:kern w:val="2"/>
                      <w:sz w:val="24"/>
                      <w:szCs w:val="24"/>
                      <w14:ligatures w14:val="standardContextual"/>
                    </w:rPr>
                    <w:t xml:space="preserve"> </w:t>
                  </w:r>
                </w:p>
              </w:tc>
              <w:tc>
                <w:tcPr>
                  <w:tcW w:w="1317" w:type="dxa"/>
                  <w:tcBorders>
                    <w:top w:val="single" w:sz="4" w:space="0" w:color="auto"/>
                    <w:left w:val="single" w:sz="4" w:space="0" w:color="auto"/>
                    <w:bottom w:val="single" w:sz="4" w:space="0" w:color="auto"/>
                    <w:right w:val="single" w:sz="4" w:space="0" w:color="auto"/>
                  </w:tcBorders>
                  <w:vAlign w:val="center"/>
                  <w:hideMark/>
                </w:tcPr>
                <w:p w14:paraId="2C0F5FDE" w14:textId="77777777" w:rsidR="00A562C0" w:rsidRPr="00A562C0" w:rsidRDefault="00A562C0" w:rsidP="00A562C0">
                  <w:pPr>
                    <w:spacing w:after="160" w:line="278" w:lineRule="auto"/>
                    <w:rPr>
                      <w:rFonts w:ascii="Times New Roman" w:eastAsiaTheme="minorHAnsi" w:hAnsi="Times New Roman" w:cs="Times New Roman"/>
                      <w:kern w:val="2"/>
                      <w:sz w:val="24"/>
                      <w:szCs w:val="24"/>
                      <w14:ligatures w14:val="standardContextual"/>
                    </w:rPr>
                  </w:pPr>
                  <w:proofErr w:type="spellStart"/>
                  <w:r w:rsidRPr="00A562C0">
                    <w:rPr>
                      <w:rFonts w:ascii="Times New Roman" w:eastAsiaTheme="minorHAnsi" w:hAnsi="Times New Roman" w:cs="Times New Roman"/>
                      <w:kern w:val="2"/>
                      <w:sz w:val="24"/>
                      <w:szCs w:val="24"/>
                      <w14:ligatures w14:val="standardContextual"/>
                    </w:rPr>
                    <w:t>Delspinigių</w:t>
                  </w:r>
                  <w:proofErr w:type="spellEnd"/>
                  <w:r w:rsidRPr="00A562C0">
                    <w:rPr>
                      <w:rFonts w:ascii="Times New Roman" w:eastAsiaTheme="minorHAnsi" w:hAnsi="Times New Roman" w:cs="Times New Roman"/>
                      <w:kern w:val="2"/>
                      <w:sz w:val="24"/>
                      <w:szCs w:val="24"/>
                      <w14:ligatures w14:val="standardContextual"/>
                    </w:rPr>
                    <w:t xml:space="preserve"> </w:t>
                  </w:r>
                  <w:proofErr w:type="spellStart"/>
                  <w:r w:rsidRPr="00A562C0">
                    <w:rPr>
                      <w:rFonts w:ascii="Times New Roman" w:eastAsiaTheme="minorHAnsi" w:hAnsi="Times New Roman" w:cs="Times New Roman"/>
                      <w:kern w:val="2"/>
                      <w:sz w:val="24"/>
                      <w:szCs w:val="24"/>
                      <w14:ligatures w14:val="standardContextual"/>
                    </w:rPr>
                    <w:t>dydis</w:t>
                  </w:r>
                  <w:proofErr w:type="spellEnd"/>
                  <w:r w:rsidRPr="00A562C0">
                    <w:rPr>
                      <w:rFonts w:ascii="Times New Roman" w:eastAsiaTheme="minorHAnsi" w:hAnsi="Times New Roman" w:cs="Times New Roman"/>
                      <w:kern w:val="2"/>
                      <w:sz w:val="24"/>
                      <w:szCs w:val="24"/>
                      <w14:ligatures w14:val="standardContextual"/>
                    </w:rPr>
                    <w:t xml:space="preserve"> </w:t>
                  </w:r>
                  <w:proofErr w:type="spellStart"/>
                  <w:r w:rsidRPr="00A562C0">
                    <w:rPr>
                      <w:rFonts w:ascii="Times New Roman" w:eastAsiaTheme="minorHAnsi" w:hAnsi="Times New Roman" w:cs="Times New Roman"/>
                      <w:kern w:val="2"/>
                      <w:sz w:val="24"/>
                      <w:szCs w:val="24"/>
                      <w14:ligatures w14:val="standardContextual"/>
                    </w:rPr>
                    <w:t>už</w:t>
                  </w:r>
                  <w:proofErr w:type="spellEnd"/>
                  <w:r w:rsidRPr="00A562C0">
                    <w:rPr>
                      <w:rFonts w:ascii="Times New Roman" w:eastAsiaTheme="minorHAnsi" w:hAnsi="Times New Roman" w:cs="Times New Roman"/>
                      <w:kern w:val="2"/>
                      <w:sz w:val="24"/>
                      <w:szCs w:val="24"/>
                      <w14:ligatures w14:val="standardContextual"/>
                    </w:rPr>
                    <w:t xml:space="preserve"> </w:t>
                  </w:r>
                  <w:proofErr w:type="spellStart"/>
                  <w:r w:rsidRPr="00A562C0">
                    <w:rPr>
                      <w:rFonts w:ascii="Times New Roman" w:eastAsiaTheme="minorHAnsi" w:hAnsi="Times New Roman" w:cs="Times New Roman"/>
                      <w:kern w:val="2"/>
                      <w:sz w:val="24"/>
                      <w:szCs w:val="24"/>
                      <w14:ligatures w14:val="standardContextual"/>
                    </w:rPr>
                    <w:t>pavėluotą</w:t>
                  </w:r>
                  <w:proofErr w:type="spellEnd"/>
                  <w:r w:rsidRPr="00A562C0">
                    <w:rPr>
                      <w:rFonts w:ascii="Times New Roman" w:eastAsiaTheme="minorHAnsi" w:hAnsi="Times New Roman" w:cs="Times New Roman"/>
                      <w:kern w:val="2"/>
                      <w:sz w:val="24"/>
                      <w:szCs w:val="24"/>
                      <w14:ligatures w14:val="standardContextual"/>
                    </w:rPr>
                    <w:t xml:space="preserve"> </w:t>
                  </w:r>
                  <w:proofErr w:type="spellStart"/>
                  <w:r w:rsidRPr="00A562C0">
                    <w:rPr>
                      <w:rFonts w:ascii="Times New Roman" w:eastAsiaTheme="minorHAnsi" w:hAnsi="Times New Roman" w:cs="Times New Roman"/>
                      <w:kern w:val="2"/>
                      <w:sz w:val="24"/>
                      <w:szCs w:val="24"/>
                      <w14:ligatures w14:val="standardContextual"/>
                    </w:rPr>
                    <w:t>valandą</w:t>
                  </w:r>
                  <w:proofErr w:type="spellEnd"/>
                  <w:r w:rsidRPr="00A562C0">
                    <w:rPr>
                      <w:rFonts w:ascii="Times New Roman" w:eastAsiaTheme="minorHAnsi" w:hAnsi="Times New Roman" w:cs="Times New Roman"/>
                      <w:kern w:val="2"/>
                      <w:sz w:val="24"/>
                      <w:szCs w:val="24"/>
                      <w14:ligatures w14:val="standardContextual"/>
                    </w:rPr>
                    <w:t xml:space="preserve"> </w:t>
                  </w:r>
                  <w:proofErr w:type="spellStart"/>
                  <w:r w:rsidRPr="00A562C0">
                    <w:rPr>
                      <w:rFonts w:ascii="Times New Roman" w:eastAsiaTheme="minorHAnsi" w:hAnsi="Times New Roman" w:cs="Times New Roman"/>
                      <w:kern w:val="2"/>
                      <w:sz w:val="24"/>
                      <w:szCs w:val="24"/>
                      <w14:ligatures w14:val="standardContextual"/>
                    </w:rPr>
                    <w:t>Eur</w:t>
                  </w:r>
                  <w:proofErr w:type="spellEnd"/>
                  <w:r w:rsidRPr="00A562C0">
                    <w:rPr>
                      <w:rFonts w:ascii="Times New Roman" w:eastAsiaTheme="minorHAnsi" w:hAnsi="Times New Roman" w:cs="Times New Roman"/>
                      <w:kern w:val="2"/>
                      <w:sz w:val="24"/>
                      <w:szCs w:val="24"/>
                      <w14:ligatures w14:val="standardContextual"/>
                    </w:rPr>
                    <w:t xml:space="preserve"> </w:t>
                  </w:r>
                </w:p>
              </w:tc>
            </w:tr>
            <w:tr w:rsidR="00A562C0" w:rsidRPr="00A562C0" w14:paraId="0AB53FA6" w14:textId="77777777">
              <w:trPr>
                <w:jc w:val="center"/>
              </w:trPr>
              <w:tc>
                <w:tcPr>
                  <w:tcW w:w="2965" w:type="dxa"/>
                  <w:tcBorders>
                    <w:top w:val="single" w:sz="4" w:space="0" w:color="auto"/>
                    <w:left w:val="single" w:sz="4" w:space="0" w:color="auto"/>
                    <w:bottom w:val="single" w:sz="4" w:space="0" w:color="auto"/>
                    <w:right w:val="single" w:sz="4" w:space="0" w:color="auto"/>
                  </w:tcBorders>
                  <w:hideMark/>
                </w:tcPr>
                <w:p w14:paraId="248EF556" w14:textId="77777777" w:rsidR="00A562C0" w:rsidRPr="00A562C0" w:rsidRDefault="00A562C0" w:rsidP="00A562C0">
                  <w:pPr>
                    <w:spacing w:after="160" w:line="278" w:lineRule="auto"/>
                    <w:rPr>
                      <w:rFonts w:ascii="Times New Roman" w:eastAsiaTheme="minorHAnsi" w:hAnsi="Times New Roman" w:cs="Times New Roman"/>
                      <w:i/>
                      <w:kern w:val="2"/>
                      <w:sz w:val="24"/>
                      <w:szCs w:val="24"/>
                      <w14:ligatures w14:val="standardContextual"/>
                    </w:rPr>
                  </w:pPr>
                  <w:r w:rsidRPr="00A562C0">
                    <w:rPr>
                      <w:rFonts w:ascii="Times New Roman" w:eastAsiaTheme="minorHAnsi" w:hAnsi="Times New Roman" w:cs="Times New Roman"/>
                      <w:i/>
                      <w:kern w:val="2"/>
                      <w:sz w:val="24"/>
                      <w:szCs w:val="24"/>
                      <w14:ligatures w14:val="standardContextual"/>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B66A489" w14:textId="77777777" w:rsidR="00A562C0" w:rsidRPr="00A562C0" w:rsidRDefault="00A562C0" w:rsidP="00A562C0">
                  <w:pPr>
                    <w:spacing w:after="160" w:line="278" w:lineRule="auto"/>
                    <w:rPr>
                      <w:rFonts w:ascii="Times New Roman" w:eastAsiaTheme="minorHAnsi" w:hAnsi="Times New Roman" w:cs="Times New Roman"/>
                      <w:i/>
                      <w:kern w:val="2"/>
                      <w:sz w:val="24"/>
                      <w:szCs w:val="24"/>
                      <w14:ligatures w14:val="standardContextual"/>
                    </w:rPr>
                  </w:pPr>
                  <w:r w:rsidRPr="00A562C0">
                    <w:rPr>
                      <w:rFonts w:ascii="Times New Roman" w:eastAsiaTheme="minorHAnsi" w:hAnsi="Times New Roman" w:cs="Times New Roman"/>
                      <w:i/>
                      <w:kern w:val="2"/>
                      <w:sz w:val="24"/>
                      <w:szCs w:val="24"/>
                      <w14:ligatures w14:val="standardContextual"/>
                    </w:rPr>
                    <w:t>2</w:t>
                  </w:r>
                </w:p>
              </w:tc>
              <w:tc>
                <w:tcPr>
                  <w:tcW w:w="1317" w:type="dxa"/>
                  <w:tcBorders>
                    <w:top w:val="single" w:sz="4" w:space="0" w:color="auto"/>
                    <w:left w:val="single" w:sz="4" w:space="0" w:color="auto"/>
                    <w:bottom w:val="single" w:sz="4" w:space="0" w:color="auto"/>
                    <w:right w:val="single" w:sz="4" w:space="0" w:color="auto"/>
                  </w:tcBorders>
                  <w:vAlign w:val="center"/>
                  <w:hideMark/>
                </w:tcPr>
                <w:p w14:paraId="4BC2C967" w14:textId="77777777" w:rsidR="00A562C0" w:rsidRPr="00A562C0" w:rsidRDefault="00A562C0" w:rsidP="00A562C0">
                  <w:pPr>
                    <w:spacing w:after="160" w:line="278" w:lineRule="auto"/>
                    <w:rPr>
                      <w:rFonts w:ascii="Times New Roman" w:eastAsiaTheme="minorHAnsi" w:hAnsi="Times New Roman" w:cs="Times New Roman"/>
                      <w:i/>
                      <w:kern w:val="2"/>
                      <w:sz w:val="24"/>
                      <w:szCs w:val="24"/>
                      <w14:ligatures w14:val="standardContextual"/>
                    </w:rPr>
                  </w:pPr>
                  <w:r w:rsidRPr="00A562C0">
                    <w:rPr>
                      <w:rFonts w:ascii="Times New Roman" w:eastAsiaTheme="minorHAnsi" w:hAnsi="Times New Roman" w:cs="Times New Roman"/>
                      <w:i/>
                      <w:kern w:val="2"/>
                      <w:sz w:val="24"/>
                      <w:szCs w:val="24"/>
                      <w14:ligatures w14:val="standardContextual"/>
                    </w:rPr>
                    <w:t>3</w:t>
                  </w:r>
                </w:p>
              </w:tc>
            </w:tr>
            <w:tr w:rsidR="00A562C0" w:rsidRPr="00A562C0" w14:paraId="5D91B3A0" w14:textId="77777777">
              <w:trPr>
                <w:jc w:val="center"/>
              </w:trPr>
              <w:tc>
                <w:tcPr>
                  <w:tcW w:w="2965" w:type="dxa"/>
                  <w:tcBorders>
                    <w:top w:val="single" w:sz="4" w:space="0" w:color="auto"/>
                    <w:left w:val="single" w:sz="4" w:space="0" w:color="auto"/>
                    <w:bottom w:val="single" w:sz="4" w:space="0" w:color="auto"/>
                    <w:right w:val="single" w:sz="4" w:space="0" w:color="auto"/>
                  </w:tcBorders>
                  <w:hideMark/>
                </w:tcPr>
                <w:p w14:paraId="665784DD" w14:textId="77777777" w:rsidR="00A562C0" w:rsidRPr="00A562C0" w:rsidRDefault="00A562C0" w:rsidP="00A562C0">
                  <w:pPr>
                    <w:spacing w:after="160" w:line="278" w:lineRule="auto"/>
                    <w:rPr>
                      <w:rFonts w:ascii="Times New Roman" w:eastAsiaTheme="minorHAnsi" w:hAnsi="Times New Roman" w:cs="Times New Roman"/>
                      <w:kern w:val="2"/>
                      <w:sz w:val="24"/>
                      <w:szCs w:val="24"/>
                      <w14:ligatures w14:val="standardContextual"/>
                    </w:rPr>
                  </w:pPr>
                  <w:proofErr w:type="spellStart"/>
                  <w:r w:rsidRPr="00A562C0">
                    <w:rPr>
                      <w:rFonts w:ascii="Times New Roman" w:eastAsiaTheme="minorHAnsi" w:hAnsi="Times New Roman" w:cs="Times New Roman"/>
                      <w:kern w:val="2"/>
                      <w:sz w:val="24"/>
                      <w:szCs w:val="24"/>
                      <w14:ligatures w14:val="standardContextual"/>
                    </w:rPr>
                    <w:t>Kritinė</w:t>
                  </w:r>
                  <w:proofErr w:type="spellEnd"/>
                  <w:r w:rsidRPr="00A562C0">
                    <w:rPr>
                      <w:rFonts w:ascii="Times New Roman" w:eastAsiaTheme="minorHAnsi" w:hAnsi="Times New Roman" w:cs="Times New Roman"/>
                      <w:kern w:val="2"/>
                      <w:sz w:val="24"/>
                      <w:szCs w:val="24"/>
                      <w14:ligatures w14:val="standardContextual"/>
                    </w:rPr>
                    <w:t xml:space="preserve"> </w:t>
                  </w:r>
                  <w:proofErr w:type="spellStart"/>
                  <w:r w:rsidRPr="00A562C0">
                    <w:rPr>
                      <w:rFonts w:ascii="Times New Roman" w:eastAsiaTheme="minorHAnsi" w:hAnsi="Times New Roman" w:cs="Times New Roman"/>
                      <w:kern w:val="2"/>
                      <w:sz w:val="24"/>
                      <w:szCs w:val="24"/>
                      <w14:ligatures w14:val="standardContextual"/>
                    </w:rPr>
                    <w:t>klaida</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14:paraId="46911004" w14:textId="77777777" w:rsidR="00A562C0" w:rsidRPr="00A562C0" w:rsidRDefault="00A562C0" w:rsidP="00A562C0">
                  <w:pPr>
                    <w:spacing w:after="160" w:line="278" w:lineRule="auto"/>
                    <w:rPr>
                      <w:rFonts w:ascii="Times New Roman" w:eastAsiaTheme="minorHAnsi" w:hAnsi="Times New Roman" w:cs="Times New Roman"/>
                      <w:kern w:val="2"/>
                      <w:sz w:val="24"/>
                      <w:szCs w:val="24"/>
                      <w14:ligatures w14:val="standardContextual"/>
                    </w:rPr>
                  </w:pPr>
                  <w:r w:rsidRPr="00A562C0">
                    <w:rPr>
                      <w:rFonts w:ascii="Times New Roman" w:eastAsiaTheme="minorHAnsi" w:hAnsi="Times New Roman" w:cs="Times New Roman"/>
                      <w:kern w:val="2"/>
                      <w:sz w:val="24"/>
                      <w:szCs w:val="24"/>
                      <w14:ligatures w14:val="standardContextual"/>
                    </w:rPr>
                    <w:t>1 val.</w:t>
                  </w:r>
                </w:p>
              </w:tc>
              <w:tc>
                <w:tcPr>
                  <w:tcW w:w="1317" w:type="dxa"/>
                  <w:tcBorders>
                    <w:top w:val="single" w:sz="4" w:space="0" w:color="auto"/>
                    <w:left w:val="single" w:sz="4" w:space="0" w:color="auto"/>
                    <w:bottom w:val="single" w:sz="4" w:space="0" w:color="auto"/>
                    <w:right w:val="single" w:sz="4" w:space="0" w:color="auto"/>
                  </w:tcBorders>
                  <w:vAlign w:val="center"/>
                  <w:hideMark/>
                </w:tcPr>
                <w:p w14:paraId="46203B5A" w14:textId="77777777" w:rsidR="00A562C0" w:rsidRPr="00A562C0" w:rsidRDefault="00A562C0" w:rsidP="00A562C0">
                  <w:pPr>
                    <w:spacing w:after="160" w:line="278" w:lineRule="auto"/>
                    <w:rPr>
                      <w:rFonts w:ascii="Times New Roman" w:eastAsiaTheme="minorHAnsi" w:hAnsi="Times New Roman" w:cs="Times New Roman"/>
                      <w:kern w:val="2"/>
                      <w:sz w:val="24"/>
                      <w:szCs w:val="24"/>
                      <w14:ligatures w14:val="standardContextual"/>
                    </w:rPr>
                  </w:pPr>
                  <w:r w:rsidRPr="00A562C0">
                    <w:rPr>
                      <w:rFonts w:ascii="Times New Roman" w:eastAsiaTheme="minorHAnsi" w:hAnsi="Times New Roman" w:cs="Times New Roman"/>
                      <w:kern w:val="2"/>
                      <w:sz w:val="24"/>
                      <w:szCs w:val="24"/>
                      <w14:ligatures w14:val="standardContextual"/>
                    </w:rPr>
                    <w:t>50 Eur</w:t>
                  </w:r>
                </w:p>
              </w:tc>
            </w:tr>
            <w:tr w:rsidR="00A562C0" w:rsidRPr="00A562C0" w14:paraId="4847A15B" w14:textId="77777777">
              <w:trPr>
                <w:jc w:val="center"/>
              </w:trPr>
              <w:tc>
                <w:tcPr>
                  <w:tcW w:w="2965" w:type="dxa"/>
                  <w:tcBorders>
                    <w:top w:val="single" w:sz="4" w:space="0" w:color="auto"/>
                    <w:left w:val="single" w:sz="4" w:space="0" w:color="auto"/>
                    <w:bottom w:val="single" w:sz="4" w:space="0" w:color="auto"/>
                    <w:right w:val="single" w:sz="4" w:space="0" w:color="auto"/>
                  </w:tcBorders>
                  <w:hideMark/>
                </w:tcPr>
                <w:p w14:paraId="39A4E95A" w14:textId="77777777" w:rsidR="00A562C0" w:rsidRPr="00A562C0" w:rsidRDefault="00A562C0" w:rsidP="00A562C0">
                  <w:pPr>
                    <w:spacing w:after="160" w:line="278" w:lineRule="auto"/>
                    <w:rPr>
                      <w:rFonts w:ascii="Times New Roman" w:eastAsiaTheme="minorHAnsi" w:hAnsi="Times New Roman" w:cs="Times New Roman"/>
                      <w:kern w:val="2"/>
                      <w:sz w:val="24"/>
                      <w:szCs w:val="24"/>
                      <w14:ligatures w14:val="standardContextual"/>
                    </w:rPr>
                  </w:pPr>
                  <w:proofErr w:type="spellStart"/>
                  <w:r w:rsidRPr="00A562C0">
                    <w:rPr>
                      <w:rFonts w:ascii="Times New Roman" w:eastAsiaTheme="minorHAnsi" w:hAnsi="Times New Roman" w:cs="Times New Roman"/>
                      <w:kern w:val="2"/>
                      <w:sz w:val="24"/>
                      <w:szCs w:val="24"/>
                      <w14:ligatures w14:val="standardContextual"/>
                    </w:rPr>
                    <w:t>Vidutinė</w:t>
                  </w:r>
                  <w:proofErr w:type="spellEnd"/>
                  <w:r w:rsidRPr="00A562C0">
                    <w:rPr>
                      <w:rFonts w:ascii="Times New Roman" w:eastAsiaTheme="minorHAnsi" w:hAnsi="Times New Roman" w:cs="Times New Roman"/>
                      <w:kern w:val="2"/>
                      <w:sz w:val="24"/>
                      <w:szCs w:val="24"/>
                      <w14:ligatures w14:val="standardContextual"/>
                    </w:rPr>
                    <w:t xml:space="preserve"> </w:t>
                  </w:r>
                  <w:proofErr w:type="spellStart"/>
                  <w:r w:rsidRPr="00A562C0">
                    <w:rPr>
                      <w:rFonts w:ascii="Times New Roman" w:eastAsiaTheme="minorHAnsi" w:hAnsi="Times New Roman" w:cs="Times New Roman"/>
                      <w:kern w:val="2"/>
                      <w:sz w:val="24"/>
                      <w:szCs w:val="24"/>
                      <w14:ligatures w14:val="standardContextual"/>
                    </w:rPr>
                    <w:t>klaida</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14:paraId="0698EE93" w14:textId="77777777" w:rsidR="00A562C0" w:rsidRPr="00A562C0" w:rsidRDefault="00A562C0" w:rsidP="00A562C0">
                  <w:pPr>
                    <w:spacing w:after="160" w:line="278" w:lineRule="auto"/>
                    <w:rPr>
                      <w:rFonts w:ascii="Times New Roman" w:eastAsiaTheme="minorHAnsi" w:hAnsi="Times New Roman" w:cs="Times New Roman"/>
                      <w:kern w:val="2"/>
                      <w:sz w:val="24"/>
                      <w:szCs w:val="24"/>
                      <w14:ligatures w14:val="standardContextual"/>
                    </w:rPr>
                  </w:pPr>
                  <w:r w:rsidRPr="00A562C0">
                    <w:rPr>
                      <w:rFonts w:ascii="Times New Roman" w:eastAsiaTheme="minorHAnsi" w:hAnsi="Times New Roman" w:cs="Times New Roman"/>
                      <w:kern w:val="2"/>
                      <w:sz w:val="24"/>
                      <w:szCs w:val="24"/>
                      <w14:ligatures w14:val="standardContextual"/>
                    </w:rPr>
                    <w:t>1 val.</w:t>
                  </w:r>
                </w:p>
              </w:tc>
              <w:tc>
                <w:tcPr>
                  <w:tcW w:w="1317" w:type="dxa"/>
                  <w:tcBorders>
                    <w:top w:val="single" w:sz="4" w:space="0" w:color="auto"/>
                    <w:left w:val="single" w:sz="4" w:space="0" w:color="auto"/>
                    <w:bottom w:val="single" w:sz="4" w:space="0" w:color="auto"/>
                    <w:right w:val="single" w:sz="4" w:space="0" w:color="auto"/>
                  </w:tcBorders>
                  <w:vAlign w:val="center"/>
                  <w:hideMark/>
                </w:tcPr>
                <w:p w14:paraId="34053ED1" w14:textId="77777777" w:rsidR="00A562C0" w:rsidRPr="00A562C0" w:rsidRDefault="00A562C0" w:rsidP="00A562C0">
                  <w:pPr>
                    <w:spacing w:after="160" w:line="278" w:lineRule="auto"/>
                    <w:rPr>
                      <w:rFonts w:ascii="Times New Roman" w:eastAsiaTheme="minorHAnsi" w:hAnsi="Times New Roman" w:cs="Times New Roman"/>
                      <w:kern w:val="2"/>
                      <w:sz w:val="24"/>
                      <w:szCs w:val="24"/>
                      <w14:ligatures w14:val="standardContextual"/>
                    </w:rPr>
                  </w:pPr>
                  <w:r w:rsidRPr="00A562C0">
                    <w:rPr>
                      <w:rFonts w:ascii="Times New Roman" w:eastAsiaTheme="minorHAnsi" w:hAnsi="Times New Roman" w:cs="Times New Roman"/>
                      <w:kern w:val="2"/>
                      <w:sz w:val="24"/>
                      <w:szCs w:val="24"/>
                      <w14:ligatures w14:val="standardContextual"/>
                    </w:rPr>
                    <w:t>40 Eur</w:t>
                  </w:r>
                </w:p>
              </w:tc>
            </w:tr>
            <w:tr w:rsidR="00A562C0" w:rsidRPr="00A562C0" w14:paraId="4A4FCDA5" w14:textId="77777777">
              <w:trPr>
                <w:jc w:val="center"/>
              </w:trPr>
              <w:tc>
                <w:tcPr>
                  <w:tcW w:w="2965" w:type="dxa"/>
                  <w:tcBorders>
                    <w:top w:val="single" w:sz="4" w:space="0" w:color="auto"/>
                    <w:left w:val="single" w:sz="4" w:space="0" w:color="auto"/>
                    <w:bottom w:val="single" w:sz="4" w:space="0" w:color="auto"/>
                    <w:right w:val="single" w:sz="4" w:space="0" w:color="auto"/>
                  </w:tcBorders>
                  <w:hideMark/>
                </w:tcPr>
                <w:p w14:paraId="7F05FA32" w14:textId="77777777" w:rsidR="00A562C0" w:rsidRPr="00A562C0" w:rsidRDefault="00A562C0" w:rsidP="00A562C0">
                  <w:pPr>
                    <w:spacing w:after="160" w:line="278" w:lineRule="auto"/>
                    <w:rPr>
                      <w:rFonts w:ascii="Times New Roman" w:eastAsiaTheme="minorHAnsi" w:hAnsi="Times New Roman" w:cs="Times New Roman"/>
                      <w:kern w:val="2"/>
                      <w:sz w:val="24"/>
                      <w:szCs w:val="24"/>
                      <w14:ligatures w14:val="standardContextual"/>
                    </w:rPr>
                  </w:pPr>
                  <w:proofErr w:type="spellStart"/>
                  <w:r w:rsidRPr="00A562C0">
                    <w:rPr>
                      <w:rFonts w:ascii="Times New Roman" w:eastAsiaTheme="minorHAnsi" w:hAnsi="Times New Roman" w:cs="Times New Roman"/>
                      <w:kern w:val="2"/>
                      <w:sz w:val="24"/>
                      <w:szCs w:val="24"/>
                      <w14:ligatures w14:val="standardContextual"/>
                    </w:rPr>
                    <w:t>Žemo</w:t>
                  </w:r>
                  <w:proofErr w:type="spellEnd"/>
                  <w:r w:rsidRPr="00A562C0">
                    <w:rPr>
                      <w:rFonts w:ascii="Times New Roman" w:eastAsiaTheme="minorHAnsi" w:hAnsi="Times New Roman" w:cs="Times New Roman"/>
                      <w:kern w:val="2"/>
                      <w:sz w:val="24"/>
                      <w:szCs w:val="24"/>
                      <w14:ligatures w14:val="standardContextual"/>
                    </w:rPr>
                    <w:t xml:space="preserve"> </w:t>
                  </w:r>
                  <w:proofErr w:type="spellStart"/>
                  <w:r w:rsidRPr="00A562C0">
                    <w:rPr>
                      <w:rFonts w:ascii="Times New Roman" w:eastAsiaTheme="minorHAnsi" w:hAnsi="Times New Roman" w:cs="Times New Roman"/>
                      <w:kern w:val="2"/>
                      <w:sz w:val="24"/>
                      <w:szCs w:val="24"/>
                      <w14:ligatures w14:val="standardContextual"/>
                    </w:rPr>
                    <w:t>prioriteto</w:t>
                  </w:r>
                  <w:proofErr w:type="spellEnd"/>
                  <w:r w:rsidRPr="00A562C0">
                    <w:rPr>
                      <w:rFonts w:ascii="Times New Roman" w:eastAsiaTheme="minorHAnsi" w:hAnsi="Times New Roman" w:cs="Times New Roman"/>
                      <w:kern w:val="2"/>
                      <w:sz w:val="24"/>
                      <w:szCs w:val="24"/>
                      <w14:ligatures w14:val="standardContextual"/>
                    </w:rPr>
                    <w:t xml:space="preserve">  </w:t>
                  </w:r>
                  <w:proofErr w:type="spellStart"/>
                  <w:r w:rsidRPr="00A562C0">
                    <w:rPr>
                      <w:rFonts w:ascii="Times New Roman" w:eastAsiaTheme="minorHAnsi" w:hAnsi="Times New Roman" w:cs="Times New Roman"/>
                      <w:kern w:val="2"/>
                      <w:sz w:val="24"/>
                      <w:szCs w:val="24"/>
                      <w14:ligatures w14:val="standardContextual"/>
                    </w:rPr>
                    <w:t>klaida</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14:paraId="235C3DB6" w14:textId="77777777" w:rsidR="00A562C0" w:rsidRPr="00A562C0" w:rsidRDefault="00A562C0" w:rsidP="00A562C0">
                  <w:pPr>
                    <w:spacing w:after="160" w:line="278" w:lineRule="auto"/>
                    <w:rPr>
                      <w:rFonts w:ascii="Times New Roman" w:eastAsiaTheme="minorHAnsi" w:hAnsi="Times New Roman" w:cs="Times New Roman"/>
                      <w:kern w:val="2"/>
                      <w:sz w:val="24"/>
                      <w:szCs w:val="24"/>
                      <w14:ligatures w14:val="standardContextual"/>
                    </w:rPr>
                  </w:pPr>
                  <w:r w:rsidRPr="00A562C0">
                    <w:rPr>
                      <w:rFonts w:ascii="Times New Roman" w:eastAsiaTheme="minorHAnsi" w:hAnsi="Times New Roman" w:cs="Times New Roman"/>
                      <w:kern w:val="2"/>
                      <w:sz w:val="24"/>
                      <w:szCs w:val="24"/>
                      <w14:ligatures w14:val="standardContextual"/>
                    </w:rPr>
                    <w:t>1 val.</w:t>
                  </w:r>
                </w:p>
              </w:tc>
              <w:tc>
                <w:tcPr>
                  <w:tcW w:w="1317" w:type="dxa"/>
                  <w:tcBorders>
                    <w:top w:val="single" w:sz="4" w:space="0" w:color="auto"/>
                    <w:left w:val="single" w:sz="4" w:space="0" w:color="auto"/>
                    <w:bottom w:val="single" w:sz="4" w:space="0" w:color="auto"/>
                    <w:right w:val="single" w:sz="4" w:space="0" w:color="auto"/>
                  </w:tcBorders>
                  <w:vAlign w:val="center"/>
                  <w:hideMark/>
                </w:tcPr>
                <w:p w14:paraId="24B8382D" w14:textId="77777777" w:rsidR="00A562C0" w:rsidRPr="00A562C0" w:rsidRDefault="00A562C0" w:rsidP="00A562C0">
                  <w:pPr>
                    <w:spacing w:after="160" w:line="278" w:lineRule="auto"/>
                    <w:rPr>
                      <w:rFonts w:ascii="Times New Roman" w:eastAsiaTheme="minorHAnsi" w:hAnsi="Times New Roman" w:cs="Times New Roman"/>
                      <w:kern w:val="2"/>
                      <w:sz w:val="24"/>
                      <w:szCs w:val="24"/>
                      <w14:ligatures w14:val="standardContextual"/>
                    </w:rPr>
                  </w:pPr>
                  <w:r w:rsidRPr="00A562C0">
                    <w:rPr>
                      <w:rFonts w:ascii="Times New Roman" w:eastAsiaTheme="minorHAnsi" w:hAnsi="Times New Roman" w:cs="Times New Roman"/>
                      <w:kern w:val="2"/>
                      <w:sz w:val="24"/>
                      <w:szCs w:val="24"/>
                      <w14:ligatures w14:val="standardContextual"/>
                    </w:rPr>
                    <w:t>20 Eur</w:t>
                  </w:r>
                </w:p>
              </w:tc>
            </w:tr>
          </w:tbl>
          <w:p w14:paraId="72910EBA" w14:textId="77777777" w:rsidR="00A562C0" w:rsidRPr="00A562C0" w:rsidRDefault="00A562C0" w:rsidP="00A562C0">
            <w:pPr>
              <w:jc w:val="both"/>
              <w:rPr>
                <w:rFonts w:ascii="Times New Roman" w:hAnsi="Times New Roman" w:cs="Times New Roman"/>
              </w:rPr>
            </w:pPr>
          </w:p>
        </w:tc>
      </w:tr>
      <w:tr w:rsidR="00A562C0" w:rsidRPr="00A562C0" w14:paraId="2396E0C8" w14:textId="77777777">
        <w:trPr>
          <w:trHeight w:val="300"/>
        </w:trPr>
        <w:tc>
          <w:tcPr>
            <w:tcW w:w="9637" w:type="dxa"/>
            <w:gridSpan w:val="4"/>
            <w:tcBorders>
              <w:top w:val="single" w:sz="4" w:space="0" w:color="auto"/>
              <w:left w:val="single" w:sz="4" w:space="0" w:color="auto"/>
              <w:bottom w:val="single" w:sz="4" w:space="0" w:color="auto"/>
              <w:right w:val="single" w:sz="4" w:space="0" w:color="auto"/>
            </w:tcBorders>
            <w:hideMark/>
          </w:tcPr>
          <w:p w14:paraId="0485FF11"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b/>
              </w:rPr>
              <w:t>10. ESMINĖS SUTARTIES SĄLYGOS</w:t>
            </w:r>
          </w:p>
        </w:tc>
      </w:tr>
      <w:tr w:rsidR="00A562C0" w:rsidRPr="00A562C0" w14:paraId="0E5F81D1" w14:textId="77777777">
        <w:trPr>
          <w:trHeight w:val="300"/>
        </w:trPr>
        <w:tc>
          <w:tcPr>
            <w:tcW w:w="3127" w:type="dxa"/>
            <w:gridSpan w:val="2"/>
            <w:tcBorders>
              <w:top w:val="single" w:sz="4" w:space="0" w:color="auto"/>
              <w:left w:val="single" w:sz="4" w:space="0" w:color="auto"/>
              <w:bottom w:val="single" w:sz="4" w:space="0" w:color="auto"/>
              <w:right w:val="single" w:sz="4" w:space="0" w:color="auto"/>
            </w:tcBorders>
            <w:hideMark/>
          </w:tcPr>
          <w:p w14:paraId="6E3A1592"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10.1. Esminės Sutarties sąlygos</w:t>
            </w:r>
          </w:p>
        </w:tc>
        <w:tc>
          <w:tcPr>
            <w:tcW w:w="6510" w:type="dxa"/>
            <w:gridSpan w:val="2"/>
            <w:tcBorders>
              <w:top w:val="single" w:sz="4" w:space="0" w:color="auto"/>
              <w:left w:val="single" w:sz="4" w:space="0" w:color="auto"/>
              <w:bottom w:val="single" w:sz="4" w:space="0" w:color="auto"/>
              <w:right w:val="single" w:sz="4" w:space="0" w:color="auto"/>
            </w:tcBorders>
          </w:tcPr>
          <w:p w14:paraId="455A75BA"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Netaikoma</w:t>
            </w:r>
          </w:p>
          <w:p w14:paraId="3A634BCB" w14:textId="77777777" w:rsidR="00A562C0" w:rsidRPr="00A562C0" w:rsidRDefault="00A562C0" w:rsidP="00A562C0">
            <w:pPr>
              <w:jc w:val="both"/>
              <w:rPr>
                <w:rFonts w:ascii="Times New Roman" w:hAnsi="Times New Roman" w:cs="Times New Roman"/>
              </w:rPr>
            </w:pPr>
          </w:p>
        </w:tc>
      </w:tr>
      <w:tr w:rsidR="00A562C0" w:rsidRPr="00A562C0" w14:paraId="4328D202" w14:textId="77777777">
        <w:trPr>
          <w:trHeight w:val="300"/>
        </w:trPr>
        <w:tc>
          <w:tcPr>
            <w:tcW w:w="3127" w:type="dxa"/>
            <w:gridSpan w:val="2"/>
            <w:tcBorders>
              <w:top w:val="single" w:sz="4" w:space="0" w:color="auto"/>
              <w:left w:val="single" w:sz="4" w:space="0" w:color="auto"/>
              <w:bottom w:val="single" w:sz="4" w:space="0" w:color="auto"/>
              <w:right w:val="single" w:sz="4" w:space="0" w:color="auto"/>
            </w:tcBorders>
            <w:hideMark/>
          </w:tcPr>
          <w:p w14:paraId="0103E4F4"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bCs/>
              </w:rPr>
              <w:t>10.2. Dideli arba nuolatiniai esminės Sutarties sąlygos vykdymo trūkumai</w:t>
            </w:r>
          </w:p>
        </w:tc>
        <w:tc>
          <w:tcPr>
            <w:tcW w:w="6510" w:type="dxa"/>
            <w:gridSpan w:val="2"/>
            <w:tcBorders>
              <w:top w:val="single" w:sz="4" w:space="0" w:color="auto"/>
              <w:left w:val="single" w:sz="4" w:space="0" w:color="auto"/>
              <w:bottom w:val="single" w:sz="4" w:space="0" w:color="auto"/>
              <w:right w:val="single" w:sz="4" w:space="0" w:color="auto"/>
            </w:tcBorders>
          </w:tcPr>
          <w:p w14:paraId="0D7316B2"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 xml:space="preserve">Netaikoma </w:t>
            </w:r>
          </w:p>
          <w:p w14:paraId="133A6B08" w14:textId="77777777" w:rsidR="00A562C0" w:rsidRPr="00A562C0" w:rsidRDefault="00A562C0" w:rsidP="00A562C0">
            <w:pPr>
              <w:jc w:val="both"/>
              <w:rPr>
                <w:rFonts w:ascii="Times New Roman" w:hAnsi="Times New Roman" w:cs="Times New Roman"/>
              </w:rPr>
            </w:pPr>
          </w:p>
        </w:tc>
      </w:tr>
      <w:tr w:rsidR="00A562C0" w:rsidRPr="00A562C0" w14:paraId="6E07936E" w14:textId="77777777">
        <w:trPr>
          <w:trHeight w:val="300"/>
        </w:trPr>
        <w:tc>
          <w:tcPr>
            <w:tcW w:w="9637" w:type="dxa"/>
            <w:gridSpan w:val="4"/>
            <w:tcBorders>
              <w:top w:val="single" w:sz="4" w:space="0" w:color="auto"/>
              <w:left w:val="single" w:sz="4" w:space="0" w:color="auto"/>
              <w:bottom w:val="single" w:sz="4" w:space="0" w:color="auto"/>
              <w:right w:val="single" w:sz="4" w:space="0" w:color="auto"/>
            </w:tcBorders>
            <w:hideMark/>
          </w:tcPr>
          <w:p w14:paraId="100D6C7C"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11. SUTARTIES GALIOJIMAS IR KEITIMAS</w:t>
            </w:r>
          </w:p>
        </w:tc>
      </w:tr>
      <w:tr w:rsidR="00A562C0" w:rsidRPr="00A562C0" w14:paraId="7B525EC3" w14:textId="77777777">
        <w:trPr>
          <w:trHeight w:val="300"/>
        </w:trPr>
        <w:tc>
          <w:tcPr>
            <w:tcW w:w="3127" w:type="dxa"/>
            <w:gridSpan w:val="2"/>
            <w:tcBorders>
              <w:top w:val="single" w:sz="4" w:space="0" w:color="auto"/>
              <w:left w:val="single" w:sz="4" w:space="0" w:color="auto"/>
              <w:bottom w:val="single" w:sz="4" w:space="0" w:color="auto"/>
              <w:right w:val="single" w:sz="4" w:space="0" w:color="auto"/>
            </w:tcBorders>
            <w:hideMark/>
          </w:tcPr>
          <w:p w14:paraId="33AFE09E"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lastRenderedPageBreak/>
              <w:t>11.1. Sutarties sudarymas ir įsigaliojimas</w:t>
            </w:r>
          </w:p>
        </w:tc>
        <w:tc>
          <w:tcPr>
            <w:tcW w:w="6510" w:type="dxa"/>
            <w:gridSpan w:val="2"/>
            <w:tcBorders>
              <w:top w:val="single" w:sz="4" w:space="0" w:color="auto"/>
              <w:left w:val="single" w:sz="4" w:space="0" w:color="auto"/>
              <w:bottom w:val="single" w:sz="4" w:space="0" w:color="auto"/>
              <w:right w:val="single" w:sz="4" w:space="0" w:color="auto"/>
            </w:tcBorders>
          </w:tcPr>
          <w:p w14:paraId="7D48D866" w14:textId="7CE75129" w:rsidR="00A562C0" w:rsidRPr="00A562C0" w:rsidRDefault="00A562C0" w:rsidP="00A562C0">
            <w:pPr>
              <w:jc w:val="both"/>
              <w:rPr>
                <w:rFonts w:ascii="Times New Roman" w:hAnsi="Times New Roman" w:cs="Times New Roman"/>
              </w:rPr>
            </w:pPr>
            <w:r w:rsidRPr="00A562C0">
              <w:rPr>
                <w:rFonts w:ascii="Times New Roman" w:hAnsi="Times New Roman" w:cs="Times New Roman"/>
              </w:rPr>
              <w:t>Ši Sutartis laikoma sudaryta, kai (pirma) ją pasirašo abi Šalys ir (antra) pateikiamas sutarties įvykdymo užtikrinimas.</w:t>
            </w:r>
          </w:p>
          <w:p w14:paraId="73D73E6A" w14:textId="3BD204B7" w:rsidR="00A562C0" w:rsidRPr="00A562C0" w:rsidRDefault="00A562C0" w:rsidP="00A562C0">
            <w:pPr>
              <w:jc w:val="both"/>
              <w:rPr>
                <w:rFonts w:ascii="Times New Roman" w:hAnsi="Times New Roman" w:cs="Times New Roman"/>
              </w:rPr>
            </w:pPr>
            <w:r w:rsidRPr="00A562C0">
              <w:rPr>
                <w:rFonts w:ascii="Times New Roman" w:hAnsi="Times New Roman" w:cs="Times New Roman"/>
              </w:rPr>
              <w:t xml:space="preserve">Sutartis galioja iki visiško prievolių įvykdymo (kol bus išnaudota Pradinės Sutarties vertė, bet jos terminas (įskaitant pratęsimą, numatytą Specialiųjų sąlygų 11.2 </w:t>
            </w:r>
            <w:r w:rsidR="00043910">
              <w:rPr>
                <w:rFonts w:ascii="Times New Roman" w:hAnsi="Times New Roman" w:cs="Times New Roman"/>
              </w:rPr>
              <w:t>pa</w:t>
            </w:r>
            <w:r w:rsidRPr="00A562C0">
              <w:rPr>
                <w:rFonts w:ascii="Times New Roman" w:hAnsi="Times New Roman" w:cs="Times New Roman"/>
              </w:rPr>
              <w:t>punkt</w:t>
            </w:r>
            <w:r w:rsidR="00043910">
              <w:rPr>
                <w:rFonts w:ascii="Times New Roman" w:hAnsi="Times New Roman" w:cs="Times New Roman"/>
              </w:rPr>
              <w:t>yj</w:t>
            </w:r>
            <w:r w:rsidRPr="00A562C0">
              <w:rPr>
                <w:rFonts w:ascii="Times New Roman" w:hAnsi="Times New Roman" w:cs="Times New Roman"/>
              </w:rPr>
              <w:t xml:space="preserve">e) negali būti ilgesnis kaip 29 (dvidešimt devyni) mėnesiai ir 5 </w:t>
            </w:r>
            <w:r w:rsidR="00043910">
              <w:rPr>
                <w:rFonts w:ascii="Times New Roman" w:hAnsi="Times New Roman" w:cs="Times New Roman"/>
              </w:rPr>
              <w:t xml:space="preserve">(penkios) </w:t>
            </w:r>
            <w:r w:rsidRPr="00A562C0">
              <w:rPr>
                <w:rFonts w:ascii="Times New Roman" w:hAnsi="Times New Roman" w:cs="Times New Roman"/>
              </w:rPr>
              <w:t>d. d.</w:t>
            </w:r>
          </w:p>
          <w:p w14:paraId="5B9EEF62" w14:textId="77777777" w:rsidR="00A562C0" w:rsidRPr="00A562C0" w:rsidRDefault="00A562C0" w:rsidP="00A562C0">
            <w:pPr>
              <w:jc w:val="both"/>
              <w:rPr>
                <w:rFonts w:ascii="Times New Roman" w:hAnsi="Times New Roman" w:cs="Times New Roman"/>
              </w:rPr>
            </w:pPr>
          </w:p>
        </w:tc>
      </w:tr>
      <w:tr w:rsidR="00A562C0" w:rsidRPr="00A562C0" w14:paraId="51FAEFFF" w14:textId="77777777">
        <w:trPr>
          <w:trHeight w:val="300"/>
        </w:trPr>
        <w:tc>
          <w:tcPr>
            <w:tcW w:w="3127" w:type="dxa"/>
            <w:gridSpan w:val="2"/>
            <w:tcBorders>
              <w:top w:val="single" w:sz="4" w:space="0" w:color="auto"/>
              <w:left w:val="single" w:sz="4" w:space="0" w:color="auto"/>
              <w:bottom w:val="single" w:sz="4" w:space="0" w:color="auto"/>
              <w:right w:val="single" w:sz="4" w:space="0" w:color="auto"/>
            </w:tcBorders>
            <w:hideMark/>
          </w:tcPr>
          <w:p w14:paraId="220A48B7"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11.2. Sutarties galiojimo termino pratęsimas</w:t>
            </w:r>
          </w:p>
        </w:tc>
        <w:tc>
          <w:tcPr>
            <w:tcW w:w="6510" w:type="dxa"/>
            <w:gridSpan w:val="2"/>
            <w:tcBorders>
              <w:top w:val="single" w:sz="4" w:space="0" w:color="auto"/>
              <w:left w:val="single" w:sz="4" w:space="0" w:color="auto"/>
              <w:bottom w:val="single" w:sz="4" w:space="0" w:color="auto"/>
              <w:right w:val="single" w:sz="4" w:space="0" w:color="auto"/>
            </w:tcBorders>
            <w:hideMark/>
          </w:tcPr>
          <w:p w14:paraId="7F946147"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Šalių abipusiu rašytiniu Susitarimu Sutartis tomis pačiomis sąlygomis (nedidinant Sutarties kainos) gali būti pratęsta 1 (vieną) kartą 7 (septyniems) mėnesiams, jeigu yra išlikęs poreikis ir esant šioms aplinkybėms:</w:t>
            </w:r>
          </w:p>
          <w:p w14:paraId="7A64E7F6"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11.2.1. Pratęstas projekto finansavimo sutarties terminas;</w:t>
            </w:r>
          </w:p>
          <w:p w14:paraId="0C23BC49"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11.2.2. Nukeltas (atidėtas) Europos Sąjungos (toliau – ES) centriniame lygmenyje kuriamų ir tobulinamų ES informacinių sistemų veikimo pradžios terminas.</w:t>
            </w:r>
          </w:p>
        </w:tc>
      </w:tr>
      <w:tr w:rsidR="00A562C0" w:rsidRPr="00A562C0" w14:paraId="014B3F18" w14:textId="77777777">
        <w:trPr>
          <w:trHeight w:val="300"/>
        </w:trPr>
        <w:tc>
          <w:tcPr>
            <w:tcW w:w="9637" w:type="dxa"/>
            <w:gridSpan w:val="4"/>
            <w:tcBorders>
              <w:top w:val="single" w:sz="4" w:space="0" w:color="auto"/>
              <w:left w:val="single" w:sz="4" w:space="0" w:color="auto"/>
              <w:bottom w:val="single" w:sz="4" w:space="0" w:color="auto"/>
              <w:right w:val="single" w:sz="4" w:space="0" w:color="auto"/>
            </w:tcBorders>
            <w:hideMark/>
          </w:tcPr>
          <w:p w14:paraId="22D5DB50"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12. SUTARTIES NUTRAUKIMAS</w:t>
            </w:r>
          </w:p>
        </w:tc>
      </w:tr>
      <w:tr w:rsidR="00A562C0" w:rsidRPr="00A562C0" w14:paraId="6EE434DB" w14:textId="77777777">
        <w:trPr>
          <w:trHeight w:val="300"/>
        </w:trPr>
        <w:tc>
          <w:tcPr>
            <w:tcW w:w="3091" w:type="dxa"/>
            <w:tcBorders>
              <w:top w:val="single" w:sz="4" w:space="0" w:color="auto"/>
              <w:left w:val="single" w:sz="4" w:space="0" w:color="auto"/>
              <w:bottom w:val="single" w:sz="4" w:space="0" w:color="auto"/>
              <w:right w:val="single" w:sz="4" w:space="0" w:color="auto"/>
            </w:tcBorders>
            <w:hideMark/>
          </w:tcPr>
          <w:p w14:paraId="3EC02395"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6C21D6E1"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Sutartis gali būti nutraukiama rašytiniu Šalių susitarimu arba vienašališkai, Bendrosiose sąlygose ir šiais Specialiosiose sąlygose nurodytais atvejais ir nustatyta tvarka.</w:t>
            </w:r>
          </w:p>
          <w:p w14:paraId="7586746F"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 xml:space="preserve">Sutartis yra nutraukiama nedelsiant, kai Lietuvos Respublikos Vyriausybė Svarbių objektų apsaugos įstatymo nustatyta tvarka priima sprendimą, patvirtinantį, kad sutartis neatitinka nacionalinio saugumo interesų (VPĮ 87 str. 4 d.).  </w:t>
            </w:r>
          </w:p>
          <w:p w14:paraId="422DB777" w14:textId="77777777" w:rsidR="00A562C0" w:rsidRPr="00A562C0" w:rsidRDefault="00A562C0" w:rsidP="00A562C0">
            <w:pPr>
              <w:jc w:val="both"/>
              <w:rPr>
                <w:rFonts w:ascii="Times New Roman" w:hAnsi="Times New Roman" w:cs="Times New Roman"/>
              </w:rPr>
            </w:pPr>
          </w:p>
        </w:tc>
      </w:tr>
      <w:tr w:rsidR="00A562C0" w:rsidRPr="00A562C0" w14:paraId="05BFCEE8" w14:textId="77777777">
        <w:trPr>
          <w:trHeight w:val="300"/>
        </w:trPr>
        <w:tc>
          <w:tcPr>
            <w:tcW w:w="3091" w:type="dxa"/>
            <w:tcBorders>
              <w:top w:val="single" w:sz="4" w:space="0" w:color="auto"/>
              <w:left w:val="single" w:sz="4" w:space="0" w:color="auto"/>
              <w:bottom w:val="single" w:sz="4" w:space="0" w:color="auto"/>
              <w:right w:val="single" w:sz="4" w:space="0" w:color="auto"/>
            </w:tcBorders>
            <w:hideMark/>
          </w:tcPr>
          <w:p w14:paraId="43CCB397"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12.2. Esminiai Sutarties pažeidimai</w:t>
            </w:r>
          </w:p>
        </w:tc>
        <w:tc>
          <w:tcPr>
            <w:tcW w:w="6546" w:type="dxa"/>
            <w:gridSpan w:val="3"/>
            <w:tcBorders>
              <w:top w:val="single" w:sz="4" w:space="0" w:color="auto"/>
              <w:left w:val="single" w:sz="4" w:space="0" w:color="auto"/>
              <w:bottom w:val="single" w:sz="4" w:space="0" w:color="auto"/>
              <w:right w:val="single" w:sz="4" w:space="0" w:color="auto"/>
            </w:tcBorders>
          </w:tcPr>
          <w:p w14:paraId="1F126F6A" w14:textId="7754799F" w:rsidR="00A562C0" w:rsidRPr="00A562C0" w:rsidRDefault="00A562C0" w:rsidP="00A562C0">
            <w:pPr>
              <w:jc w:val="both"/>
              <w:rPr>
                <w:rFonts w:ascii="Times New Roman" w:hAnsi="Times New Roman" w:cs="Times New Roman"/>
              </w:rPr>
            </w:pPr>
            <w:r w:rsidRPr="00A562C0">
              <w:rPr>
                <w:rFonts w:ascii="Times New Roman" w:hAnsi="Times New Roman" w:cs="Times New Roman"/>
              </w:rPr>
              <w:t xml:space="preserve">12.2.1. </w:t>
            </w:r>
            <w:r w:rsidR="002932D3">
              <w:rPr>
                <w:rFonts w:ascii="Times New Roman" w:hAnsi="Times New Roman" w:cs="Times New Roman"/>
              </w:rPr>
              <w:t>J</w:t>
            </w:r>
            <w:r w:rsidRPr="00A562C0">
              <w:rPr>
                <w:rFonts w:ascii="Times New Roman" w:hAnsi="Times New Roman" w:cs="Times New Roman"/>
              </w:rPr>
              <w:t>eigu Tiekėjas pažeidžia Paslaugų suteikimo terminus ir priskaičiuotų netesybų už vėlavimą suma viršija 20 (dvidešimt) proc. pradinės Sutarties vertės;</w:t>
            </w:r>
          </w:p>
          <w:p w14:paraId="07CDDE50"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12.2.2. Tiekėjo Kibernetinio saugumo reikalavimų aprašo, patvirtinto Lietuvos Respublikos Vyriausybės 2018 m. rugpjūčio 13 d. nutarimu Nr. 818 „Dėl Lietuvos Respublikos kibernetinio saugumo įstatymo įgyvendinimo“, reikalavimų pažeidimas vykdant Sutartį.</w:t>
            </w:r>
          </w:p>
          <w:p w14:paraId="5E9188FB"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12.2.3. Pirkėjas 30 (trisdešimt) dienų vėluoja atsiskaityti už Paslaugas Sutartyje nustatytais terminais;</w:t>
            </w:r>
          </w:p>
          <w:p w14:paraId="27B80CD0"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lastRenderedPageBreak/>
              <w:t>12.2.4. Tiekėjo pasiūlyme nurodytų ar vadovaujantis Sutarties bendrųjų sąlygų 3.2 poskyryje nurodytomis sąlygomis pakeistų specialistų nepasitelkimas vykdant Sutartį.</w:t>
            </w:r>
          </w:p>
          <w:p w14:paraId="5AD057A9" w14:textId="77777777" w:rsidR="00A562C0" w:rsidRPr="00A562C0" w:rsidRDefault="00A562C0" w:rsidP="00A562C0">
            <w:pPr>
              <w:jc w:val="both"/>
              <w:rPr>
                <w:rFonts w:ascii="Times New Roman" w:hAnsi="Times New Roman" w:cs="Times New Roman"/>
              </w:rPr>
            </w:pPr>
          </w:p>
        </w:tc>
      </w:tr>
      <w:tr w:rsidR="00A562C0" w:rsidRPr="00A562C0" w14:paraId="577BE040" w14:textId="77777777">
        <w:trPr>
          <w:trHeight w:val="300"/>
        </w:trPr>
        <w:tc>
          <w:tcPr>
            <w:tcW w:w="9637" w:type="dxa"/>
            <w:gridSpan w:val="4"/>
            <w:tcBorders>
              <w:top w:val="single" w:sz="4" w:space="0" w:color="auto"/>
              <w:left w:val="single" w:sz="4" w:space="0" w:color="auto"/>
              <w:bottom w:val="single" w:sz="4" w:space="0" w:color="auto"/>
              <w:right w:val="single" w:sz="4" w:space="0" w:color="auto"/>
            </w:tcBorders>
            <w:hideMark/>
          </w:tcPr>
          <w:p w14:paraId="2A714BF6"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b/>
              </w:rPr>
              <w:lastRenderedPageBreak/>
              <w:t xml:space="preserve">13. APLINKOS APSAUGOS IR SOCIALINIAI KRITERIJAI </w:t>
            </w:r>
            <w:r w:rsidRPr="00A562C0">
              <w:rPr>
                <w:rFonts w:ascii="Times New Roman" w:hAnsi="Times New Roman" w:cs="Times New Roman"/>
              </w:rPr>
              <w:t>(taikoma, jeigu aplinkosauginiai ir (arba) socialiniai kriterijai nustatomi kaip Sutarties vykdymo sąlygos)</w:t>
            </w:r>
          </w:p>
        </w:tc>
      </w:tr>
      <w:tr w:rsidR="00A562C0" w:rsidRPr="00A562C0" w14:paraId="53E93C7C" w14:textId="77777777">
        <w:trPr>
          <w:trHeight w:val="300"/>
        </w:trPr>
        <w:tc>
          <w:tcPr>
            <w:tcW w:w="3091" w:type="dxa"/>
            <w:tcBorders>
              <w:top w:val="single" w:sz="4" w:space="0" w:color="auto"/>
              <w:left w:val="single" w:sz="4" w:space="0" w:color="auto"/>
              <w:bottom w:val="single" w:sz="4" w:space="0" w:color="auto"/>
              <w:right w:val="single" w:sz="4" w:space="0" w:color="auto"/>
            </w:tcBorders>
            <w:hideMark/>
          </w:tcPr>
          <w:p w14:paraId="4656E6D1"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 xml:space="preserve">13.1. Su perkamomis paslaugomis susiję aplinkos apsaugos kriterijai </w:t>
            </w:r>
          </w:p>
        </w:tc>
        <w:tc>
          <w:tcPr>
            <w:tcW w:w="6546" w:type="dxa"/>
            <w:gridSpan w:val="3"/>
            <w:tcBorders>
              <w:top w:val="single" w:sz="4" w:space="0" w:color="auto"/>
              <w:left w:val="single" w:sz="4" w:space="0" w:color="auto"/>
              <w:bottom w:val="single" w:sz="4" w:space="0" w:color="auto"/>
              <w:right w:val="single" w:sz="4" w:space="0" w:color="auto"/>
            </w:tcBorders>
          </w:tcPr>
          <w:p w14:paraId="0EE1CB87"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Netaikoma</w:t>
            </w:r>
          </w:p>
          <w:p w14:paraId="2FA123DA" w14:textId="77777777" w:rsidR="00A562C0" w:rsidRPr="00A562C0" w:rsidRDefault="00A562C0" w:rsidP="00A562C0">
            <w:pPr>
              <w:jc w:val="both"/>
              <w:rPr>
                <w:rFonts w:ascii="Times New Roman" w:hAnsi="Times New Roman" w:cs="Times New Roman"/>
              </w:rPr>
            </w:pPr>
          </w:p>
        </w:tc>
      </w:tr>
      <w:tr w:rsidR="00A562C0" w:rsidRPr="00A562C0" w14:paraId="1DE87685" w14:textId="77777777">
        <w:trPr>
          <w:trHeight w:val="300"/>
        </w:trPr>
        <w:tc>
          <w:tcPr>
            <w:tcW w:w="3091" w:type="dxa"/>
            <w:tcBorders>
              <w:top w:val="single" w:sz="4" w:space="0" w:color="auto"/>
              <w:left w:val="single" w:sz="4" w:space="0" w:color="auto"/>
              <w:bottom w:val="single" w:sz="4" w:space="0" w:color="auto"/>
              <w:right w:val="single" w:sz="4" w:space="0" w:color="auto"/>
            </w:tcBorders>
            <w:hideMark/>
          </w:tcPr>
          <w:p w14:paraId="35C2362B"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13.2. Su perkamomis Paslaugomis susiję socialiniai kriterijai</w:t>
            </w:r>
          </w:p>
        </w:tc>
        <w:tc>
          <w:tcPr>
            <w:tcW w:w="6546" w:type="dxa"/>
            <w:gridSpan w:val="3"/>
            <w:tcBorders>
              <w:top w:val="single" w:sz="4" w:space="0" w:color="auto"/>
              <w:left w:val="single" w:sz="4" w:space="0" w:color="auto"/>
              <w:bottom w:val="single" w:sz="4" w:space="0" w:color="auto"/>
              <w:right w:val="single" w:sz="4" w:space="0" w:color="auto"/>
            </w:tcBorders>
          </w:tcPr>
          <w:p w14:paraId="76A4D048"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Netaikoma</w:t>
            </w:r>
          </w:p>
          <w:p w14:paraId="7E4AFD68" w14:textId="77777777" w:rsidR="00A562C0" w:rsidRPr="00A562C0" w:rsidRDefault="00A562C0" w:rsidP="00A562C0">
            <w:pPr>
              <w:jc w:val="both"/>
              <w:rPr>
                <w:rFonts w:ascii="Times New Roman" w:hAnsi="Times New Roman" w:cs="Times New Roman"/>
              </w:rPr>
            </w:pPr>
          </w:p>
        </w:tc>
      </w:tr>
      <w:tr w:rsidR="00A562C0" w:rsidRPr="00A562C0" w14:paraId="707E038A" w14:textId="77777777">
        <w:trPr>
          <w:trHeight w:val="300"/>
        </w:trPr>
        <w:tc>
          <w:tcPr>
            <w:tcW w:w="9637" w:type="dxa"/>
            <w:gridSpan w:val="4"/>
            <w:tcBorders>
              <w:top w:val="single" w:sz="4" w:space="0" w:color="auto"/>
              <w:left w:val="single" w:sz="4" w:space="0" w:color="auto"/>
              <w:bottom w:val="single" w:sz="4" w:space="0" w:color="auto"/>
              <w:right w:val="single" w:sz="4" w:space="0" w:color="auto"/>
            </w:tcBorders>
            <w:hideMark/>
          </w:tcPr>
          <w:p w14:paraId="7A1789FB"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 xml:space="preserve">14. BENDRŲJŲ SĄLYGŲ PAKEITIMAI IR PAPILDYMAI </w:t>
            </w:r>
          </w:p>
          <w:p w14:paraId="74154ED4"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 xml:space="preserve">(jeigu būtina dėl konkretaus Sutarties dalyko specifikos) </w:t>
            </w:r>
          </w:p>
        </w:tc>
      </w:tr>
      <w:tr w:rsidR="00A562C0" w:rsidRPr="00A562C0" w14:paraId="43C5FA0D" w14:textId="77777777">
        <w:trPr>
          <w:trHeight w:val="300"/>
        </w:trPr>
        <w:tc>
          <w:tcPr>
            <w:tcW w:w="3091" w:type="dxa"/>
            <w:tcBorders>
              <w:top w:val="single" w:sz="4" w:space="0" w:color="auto"/>
              <w:left w:val="single" w:sz="4" w:space="0" w:color="auto"/>
              <w:bottom w:val="single" w:sz="4" w:space="0" w:color="auto"/>
              <w:right w:val="single" w:sz="4" w:space="0" w:color="auto"/>
            </w:tcBorders>
            <w:hideMark/>
          </w:tcPr>
          <w:p w14:paraId="2D5AADF5"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 xml:space="preserve">14.1. </w:t>
            </w:r>
          </w:p>
        </w:tc>
        <w:tc>
          <w:tcPr>
            <w:tcW w:w="6546" w:type="dxa"/>
            <w:gridSpan w:val="3"/>
            <w:tcBorders>
              <w:top w:val="single" w:sz="4" w:space="0" w:color="auto"/>
              <w:left w:val="single" w:sz="4" w:space="0" w:color="auto"/>
              <w:bottom w:val="single" w:sz="4" w:space="0" w:color="auto"/>
              <w:right w:val="single" w:sz="4" w:space="0" w:color="auto"/>
            </w:tcBorders>
            <w:hideMark/>
          </w:tcPr>
          <w:p w14:paraId="0AD06E58"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(pildyti, jei keičiamas Sutarties Bendrųjų sąlygų punktas, jį išdėstant nauja redakcija):</w:t>
            </w:r>
          </w:p>
          <w:p w14:paraId="7925CD61"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 xml:space="preserve">Šalys susitaria pakeisti nurodytą Sutarties Bendrųjų sąlygų punktą ir išdėstyti jį nauja redakcija: ____ </w:t>
            </w:r>
          </w:p>
          <w:p w14:paraId="3A44F0E8" w14:textId="455ADC2B" w:rsidR="00A562C0" w:rsidRPr="00A562C0" w:rsidRDefault="00A562C0" w:rsidP="00A562C0">
            <w:pPr>
              <w:jc w:val="both"/>
              <w:rPr>
                <w:rFonts w:ascii="Times New Roman" w:hAnsi="Times New Roman" w:cs="Times New Roman"/>
              </w:rPr>
            </w:pPr>
            <w:r w:rsidRPr="00A562C0">
              <w:rPr>
                <w:rFonts w:ascii="Times New Roman" w:hAnsi="Times New Roman" w:cs="Times New Roman"/>
              </w:rPr>
              <w:t>„14.2. Pirkėjas ir Tiekėjas per 5 (penkias) darbo dienas nuo Sutarties įsigaliojimo dienos pasirašo Susitarimą dėl asmens duomenų tvarkymo (Priedas Nr.</w:t>
            </w:r>
            <w:r w:rsidR="00043910">
              <w:rPr>
                <w:rFonts w:ascii="Times New Roman" w:hAnsi="Times New Roman" w:cs="Times New Roman"/>
              </w:rPr>
              <w:t xml:space="preserve"> </w:t>
            </w:r>
            <w:r w:rsidRPr="00A562C0">
              <w:rPr>
                <w:rFonts w:ascii="Times New Roman" w:hAnsi="Times New Roman" w:cs="Times New Roman"/>
              </w:rPr>
              <w:t>4).“</w:t>
            </w:r>
          </w:p>
          <w:p w14:paraId="01DAD910"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 jei kibernetinio incidento metu buvo pasinaudota vienos iš šalių (įskaitant ūkio subjektus, kurių kvalifikacijai Tiekėjas remiasi, ar subtiekėjais) informacine infrastruktūra ir (ar) suteikta prieiga prie vienos iš šalių informacinės infrastruktūros.“</w:t>
            </w:r>
          </w:p>
        </w:tc>
      </w:tr>
      <w:tr w:rsidR="00A562C0" w:rsidRPr="00A562C0" w14:paraId="67296EA4" w14:textId="77777777">
        <w:trPr>
          <w:trHeight w:val="300"/>
        </w:trPr>
        <w:tc>
          <w:tcPr>
            <w:tcW w:w="3091" w:type="dxa"/>
            <w:tcBorders>
              <w:top w:val="single" w:sz="4" w:space="0" w:color="auto"/>
              <w:left w:val="single" w:sz="4" w:space="0" w:color="auto"/>
              <w:bottom w:val="single" w:sz="4" w:space="0" w:color="auto"/>
              <w:right w:val="single" w:sz="4" w:space="0" w:color="auto"/>
            </w:tcBorders>
            <w:hideMark/>
          </w:tcPr>
          <w:p w14:paraId="1D16AA41"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lastRenderedPageBreak/>
              <w:t>14.2.</w:t>
            </w:r>
          </w:p>
        </w:tc>
        <w:tc>
          <w:tcPr>
            <w:tcW w:w="6546" w:type="dxa"/>
            <w:gridSpan w:val="3"/>
            <w:tcBorders>
              <w:top w:val="single" w:sz="4" w:space="0" w:color="auto"/>
              <w:left w:val="single" w:sz="4" w:space="0" w:color="auto"/>
              <w:bottom w:val="single" w:sz="4" w:space="0" w:color="auto"/>
              <w:right w:val="single" w:sz="4" w:space="0" w:color="auto"/>
            </w:tcBorders>
          </w:tcPr>
          <w:p w14:paraId="098E4ED1"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(pildyti, jei papildomos Sutarties Bendrosios sąlygos naujomis nuostatomis):</w:t>
            </w:r>
          </w:p>
          <w:p w14:paraId="4520B07A"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 xml:space="preserve">Šalys susitaria papildyti Sutarties Bendrąsias sąlygas nurodytu punktu, tačiau kitų punktų numeracijos nekeisti: </w:t>
            </w:r>
          </w:p>
          <w:p w14:paraId="121F1E13" w14:textId="47517910" w:rsidR="00A562C0" w:rsidRPr="00A562C0" w:rsidRDefault="00A562C0" w:rsidP="00A562C0">
            <w:pPr>
              <w:jc w:val="both"/>
              <w:rPr>
                <w:rFonts w:ascii="Times New Roman" w:hAnsi="Times New Roman" w:cs="Times New Roman"/>
              </w:rPr>
            </w:pPr>
            <w:r w:rsidRPr="00A562C0">
              <w:rPr>
                <w:rFonts w:ascii="Times New Roman" w:hAnsi="Times New Roman" w:cs="Times New Roman"/>
              </w:rPr>
              <w:t>„13.6. Konfidencialia informacija laikoma informacija, kuri Šalies pažymėta ar kitaip raštu nurodyta kaip privati ar konfidenciali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Tiekėjas turi pateikti Pirkėjui jo specialistų (atsakingų už Sutarties vykdymą asmenų), vykdysiančių Sutartį, pasirašytus konfidencialumo pasižadėjimus (pasižadėjimo forma pridedama 3 priedas). Jei Tiekėjas keičia ar skiria papildomą specialistą Sutarčiai įgyvendinti, kartu su prašymu skirti (pakeisti) specialistą</w:t>
            </w:r>
            <w:r w:rsidR="00F12B3E">
              <w:rPr>
                <w:rFonts w:ascii="Times New Roman" w:hAnsi="Times New Roman" w:cs="Times New Roman"/>
              </w:rPr>
              <w:t xml:space="preserve"> </w:t>
            </w:r>
            <w:r w:rsidRPr="00A562C0">
              <w:rPr>
                <w:rFonts w:ascii="Times New Roman" w:hAnsi="Times New Roman" w:cs="Times New Roman"/>
              </w:rPr>
              <w:t>turi būti pateiktas kiekvieno specialisto pasirašytas konfidencialumo pasižadėjimas.“.</w:t>
            </w:r>
          </w:p>
          <w:p w14:paraId="4ED18C01"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„13.7. Tiekėjas įsipareigoja neteikti jokios su sutartimi susijusios informacijos Rusijos Federacijos, Baltarusijos Respublikos ir Kinijos Liaudies Respublikos subjektams (ar jiems atstovaujantiems asmenims) ir užtikrinti, kad sutarčiai įgyvendinti (t. y. paslaugoms teikti) nebūtų pasitelkiami subjektai iš valstybių ar teritorijų, nurodytų sąraše, patvirtintame Lietuvos Respublikos Vyriausybės 2022 m. kovo 30 d. nutarimo Nr. 280 „Dėl Lietuvos Respublikos viešųjų pirkimų įstatymo 92 straipsnio 13, 14 ir 15 dalių nuostatų įgyvendinimo“ 1.2 papunkčiu.“</w:t>
            </w:r>
          </w:p>
          <w:p w14:paraId="57F4D8AE"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„13.8. Tiekėjas Pirkėjui privalo nedelsdamas, bet ne vėliau kaip per 5 (penkias) darbo dienas nuo šios informacijos jam paaiškėjimo dienos, raštu pranešti, jeigu Tiekėjo, jungtinės veiklos partnerių, subtiekėjų ir ūkio subjektų, kurių pajėgumais Tiekėjas remiamasi, darbuotojai pažeidė įsipareigojimą nenaudoti konfidencialios informacijos, gautos vykdant Sutartį, asmeniniams poreikiams, atskleidė konfidencialią informaciją tretiesiems asmenims, kurie neturi teisės su šia informacija susipažinti. Tiekėjas rašte nurodo visus žinomus su pažeidimu susijusius duomenis, aplinkybes.“</w:t>
            </w:r>
          </w:p>
        </w:tc>
      </w:tr>
      <w:tr w:rsidR="00A562C0" w:rsidRPr="00A562C0" w14:paraId="3153B88B" w14:textId="77777777">
        <w:trPr>
          <w:trHeight w:val="300"/>
        </w:trPr>
        <w:tc>
          <w:tcPr>
            <w:tcW w:w="3091" w:type="dxa"/>
            <w:tcBorders>
              <w:top w:val="single" w:sz="4" w:space="0" w:color="auto"/>
              <w:left w:val="single" w:sz="4" w:space="0" w:color="auto"/>
              <w:bottom w:val="single" w:sz="4" w:space="0" w:color="auto"/>
              <w:right w:val="single" w:sz="4" w:space="0" w:color="auto"/>
            </w:tcBorders>
            <w:hideMark/>
          </w:tcPr>
          <w:p w14:paraId="3B8664D7"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lastRenderedPageBreak/>
              <w:t>14.3.</w:t>
            </w:r>
          </w:p>
        </w:tc>
        <w:tc>
          <w:tcPr>
            <w:tcW w:w="6546" w:type="dxa"/>
            <w:gridSpan w:val="3"/>
            <w:tcBorders>
              <w:top w:val="single" w:sz="4" w:space="0" w:color="auto"/>
              <w:left w:val="single" w:sz="4" w:space="0" w:color="auto"/>
              <w:bottom w:val="single" w:sz="4" w:space="0" w:color="auto"/>
              <w:right w:val="single" w:sz="4" w:space="0" w:color="auto"/>
            </w:tcBorders>
            <w:hideMark/>
          </w:tcPr>
          <w:p w14:paraId="2DD76F16"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(pildyti, jei išbraukiamas Sutarties Bendrųjų sąlygų atitinkamas punktas:</w:t>
            </w:r>
          </w:p>
          <w:p w14:paraId="3CCD76CF"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 xml:space="preserve">Šalys susitaria išbraukti nurodytą Sutarties Bendrųjų sąlygų punktą, tačiau kitų punktų numeracijos nekeisti: </w:t>
            </w:r>
          </w:p>
        </w:tc>
      </w:tr>
      <w:tr w:rsidR="00A562C0" w:rsidRPr="00A562C0" w14:paraId="39DAF0B5" w14:textId="77777777">
        <w:trPr>
          <w:trHeight w:val="300"/>
        </w:trPr>
        <w:tc>
          <w:tcPr>
            <w:tcW w:w="3091" w:type="dxa"/>
            <w:tcBorders>
              <w:top w:val="single" w:sz="4" w:space="0" w:color="auto"/>
              <w:left w:val="single" w:sz="4" w:space="0" w:color="auto"/>
              <w:bottom w:val="single" w:sz="4" w:space="0" w:color="auto"/>
              <w:right w:val="single" w:sz="4" w:space="0" w:color="auto"/>
            </w:tcBorders>
            <w:hideMark/>
          </w:tcPr>
          <w:p w14:paraId="73DB8210"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14.4.</w:t>
            </w:r>
          </w:p>
        </w:tc>
        <w:tc>
          <w:tcPr>
            <w:tcW w:w="6546" w:type="dxa"/>
            <w:gridSpan w:val="3"/>
            <w:tcBorders>
              <w:top w:val="single" w:sz="4" w:space="0" w:color="auto"/>
              <w:left w:val="single" w:sz="4" w:space="0" w:color="auto"/>
              <w:bottom w:val="single" w:sz="4" w:space="0" w:color="auto"/>
              <w:right w:val="single" w:sz="4" w:space="0" w:color="auto"/>
            </w:tcBorders>
            <w:hideMark/>
          </w:tcPr>
          <w:p w14:paraId="47198A49"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(pildyti, jei nustatomos kitokios nei Sutarties Bendrosiose sąlygose nustatytos nuostatos dėl Paslaugų intelektinės nuosavybės):</w:t>
            </w:r>
          </w:p>
        </w:tc>
      </w:tr>
      <w:tr w:rsidR="00A562C0" w:rsidRPr="00A562C0" w14:paraId="5F39E528" w14:textId="77777777">
        <w:trPr>
          <w:trHeight w:val="300"/>
        </w:trPr>
        <w:tc>
          <w:tcPr>
            <w:tcW w:w="3091" w:type="dxa"/>
            <w:tcBorders>
              <w:top w:val="single" w:sz="4" w:space="0" w:color="auto"/>
              <w:left w:val="single" w:sz="4" w:space="0" w:color="auto"/>
              <w:bottom w:val="single" w:sz="4" w:space="0" w:color="auto"/>
              <w:right w:val="single" w:sz="4" w:space="0" w:color="auto"/>
            </w:tcBorders>
            <w:hideMark/>
          </w:tcPr>
          <w:p w14:paraId="1F510F98"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14.5.</w:t>
            </w:r>
          </w:p>
        </w:tc>
        <w:tc>
          <w:tcPr>
            <w:tcW w:w="6546" w:type="dxa"/>
            <w:gridSpan w:val="3"/>
            <w:tcBorders>
              <w:top w:val="single" w:sz="4" w:space="0" w:color="auto"/>
              <w:left w:val="single" w:sz="4" w:space="0" w:color="auto"/>
              <w:bottom w:val="single" w:sz="4" w:space="0" w:color="auto"/>
              <w:right w:val="single" w:sz="4" w:space="0" w:color="auto"/>
            </w:tcBorders>
            <w:hideMark/>
          </w:tcPr>
          <w:p w14:paraId="03D00AC5" w14:textId="77777777" w:rsidR="00A562C0" w:rsidRPr="00A562C0" w:rsidRDefault="00A562C0" w:rsidP="00A562C0">
            <w:pPr>
              <w:jc w:val="both"/>
              <w:rPr>
                <w:rFonts w:ascii="Times New Roman" w:hAnsi="Times New Roman" w:cs="Times New Roman"/>
              </w:rPr>
            </w:pPr>
            <w:r w:rsidRPr="00A562C0">
              <w:rPr>
                <w:rFonts w:ascii="Times New Roman" w:hAnsi="Times New Roman" w:cs="Times New Roman"/>
              </w:rPr>
              <w:t>Sutarties Bendrosiose sąlygose nurodytos alternatyvios nuostatos (su prierašu „jei taikoma“ ir pan.) taikomos tik tokiu atveju, jeigu jos konkrečiai aprašomos Sutarties Specialiosiose sąlygose arba prieduose.</w:t>
            </w:r>
          </w:p>
        </w:tc>
      </w:tr>
      <w:tr w:rsidR="00A562C0" w:rsidRPr="00A562C0" w14:paraId="1C4F7EC1" w14:textId="77777777">
        <w:trPr>
          <w:trHeight w:val="300"/>
        </w:trPr>
        <w:tc>
          <w:tcPr>
            <w:tcW w:w="9637" w:type="dxa"/>
            <w:gridSpan w:val="4"/>
            <w:tcBorders>
              <w:top w:val="single" w:sz="4" w:space="0" w:color="auto"/>
              <w:left w:val="single" w:sz="4" w:space="0" w:color="auto"/>
              <w:bottom w:val="single" w:sz="4" w:space="0" w:color="auto"/>
              <w:right w:val="single" w:sz="4" w:space="0" w:color="auto"/>
            </w:tcBorders>
            <w:hideMark/>
          </w:tcPr>
          <w:p w14:paraId="4B191535"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15. SUTARTIES PRIEDAI</w:t>
            </w:r>
          </w:p>
        </w:tc>
      </w:tr>
      <w:tr w:rsidR="00A562C0" w:rsidRPr="00A562C0" w14:paraId="5D2F1A8E" w14:textId="77777777">
        <w:trPr>
          <w:trHeight w:val="300"/>
        </w:trPr>
        <w:tc>
          <w:tcPr>
            <w:tcW w:w="3091" w:type="dxa"/>
            <w:tcBorders>
              <w:top w:val="single" w:sz="4" w:space="0" w:color="auto"/>
              <w:left w:val="single" w:sz="4" w:space="0" w:color="auto"/>
              <w:bottom w:val="single" w:sz="4" w:space="0" w:color="auto"/>
              <w:right w:val="single" w:sz="4" w:space="0" w:color="auto"/>
            </w:tcBorders>
            <w:hideMark/>
          </w:tcPr>
          <w:p w14:paraId="30BE6631"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15.1. Priedas Nr. 1</w:t>
            </w:r>
          </w:p>
        </w:tc>
        <w:tc>
          <w:tcPr>
            <w:tcW w:w="6546" w:type="dxa"/>
            <w:gridSpan w:val="3"/>
            <w:tcBorders>
              <w:top w:val="single" w:sz="4" w:space="0" w:color="auto"/>
              <w:left w:val="single" w:sz="4" w:space="0" w:color="auto"/>
              <w:bottom w:val="single" w:sz="4" w:space="0" w:color="auto"/>
              <w:right w:val="single" w:sz="4" w:space="0" w:color="auto"/>
            </w:tcBorders>
            <w:hideMark/>
          </w:tcPr>
          <w:p w14:paraId="1363227F" w14:textId="314AA5CD" w:rsidR="00A562C0" w:rsidRPr="00A562C0" w:rsidRDefault="00A562C0" w:rsidP="00A562C0">
            <w:pPr>
              <w:jc w:val="both"/>
              <w:rPr>
                <w:rFonts w:ascii="Times New Roman" w:hAnsi="Times New Roman" w:cs="Times New Roman"/>
                <w:bCs/>
              </w:rPr>
            </w:pPr>
            <w:r w:rsidRPr="00A562C0">
              <w:rPr>
                <w:rFonts w:ascii="Times New Roman" w:hAnsi="Times New Roman" w:cs="Times New Roman"/>
                <w:bCs/>
              </w:rPr>
              <w:t xml:space="preserve">Techninė specifikacija, </w:t>
            </w:r>
            <w:r w:rsidR="008A3D5A">
              <w:rPr>
                <w:rFonts w:ascii="Times New Roman" w:hAnsi="Times New Roman" w:cs="Times New Roman"/>
                <w:bCs/>
              </w:rPr>
              <w:t>61</w:t>
            </w:r>
            <w:r w:rsidRPr="00A562C0">
              <w:rPr>
                <w:rFonts w:ascii="Times New Roman" w:hAnsi="Times New Roman" w:cs="Times New Roman"/>
                <w:bCs/>
              </w:rPr>
              <w:t xml:space="preserve"> lapa</w:t>
            </w:r>
            <w:r w:rsidR="008A3D5A">
              <w:rPr>
                <w:rFonts w:ascii="Times New Roman" w:hAnsi="Times New Roman" w:cs="Times New Roman"/>
                <w:bCs/>
              </w:rPr>
              <w:t>s</w:t>
            </w:r>
            <w:r w:rsidR="00A42B68">
              <w:rPr>
                <w:rFonts w:ascii="Times New Roman" w:hAnsi="Times New Roman" w:cs="Times New Roman"/>
                <w:bCs/>
              </w:rPr>
              <w:t>;</w:t>
            </w:r>
          </w:p>
        </w:tc>
      </w:tr>
      <w:tr w:rsidR="00A562C0" w:rsidRPr="00A562C0" w14:paraId="770EFD1F" w14:textId="77777777">
        <w:trPr>
          <w:trHeight w:val="300"/>
        </w:trPr>
        <w:tc>
          <w:tcPr>
            <w:tcW w:w="3091" w:type="dxa"/>
            <w:tcBorders>
              <w:top w:val="single" w:sz="4" w:space="0" w:color="auto"/>
              <w:left w:val="single" w:sz="4" w:space="0" w:color="auto"/>
              <w:bottom w:val="single" w:sz="4" w:space="0" w:color="auto"/>
              <w:right w:val="single" w:sz="4" w:space="0" w:color="auto"/>
            </w:tcBorders>
            <w:hideMark/>
          </w:tcPr>
          <w:p w14:paraId="731AB12B"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15.2. Priedas Nr. 2</w:t>
            </w:r>
          </w:p>
        </w:tc>
        <w:tc>
          <w:tcPr>
            <w:tcW w:w="6546" w:type="dxa"/>
            <w:gridSpan w:val="3"/>
            <w:tcBorders>
              <w:top w:val="single" w:sz="4" w:space="0" w:color="auto"/>
              <w:left w:val="single" w:sz="4" w:space="0" w:color="auto"/>
              <w:bottom w:val="single" w:sz="4" w:space="0" w:color="auto"/>
              <w:right w:val="single" w:sz="4" w:space="0" w:color="auto"/>
            </w:tcBorders>
            <w:hideMark/>
          </w:tcPr>
          <w:p w14:paraId="620BBAED" w14:textId="7AB98E6F" w:rsidR="00A562C0" w:rsidRPr="00A562C0" w:rsidRDefault="00CD5012" w:rsidP="00A562C0">
            <w:pPr>
              <w:jc w:val="both"/>
              <w:rPr>
                <w:rFonts w:ascii="Times New Roman" w:hAnsi="Times New Roman" w:cs="Times New Roman"/>
                <w:bCs/>
              </w:rPr>
            </w:pPr>
            <w:r>
              <w:rPr>
                <w:rFonts w:ascii="Times New Roman" w:hAnsi="Times New Roman" w:cs="Times New Roman"/>
              </w:rPr>
              <w:t>Tiekėjo pasiūlymas ir forma kvalifikacijai,</w:t>
            </w:r>
            <w:r>
              <w:rPr>
                <w:rFonts w:ascii="Times New Roman" w:hAnsi="Times New Roman" w:cs="Times New Roman"/>
                <w:bCs/>
              </w:rPr>
              <w:t>12</w:t>
            </w:r>
            <w:r w:rsidR="00A562C0" w:rsidRPr="00A562C0">
              <w:rPr>
                <w:rFonts w:ascii="Times New Roman" w:hAnsi="Times New Roman" w:cs="Times New Roman"/>
                <w:bCs/>
              </w:rPr>
              <w:t xml:space="preserve"> lap</w:t>
            </w:r>
            <w:r>
              <w:rPr>
                <w:rFonts w:ascii="Times New Roman" w:hAnsi="Times New Roman" w:cs="Times New Roman"/>
                <w:bCs/>
              </w:rPr>
              <w:t>ų</w:t>
            </w:r>
            <w:r w:rsidR="00A42B68">
              <w:rPr>
                <w:rFonts w:ascii="Times New Roman" w:hAnsi="Times New Roman" w:cs="Times New Roman"/>
                <w:bCs/>
              </w:rPr>
              <w:t>;</w:t>
            </w:r>
          </w:p>
        </w:tc>
      </w:tr>
      <w:tr w:rsidR="00A562C0" w:rsidRPr="00A562C0" w14:paraId="1C384EB8" w14:textId="77777777">
        <w:trPr>
          <w:trHeight w:val="300"/>
        </w:trPr>
        <w:tc>
          <w:tcPr>
            <w:tcW w:w="3091" w:type="dxa"/>
            <w:tcBorders>
              <w:top w:val="single" w:sz="4" w:space="0" w:color="auto"/>
              <w:left w:val="single" w:sz="4" w:space="0" w:color="auto"/>
              <w:bottom w:val="single" w:sz="4" w:space="0" w:color="auto"/>
              <w:right w:val="single" w:sz="4" w:space="0" w:color="auto"/>
            </w:tcBorders>
            <w:hideMark/>
          </w:tcPr>
          <w:p w14:paraId="1511851A"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15.3. Priedas Nr. 3</w:t>
            </w:r>
          </w:p>
        </w:tc>
        <w:tc>
          <w:tcPr>
            <w:tcW w:w="6546" w:type="dxa"/>
            <w:gridSpan w:val="3"/>
            <w:tcBorders>
              <w:top w:val="single" w:sz="4" w:space="0" w:color="auto"/>
              <w:left w:val="single" w:sz="4" w:space="0" w:color="auto"/>
              <w:bottom w:val="single" w:sz="4" w:space="0" w:color="auto"/>
              <w:right w:val="single" w:sz="4" w:space="0" w:color="auto"/>
            </w:tcBorders>
            <w:hideMark/>
          </w:tcPr>
          <w:p w14:paraId="5C2BED37" w14:textId="604A1916" w:rsidR="00A562C0" w:rsidRPr="00A562C0" w:rsidRDefault="00A562C0" w:rsidP="00A562C0">
            <w:pPr>
              <w:jc w:val="both"/>
              <w:rPr>
                <w:rFonts w:ascii="Times New Roman" w:hAnsi="Times New Roman" w:cs="Times New Roman"/>
                <w:bCs/>
              </w:rPr>
            </w:pPr>
            <w:r w:rsidRPr="00A562C0">
              <w:rPr>
                <w:rFonts w:ascii="Times New Roman" w:hAnsi="Times New Roman" w:cs="Times New Roman"/>
                <w:bCs/>
              </w:rPr>
              <w:t xml:space="preserve">Konfidencialumo pasižadėjimo neatskleisti informacijos, kuri taps žinoma vykdant sutartį forma, </w:t>
            </w:r>
            <w:r w:rsidR="00BA5399">
              <w:rPr>
                <w:rFonts w:ascii="Times New Roman" w:hAnsi="Times New Roman" w:cs="Times New Roman"/>
                <w:bCs/>
              </w:rPr>
              <w:t>2</w:t>
            </w:r>
            <w:r w:rsidRPr="00A562C0">
              <w:rPr>
                <w:rFonts w:ascii="Times New Roman" w:hAnsi="Times New Roman" w:cs="Times New Roman"/>
                <w:bCs/>
              </w:rPr>
              <w:t xml:space="preserve"> lapai</w:t>
            </w:r>
            <w:r w:rsidR="00A42B68">
              <w:rPr>
                <w:rFonts w:ascii="Times New Roman" w:hAnsi="Times New Roman" w:cs="Times New Roman"/>
                <w:bCs/>
              </w:rPr>
              <w:t>;</w:t>
            </w:r>
          </w:p>
        </w:tc>
      </w:tr>
      <w:tr w:rsidR="00A562C0" w:rsidRPr="00A562C0" w14:paraId="0271409C" w14:textId="77777777">
        <w:trPr>
          <w:trHeight w:val="300"/>
        </w:trPr>
        <w:tc>
          <w:tcPr>
            <w:tcW w:w="3091" w:type="dxa"/>
            <w:tcBorders>
              <w:top w:val="single" w:sz="4" w:space="0" w:color="auto"/>
              <w:left w:val="single" w:sz="4" w:space="0" w:color="auto"/>
              <w:bottom w:val="single" w:sz="4" w:space="0" w:color="auto"/>
              <w:right w:val="single" w:sz="4" w:space="0" w:color="auto"/>
            </w:tcBorders>
            <w:hideMark/>
          </w:tcPr>
          <w:p w14:paraId="3730A65C"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15.4. Priedas Nr. 4</w:t>
            </w:r>
          </w:p>
        </w:tc>
        <w:tc>
          <w:tcPr>
            <w:tcW w:w="6546" w:type="dxa"/>
            <w:gridSpan w:val="3"/>
            <w:tcBorders>
              <w:top w:val="single" w:sz="4" w:space="0" w:color="auto"/>
              <w:left w:val="single" w:sz="4" w:space="0" w:color="auto"/>
              <w:bottom w:val="single" w:sz="4" w:space="0" w:color="auto"/>
              <w:right w:val="single" w:sz="4" w:space="0" w:color="auto"/>
            </w:tcBorders>
            <w:hideMark/>
          </w:tcPr>
          <w:p w14:paraId="606AF621" w14:textId="32EAC981" w:rsidR="00A562C0" w:rsidRPr="00A562C0" w:rsidRDefault="00A562C0" w:rsidP="00A562C0">
            <w:pPr>
              <w:jc w:val="both"/>
              <w:rPr>
                <w:rFonts w:ascii="Times New Roman" w:hAnsi="Times New Roman" w:cs="Times New Roman"/>
                <w:bCs/>
              </w:rPr>
            </w:pPr>
            <w:r w:rsidRPr="00A562C0">
              <w:rPr>
                <w:rFonts w:ascii="Times New Roman" w:hAnsi="Times New Roman" w:cs="Times New Roman"/>
                <w:bCs/>
              </w:rPr>
              <w:t xml:space="preserve">Susitarimas dėl asmens duomenų tvarkymo, </w:t>
            </w:r>
            <w:r w:rsidR="000022B5">
              <w:rPr>
                <w:rFonts w:ascii="Times New Roman" w:hAnsi="Times New Roman" w:cs="Times New Roman"/>
                <w:bCs/>
              </w:rPr>
              <w:t>1</w:t>
            </w:r>
            <w:r w:rsidR="00DB21AE">
              <w:rPr>
                <w:rFonts w:ascii="Times New Roman" w:hAnsi="Times New Roman" w:cs="Times New Roman"/>
                <w:bCs/>
              </w:rPr>
              <w:t>6</w:t>
            </w:r>
            <w:r w:rsidR="000022B5" w:rsidRPr="00A562C0">
              <w:rPr>
                <w:rFonts w:ascii="Times New Roman" w:hAnsi="Times New Roman" w:cs="Times New Roman"/>
                <w:bCs/>
              </w:rPr>
              <w:t xml:space="preserve"> </w:t>
            </w:r>
            <w:r w:rsidRPr="00A562C0">
              <w:rPr>
                <w:rFonts w:ascii="Times New Roman" w:hAnsi="Times New Roman" w:cs="Times New Roman"/>
                <w:bCs/>
              </w:rPr>
              <w:t>lap</w:t>
            </w:r>
            <w:r w:rsidR="00404DE4">
              <w:rPr>
                <w:rFonts w:ascii="Times New Roman" w:hAnsi="Times New Roman" w:cs="Times New Roman"/>
                <w:bCs/>
              </w:rPr>
              <w:t>ų</w:t>
            </w:r>
            <w:r w:rsidR="00A42B68">
              <w:rPr>
                <w:rFonts w:ascii="Times New Roman" w:hAnsi="Times New Roman" w:cs="Times New Roman"/>
                <w:bCs/>
              </w:rPr>
              <w:t>;</w:t>
            </w:r>
          </w:p>
        </w:tc>
      </w:tr>
      <w:tr w:rsidR="00A562C0" w:rsidRPr="00A562C0" w14:paraId="1F6C0163" w14:textId="77777777">
        <w:trPr>
          <w:trHeight w:val="267"/>
        </w:trPr>
        <w:tc>
          <w:tcPr>
            <w:tcW w:w="3091" w:type="dxa"/>
            <w:tcBorders>
              <w:top w:val="single" w:sz="4" w:space="0" w:color="auto"/>
              <w:left w:val="single" w:sz="4" w:space="0" w:color="auto"/>
              <w:bottom w:val="single" w:sz="4" w:space="0" w:color="auto"/>
              <w:right w:val="single" w:sz="4" w:space="0" w:color="auto"/>
            </w:tcBorders>
            <w:hideMark/>
          </w:tcPr>
          <w:p w14:paraId="4DC8545F"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15.5. Priedas Nr. 5</w:t>
            </w:r>
          </w:p>
        </w:tc>
        <w:tc>
          <w:tcPr>
            <w:tcW w:w="6546" w:type="dxa"/>
            <w:gridSpan w:val="3"/>
            <w:tcBorders>
              <w:top w:val="single" w:sz="4" w:space="0" w:color="auto"/>
              <w:left w:val="single" w:sz="4" w:space="0" w:color="auto"/>
              <w:bottom w:val="single" w:sz="4" w:space="0" w:color="auto"/>
              <w:right w:val="single" w:sz="4" w:space="0" w:color="auto"/>
            </w:tcBorders>
            <w:hideMark/>
          </w:tcPr>
          <w:p w14:paraId="1959A718" w14:textId="64EED059" w:rsidR="00A562C0" w:rsidRPr="00A562C0" w:rsidRDefault="00A562C0" w:rsidP="00A562C0">
            <w:pPr>
              <w:jc w:val="both"/>
              <w:rPr>
                <w:rFonts w:ascii="Times New Roman" w:hAnsi="Times New Roman" w:cs="Times New Roman"/>
                <w:bCs/>
              </w:rPr>
            </w:pPr>
            <w:r w:rsidRPr="00A562C0">
              <w:rPr>
                <w:rFonts w:ascii="Times New Roman" w:hAnsi="Times New Roman" w:cs="Times New Roman"/>
                <w:bCs/>
              </w:rPr>
              <w:t>Paraiška papildomoms paslaugoms, 1 lapas</w:t>
            </w:r>
            <w:r w:rsidR="00A42B68">
              <w:rPr>
                <w:rFonts w:ascii="Times New Roman" w:hAnsi="Times New Roman" w:cs="Times New Roman"/>
                <w:bCs/>
              </w:rPr>
              <w:t>;</w:t>
            </w:r>
          </w:p>
        </w:tc>
      </w:tr>
      <w:tr w:rsidR="00A562C0" w:rsidRPr="00A562C0" w14:paraId="2328BB28" w14:textId="77777777">
        <w:trPr>
          <w:trHeight w:val="270"/>
        </w:trPr>
        <w:tc>
          <w:tcPr>
            <w:tcW w:w="3091" w:type="dxa"/>
            <w:tcBorders>
              <w:top w:val="single" w:sz="4" w:space="0" w:color="auto"/>
              <w:left w:val="single" w:sz="4" w:space="0" w:color="auto"/>
              <w:bottom w:val="single" w:sz="4" w:space="0" w:color="auto"/>
              <w:right w:val="single" w:sz="4" w:space="0" w:color="auto"/>
            </w:tcBorders>
            <w:hideMark/>
          </w:tcPr>
          <w:p w14:paraId="0D7DF940"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15.6. Priedas Nr. 6</w:t>
            </w:r>
          </w:p>
        </w:tc>
        <w:tc>
          <w:tcPr>
            <w:tcW w:w="6546" w:type="dxa"/>
            <w:gridSpan w:val="3"/>
            <w:tcBorders>
              <w:top w:val="single" w:sz="4" w:space="0" w:color="auto"/>
              <w:left w:val="single" w:sz="4" w:space="0" w:color="auto"/>
              <w:bottom w:val="single" w:sz="4" w:space="0" w:color="auto"/>
              <w:right w:val="single" w:sz="4" w:space="0" w:color="auto"/>
            </w:tcBorders>
            <w:hideMark/>
          </w:tcPr>
          <w:p w14:paraId="34CFCE43" w14:textId="6389347B" w:rsidR="00A562C0" w:rsidRPr="00A562C0" w:rsidRDefault="00A562C0" w:rsidP="00A562C0">
            <w:pPr>
              <w:jc w:val="both"/>
              <w:rPr>
                <w:rFonts w:ascii="Times New Roman" w:hAnsi="Times New Roman" w:cs="Times New Roman"/>
                <w:bCs/>
              </w:rPr>
            </w:pPr>
            <w:r w:rsidRPr="00A562C0">
              <w:rPr>
                <w:rFonts w:ascii="Times New Roman" w:hAnsi="Times New Roman" w:cs="Times New Roman"/>
                <w:bCs/>
              </w:rPr>
              <w:t>Papildomų paslaugų perdavimo</w:t>
            </w:r>
            <w:r w:rsidR="001A7D85" w:rsidRPr="00A562C0">
              <w:rPr>
                <w:rFonts w:ascii="Times New Roman" w:hAnsi="Times New Roman" w:cs="Times New Roman"/>
                <w:bCs/>
              </w:rPr>
              <w:t>–</w:t>
            </w:r>
            <w:r w:rsidRPr="00A562C0">
              <w:rPr>
                <w:rFonts w:ascii="Times New Roman" w:hAnsi="Times New Roman" w:cs="Times New Roman"/>
                <w:bCs/>
              </w:rPr>
              <w:t xml:space="preserve">priėmimo akto forma, </w:t>
            </w:r>
            <w:r w:rsidR="00A63DE3">
              <w:rPr>
                <w:rFonts w:ascii="Times New Roman" w:hAnsi="Times New Roman" w:cs="Times New Roman"/>
                <w:bCs/>
              </w:rPr>
              <w:t>2</w:t>
            </w:r>
            <w:r w:rsidRPr="00A562C0">
              <w:rPr>
                <w:rFonts w:ascii="Times New Roman" w:hAnsi="Times New Roman" w:cs="Times New Roman"/>
                <w:bCs/>
              </w:rPr>
              <w:t xml:space="preserve"> lapa</w:t>
            </w:r>
            <w:r w:rsidR="00A63DE3">
              <w:rPr>
                <w:rFonts w:ascii="Times New Roman" w:hAnsi="Times New Roman" w:cs="Times New Roman"/>
                <w:bCs/>
              </w:rPr>
              <w:t>i</w:t>
            </w:r>
            <w:r w:rsidR="00A42B68">
              <w:rPr>
                <w:rFonts w:ascii="Times New Roman" w:hAnsi="Times New Roman" w:cs="Times New Roman"/>
                <w:bCs/>
              </w:rPr>
              <w:t>;</w:t>
            </w:r>
          </w:p>
        </w:tc>
      </w:tr>
      <w:tr w:rsidR="00A562C0" w:rsidRPr="00A562C0" w14:paraId="1E36E149" w14:textId="77777777">
        <w:trPr>
          <w:trHeight w:val="267"/>
        </w:trPr>
        <w:tc>
          <w:tcPr>
            <w:tcW w:w="3091" w:type="dxa"/>
            <w:tcBorders>
              <w:top w:val="single" w:sz="4" w:space="0" w:color="auto"/>
              <w:left w:val="single" w:sz="4" w:space="0" w:color="auto"/>
              <w:bottom w:val="single" w:sz="4" w:space="0" w:color="auto"/>
              <w:right w:val="single" w:sz="4" w:space="0" w:color="auto"/>
            </w:tcBorders>
            <w:hideMark/>
          </w:tcPr>
          <w:p w14:paraId="6CA0A6B3"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15.7. Priedas Nr. 7</w:t>
            </w:r>
          </w:p>
        </w:tc>
        <w:tc>
          <w:tcPr>
            <w:tcW w:w="6546" w:type="dxa"/>
            <w:gridSpan w:val="3"/>
            <w:tcBorders>
              <w:top w:val="single" w:sz="4" w:space="0" w:color="auto"/>
              <w:left w:val="single" w:sz="4" w:space="0" w:color="auto"/>
              <w:bottom w:val="single" w:sz="4" w:space="0" w:color="auto"/>
              <w:right w:val="single" w:sz="4" w:space="0" w:color="auto"/>
            </w:tcBorders>
            <w:hideMark/>
          </w:tcPr>
          <w:p w14:paraId="6A281191" w14:textId="4BB85E91" w:rsidR="00A562C0" w:rsidRPr="00A562C0" w:rsidRDefault="00A562C0" w:rsidP="00A562C0">
            <w:pPr>
              <w:jc w:val="both"/>
              <w:rPr>
                <w:rFonts w:ascii="Times New Roman" w:hAnsi="Times New Roman" w:cs="Times New Roman"/>
                <w:bCs/>
              </w:rPr>
            </w:pPr>
            <w:r w:rsidRPr="00A562C0">
              <w:rPr>
                <w:rFonts w:ascii="Times New Roman" w:hAnsi="Times New Roman" w:cs="Times New Roman"/>
                <w:bCs/>
              </w:rPr>
              <w:t>Paslaugų perdavimo</w:t>
            </w:r>
            <w:r w:rsidR="00404DE4" w:rsidRPr="00A562C0">
              <w:rPr>
                <w:rFonts w:ascii="Times New Roman" w:hAnsi="Times New Roman" w:cs="Times New Roman"/>
                <w:bCs/>
              </w:rPr>
              <w:t>–</w:t>
            </w:r>
            <w:r w:rsidRPr="00A562C0">
              <w:rPr>
                <w:rFonts w:ascii="Times New Roman" w:hAnsi="Times New Roman" w:cs="Times New Roman"/>
                <w:bCs/>
              </w:rPr>
              <w:t xml:space="preserve">priėmimo akto forma, </w:t>
            </w:r>
            <w:r w:rsidR="00404DE4">
              <w:rPr>
                <w:rFonts w:ascii="Times New Roman" w:hAnsi="Times New Roman" w:cs="Times New Roman"/>
                <w:bCs/>
              </w:rPr>
              <w:t>2</w:t>
            </w:r>
            <w:r w:rsidRPr="00A562C0">
              <w:rPr>
                <w:rFonts w:ascii="Times New Roman" w:hAnsi="Times New Roman" w:cs="Times New Roman"/>
                <w:bCs/>
              </w:rPr>
              <w:t xml:space="preserve"> lapa</w:t>
            </w:r>
            <w:r w:rsidR="00404DE4">
              <w:rPr>
                <w:rFonts w:ascii="Times New Roman" w:hAnsi="Times New Roman" w:cs="Times New Roman"/>
                <w:bCs/>
              </w:rPr>
              <w:t>i</w:t>
            </w:r>
            <w:r w:rsidR="00A42B68">
              <w:rPr>
                <w:rFonts w:ascii="Times New Roman" w:hAnsi="Times New Roman" w:cs="Times New Roman"/>
                <w:bCs/>
              </w:rPr>
              <w:t>.</w:t>
            </w:r>
          </w:p>
        </w:tc>
      </w:tr>
      <w:tr w:rsidR="00A562C0" w:rsidRPr="00A562C0" w14:paraId="5A9EF926" w14:textId="77777777">
        <w:trPr>
          <w:trHeight w:val="378"/>
        </w:trPr>
        <w:tc>
          <w:tcPr>
            <w:tcW w:w="3091" w:type="dxa"/>
            <w:tcBorders>
              <w:top w:val="single" w:sz="4" w:space="0" w:color="auto"/>
              <w:left w:val="single" w:sz="4" w:space="0" w:color="auto"/>
              <w:bottom w:val="single" w:sz="4" w:space="0" w:color="auto"/>
              <w:right w:val="single" w:sz="4" w:space="0" w:color="auto"/>
            </w:tcBorders>
            <w:hideMark/>
          </w:tcPr>
          <w:p w14:paraId="3A6D7FCB"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15.8. Priedas Nr. 8</w:t>
            </w:r>
          </w:p>
        </w:tc>
        <w:tc>
          <w:tcPr>
            <w:tcW w:w="6546" w:type="dxa"/>
            <w:gridSpan w:val="3"/>
            <w:tcBorders>
              <w:top w:val="single" w:sz="4" w:space="0" w:color="auto"/>
              <w:left w:val="single" w:sz="4" w:space="0" w:color="auto"/>
              <w:bottom w:val="single" w:sz="4" w:space="0" w:color="auto"/>
              <w:right w:val="single" w:sz="4" w:space="0" w:color="auto"/>
            </w:tcBorders>
            <w:hideMark/>
          </w:tcPr>
          <w:p w14:paraId="15CC5329" w14:textId="77777777" w:rsidR="00A562C0" w:rsidRPr="00A562C0" w:rsidRDefault="00A562C0" w:rsidP="00A562C0">
            <w:pPr>
              <w:jc w:val="both"/>
              <w:rPr>
                <w:rFonts w:ascii="Times New Roman" w:hAnsi="Times New Roman" w:cs="Times New Roman"/>
                <w:bCs/>
                <w:i/>
                <w:iCs/>
              </w:rPr>
            </w:pPr>
            <w:r w:rsidRPr="00A562C0">
              <w:rPr>
                <w:rFonts w:ascii="Times New Roman" w:hAnsi="Times New Roman" w:cs="Times New Roman"/>
                <w:bCs/>
                <w:i/>
                <w:iCs/>
              </w:rPr>
              <w:t>(dokumentai pagal poreikį)</w:t>
            </w:r>
          </w:p>
        </w:tc>
      </w:tr>
      <w:tr w:rsidR="00A562C0" w:rsidRPr="00A562C0" w14:paraId="0140DC8B" w14:textId="77777777">
        <w:tc>
          <w:tcPr>
            <w:tcW w:w="9637" w:type="dxa"/>
            <w:gridSpan w:val="4"/>
            <w:tcBorders>
              <w:top w:val="single" w:sz="4" w:space="0" w:color="auto"/>
              <w:left w:val="single" w:sz="4" w:space="0" w:color="auto"/>
              <w:bottom w:val="single" w:sz="4" w:space="0" w:color="auto"/>
              <w:right w:val="single" w:sz="4" w:space="0" w:color="auto"/>
            </w:tcBorders>
            <w:hideMark/>
          </w:tcPr>
          <w:p w14:paraId="1FC91BEB"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16. ŠALIŲ ATSTOVŲ PARAŠAI</w:t>
            </w:r>
          </w:p>
        </w:tc>
      </w:tr>
      <w:tr w:rsidR="00A562C0" w:rsidRPr="00A562C0" w14:paraId="3E827E39" w14:textId="77777777">
        <w:tc>
          <w:tcPr>
            <w:tcW w:w="5280" w:type="dxa"/>
            <w:gridSpan w:val="3"/>
            <w:tcBorders>
              <w:top w:val="single" w:sz="4" w:space="0" w:color="auto"/>
              <w:left w:val="single" w:sz="4" w:space="0" w:color="auto"/>
              <w:bottom w:val="single" w:sz="4" w:space="0" w:color="auto"/>
              <w:right w:val="single" w:sz="4" w:space="0" w:color="auto"/>
            </w:tcBorders>
            <w:hideMark/>
          </w:tcPr>
          <w:p w14:paraId="30596FA1"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PIRKĖJAS</w:t>
            </w:r>
          </w:p>
        </w:tc>
        <w:tc>
          <w:tcPr>
            <w:tcW w:w="4357" w:type="dxa"/>
            <w:tcBorders>
              <w:top w:val="single" w:sz="4" w:space="0" w:color="auto"/>
              <w:left w:val="single" w:sz="4" w:space="0" w:color="auto"/>
              <w:bottom w:val="single" w:sz="4" w:space="0" w:color="auto"/>
              <w:right w:val="single" w:sz="4" w:space="0" w:color="auto"/>
            </w:tcBorders>
            <w:hideMark/>
          </w:tcPr>
          <w:p w14:paraId="721C30A1"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TIEKĖJAS</w:t>
            </w:r>
          </w:p>
        </w:tc>
      </w:tr>
      <w:tr w:rsidR="00A562C0" w:rsidRPr="00A562C0" w14:paraId="5615BBE9" w14:textId="77777777">
        <w:tc>
          <w:tcPr>
            <w:tcW w:w="5280" w:type="dxa"/>
            <w:gridSpan w:val="3"/>
            <w:tcBorders>
              <w:top w:val="single" w:sz="4" w:space="0" w:color="auto"/>
              <w:left w:val="single" w:sz="4" w:space="0" w:color="auto"/>
              <w:bottom w:val="single" w:sz="4" w:space="0" w:color="auto"/>
              <w:right w:val="single" w:sz="4" w:space="0" w:color="auto"/>
            </w:tcBorders>
            <w:hideMark/>
          </w:tcPr>
          <w:p w14:paraId="2F3117F7" w14:textId="157FE131" w:rsidR="00A562C0" w:rsidRPr="00A562C0" w:rsidRDefault="00A42B68" w:rsidP="00A562C0">
            <w:pPr>
              <w:jc w:val="both"/>
              <w:rPr>
                <w:rFonts w:ascii="Times New Roman" w:hAnsi="Times New Roman" w:cs="Times New Roman"/>
              </w:rPr>
            </w:pPr>
            <w:r>
              <w:rPr>
                <w:rFonts w:ascii="Times New Roman" w:hAnsi="Times New Roman" w:cs="Times New Roman"/>
              </w:rPr>
              <w:t>direktorė Viktorija Rūkštelė</w:t>
            </w:r>
          </w:p>
        </w:tc>
        <w:tc>
          <w:tcPr>
            <w:tcW w:w="4357" w:type="dxa"/>
            <w:tcBorders>
              <w:top w:val="single" w:sz="4" w:space="0" w:color="auto"/>
              <w:left w:val="single" w:sz="4" w:space="0" w:color="auto"/>
              <w:bottom w:val="single" w:sz="4" w:space="0" w:color="auto"/>
              <w:right w:val="single" w:sz="4" w:space="0" w:color="auto"/>
            </w:tcBorders>
            <w:hideMark/>
          </w:tcPr>
          <w:p w14:paraId="09712E9C" w14:textId="7F8BC14E" w:rsidR="00A562C0" w:rsidRPr="00A562C0" w:rsidRDefault="00A42B68" w:rsidP="00A562C0">
            <w:pPr>
              <w:jc w:val="both"/>
              <w:rPr>
                <w:rFonts w:ascii="Times New Roman" w:hAnsi="Times New Roman" w:cs="Times New Roman"/>
                <w:b/>
              </w:rPr>
            </w:pPr>
            <w:r>
              <w:rPr>
                <w:rFonts w:ascii="Times New Roman" w:hAnsi="Times New Roman" w:cs="Times New Roman"/>
              </w:rPr>
              <w:t>direktorius Mindaugas Mikulėnas</w:t>
            </w:r>
          </w:p>
        </w:tc>
      </w:tr>
      <w:tr w:rsidR="00A562C0" w:rsidRPr="00A562C0" w14:paraId="04BF8F07" w14:textId="77777777">
        <w:tc>
          <w:tcPr>
            <w:tcW w:w="5280" w:type="dxa"/>
            <w:gridSpan w:val="3"/>
            <w:tcBorders>
              <w:top w:val="single" w:sz="4" w:space="0" w:color="auto"/>
              <w:left w:val="single" w:sz="4" w:space="0" w:color="auto"/>
              <w:bottom w:val="single" w:sz="4" w:space="0" w:color="auto"/>
              <w:right w:val="single" w:sz="4" w:space="0" w:color="auto"/>
            </w:tcBorders>
          </w:tcPr>
          <w:p w14:paraId="1AD6BE0D" w14:textId="77777777" w:rsidR="00A562C0" w:rsidRPr="00A562C0" w:rsidRDefault="00A562C0" w:rsidP="00A562C0">
            <w:pPr>
              <w:jc w:val="both"/>
              <w:rPr>
                <w:rFonts w:ascii="Times New Roman" w:hAnsi="Times New Roman" w:cs="Times New Roman"/>
                <w:b/>
              </w:rPr>
            </w:pPr>
          </w:p>
          <w:p w14:paraId="3B45BB7C"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(parašas)</w:t>
            </w:r>
          </w:p>
          <w:p w14:paraId="7D3657D0" w14:textId="77777777" w:rsidR="00A562C0" w:rsidRPr="00A562C0" w:rsidRDefault="00A562C0" w:rsidP="00A562C0">
            <w:pPr>
              <w:jc w:val="both"/>
              <w:rPr>
                <w:rFonts w:ascii="Times New Roman" w:hAnsi="Times New Roman" w:cs="Times New Roman"/>
                <w:b/>
              </w:rPr>
            </w:pPr>
          </w:p>
          <w:p w14:paraId="28D3C99D" w14:textId="77777777" w:rsidR="00A562C0" w:rsidRPr="00A562C0" w:rsidRDefault="00A562C0" w:rsidP="00A562C0">
            <w:pPr>
              <w:jc w:val="both"/>
              <w:rPr>
                <w:rFonts w:ascii="Times New Roman" w:hAnsi="Times New Roman" w:cs="Times New Roman"/>
                <w:b/>
              </w:rPr>
            </w:pPr>
          </w:p>
        </w:tc>
        <w:tc>
          <w:tcPr>
            <w:tcW w:w="4357" w:type="dxa"/>
            <w:tcBorders>
              <w:top w:val="single" w:sz="4" w:space="0" w:color="auto"/>
              <w:left w:val="single" w:sz="4" w:space="0" w:color="auto"/>
              <w:bottom w:val="single" w:sz="4" w:space="0" w:color="auto"/>
              <w:right w:val="single" w:sz="4" w:space="0" w:color="auto"/>
            </w:tcBorders>
          </w:tcPr>
          <w:p w14:paraId="5FEA5A09" w14:textId="77777777" w:rsidR="00A562C0" w:rsidRPr="00A562C0" w:rsidRDefault="00A562C0" w:rsidP="00A562C0">
            <w:pPr>
              <w:jc w:val="both"/>
              <w:rPr>
                <w:rFonts w:ascii="Times New Roman" w:hAnsi="Times New Roman" w:cs="Times New Roman"/>
                <w:b/>
              </w:rPr>
            </w:pPr>
          </w:p>
          <w:p w14:paraId="3C8CE87B" w14:textId="77777777" w:rsidR="00A562C0" w:rsidRPr="00A562C0" w:rsidRDefault="00A562C0" w:rsidP="00A562C0">
            <w:pPr>
              <w:jc w:val="both"/>
              <w:rPr>
                <w:rFonts w:ascii="Times New Roman" w:hAnsi="Times New Roman" w:cs="Times New Roman"/>
                <w:b/>
              </w:rPr>
            </w:pPr>
            <w:r w:rsidRPr="00A562C0">
              <w:rPr>
                <w:rFonts w:ascii="Times New Roman" w:hAnsi="Times New Roman" w:cs="Times New Roman"/>
                <w:b/>
              </w:rPr>
              <w:t>(parašas)</w:t>
            </w:r>
          </w:p>
        </w:tc>
      </w:tr>
    </w:tbl>
    <w:p w14:paraId="55C5DC11" w14:textId="3C87B659" w:rsidR="00A562C0" w:rsidRPr="00A562C0" w:rsidRDefault="00A562C0" w:rsidP="00A562C0">
      <w:pPr>
        <w:jc w:val="center"/>
        <w:rPr>
          <w:rFonts w:ascii="Times New Roman" w:hAnsi="Times New Roman" w:cs="Times New Roman"/>
        </w:rPr>
      </w:pPr>
      <w:r w:rsidRPr="00A562C0">
        <w:rPr>
          <w:rFonts w:ascii="Times New Roman" w:hAnsi="Times New Roman" w:cs="Times New Roman"/>
        </w:rPr>
        <w:t>______________</w:t>
      </w:r>
    </w:p>
    <w:sectPr w:rsidR="00A562C0" w:rsidRPr="00A562C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Muli">
    <w:altName w:val="Calibri"/>
    <w:panose1 w:val="00000000000000000000"/>
    <w:charset w:val="4D"/>
    <w:family w:val="auto"/>
    <w:notTrueType/>
    <w:pitch w:val="variable"/>
    <w:sig w:usb0="00000003" w:usb1="00000000" w:usb2="00000000" w:usb3="00000000" w:csb0="00000001" w:csb1="00000000"/>
  </w:font>
  <w:font w:name="GILROY-MEDIUM">
    <w:altName w:val="Calibri"/>
    <w:panose1 w:val="00000000000000000000"/>
    <w:charset w:val="4D"/>
    <w:family w:val="auto"/>
    <w:notTrueType/>
    <w:pitch w:val="variable"/>
    <w:sig w:usb0="00000003" w:usb1="00000000" w:usb2="00000000" w:usb3="00000000" w:csb0="00000001" w:csb1="00000000"/>
  </w:font>
  <w:font w:name="Gilroy">
    <w:altName w:val="Calibri"/>
    <w:panose1 w:val="00000000000000000000"/>
    <w:charset w:val="4D"/>
    <w:family w:val="auto"/>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156082" w:themeColor="accent1"/>
      </w:rPr>
    </w:lvl>
  </w:abstractNum>
  <w:abstractNum w:abstractNumId="5" w15:restartNumberingAfterBreak="0">
    <w:nsid w:val="07916CD5"/>
    <w:multiLevelType w:val="multilevel"/>
    <w:tmpl w:val="FFFFFFFF"/>
    <w:styleLink w:val="CurrentList5"/>
    <w:lvl w:ilvl="0">
      <w:start w:val="1"/>
      <w:numFmt w:val="decimal"/>
      <w:lvlText w:val="%1."/>
      <w:lvlJc w:val="left"/>
      <w:pPr>
        <w:ind w:left="360" w:hanging="360"/>
      </w:pPr>
      <w:rPr>
        <w:rFonts w:cs="Times New Roman"/>
      </w:rPr>
    </w:lvl>
    <w:lvl w:ilvl="1">
      <w:start w:val="1"/>
      <w:numFmt w:val="decimal"/>
      <w:suff w:val="space"/>
      <w:lvlText w:val="%1.%2."/>
      <w:lvlJc w:val="left"/>
      <w:pPr>
        <w:ind w:left="0" w:firstLine="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1080" w:hanging="108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440" w:hanging="144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800" w:hanging="1800"/>
      </w:pPr>
      <w:rPr>
        <w:rFonts w:cs="Times New Roman"/>
      </w:rPr>
    </w:lvl>
    <w:lvl w:ilvl="8">
      <w:start w:val="1"/>
      <w:numFmt w:val="decimal"/>
      <w:isLgl/>
      <w:lvlText w:val="%1.%2.%3.%4.%5.%6.%7.%8.%9."/>
      <w:lvlJc w:val="left"/>
      <w:pPr>
        <w:ind w:left="1800" w:hanging="1800"/>
      </w:pPr>
      <w:rPr>
        <w:rFonts w:cs="Times New Roman"/>
      </w:rPr>
    </w:lvl>
  </w:abstractNum>
  <w:abstractNum w:abstractNumId="6" w15:restartNumberingAfterBreak="0">
    <w:nsid w:val="12CA0E27"/>
    <w:multiLevelType w:val="multilevel"/>
    <w:tmpl w:val="FFFFFFFF"/>
    <w:name w:val="Gooliver322"/>
    <w:styleLink w:val="CurrentList8"/>
    <w:lvl w:ilvl="0">
      <w:start w:val="1"/>
      <w:numFmt w:val="bullet"/>
      <w:pStyle w:val="Bluelinejumptonextlinetotypeingreytitle"/>
      <w:lvlText w:val=""/>
      <w:lvlJc w:val="left"/>
      <w:pPr>
        <w:ind w:left="0" w:firstLine="0"/>
      </w:pPr>
      <w:rPr>
        <w:rFonts w:ascii="Symbol" w:hAnsi="Symbol" w:hint="default"/>
        <w:b/>
        <w:i w:val="0"/>
        <w:color w:val="1F4DF5"/>
        <w:sz w:val="62"/>
      </w:rPr>
    </w:lvl>
    <w:lvl w:ilvl="1">
      <w:start w:val="1"/>
      <w:numFmt w:val="bullet"/>
      <w:pStyle w:val="Bulletpoint"/>
      <w:lvlText w:val=""/>
      <w:lvlJc w:val="left"/>
      <w:pPr>
        <w:ind w:left="794" w:hanging="794"/>
      </w:pPr>
      <w:rPr>
        <w:rFonts w:ascii="Symbol" w:hAnsi="Symbol" w:hint="default"/>
        <w:b/>
        <w:i w:val="0"/>
        <w:color w:val="auto"/>
        <w:sz w:val="20"/>
      </w:rPr>
    </w:lvl>
    <w:lvl w:ilvl="2">
      <w:start w:val="1"/>
      <w:numFmt w:val="bullet"/>
      <w:lvlText w:val=""/>
      <w:lvlJc w:val="left"/>
      <w:pPr>
        <w:ind w:left="4778" w:hanging="360"/>
      </w:pPr>
      <w:rPr>
        <w:rFonts w:ascii="Wingdings" w:hAnsi="Wingdings" w:hint="default"/>
      </w:rPr>
    </w:lvl>
    <w:lvl w:ilvl="3">
      <w:start w:val="1"/>
      <w:numFmt w:val="bullet"/>
      <w:lvlText w:val=""/>
      <w:lvlJc w:val="left"/>
      <w:pPr>
        <w:ind w:left="5498" w:hanging="360"/>
      </w:pPr>
      <w:rPr>
        <w:rFonts w:ascii="Symbol" w:hAnsi="Symbol" w:hint="default"/>
      </w:rPr>
    </w:lvl>
    <w:lvl w:ilvl="4">
      <w:start w:val="1"/>
      <w:numFmt w:val="bullet"/>
      <w:lvlText w:val="o"/>
      <w:lvlJc w:val="left"/>
      <w:pPr>
        <w:ind w:left="6218" w:hanging="360"/>
      </w:pPr>
      <w:rPr>
        <w:rFonts w:ascii="Courier New" w:hAnsi="Courier New" w:cs="Times New Roman" w:hint="default"/>
      </w:rPr>
    </w:lvl>
    <w:lvl w:ilvl="5">
      <w:start w:val="1"/>
      <w:numFmt w:val="bullet"/>
      <w:lvlText w:val=""/>
      <w:lvlJc w:val="left"/>
      <w:pPr>
        <w:ind w:left="6938" w:hanging="360"/>
      </w:pPr>
      <w:rPr>
        <w:rFonts w:ascii="Wingdings" w:hAnsi="Wingdings" w:hint="default"/>
      </w:rPr>
    </w:lvl>
    <w:lvl w:ilvl="6">
      <w:start w:val="1"/>
      <w:numFmt w:val="bullet"/>
      <w:lvlText w:val=""/>
      <w:lvlJc w:val="left"/>
      <w:pPr>
        <w:ind w:left="7658" w:hanging="360"/>
      </w:pPr>
      <w:rPr>
        <w:rFonts w:ascii="Symbol" w:hAnsi="Symbol" w:hint="default"/>
      </w:rPr>
    </w:lvl>
    <w:lvl w:ilvl="7">
      <w:start w:val="1"/>
      <w:numFmt w:val="bullet"/>
      <w:lvlText w:val="o"/>
      <w:lvlJc w:val="left"/>
      <w:pPr>
        <w:ind w:left="8378" w:hanging="360"/>
      </w:pPr>
      <w:rPr>
        <w:rFonts w:ascii="Courier New" w:hAnsi="Courier New" w:cs="Times New Roman" w:hint="default"/>
      </w:rPr>
    </w:lvl>
    <w:lvl w:ilvl="8">
      <w:start w:val="1"/>
      <w:numFmt w:val="bullet"/>
      <w:lvlText w:val=""/>
      <w:lvlJc w:val="left"/>
      <w:pPr>
        <w:ind w:left="9098" w:hanging="360"/>
      </w:pPr>
      <w:rPr>
        <w:rFonts w:ascii="Wingdings" w:hAnsi="Wingdings" w:hint="default"/>
      </w:r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lvl>
    <w:lvl w:ilvl="1">
      <w:start w:val="1"/>
      <w:numFmt w:val="decimal"/>
      <w:suff w:val="space"/>
      <w:lvlText w:val="%1.%2"/>
      <w:lvlJc w:val="left"/>
      <w:pPr>
        <w:ind w:left="360" w:hanging="360"/>
      </w:pPr>
    </w:lvl>
    <w:lvl w:ilvl="2">
      <w:start w:val="1"/>
      <w:numFmt w:val="lowerLetter"/>
      <w:lvlText w:val="%3."/>
      <w:lvlJc w:val="left"/>
      <w:pPr>
        <w:ind w:left="720" w:hanging="360"/>
      </w:pPr>
    </w:lvl>
    <w:lvl w:ilvl="3">
      <w:start w:val="1"/>
      <w:numFmt w:val="lowerRoman"/>
      <w:lvlText w:val="%4."/>
      <w:lvlJc w:val="left"/>
      <w:pPr>
        <w:ind w:left="108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1BF65EB"/>
    <w:multiLevelType w:val="hybridMultilevel"/>
    <w:tmpl w:val="FFFFFFFF"/>
    <w:styleLink w:val="CurrentList9"/>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48B24E9"/>
    <w:multiLevelType w:val="multilevel"/>
    <w:tmpl w:val="FFFFFFFF"/>
    <w:lvl w:ilvl="0">
      <w:start w:val="1"/>
      <w:numFmt w:val="decimal"/>
      <w:pStyle w:val="Listnumber1"/>
      <w:suff w:val="space"/>
      <w:lvlText w:val="%1."/>
      <w:lvlJc w:val="left"/>
      <w:pPr>
        <w:ind w:left="1844" w:firstLine="0"/>
      </w:pPr>
      <w:rPr>
        <w:rFonts w:ascii="Times New Roman" w:hAnsi="Times New Roman" w:cs="Times New Roman" w:hint="default"/>
      </w:rPr>
    </w:lvl>
    <w:lvl w:ilvl="1">
      <w:start w:val="1"/>
      <w:numFmt w:val="decimal"/>
      <w:pStyle w:val="ListNumber21"/>
      <w:suff w:val="space"/>
      <w:lvlText w:val="%1.%2."/>
      <w:lvlJc w:val="left"/>
      <w:pPr>
        <w:ind w:left="0" w:firstLine="0"/>
      </w:pPr>
      <w:rPr>
        <w:rFonts w:ascii="Times New Roman" w:hAnsi="Times New Roman" w:cs="Times New Roman" w:hint="default"/>
        <w:color w:val="auto"/>
      </w:rPr>
    </w:lvl>
    <w:lvl w:ilvl="2">
      <w:start w:val="1"/>
      <w:numFmt w:val="decimal"/>
      <w:pStyle w:val="ListNumber31"/>
      <w:suff w:val="space"/>
      <w:lvlText w:val="%1.%2.%3."/>
      <w:lvlJc w:val="left"/>
      <w:pPr>
        <w:ind w:left="993" w:firstLine="0"/>
      </w:pPr>
      <w:rPr>
        <w:rFonts w:cs="Times New Roman"/>
      </w:rPr>
    </w:lvl>
    <w:lvl w:ilvl="3">
      <w:start w:val="1"/>
      <w:numFmt w:val="decimal"/>
      <w:pStyle w:val="ListNumber41"/>
      <w:suff w:val="space"/>
      <w:lvlText w:val="%1.%2.%3.%4."/>
      <w:lvlJc w:val="left"/>
      <w:pPr>
        <w:ind w:left="0" w:firstLine="0"/>
      </w:pPr>
      <w:rPr>
        <w:rFonts w:cs="Times New Roman"/>
      </w:rPr>
    </w:lvl>
    <w:lvl w:ilvl="4">
      <w:start w:val="1"/>
      <w:numFmt w:val="decimal"/>
      <w:pStyle w:val="ListNumber51"/>
      <w:suff w:val="space"/>
      <w:lvlText w:val="%1.%2.%3.%4.%5."/>
      <w:lvlJc w:val="left"/>
      <w:pPr>
        <w:ind w:left="0" w:firstLine="0"/>
      </w:pPr>
      <w:rPr>
        <w:rFonts w:cs="Times New Roman"/>
      </w:rPr>
    </w:lvl>
    <w:lvl w:ilvl="5">
      <w:start w:val="1"/>
      <w:numFmt w:val="decimal"/>
      <w:suff w:val="space"/>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0" w15:restartNumberingAfterBreak="0">
    <w:nsid w:val="25EF0C83"/>
    <w:multiLevelType w:val="multilevel"/>
    <w:tmpl w:val="FFFFFFFF"/>
    <w:styleLink w:val="Gooliver"/>
    <w:lvl w:ilvl="0">
      <w:start w:val="1"/>
      <w:numFmt w:val="bullet"/>
      <w:lvlText w:val=""/>
      <w:lvlJc w:val="left"/>
      <w:pPr>
        <w:ind w:left="3338" w:hanging="360"/>
      </w:pPr>
      <w:rPr>
        <w:rFonts w:ascii="Symbol" w:hAnsi="Symbol" w:hint="default"/>
        <w:b/>
        <w:i w:val="0"/>
        <w:color w:val="1F4DF5"/>
      </w:rPr>
    </w:lvl>
    <w:lvl w:ilvl="1">
      <w:start w:val="1"/>
      <w:numFmt w:val="bullet"/>
      <w:lvlText w:val=""/>
      <w:lvlJc w:val="left"/>
      <w:pPr>
        <w:ind w:left="4058" w:hanging="360"/>
      </w:pPr>
      <w:rPr>
        <w:rFonts w:ascii="Symbol" w:hAnsi="Symbol" w:hint="default"/>
        <w:color w:val="auto"/>
      </w:rPr>
    </w:lvl>
    <w:lvl w:ilvl="2">
      <w:start w:val="1"/>
      <w:numFmt w:val="bullet"/>
      <w:lvlText w:val=""/>
      <w:lvlJc w:val="left"/>
      <w:pPr>
        <w:ind w:left="4778" w:hanging="360"/>
      </w:pPr>
      <w:rPr>
        <w:rFonts w:ascii="Wingdings" w:hAnsi="Wingdings" w:hint="default"/>
      </w:rPr>
    </w:lvl>
    <w:lvl w:ilvl="3">
      <w:start w:val="1"/>
      <w:numFmt w:val="bullet"/>
      <w:lvlText w:val=""/>
      <w:lvlJc w:val="left"/>
      <w:pPr>
        <w:ind w:left="5498" w:hanging="360"/>
      </w:pPr>
      <w:rPr>
        <w:rFonts w:ascii="Symbol" w:hAnsi="Symbol" w:hint="default"/>
      </w:rPr>
    </w:lvl>
    <w:lvl w:ilvl="4">
      <w:start w:val="1"/>
      <w:numFmt w:val="bullet"/>
      <w:lvlText w:val="o"/>
      <w:lvlJc w:val="left"/>
      <w:pPr>
        <w:ind w:left="6218" w:hanging="360"/>
      </w:pPr>
      <w:rPr>
        <w:rFonts w:ascii="Courier New" w:hAnsi="Courier New" w:cs="Times New Roman" w:hint="default"/>
      </w:rPr>
    </w:lvl>
    <w:lvl w:ilvl="5">
      <w:start w:val="1"/>
      <w:numFmt w:val="bullet"/>
      <w:lvlText w:val=""/>
      <w:lvlJc w:val="left"/>
      <w:pPr>
        <w:ind w:left="6938" w:hanging="360"/>
      </w:pPr>
      <w:rPr>
        <w:rFonts w:ascii="Wingdings" w:hAnsi="Wingdings" w:hint="default"/>
      </w:rPr>
    </w:lvl>
    <w:lvl w:ilvl="6">
      <w:start w:val="1"/>
      <w:numFmt w:val="bullet"/>
      <w:lvlText w:val=""/>
      <w:lvlJc w:val="left"/>
      <w:pPr>
        <w:ind w:left="7658" w:hanging="360"/>
      </w:pPr>
      <w:rPr>
        <w:rFonts w:ascii="Symbol" w:hAnsi="Symbol" w:hint="default"/>
      </w:rPr>
    </w:lvl>
    <w:lvl w:ilvl="7">
      <w:start w:val="1"/>
      <w:numFmt w:val="bullet"/>
      <w:lvlText w:val="o"/>
      <w:lvlJc w:val="left"/>
      <w:pPr>
        <w:ind w:left="8378" w:hanging="360"/>
      </w:pPr>
      <w:rPr>
        <w:rFonts w:ascii="Courier New" w:hAnsi="Courier New" w:cs="Times New Roman" w:hint="default"/>
      </w:rPr>
    </w:lvl>
    <w:lvl w:ilvl="8">
      <w:start w:val="1"/>
      <w:numFmt w:val="bullet"/>
      <w:lvlText w:val=""/>
      <w:lvlJc w:val="left"/>
      <w:pPr>
        <w:ind w:left="9098" w:hanging="360"/>
      </w:pPr>
      <w:rPr>
        <w:rFonts w:ascii="Wingdings" w:hAnsi="Wingdings" w:hint="default"/>
      </w:rPr>
    </w:lvl>
  </w:abstractNum>
  <w:abstractNum w:abstractNumId="11" w15:restartNumberingAfterBreak="0">
    <w:nsid w:val="271C270A"/>
    <w:multiLevelType w:val="multilevel"/>
    <w:tmpl w:val="FFFFFFFF"/>
    <w:styleLink w:val="CurrentList4"/>
    <w:lvl w:ilvl="0">
      <w:start w:val="1"/>
      <w:numFmt w:val="decimal"/>
      <w:lvlText w:val="%1."/>
      <w:lvlJc w:val="left"/>
      <w:pPr>
        <w:ind w:left="360" w:hanging="360"/>
      </w:pPr>
      <w:rPr>
        <w:rFonts w:cs="Times New Roman"/>
      </w:rPr>
    </w:lvl>
    <w:lvl w:ilvl="1">
      <w:start w:val="1"/>
      <w:numFmt w:val="decimal"/>
      <w:suff w:val="space"/>
      <w:lvlText w:val="%1.%2."/>
      <w:lvlJc w:val="left"/>
      <w:pPr>
        <w:ind w:left="720" w:hanging="72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1080" w:hanging="108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440" w:hanging="144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800" w:hanging="1800"/>
      </w:pPr>
      <w:rPr>
        <w:rFonts w:cs="Times New Roman"/>
      </w:rPr>
    </w:lvl>
    <w:lvl w:ilvl="8">
      <w:start w:val="1"/>
      <w:numFmt w:val="decimal"/>
      <w:isLgl/>
      <w:lvlText w:val="%1.%2.%3.%4.%5.%6.%7.%8.%9."/>
      <w:lvlJc w:val="left"/>
      <w:pPr>
        <w:ind w:left="1800" w:hanging="1800"/>
      </w:pPr>
      <w:rPr>
        <w:rFonts w:cs="Times New Roman"/>
      </w:rPr>
    </w:lvl>
  </w:abstractNum>
  <w:abstractNum w:abstractNumId="12" w15:restartNumberingAfterBreak="0">
    <w:nsid w:val="2EE95A4B"/>
    <w:multiLevelType w:val="multilevel"/>
    <w:tmpl w:val="FFFFFFFF"/>
    <w:styleLink w:val="CurrentList2"/>
    <w:lvl w:ilvl="0">
      <w:start w:val="1"/>
      <w:numFmt w:val="decimal"/>
      <w:lvlText w:val="%1."/>
      <w:lvlJc w:val="left"/>
      <w:pPr>
        <w:ind w:left="360" w:hanging="360"/>
      </w:pPr>
      <w:rPr>
        <w:rFonts w:cs="Times New Roman"/>
      </w:rPr>
    </w:lvl>
    <w:lvl w:ilvl="1">
      <w:start w:val="1"/>
      <w:numFmt w:val="decimal"/>
      <w:lvlText w:val="%1.%2."/>
      <w:lvlJc w:val="left"/>
      <w:pPr>
        <w:ind w:left="720" w:hanging="72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1080" w:hanging="108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440" w:hanging="144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800" w:hanging="1800"/>
      </w:pPr>
      <w:rPr>
        <w:rFonts w:cs="Times New Roman"/>
      </w:rPr>
    </w:lvl>
    <w:lvl w:ilvl="8">
      <w:start w:val="1"/>
      <w:numFmt w:val="decimal"/>
      <w:isLgl/>
      <w:lvlText w:val="%1.%2.%3.%4.%5.%6.%7.%8.%9."/>
      <w:lvlJc w:val="left"/>
      <w:pPr>
        <w:ind w:left="1800" w:hanging="1800"/>
      </w:pPr>
      <w:rPr>
        <w:rFonts w:cs="Times New Roman"/>
      </w:rPr>
    </w:lvl>
  </w:abstractNum>
  <w:abstractNum w:abstractNumId="13" w15:restartNumberingAfterBreak="0">
    <w:nsid w:val="367F6A45"/>
    <w:multiLevelType w:val="multilevel"/>
    <w:tmpl w:val="80C0D6D2"/>
    <w:lvl w:ilvl="0">
      <w:start w:val="1"/>
      <w:numFmt w:val="decimal"/>
      <w:pStyle w:val="ListNumber"/>
      <w:lvlText w:val="%1."/>
      <w:lvlJc w:val="left"/>
      <w:pPr>
        <w:ind w:left="360" w:hanging="360"/>
      </w:pPr>
    </w:lvl>
    <w:lvl w:ilvl="1">
      <w:start w:val="1"/>
      <w:numFmt w:val="decimal"/>
      <w:pStyle w:val="ListNumber2"/>
      <w:suff w:val="space"/>
      <w:lvlText w:val="%1.%2"/>
      <w:lvlJc w:val="left"/>
      <w:pPr>
        <w:ind w:left="936" w:hanging="576"/>
      </w:pPr>
    </w:lvl>
    <w:lvl w:ilvl="2">
      <w:start w:val="1"/>
      <w:numFmt w:val="lowerLetter"/>
      <w:pStyle w:val="ListNumber3"/>
      <w:lvlText w:val="%3."/>
      <w:lvlJc w:val="left"/>
      <w:pPr>
        <w:ind w:left="720" w:hanging="360"/>
      </w:pPr>
    </w:lvl>
    <w:lvl w:ilvl="3">
      <w:start w:val="1"/>
      <w:numFmt w:val="lowerRoman"/>
      <w:pStyle w:val="ListNumber4"/>
      <w:lvlText w:val="%4."/>
      <w:lvlJc w:val="left"/>
      <w:pPr>
        <w:ind w:left="1080" w:hanging="360"/>
      </w:pPr>
    </w:lvl>
    <w:lvl w:ilvl="4">
      <w:start w:val="1"/>
      <w:numFmt w:val="lowerLetter"/>
      <w:pStyle w:val="ListNumber5"/>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BFF67D8"/>
    <w:multiLevelType w:val="multilevel"/>
    <w:tmpl w:val="FFFFFFFF"/>
    <w:styleLink w:val="CurrentList6"/>
    <w:lvl w:ilvl="0">
      <w:start w:val="1"/>
      <w:numFmt w:val="decimal"/>
      <w:lvlText w:val="%1."/>
      <w:lvlJc w:val="left"/>
      <w:pPr>
        <w:ind w:left="2148" w:hanging="360"/>
      </w:pPr>
      <w:rPr>
        <w:rFonts w:cs="Times New Roman"/>
      </w:rPr>
    </w:lvl>
    <w:lvl w:ilvl="1">
      <w:start w:val="1"/>
      <w:numFmt w:val="decimal"/>
      <w:isLgl/>
      <w:lvlText w:val="%1.%2."/>
      <w:lvlJc w:val="left"/>
      <w:pPr>
        <w:ind w:left="2508" w:hanging="720"/>
      </w:pPr>
      <w:rPr>
        <w:rFonts w:cs="Times New Roman"/>
      </w:rPr>
    </w:lvl>
    <w:lvl w:ilvl="2">
      <w:start w:val="1"/>
      <w:numFmt w:val="decimal"/>
      <w:isLgl/>
      <w:lvlText w:val="%1.%2.%3."/>
      <w:lvlJc w:val="left"/>
      <w:pPr>
        <w:ind w:left="2508" w:hanging="720"/>
      </w:pPr>
      <w:rPr>
        <w:rFonts w:cs="Times New Roman"/>
      </w:rPr>
    </w:lvl>
    <w:lvl w:ilvl="3">
      <w:start w:val="1"/>
      <w:numFmt w:val="decimal"/>
      <w:isLgl/>
      <w:lvlText w:val="%1.%2.%3.%4."/>
      <w:lvlJc w:val="left"/>
      <w:pPr>
        <w:ind w:left="2868" w:hanging="1080"/>
      </w:pPr>
      <w:rPr>
        <w:rFonts w:cs="Times New Roman"/>
      </w:rPr>
    </w:lvl>
    <w:lvl w:ilvl="4">
      <w:start w:val="1"/>
      <w:numFmt w:val="decimal"/>
      <w:isLgl/>
      <w:lvlText w:val="%1.%2.%3.%4.%5."/>
      <w:lvlJc w:val="left"/>
      <w:pPr>
        <w:ind w:left="3228" w:hanging="1440"/>
      </w:pPr>
      <w:rPr>
        <w:rFonts w:cs="Times New Roman"/>
      </w:rPr>
    </w:lvl>
    <w:lvl w:ilvl="5">
      <w:start w:val="1"/>
      <w:numFmt w:val="decimal"/>
      <w:isLgl/>
      <w:lvlText w:val="%1.%2.%3.%4.%5.%6."/>
      <w:lvlJc w:val="left"/>
      <w:pPr>
        <w:ind w:left="3228" w:hanging="1440"/>
      </w:pPr>
      <w:rPr>
        <w:rFonts w:cs="Times New Roman"/>
      </w:rPr>
    </w:lvl>
    <w:lvl w:ilvl="6">
      <w:start w:val="1"/>
      <w:numFmt w:val="decimal"/>
      <w:isLgl/>
      <w:lvlText w:val="%1.%2.%3.%4.%5.%6.%7."/>
      <w:lvlJc w:val="left"/>
      <w:pPr>
        <w:ind w:left="3588" w:hanging="1800"/>
      </w:pPr>
      <w:rPr>
        <w:rFonts w:cs="Times New Roman"/>
      </w:rPr>
    </w:lvl>
    <w:lvl w:ilvl="7">
      <w:start w:val="1"/>
      <w:numFmt w:val="decimal"/>
      <w:isLgl/>
      <w:lvlText w:val="%1.%2.%3.%4.%5.%6.%7.%8."/>
      <w:lvlJc w:val="left"/>
      <w:pPr>
        <w:ind w:left="3948" w:hanging="2160"/>
      </w:pPr>
      <w:rPr>
        <w:rFonts w:cs="Times New Roman"/>
      </w:rPr>
    </w:lvl>
    <w:lvl w:ilvl="8">
      <w:start w:val="1"/>
      <w:numFmt w:val="decimal"/>
      <w:isLgl/>
      <w:lvlText w:val="%1.%2.%3.%4.%5.%6.%7.%8.%9."/>
      <w:lvlJc w:val="left"/>
      <w:pPr>
        <w:ind w:left="3948" w:hanging="2160"/>
      </w:pPr>
      <w:rPr>
        <w:rFonts w:cs="Times New Roman"/>
      </w:rPr>
    </w:lvl>
  </w:abstractNum>
  <w:abstractNum w:abstractNumId="15" w15:restartNumberingAfterBreak="0">
    <w:nsid w:val="44232FDC"/>
    <w:multiLevelType w:val="multilevel"/>
    <w:tmpl w:val="FFFFFFFF"/>
    <w:styleLink w:val="Gooliverstyle"/>
    <w:lvl w:ilvl="0">
      <w:start w:val="1"/>
      <w:numFmt w:val="bullet"/>
      <w:lvlText w:val=""/>
      <w:lvlJc w:val="left"/>
      <w:pPr>
        <w:ind w:left="0" w:firstLine="0"/>
      </w:pPr>
      <w:rPr>
        <w:rFonts w:ascii="Symbol" w:hAnsi="Symbol" w:hint="default"/>
        <w:b/>
        <w:i w:val="0"/>
        <w:color w:val="1F4DF5"/>
        <w:sz w:val="62"/>
      </w:rPr>
    </w:lvl>
    <w:lvl w:ilvl="1">
      <w:start w:val="1"/>
      <w:numFmt w:val="bullet"/>
      <w:lvlText w:val=""/>
      <w:lvlJc w:val="left"/>
      <w:pPr>
        <w:ind w:left="4058" w:hanging="4058"/>
      </w:pPr>
      <w:rPr>
        <w:rFonts w:ascii="Symbol" w:hAnsi="Symbol" w:hint="default"/>
        <w:b/>
        <w:i w:val="0"/>
        <w:color w:val="1A46FF"/>
        <w:sz w:val="14"/>
      </w:rPr>
    </w:lvl>
    <w:lvl w:ilvl="2">
      <w:start w:val="1"/>
      <w:numFmt w:val="bullet"/>
      <w:lvlText w:val=""/>
      <w:lvlJc w:val="left"/>
      <w:pPr>
        <w:ind w:left="4778" w:hanging="360"/>
      </w:pPr>
      <w:rPr>
        <w:rFonts w:ascii="Wingdings" w:hAnsi="Wingdings" w:hint="default"/>
      </w:rPr>
    </w:lvl>
    <w:lvl w:ilvl="3">
      <w:start w:val="1"/>
      <w:numFmt w:val="bullet"/>
      <w:lvlText w:val=""/>
      <w:lvlJc w:val="left"/>
      <w:pPr>
        <w:ind w:left="5498" w:hanging="360"/>
      </w:pPr>
      <w:rPr>
        <w:rFonts w:ascii="Symbol" w:hAnsi="Symbol" w:hint="default"/>
      </w:rPr>
    </w:lvl>
    <w:lvl w:ilvl="4">
      <w:start w:val="1"/>
      <w:numFmt w:val="bullet"/>
      <w:lvlText w:val="o"/>
      <w:lvlJc w:val="left"/>
      <w:pPr>
        <w:ind w:left="6218" w:hanging="360"/>
      </w:pPr>
      <w:rPr>
        <w:rFonts w:ascii="Courier New" w:hAnsi="Courier New" w:cs="Times New Roman" w:hint="default"/>
      </w:rPr>
    </w:lvl>
    <w:lvl w:ilvl="5">
      <w:start w:val="1"/>
      <w:numFmt w:val="bullet"/>
      <w:lvlText w:val=""/>
      <w:lvlJc w:val="left"/>
      <w:pPr>
        <w:ind w:left="6938" w:hanging="360"/>
      </w:pPr>
      <w:rPr>
        <w:rFonts w:ascii="Wingdings" w:hAnsi="Wingdings" w:hint="default"/>
      </w:rPr>
    </w:lvl>
    <w:lvl w:ilvl="6">
      <w:start w:val="1"/>
      <w:numFmt w:val="bullet"/>
      <w:lvlText w:val=""/>
      <w:lvlJc w:val="left"/>
      <w:pPr>
        <w:ind w:left="7658" w:hanging="360"/>
      </w:pPr>
      <w:rPr>
        <w:rFonts w:ascii="Symbol" w:hAnsi="Symbol" w:hint="default"/>
      </w:rPr>
    </w:lvl>
    <w:lvl w:ilvl="7">
      <w:start w:val="1"/>
      <w:numFmt w:val="bullet"/>
      <w:lvlText w:val="o"/>
      <w:lvlJc w:val="left"/>
      <w:pPr>
        <w:ind w:left="8378" w:hanging="360"/>
      </w:pPr>
      <w:rPr>
        <w:rFonts w:ascii="Courier New" w:hAnsi="Courier New" w:cs="Times New Roman" w:hint="default"/>
      </w:rPr>
    </w:lvl>
    <w:lvl w:ilvl="8">
      <w:start w:val="1"/>
      <w:numFmt w:val="bullet"/>
      <w:lvlText w:val=""/>
      <w:lvlJc w:val="left"/>
      <w:pPr>
        <w:ind w:left="9098" w:hanging="360"/>
      </w:pPr>
      <w:rPr>
        <w:rFonts w:ascii="Wingdings" w:hAnsi="Wingdings" w:hint="default"/>
      </w:rPr>
    </w:lvl>
  </w:abstractNum>
  <w:abstractNum w:abstractNumId="16" w15:restartNumberingAfterBreak="0">
    <w:nsid w:val="4CC84E52"/>
    <w:multiLevelType w:val="multilevel"/>
    <w:tmpl w:val="FFFFFFFF"/>
    <w:styleLink w:val="CurrentList1"/>
    <w:lvl w:ilvl="0">
      <w:start w:val="1"/>
      <w:numFmt w:val="decimal"/>
      <w:suff w:val="space"/>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528B73BB"/>
    <w:multiLevelType w:val="multilevel"/>
    <w:tmpl w:val="FFFFFFFF"/>
    <w:styleLink w:val="CurrentList7"/>
    <w:lvl w:ilvl="0">
      <w:start w:val="1"/>
      <w:numFmt w:val="decimal"/>
      <w:lvlText w:val="%1."/>
      <w:lvlJc w:val="left"/>
      <w:pPr>
        <w:ind w:left="360" w:hanging="360"/>
      </w:pPr>
      <w:rPr>
        <w:rFonts w:cs="Times New Roman"/>
      </w:rPr>
    </w:lvl>
    <w:lvl w:ilvl="1">
      <w:start w:val="1"/>
      <w:numFmt w:val="decimal"/>
      <w:isLgl/>
      <w:lvlText w:val="%1.%2."/>
      <w:lvlJc w:val="left"/>
      <w:pPr>
        <w:ind w:left="720" w:hanging="72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1080" w:hanging="108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440" w:hanging="144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800" w:hanging="1800"/>
      </w:pPr>
      <w:rPr>
        <w:rFonts w:cs="Times New Roman"/>
      </w:rPr>
    </w:lvl>
    <w:lvl w:ilvl="8">
      <w:start w:val="1"/>
      <w:numFmt w:val="decimal"/>
      <w:isLgl/>
      <w:lvlText w:val="%1.%2.%3.%4.%5.%6.%7.%8.%9."/>
      <w:lvlJc w:val="left"/>
      <w:pPr>
        <w:ind w:left="1800" w:hanging="1800"/>
      </w:pPr>
      <w:rPr>
        <w:rFonts w:cs="Times New Roman"/>
      </w:rPr>
    </w:lvl>
  </w:abstractNum>
  <w:abstractNum w:abstractNumId="18" w15:restartNumberingAfterBreak="0">
    <w:nsid w:val="57953229"/>
    <w:multiLevelType w:val="multilevel"/>
    <w:tmpl w:val="FFFFFFFF"/>
    <w:styleLink w:val="CurrentList3"/>
    <w:lvl w:ilvl="0">
      <w:start w:val="1"/>
      <w:numFmt w:val="decimal"/>
      <w:suff w:val="space"/>
      <w:lvlText w:val="%1."/>
      <w:lvlJc w:val="left"/>
      <w:pPr>
        <w:ind w:left="360" w:hanging="360"/>
      </w:pPr>
      <w:rPr>
        <w:rFonts w:cs="Times New Roman"/>
      </w:rPr>
    </w:lvl>
    <w:lvl w:ilvl="1">
      <w:start w:val="1"/>
      <w:numFmt w:val="decimal"/>
      <w:suff w:val="space"/>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59671494"/>
    <w:multiLevelType w:val="multilevel"/>
    <w:tmpl w:val="FFFFFFFF"/>
    <w:styleLink w:val="CurrentList10"/>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start w:val="1"/>
      <w:numFmt w:val="decimal"/>
      <w:lvlText w:val="%4."/>
      <w:lvlJc w:val="left"/>
      <w:pPr>
        <w:tabs>
          <w:tab w:val="num" w:pos="3906"/>
        </w:tabs>
        <w:ind w:left="3906" w:hanging="360"/>
      </w:pPr>
    </w:lvl>
    <w:lvl w:ilvl="4" w:tplc="FFFFFFFF">
      <w:start w:val="1"/>
      <w:numFmt w:val="lowerLetter"/>
      <w:lvlText w:val="%5."/>
      <w:lvlJc w:val="left"/>
      <w:pPr>
        <w:tabs>
          <w:tab w:val="num" w:pos="4626"/>
        </w:tabs>
        <w:ind w:left="4626" w:hanging="360"/>
      </w:pPr>
    </w:lvl>
    <w:lvl w:ilvl="5" w:tplc="FFFFFFFF">
      <w:start w:val="1"/>
      <w:numFmt w:val="lowerRoman"/>
      <w:lvlText w:val="%6."/>
      <w:lvlJc w:val="right"/>
      <w:pPr>
        <w:tabs>
          <w:tab w:val="num" w:pos="5346"/>
        </w:tabs>
        <w:ind w:left="5346" w:hanging="180"/>
      </w:pPr>
    </w:lvl>
    <w:lvl w:ilvl="6" w:tplc="FFFFFFFF">
      <w:start w:val="1"/>
      <w:numFmt w:val="decimal"/>
      <w:lvlText w:val="%7."/>
      <w:lvlJc w:val="left"/>
      <w:pPr>
        <w:tabs>
          <w:tab w:val="num" w:pos="6066"/>
        </w:tabs>
        <w:ind w:left="6066" w:hanging="360"/>
      </w:pPr>
    </w:lvl>
    <w:lvl w:ilvl="7" w:tplc="FFFFFFFF">
      <w:start w:val="1"/>
      <w:numFmt w:val="lowerLetter"/>
      <w:lvlText w:val="%8."/>
      <w:lvlJc w:val="left"/>
      <w:pPr>
        <w:tabs>
          <w:tab w:val="num" w:pos="6786"/>
        </w:tabs>
        <w:ind w:left="6786" w:hanging="360"/>
      </w:pPr>
    </w:lvl>
    <w:lvl w:ilvl="8" w:tplc="FFFFFFFF">
      <w:start w:val="1"/>
      <w:numFmt w:val="lowerRoman"/>
      <w:lvlText w:val="%9."/>
      <w:lvlJc w:val="right"/>
      <w:pPr>
        <w:tabs>
          <w:tab w:val="num" w:pos="7506"/>
        </w:tabs>
        <w:ind w:left="7506" w:hanging="180"/>
      </w:pPr>
    </w:lvl>
  </w:abstractNum>
  <w:abstractNum w:abstractNumId="21" w15:restartNumberingAfterBreak="0">
    <w:nsid w:val="73F24A04"/>
    <w:multiLevelType w:val="multilevel"/>
    <w:tmpl w:val="FFFFFFFF"/>
    <w:styleLink w:val="Style1"/>
    <w:lvl w:ilvl="0">
      <w:start w:val="1"/>
      <w:numFmt w:val="bullet"/>
      <w:lvlText w:val=""/>
      <w:lvlJc w:val="left"/>
      <w:pPr>
        <w:ind w:left="0" w:firstLine="0"/>
      </w:pPr>
      <w:rPr>
        <w:rFonts w:ascii="Symbol" w:hAnsi="Symbol" w:hint="default"/>
        <w:b/>
        <w:i w:val="0"/>
        <w:color w:val="1F4DF5"/>
        <w:sz w:val="62"/>
      </w:rPr>
    </w:lvl>
    <w:lvl w:ilvl="1">
      <w:start w:val="1"/>
      <w:numFmt w:val="bullet"/>
      <w:lvlText w:val=""/>
      <w:lvlJc w:val="left"/>
      <w:pPr>
        <w:ind w:left="4058" w:hanging="4058"/>
      </w:pPr>
      <w:rPr>
        <w:rFonts w:ascii="Symbol" w:hAnsi="Symbol" w:hint="default"/>
        <w:b/>
        <w:i w:val="0"/>
        <w:color w:val="1A46FF"/>
        <w:sz w:val="16"/>
      </w:rPr>
    </w:lvl>
    <w:lvl w:ilvl="2">
      <w:start w:val="1"/>
      <w:numFmt w:val="bullet"/>
      <w:lvlText w:val=""/>
      <w:lvlJc w:val="left"/>
      <w:pPr>
        <w:ind w:left="4778" w:hanging="360"/>
      </w:pPr>
      <w:rPr>
        <w:rFonts w:ascii="Wingdings" w:hAnsi="Wingdings" w:hint="default"/>
      </w:rPr>
    </w:lvl>
    <w:lvl w:ilvl="3">
      <w:start w:val="1"/>
      <w:numFmt w:val="bullet"/>
      <w:lvlText w:val=""/>
      <w:lvlJc w:val="left"/>
      <w:pPr>
        <w:ind w:left="5498" w:hanging="360"/>
      </w:pPr>
      <w:rPr>
        <w:rFonts w:ascii="Symbol" w:hAnsi="Symbol" w:hint="default"/>
      </w:rPr>
    </w:lvl>
    <w:lvl w:ilvl="4">
      <w:start w:val="1"/>
      <w:numFmt w:val="bullet"/>
      <w:lvlText w:val="o"/>
      <w:lvlJc w:val="left"/>
      <w:pPr>
        <w:ind w:left="6218" w:hanging="360"/>
      </w:pPr>
      <w:rPr>
        <w:rFonts w:ascii="Courier New" w:hAnsi="Courier New" w:cs="Times New Roman" w:hint="default"/>
      </w:rPr>
    </w:lvl>
    <w:lvl w:ilvl="5">
      <w:start w:val="1"/>
      <w:numFmt w:val="bullet"/>
      <w:lvlText w:val=""/>
      <w:lvlJc w:val="left"/>
      <w:pPr>
        <w:ind w:left="6938" w:hanging="360"/>
      </w:pPr>
      <w:rPr>
        <w:rFonts w:ascii="Wingdings" w:hAnsi="Wingdings" w:hint="default"/>
      </w:rPr>
    </w:lvl>
    <w:lvl w:ilvl="6">
      <w:start w:val="1"/>
      <w:numFmt w:val="bullet"/>
      <w:lvlText w:val=""/>
      <w:lvlJc w:val="left"/>
      <w:pPr>
        <w:ind w:left="7658" w:hanging="360"/>
      </w:pPr>
      <w:rPr>
        <w:rFonts w:ascii="Symbol" w:hAnsi="Symbol" w:hint="default"/>
      </w:rPr>
    </w:lvl>
    <w:lvl w:ilvl="7">
      <w:start w:val="1"/>
      <w:numFmt w:val="bullet"/>
      <w:lvlText w:val="o"/>
      <w:lvlJc w:val="left"/>
      <w:pPr>
        <w:ind w:left="8378" w:hanging="360"/>
      </w:pPr>
      <w:rPr>
        <w:rFonts w:ascii="Courier New" w:hAnsi="Courier New" w:cs="Times New Roman" w:hint="default"/>
      </w:rPr>
    </w:lvl>
    <w:lvl w:ilvl="8">
      <w:start w:val="1"/>
      <w:numFmt w:val="bullet"/>
      <w:lvlText w:val=""/>
      <w:lvlJc w:val="left"/>
      <w:pPr>
        <w:ind w:left="9098" w:hanging="360"/>
      </w:pPr>
      <w:rPr>
        <w:rFonts w:ascii="Wingdings" w:hAnsi="Wingdings" w:hint="default"/>
      </w:rPr>
    </w:lvl>
  </w:abstractNum>
  <w:num w:numId="1">
    <w:abstractNumId w:val="4"/>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0"/>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6"/>
    <w:lvlOverride w:ilvl="0">
      <w:lvl w:ilvl="0">
        <w:start w:val="1"/>
        <w:numFmt w:val="decimal"/>
        <w:pStyle w:val="Bluelinejumptonextlinetotypeingreytitle"/>
        <w:lvlText w:val=""/>
        <w:lvlJc w:val="left"/>
        <w:pPr>
          <w:ind w:left="0" w:firstLine="0"/>
        </w:pPr>
        <w:rPr>
          <w:rFonts w:ascii="Symbol" w:hAnsi="Symbol" w:hint="default"/>
          <w:b/>
          <w:i w:val="0"/>
          <w:color w:val="1F4DF5"/>
          <w:sz w:val="62"/>
        </w:rPr>
      </w:lvl>
    </w:lvlOverride>
    <w:lvlOverride w:ilvl="1">
      <w:lvl w:ilvl="1">
        <w:start w:val="1"/>
        <w:numFmt w:val="decimal"/>
        <w:pStyle w:val="Bulletpoint"/>
        <w:lvlText w:val=""/>
        <w:lvlJc w:val="left"/>
        <w:pPr>
          <w:ind w:left="4058" w:hanging="4058"/>
        </w:pPr>
        <w:rPr>
          <w:rFonts w:ascii="Symbol" w:hAnsi="Symbol" w:hint="default"/>
          <w:b/>
          <w:i w:val="0"/>
          <w:color w:val="1A46FF"/>
          <w:sz w:val="22"/>
        </w:rPr>
      </w:lvl>
    </w:lvlOverride>
    <w:lvlOverride w:ilvl="2">
      <w:lvl w:ilvl="2">
        <w:start w:val="1"/>
        <w:numFmt w:val="decimal"/>
        <w:lvlText w:val=""/>
        <w:lvlJc w:val="left"/>
        <w:pPr>
          <w:ind w:left="4778" w:hanging="360"/>
        </w:pPr>
        <w:rPr>
          <w:rFonts w:ascii="Wingdings" w:hAnsi="Wingdings" w:hint="default"/>
        </w:rPr>
      </w:lvl>
    </w:lvlOverride>
    <w:lvlOverride w:ilvl="3">
      <w:lvl w:ilvl="3">
        <w:start w:val="1"/>
        <w:numFmt w:val="decimal"/>
        <w:lvlText w:val=""/>
        <w:lvlJc w:val="left"/>
        <w:pPr>
          <w:ind w:left="5498" w:hanging="360"/>
        </w:pPr>
        <w:rPr>
          <w:rFonts w:ascii="Symbol" w:hAnsi="Symbol" w:hint="default"/>
        </w:rPr>
      </w:lvl>
    </w:lvlOverride>
    <w:lvlOverride w:ilvl="4">
      <w:lvl w:ilvl="4">
        <w:start w:val="1"/>
        <w:numFmt w:val="decimal"/>
        <w:lvlText w:val="o"/>
        <w:lvlJc w:val="left"/>
        <w:pPr>
          <w:ind w:left="6218" w:hanging="360"/>
        </w:pPr>
        <w:rPr>
          <w:rFonts w:ascii="Courier New" w:hAnsi="Courier New" w:cs="Times New Roman" w:hint="default"/>
        </w:rPr>
      </w:lvl>
    </w:lvlOverride>
    <w:lvlOverride w:ilvl="5">
      <w:lvl w:ilvl="5">
        <w:start w:val="1"/>
        <w:numFmt w:val="decimal"/>
        <w:lvlText w:val=""/>
        <w:lvlJc w:val="left"/>
        <w:pPr>
          <w:ind w:left="6938" w:hanging="360"/>
        </w:pPr>
        <w:rPr>
          <w:rFonts w:ascii="Wingdings" w:hAnsi="Wingdings" w:hint="default"/>
        </w:rPr>
      </w:lvl>
    </w:lvlOverride>
    <w:lvlOverride w:ilvl="6">
      <w:lvl w:ilvl="6">
        <w:start w:val="1"/>
        <w:numFmt w:val="decimal"/>
        <w:lvlText w:val=""/>
        <w:lvlJc w:val="left"/>
        <w:pPr>
          <w:ind w:left="7658" w:hanging="360"/>
        </w:pPr>
        <w:rPr>
          <w:rFonts w:ascii="Symbol" w:hAnsi="Symbol" w:hint="default"/>
        </w:rPr>
      </w:lvl>
    </w:lvlOverride>
    <w:lvlOverride w:ilvl="7">
      <w:lvl w:ilvl="7">
        <w:start w:val="1"/>
        <w:numFmt w:val="decimal"/>
        <w:lvlText w:val="o"/>
        <w:lvlJc w:val="left"/>
        <w:pPr>
          <w:ind w:left="8378" w:hanging="360"/>
        </w:pPr>
        <w:rPr>
          <w:rFonts w:ascii="Courier New" w:hAnsi="Courier New" w:cs="Times New Roman" w:hint="default"/>
        </w:rPr>
      </w:lvl>
    </w:lvlOverride>
    <w:lvlOverride w:ilvl="8">
      <w:lvl w:ilvl="8">
        <w:start w:val="1"/>
        <w:numFmt w:val="decimal"/>
        <w:lvlText w:val=""/>
        <w:lvlJc w:val="left"/>
        <w:pPr>
          <w:ind w:left="9098" w:hanging="360"/>
        </w:pPr>
        <w:rPr>
          <w:rFonts w:ascii="Wingdings" w:hAnsi="Wingdings" w:hint="default"/>
        </w:rPr>
      </w:lvl>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7"/>
  </w:num>
  <w:num w:numId="13">
    <w:abstractNumId w:val="8"/>
  </w:num>
  <w:num w:numId="14">
    <w:abstractNumId w:val="10"/>
  </w:num>
  <w:num w:numId="15">
    <w:abstractNumId w:val="11"/>
  </w:num>
  <w:num w:numId="16">
    <w:abstractNumId w:val="12"/>
  </w:num>
  <w:num w:numId="17">
    <w:abstractNumId w:val="14"/>
  </w:num>
  <w:num w:numId="18">
    <w:abstractNumId w:val="15"/>
  </w:num>
  <w:num w:numId="19">
    <w:abstractNumId w:val="16"/>
  </w:num>
  <w:num w:numId="20">
    <w:abstractNumId w:val="17"/>
  </w:num>
  <w:num w:numId="21">
    <w:abstractNumId w:val="18"/>
  </w:num>
  <w:num w:numId="22">
    <w:abstractNumId w:val="1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2C0"/>
    <w:rsid w:val="000022B5"/>
    <w:rsid w:val="000038E7"/>
    <w:rsid w:val="00032F96"/>
    <w:rsid w:val="00034439"/>
    <w:rsid w:val="00043910"/>
    <w:rsid w:val="000763AC"/>
    <w:rsid w:val="00077932"/>
    <w:rsid w:val="000913DC"/>
    <w:rsid w:val="00091A8F"/>
    <w:rsid w:val="00102DF5"/>
    <w:rsid w:val="0011283E"/>
    <w:rsid w:val="00161DF6"/>
    <w:rsid w:val="00170374"/>
    <w:rsid w:val="001A7D85"/>
    <w:rsid w:val="002908BB"/>
    <w:rsid w:val="002932D3"/>
    <w:rsid w:val="00334B80"/>
    <w:rsid w:val="003D0A43"/>
    <w:rsid w:val="00404DE4"/>
    <w:rsid w:val="00414432"/>
    <w:rsid w:val="00444E34"/>
    <w:rsid w:val="00446A9A"/>
    <w:rsid w:val="004537F9"/>
    <w:rsid w:val="0045716C"/>
    <w:rsid w:val="004A2843"/>
    <w:rsid w:val="004A3325"/>
    <w:rsid w:val="004E438D"/>
    <w:rsid w:val="00522017"/>
    <w:rsid w:val="00565EB0"/>
    <w:rsid w:val="005B2929"/>
    <w:rsid w:val="0062672E"/>
    <w:rsid w:val="00627B36"/>
    <w:rsid w:val="00666982"/>
    <w:rsid w:val="006A5B06"/>
    <w:rsid w:val="006E0E1B"/>
    <w:rsid w:val="00703C70"/>
    <w:rsid w:val="00787719"/>
    <w:rsid w:val="00787963"/>
    <w:rsid w:val="007C552E"/>
    <w:rsid w:val="008705A6"/>
    <w:rsid w:val="008A3D5A"/>
    <w:rsid w:val="00936687"/>
    <w:rsid w:val="00980E87"/>
    <w:rsid w:val="009A4A6F"/>
    <w:rsid w:val="009F4932"/>
    <w:rsid w:val="00A055C6"/>
    <w:rsid w:val="00A20765"/>
    <w:rsid w:val="00A2513F"/>
    <w:rsid w:val="00A42B68"/>
    <w:rsid w:val="00A532A3"/>
    <w:rsid w:val="00A562C0"/>
    <w:rsid w:val="00A56FA7"/>
    <w:rsid w:val="00A63DE3"/>
    <w:rsid w:val="00AA0F54"/>
    <w:rsid w:val="00AB45DB"/>
    <w:rsid w:val="00B42EA4"/>
    <w:rsid w:val="00B90AC7"/>
    <w:rsid w:val="00BA5399"/>
    <w:rsid w:val="00BF3900"/>
    <w:rsid w:val="00C26299"/>
    <w:rsid w:val="00C97C7A"/>
    <w:rsid w:val="00CD5012"/>
    <w:rsid w:val="00CF5174"/>
    <w:rsid w:val="00D35DD7"/>
    <w:rsid w:val="00D60A52"/>
    <w:rsid w:val="00DB21AE"/>
    <w:rsid w:val="00DE2869"/>
    <w:rsid w:val="00E22EFD"/>
    <w:rsid w:val="00E364BC"/>
    <w:rsid w:val="00E51214"/>
    <w:rsid w:val="00E80031"/>
    <w:rsid w:val="00E829C0"/>
    <w:rsid w:val="00EA5583"/>
    <w:rsid w:val="00EC393F"/>
    <w:rsid w:val="00EF21A9"/>
    <w:rsid w:val="00F12B3E"/>
    <w:rsid w:val="00F144F6"/>
    <w:rsid w:val="00FA5A9F"/>
    <w:rsid w:val="00FA6A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BD88F"/>
  <w15:chartTrackingRefBased/>
  <w15:docId w15:val="{CB86EAD4-84C7-4492-BA36-837CB8A2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Forit 1 lygis,FORIT H1,Section,Appendix,stydde,app heading 1,app heading 11,app heading 12,app heading 111,app heading 13,1,1 ghost,g,ghost,H1,Kapitel,Arial 14 Fett,Arial 14 Fett1,Arial 14 Fett2,Arial 16 Fett,Datasheet title,Chapter"/>
    <w:basedOn w:val="Normal"/>
    <w:next w:val="Normal"/>
    <w:link w:val="Heading1Char"/>
    <w:uiPriority w:val="9"/>
    <w:qFormat/>
    <w:rsid w:val="00A562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62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62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62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62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62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2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2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2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orit 1 lygis Char,FORIT H1 Char,Section Char,Appendix Char,stydde Char,app heading 1 Char,app heading 11 Char,app heading 12 Char,app heading 111 Char,app heading 13 Char,1 Char,1 ghost Char,g Char,ghost Char,H1 Char,Kapitel Char"/>
    <w:basedOn w:val="DefaultParagraphFont"/>
    <w:link w:val="Heading1"/>
    <w:uiPriority w:val="9"/>
    <w:rsid w:val="00A562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62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62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62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62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62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2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2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2C0"/>
    <w:rPr>
      <w:rFonts w:eastAsiaTheme="majorEastAsia" w:cstheme="majorBidi"/>
      <w:color w:val="272727" w:themeColor="text1" w:themeTint="D8"/>
    </w:rPr>
  </w:style>
  <w:style w:type="paragraph" w:styleId="Title">
    <w:name w:val="Title"/>
    <w:basedOn w:val="Normal"/>
    <w:next w:val="Normal"/>
    <w:link w:val="TitleChar"/>
    <w:uiPriority w:val="10"/>
    <w:qFormat/>
    <w:rsid w:val="00A562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2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2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2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2C0"/>
    <w:pPr>
      <w:spacing w:before="160"/>
      <w:jc w:val="center"/>
    </w:pPr>
    <w:rPr>
      <w:i/>
      <w:iCs/>
      <w:color w:val="404040" w:themeColor="text1" w:themeTint="BF"/>
    </w:rPr>
  </w:style>
  <w:style w:type="character" w:customStyle="1" w:styleId="QuoteChar">
    <w:name w:val="Quote Char"/>
    <w:basedOn w:val="DefaultParagraphFont"/>
    <w:link w:val="Quote"/>
    <w:uiPriority w:val="29"/>
    <w:rsid w:val="00A562C0"/>
    <w:rPr>
      <w:i/>
      <w:iCs/>
      <w:color w:val="404040" w:themeColor="text1" w:themeTint="BF"/>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qFormat/>
    <w:rsid w:val="00A562C0"/>
    <w:pPr>
      <w:ind w:left="720"/>
      <w:contextualSpacing/>
    </w:pPr>
  </w:style>
  <w:style w:type="character" w:styleId="IntenseEmphasis">
    <w:name w:val="Intense Emphasis"/>
    <w:basedOn w:val="DefaultParagraphFont"/>
    <w:uiPriority w:val="21"/>
    <w:qFormat/>
    <w:rsid w:val="00A562C0"/>
    <w:rPr>
      <w:i/>
      <w:iCs/>
      <w:color w:val="0F4761" w:themeColor="accent1" w:themeShade="BF"/>
    </w:rPr>
  </w:style>
  <w:style w:type="paragraph" w:styleId="IntenseQuote">
    <w:name w:val="Intense Quote"/>
    <w:basedOn w:val="Normal"/>
    <w:next w:val="Normal"/>
    <w:link w:val="IntenseQuoteChar"/>
    <w:uiPriority w:val="30"/>
    <w:qFormat/>
    <w:rsid w:val="00A562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62C0"/>
    <w:rPr>
      <w:i/>
      <w:iCs/>
      <w:color w:val="0F4761" w:themeColor="accent1" w:themeShade="BF"/>
    </w:rPr>
  </w:style>
  <w:style w:type="character" w:styleId="IntenseReference">
    <w:name w:val="Intense Reference"/>
    <w:basedOn w:val="DefaultParagraphFont"/>
    <w:uiPriority w:val="32"/>
    <w:qFormat/>
    <w:rsid w:val="00A562C0"/>
    <w:rPr>
      <w:b/>
      <w:bCs/>
      <w:smallCaps/>
      <w:color w:val="0F4761" w:themeColor="accent1" w:themeShade="BF"/>
      <w:spacing w:val="5"/>
    </w:rPr>
  </w:style>
  <w:style w:type="character" w:styleId="Hyperlink">
    <w:name w:val="Hyperlink"/>
    <w:aliases w:val="Alna"/>
    <w:basedOn w:val="DefaultParagraphFont"/>
    <w:uiPriority w:val="99"/>
    <w:unhideWhenUsed/>
    <w:rsid w:val="00A562C0"/>
    <w:rPr>
      <w:color w:val="467886" w:themeColor="hyperlink"/>
      <w:u w:val="single"/>
    </w:rPr>
  </w:style>
  <w:style w:type="character" w:styleId="FollowedHyperlink">
    <w:name w:val="FollowedHyperlink"/>
    <w:basedOn w:val="DefaultParagraphFont"/>
    <w:uiPriority w:val="99"/>
    <w:semiHidden/>
    <w:unhideWhenUsed/>
    <w:rsid w:val="00A562C0"/>
    <w:rPr>
      <w:color w:val="96607D" w:themeColor="followedHyperlink"/>
      <w:u w:val="single"/>
    </w:rPr>
  </w:style>
  <w:style w:type="paragraph" w:styleId="HTMLAddress">
    <w:name w:val="HTML Address"/>
    <w:basedOn w:val="Normal"/>
    <w:link w:val="HTMLAddressChar"/>
    <w:uiPriority w:val="99"/>
    <w:semiHidden/>
    <w:unhideWhenUsed/>
    <w:rsid w:val="00A562C0"/>
    <w:pPr>
      <w:spacing w:after="0" w:line="240" w:lineRule="auto"/>
      <w:jc w:val="both"/>
    </w:pPr>
    <w:rPr>
      <w:rFonts w:eastAsia="Times New Roman"/>
      <w:i/>
      <w:iCs/>
      <w:kern w:val="0"/>
      <w:sz w:val="22"/>
      <w:szCs w:val="22"/>
      <w:lang w:val="en-US"/>
      <w14:ligatures w14:val="none"/>
    </w:rPr>
  </w:style>
  <w:style w:type="character" w:customStyle="1" w:styleId="HTMLAddressChar">
    <w:name w:val="HTML Address Char"/>
    <w:basedOn w:val="DefaultParagraphFont"/>
    <w:link w:val="HTMLAddress"/>
    <w:uiPriority w:val="99"/>
    <w:semiHidden/>
    <w:rsid w:val="00A562C0"/>
    <w:rPr>
      <w:rFonts w:eastAsia="Times New Roman"/>
      <w:i/>
      <w:iCs/>
      <w:kern w:val="0"/>
      <w:sz w:val="22"/>
      <w:szCs w:val="22"/>
      <w:lang w:val="en-US"/>
      <w14:ligatures w14:val="none"/>
    </w:rPr>
  </w:style>
  <w:style w:type="character" w:styleId="HTMLCode">
    <w:name w:val="HTML Code"/>
    <w:basedOn w:val="DefaultParagraphFont"/>
    <w:uiPriority w:val="99"/>
    <w:semiHidden/>
    <w:unhideWhenUsed/>
    <w:rsid w:val="00A562C0"/>
    <w:rPr>
      <w:rFonts w:ascii="Consolas" w:eastAsia="Times New Roman" w:hAnsi="Consolas" w:cs="Consolas" w:hint="default"/>
      <w:sz w:val="20"/>
      <w:szCs w:val="20"/>
    </w:rPr>
  </w:style>
  <w:style w:type="character" w:styleId="Emphasis">
    <w:name w:val="Emphasis"/>
    <w:basedOn w:val="DefaultParagraphFont"/>
    <w:uiPriority w:val="20"/>
    <w:qFormat/>
    <w:rsid w:val="00A562C0"/>
    <w:rPr>
      <w:i/>
      <w:iCs/>
      <w:color w:val="auto"/>
    </w:rPr>
  </w:style>
  <w:style w:type="character" w:customStyle="1" w:styleId="Antrat1Diagrama1">
    <w:name w:val="Antraštė 1 Diagrama1"/>
    <w:aliases w:val="Forit 1 lygis Diagrama1,FORIT H1 Diagrama1,Section Diagrama1,Appendix Diagrama1,stydde Diagrama1,app heading 1 Diagrama1,app heading 11 Diagrama1,app heading 12 Diagrama1,app heading 111 Diagrama1,app heading 13 Diagrama1"/>
    <w:basedOn w:val="DefaultParagraphFont"/>
    <w:uiPriority w:val="9"/>
    <w:rsid w:val="00A562C0"/>
    <w:rPr>
      <w:rFonts w:asciiTheme="majorHAnsi" w:eastAsiaTheme="majorEastAsia" w:hAnsiTheme="majorHAnsi" w:cstheme="majorBidi"/>
      <w:color w:val="0F4761" w:themeColor="accent1" w:themeShade="BF"/>
      <w:sz w:val="40"/>
      <w:szCs w:val="40"/>
    </w:rPr>
  </w:style>
  <w:style w:type="character" w:styleId="HTMLKeyboard">
    <w:name w:val="HTML Keyboard"/>
    <w:basedOn w:val="DefaultParagraphFont"/>
    <w:uiPriority w:val="99"/>
    <w:semiHidden/>
    <w:unhideWhenUsed/>
    <w:rsid w:val="00A562C0"/>
    <w:rPr>
      <w:rFonts w:ascii="Consolas" w:eastAsia="Times New Roman" w:hAnsi="Consolas" w:cs="Consolas" w:hint="default"/>
      <w:sz w:val="20"/>
      <w:szCs w:val="20"/>
    </w:rPr>
  </w:style>
  <w:style w:type="paragraph" w:styleId="HTMLPreformatted">
    <w:name w:val="HTML Preformatted"/>
    <w:basedOn w:val="Normal"/>
    <w:link w:val="HTMLPreformattedChar"/>
    <w:uiPriority w:val="99"/>
    <w:semiHidden/>
    <w:unhideWhenUsed/>
    <w:rsid w:val="00A56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nsolas" w:eastAsiaTheme="minorEastAsia" w:hAnsi="Consolas" w:cs="Consolas"/>
      <w:kern w:val="0"/>
      <w:sz w:val="22"/>
      <w:szCs w:val="22"/>
      <w:lang w:val="en-US"/>
      <w14:ligatures w14:val="none"/>
    </w:rPr>
  </w:style>
  <w:style w:type="character" w:customStyle="1" w:styleId="HTMLPreformattedChar">
    <w:name w:val="HTML Preformatted Char"/>
    <w:basedOn w:val="DefaultParagraphFont"/>
    <w:link w:val="HTMLPreformatted"/>
    <w:uiPriority w:val="99"/>
    <w:semiHidden/>
    <w:rsid w:val="00A562C0"/>
    <w:rPr>
      <w:rFonts w:ascii="Consolas" w:eastAsiaTheme="minorEastAsia" w:hAnsi="Consolas" w:cs="Consolas"/>
      <w:kern w:val="0"/>
      <w:sz w:val="22"/>
      <w:szCs w:val="22"/>
      <w:lang w:val="en-US"/>
      <w14:ligatures w14:val="none"/>
    </w:rPr>
  </w:style>
  <w:style w:type="character" w:styleId="HTMLSample">
    <w:name w:val="HTML Sample"/>
    <w:basedOn w:val="DefaultParagraphFont"/>
    <w:uiPriority w:val="99"/>
    <w:semiHidden/>
    <w:unhideWhenUsed/>
    <w:rsid w:val="00A562C0"/>
    <w:rPr>
      <w:rFonts w:ascii="Consolas" w:eastAsia="Times New Roman" w:hAnsi="Consolas" w:cs="Consolas" w:hint="default"/>
      <w:sz w:val="24"/>
    </w:rPr>
  </w:style>
  <w:style w:type="character" w:styleId="Strong">
    <w:name w:val="Strong"/>
    <w:basedOn w:val="DefaultParagraphFont"/>
    <w:uiPriority w:val="22"/>
    <w:qFormat/>
    <w:rsid w:val="00A562C0"/>
    <w:rPr>
      <w:b/>
      <w:bCs/>
      <w:color w:val="auto"/>
    </w:rPr>
  </w:style>
  <w:style w:type="character" w:styleId="HTMLTypewriter">
    <w:name w:val="HTML Typewriter"/>
    <w:basedOn w:val="DefaultParagraphFont"/>
    <w:uiPriority w:val="99"/>
    <w:semiHidden/>
    <w:unhideWhenUsed/>
    <w:rsid w:val="00A562C0"/>
    <w:rPr>
      <w:rFonts w:ascii="Consolas" w:eastAsia="Times New Roman" w:hAnsi="Consolas" w:cs="Consolas" w:hint="default"/>
      <w:sz w:val="20"/>
      <w:szCs w:val="20"/>
    </w:rPr>
  </w:style>
  <w:style w:type="paragraph" w:customStyle="1" w:styleId="msonormal0">
    <w:name w:val="msonormal"/>
    <w:basedOn w:val="Normal"/>
    <w:uiPriority w:val="99"/>
    <w:semiHidden/>
    <w:rsid w:val="00A562C0"/>
    <w:pPr>
      <w:spacing w:line="252" w:lineRule="auto"/>
      <w:jc w:val="both"/>
    </w:pPr>
    <w:rPr>
      <w:rFonts w:ascii="Times New Roman" w:eastAsiaTheme="minorEastAsia" w:hAnsi="Times New Roman" w:cs="Times New Roman"/>
      <w:kern w:val="0"/>
      <w:szCs w:val="22"/>
      <w:lang w:val="en-US"/>
      <w14:ligatures w14:val="none"/>
    </w:rPr>
  </w:style>
  <w:style w:type="paragraph" w:styleId="NormalWeb">
    <w:name w:val="Normal (Web)"/>
    <w:basedOn w:val="Normal"/>
    <w:uiPriority w:val="99"/>
    <w:semiHidden/>
    <w:unhideWhenUsed/>
    <w:rsid w:val="00A562C0"/>
    <w:pPr>
      <w:spacing w:line="252" w:lineRule="auto"/>
      <w:jc w:val="both"/>
    </w:pPr>
    <w:rPr>
      <w:rFonts w:ascii="Times New Roman" w:eastAsiaTheme="minorEastAsia" w:hAnsi="Times New Roman" w:cs="Times New Roman"/>
      <w:kern w:val="0"/>
      <w:szCs w:val="22"/>
      <w:lang w:val="en-US"/>
      <w14:ligatures w14:val="none"/>
    </w:rPr>
  </w:style>
  <w:style w:type="paragraph" w:styleId="Index1">
    <w:name w:val="index 1"/>
    <w:basedOn w:val="Normal"/>
    <w:next w:val="Normal"/>
    <w:autoRedefine/>
    <w:uiPriority w:val="99"/>
    <w:semiHidden/>
    <w:unhideWhenUsed/>
    <w:rsid w:val="00A562C0"/>
    <w:pPr>
      <w:spacing w:after="0" w:line="240" w:lineRule="auto"/>
      <w:ind w:left="220" w:hanging="220"/>
      <w:jc w:val="both"/>
    </w:pPr>
    <w:rPr>
      <w:rFonts w:eastAsiaTheme="minorEastAsia"/>
      <w:kern w:val="0"/>
      <w:sz w:val="22"/>
      <w:szCs w:val="22"/>
      <w:lang w:val="en-US"/>
      <w14:ligatures w14:val="none"/>
    </w:rPr>
  </w:style>
  <w:style w:type="paragraph" w:styleId="Index2">
    <w:name w:val="index 2"/>
    <w:basedOn w:val="Normal"/>
    <w:next w:val="Normal"/>
    <w:autoRedefine/>
    <w:uiPriority w:val="99"/>
    <w:semiHidden/>
    <w:unhideWhenUsed/>
    <w:rsid w:val="00A562C0"/>
    <w:pPr>
      <w:spacing w:after="0" w:line="240" w:lineRule="auto"/>
      <w:ind w:left="440" w:hanging="220"/>
      <w:jc w:val="both"/>
    </w:pPr>
    <w:rPr>
      <w:rFonts w:eastAsiaTheme="minorEastAsia"/>
      <w:kern w:val="0"/>
      <w:sz w:val="22"/>
      <w:szCs w:val="22"/>
      <w:lang w:val="en-US"/>
      <w14:ligatures w14:val="none"/>
    </w:rPr>
  </w:style>
  <w:style w:type="paragraph" w:styleId="Index3">
    <w:name w:val="index 3"/>
    <w:basedOn w:val="Normal"/>
    <w:next w:val="Normal"/>
    <w:autoRedefine/>
    <w:uiPriority w:val="99"/>
    <w:semiHidden/>
    <w:unhideWhenUsed/>
    <w:rsid w:val="00A562C0"/>
    <w:pPr>
      <w:spacing w:after="0" w:line="240" w:lineRule="auto"/>
      <w:ind w:left="660" w:hanging="220"/>
      <w:jc w:val="both"/>
    </w:pPr>
    <w:rPr>
      <w:rFonts w:eastAsiaTheme="minorEastAsia"/>
      <w:kern w:val="0"/>
      <w:sz w:val="22"/>
      <w:szCs w:val="22"/>
      <w:lang w:val="en-US"/>
      <w14:ligatures w14:val="none"/>
    </w:rPr>
  </w:style>
  <w:style w:type="paragraph" w:styleId="Index4">
    <w:name w:val="index 4"/>
    <w:basedOn w:val="Normal"/>
    <w:next w:val="Normal"/>
    <w:autoRedefine/>
    <w:uiPriority w:val="99"/>
    <w:semiHidden/>
    <w:unhideWhenUsed/>
    <w:rsid w:val="00A562C0"/>
    <w:pPr>
      <w:spacing w:after="0" w:line="240" w:lineRule="auto"/>
      <w:ind w:left="880" w:hanging="220"/>
      <w:jc w:val="both"/>
    </w:pPr>
    <w:rPr>
      <w:rFonts w:eastAsiaTheme="minorEastAsia"/>
      <w:kern w:val="0"/>
      <w:sz w:val="22"/>
      <w:szCs w:val="22"/>
      <w:lang w:val="en-US"/>
      <w14:ligatures w14:val="none"/>
    </w:rPr>
  </w:style>
  <w:style w:type="paragraph" w:styleId="Index5">
    <w:name w:val="index 5"/>
    <w:basedOn w:val="Normal"/>
    <w:next w:val="Normal"/>
    <w:autoRedefine/>
    <w:uiPriority w:val="99"/>
    <w:semiHidden/>
    <w:unhideWhenUsed/>
    <w:rsid w:val="00A562C0"/>
    <w:pPr>
      <w:spacing w:after="0" w:line="240" w:lineRule="auto"/>
      <w:ind w:left="1100" w:hanging="220"/>
      <w:jc w:val="both"/>
    </w:pPr>
    <w:rPr>
      <w:rFonts w:eastAsiaTheme="minorEastAsia"/>
      <w:kern w:val="0"/>
      <w:sz w:val="22"/>
      <w:szCs w:val="22"/>
      <w:lang w:val="en-US"/>
      <w14:ligatures w14:val="none"/>
    </w:rPr>
  </w:style>
  <w:style w:type="paragraph" w:styleId="Index6">
    <w:name w:val="index 6"/>
    <w:basedOn w:val="Normal"/>
    <w:next w:val="Normal"/>
    <w:autoRedefine/>
    <w:uiPriority w:val="99"/>
    <w:semiHidden/>
    <w:unhideWhenUsed/>
    <w:rsid w:val="00A562C0"/>
    <w:pPr>
      <w:spacing w:after="0" w:line="240" w:lineRule="auto"/>
      <w:ind w:left="1320" w:hanging="220"/>
      <w:jc w:val="both"/>
    </w:pPr>
    <w:rPr>
      <w:rFonts w:eastAsiaTheme="minorEastAsia"/>
      <w:kern w:val="0"/>
      <w:sz w:val="22"/>
      <w:szCs w:val="22"/>
      <w:lang w:val="en-US"/>
      <w14:ligatures w14:val="none"/>
    </w:rPr>
  </w:style>
  <w:style w:type="paragraph" w:styleId="Index7">
    <w:name w:val="index 7"/>
    <w:basedOn w:val="Normal"/>
    <w:next w:val="Normal"/>
    <w:autoRedefine/>
    <w:uiPriority w:val="99"/>
    <w:semiHidden/>
    <w:unhideWhenUsed/>
    <w:rsid w:val="00A562C0"/>
    <w:pPr>
      <w:spacing w:after="0" w:line="240" w:lineRule="auto"/>
      <w:ind w:left="1540" w:hanging="220"/>
      <w:jc w:val="both"/>
    </w:pPr>
    <w:rPr>
      <w:rFonts w:eastAsiaTheme="minorEastAsia"/>
      <w:kern w:val="0"/>
      <w:sz w:val="22"/>
      <w:szCs w:val="22"/>
      <w:lang w:val="en-US"/>
      <w14:ligatures w14:val="none"/>
    </w:rPr>
  </w:style>
  <w:style w:type="paragraph" w:styleId="Index8">
    <w:name w:val="index 8"/>
    <w:basedOn w:val="Normal"/>
    <w:next w:val="Normal"/>
    <w:autoRedefine/>
    <w:uiPriority w:val="99"/>
    <w:semiHidden/>
    <w:unhideWhenUsed/>
    <w:rsid w:val="00A562C0"/>
    <w:pPr>
      <w:spacing w:after="0" w:line="240" w:lineRule="auto"/>
      <w:ind w:left="1760" w:hanging="220"/>
      <w:jc w:val="both"/>
    </w:pPr>
    <w:rPr>
      <w:rFonts w:eastAsiaTheme="minorEastAsia"/>
      <w:kern w:val="0"/>
      <w:sz w:val="22"/>
      <w:szCs w:val="22"/>
      <w:lang w:val="en-US"/>
      <w14:ligatures w14:val="none"/>
    </w:rPr>
  </w:style>
  <w:style w:type="paragraph" w:styleId="Index9">
    <w:name w:val="index 9"/>
    <w:basedOn w:val="Normal"/>
    <w:next w:val="Normal"/>
    <w:autoRedefine/>
    <w:uiPriority w:val="99"/>
    <w:semiHidden/>
    <w:unhideWhenUsed/>
    <w:rsid w:val="00A562C0"/>
    <w:pPr>
      <w:spacing w:after="0" w:line="240" w:lineRule="auto"/>
      <w:ind w:left="1980" w:hanging="220"/>
      <w:jc w:val="both"/>
    </w:pPr>
    <w:rPr>
      <w:rFonts w:eastAsiaTheme="minorEastAsia"/>
      <w:kern w:val="0"/>
      <w:sz w:val="22"/>
      <w:szCs w:val="22"/>
      <w:lang w:val="en-US"/>
      <w14:ligatures w14:val="none"/>
    </w:rPr>
  </w:style>
  <w:style w:type="paragraph" w:styleId="TOC1">
    <w:name w:val="toc 1"/>
    <w:basedOn w:val="Normal"/>
    <w:next w:val="Normal"/>
    <w:autoRedefine/>
    <w:uiPriority w:val="39"/>
    <w:semiHidden/>
    <w:unhideWhenUsed/>
    <w:rsid w:val="00A562C0"/>
    <w:pPr>
      <w:tabs>
        <w:tab w:val="right" w:leader="underscore" w:pos="9090"/>
      </w:tabs>
      <w:spacing w:after="100" w:line="252" w:lineRule="auto"/>
      <w:jc w:val="both"/>
    </w:pPr>
    <w:rPr>
      <w:rFonts w:eastAsiaTheme="minorEastAsia"/>
      <w:noProof/>
      <w:color w:val="7F7F7F" w:themeColor="text1" w:themeTint="80"/>
      <w:kern w:val="0"/>
      <w:sz w:val="22"/>
      <w:szCs w:val="22"/>
      <w:lang w:val="en-US"/>
      <w14:ligatures w14:val="none"/>
    </w:rPr>
  </w:style>
  <w:style w:type="paragraph" w:styleId="TOC2">
    <w:name w:val="toc 2"/>
    <w:basedOn w:val="Normal"/>
    <w:next w:val="Normal"/>
    <w:autoRedefine/>
    <w:uiPriority w:val="39"/>
    <w:semiHidden/>
    <w:unhideWhenUsed/>
    <w:rsid w:val="00A562C0"/>
    <w:pPr>
      <w:spacing w:after="100" w:line="252" w:lineRule="auto"/>
      <w:ind w:left="220"/>
      <w:jc w:val="both"/>
    </w:pPr>
    <w:rPr>
      <w:rFonts w:eastAsiaTheme="minorEastAsia"/>
      <w:kern w:val="0"/>
      <w:sz w:val="22"/>
      <w:szCs w:val="22"/>
      <w:lang w:val="en-US"/>
      <w14:ligatures w14:val="none"/>
    </w:rPr>
  </w:style>
  <w:style w:type="paragraph" w:styleId="TOC3">
    <w:name w:val="toc 3"/>
    <w:basedOn w:val="Normal"/>
    <w:next w:val="Normal"/>
    <w:autoRedefine/>
    <w:uiPriority w:val="39"/>
    <w:semiHidden/>
    <w:unhideWhenUsed/>
    <w:rsid w:val="00A562C0"/>
    <w:pPr>
      <w:spacing w:after="100" w:line="252" w:lineRule="auto"/>
      <w:ind w:left="440"/>
      <w:jc w:val="both"/>
    </w:pPr>
    <w:rPr>
      <w:rFonts w:eastAsiaTheme="minorEastAsia"/>
      <w:kern w:val="0"/>
      <w:sz w:val="22"/>
      <w:szCs w:val="22"/>
      <w:lang w:val="en-US"/>
      <w14:ligatures w14:val="none"/>
    </w:rPr>
  </w:style>
  <w:style w:type="paragraph" w:styleId="TOC4">
    <w:name w:val="toc 4"/>
    <w:basedOn w:val="Normal"/>
    <w:next w:val="Normal"/>
    <w:autoRedefine/>
    <w:uiPriority w:val="39"/>
    <w:semiHidden/>
    <w:unhideWhenUsed/>
    <w:rsid w:val="00A562C0"/>
    <w:pPr>
      <w:spacing w:after="100" w:line="252" w:lineRule="auto"/>
      <w:ind w:left="660"/>
      <w:jc w:val="both"/>
    </w:pPr>
    <w:rPr>
      <w:rFonts w:eastAsiaTheme="minorEastAsia"/>
      <w:kern w:val="0"/>
      <w:sz w:val="22"/>
      <w:szCs w:val="22"/>
      <w:lang w:val="en-US"/>
      <w14:ligatures w14:val="none"/>
    </w:rPr>
  </w:style>
  <w:style w:type="paragraph" w:styleId="TOC5">
    <w:name w:val="toc 5"/>
    <w:basedOn w:val="Normal"/>
    <w:next w:val="Normal"/>
    <w:autoRedefine/>
    <w:uiPriority w:val="39"/>
    <w:semiHidden/>
    <w:unhideWhenUsed/>
    <w:rsid w:val="00A562C0"/>
    <w:pPr>
      <w:spacing w:after="100" w:line="252" w:lineRule="auto"/>
      <w:ind w:left="880"/>
      <w:jc w:val="both"/>
    </w:pPr>
    <w:rPr>
      <w:rFonts w:eastAsiaTheme="minorEastAsia"/>
      <w:kern w:val="0"/>
      <w:sz w:val="22"/>
      <w:szCs w:val="22"/>
      <w:lang w:val="en-US"/>
      <w14:ligatures w14:val="none"/>
    </w:rPr>
  </w:style>
  <w:style w:type="paragraph" w:styleId="TOC6">
    <w:name w:val="toc 6"/>
    <w:basedOn w:val="Normal"/>
    <w:next w:val="Normal"/>
    <w:autoRedefine/>
    <w:uiPriority w:val="39"/>
    <w:semiHidden/>
    <w:unhideWhenUsed/>
    <w:rsid w:val="00A562C0"/>
    <w:pPr>
      <w:spacing w:after="100" w:line="252" w:lineRule="auto"/>
      <w:ind w:left="1100"/>
      <w:jc w:val="both"/>
    </w:pPr>
    <w:rPr>
      <w:rFonts w:eastAsiaTheme="minorEastAsia"/>
      <w:kern w:val="0"/>
      <w:sz w:val="22"/>
      <w:szCs w:val="22"/>
      <w:lang w:val="en-US"/>
      <w14:ligatures w14:val="none"/>
    </w:rPr>
  </w:style>
  <w:style w:type="paragraph" w:styleId="TOC7">
    <w:name w:val="toc 7"/>
    <w:basedOn w:val="Normal"/>
    <w:next w:val="Normal"/>
    <w:autoRedefine/>
    <w:uiPriority w:val="39"/>
    <w:semiHidden/>
    <w:unhideWhenUsed/>
    <w:rsid w:val="00A562C0"/>
    <w:pPr>
      <w:spacing w:after="100" w:line="252" w:lineRule="auto"/>
      <w:ind w:left="1320"/>
      <w:jc w:val="both"/>
    </w:pPr>
    <w:rPr>
      <w:rFonts w:eastAsiaTheme="minorEastAsia"/>
      <w:kern w:val="0"/>
      <w:sz w:val="22"/>
      <w:szCs w:val="22"/>
      <w:lang w:val="en-US"/>
      <w14:ligatures w14:val="none"/>
    </w:rPr>
  </w:style>
  <w:style w:type="paragraph" w:styleId="TOC8">
    <w:name w:val="toc 8"/>
    <w:basedOn w:val="Normal"/>
    <w:next w:val="Normal"/>
    <w:autoRedefine/>
    <w:uiPriority w:val="39"/>
    <w:semiHidden/>
    <w:unhideWhenUsed/>
    <w:rsid w:val="00A562C0"/>
    <w:pPr>
      <w:spacing w:after="100" w:line="252" w:lineRule="auto"/>
      <w:ind w:left="1540"/>
      <w:jc w:val="both"/>
    </w:pPr>
    <w:rPr>
      <w:rFonts w:eastAsiaTheme="minorEastAsia"/>
      <w:kern w:val="0"/>
      <w:sz w:val="22"/>
      <w:szCs w:val="22"/>
      <w:lang w:val="en-US"/>
      <w14:ligatures w14:val="none"/>
    </w:rPr>
  </w:style>
  <w:style w:type="paragraph" w:styleId="TOC9">
    <w:name w:val="toc 9"/>
    <w:basedOn w:val="Normal"/>
    <w:next w:val="Normal"/>
    <w:autoRedefine/>
    <w:uiPriority w:val="39"/>
    <w:semiHidden/>
    <w:unhideWhenUsed/>
    <w:rsid w:val="00A562C0"/>
    <w:pPr>
      <w:spacing w:after="100" w:line="252" w:lineRule="auto"/>
      <w:ind w:left="1760"/>
      <w:jc w:val="both"/>
    </w:pPr>
    <w:rPr>
      <w:rFonts w:eastAsiaTheme="minorEastAsia"/>
      <w:kern w:val="0"/>
      <w:sz w:val="22"/>
      <w:szCs w:val="22"/>
      <w:lang w:val="en-US"/>
      <w14:ligatures w14:val="none"/>
    </w:rPr>
  </w:style>
  <w:style w:type="paragraph" w:styleId="NormalIndent">
    <w:name w:val="Normal Indent"/>
    <w:basedOn w:val="Normal"/>
    <w:uiPriority w:val="99"/>
    <w:semiHidden/>
    <w:unhideWhenUsed/>
    <w:rsid w:val="00A562C0"/>
    <w:pPr>
      <w:spacing w:line="252" w:lineRule="auto"/>
      <w:ind w:left="720"/>
      <w:jc w:val="both"/>
    </w:pPr>
    <w:rPr>
      <w:rFonts w:eastAsiaTheme="minorEastAsia"/>
      <w:kern w:val="0"/>
      <w:sz w:val="22"/>
      <w:szCs w:val="22"/>
      <w:lang w:val="en-US"/>
      <w14:ligatures w14:val="none"/>
    </w:rPr>
  </w:style>
  <w:style w:type="character" w:customStyle="1" w:styleId="FootnoteTextChar">
    <w:name w:val="Footnote Text Char"/>
    <w:aliases w:val="Diagrama Char,Char Char,Fußnote Char,Carattere Char,fn Char,Footnotes Char,Footnote ak Char,Footnote Text Char1 Char,Footnote Text Char Char Char,fn Char Char Char,footnote text Char Char Char,Footnotes Char Char Char,fn Char1 Char"/>
    <w:basedOn w:val="DefaultParagraphFont"/>
    <w:link w:val="FootnoteText"/>
    <w:uiPriority w:val="99"/>
    <w:semiHidden/>
    <w:qFormat/>
    <w:locked/>
    <w:rsid w:val="00A562C0"/>
  </w:style>
  <w:style w:type="paragraph" w:styleId="FootnoteText">
    <w:name w:val="footnote text"/>
    <w:aliases w:val="Diagrama,Char,Fußnote,Carattere,fn,Footnotes,Footnote ak,Footnote Text Char1,Footnote Text Char Char,fn Char Char,footnote text Char Char,Footnotes Char Char,Footnote ak Char Char,fn Char1,footnote text Char1,Footnotes Char1,ft"/>
    <w:basedOn w:val="Normal"/>
    <w:link w:val="FootnoteTextChar"/>
    <w:uiPriority w:val="99"/>
    <w:semiHidden/>
    <w:unhideWhenUsed/>
    <w:qFormat/>
    <w:rsid w:val="00A562C0"/>
    <w:pPr>
      <w:spacing w:after="0" w:line="240" w:lineRule="auto"/>
      <w:jc w:val="both"/>
    </w:pPr>
  </w:style>
  <w:style w:type="character" w:customStyle="1" w:styleId="PuslapioinaostekstasDiagrama1">
    <w:name w:val="Puslapio išnašos tekstas Diagrama1"/>
    <w:aliases w:val="Diagrama Diagrama1,Char Diagrama1,Fußnote Diagrama1,Carattere Diagrama1,fn Diagrama1,Footnotes Diagrama1,Footnote ak Diagrama1,Footnote Text Char1 Diagrama1,Footnote Text Char Char Diagrama1,fn Char Char Diagrama1"/>
    <w:basedOn w:val="DefaultParagraphFont"/>
    <w:uiPriority w:val="99"/>
    <w:semiHidden/>
    <w:rsid w:val="00A562C0"/>
    <w:rPr>
      <w:sz w:val="20"/>
      <w:szCs w:val="20"/>
    </w:rPr>
  </w:style>
  <w:style w:type="paragraph" w:styleId="CommentText">
    <w:name w:val="annotation text"/>
    <w:basedOn w:val="Normal"/>
    <w:link w:val="CommentTextChar"/>
    <w:uiPriority w:val="99"/>
    <w:unhideWhenUsed/>
    <w:rsid w:val="00A562C0"/>
    <w:pPr>
      <w:spacing w:line="240" w:lineRule="auto"/>
      <w:jc w:val="both"/>
    </w:pPr>
    <w:rPr>
      <w:rFonts w:eastAsiaTheme="minorEastAsia"/>
      <w:kern w:val="0"/>
      <w:sz w:val="22"/>
      <w:szCs w:val="22"/>
      <w:lang w:val="en-US"/>
      <w14:ligatures w14:val="none"/>
    </w:rPr>
  </w:style>
  <w:style w:type="character" w:customStyle="1" w:styleId="CommentTextChar">
    <w:name w:val="Comment Text Char"/>
    <w:basedOn w:val="DefaultParagraphFont"/>
    <w:link w:val="CommentText"/>
    <w:uiPriority w:val="99"/>
    <w:rsid w:val="00A562C0"/>
    <w:rPr>
      <w:rFonts w:eastAsiaTheme="minorEastAsia"/>
      <w:kern w:val="0"/>
      <w:sz w:val="22"/>
      <w:szCs w:val="22"/>
      <w:lang w:val="en-US"/>
      <w14:ligatures w14:val="none"/>
    </w:rPr>
  </w:style>
  <w:style w:type="paragraph" w:styleId="Header">
    <w:name w:val="header"/>
    <w:basedOn w:val="Normal"/>
    <w:link w:val="HeaderChar"/>
    <w:uiPriority w:val="99"/>
    <w:semiHidden/>
    <w:unhideWhenUsed/>
    <w:rsid w:val="00A562C0"/>
    <w:pPr>
      <w:tabs>
        <w:tab w:val="center" w:pos="4680"/>
        <w:tab w:val="right" w:pos="9360"/>
      </w:tabs>
      <w:spacing w:after="0" w:line="240" w:lineRule="auto"/>
      <w:jc w:val="both"/>
    </w:pPr>
    <w:rPr>
      <w:rFonts w:eastAsiaTheme="minorEastAsia"/>
      <w:kern w:val="0"/>
      <w:sz w:val="22"/>
      <w:szCs w:val="22"/>
      <w:lang w:val="en-US"/>
      <w14:ligatures w14:val="none"/>
    </w:rPr>
  </w:style>
  <w:style w:type="character" w:customStyle="1" w:styleId="HeaderChar">
    <w:name w:val="Header Char"/>
    <w:basedOn w:val="DefaultParagraphFont"/>
    <w:link w:val="Header"/>
    <w:uiPriority w:val="99"/>
    <w:semiHidden/>
    <w:rsid w:val="00A562C0"/>
    <w:rPr>
      <w:rFonts w:eastAsiaTheme="minorEastAsia"/>
      <w:kern w:val="0"/>
      <w:sz w:val="22"/>
      <w:szCs w:val="22"/>
      <w:lang w:val="en-US"/>
      <w14:ligatures w14:val="none"/>
    </w:rPr>
  </w:style>
  <w:style w:type="paragraph" w:styleId="Footer">
    <w:name w:val="footer"/>
    <w:basedOn w:val="Normal"/>
    <w:link w:val="FooterChar"/>
    <w:uiPriority w:val="99"/>
    <w:semiHidden/>
    <w:unhideWhenUsed/>
    <w:rsid w:val="00A562C0"/>
    <w:pPr>
      <w:pBdr>
        <w:top w:val="single" w:sz="4" w:space="6" w:color="45B0E1" w:themeColor="accent1" w:themeTint="99"/>
        <w:left w:val="single" w:sz="2" w:space="4" w:color="FFFFFF" w:themeColor="background1"/>
      </w:pBdr>
      <w:spacing w:after="0" w:line="240" w:lineRule="auto"/>
      <w:ind w:left="-360" w:right="-360"/>
      <w:jc w:val="both"/>
    </w:pPr>
    <w:rPr>
      <w:rFonts w:eastAsiaTheme="minorEastAsia"/>
      <w:kern w:val="0"/>
      <w:sz w:val="22"/>
      <w:szCs w:val="22"/>
      <w:lang w:val="en-US"/>
      <w14:ligatures w14:val="none"/>
    </w:rPr>
  </w:style>
  <w:style w:type="character" w:customStyle="1" w:styleId="FooterChar">
    <w:name w:val="Footer Char"/>
    <w:basedOn w:val="DefaultParagraphFont"/>
    <w:link w:val="Footer"/>
    <w:uiPriority w:val="99"/>
    <w:semiHidden/>
    <w:rsid w:val="00A562C0"/>
    <w:rPr>
      <w:rFonts w:eastAsiaTheme="minorEastAsia"/>
      <w:kern w:val="0"/>
      <w:sz w:val="22"/>
      <w:szCs w:val="22"/>
      <w:lang w:val="en-US"/>
      <w14:ligatures w14:val="none"/>
    </w:rPr>
  </w:style>
  <w:style w:type="paragraph" w:styleId="IndexHeading">
    <w:name w:val="index heading"/>
    <w:basedOn w:val="Normal"/>
    <w:next w:val="Index1"/>
    <w:uiPriority w:val="99"/>
    <w:semiHidden/>
    <w:unhideWhenUsed/>
    <w:rsid w:val="00A562C0"/>
    <w:pPr>
      <w:spacing w:line="252" w:lineRule="auto"/>
      <w:jc w:val="both"/>
    </w:pPr>
    <w:rPr>
      <w:rFonts w:asciiTheme="majorHAnsi" w:eastAsiaTheme="majorEastAsia" w:hAnsiTheme="majorHAnsi" w:cstheme="majorBidi"/>
      <w:b/>
      <w:bCs/>
      <w:kern w:val="0"/>
      <w:sz w:val="22"/>
      <w:szCs w:val="22"/>
      <w:lang w:val="en-US"/>
      <w14:ligatures w14:val="none"/>
    </w:rPr>
  </w:style>
  <w:style w:type="character" w:customStyle="1" w:styleId="CaptionChar">
    <w:name w:val="Caption Char"/>
    <w:aliases w:val="Table caption Char,paveikslas Char,Paveikslo pavadinimas Char,Lentelės/paveikslėlio pavadinimas Char"/>
    <w:basedOn w:val="DefaultParagraphFont"/>
    <w:link w:val="Caption"/>
    <w:semiHidden/>
    <w:locked/>
    <w:rsid w:val="00A562C0"/>
    <w:rPr>
      <w:b/>
      <w:bCs/>
      <w:sz w:val="18"/>
      <w:szCs w:val="18"/>
    </w:rPr>
  </w:style>
  <w:style w:type="paragraph" w:styleId="Caption">
    <w:name w:val="caption"/>
    <w:aliases w:val="Table caption,paveikslas,Paveikslo pavadinimas,Lentelės/paveikslėlio pavadinimas"/>
    <w:basedOn w:val="Normal"/>
    <w:next w:val="Normal"/>
    <w:link w:val="CaptionChar"/>
    <w:semiHidden/>
    <w:unhideWhenUsed/>
    <w:qFormat/>
    <w:rsid w:val="00A562C0"/>
    <w:pPr>
      <w:spacing w:line="252" w:lineRule="auto"/>
      <w:jc w:val="both"/>
    </w:pPr>
    <w:rPr>
      <w:b/>
      <w:bCs/>
      <w:sz w:val="18"/>
      <w:szCs w:val="18"/>
    </w:rPr>
  </w:style>
  <w:style w:type="paragraph" w:styleId="TableofFigures">
    <w:name w:val="table of figures"/>
    <w:basedOn w:val="Normal"/>
    <w:next w:val="Normal"/>
    <w:uiPriority w:val="99"/>
    <w:semiHidden/>
    <w:unhideWhenUsed/>
    <w:rsid w:val="00A562C0"/>
    <w:pPr>
      <w:spacing w:after="0" w:line="252" w:lineRule="auto"/>
      <w:jc w:val="both"/>
    </w:pPr>
    <w:rPr>
      <w:rFonts w:eastAsiaTheme="minorEastAsia"/>
      <w:kern w:val="0"/>
      <w:sz w:val="22"/>
      <w:szCs w:val="22"/>
      <w:lang w:val="en-US"/>
      <w14:ligatures w14:val="none"/>
    </w:rPr>
  </w:style>
  <w:style w:type="paragraph" w:styleId="EnvelopeAddress">
    <w:name w:val="envelope address"/>
    <w:basedOn w:val="Normal"/>
    <w:uiPriority w:val="99"/>
    <w:semiHidden/>
    <w:unhideWhenUsed/>
    <w:rsid w:val="00A562C0"/>
    <w:pPr>
      <w:framePr w:w="7920" w:h="1980" w:hSpace="180" w:wrap="auto" w:hAnchor="page" w:xAlign="center" w:yAlign="bottom"/>
      <w:spacing w:after="0" w:line="240" w:lineRule="auto"/>
      <w:ind w:left="2880"/>
      <w:jc w:val="both"/>
    </w:pPr>
    <w:rPr>
      <w:rFonts w:asciiTheme="majorHAnsi" w:eastAsiaTheme="majorEastAsia" w:hAnsiTheme="majorHAnsi" w:cstheme="majorBidi"/>
      <w:kern w:val="0"/>
      <w:szCs w:val="22"/>
      <w:lang w:val="en-US"/>
      <w14:ligatures w14:val="none"/>
    </w:rPr>
  </w:style>
  <w:style w:type="paragraph" w:styleId="EnvelopeReturn">
    <w:name w:val="envelope return"/>
    <w:basedOn w:val="Normal"/>
    <w:uiPriority w:val="99"/>
    <w:semiHidden/>
    <w:unhideWhenUsed/>
    <w:rsid w:val="00A562C0"/>
    <w:pPr>
      <w:spacing w:after="0" w:line="240" w:lineRule="auto"/>
      <w:jc w:val="both"/>
    </w:pPr>
    <w:rPr>
      <w:rFonts w:asciiTheme="majorHAnsi" w:eastAsiaTheme="majorEastAsia" w:hAnsiTheme="majorHAnsi" w:cstheme="majorBidi"/>
      <w:kern w:val="0"/>
      <w:sz w:val="22"/>
      <w:szCs w:val="22"/>
      <w:lang w:val="en-US"/>
      <w14:ligatures w14:val="none"/>
    </w:rPr>
  </w:style>
  <w:style w:type="paragraph" w:styleId="EndnoteText">
    <w:name w:val="endnote text"/>
    <w:basedOn w:val="Normal"/>
    <w:link w:val="EndnoteTextChar"/>
    <w:uiPriority w:val="99"/>
    <w:semiHidden/>
    <w:unhideWhenUsed/>
    <w:rsid w:val="00A562C0"/>
    <w:pPr>
      <w:spacing w:after="0" w:line="240" w:lineRule="auto"/>
      <w:jc w:val="both"/>
    </w:pPr>
    <w:rPr>
      <w:rFonts w:eastAsiaTheme="minorEastAsia"/>
      <w:kern w:val="0"/>
      <w:sz w:val="22"/>
      <w:szCs w:val="22"/>
      <w:lang w:val="en-US"/>
      <w14:ligatures w14:val="none"/>
    </w:rPr>
  </w:style>
  <w:style w:type="character" w:customStyle="1" w:styleId="EndnoteTextChar">
    <w:name w:val="Endnote Text Char"/>
    <w:basedOn w:val="DefaultParagraphFont"/>
    <w:link w:val="EndnoteText"/>
    <w:uiPriority w:val="99"/>
    <w:semiHidden/>
    <w:rsid w:val="00A562C0"/>
    <w:rPr>
      <w:rFonts w:eastAsiaTheme="minorEastAsia"/>
      <w:kern w:val="0"/>
      <w:sz w:val="22"/>
      <w:szCs w:val="22"/>
      <w:lang w:val="en-US"/>
      <w14:ligatures w14:val="none"/>
    </w:rPr>
  </w:style>
  <w:style w:type="paragraph" w:styleId="TableofAuthorities">
    <w:name w:val="table of authorities"/>
    <w:basedOn w:val="Normal"/>
    <w:next w:val="Normal"/>
    <w:uiPriority w:val="99"/>
    <w:semiHidden/>
    <w:unhideWhenUsed/>
    <w:rsid w:val="00A562C0"/>
    <w:pPr>
      <w:spacing w:after="0" w:line="252" w:lineRule="auto"/>
      <w:ind w:left="220" w:hanging="220"/>
      <w:jc w:val="both"/>
    </w:pPr>
    <w:rPr>
      <w:rFonts w:eastAsiaTheme="minorEastAsia"/>
      <w:kern w:val="0"/>
      <w:sz w:val="22"/>
      <w:szCs w:val="22"/>
      <w:lang w:val="en-US"/>
      <w14:ligatures w14:val="none"/>
    </w:rPr>
  </w:style>
  <w:style w:type="paragraph" w:styleId="MacroText">
    <w:name w:val="macro"/>
    <w:link w:val="MacroTextChar"/>
    <w:uiPriority w:val="99"/>
    <w:semiHidden/>
    <w:unhideWhenUsed/>
    <w:rsid w:val="00A562C0"/>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eastAsiaTheme="minorEastAsia" w:hAnsi="Consolas" w:cs="Consolas"/>
      <w:kern w:val="0"/>
      <w:sz w:val="22"/>
      <w:szCs w:val="22"/>
      <w:lang w:val="en-US"/>
      <w14:ligatures w14:val="none"/>
    </w:rPr>
  </w:style>
  <w:style w:type="character" w:customStyle="1" w:styleId="MacroTextChar">
    <w:name w:val="Macro Text Char"/>
    <w:basedOn w:val="DefaultParagraphFont"/>
    <w:link w:val="MacroText"/>
    <w:uiPriority w:val="99"/>
    <w:semiHidden/>
    <w:rsid w:val="00A562C0"/>
    <w:rPr>
      <w:rFonts w:ascii="Consolas" w:eastAsiaTheme="minorEastAsia" w:hAnsi="Consolas" w:cs="Consolas"/>
      <w:kern w:val="0"/>
      <w:sz w:val="22"/>
      <w:szCs w:val="22"/>
      <w:lang w:val="en-US"/>
      <w14:ligatures w14:val="none"/>
    </w:rPr>
  </w:style>
  <w:style w:type="paragraph" w:styleId="TOAHeading">
    <w:name w:val="toa heading"/>
    <w:basedOn w:val="Normal"/>
    <w:next w:val="Normal"/>
    <w:uiPriority w:val="99"/>
    <w:semiHidden/>
    <w:unhideWhenUsed/>
    <w:rsid w:val="00A562C0"/>
    <w:pPr>
      <w:spacing w:before="120" w:line="252" w:lineRule="auto"/>
      <w:jc w:val="both"/>
    </w:pPr>
    <w:rPr>
      <w:rFonts w:asciiTheme="majorHAnsi" w:eastAsiaTheme="majorEastAsia" w:hAnsiTheme="majorHAnsi" w:cstheme="majorBidi"/>
      <w:b/>
      <w:bCs/>
      <w:kern w:val="0"/>
      <w:szCs w:val="22"/>
      <w:lang w:val="en-US"/>
      <w14:ligatures w14:val="none"/>
    </w:rPr>
  </w:style>
  <w:style w:type="paragraph" w:styleId="List">
    <w:name w:val="List"/>
    <w:basedOn w:val="Normal"/>
    <w:uiPriority w:val="99"/>
    <w:semiHidden/>
    <w:unhideWhenUsed/>
    <w:rsid w:val="00A562C0"/>
    <w:pPr>
      <w:spacing w:line="252" w:lineRule="auto"/>
      <w:ind w:left="360" w:hanging="360"/>
      <w:contextualSpacing/>
      <w:jc w:val="both"/>
    </w:pPr>
    <w:rPr>
      <w:rFonts w:eastAsiaTheme="minorEastAsia"/>
      <w:kern w:val="0"/>
      <w:sz w:val="22"/>
      <w:szCs w:val="22"/>
      <w:lang w:val="en-US"/>
      <w14:ligatures w14:val="none"/>
    </w:rPr>
  </w:style>
  <w:style w:type="paragraph" w:styleId="ListBullet">
    <w:name w:val="List Bullet"/>
    <w:basedOn w:val="Normal"/>
    <w:uiPriority w:val="1"/>
    <w:semiHidden/>
    <w:unhideWhenUsed/>
    <w:rsid w:val="00A562C0"/>
    <w:pPr>
      <w:numPr>
        <w:numId w:val="1"/>
      </w:numPr>
      <w:spacing w:after="40" w:line="252" w:lineRule="auto"/>
      <w:ind w:left="0" w:firstLine="0"/>
      <w:jc w:val="both"/>
    </w:pPr>
    <w:rPr>
      <w:rFonts w:eastAsiaTheme="minorEastAsia"/>
      <w:kern w:val="0"/>
      <w:sz w:val="22"/>
      <w:szCs w:val="22"/>
      <w:lang w:val="en-US"/>
      <w14:ligatures w14:val="none"/>
    </w:rPr>
  </w:style>
  <w:style w:type="paragraph" w:styleId="ListNumber">
    <w:name w:val="List Number"/>
    <w:basedOn w:val="Normal"/>
    <w:uiPriority w:val="1"/>
    <w:semiHidden/>
    <w:unhideWhenUsed/>
    <w:rsid w:val="00A562C0"/>
    <w:pPr>
      <w:numPr>
        <w:numId w:val="2"/>
      </w:numPr>
      <w:spacing w:line="252" w:lineRule="auto"/>
      <w:ind w:left="0" w:firstLine="0"/>
      <w:contextualSpacing/>
      <w:jc w:val="both"/>
    </w:pPr>
    <w:rPr>
      <w:rFonts w:eastAsiaTheme="minorEastAsia"/>
      <w:kern w:val="0"/>
      <w:sz w:val="22"/>
      <w:szCs w:val="22"/>
      <w:lang w:val="en-US"/>
      <w14:ligatures w14:val="none"/>
    </w:rPr>
  </w:style>
  <w:style w:type="paragraph" w:styleId="List2">
    <w:name w:val="List 2"/>
    <w:basedOn w:val="Normal"/>
    <w:uiPriority w:val="99"/>
    <w:semiHidden/>
    <w:unhideWhenUsed/>
    <w:rsid w:val="00A562C0"/>
    <w:pPr>
      <w:spacing w:line="252" w:lineRule="auto"/>
      <w:ind w:left="720" w:hanging="360"/>
      <w:contextualSpacing/>
      <w:jc w:val="both"/>
    </w:pPr>
    <w:rPr>
      <w:rFonts w:eastAsiaTheme="minorEastAsia"/>
      <w:kern w:val="0"/>
      <w:sz w:val="22"/>
      <w:szCs w:val="22"/>
      <w:lang w:val="en-US"/>
      <w14:ligatures w14:val="none"/>
    </w:rPr>
  </w:style>
  <w:style w:type="paragraph" w:styleId="List3">
    <w:name w:val="List 3"/>
    <w:basedOn w:val="Normal"/>
    <w:uiPriority w:val="99"/>
    <w:semiHidden/>
    <w:unhideWhenUsed/>
    <w:rsid w:val="00A562C0"/>
    <w:pPr>
      <w:spacing w:line="252" w:lineRule="auto"/>
      <w:ind w:left="1080" w:hanging="360"/>
      <w:contextualSpacing/>
      <w:jc w:val="both"/>
    </w:pPr>
    <w:rPr>
      <w:rFonts w:eastAsiaTheme="minorEastAsia"/>
      <w:kern w:val="0"/>
      <w:sz w:val="22"/>
      <w:szCs w:val="22"/>
      <w:lang w:val="en-US"/>
      <w14:ligatures w14:val="none"/>
    </w:rPr>
  </w:style>
  <w:style w:type="paragraph" w:styleId="List4">
    <w:name w:val="List 4"/>
    <w:basedOn w:val="Normal"/>
    <w:uiPriority w:val="99"/>
    <w:semiHidden/>
    <w:unhideWhenUsed/>
    <w:rsid w:val="00A562C0"/>
    <w:pPr>
      <w:spacing w:line="252" w:lineRule="auto"/>
      <w:ind w:left="1440" w:hanging="360"/>
      <w:contextualSpacing/>
      <w:jc w:val="both"/>
    </w:pPr>
    <w:rPr>
      <w:rFonts w:eastAsiaTheme="minorEastAsia"/>
      <w:kern w:val="0"/>
      <w:sz w:val="22"/>
      <w:szCs w:val="22"/>
      <w:lang w:val="en-US"/>
      <w14:ligatures w14:val="none"/>
    </w:rPr>
  </w:style>
  <w:style w:type="paragraph" w:styleId="List5">
    <w:name w:val="List 5"/>
    <w:basedOn w:val="Normal"/>
    <w:uiPriority w:val="99"/>
    <w:semiHidden/>
    <w:unhideWhenUsed/>
    <w:rsid w:val="00A562C0"/>
    <w:pPr>
      <w:spacing w:line="252" w:lineRule="auto"/>
      <w:ind w:left="1800" w:hanging="360"/>
      <w:contextualSpacing/>
      <w:jc w:val="both"/>
    </w:pPr>
    <w:rPr>
      <w:rFonts w:eastAsiaTheme="minorEastAsia"/>
      <w:kern w:val="0"/>
      <w:sz w:val="22"/>
      <w:szCs w:val="22"/>
      <w:lang w:val="en-US"/>
      <w14:ligatures w14:val="none"/>
    </w:rPr>
  </w:style>
  <w:style w:type="paragraph" w:styleId="ListBullet2">
    <w:name w:val="List Bullet 2"/>
    <w:basedOn w:val="Normal"/>
    <w:uiPriority w:val="99"/>
    <w:semiHidden/>
    <w:unhideWhenUsed/>
    <w:rsid w:val="00A562C0"/>
    <w:pPr>
      <w:numPr>
        <w:numId w:val="3"/>
      </w:numPr>
      <w:tabs>
        <w:tab w:val="clear" w:pos="720"/>
      </w:tabs>
      <w:spacing w:line="252" w:lineRule="auto"/>
      <w:ind w:left="0" w:firstLine="0"/>
      <w:contextualSpacing/>
      <w:jc w:val="both"/>
    </w:pPr>
    <w:rPr>
      <w:rFonts w:eastAsiaTheme="minorEastAsia"/>
      <w:kern w:val="0"/>
      <w:sz w:val="22"/>
      <w:szCs w:val="22"/>
      <w:lang w:val="en-US"/>
      <w14:ligatures w14:val="none"/>
    </w:rPr>
  </w:style>
  <w:style w:type="paragraph" w:styleId="ListBullet3">
    <w:name w:val="List Bullet 3"/>
    <w:basedOn w:val="Normal"/>
    <w:uiPriority w:val="99"/>
    <w:semiHidden/>
    <w:unhideWhenUsed/>
    <w:rsid w:val="00A562C0"/>
    <w:pPr>
      <w:numPr>
        <w:numId w:val="4"/>
      </w:numPr>
      <w:tabs>
        <w:tab w:val="clear" w:pos="1080"/>
      </w:tabs>
      <w:spacing w:line="252" w:lineRule="auto"/>
      <w:ind w:left="0" w:firstLine="0"/>
      <w:contextualSpacing/>
      <w:jc w:val="both"/>
    </w:pPr>
    <w:rPr>
      <w:rFonts w:eastAsiaTheme="minorEastAsia"/>
      <w:kern w:val="0"/>
      <w:sz w:val="22"/>
      <w:szCs w:val="22"/>
      <w:lang w:val="en-US"/>
      <w14:ligatures w14:val="none"/>
    </w:rPr>
  </w:style>
  <w:style w:type="paragraph" w:styleId="ListBullet4">
    <w:name w:val="List Bullet 4"/>
    <w:basedOn w:val="Normal"/>
    <w:uiPriority w:val="99"/>
    <w:semiHidden/>
    <w:unhideWhenUsed/>
    <w:rsid w:val="00A562C0"/>
    <w:pPr>
      <w:numPr>
        <w:numId w:val="5"/>
      </w:numPr>
      <w:tabs>
        <w:tab w:val="clear" w:pos="1440"/>
      </w:tabs>
      <w:spacing w:line="252" w:lineRule="auto"/>
      <w:ind w:left="0" w:firstLine="0"/>
      <w:contextualSpacing/>
      <w:jc w:val="both"/>
    </w:pPr>
    <w:rPr>
      <w:rFonts w:eastAsiaTheme="minorEastAsia"/>
      <w:kern w:val="0"/>
      <w:sz w:val="22"/>
      <w:szCs w:val="22"/>
      <w:lang w:val="en-US"/>
      <w14:ligatures w14:val="none"/>
    </w:rPr>
  </w:style>
  <w:style w:type="paragraph" w:styleId="ListBullet5">
    <w:name w:val="List Bullet 5"/>
    <w:basedOn w:val="Normal"/>
    <w:uiPriority w:val="99"/>
    <w:semiHidden/>
    <w:unhideWhenUsed/>
    <w:rsid w:val="00A562C0"/>
    <w:pPr>
      <w:numPr>
        <w:numId w:val="6"/>
      </w:numPr>
      <w:tabs>
        <w:tab w:val="clear" w:pos="1800"/>
      </w:tabs>
      <w:spacing w:line="252" w:lineRule="auto"/>
      <w:ind w:left="0" w:firstLine="0"/>
      <w:contextualSpacing/>
      <w:jc w:val="both"/>
    </w:pPr>
    <w:rPr>
      <w:rFonts w:eastAsiaTheme="minorEastAsia"/>
      <w:kern w:val="0"/>
      <w:sz w:val="22"/>
      <w:szCs w:val="22"/>
      <w:lang w:val="en-US"/>
      <w14:ligatures w14:val="none"/>
    </w:rPr>
  </w:style>
  <w:style w:type="paragraph" w:styleId="ListNumber2">
    <w:name w:val="List Number 2"/>
    <w:basedOn w:val="Normal"/>
    <w:uiPriority w:val="1"/>
    <w:semiHidden/>
    <w:unhideWhenUsed/>
    <w:rsid w:val="00A562C0"/>
    <w:pPr>
      <w:numPr>
        <w:ilvl w:val="1"/>
        <w:numId w:val="2"/>
      </w:numPr>
      <w:spacing w:line="252" w:lineRule="auto"/>
      <w:ind w:left="0" w:firstLine="0"/>
      <w:contextualSpacing/>
      <w:jc w:val="both"/>
    </w:pPr>
    <w:rPr>
      <w:rFonts w:eastAsiaTheme="minorEastAsia"/>
      <w:kern w:val="0"/>
      <w:sz w:val="22"/>
      <w:szCs w:val="22"/>
      <w:lang w:val="en-US"/>
      <w14:ligatures w14:val="none"/>
    </w:rPr>
  </w:style>
  <w:style w:type="paragraph" w:styleId="ListNumber3">
    <w:name w:val="List Number 3"/>
    <w:basedOn w:val="Normal"/>
    <w:uiPriority w:val="18"/>
    <w:semiHidden/>
    <w:unhideWhenUsed/>
    <w:rsid w:val="00A562C0"/>
    <w:pPr>
      <w:numPr>
        <w:ilvl w:val="2"/>
        <w:numId w:val="2"/>
      </w:numPr>
      <w:spacing w:line="252" w:lineRule="auto"/>
      <w:ind w:left="0" w:firstLine="0"/>
      <w:contextualSpacing/>
      <w:jc w:val="both"/>
    </w:pPr>
    <w:rPr>
      <w:rFonts w:eastAsiaTheme="minorEastAsia"/>
      <w:kern w:val="0"/>
      <w:sz w:val="22"/>
      <w:szCs w:val="22"/>
      <w:lang w:val="en-US"/>
      <w14:ligatures w14:val="none"/>
    </w:rPr>
  </w:style>
  <w:style w:type="paragraph" w:styleId="ListNumber4">
    <w:name w:val="List Number 4"/>
    <w:basedOn w:val="Normal"/>
    <w:uiPriority w:val="18"/>
    <w:semiHidden/>
    <w:unhideWhenUsed/>
    <w:rsid w:val="00A562C0"/>
    <w:pPr>
      <w:numPr>
        <w:ilvl w:val="3"/>
        <w:numId w:val="2"/>
      </w:numPr>
      <w:spacing w:line="252" w:lineRule="auto"/>
      <w:ind w:left="0" w:firstLine="0"/>
      <w:contextualSpacing/>
      <w:jc w:val="both"/>
    </w:pPr>
    <w:rPr>
      <w:rFonts w:eastAsiaTheme="minorEastAsia"/>
      <w:kern w:val="0"/>
      <w:sz w:val="22"/>
      <w:szCs w:val="22"/>
      <w:lang w:val="en-US"/>
      <w14:ligatures w14:val="none"/>
    </w:rPr>
  </w:style>
  <w:style w:type="paragraph" w:styleId="ListNumber5">
    <w:name w:val="List Number 5"/>
    <w:basedOn w:val="Normal"/>
    <w:uiPriority w:val="18"/>
    <w:semiHidden/>
    <w:unhideWhenUsed/>
    <w:rsid w:val="00A562C0"/>
    <w:pPr>
      <w:numPr>
        <w:ilvl w:val="4"/>
        <w:numId w:val="2"/>
      </w:numPr>
      <w:spacing w:line="252" w:lineRule="auto"/>
      <w:ind w:left="0" w:firstLine="0"/>
      <w:contextualSpacing/>
      <w:jc w:val="both"/>
    </w:pPr>
    <w:rPr>
      <w:rFonts w:eastAsiaTheme="minorEastAsia"/>
      <w:kern w:val="0"/>
      <w:sz w:val="22"/>
      <w:szCs w:val="22"/>
      <w:lang w:val="en-US"/>
      <w14:ligatures w14:val="none"/>
    </w:rPr>
  </w:style>
  <w:style w:type="paragraph" w:styleId="Closing">
    <w:name w:val="Closing"/>
    <w:basedOn w:val="Normal"/>
    <w:link w:val="ClosingChar"/>
    <w:uiPriority w:val="99"/>
    <w:semiHidden/>
    <w:unhideWhenUsed/>
    <w:rsid w:val="00A562C0"/>
    <w:pPr>
      <w:spacing w:after="0" w:line="240" w:lineRule="auto"/>
      <w:ind w:left="4320"/>
      <w:jc w:val="both"/>
    </w:pPr>
    <w:rPr>
      <w:rFonts w:eastAsiaTheme="minorEastAsia"/>
      <w:kern w:val="0"/>
      <w:sz w:val="22"/>
      <w:szCs w:val="22"/>
      <w:lang w:val="en-US"/>
      <w14:ligatures w14:val="none"/>
    </w:rPr>
  </w:style>
  <w:style w:type="character" w:customStyle="1" w:styleId="ClosingChar">
    <w:name w:val="Closing Char"/>
    <w:basedOn w:val="DefaultParagraphFont"/>
    <w:link w:val="Closing"/>
    <w:uiPriority w:val="99"/>
    <w:semiHidden/>
    <w:rsid w:val="00A562C0"/>
    <w:rPr>
      <w:rFonts w:eastAsiaTheme="minorEastAsia"/>
      <w:kern w:val="0"/>
      <w:sz w:val="22"/>
      <w:szCs w:val="22"/>
      <w:lang w:val="en-US"/>
      <w14:ligatures w14:val="none"/>
    </w:rPr>
  </w:style>
  <w:style w:type="paragraph" w:styleId="Signature">
    <w:name w:val="Signature"/>
    <w:basedOn w:val="Normal"/>
    <w:link w:val="SignatureChar"/>
    <w:uiPriority w:val="9"/>
    <w:semiHidden/>
    <w:unhideWhenUsed/>
    <w:rsid w:val="00A562C0"/>
    <w:pPr>
      <w:spacing w:before="720" w:after="0" w:line="312" w:lineRule="auto"/>
      <w:contextualSpacing/>
      <w:jc w:val="both"/>
    </w:pPr>
    <w:rPr>
      <w:rFonts w:eastAsiaTheme="minorEastAsia"/>
      <w:kern w:val="0"/>
      <w:sz w:val="22"/>
      <w:szCs w:val="22"/>
      <w:lang w:val="en-US"/>
      <w14:ligatures w14:val="none"/>
    </w:rPr>
  </w:style>
  <w:style w:type="character" w:customStyle="1" w:styleId="SignatureChar">
    <w:name w:val="Signature Char"/>
    <w:basedOn w:val="DefaultParagraphFont"/>
    <w:link w:val="Signature"/>
    <w:uiPriority w:val="9"/>
    <w:semiHidden/>
    <w:rsid w:val="00A562C0"/>
    <w:rPr>
      <w:rFonts w:eastAsiaTheme="minorEastAsia"/>
      <w:kern w:val="0"/>
      <w:sz w:val="22"/>
      <w:szCs w:val="22"/>
      <w:lang w:val="en-US"/>
      <w14:ligatures w14:val="none"/>
    </w:rPr>
  </w:style>
  <w:style w:type="paragraph" w:styleId="BodyText">
    <w:name w:val="Body Text"/>
    <w:basedOn w:val="Normal"/>
    <w:link w:val="BodyTextChar"/>
    <w:uiPriority w:val="99"/>
    <w:semiHidden/>
    <w:unhideWhenUsed/>
    <w:rsid w:val="00A562C0"/>
    <w:pPr>
      <w:spacing w:after="120" w:line="252" w:lineRule="auto"/>
      <w:jc w:val="both"/>
    </w:pPr>
    <w:rPr>
      <w:rFonts w:eastAsiaTheme="minorEastAsia"/>
      <w:kern w:val="0"/>
      <w:sz w:val="22"/>
      <w:szCs w:val="22"/>
      <w:lang w:val="en-US"/>
      <w14:ligatures w14:val="none"/>
    </w:rPr>
  </w:style>
  <w:style w:type="character" w:customStyle="1" w:styleId="BodyTextChar">
    <w:name w:val="Body Text Char"/>
    <w:basedOn w:val="DefaultParagraphFont"/>
    <w:link w:val="BodyText"/>
    <w:uiPriority w:val="99"/>
    <w:semiHidden/>
    <w:rsid w:val="00A562C0"/>
    <w:rPr>
      <w:rFonts w:eastAsiaTheme="minorEastAsia"/>
      <w:kern w:val="0"/>
      <w:sz w:val="22"/>
      <w:szCs w:val="22"/>
      <w:lang w:val="en-US"/>
      <w14:ligatures w14:val="none"/>
    </w:rPr>
  </w:style>
  <w:style w:type="paragraph" w:styleId="BodyTextIndent">
    <w:name w:val="Body Text Indent"/>
    <w:basedOn w:val="Normal"/>
    <w:link w:val="BodyTextIndentChar"/>
    <w:uiPriority w:val="99"/>
    <w:semiHidden/>
    <w:unhideWhenUsed/>
    <w:rsid w:val="00A562C0"/>
    <w:pPr>
      <w:spacing w:after="120" w:line="252" w:lineRule="auto"/>
      <w:ind w:left="360"/>
      <w:jc w:val="both"/>
    </w:pPr>
    <w:rPr>
      <w:rFonts w:eastAsiaTheme="minorEastAsia"/>
      <w:kern w:val="0"/>
      <w:sz w:val="22"/>
      <w:szCs w:val="22"/>
      <w:lang w:val="en-US"/>
      <w14:ligatures w14:val="none"/>
    </w:rPr>
  </w:style>
  <w:style w:type="character" w:customStyle="1" w:styleId="BodyTextIndentChar">
    <w:name w:val="Body Text Indent Char"/>
    <w:basedOn w:val="DefaultParagraphFont"/>
    <w:link w:val="BodyTextIndent"/>
    <w:uiPriority w:val="99"/>
    <w:semiHidden/>
    <w:rsid w:val="00A562C0"/>
    <w:rPr>
      <w:rFonts w:eastAsiaTheme="minorEastAsia"/>
      <w:kern w:val="0"/>
      <w:sz w:val="22"/>
      <w:szCs w:val="22"/>
      <w:lang w:val="en-US"/>
      <w14:ligatures w14:val="none"/>
    </w:rPr>
  </w:style>
  <w:style w:type="paragraph" w:styleId="ListContinue">
    <w:name w:val="List Continue"/>
    <w:basedOn w:val="Normal"/>
    <w:uiPriority w:val="99"/>
    <w:semiHidden/>
    <w:unhideWhenUsed/>
    <w:rsid w:val="00A562C0"/>
    <w:pPr>
      <w:spacing w:after="120" w:line="252" w:lineRule="auto"/>
      <w:ind w:left="360"/>
      <w:contextualSpacing/>
      <w:jc w:val="both"/>
    </w:pPr>
    <w:rPr>
      <w:rFonts w:eastAsiaTheme="minorEastAsia"/>
      <w:kern w:val="0"/>
      <w:sz w:val="22"/>
      <w:szCs w:val="22"/>
      <w:lang w:val="en-US"/>
      <w14:ligatures w14:val="none"/>
    </w:rPr>
  </w:style>
  <w:style w:type="paragraph" w:styleId="ListContinue2">
    <w:name w:val="List Continue 2"/>
    <w:basedOn w:val="Normal"/>
    <w:uiPriority w:val="99"/>
    <w:semiHidden/>
    <w:unhideWhenUsed/>
    <w:rsid w:val="00A562C0"/>
    <w:pPr>
      <w:spacing w:after="120" w:line="252" w:lineRule="auto"/>
      <w:ind w:left="720"/>
      <w:contextualSpacing/>
      <w:jc w:val="both"/>
    </w:pPr>
    <w:rPr>
      <w:rFonts w:eastAsiaTheme="minorEastAsia"/>
      <w:kern w:val="0"/>
      <w:sz w:val="22"/>
      <w:szCs w:val="22"/>
      <w:lang w:val="en-US"/>
      <w14:ligatures w14:val="none"/>
    </w:rPr>
  </w:style>
  <w:style w:type="paragraph" w:styleId="ListContinue3">
    <w:name w:val="List Continue 3"/>
    <w:basedOn w:val="Normal"/>
    <w:uiPriority w:val="99"/>
    <w:semiHidden/>
    <w:unhideWhenUsed/>
    <w:rsid w:val="00A562C0"/>
    <w:pPr>
      <w:spacing w:after="120" w:line="252" w:lineRule="auto"/>
      <w:ind w:left="1080"/>
      <w:contextualSpacing/>
      <w:jc w:val="both"/>
    </w:pPr>
    <w:rPr>
      <w:rFonts w:eastAsiaTheme="minorEastAsia"/>
      <w:kern w:val="0"/>
      <w:sz w:val="22"/>
      <w:szCs w:val="22"/>
      <w:lang w:val="en-US"/>
      <w14:ligatures w14:val="none"/>
    </w:rPr>
  </w:style>
  <w:style w:type="paragraph" w:styleId="ListContinue4">
    <w:name w:val="List Continue 4"/>
    <w:basedOn w:val="Normal"/>
    <w:uiPriority w:val="99"/>
    <w:semiHidden/>
    <w:unhideWhenUsed/>
    <w:rsid w:val="00A562C0"/>
    <w:pPr>
      <w:spacing w:after="120" w:line="252" w:lineRule="auto"/>
      <w:ind w:left="1440"/>
      <w:contextualSpacing/>
      <w:jc w:val="both"/>
    </w:pPr>
    <w:rPr>
      <w:rFonts w:eastAsiaTheme="minorEastAsia"/>
      <w:kern w:val="0"/>
      <w:sz w:val="22"/>
      <w:szCs w:val="22"/>
      <w:lang w:val="en-US"/>
      <w14:ligatures w14:val="none"/>
    </w:rPr>
  </w:style>
  <w:style w:type="paragraph" w:styleId="ListContinue5">
    <w:name w:val="List Continue 5"/>
    <w:basedOn w:val="Normal"/>
    <w:uiPriority w:val="99"/>
    <w:semiHidden/>
    <w:unhideWhenUsed/>
    <w:rsid w:val="00A562C0"/>
    <w:pPr>
      <w:spacing w:after="120" w:line="252" w:lineRule="auto"/>
      <w:ind w:left="1800"/>
      <w:contextualSpacing/>
      <w:jc w:val="both"/>
    </w:pPr>
    <w:rPr>
      <w:rFonts w:eastAsiaTheme="minorEastAsia"/>
      <w:kern w:val="0"/>
      <w:sz w:val="22"/>
      <w:szCs w:val="22"/>
      <w:lang w:val="en-US"/>
      <w14:ligatures w14:val="none"/>
    </w:rPr>
  </w:style>
  <w:style w:type="paragraph" w:styleId="MessageHeader">
    <w:name w:val="Message Header"/>
    <w:basedOn w:val="Normal"/>
    <w:link w:val="MessageHeaderChar"/>
    <w:uiPriority w:val="99"/>
    <w:semiHidden/>
    <w:unhideWhenUsed/>
    <w:rsid w:val="00A562C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Theme="majorHAnsi" w:eastAsiaTheme="majorEastAsia" w:hAnsiTheme="majorHAnsi" w:cstheme="majorBidi"/>
      <w:kern w:val="0"/>
      <w:szCs w:val="22"/>
      <w:lang w:val="en-US"/>
      <w14:ligatures w14:val="none"/>
    </w:rPr>
  </w:style>
  <w:style w:type="character" w:customStyle="1" w:styleId="MessageHeaderChar">
    <w:name w:val="Message Header Char"/>
    <w:basedOn w:val="DefaultParagraphFont"/>
    <w:link w:val="MessageHeader"/>
    <w:uiPriority w:val="99"/>
    <w:semiHidden/>
    <w:rsid w:val="00A562C0"/>
    <w:rPr>
      <w:rFonts w:asciiTheme="majorHAnsi" w:eastAsiaTheme="majorEastAsia" w:hAnsiTheme="majorHAnsi" w:cstheme="majorBidi"/>
      <w:kern w:val="0"/>
      <w:szCs w:val="22"/>
      <w:shd w:val="pct20" w:color="auto" w:fill="auto"/>
      <w:lang w:val="en-US"/>
      <w14:ligatures w14:val="none"/>
    </w:rPr>
  </w:style>
  <w:style w:type="paragraph" w:styleId="Salutation">
    <w:name w:val="Salutation"/>
    <w:basedOn w:val="Normal"/>
    <w:next w:val="Normal"/>
    <w:link w:val="SalutationChar"/>
    <w:uiPriority w:val="99"/>
    <w:semiHidden/>
    <w:unhideWhenUsed/>
    <w:rsid w:val="00A562C0"/>
    <w:pPr>
      <w:spacing w:line="252" w:lineRule="auto"/>
      <w:jc w:val="both"/>
    </w:pPr>
    <w:rPr>
      <w:rFonts w:eastAsiaTheme="minorEastAsia"/>
      <w:kern w:val="0"/>
      <w:sz w:val="22"/>
      <w:szCs w:val="22"/>
      <w:lang w:val="en-US"/>
      <w14:ligatures w14:val="none"/>
    </w:rPr>
  </w:style>
  <w:style w:type="character" w:customStyle="1" w:styleId="SalutationChar">
    <w:name w:val="Salutation Char"/>
    <w:basedOn w:val="DefaultParagraphFont"/>
    <w:link w:val="Salutation"/>
    <w:uiPriority w:val="99"/>
    <w:semiHidden/>
    <w:rsid w:val="00A562C0"/>
    <w:rPr>
      <w:rFonts w:eastAsiaTheme="minorEastAsia"/>
      <w:kern w:val="0"/>
      <w:sz w:val="22"/>
      <w:szCs w:val="22"/>
      <w:lang w:val="en-US"/>
      <w14:ligatures w14:val="none"/>
    </w:rPr>
  </w:style>
  <w:style w:type="paragraph" w:styleId="Date">
    <w:name w:val="Date"/>
    <w:basedOn w:val="Normal"/>
    <w:next w:val="Normal"/>
    <w:link w:val="DateChar"/>
    <w:uiPriority w:val="99"/>
    <w:semiHidden/>
    <w:unhideWhenUsed/>
    <w:rsid w:val="00A562C0"/>
    <w:pPr>
      <w:spacing w:line="252" w:lineRule="auto"/>
      <w:jc w:val="both"/>
    </w:pPr>
    <w:rPr>
      <w:rFonts w:eastAsiaTheme="minorEastAsia"/>
      <w:kern w:val="0"/>
      <w:sz w:val="22"/>
      <w:szCs w:val="22"/>
      <w:lang w:val="en-US"/>
      <w14:ligatures w14:val="none"/>
    </w:rPr>
  </w:style>
  <w:style w:type="character" w:customStyle="1" w:styleId="DateChar">
    <w:name w:val="Date Char"/>
    <w:basedOn w:val="DefaultParagraphFont"/>
    <w:link w:val="Date"/>
    <w:uiPriority w:val="99"/>
    <w:semiHidden/>
    <w:rsid w:val="00A562C0"/>
    <w:rPr>
      <w:rFonts w:eastAsiaTheme="minorEastAsia"/>
      <w:kern w:val="0"/>
      <w:sz w:val="22"/>
      <w:szCs w:val="22"/>
      <w:lang w:val="en-US"/>
      <w14:ligatures w14:val="none"/>
    </w:rPr>
  </w:style>
  <w:style w:type="paragraph" w:styleId="BodyTextFirstIndent">
    <w:name w:val="Body Text First Indent"/>
    <w:basedOn w:val="BodyText"/>
    <w:link w:val="BodyTextFirstIndentChar"/>
    <w:uiPriority w:val="99"/>
    <w:semiHidden/>
    <w:unhideWhenUsed/>
    <w:rsid w:val="00A562C0"/>
    <w:pPr>
      <w:spacing w:after="200"/>
      <w:ind w:firstLine="360"/>
    </w:pPr>
  </w:style>
  <w:style w:type="character" w:customStyle="1" w:styleId="BodyTextFirstIndentChar">
    <w:name w:val="Body Text First Indent Char"/>
    <w:basedOn w:val="BodyTextChar"/>
    <w:link w:val="BodyTextFirstIndent"/>
    <w:uiPriority w:val="99"/>
    <w:semiHidden/>
    <w:rsid w:val="00A562C0"/>
    <w:rPr>
      <w:rFonts w:eastAsiaTheme="minorEastAsia"/>
      <w:kern w:val="0"/>
      <w:sz w:val="22"/>
      <w:szCs w:val="22"/>
      <w:lang w:val="en-US"/>
      <w14:ligatures w14:val="none"/>
    </w:rPr>
  </w:style>
  <w:style w:type="paragraph" w:styleId="BodyTextFirstIndent2">
    <w:name w:val="Body Text First Indent 2"/>
    <w:basedOn w:val="BodyTextIndent"/>
    <w:link w:val="BodyTextFirstIndent2Char"/>
    <w:uiPriority w:val="99"/>
    <w:semiHidden/>
    <w:unhideWhenUsed/>
    <w:rsid w:val="00A562C0"/>
    <w:pPr>
      <w:spacing w:after="200"/>
      <w:ind w:firstLine="360"/>
    </w:pPr>
  </w:style>
  <w:style w:type="character" w:customStyle="1" w:styleId="BodyTextFirstIndent2Char">
    <w:name w:val="Body Text First Indent 2 Char"/>
    <w:basedOn w:val="BodyTextIndentChar"/>
    <w:link w:val="BodyTextFirstIndent2"/>
    <w:uiPriority w:val="99"/>
    <w:semiHidden/>
    <w:rsid w:val="00A562C0"/>
    <w:rPr>
      <w:rFonts w:eastAsiaTheme="minorEastAsia"/>
      <w:kern w:val="0"/>
      <w:sz w:val="22"/>
      <w:szCs w:val="22"/>
      <w:lang w:val="en-US"/>
      <w14:ligatures w14:val="none"/>
    </w:rPr>
  </w:style>
  <w:style w:type="paragraph" w:styleId="NoteHeading">
    <w:name w:val="Note Heading"/>
    <w:basedOn w:val="Normal"/>
    <w:next w:val="Normal"/>
    <w:link w:val="NoteHeadingChar"/>
    <w:uiPriority w:val="99"/>
    <w:semiHidden/>
    <w:unhideWhenUsed/>
    <w:rsid w:val="00A562C0"/>
    <w:pPr>
      <w:spacing w:after="0" w:line="240" w:lineRule="auto"/>
      <w:jc w:val="both"/>
    </w:pPr>
    <w:rPr>
      <w:rFonts w:eastAsiaTheme="minorEastAsia"/>
      <w:kern w:val="0"/>
      <w:sz w:val="22"/>
      <w:szCs w:val="22"/>
      <w:lang w:val="en-US"/>
      <w14:ligatures w14:val="none"/>
    </w:rPr>
  </w:style>
  <w:style w:type="character" w:customStyle="1" w:styleId="NoteHeadingChar">
    <w:name w:val="Note Heading Char"/>
    <w:basedOn w:val="DefaultParagraphFont"/>
    <w:link w:val="NoteHeading"/>
    <w:uiPriority w:val="99"/>
    <w:semiHidden/>
    <w:rsid w:val="00A562C0"/>
    <w:rPr>
      <w:rFonts w:eastAsiaTheme="minorEastAsia"/>
      <w:kern w:val="0"/>
      <w:sz w:val="22"/>
      <w:szCs w:val="22"/>
      <w:lang w:val="en-US"/>
      <w14:ligatures w14:val="none"/>
    </w:rPr>
  </w:style>
  <w:style w:type="paragraph" w:styleId="BodyText2">
    <w:name w:val="Body Text 2"/>
    <w:basedOn w:val="Normal"/>
    <w:link w:val="BodyText2Char"/>
    <w:uiPriority w:val="99"/>
    <w:semiHidden/>
    <w:unhideWhenUsed/>
    <w:rsid w:val="00A562C0"/>
    <w:pPr>
      <w:spacing w:after="120" w:line="480" w:lineRule="auto"/>
      <w:jc w:val="both"/>
    </w:pPr>
    <w:rPr>
      <w:rFonts w:eastAsiaTheme="minorEastAsia"/>
      <w:kern w:val="0"/>
      <w:sz w:val="22"/>
      <w:szCs w:val="22"/>
      <w:lang w:val="en-US"/>
      <w14:ligatures w14:val="none"/>
    </w:rPr>
  </w:style>
  <w:style w:type="character" w:customStyle="1" w:styleId="BodyText2Char">
    <w:name w:val="Body Text 2 Char"/>
    <w:basedOn w:val="DefaultParagraphFont"/>
    <w:link w:val="BodyText2"/>
    <w:uiPriority w:val="99"/>
    <w:semiHidden/>
    <w:rsid w:val="00A562C0"/>
    <w:rPr>
      <w:rFonts w:eastAsiaTheme="minorEastAsia"/>
      <w:kern w:val="0"/>
      <w:sz w:val="22"/>
      <w:szCs w:val="22"/>
      <w:lang w:val="en-US"/>
      <w14:ligatures w14:val="none"/>
    </w:rPr>
  </w:style>
  <w:style w:type="paragraph" w:styleId="BodyText3">
    <w:name w:val="Body Text 3"/>
    <w:basedOn w:val="Normal"/>
    <w:link w:val="BodyText3Char"/>
    <w:uiPriority w:val="99"/>
    <w:semiHidden/>
    <w:unhideWhenUsed/>
    <w:rsid w:val="00A562C0"/>
    <w:pPr>
      <w:spacing w:after="120" w:line="252" w:lineRule="auto"/>
      <w:jc w:val="both"/>
    </w:pPr>
    <w:rPr>
      <w:rFonts w:eastAsiaTheme="minorEastAsia"/>
      <w:kern w:val="0"/>
      <w:sz w:val="16"/>
      <w:szCs w:val="22"/>
      <w:lang w:val="en-US"/>
      <w14:ligatures w14:val="none"/>
    </w:rPr>
  </w:style>
  <w:style w:type="character" w:customStyle="1" w:styleId="BodyText3Char">
    <w:name w:val="Body Text 3 Char"/>
    <w:basedOn w:val="DefaultParagraphFont"/>
    <w:link w:val="BodyText3"/>
    <w:uiPriority w:val="99"/>
    <w:semiHidden/>
    <w:rsid w:val="00A562C0"/>
    <w:rPr>
      <w:rFonts w:eastAsiaTheme="minorEastAsia"/>
      <w:kern w:val="0"/>
      <w:sz w:val="16"/>
      <w:szCs w:val="22"/>
      <w:lang w:val="en-US"/>
      <w14:ligatures w14:val="none"/>
    </w:rPr>
  </w:style>
  <w:style w:type="paragraph" w:styleId="BodyTextIndent2">
    <w:name w:val="Body Text Indent 2"/>
    <w:basedOn w:val="Normal"/>
    <w:link w:val="BodyTextIndent2Char"/>
    <w:uiPriority w:val="99"/>
    <w:semiHidden/>
    <w:unhideWhenUsed/>
    <w:rsid w:val="00A562C0"/>
    <w:pPr>
      <w:spacing w:after="120" w:line="480" w:lineRule="auto"/>
      <w:ind w:left="360"/>
      <w:jc w:val="both"/>
    </w:pPr>
    <w:rPr>
      <w:rFonts w:eastAsiaTheme="minorEastAsia"/>
      <w:kern w:val="0"/>
      <w:sz w:val="22"/>
      <w:szCs w:val="22"/>
      <w:lang w:val="en-US"/>
      <w14:ligatures w14:val="none"/>
    </w:rPr>
  </w:style>
  <w:style w:type="character" w:customStyle="1" w:styleId="BodyTextIndent2Char">
    <w:name w:val="Body Text Indent 2 Char"/>
    <w:basedOn w:val="DefaultParagraphFont"/>
    <w:link w:val="BodyTextIndent2"/>
    <w:uiPriority w:val="99"/>
    <w:semiHidden/>
    <w:rsid w:val="00A562C0"/>
    <w:rPr>
      <w:rFonts w:eastAsiaTheme="minorEastAsia"/>
      <w:kern w:val="0"/>
      <w:sz w:val="22"/>
      <w:szCs w:val="22"/>
      <w:lang w:val="en-US"/>
      <w14:ligatures w14:val="none"/>
    </w:rPr>
  </w:style>
  <w:style w:type="paragraph" w:styleId="BodyTextIndent3">
    <w:name w:val="Body Text Indent 3"/>
    <w:basedOn w:val="Normal"/>
    <w:link w:val="BodyTextIndent3Char"/>
    <w:uiPriority w:val="99"/>
    <w:semiHidden/>
    <w:unhideWhenUsed/>
    <w:rsid w:val="00A562C0"/>
    <w:pPr>
      <w:spacing w:after="120" w:line="252" w:lineRule="auto"/>
      <w:ind w:left="360"/>
      <w:jc w:val="both"/>
    </w:pPr>
    <w:rPr>
      <w:rFonts w:eastAsiaTheme="minorEastAsia"/>
      <w:kern w:val="0"/>
      <w:sz w:val="16"/>
      <w:szCs w:val="22"/>
      <w:lang w:val="en-US"/>
      <w14:ligatures w14:val="none"/>
    </w:rPr>
  </w:style>
  <w:style w:type="character" w:customStyle="1" w:styleId="BodyTextIndent3Char">
    <w:name w:val="Body Text Indent 3 Char"/>
    <w:basedOn w:val="DefaultParagraphFont"/>
    <w:link w:val="BodyTextIndent3"/>
    <w:uiPriority w:val="99"/>
    <w:semiHidden/>
    <w:rsid w:val="00A562C0"/>
    <w:rPr>
      <w:rFonts w:eastAsiaTheme="minorEastAsia"/>
      <w:kern w:val="0"/>
      <w:sz w:val="16"/>
      <w:szCs w:val="22"/>
      <w:lang w:val="en-US"/>
      <w14:ligatures w14:val="none"/>
    </w:rPr>
  </w:style>
  <w:style w:type="paragraph" w:styleId="BlockText">
    <w:name w:val="Block Text"/>
    <w:basedOn w:val="Normal"/>
    <w:uiPriority w:val="99"/>
    <w:semiHidden/>
    <w:unhideWhenUsed/>
    <w:rsid w:val="00A562C0"/>
    <w:pPr>
      <w:pBdr>
        <w:top w:val="single" w:sz="2" w:space="10" w:color="156082" w:themeColor="accent1"/>
        <w:left w:val="single" w:sz="2" w:space="10" w:color="156082" w:themeColor="accent1"/>
        <w:bottom w:val="single" w:sz="2" w:space="10" w:color="156082" w:themeColor="accent1"/>
        <w:right w:val="single" w:sz="2" w:space="10" w:color="156082" w:themeColor="accent1"/>
      </w:pBdr>
      <w:spacing w:line="252" w:lineRule="auto"/>
      <w:ind w:left="1152" w:right="1152"/>
      <w:jc w:val="both"/>
    </w:pPr>
    <w:rPr>
      <w:rFonts w:eastAsiaTheme="minorEastAsia"/>
      <w:i/>
      <w:iCs/>
      <w:color w:val="156082" w:themeColor="accent1"/>
      <w:kern w:val="0"/>
      <w:sz w:val="22"/>
      <w:szCs w:val="22"/>
      <w:lang w:val="en-US"/>
      <w14:ligatures w14:val="none"/>
    </w:rPr>
  </w:style>
  <w:style w:type="paragraph" w:styleId="DocumentMap">
    <w:name w:val="Document Map"/>
    <w:basedOn w:val="Normal"/>
    <w:link w:val="DocumentMapChar"/>
    <w:uiPriority w:val="99"/>
    <w:semiHidden/>
    <w:unhideWhenUsed/>
    <w:rsid w:val="00A562C0"/>
    <w:pPr>
      <w:spacing w:after="0" w:line="240" w:lineRule="auto"/>
      <w:jc w:val="both"/>
    </w:pPr>
    <w:rPr>
      <w:rFonts w:ascii="Tahoma" w:eastAsiaTheme="minorEastAsia" w:hAnsi="Tahoma" w:cs="Tahoma"/>
      <w:kern w:val="0"/>
      <w:sz w:val="16"/>
      <w:szCs w:val="22"/>
      <w:lang w:val="en-US"/>
      <w14:ligatures w14:val="none"/>
    </w:rPr>
  </w:style>
  <w:style w:type="character" w:customStyle="1" w:styleId="DocumentMapChar">
    <w:name w:val="Document Map Char"/>
    <w:basedOn w:val="DefaultParagraphFont"/>
    <w:link w:val="DocumentMap"/>
    <w:uiPriority w:val="99"/>
    <w:semiHidden/>
    <w:rsid w:val="00A562C0"/>
    <w:rPr>
      <w:rFonts w:ascii="Tahoma" w:eastAsiaTheme="minorEastAsia" w:hAnsi="Tahoma" w:cs="Tahoma"/>
      <w:kern w:val="0"/>
      <w:sz w:val="16"/>
      <w:szCs w:val="22"/>
      <w:lang w:val="en-US"/>
      <w14:ligatures w14:val="none"/>
    </w:rPr>
  </w:style>
  <w:style w:type="paragraph" w:styleId="PlainText">
    <w:name w:val="Plain Text"/>
    <w:basedOn w:val="Normal"/>
    <w:link w:val="PlainTextChar"/>
    <w:uiPriority w:val="99"/>
    <w:semiHidden/>
    <w:unhideWhenUsed/>
    <w:rsid w:val="00A562C0"/>
    <w:pPr>
      <w:spacing w:after="0" w:line="240" w:lineRule="auto"/>
      <w:jc w:val="both"/>
    </w:pPr>
    <w:rPr>
      <w:rFonts w:ascii="Consolas" w:eastAsiaTheme="minorEastAsia" w:hAnsi="Consolas" w:cs="Consolas"/>
      <w:kern w:val="0"/>
      <w:sz w:val="21"/>
      <w:szCs w:val="22"/>
      <w:lang w:val="en-US"/>
      <w14:ligatures w14:val="none"/>
    </w:rPr>
  </w:style>
  <w:style w:type="character" w:customStyle="1" w:styleId="PlainTextChar">
    <w:name w:val="Plain Text Char"/>
    <w:basedOn w:val="DefaultParagraphFont"/>
    <w:link w:val="PlainText"/>
    <w:uiPriority w:val="99"/>
    <w:semiHidden/>
    <w:rsid w:val="00A562C0"/>
    <w:rPr>
      <w:rFonts w:ascii="Consolas" w:eastAsiaTheme="minorEastAsia" w:hAnsi="Consolas" w:cs="Consolas"/>
      <w:kern w:val="0"/>
      <w:sz w:val="21"/>
      <w:szCs w:val="22"/>
      <w:lang w:val="en-US"/>
      <w14:ligatures w14:val="none"/>
    </w:rPr>
  </w:style>
  <w:style w:type="paragraph" w:styleId="E-mailSignature">
    <w:name w:val="E-mail Signature"/>
    <w:basedOn w:val="Normal"/>
    <w:link w:val="E-mailSignatureChar"/>
    <w:uiPriority w:val="99"/>
    <w:semiHidden/>
    <w:unhideWhenUsed/>
    <w:rsid w:val="00A562C0"/>
    <w:pPr>
      <w:spacing w:after="0" w:line="240" w:lineRule="auto"/>
      <w:jc w:val="both"/>
    </w:pPr>
    <w:rPr>
      <w:rFonts w:eastAsiaTheme="minorEastAsia"/>
      <w:kern w:val="0"/>
      <w:sz w:val="22"/>
      <w:szCs w:val="22"/>
      <w:lang w:val="en-US"/>
      <w14:ligatures w14:val="none"/>
    </w:rPr>
  </w:style>
  <w:style w:type="character" w:customStyle="1" w:styleId="E-mailSignatureChar">
    <w:name w:val="E-mail Signature Char"/>
    <w:basedOn w:val="DefaultParagraphFont"/>
    <w:link w:val="E-mailSignature"/>
    <w:uiPriority w:val="99"/>
    <w:semiHidden/>
    <w:rsid w:val="00A562C0"/>
    <w:rPr>
      <w:rFonts w:eastAsiaTheme="minorEastAsia"/>
      <w:kern w:val="0"/>
      <w:sz w:val="22"/>
      <w:szCs w:val="22"/>
      <w:lang w:val="en-US"/>
      <w14:ligatures w14:val="none"/>
    </w:rPr>
  </w:style>
  <w:style w:type="paragraph" w:styleId="CommentSubject">
    <w:name w:val="annotation subject"/>
    <w:basedOn w:val="CommentText"/>
    <w:next w:val="CommentText"/>
    <w:link w:val="CommentSubjectChar"/>
    <w:uiPriority w:val="99"/>
    <w:semiHidden/>
    <w:unhideWhenUsed/>
    <w:rsid w:val="00A562C0"/>
    <w:rPr>
      <w:b/>
      <w:bCs/>
    </w:rPr>
  </w:style>
  <w:style w:type="character" w:customStyle="1" w:styleId="CommentSubjectChar">
    <w:name w:val="Comment Subject Char"/>
    <w:basedOn w:val="CommentTextChar"/>
    <w:link w:val="CommentSubject"/>
    <w:uiPriority w:val="99"/>
    <w:semiHidden/>
    <w:rsid w:val="00A562C0"/>
    <w:rPr>
      <w:rFonts w:eastAsiaTheme="minorEastAsia"/>
      <w:b/>
      <w:bCs/>
      <w:kern w:val="0"/>
      <w:sz w:val="22"/>
      <w:szCs w:val="22"/>
      <w:lang w:val="en-US"/>
      <w14:ligatures w14:val="none"/>
    </w:rPr>
  </w:style>
  <w:style w:type="paragraph" w:styleId="BalloonText">
    <w:name w:val="Balloon Text"/>
    <w:basedOn w:val="Normal"/>
    <w:link w:val="BalloonTextChar"/>
    <w:uiPriority w:val="99"/>
    <w:semiHidden/>
    <w:unhideWhenUsed/>
    <w:qFormat/>
    <w:rsid w:val="00A562C0"/>
    <w:pPr>
      <w:spacing w:after="0" w:line="240" w:lineRule="auto"/>
      <w:jc w:val="both"/>
    </w:pPr>
    <w:rPr>
      <w:rFonts w:ascii="Tahoma" w:eastAsiaTheme="minorEastAsia" w:hAnsi="Tahoma" w:cs="Tahoma"/>
      <w:kern w:val="0"/>
      <w:sz w:val="16"/>
      <w:szCs w:val="22"/>
      <w:lang w:val="en-US"/>
      <w14:ligatures w14:val="none"/>
    </w:rPr>
  </w:style>
  <w:style w:type="character" w:customStyle="1" w:styleId="BalloonTextChar">
    <w:name w:val="Balloon Text Char"/>
    <w:basedOn w:val="DefaultParagraphFont"/>
    <w:link w:val="BalloonText"/>
    <w:uiPriority w:val="99"/>
    <w:semiHidden/>
    <w:qFormat/>
    <w:rsid w:val="00A562C0"/>
    <w:rPr>
      <w:rFonts w:ascii="Tahoma" w:eastAsiaTheme="minorEastAsia" w:hAnsi="Tahoma" w:cs="Tahoma"/>
      <w:kern w:val="0"/>
      <w:sz w:val="16"/>
      <w:szCs w:val="22"/>
      <w:lang w:val="en-US"/>
      <w14:ligatures w14:val="none"/>
    </w:rPr>
  </w:style>
  <w:style w:type="character" w:customStyle="1" w:styleId="NoSpacingChar">
    <w:name w:val="No Spacing Char"/>
    <w:basedOn w:val="DefaultParagraphFont"/>
    <w:link w:val="NoSpacing"/>
    <w:uiPriority w:val="1"/>
    <w:locked/>
    <w:rsid w:val="00A562C0"/>
  </w:style>
  <w:style w:type="paragraph" w:styleId="NoSpacing">
    <w:name w:val="No Spacing"/>
    <w:link w:val="NoSpacingChar"/>
    <w:uiPriority w:val="1"/>
    <w:qFormat/>
    <w:rsid w:val="00A562C0"/>
    <w:pPr>
      <w:spacing w:after="0" w:line="240" w:lineRule="auto"/>
      <w:jc w:val="both"/>
    </w:pPr>
  </w:style>
  <w:style w:type="paragraph" w:styleId="Revision">
    <w:name w:val="Revision"/>
    <w:uiPriority w:val="99"/>
    <w:semiHidden/>
    <w:rsid w:val="00A562C0"/>
    <w:pPr>
      <w:spacing w:after="0" w:line="240" w:lineRule="auto"/>
    </w:pPr>
    <w:rPr>
      <w:rFonts w:ascii="Times New Roman" w:eastAsia="Times New Roman" w:hAnsi="Times New Roman" w:cs="Times New Roman"/>
      <w:kern w:val="0"/>
      <w14:ligatures w14:val="none"/>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qFormat/>
    <w:locked/>
    <w:rsid w:val="00A562C0"/>
  </w:style>
  <w:style w:type="paragraph" w:styleId="Bibliography">
    <w:name w:val="Bibliography"/>
    <w:basedOn w:val="Normal"/>
    <w:next w:val="Normal"/>
    <w:uiPriority w:val="37"/>
    <w:semiHidden/>
    <w:unhideWhenUsed/>
    <w:rsid w:val="00A562C0"/>
    <w:pPr>
      <w:spacing w:line="252" w:lineRule="auto"/>
      <w:jc w:val="both"/>
    </w:pPr>
    <w:rPr>
      <w:rFonts w:eastAsiaTheme="minorEastAsia"/>
      <w:kern w:val="0"/>
      <w:sz w:val="22"/>
      <w:szCs w:val="22"/>
      <w:lang w:val="en-US"/>
      <w14:ligatures w14:val="none"/>
    </w:rPr>
  </w:style>
  <w:style w:type="paragraph" w:styleId="TOCHeading">
    <w:name w:val="TOC Heading"/>
    <w:basedOn w:val="Heading1"/>
    <w:next w:val="Normal"/>
    <w:uiPriority w:val="39"/>
    <w:semiHidden/>
    <w:unhideWhenUsed/>
    <w:qFormat/>
    <w:rsid w:val="00A562C0"/>
    <w:pPr>
      <w:spacing w:before="320" w:after="40" w:line="252" w:lineRule="auto"/>
      <w:jc w:val="both"/>
      <w:outlineLvl w:val="9"/>
    </w:pPr>
    <w:rPr>
      <w:b/>
      <w:bCs/>
      <w:caps/>
      <w:color w:val="auto"/>
      <w:spacing w:val="4"/>
      <w:kern w:val="0"/>
      <w:sz w:val="28"/>
      <w:szCs w:val="28"/>
      <w:lang w:val="en-US"/>
      <w14:ligatures w14:val="none"/>
    </w:rPr>
  </w:style>
  <w:style w:type="paragraph" w:customStyle="1" w:styleId="Lentelsantrat">
    <w:name w:val="Lentelės antraštė"/>
    <w:basedOn w:val="Normal"/>
    <w:uiPriority w:val="1"/>
    <w:semiHidden/>
    <w:rsid w:val="00A562C0"/>
    <w:pPr>
      <w:keepNext/>
      <w:pBdr>
        <w:top w:val="single" w:sz="4" w:space="1" w:color="156082" w:themeColor="accent1"/>
        <w:left w:val="single" w:sz="4" w:space="6" w:color="156082" w:themeColor="accent1"/>
        <w:bottom w:val="single" w:sz="4" w:space="1" w:color="156082" w:themeColor="accent1"/>
        <w:right w:val="single" w:sz="4" w:space="6" w:color="156082" w:themeColor="accent1"/>
      </w:pBdr>
      <w:shd w:val="clear" w:color="auto" w:fill="156082" w:themeFill="accent1"/>
      <w:spacing w:before="160" w:line="252" w:lineRule="auto"/>
      <w:ind w:left="144" w:right="144"/>
      <w:jc w:val="both"/>
    </w:pPr>
    <w:rPr>
      <w:rFonts w:asciiTheme="majorHAnsi" w:eastAsiaTheme="majorEastAsia" w:hAnsiTheme="majorHAnsi" w:cstheme="majorBidi"/>
      <w:caps/>
      <w:color w:val="FFFFFF" w:themeColor="background1"/>
      <w:kern w:val="0"/>
      <w:szCs w:val="22"/>
      <w:lang w:val="en-US"/>
      <w14:ligatures w14:val="none"/>
    </w:rPr>
  </w:style>
  <w:style w:type="paragraph" w:customStyle="1" w:styleId="Lentelstekstodeimtainskiltis">
    <w:name w:val="Lentelės teksto dešimtainė skiltis"/>
    <w:basedOn w:val="Normal"/>
    <w:uiPriority w:val="1"/>
    <w:semiHidden/>
    <w:rsid w:val="00A562C0"/>
    <w:pPr>
      <w:tabs>
        <w:tab w:val="decimal" w:pos="1252"/>
      </w:tabs>
      <w:spacing w:before="60" w:after="60" w:line="240" w:lineRule="auto"/>
      <w:ind w:left="144" w:right="144"/>
      <w:jc w:val="both"/>
    </w:pPr>
    <w:rPr>
      <w:rFonts w:eastAsiaTheme="minorEastAsia"/>
      <w:kern w:val="0"/>
      <w:sz w:val="22"/>
      <w:szCs w:val="22"/>
      <w:lang w:val="en-US"/>
      <w14:ligatures w14:val="none"/>
    </w:rPr>
  </w:style>
  <w:style w:type="paragraph" w:customStyle="1" w:styleId="Santrauka">
    <w:name w:val="Santrauka"/>
    <w:basedOn w:val="Normal"/>
    <w:uiPriority w:val="19"/>
    <w:semiHidden/>
    <w:rsid w:val="00A562C0"/>
    <w:pPr>
      <w:spacing w:before="360" w:after="600" w:line="252" w:lineRule="auto"/>
      <w:ind w:left="144" w:right="144"/>
      <w:jc w:val="both"/>
    </w:pPr>
    <w:rPr>
      <w:rFonts w:eastAsiaTheme="minorEastAsia"/>
      <w:i/>
      <w:iCs/>
      <w:color w:val="7F7F7F" w:themeColor="text1" w:themeTint="80"/>
      <w:kern w:val="0"/>
      <w:sz w:val="28"/>
      <w:szCs w:val="22"/>
      <w:lang w:val="en-US"/>
      <w14:ligatures w14:val="none"/>
    </w:rPr>
  </w:style>
  <w:style w:type="paragraph" w:customStyle="1" w:styleId="Lentelstekstas">
    <w:name w:val="Lentelės tekstas"/>
    <w:basedOn w:val="Normal"/>
    <w:uiPriority w:val="9"/>
    <w:semiHidden/>
    <w:rsid w:val="00A562C0"/>
    <w:pPr>
      <w:spacing w:before="60" w:after="60" w:line="240" w:lineRule="auto"/>
      <w:ind w:left="144" w:right="144"/>
      <w:jc w:val="both"/>
    </w:pPr>
    <w:rPr>
      <w:rFonts w:eastAsiaTheme="minorEastAsia"/>
      <w:kern w:val="0"/>
      <w:sz w:val="22"/>
      <w:szCs w:val="22"/>
      <w:lang w:val="en-US"/>
      <w14:ligatures w14:val="none"/>
    </w:rPr>
  </w:style>
  <w:style w:type="paragraph" w:customStyle="1" w:styleId="Lentelskitospussantrat">
    <w:name w:val="Lentelės kitos pusės antraštė"/>
    <w:basedOn w:val="Normal"/>
    <w:uiPriority w:val="9"/>
    <w:semiHidden/>
    <w:rsid w:val="00A562C0"/>
    <w:pPr>
      <w:spacing w:after="40" w:line="240" w:lineRule="auto"/>
      <w:ind w:left="144" w:right="144"/>
      <w:jc w:val="both"/>
    </w:pPr>
    <w:rPr>
      <w:rFonts w:asciiTheme="majorHAnsi" w:eastAsiaTheme="majorEastAsia" w:hAnsiTheme="majorHAnsi" w:cstheme="majorBidi"/>
      <w:caps/>
      <w:color w:val="FFFFFF" w:themeColor="background1"/>
      <w:kern w:val="0"/>
      <w:szCs w:val="22"/>
      <w:lang w:val="en-US"/>
      <w14:ligatures w14:val="none"/>
    </w:rPr>
  </w:style>
  <w:style w:type="paragraph" w:customStyle="1" w:styleId="eliuotaantrat">
    <w:name w:val="Šešėliuota antraštė"/>
    <w:basedOn w:val="Normal"/>
    <w:uiPriority w:val="19"/>
    <w:semiHidden/>
    <w:rsid w:val="00A562C0"/>
    <w:pPr>
      <w:pBdr>
        <w:top w:val="single" w:sz="2" w:space="2" w:color="156082" w:themeColor="accent1"/>
        <w:left w:val="single" w:sz="2" w:space="6" w:color="156082" w:themeColor="accent1"/>
        <w:bottom w:val="single" w:sz="2" w:space="2" w:color="156082" w:themeColor="accent1"/>
        <w:right w:val="single" w:sz="2" w:space="6" w:color="156082" w:themeColor="accent1"/>
      </w:pBdr>
      <w:shd w:val="clear" w:color="auto" w:fill="156082" w:themeFill="accent1"/>
      <w:spacing w:after="0" w:line="240" w:lineRule="auto"/>
      <w:ind w:left="-360" w:right="-360"/>
      <w:jc w:val="both"/>
    </w:pPr>
    <w:rPr>
      <w:rFonts w:asciiTheme="majorHAnsi" w:eastAsiaTheme="majorEastAsia" w:hAnsiTheme="majorHAnsi" w:cstheme="majorBidi"/>
      <w:caps/>
      <w:color w:val="FFFFFF" w:themeColor="background1"/>
      <w:kern w:val="0"/>
      <w:sz w:val="48"/>
      <w:szCs w:val="22"/>
      <w:lang w:val="en-US"/>
      <w14:ligatures w14:val="none"/>
    </w:rPr>
  </w:style>
  <w:style w:type="paragraph" w:customStyle="1" w:styleId="Heading">
    <w:name w:val="Heading"/>
    <w:basedOn w:val="Normal"/>
    <w:next w:val="BodyText"/>
    <w:uiPriority w:val="99"/>
    <w:semiHidden/>
    <w:qFormat/>
    <w:rsid w:val="00A562C0"/>
    <w:pPr>
      <w:keepNext/>
      <w:spacing w:before="240" w:after="120" w:line="240" w:lineRule="auto"/>
    </w:pPr>
    <w:rPr>
      <w:rFonts w:ascii="Liberation Sans" w:eastAsia="Microsoft YaHei" w:hAnsi="Liberation Sans" w:cs="Arial"/>
      <w:kern w:val="0"/>
      <w:sz w:val="28"/>
      <w:szCs w:val="28"/>
      <w14:ligatures w14:val="none"/>
    </w:rPr>
  </w:style>
  <w:style w:type="paragraph" w:customStyle="1" w:styleId="Index">
    <w:name w:val="Index"/>
    <w:basedOn w:val="Normal"/>
    <w:uiPriority w:val="99"/>
    <w:semiHidden/>
    <w:qFormat/>
    <w:rsid w:val="00A562C0"/>
    <w:pPr>
      <w:suppressLineNumbers/>
      <w:spacing w:after="0" w:line="240" w:lineRule="auto"/>
    </w:pPr>
    <w:rPr>
      <w:rFonts w:ascii="Times New Roman" w:eastAsia="Times New Roman" w:hAnsi="Times New Roman" w:cs="Arial"/>
      <w:kern w:val="0"/>
      <w14:ligatures w14:val="none"/>
    </w:rPr>
  </w:style>
  <w:style w:type="paragraph" w:customStyle="1" w:styleId="Default">
    <w:name w:val="Default"/>
    <w:uiPriority w:val="99"/>
    <w:semiHidden/>
    <w:rsid w:val="00A562C0"/>
    <w:pPr>
      <w:autoSpaceDE w:val="0"/>
      <w:autoSpaceDN w:val="0"/>
      <w:adjustRightInd w:val="0"/>
      <w:spacing w:after="0" w:line="240" w:lineRule="auto"/>
    </w:pPr>
    <w:rPr>
      <w:rFonts w:ascii="Times New Roman" w:hAnsi="Times New Roman" w:cs="Times New Roman"/>
      <w:color w:val="000000"/>
      <w:kern w:val="0"/>
      <w14:ligatures w14:val="none"/>
    </w:rPr>
  </w:style>
  <w:style w:type="paragraph" w:customStyle="1" w:styleId="tajtip">
    <w:name w:val="tajtip"/>
    <w:basedOn w:val="Normal"/>
    <w:uiPriority w:val="99"/>
    <w:semiHidden/>
    <w:rsid w:val="00A562C0"/>
    <w:pPr>
      <w:spacing w:after="150" w:line="240" w:lineRule="auto"/>
    </w:pPr>
    <w:rPr>
      <w:rFonts w:ascii="Times New Roman" w:eastAsia="Times New Roman" w:hAnsi="Times New Roman" w:cs="Times New Roman"/>
      <w:kern w:val="0"/>
      <w:lang w:eastAsia="lt-LT"/>
      <w14:ligatures w14:val="none"/>
    </w:rPr>
  </w:style>
  <w:style w:type="paragraph" w:customStyle="1" w:styleId="Skyriauspavadinimas">
    <w:name w:val="Skyriaus pavadinimas"/>
    <w:basedOn w:val="Normal"/>
    <w:uiPriority w:val="99"/>
    <w:semiHidden/>
    <w:rsid w:val="00A562C0"/>
    <w:pPr>
      <w:numPr>
        <w:numId w:val="7"/>
      </w:numPr>
      <w:tabs>
        <w:tab w:val="clear" w:pos="510"/>
      </w:tabs>
      <w:spacing w:after="0" w:line="240" w:lineRule="auto"/>
      <w:jc w:val="center"/>
    </w:pPr>
    <w:rPr>
      <w:rFonts w:ascii="Times New Roman Bold" w:eastAsia="Times New Roman" w:hAnsi="Times New Roman Bold" w:cs="Times New Roman"/>
      <w:b/>
      <w:caps/>
      <w:kern w:val="0"/>
      <w:lang w:val="en-GB"/>
      <w14:ligatures w14:val="none"/>
    </w:rPr>
  </w:style>
  <w:style w:type="paragraph" w:customStyle="1" w:styleId="tin">
    <w:name w:val="tin"/>
    <w:basedOn w:val="Normal"/>
    <w:uiPriority w:val="99"/>
    <w:semiHidden/>
    <w:rsid w:val="00A562C0"/>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ContactsinforightaligmentChar">
    <w:name w:val="Contacts info right aligment Char"/>
    <w:basedOn w:val="DefaultParagraphFont"/>
    <w:link w:val="Contactsinforightaligment"/>
    <w:semiHidden/>
    <w:locked/>
    <w:rsid w:val="00A562C0"/>
    <w:rPr>
      <w:rFonts w:ascii="Muli" w:eastAsia="Times New Roman" w:hAnsi="Muli" w:cs="Arial"/>
      <w:spacing w:val="2"/>
      <w:sz w:val="16"/>
      <w:szCs w:val="16"/>
    </w:rPr>
  </w:style>
  <w:style w:type="paragraph" w:customStyle="1" w:styleId="Contactsinforightaligment">
    <w:name w:val="Contacts info right aligment"/>
    <w:basedOn w:val="Normal"/>
    <w:link w:val="ContactsinforightaligmentChar"/>
    <w:semiHidden/>
    <w:qFormat/>
    <w:rsid w:val="00A562C0"/>
    <w:pPr>
      <w:spacing w:line="260" w:lineRule="exact"/>
      <w:jc w:val="right"/>
    </w:pPr>
    <w:rPr>
      <w:rFonts w:ascii="Muli" w:eastAsia="Times New Roman" w:hAnsi="Muli" w:cs="Arial"/>
      <w:spacing w:val="2"/>
      <w:sz w:val="16"/>
      <w:szCs w:val="16"/>
    </w:rPr>
  </w:style>
  <w:style w:type="character" w:customStyle="1" w:styleId="DatefrontpageChar">
    <w:name w:val="Date front page Char"/>
    <w:basedOn w:val="DefaultParagraphFont"/>
    <w:link w:val="Datefrontpage"/>
    <w:semiHidden/>
    <w:locked/>
    <w:rsid w:val="00A562C0"/>
    <w:rPr>
      <w:rFonts w:ascii="GILROY-MEDIUM" w:eastAsia="Times New Roman" w:hAnsi="GILROY-MEDIUM" w:cs="Arial"/>
      <w:noProof/>
      <w:color w:val="1A46FF"/>
      <w:spacing w:val="8"/>
      <w:sz w:val="16"/>
      <w:szCs w:val="16"/>
    </w:rPr>
  </w:style>
  <w:style w:type="paragraph" w:customStyle="1" w:styleId="Datefrontpage">
    <w:name w:val="Date front page"/>
    <w:link w:val="DatefrontpageChar"/>
    <w:semiHidden/>
    <w:qFormat/>
    <w:rsid w:val="00A562C0"/>
    <w:pPr>
      <w:spacing w:before="2520" w:after="0" w:line="256" w:lineRule="auto"/>
      <w:ind w:left="-284"/>
    </w:pPr>
    <w:rPr>
      <w:rFonts w:ascii="GILROY-MEDIUM" w:eastAsia="Times New Roman" w:hAnsi="GILROY-MEDIUM" w:cs="Arial"/>
      <w:noProof/>
      <w:color w:val="1A46FF"/>
      <w:spacing w:val="8"/>
      <w:sz w:val="16"/>
      <w:szCs w:val="16"/>
    </w:rPr>
  </w:style>
  <w:style w:type="character" w:customStyle="1" w:styleId="SectiontitleChar">
    <w:name w:val="Section title Char"/>
    <w:basedOn w:val="DefaultParagraphFont"/>
    <w:link w:val="Sectiontitle"/>
    <w:semiHidden/>
    <w:locked/>
    <w:rsid w:val="00A562C0"/>
    <w:rPr>
      <w:rFonts w:ascii="Gilroy" w:eastAsia="Times New Roman" w:hAnsi="Gilroy" w:cs="Times New Roman"/>
      <w:spacing w:val="8"/>
      <w:sz w:val="46"/>
    </w:rPr>
  </w:style>
  <w:style w:type="paragraph" w:customStyle="1" w:styleId="Sectiontitle">
    <w:name w:val="Section title"/>
    <w:basedOn w:val="ListParagraph"/>
    <w:link w:val="SectiontitleChar"/>
    <w:semiHidden/>
    <w:qFormat/>
    <w:rsid w:val="00A562C0"/>
    <w:pPr>
      <w:spacing w:before="160" w:after="0" w:line="580" w:lineRule="exact"/>
      <w:ind w:left="-284"/>
    </w:pPr>
    <w:rPr>
      <w:rFonts w:ascii="Gilroy" w:eastAsia="Times New Roman" w:hAnsi="Gilroy" w:cs="Times New Roman"/>
      <w:spacing w:val="8"/>
      <w:sz w:val="46"/>
    </w:rPr>
  </w:style>
  <w:style w:type="character" w:customStyle="1" w:styleId="GreytitleChar">
    <w:name w:val="Grey title Char"/>
    <w:basedOn w:val="SectiontitleChar"/>
    <w:link w:val="Greytitle"/>
    <w:semiHidden/>
    <w:locked/>
    <w:rsid w:val="00A562C0"/>
    <w:rPr>
      <w:rFonts w:ascii="Gilroy" w:eastAsia="Times New Roman" w:hAnsi="Gilroy" w:cs="Times New Roman"/>
      <w:spacing w:val="8"/>
      <w:sz w:val="46"/>
    </w:rPr>
  </w:style>
  <w:style w:type="paragraph" w:customStyle="1" w:styleId="Bodyblack">
    <w:name w:val="Body black"/>
    <w:basedOn w:val="Greytitle"/>
    <w:link w:val="BodyblackChar"/>
    <w:uiPriority w:val="99"/>
    <w:semiHidden/>
    <w:qFormat/>
    <w:rsid w:val="00A562C0"/>
  </w:style>
  <w:style w:type="paragraph" w:customStyle="1" w:styleId="Greytitle">
    <w:name w:val="Grey title"/>
    <w:basedOn w:val="Sectiontitle"/>
    <w:next w:val="Bodyblack"/>
    <w:link w:val="GreytitleChar"/>
    <w:semiHidden/>
    <w:qFormat/>
    <w:rsid w:val="00A562C0"/>
  </w:style>
  <w:style w:type="character" w:customStyle="1" w:styleId="BodyblackChar">
    <w:name w:val="Body black Char"/>
    <w:basedOn w:val="GreytitleChar"/>
    <w:link w:val="Bodyblack"/>
    <w:uiPriority w:val="99"/>
    <w:semiHidden/>
    <w:locked/>
    <w:rsid w:val="00A562C0"/>
    <w:rPr>
      <w:rFonts w:ascii="Gilroy" w:eastAsia="Times New Roman" w:hAnsi="Gilroy" w:cs="Times New Roman"/>
      <w:spacing w:val="8"/>
      <w:sz w:val="46"/>
    </w:rPr>
  </w:style>
  <w:style w:type="character" w:customStyle="1" w:styleId="BluelineChar">
    <w:name w:val="Blue line Char"/>
    <w:basedOn w:val="DefaultParagraphFont"/>
    <w:link w:val="Blueline"/>
    <w:semiHidden/>
    <w:locked/>
    <w:rsid w:val="00A562C0"/>
    <w:rPr>
      <w:rFonts w:ascii="Arial" w:eastAsia="Times New Roman" w:hAnsi="Arial" w:cs="Times New Roman"/>
      <w:b/>
      <w:color w:val="909090"/>
      <w:sz w:val="62"/>
    </w:rPr>
  </w:style>
  <w:style w:type="paragraph" w:customStyle="1" w:styleId="Blueline">
    <w:name w:val="Blue line"/>
    <w:next w:val="Greytitle"/>
    <w:link w:val="BluelineChar"/>
    <w:semiHidden/>
    <w:rsid w:val="00A562C0"/>
    <w:pPr>
      <w:spacing w:after="0" w:line="320" w:lineRule="exact"/>
    </w:pPr>
    <w:rPr>
      <w:rFonts w:ascii="Arial" w:eastAsia="Times New Roman" w:hAnsi="Arial" w:cs="Times New Roman"/>
      <w:b/>
      <w:color w:val="909090"/>
      <w:sz w:val="62"/>
    </w:rPr>
  </w:style>
  <w:style w:type="character" w:customStyle="1" w:styleId="BluebulletChar">
    <w:name w:val="Blue bullet Char"/>
    <w:basedOn w:val="DefaultParagraphFont"/>
    <w:link w:val="Bluebullet"/>
    <w:semiHidden/>
    <w:locked/>
    <w:rsid w:val="00A562C0"/>
    <w:rPr>
      <w:rFonts w:ascii="Arial" w:eastAsia="Times New Roman" w:hAnsi="Arial" w:cs="Times New Roman"/>
      <w:b/>
      <w:color w:val="1A46FF"/>
      <w:sz w:val="28"/>
    </w:rPr>
  </w:style>
  <w:style w:type="paragraph" w:customStyle="1" w:styleId="Bluebullet">
    <w:name w:val="Blue bullet"/>
    <w:next w:val="Bodyblack"/>
    <w:link w:val="BluebulletChar"/>
    <w:semiHidden/>
    <w:rsid w:val="00A562C0"/>
    <w:pPr>
      <w:spacing w:line="256" w:lineRule="auto"/>
    </w:pPr>
    <w:rPr>
      <w:rFonts w:ascii="Arial" w:eastAsia="Times New Roman" w:hAnsi="Arial" w:cs="Times New Roman"/>
      <w:b/>
      <w:color w:val="1A46FF"/>
      <w:sz w:val="28"/>
    </w:rPr>
  </w:style>
  <w:style w:type="character" w:customStyle="1" w:styleId="BluelinejumptonextlinetotypeingreytitleChar">
    <w:name w:val="Blue line jump to next line to type in grey title Char"/>
    <w:basedOn w:val="GreytitleChar"/>
    <w:link w:val="Bluelinejumptonextlinetotypeingreytitle"/>
    <w:uiPriority w:val="99"/>
    <w:semiHidden/>
    <w:locked/>
    <w:rsid w:val="00A562C0"/>
    <w:rPr>
      <w:rFonts w:ascii="Gilroy" w:eastAsia="Times New Roman" w:hAnsi="Gilroy" w:cs="Times New Roman"/>
      <w:spacing w:val="8"/>
      <w:sz w:val="46"/>
    </w:rPr>
  </w:style>
  <w:style w:type="paragraph" w:customStyle="1" w:styleId="Bluelinejumptonextlinetotypeingreytitle">
    <w:name w:val="Blue line jump to next line to type in grey title"/>
    <w:basedOn w:val="Greytitle"/>
    <w:next w:val="Bodyblack"/>
    <w:link w:val="BluelinejumptonextlinetotypeingreytitleChar"/>
    <w:uiPriority w:val="99"/>
    <w:semiHidden/>
    <w:rsid w:val="00A562C0"/>
    <w:pPr>
      <w:numPr>
        <w:numId w:val="8"/>
      </w:numPr>
    </w:pPr>
  </w:style>
  <w:style w:type="character" w:customStyle="1" w:styleId="BulletpointandblacktxtChar">
    <w:name w:val="Bullet point and black txt Char"/>
    <w:basedOn w:val="BodyblackChar"/>
    <w:link w:val="Bulletpointandblacktxt"/>
    <w:semiHidden/>
    <w:locked/>
    <w:rsid w:val="00A562C0"/>
    <w:rPr>
      <w:rFonts w:ascii="Muli" w:eastAsia="Times New Roman" w:hAnsi="Muli" w:cs="Times New Roman"/>
      <w:bCs/>
      <w:color w:val="1A46FF"/>
      <w:spacing w:val="4"/>
      <w:sz w:val="16"/>
      <w:szCs w:val="16"/>
    </w:rPr>
  </w:style>
  <w:style w:type="paragraph" w:customStyle="1" w:styleId="Bulletpointandblacktxt">
    <w:name w:val="Bullet point and black txt"/>
    <w:basedOn w:val="Bodyblack"/>
    <w:link w:val="BulletpointandblacktxtChar"/>
    <w:semiHidden/>
    <w:rsid w:val="00A562C0"/>
    <w:pPr>
      <w:spacing w:after="100" w:line="260" w:lineRule="exact"/>
      <w:ind w:left="0" w:right="851"/>
      <w:contextualSpacing w:val="0"/>
    </w:pPr>
    <w:rPr>
      <w:rFonts w:ascii="Muli" w:hAnsi="Muli"/>
      <w:bCs/>
      <w:color w:val="1A46FF"/>
      <w:spacing w:val="4"/>
      <w:sz w:val="16"/>
      <w:szCs w:val="16"/>
    </w:rPr>
  </w:style>
  <w:style w:type="character" w:customStyle="1" w:styleId="IntroductiontitleChar">
    <w:name w:val="Introduction title Char"/>
    <w:basedOn w:val="DefaultParagraphFont"/>
    <w:link w:val="Introductiontitle"/>
    <w:semiHidden/>
    <w:locked/>
    <w:rsid w:val="00A562C0"/>
    <w:rPr>
      <w:rFonts w:ascii="Gilroy" w:eastAsia="Times New Roman" w:hAnsi="Gilroy" w:cs="Arial"/>
      <w:spacing w:val="8"/>
      <w:sz w:val="60"/>
      <w:szCs w:val="60"/>
    </w:rPr>
  </w:style>
  <w:style w:type="paragraph" w:customStyle="1" w:styleId="Introductiontitle">
    <w:name w:val="Introduction title"/>
    <w:basedOn w:val="Normal"/>
    <w:link w:val="IntroductiontitleChar"/>
    <w:semiHidden/>
    <w:qFormat/>
    <w:rsid w:val="00A562C0"/>
    <w:pPr>
      <w:spacing w:before="320" w:after="0" w:line="780" w:lineRule="exact"/>
      <w:ind w:left="1276" w:right="1559"/>
    </w:pPr>
    <w:rPr>
      <w:rFonts w:ascii="Gilroy" w:eastAsia="Times New Roman" w:hAnsi="Gilroy" w:cs="Arial"/>
      <w:spacing w:val="8"/>
      <w:sz w:val="60"/>
      <w:szCs w:val="60"/>
    </w:rPr>
  </w:style>
  <w:style w:type="character" w:customStyle="1" w:styleId="SubtitlefrontpageChar">
    <w:name w:val="Sub title front page Char"/>
    <w:basedOn w:val="DefaultParagraphFont"/>
    <w:link w:val="Subtitlefrontpage"/>
    <w:semiHidden/>
    <w:locked/>
    <w:rsid w:val="00A562C0"/>
    <w:rPr>
      <w:rFonts w:ascii="GILROY-MEDIUM" w:eastAsia="Times New Roman" w:hAnsi="GILROY-MEDIUM" w:cs="Times New Roman"/>
      <w:noProof/>
      <w:color w:val="1A46FF"/>
      <w:sz w:val="36"/>
    </w:rPr>
  </w:style>
  <w:style w:type="paragraph" w:customStyle="1" w:styleId="Subtitlefrontpage">
    <w:name w:val="Sub title front page"/>
    <w:basedOn w:val="Normal"/>
    <w:link w:val="SubtitlefrontpageChar"/>
    <w:semiHidden/>
    <w:qFormat/>
    <w:rsid w:val="00A562C0"/>
    <w:pPr>
      <w:spacing w:before="160" w:after="0" w:line="780" w:lineRule="exact"/>
      <w:ind w:left="1191" w:right="1559"/>
    </w:pPr>
    <w:rPr>
      <w:rFonts w:ascii="GILROY-MEDIUM" w:eastAsia="Times New Roman" w:hAnsi="GILROY-MEDIUM" w:cs="Times New Roman"/>
      <w:noProof/>
      <w:color w:val="1A46FF"/>
      <w:sz w:val="36"/>
    </w:rPr>
  </w:style>
  <w:style w:type="character" w:customStyle="1" w:styleId="DatenotfrontpageChar">
    <w:name w:val="Date not front page Char"/>
    <w:basedOn w:val="DatefrontpageChar"/>
    <w:link w:val="Datenotfrontpage"/>
    <w:semiHidden/>
    <w:locked/>
    <w:rsid w:val="00A562C0"/>
    <w:rPr>
      <w:rFonts w:ascii="GILROY-MEDIUM" w:eastAsia="Times New Roman" w:hAnsi="GILROY-MEDIUM" w:cs="Arial"/>
      <w:noProof/>
      <w:color w:val="1A46FF"/>
      <w:spacing w:val="8"/>
      <w:sz w:val="16"/>
      <w:szCs w:val="16"/>
    </w:rPr>
  </w:style>
  <w:style w:type="paragraph" w:customStyle="1" w:styleId="Datenotfrontpage">
    <w:name w:val="Date not front page"/>
    <w:basedOn w:val="Datefrontpage"/>
    <w:link w:val="DatenotfrontpageChar"/>
    <w:semiHidden/>
    <w:qFormat/>
    <w:rsid w:val="00A562C0"/>
  </w:style>
  <w:style w:type="character" w:customStyle="1" w:styleId="GreybodytextChar">
    <w:name w:val="Grey body text Char"/>
    <w:basedOn w:val="BodyblackChar"/>
    <w:link w:val="Greybodytext"/>
    <w:semiHidden/>
    <w:locked/>
    <w:rsid w:val="00A562C0"/>
    <w:rPr>
      <w:rFonts w:ascii="Muli" w:eastAsia="Times New Roman" w:hAnsi="Muli" w:cs="Times New Roman"/>
      <w:bCs/>
      <w:color w:val="909090"/>
      <w:spacing w:val="4"/>
      <w:sz w:val="16"/>
      <w:szCs w:val="16"/>
    </w:rPr>
  </w:style>
  <w:style w:type="paragraph" w:customStyle="1" w:styleId="Greybodytext">
    <w:name w:val="Grey body text"/>
    <w:basedOn w:val="Bodyblack"/>
    <w:link w:val="GreybodytextChar"/>
    <w:semiHidden/>
    <w:rsid w:val="00A562C0"/>
    <w:pPr>
      <w:spacing w:before="360" w:line="180" w:lineRule="exact"/>
      <w:ind w:right="851"/>
    </w:pPr>
    <w:rPr>
      <w:rFonts w:ascii="Muli" w:hAnsi="Muli"/>
      <w:bCs/>
      <w:color w:val="909090"/>
      <w:spacing w:val="4"/>
      <w:sz w:val="16"/>
      <w:szCs w:val="16"/>
    </w:rPr>
  </w:style>
  <w:style w:type="character" w:customStyle="1" w:styleId="ClientinfoChar">
    <w:name w:val="Client info Char"/>
    <w:basedOn w:val="ContactsinforightaligmentChar"/>
    <w:link w:val="Clientinfo"/>
    <w:semiHidden/>
    <w:locked/>
    <w:rsid w:val="00A562C0"/>
    <w:rPr>
      <w:rFonts w:ascii="Muli" w:eastAsia="Times New Roman" w:hAnsi="Muli" w:cs="Arial"/>
      <w:spacing w:val="2"/>
      <w:sz w:val="16"/>
      <w:szCs w:val="16"/>
    </w:rPr>
  </w:style>
  <w:style w:type="paragraph" w:customStyle="1" w:styleId="Clientinfo">
    <w:name w:val="Client info"/>
    <w:basedOn w:val="Contactsinforightaligment"/>
    <w:link w:val="ClientinfoChar"/>
    <w:semiHidden/>
    <w:qFormat/>
    <w:rsid w:val="00A562C0"/>
  </w:style>
  <w:style w:type="character" w:customStyle="1" w:styleId="ClientChar">
    <w:name w:val="Client Char"/>
    <w:basedOn w:val="DefaultParagraphFont"/>
    <w:link w:val="Client"/>
    <w:semiHidden/>
    <w:locked/>
    <w:rsid w:val="00A562C0"/>
    <w:rPr>
      <w:rFonts w:ascii="GILROY-MEDIUM" w:eastAsia="Times New Roman" w:hAnsi="GILROY-MEDIUM" w:cs="Arial"/>
      <w:b/>
      <w:color w:val="1A46FF"/>
      <w:spacing w:val="2"/>
      <w:sz w:val="16"/>
      <w:szCs w:val="16"/>
    </w:rPr>
  </w:style>
  <w:style w:type="paragraph" w:customStyle="1" w:styleId="Client">
    <w:name w:val="Client"/>
    <w:basedOn w:val="Normal"/>
    <w:link w:val="ClientChar"/>
    <w:semiHidden/>
    <w:qFormat/>
    <w:rsid w:val="00A562C0"/>
    <w:pPr>
      <w:spacing w:line="240" w:lineRule="exact"/>
    </w:pPr>
    <w:rPr>
      <w:rFonts w:ascii="GILROY-MEDIUM" w:eastAsia="Times New Roman" w:hAnsi="GILROY-MEDIUM" w:cs="Arial"/>
      <w:b/>
      <w:color w:val="1A46FF"/>
      <w:spacing w:val="2"/>
      <w:sz w:val="16"/>
      <w:szCs w:val="16"/>
    </w:rPr>
  </w:style>
  <w:style w:type="character" w:customStyle="1" w:styleId="ClientsnameChar">
    <w:name w:val="Clients name Char"/>
    <w:basedOn w:val="DefaultParagraphFont"/>
    <w:link w:val="Clientsname"/>
    <w:semiHidden/>
    <w:locked/>
    <w:rsid w:val="00A562C0"/>
    <w:rPr>
      <w:rFonts w:ascii="Gilroy" w:eastAsia="Times New Roman" w:hAnsi="Gilroy" w:cs="Arial"/>
      <w:color w:val="000000" w:themeColor="text1"/>
      <w:spacing w:val="8"/>
      <w:sz w:val="32"/>
      <w:szCs w:val="60"/>
    </w:rPr>
  </w:style>
  <w:style w:type="paragraph" w:customStyle="1" w:styleId="Clientsname">
    <w:name w:val="Clients name"/>
    <w:basedOn w:val="Normal"/>
    <w:link w:val="ClientsnameChar"/>
    <w:semiHidden/>
    <w:qFormat/>
    <w:rsid w:val="00A562C0"/>
    <w:pPr>
      <w:spacing w:line="240" w:lineRule="auto"/>
    </w:pPr>
    <w:rPr>
      <w:rFonts w:ascii="Gilroy" w:eastAsia="Times New Roman" w:hAnsi="Gilroy" w:cs="Arial"/>
      <w:color w:val="000000" w:themeColor="text1"/>
      <w:spacing w:val="8"/>
      <w:sz w:val="32"/>
      <w:szCs w:val="60"/>
    </w:rPr>
  </w:style>
  <w:style w:type="character" w:customStyle="1" w:styleId="BodyblackemphasisChar">
    <w:name w:val="Body black emphasis Char"/>
    <w:basedOn w:val="BodyblackChar"/>
    <w:link w:val="Bodyblackemphasis"/>
    <w:semiHidden/>
    <w:locked/>
    <w:rsid w:val="00A562C0"/>
    <w:rPr>
      <w:rFonts w:ascii="Muli" w:eastAsia="Times New Roman" w:hAnsi="Muli" w:cs="Times New Roman"/>
      <w:b/>
      <w:color w:val="000000" w:themeColor="text1"/>
      <w:spacing w:val="4"/>
      <w:sz w:val="16"/>
      <w:szCs w:val="16"/>
    </w:rPr>
  </w:style>
  <w:style w:type="paragraph" w:customStyle="1" w:styleId="Bodyblackemphasis">
    <w:name w:val="Body black emphasis"/>
    <w:basedOn w:val="Bodyblack"/>
    <w:link w:val="BodyblackemphasisChar"/>
    <w:semiHidden/>
    <w:qFormat/>
    <w:rsid w:val="00A562C0"/>
    <w:pPr>
      <w:spacing w:before="220" w:after="120" w:line="260" w:lineRule="exact"/>
      <w:ind w:right="851"/>
    </w:pPr>
    <w:rPr>
      <w:rFonts w:ascii="Muli" w:hAnsi="Muli"/>
      <w:b/>
      <w:color w:val="000000" w:themeColor="text1"/>
      <w:spacing w:val="4"/>
      <w:sz w:val="16"/>
      <w:szCs w:val="16"/>
    </w:rPr>
  </w:style>
  <w:style w:type="character" w:customStyle="1" w:styleId="BulletpointChar">
    <w:name w:val="Bullet point Char"/>
    <w:basedOn w:val="BulletpointandblacktxtChar"/>
    <w:link w:val="Bulletpoint"/>
    <w:uiPriority w:val="99"/>
    <w:semiHidden/>
    <w:locked/>
    <w:rsid w:val="00A562C0"/>
    <w:rPr>
      <w:rFonts w:ascii="Muli" w:eastAsia="Times New Roman" w:hAnsi="Muli" w:cs="Times New Roman"/>
      <w:bCs/>
      <w:color w:val="1A46FF"/>
      <w:spacing w:val="4"/>
      <w:sz w:val="16"/>
      <w:szCs w:val="16"/>
    </w:rPr>
  </w:style>
  <w:style w:type="paragraph" w:customStyle="1" w:styleId="Bulletpoint">
    <w:name w:val="Bullet point"/>
    <w:basedOn w:val="Bulletpointandblacktxt"/>
    <w:link w:val="BulletpointChar"/>
    <w:uiPriority w:val="99"/>
    <w:semiHidden/>
    <w:qFormat/>
    <w:rsid w:val="00A562C0"/>
    <w:pPr>
      <w:numPr>
        <w:ilvl w:val="1"/>
        <w:numId w:val="8"/>
      </w:numPr>
      <w:ind w:left="0" w:firstLine="0"/>
    </w:pPr>
  </w:style>
  <w:style w:type="character" w:customStyle="1" w:styleId="BodyBlueChar">
    <w:name w:val="Body Blue Char"/>
    <w:basedOn w:val="BodyblackChar"/>
    <w:link w:val="BodyBlue"/>
    <w:semiHidden/>
    <w:locked/>
    <w:rsid w:val="00A562C0"/>
    <w:rPr>
      <w:rFonts w:ascii="Muli" w:eastAsia="Times New Roman" w:hAnsi="Muli" w:cs="Times New Roman"/>
      <w:bCs/>
      <w:color w:val="1A46FF"/>
      <w:spacing w:val="4"/>
      <w:sz w:val="16"/>
      <w:szCs w:val="16"/>
    </w:rPr>
  </w:style>
  <w:style w:type="paragraph" w:customStyle="1" w:styleId="BodyBlue">
    <w:name w:val="Body Blue"/>
    <w:basedOn w:val="Bodyblack"/>
    <w:link w:val="BodyBlueChar"/>
    <w:semiHidden/>
    <w:qFormat/>
    <w:rsid w:val="00A562C0"/>
    <w:pPr>
      <w:spacing w:before="220" w:after="120" w:line="260" w:lineRule="exact"/>
      <w:ind w:right="851"/>
    </w:pPr>
    <w:rPr>
      <w:rFonts w:ascii="Muli" w:hAnsi="Muli"/>
      <w:bCs/>
      <w:color w:val="1A46FF"/>
      <w:spacing w:val="4"/>
      <w:sz w:val="16"/>
      <w:szCs w:val="16"/>
    </w:rPr>
  </w:style>
  <w:style w:type="character" w:styleId="FootnoteReference">
    <w:name w:val="footnote reference"/>
    <w:aliases w:val="Footnote number,Footnote symbol,Footnote Reference Number,Footnote reference number,Times 10 Point,Exposant 3 Point,Footnote Reference Superscript,EN Footnote Reference,note TESI,Voetnootverwijzing,fr,o,FR,FR1,BVI fnr,Nota,Ref"/>
    <w:basedOn w:val="DefaultParagraphFont"/>
    <w:link w:val="SUPERSChar"/>
    <w:uiPriority w:val="99"/>
    <w:semiHidden/>
    <w:unhideWhenUsed/>
    <w:qFormat/>
    <w:rsid w:val="00A562C0"/>
    <w:rPr>
      <w:vertAlign w:val="superscript"/>
    </w:rPr>
  </w:style>
  <w:style w:type="paragraph" w:customStyle="1" w:styleId="SUPERSChar">
    <w:name w:val="SUPERS Char"/>
    <w:aliases w:val="EN Footnote Reference Char"/>
    <w:basedOn w:val="Normal"/>
    <w:link w:val="FootnoteReference"/>
    <w:uiPriority w:val="99"/>
    <w:semiHidden/>
    <w:rsid w:val="00A562C0"/>
    <w:pPr>
      <w:spacing w:before="120" w:after="0" w:line="240" w:lineRule="exact"/>
    </w:pPr>
    <w:rPr>
      <w:vertAlign w:val="superscript"/>
    </w:rPr>
  </w:style>
  <w:style w:type="paragraph" w:customStyle="1" w:styleId="paragraph">
    <w:name w:val="paragraph"/>
    <w:basedOn w:val="Normal"/>
    <w:uiPriority w:val="99"/>
    <w:semiHidden/>
    <w:rsid w:val="00A562C0"/>
    <w:pPr>
      <w:spacing w:before="100" w:beforeAutospacing="1" w:after="100" w:afterAutospacing="1" w:line="240" w:lineRule="auto"/>
    </w:pPr>
    <w:rPr>
      <w:rFonts w:ascii="Times New Roman" w:eastAsia="Times New Roman" w:hAnsi="Times New Roman" w:cs="Times New Roman"/>
      <w:kern w:val="0"/>
      <w:lang w:val="en-US" w:eastAsia="en-GB"/>
      <w14:ligatures w14:val="none"/>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uiPriority w:val="99"/>
    <w:semiHidden/>
    <w:qFormat/>
    <w:rsid w:val="00A562C0"/>
    <w:pPr>
      <w:spacing w:after="0" w:line="240" w:lineRule="auto"/>
    </w:pPr>
    <w:rPr>
      <w:rFonts w:ascii="Arial" w:eastAsia="Times New Roman" w:hAnsi="Arial" w:cs="Arial"/>
      <w:kern w:val="0"/>
      <w:sz w:val="18"/>
      <w:szCs w:val="18"/>
      <w:vertAlign w:val="superscript"/>
      <w14:ligatures w14:val="none"/>
    </w:rPr>
  </w:style>
  <w:style w:type="paragraph" w:customStyle="1" w:styleId="Listnumber1">
    <w:name w:val="List number 1"/>
    <w:basedOn w:val="Normal"/>
    <w:uiPriority w:val="99"/>
    <w:semiHidden/>
    <w:qFormat/>
    <w:rsid w:val="00A562C0"/>
    <w:pPr>
      <w:numPr>
        <w:numId w:val="10"/>
      </w:numPr>
      <w:spacing w:after="0" w:line="256" w:lineRule="auto"/>
      <w:ind w:left="0"/>
      <w:jc w:val="both"/>
    </w:pPr>
    <w:rPr>
      <w:rFonts w:ascii="Times New Roman" w:eastAsia="Times New Roman" w:hAnsi="Times New Roman" w:cs="Times New Roman"/>
      <w:kern w:val="0"/>
      <w:szCs w:val="22"/>
      <w14:ligatures w14:val="none"/>
    </w:rPr>
  </w:style>
  <w:style w:type="paragraph" w:customStyle="1" w:styleId="ListNumber21">
    <w:name w:val="List Number 21"/>
    <w:basedOn w:val="ListParagraph"/>
    <w:uiPriority w:val="99"/>
    <w:semiHidden/>
    <w:qFormat/>
    <w:rsid w:val="00A562C0"/>
    <w:pPr>
      <w:numPr>
        <w:ilvl w:val="1"/>
        <w:numId w:val="10"/>
      </w:numPr>
      <w:spacing w:after="0" w:line="256" w:lineRule="auto"/>
      <w:jc w:val="both"/>
    </w:pPr>
    <w:rPr>
      <w:rFonts w:ascii="Times New Roman" w:eastAsia="Times New Roman" w:hAnsi="Times New Roman" w:cs="Times New Roman"/>
    </w:rPr>
  </w:style>
  <w:style w:type="paragraph" w:customStyle="1" w:styleId="ListNumber31">
    <w:name w:val="List Number 31"/>
    <w:basedOn w:val="ListParagraph"/>
    <w:uiPriority w:val="99"/>
    <w:semiHidden/>
    <w:qFormat/>
    <w:rsid w:val="00A562C0"/>
    <w:pPr>
      <w:numPr>
        <w:ilvl w:val="2"/>
        <w:numId w:val="10"/>
      </w:numPr>
      <w:spacing w:after="0" w:line="256" w:lineRule="auto"/>
      <w:ind w:left="0"/>
    </w:pPr>
    <w:rPr>
      <w:rFonts w:ascii="Times New Roman" w:eastAsia="Times New Roman" w:hAnsi="Times New Roman" w:cs="Times New Roman"/>
    </w:rPr>
  </w:style>
  <w:style w:type="paragraph" w:customStyle="1" w:styleId="ListNumber41">
    <w:name w:val="List Number 41"/>
    <w:basedOn w:val="ListParagraph"/>
    <w:uiPriority w:val="99"/>
    <w:semiHidden/>
    <w:qFormat/>
    <w:rsid w:val="00A562C0"/>
    <w:pPr>
      <w:numPr>
        <w:ilvl w:val="3"/>
        <w:numId w:val="10"/>
      </w:numPr>
      <w:spacing w:after="0" w:line="256" w:lineRule="auto"/>
    </w:pPr>
    <w:rPr>
      <w:rFonts w:ascii="Times New Roman" w:eastAsia="Times New Roman" w:hAnsi="Times New Roman" w:cs="Times New Roman"/>
    </w:rPr>
  </w:style>
  <w:style w:type="paragraph" w:customStyle="1" w:styleId="ListNumber51">
    <w:name w:val="List Number 51"/>
    <w:basedOn w:val="ListParagraph"/>
    <w:uiPriority w:val="99"/>
    <w:semiHidden/>
    <w:qFormat/>
    <w:rsid w:val="00A562C0"/>
    <w:pPr>
      <w:numPr>
        <w:ilvl w:val="4"/>
        <w:numId w:val="10"/>
      </w:numPr>
      <w:spacing w:after="0" w:line="256" w:lineRule="auto"/>
    </w:pPr>
    <w:rPr>
      <w:rFonts w:ascii="Times New Roman" w:eastAsia="Times New Roman" w:hAnsi="Times New Roman" w:cs="Times New Roman"/>
    </w:rPr>
  </w:style>
  <w:style w:type="character" w:customStyle="1" w:styleId="LentekstasarialChar">
    <w:name w:val="Len_tekstas_arial Char"/>
    <w:basedOn w:val="DefaultParagraphFont"/>
    <w:link w:val="Lentekstasarial"/>
    <w:semiHidden/>
    <w:locked/>
    <w:rsid w:val="00A562C0"/>
    <w:rPr>
      <w:rFonts w:ascii="Arial" w:eastAsia="Times New Roman" w:hAnsi="Arial" w:cs="Arial"/>
      <w:color w:val="103C5E"/>
      <w:sz w:val="18"/>
      <w:szCs w:val="18"/>
    </w:rPr>
  </w:style>
  <w:style w:type="paragraph" w:customStyle="1" w:styleId="Lentekstasarial">
    <w:name w:val="Len_tekstas_arial"/>
    <w:basedOn w:val="Normal"/>
    <w:link w:val="LentekstasarialChar"/>
    <w:semiHidden/>
    <w:qFormat/>
    <w:rsid w:val="00A562C0"/>
    <w:pPr>
      <w:spacing w:before="120" w:after="120" w:line="276" w:lineRule="auto"/>
      <w:jc w:val="both"/>
    </w:pPr>
    <w:rPr>
      <w:rFonts w:ascii="Arial" w:eastAsia="Times New Roman" w:hAnsi="Arial" w:cs="Arial"/>
      <w:color w:val="103C5E"/>
      <w:sz w:val="18"/>
      <w:szCs w:val="18"/>
    </w:rPr>
  </w:style>
  <w:style w:type="character" w:customStyle="1" w:styleId="Tech1antrDiagrama">
    <w:name w:val="Tech 1 antr Diagrama"/>
    <w:link w:val="Tech1antr"/>
    <w:semiHidden/>
    <w:qFormat/>
    <w:locked/>
    <w:rsid w:val="00A562C0"/>
    <w:rPr>
      <w:rFonts w:ascii="Times New Roman" w:hAnsi="Times New Roman" w:cs="Times New Roman"/>
      <w:lang w:val="x-none" w:eastAsia="lt-LT"/>
    </w:rPr>
  </w:style>
  <w:style w:type="paragraph" w:customStyle="1" w:styleId="Tech1antr">
    <w:name w:val="Tech 1 antr"/>
    <w:basedOn w:val="Heading1"/>
    <w:link w:val="Tech1antrDiagrama"/>
    <w:autoRedefine/>
    <w:semiHidden/>
    <w:qFormat/>
    <w:rsid w:val="00A562C0"/>
    <w:pPr>
      <w:keepLines w:val="0"/>
      <w:tabs>
        <w:tab w:val="left" w:pos="142"/>
      </w:tabs>
      <w:suppressAutoHyphens/>
      <w:spacing w:before="200" w:after="200" w:line="240" w:lineRule="auto"/>
      <w:jc w:val="both"/>
      <w:outlineLvl w:val="9"/>
    </w:pPr>
    <w:rPr>
      <w:rFonts w:ascii="Times New Roman" w:eastAsiaTheme="minorHAnsi" w:hAnsi="Times New Roman" w:cs="Times New Roman"/>
      <w:color w:val="auto"/>
      <w:sz w:val="24"/>
      <w:szCs w:val="24"/>
      <w:lang w:val="x-none" w:eastAsia="lt-LT"/>
    </w:rPr>
  </w:style>
  <w:style w:type="paragraph" w:customStyle="1" w:styleId="prastasis1">
    <w:name w:val="Įprastasis1"/>
    <w:uiPriority w:val="99"/>
    <w:semiHidden/>
    <w:rsid w:val="00A562C0"/>
    <w:pPr>
      <w:suppressAutoHyphens/>
      <w:autoSpaceDN w:val="0"/>
      <w:spacing w:after="0" w:line="240" w:lineRule="auto"/>
    </w:pPr>
    <w:rPr>
      <w:rFonts w:ascii="Times New Roman" w:eastAsia="Times New Roman" w:hAnsi="Times New Roman" w:cs="Times New Roman"/>
      <w:kern w:val="0"/>
      <w:szCs w:val="20"/>
      <w14:ligatures w14:val="none"/>
    </w:rPr>
  </w:style>
  <w:style w:type="character" w:styleId="CommentReference">
    <w:name w:val="annotation reference"/>
    <w:basedOn w:val="DefaultParagraphFont"/>
    <w:uiPriority w:val="99"/>
    <w:semiHidden/>
    <w:unhideWhenUsed/>
    <w:rsid w:val="00A562C0"/>
    <w:rPr>
      <w:sz w:val="16"/>
    </w:rPr>
  </w:style>
  <w:style w:type="character" w:styleId="EndnoteReference">
    <w:name w:val="endnote reference"/>
    <w:basedOn w:val="DefaultParagraphFont"/>
    <w:uiPriority w:val="99"/>
    <w:semiHidden/>
    <w:unhideWhenUsed/>
    <w:rsid w:val="00A562C0"/>
    <w:rPr>
      <w:vertAlign w:val="superscript"/>
    </w:rPr>
  </w:style>
  <w:style w:type="character" w:styleId="PlaceholderText">
    <w:name w:val="Placeholder Text"/>
    <w:basedOn w:val="DefaultParagraphFont"/>
    <w:semiHidden/>
    <w:rsid w:val="00A562C0"/>
    <w:rPr>
      <w:color w:val="808080"/>
    </w:rPr>
  </w:style>
  <w:style w:type="character" w:styleId="SubtleEmphasis">
    <w:name w:val="Subtle Emphasis"/>
    <w:basedOn w:val="DefaultParagraphFont"/>
    <w:uiPriority w:val="19"/>
    <w:qFormat/>
    <w:rsid w:val="00A562C0"/>
    <w:rPr>
      <w:i/>
      <w:iCs/>
      <w:color w:val="auto"/>
    </w:rPr>
  </w:style>
  <w:style w:type="character" w:styleId="SubtleReference">
    <w:name w:val="Subtle Reference"/>
    <w:basedOn w:val="DefaultParagraphFont"/>
    <w:uiPriority w:val="31"/>
    <w:qFormat/>
    <w:rsid w:val="00A562C0"/>
    <w:rPr>
      <w:smallCaps/>
      <w:color w:val="auto"/>
      <w:u w:val="single" w:color="7F7F7F" w:themeColor="text1" w:themeTint="80"/>
    </w:rPr>
  </w:style>
  <w:style w:type="character" w:styleId="BookTitle">
    <w:name w:val="Book Title"/>
    <w:basedOn w:val="DefaultParagraphFont"/>
    <w:uiPriority w:val="33"/>
    <w:qFormat/>
    <w:rsid w:val="00A562C0"/>
    <w:rPr>
      <w:b/>
      <w:bCs/>
      <w:smallCaps/>
      <w:color w:val="auto"/>
    </w:rPr>
  </w:style>
  <w:style w:type="character" w:customStyle="1" w:styleId="InternetLink">
    <w:name w:val="Internet Link"/>
    <w:basedOn w:val="DefaultParagraphFont"/>
    <w:uiPriority w:val="99"/>
    <w:rsid w:val="00A562C0"/>
    <w:rPr>
      <w:color w:val="467886" w:themeColor="hyperlink"/>
      <w:u w:val="single"/>
    </w:rPr>
  </w:style>
  <w:style w:type="character" w:customStyle="1" w:styleId="ListLabel1">
    <w:name w:val="ListLabel 1"/>
    <w:qFormat/>
    <w:rsid w:val="00A562C0"/>
    <w:rPr>
      <w:rFonts w:ascii="Times New Roman" w:hAnsi="Times New Roman" w:cs="Times New Roman" w:hint="default"/>
      <w:b w:val="0"/>
      <w:bCs w:val="0"/>
      <w:i w:val="0"/>
      <w:iCs w:val="0"/>
      <w:color w:val="00000A"/>
      <w:sz w:val="20"/>
      <w:szCs w:val="20"/>
    </w:rPr>
  </w:style>
  <w:style w:type="character" w:customStyle="1" w:styleId="ListLabel2">
    <w:name w:val="ListLabel 2"/>
    <w:qFormat/>
    <w:rsid w:val="00A562C0"/>
    <w:rPr>
      <w:rFonts w:ascii="Times New Roman" w:hAnsi="Times New Roman" w:cs="Times New Roman" w:hint="default"/>
      <w:b w:val="0"/>
      <w:bCs w:val="0"/>
      <w:i w:val="0"/>
      <w:iCs w:val="0"/>
      <w:color w:val="00000A"/>
      <w:sz w:val="22"/>
      <w:szCs w:val="22"/>
    </w:rPr>
  </w:style>
  <w:style w:type="character" w:customStyle="1" w:styleId="ListLabel3">
    <w:name w:val="ListLabel 3"/>
    <w:qFormat/>
    <w:rsid w:val="00A562C0"/>
    <w:rPr>
      <w:rFonts w:ascii="Times New Roman" w:hAnsi="Times New Roman" w:cs="Times New Roman" w:hint="default"/>
      <w:b w:val="0"/>
      <w:bCs w:val="0"/>
      <w:i w:val="0"/>
      <w:iCs w:val="0"/>
      <w:color w:val="00000A"/>
      <w:sz w:val="24"/>
      <w:szCs w:val="24"/>
    </w:rPr>
  </w:style>
  <w:style w:type="character" w:customStyle="1" w:styleId="ListLabel4">
    <w:name w:val="ListLabel 4"/>
    <w:qFormat/>
    <w:rsid w:val="00A562C0"/>
    <w:rPr>
      <w:rFonts w:ascii="Times New Roman" w:hAnsi="Times New Roman" w:cs="Times New Roman" w:hint="default"/>
    </w:rPr>
  </w:style>
  <w:style w:type="character" w:customStyle="1" w:styleId="ListLabel5">
    <w:name w:val="ListLabel 5"/>
    <w:qFormat/>
    <w:rsid w:val="00A562C0"/>
    <w:rPr>
      <w:rFonts w:ascii="Times New Roman" w:hAnsi="Times New Roman" w:cs="Times New Roman" w:hint="default"/>
    </w:rPr>
  </w:style>
  <w:style w:type="character" w:customStyle="1" w:styleId="ListLabel6">
    <w:name w:val="ListLabel 6"/>
    <w:qFormat/>
    <w:rsid w:val="00A562C0"/>
    <w:rPr>
      <w:rFonts w:ascii="Times New Roman" w:hAnsi="Times New Roman" w:cs="Times New Roman" w:hint="default"/>
    </w:rPr>
  </w:style>
  <w:style w:type="character" w:customStyle="1" w:styleId="ListLabel7">
    <w:name w:val="ListLabel 7"/>
    <w:qFormat/>
    <w:rsid w:val="00A562C0"/>
    <w:rPr>
      <w:rFonts w:ascii="Times New Roman" w:hAnsi="Times New Roman" w:cs="Times New Roman" w:hint="default"/>
    </w:rPr>
  </w:style>
  <w:style w:type="character" w:customStyle="1" w:styleId="ListLabel8">
    <w:name w:val="ListLabel 8"/>
    <w:qFormat/>
    <w:rsid w:val="00A562C0"/>
    <w:rPr>
      <w:rFonts w:ascii="Times New Roman" w:hAnsi="Times New Roman" w:cs="Times New Roman" w:hint="default"/>
    </w:rPr>
  </w:style>
  <w:style w:type="character" w:customStyle="1" w:styleId="ListLabel9">
    <w:name w:val="ListLabel 9"/>
    <w:qFormat/>
    <w:rsid w:val="00A562C0"/>
    <w:rPr>
      <w:rFonts w:ascii="Times New Roman" w:hAnsi="Times New Roman" w:cs="Times New Roman" w:hint="default"/>
    </w:rPr>
  </w:style>
  <w:style w:type="character" w:customStyle="1" w:styleId="ListLabel10">
    <w:name w:val="ListLabel 10"/>
    <w:qFormat/>
    <w:rsid w:val="00A562C0"/>
    <w:rPr>
      <w:rFonts w:ascii="Times New Roman" w:hAnsi="Times New Roman" w:cs="Times New Roman" w:hint="default"/>
    </w:rPr>
  </w:style>
  <w:style w:type="character" w:customStyle="1" w:styleId="ListLabel11">
    <w:name w:val="ListLabel 11"/>
    <w:qFormat/>
    <w:rsid w:val="00A562C0"/>
    <w:rPr>
      <w:rFonts w:ascii="Times New Roman" w:hAnsi="Times New Roman" w:cs="Times New Roman" w:hint="default"/>
    </w:rPr>
  </w:style>
  <w:style w:type="character" w:customStyle="1" w:styleId="UnresolvedMention1">
    <w:name w:val="Unresolved Mention1"/>
    <w:basedOn w:val="DefaultParagraphFont"/>
    <w:uiPriority w:val="99"/>
    <w:semiHidden/>
    <w:rsid w:val="00A562C0"/>
    <w:rPr>
      <w:color w:val="605E5C"/>
      <w:shd w:val="clear" w:color="auto" w:fill="E1DFDD"/>
    </w:rPr>
  </w:style>
  <w:style w:type="character" w:customStyle="1" w:styleId="UnresolvedMention2">
    <w:name w:val="Unresolved Mention2"/>
    <w:basedOn w:val="DefaultParagraphFont"/>
    <w:uiPriority w:val="99"/>
    <w:semiHidden/>
    <w:rsid w:val="00A562C0"/>
    <w:rPr>
      <w:color w:val="605E5C"/>
      <w:shd w:val="clear" w:color="auto" w:fill="E1DFDD"/>
    </w:rPr>
  </w:style>
  <w:style w:type="character" w:customStyle="1" w:styleId="BulletChar">
    <w:name w:val="Bullet Char"/>
    <w:basedOn w:val="DefaultParagraphFont"/>
    <w:locked/>
    <w:rsid w:val="00A562C0"/>
    <w:rPr>
      <w:rFonts w:ascii="Times New Roman" w:hAnsi="Times New Roman" w:cs="Times New Roman" w:hint="default"/>
      <w:sz w:val="24"/>
      <w:szCs w:val="24"/>
      <w:lang w:val="x-none" w:eastAsia="en-GB"/>
    </w:rPr>
  </w:style>
  <w:style w:type="character" w:customStyle="1" w:styleId="normaltextrun">
    <w:name w:val="normaltextrun"/>
    <w:basedOn w:val="DefaultParagraphFont"/>
    <w:rsid w:val="00A562C0"/>
    <w:rPr>
      <w:rFonts w:ascii="Times New Roman" w:hAnsi="Times New Roman" w:cs="Times New Roman" w:hint="default"/>
    </w:rPr>
  </w:style>
  <w:style w:type="character" w:customStyle="1" w:styleId="eop">
    <w:name w:val="eop"/>
    <w:basedOn w:val="DefaultParagraphFont"/>
    <w:rsid w:val="00A562C0"/>
    <w:rPr>
      <w:rFonts w:ascii="Times New Roman" w:hAnsi="Times New Roman" w:cs="Times New Roman" w:hint="default"/>
    </w:rPr>
  </w:style>
  <w:style w:type="character" w:customStyle="1" w:styleId="Numatytasispastraiposriftas1">
    <w:name w:val="Numatytasis pastraipos šriftas1"/>
    <w:rsid w:val="00A562C0"/>
  </w:style>
  <w:style w:type="character" w:customStyle="1" w:styleId="y2iqfc">
    <w:name w:val="y2iqfc"/>
    <w:basedOn w:val="DefaultParagraphFont"/>
    <w:rsid w:val="00A562C0"/>
  </w:style>
  <w:style w:type="table" w:styleId="TableSimple1">
    <w:name w:val="Table Simple 1"/>
    <w:basedOn w:val="TableNormal"/>
    <w:uiPriority w:val="99"/>
    <w:semiHidden/>
    <w:unhideWhenUsed/>
    <w:rsid w:val="00A562C0"/>
    <w:pPr>
      <w:spacing w:line="300" w:lineRule="auto"/>
      <w:jc w:val="both"/>
    </w:pPr>
    <w:rPr>
      <w:rFonts w:eastAsiaTheme="minorEastAsia"/>
      <w:kern w:val="0"/>
      <w:sz w:val="22"/>
      <w:szCs w:val="22"/>
      <w:lang w:val="en-US"/>
      <w14:ligatures w14:val="none"/>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562C0"/>
    <w:pPr>
      <w:spacing w:line="300" w:lineRule="auto"/>
      <w:jc w:val="both"/>
    </w:pPr>
    <w:rPr>
      <w:rFonts w:eastAsiaTheme="minorEastAsia"/>
      <w:kern w:val="0"/>
      <w:sz w:val="22"/>
      <w:szCs w:val="22"/>
      <w:lang w:val="en-US"/>
      <w14:ligatures w14:val="none"/>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562C0"/>
    <w:pPr>
      <w:spacing w:line="300" w:lineRule="auto"/>
      <w:jc w:val="both"/>
    </w:pPr>
    <w:rPr>
      <w:rFonts w:eastAsiaTheme="minorEastAsia"/>
      <w:kern w:val="0"/>
      <w:sz w:val="22"/>
      <w:szCs w:val="22"/>
      <w:lang w:val="en-US"/>
      <w14:ligatures w14:val="none"/>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rsid w:val="00A562C0"/>
    <w:pPr>
      <w:spacing w:line="300" w:lineRule="auto"/>
      <w:jc w:val="both"/>
    </w:pPr>
    <w:rPr>
      <w:rFonts w:eastAsiaTheme="minorEastAsia"/>
      <w:kern w:val="0"/>
      <w:sz w:val="22"/>
      <w:szCs w:val="22"/>
      <w:lang w:val="en-US"/>
      <w14:ligatures w14:val="none"/>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562C0"/>
    <w:pPr>
      <w:spacing w:line="300" w:lineRule="auto"/>
      <w:jc w:val="both"/>
    </w:pPr>
    <w:rPr>
      <w:rFonts w:eastAsiaTheme="minorEastAsia"/>
      <w:kern w:val="0"/>
      <w:sz w:val="22"/>
      <w:szCs w:val="22"/>
      <w:lang w:val="en-US"/>
      <w14:ligatures w14:val="non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562C0"/>
    <w:pPr>
      <w:spacing w:line="300" w:lineRule="auto"/>
      <w:jc w:val="both"/>
    </w:pPr>
    <w:rPr>
      <w:rFonts w:eastAsiaTheme="minorEastAsia"/>
      <w:color w:val="000080"/>
      <w:kern w:val="0"/>
      <w:sz w:val="22"/>
      <w:szCs w:val="22"/>
      <w:lang w:val="en-US"/>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562C0"/>
    <w:pPr>
      <w:spacing w:line="300" w:lineRule="auto"/>
      <w:jc w:val="both"/>
    </w:pPr>
    <w:rPr>
      <w:rFonts w:eastAsiaTheme="minorEastAsia"/>
      <w:kern w:val="0"/>
      <w:sz w:val="22"/>
      <w:szCs w:val="22"/>
      <w:lang w:val="en-US"/>
      <w14:ligatures w14:val="none"/>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562C0"/>
    <w:pPr>
      <w:spacing w:line="300" w:lineRule="auto"/>
      <w:jc w:val="both"/>
    </w:pPr>
    <w:rPr>
      <w:rFonts w:eastAsiaTheme="minorEastAsia"/>
      <w:color w:val="FFFFFF"/>
      <w:kern w:val="0"/>
      <w:sz w:val="22"/>
      <w:szCs w:val="22"/>
      <w:lang w:val="en-US"/>
      <w14:ligatures w14:val="non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562C0"/>
    <w:pPr>
      <w:spacing w:line="300" w:lineRule="auto"/>
      <w:jc w:val="both"/>
    </w:pPr>
    <w:rPr>
      <w:rFonts w:eastAsiaTheme="minorEastAsia"/>
      <w:kern w:val="0"/>
      <w:sz w:val="22"/>
      <w:szCs w:val="22"/>
      <w:lang w:val="en-US"/>
      <w14:ligatures w14:val="none"/>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562C0"/>
    <w:pPr>
      <w:spacing w:line="300" w:lineRule="auto"/>
      <w:jc w:val="both"/>
    </w:pPr>
    <w:rPr>
      <w:rFonts w:eastAsiaTheme="minorEastAsia"/>
      <w:kern w:val="0"/>
      <w:sz w:val="22"/>
      <w:szCs w:val="22"/>
      <w:lang w:val="en-US"/>
      <w14:ligatures w14:val="none"/>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562C0"/>
    <w:pPr>
      <w:spacing w:line="300" w:lineRule="auto"/>
      <w:jc w:val="both"/>
    </w:pPr>
    <w:rPr>
      <w:rFonts w:eastAsiaTheme="minorEastAsia"/>
      <w:b/>
      <w:bCs/>
      <w:kern w:val="0"/>
      <w:sz w:val="22"/>
      <w:szCs w:val="22"/>
      <w:lang w:val="en-US"/>
      <w14:ligatures w14:val="none"/>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562C0"/>
    <w:pPr>
      <w:spacing w:line="300" w:lineRule="auto"/>
      <w:jc w:val="both"/>
    </w:pPr>
    <w:rPr>
      <w:rFonts w:eastAsiaTheme="minorEastAsia"/>
      <w:b/>
      <w:bCs/>
      <w:kern w:val="0"/>
      <w:sz w:val="22"/>
      <w:szCs w:val="22"/>
      <w:lang w:val="en-US"/>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562C0"/>
    <w:pPr>
      <w:spacing w:line="300" w:lineRule="auto"/>
      <w:jc w:val="both"/>
    </w:pPr>
    <w:rPr>
      <w:rFonts w:eastAsiaTheme="minorEastAsia"/>
      <w:b/>
      <w:bCs/>
      <w:kern w:val="0"/>
      <w:sz w:val="22"/>
      <w:szCs w:val="22"/>
      <w:lang w:val="en-US"/>
      <w14:ligatures w14:val="none"/>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562C0"/>
    <w:pPr>
      <w:spacing w:line="300" w:lineRule="auto"/>
      <w:jc w:val="both"/>
    </w:pPr>
    <w:rPr>
      <w:rFonts w:eastAsiaTheme="minorEastAsia"/>
      <w:kern w:val="0"/>
      <w:sz w:val="22"/>
      <w:szCs w:val="22"/>
      <w:lang w:val="en-US"/>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562C0"/>
    <w:pPr>
      <w:spacing w:line="300" w:lineRule="auto"/>
      <w:jc w:val="both"/>
    </w:pPr>
    <w:rPr>
      <w:rFonts w:eastAsiaTheme="minorEastAsia"/>
      <w:kern w:val="0"/>
      <w:sz w:val="22"/>
      <w:szCs w:val="22"/>
      <w:lang w:val="en-US"/>
      <w14:ligatures w14:val="none"/>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iPriority w:val="99"/>
    <w:semiHidden/>
    <w:unhideWhenUsed/>
    <w:rsid w:val="00A562C0"/>
    <w:pPr>
      <w:spacing w:line="300" w:lineRule="auto"/>
      <w:jc w:val="both"/>
    </w:pPr>
    <w:rPr>
      <w:rFonts w:eastAsiaTheme="minorEastAsia"/>
      <w:kern w:val="0"/>
      <w:sz w:val="22"/>
      <w:szCs w:val="22"/>
      <w:lang w:val="en-US"/>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562C0"/>
    <w:pPr>
      <w:spacing w:line="300" w:lineRule="auto"/>
      <w:jc w:val="both"/>
    </w:pPr>
    <w:rPr>
      <w:rFonts w:eastAsiaTheme="minorEastAsia"/>
      <w:kern w:val="0"/>
      <w:sz w:val="22"/>
      <w:szCs w:val="22"/>
      <w:lang w:val="en-US"/>
      <w14:ligatures w14:val="none"/>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562C0"/>
    <w:pPr>
      <w:spacing w:line="300" w:lineRule="auto"/>
      <w:jc w:val="both"/>
    </w:pPr>
    <w:rPr>
      <w:rFonts w:eastAsiaTheme="minorEastAsia"/>
      <w:kern w:val="0"/>
      <w:sz w:val="22"/>
      <w:szCs w:val="22"/>
      <w:lang w:val="en-US"/>
      <w14:ligatures w14:val="none"/>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562C0"/>
    <w:pPr>
      <w:spacing w:line="300" w:lineRule="auto"/>
      <w:jc w:val="both"/>
    </w:pPr>
    <w:rPr>
      <w:rFonts w:eastAsiaTheme="minorEastAsia"/>
      <w:kern w:val="0"/>
      <w:sz w:val="22"/>
      <w:szCs w:val="22"/>
      <w:lang w:val="en-US"/>
      <w14:ligatures w14:val="none"/>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562C0"/>
    <w:pPr>
      <w:spacing w:line="300" w:lineRule="auto"/>
      <w:jc w:val="both"/>
    </w:pPr>
    <w:rPr>
      <w:rFonts w:eastAsiaTheme="minorEastAsia"/>
      <w:kern w:val="0"/>
      <w:sz w:val="22"/>
      <w:szCs w:val="22"/>
      <w:lang w:val="en-US"/>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562C0"/>
    <w:pPr>
      <w:spacing w:line="300" w:lineRule="auto"/>
      <w:jc w:val="both"/>
    </w:pPr>
    <w:rPr>
      <w:rFonts w:eastAsiaTheme="minorEastAsia"/>
      <w:kern w:val="0"/>
      <w:sz w:val="22"/>
      <w:szCs w:val="22"/>
      <w:lang w:val="en-US"/>
      <w14:ligatures w14:val="none"/>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562C0"/>
    <w:pPr>
      <w:spacing w:line="300" w:lineRule="auto"/>
      <w:jc w:val="both"/>
    </w:pPr>
    <w:rPr>
      <w:rFonts w:eastAsiaTheme="minorEastAsia"/>
      <w:b/>
      <w:bCs/>
      <w:kern w:val="0"/>
      <w:sz w:val="22"/>
      <w:szCs w:val="22"/>
      <w:lang w:val="en-US"/>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562C0"/>
    <w:pPr>
      <w:spacing w:line="300" w:lineRule="auto"/>
      <w:jc w:val="both"/>
    </w:pPr>
    <w:rPr>
      <w:rFonts w:eastAsiaTheme="minorEastAsia"/>
      <w:kern w:val="0"/>
      <w:sz w:val="22"/>
      <w:szCs w:val="22"/>
      <w:lang w:val="en-US"/>
      <w14:ligatures w14:val="non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A562C0"/>
    <w:pPr>
      <w:spacing w:line="300" w:lineRule="auto"/>
      <w:jc w:val="both"/>
    </w:pPr>
    <w:rPr>
      <w:rFonts w:eastAsiaTheme="minorEastAsia"/>
      <w:kern w:val="0"/>
      <w:sz w:val="22"/>
      <w:szCs w:val="22"/>
      <w:lang w:val="en-US"/>
      <w14:ligatures w14:val="none"/>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562C0"/>
    <w:pPr>
      <w:spacing w:line="300" w:lineRule="auto"/>
      <w:jc w:val="both"/>
    </w:pPr>
    <w:rPr>
      <w:rFonts w:eastAsiaTheme="minorEastAsia"/>
      <w:kern w:val="0"/>
      <w:sz w:val="22"/>
      <w:szCs w:val="22"/>
      <w:lang w:val="en-US"/>
      <w14:ligatures w14:val="none"/>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562C0"/>
    <w:pPr>
      <w:spacing w:line="300" w:lineRule="auto"/>
      <w:jc w:val="both"/>
    </w:pPr>
    <w:rPr>
      <w:rFonts w:eastAsiaTheme="minorEastAsia"/>
      <w:kern w:val="0"/>
      <w:sz w:val="22"/>
      <w:szCs w:val="22"/>
      <w:lang w:val="en-US"/>
      <w14:ligatures w14:val="none"/>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562C0"/>
    <w:pPr>
      <w:spacing w:line="300" w:lineRule="auto"/>
      <w:jc w:val="both"/>
    </w:pPr>
    <w:rPr>
      <w:rFonts w:eastAsiaTheme="minorEastAsia"/>
      <w:kern w:val="0"/>
      <w:sz w:val="22"/>
      <w:szCs w:val="22"/>
      <w:lang w:val="en-US"/>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562C0"/>
    <w:pPr>
      <w:spacing w:line="300" w:lineRule="auto"/>
      <w:jc w:val="both"/>
    </w:pPr>
    <w:rPr>
      <w:rFonts w:eastAsiaTheme="minorEastAsia"/>
      <w:kern w:val="0"/>
      <w:sz w:val="22"/>
      <w:szCs w:val="22"/>
      <w:lang w:val="en-US"/>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562C0"/>
    <w:pPr>
      <w:spacing w:line="300" w:lineRule="auto"/>
      <w:jc w:val="both"/>
    </w:pPr>
    <w:rPr>
      <w:rFonts w:eastAsiaTheme="minorEastAsia"/>
      <w:kern w:val="0"/>
      <w:sz w:val="22"/>
      <w:szCs w:val="22"/>
      <w:lang w:val="en-US"/>
      <w14:ligatures w14:val="none"/>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562C0"/>
    <w:pPr>
      <w:spacing w:line="300" w:lineRule="auto"/>
      <w:jc w:val="both"/>
    </w:pPr>
    <w:rPr>
      <w:rFonts w:eastAsiaTheme="minorEastAsia"/>
      <w:kern w:val="0"/>
      <w:sz w:val="22"/>
      <w:szCs w:val="22"/>
      <w:lang w:val="en-US"/>
      <w14:ligatures w14:val="none"/>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562C0"/>
    <w:pPr>
      <w:spacing w:line="300" w:lineRule="auto"/>
      <w:jc w:val="both"/>
    </w:pPr>
    <w:rPr>
      <w:rFonts w:eastAsiaTheme="minorEastAsia"/>
      <w:kern w:val="0"/>
      <w:sz w:val="22"/>
      <w:szCs w:val="22"/>
      <w:lang w:val="en-US"/>
      <w14:ligatures w14:val="none"/>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uiPriority w:val="99"/>
    <w:semiHidden/>
    <w:unhideWhenUsed/>
    <w:rsid w:val="00A562C0"/>
    <w:pPr>
      <w:spacing w:line="300" w:lineRule="auto"/>
      <w:jc w:val="both"/>
    </w:pPr>
    <w:rPr>
      <w:rFonts w:eastAsiaTheme="minorEastAsia"/>
      <w:kern w:val="0"/>
      <w:sz w:val="22"/>
      <w:szCs w:val="22"/>
      <w:lang w:val="en-US"/>
      <w14:ligatures w14:val="none"/>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562C0"/>
    <w:pPr>
      <w:spacing w:line="300" w:lineRule="auto"/>
      <w:jc w:val="both"/>
    </w:pPr>
    <w:rPr>
      <w:rFonts w:eastAsiaTheme="minorEastAsia"/>
      <w:kern w:val="0"/>
      <w:sz w:val="22"/>
      <w:szCs w:val="22"/>
      <w:lang w:val="en-US"/>
      <w14:ligatures w14:val="none"/>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562C0"/>
    <w:pPr>
      <w:spacing w:line="300" w:lineRule="auto"/>
      <w:jc w:val="both"/>
    </w:pPr>
    <w:rPr>
      <w:rFonts w:eastAsiaTheme="minorEastAsia"/>
      <w:kern w:val="0"/>
      <w:sz w:val="22"/>
      <w:szCs w:val="22"/>
      <w:lang w:val="en-US"/>
      <w14:ligatures w14:val="none"/>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rsid w:val="00A562C0"/>
    <w:pPr>
      <w:spacing w:line="300" w:lineRule="auto"/>
      <w:jc w:val="both"/>
    </w:pPr>
    <w:rPr>
      <w:rFonts w:eastAsiaTheme="minorEastAsia"/>
      <w:kern w:val="0"/>
      <w:sz w:val="22"/>
      <w:szCs w:val="22"/>
      <w:lang w:val="en-US"/>
      <w14:ligatures w14:val="none"/>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562C0"/>
    <w:pPr>
      <w:spacing w:line="300" w:lineRule="auto"/>
      <w:jc w:val="both"/>
    </w:pPr>
    <w:rPr>
      <w:rFonts w:eastAsiaTheme="minorEastAsia"/>
      <w:kern w:val="0"/>
      <w:sz w:val="22"/>
      <w:szCs w:val="22"/>
      <w:lang w:val="en-US"/>
      <w14:ligatures w14:val="none"/>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A562C0"/>
    <w:pPr>
      <w:spacing w:line="300" w:lineRule="auto"/>
      <w:jc w:val="both"/>
    </w:pPr>
    <w:rPr>
      <w:rFonts w:eastAsiaTheme="minorEastAsia"/>
      <w:kern w:val="0"/>
      <w:sz w:val="22"/>
      <w:szCs w:val="22"/>
      <w:lang w:val="en-US"/>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562C0"/>
    <w:pPr>
      <w:spacing w:line="300" w:lineRule="auto"/>
      <w:jc w:val="both"/>
    </w:pPr>
    <w:rPr>
      <w:rFonts w:eastAsiaTheme="minorEastAsia"/>
      <w:kern w:val="0"/>
      <w:sz w:val="22"/>
      <w:szCs w:val="22"/>
      <w:lang w:val="en-US"/>
      <w14:ligatures w14:val="none"/>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562C0"/>
    <w:pPr>
      <w:spacing w:line="300" w:lineRule="auto"/>
      <w:jc w:val="both"/>
    </w:pPr>
    <w:rPr>
      <w:rFonts w:eastAsiaTheme="minorEastAsia"/>
      <w:kern w:val="0"/>
      <w:sz w:val="22"/>
      <w:szCs w:val="22"/>
      <w:lang w:val="en-US"/>
      <w14:ligatures w14:val="none"/>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A562C0"/>
    <w:pPr>
      <w:spacing w:line="300" w:lineRule="auto"/>
      <w:jc w:val="both"/>
    </w:pPr>
    <w:rPr>
      <w:rFonts w:eastAsiaTheme="minorEastAsia"/>
      <w:kern w:val="0"/>
      <w:sz w:val="22"/>
      <w:szCs w:val="22"/>
      <w:lang w:val="en-US"/>
      <w14:ligatures w14:val="none"/>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562C0"/>
    <w:pPr>
      <w:spacing w:line="300" w:lineRule="auto"/>
      <w:jc w:val="both"/>
    </w:pPr>
    <w:rPr>
      <w:rFonts w:eastAsiaTheme="minorEastAsia"/>
      <w:kern w:val="0"/>
      <w:sz w:val="22"/>
      <w:szCs w:val="22"/>
      <w:lang w:val="en-US"/>
      <w14:ligatures w14:val="none"/>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562C0"/>
    <w:pPr>
      <w:spacing w:line="300" w:lineRule="auto"/>
      <w:jc w:val="both"/>
    </w:pPr>
    <w:rPr>
      <w:rFonts w:eastAsiaTheme="minorEastAsia"/>
      <w:kern w:val="0"/>
      <w:sz w:val="22"/>
      <w:szCs w:val="22"/>
      <w:lang w:val="en-US"/>
      <w14:ligatures w14:val="none"/>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39"/>
    <w:rsid w:val="00A562C0"/>
    <w:pPr>
      <w:spacing w:after="0" w:line="240" w:lineRule="auto"/>
      <w:jc w:val="both"/>
    </w:pPr>
    <w:rPr>
      <w:rFonts w:eastAsiaTheme="minorEastAsia"/>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semiHidden/>
    <w:unhideWhenUsed/>
    <w:rsid w:val="00A562C0"/>
    <w:pPr>
      <w:spacing w:line="300" w:lineRule="auto"/>
      <w:jc w:val="both"/>
    </w:pPr>
    <w:rPr>
      <w:rFonts w:eastAsiaTheme="minorEastAsia"/>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semiHidden/>
    <w:unhideWhenUsed/>
    <w:rsid w:val="00A562C0"/>
    <w:pPr>
      <w:spacing w:after="0" w:line="240" w:lineRule="auto"/>
      <w:jc w:val="both"/>
    </w:pPr>
    <w:rPr>
      <w:rFonts w:eastAsiaTheme="minorEastAsia"/>
      <w:color w:val="000000" w:themeColor="text1" w:themeShade="BF"/>
      <w:kern w:val="0"/>
      <w:sz w:val="22"/>
      <w:szCs w:val="22"/>
      <w:lang w:val="en-US"/>
      <w14:ligatures w14:val="none"/>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semiHidden/>
    <w:unhideWhenUsed/>
    <w:rsid w:val="00A562C0"/>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semiHidden/>
    <w:unhideWhenUsed/>
    <w:rsid w:val="00A562C0"/>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
    <w:name w:val="Medium Shading 1"/>
    <w:basedOn w:val="TableNormal"/>
    <w:uiPriority w:val="63"/>
    <w:semiHidden/>
    <w:unhideWhenUsed/>
    <w:rsid w:val="00A562C0"/>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562C0"/>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rsid w:val="00A562C0"/>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semiHidden/>
    <w:unhideWhenUsed/>
    <w:rsid w:val="00A562C0"/>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A562C0"/>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unhideWhenUsed/>
    <w:rsid w:val="00A562C0"/>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562C0"/>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DarkList">
    <w:name w:val="Dark List"/>
    <w:basedOn w:val="TableNormal"/>
    <w:uiPriority w:val="70"/>
    <w:semiHidden/>
    <w:unhideWhenUsed/>
    <w:rsid w:val="00A562C0"/>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Ind w:w="0" w:type="nil"/>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olorfulShading">
    <w:name w:val="Colorful Shading"/>
    <w:basedOn w:val="TableNormal"/>
    <w:uiPriority w:val="71"/>
    <w:semiHidden/>
    <w:unhideWhenUsed/>
    <w:rsid w:val="00A562C0"/>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A562C0"/>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Grid">
    <w:name w:val="Colorful Grid"/>
    <w:basedOn w:val="TableNormal"/>
    <w:uiPriority w:val="73"/>
    <w:semiHidden/>
    <w:unhideWhenUsed/>
    <w:rsid w:val="00A562C0"/>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Shading-Accent1">
    <w:name w:val="Light Shading Accent 1"/>
    <w:basedOn w:val="TableNormal"/>
    <w:uiPriority w:val="60"/>
    <w:semiHidden/>
    <w:unhideWhenUsed/>
    <w:rsid w:val="00A562C0"/>
    <w:pPr>
      <w:spacing w:after="0" w:line="240" w:lineRule="auto"/>
      <w:jc w:val="both"/>
    </w:pPr>
    <w:rPr>
      <w:rFonts w:eastAsiaTheme="minorEastAsia"/>
      <w:color w:val="0F4761" w:themeColor="accent1" w:themeShade="BF"/>
      <w:kern w:val="0"/>
      <w:sz w:val="22"/>
      <w:szCs w:val="22"/>
      <w:lang w:val="en-US"/>
      <w14:ligatures w14:val="none"/>
    </w:rPr>
    <w:tblPr>
      <w:tblStyleRowBandSize w:val="1"/>
      <w:tblStyleColBandSize w:val="1"/>
      <w:tblInd w:w="0" w:type="nil"/>
      <w:tblBorders>
        <w:top w:val="single" w:sz="8" w:space="0" w:color="156082" w:themeColor="accent1"/>
        <w:bottom w:val="single" w:sz="8" w:space="0" w:color="156082" w:themeColor="accent1"/>
      </w:tblBorders>
    </w:tblPr>
    <w:tblStylePr w:type="firstRow">
      <w:pPr>
        <w:spacing w:beforeLines="0" w:before="0" w:beforeAutospacing="0" w:afterLines="0" w:after="0" w:afterAutospacing="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List-Accent1">
    <w:name w:val="Light List Accent 1"/>
    <w:basedOn w:val="TableNormal"/>
    <w:uiPriority w:val="61"/>
    <w:semiHidden/>
    <w:unhideWhenUsed/>
    <w:rsid w:val="00A562C0"/>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156082" w:themeFill="accent1"/>
      </w:tcPr>
    </w:tblStylePr>
    <w:tblStylePr w:type="lastRow">
      <w:pPr>
        <w:spacing w:beforeLines="0" w:before="0" w:beforeAutospacing="0" w:afterLines="0" w:after="0" w:afterAutospacing="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Grid-Accent1">
    <w:name w:val="Light Grid Accent 1"/>
    <w:basedOn w:val="TableNormal"/>
    <w:uiPriority w:val="62"/>
    <w:semiHidden/>
    <w:unhideWhenUsed/>
    <w:rsid w:val="00A562C0"/>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MediumShading1-Accent1">
    <w:name w:val="Medium Shading 1 Accent 1"/>
    <w:basedOn w:val="TableNormal"/>
    <w:uiPriority w:val="63"/>
    <w:semiHidden/>
    <w:unhideWhenUsed/>
    <w:rsid w:val="00A562C0"/>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Lines="0" w:before="0" w:beforeAutospacing="0" w:afterLines="0" w:after="0" w:afterAutospacing="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semiHidden/>
    <w:unhideWhenUsed/>
    <w:rsid w:val="00A562C0"/>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1">
    <w:name w:val="Medium List 1 Accent 1"/>
    <w:basedOn w:val="TableNormal"/>
    <w:uiPriority w:val="65"/>
    <w:semiHidden/>
    <w:unhideWhenUsed/>
    <w:rsid w:val="00A562C0"/>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hint="default"/>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2-Accent1">
    <w:name w:val="Medium List 2 Accent 1"/>
    <w:basedOn w:val="TableNormal"/>
    <w:uiPriority w:val="66"/>
    <w:semiHidden/>
    <w:unhideWhenUsed/>
    <w:rsid w:val="00A562C0"/>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semiHidden/>
    <w:unhideWhenUsed/>
    <w:rsid w:val="00A562C0"/>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2-Accent1">
    <w:name w:val="Medium Grid 2 Accent 1"/>
    <w:basedOn w:val="TableNormal"/>
    <w:uiPriority w:val="68"/>
    <w:semiHidden/>
    <w:unhideWhenUsed/>
    <w:rsid w:val="00A562C0"/>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semiHidden/>
    <w:unhideWhenUsed/>
    <w:rsid w:val="00A562C0"/>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DarkList-Accent1">
    <w:name w:val="Dark List Accent 1"/>
    <w:basedOn w:val="TableNormal"/>
    <w:uiPriority w:val="70"/>
    <w:semiHidden/>
    <w:unhideWhenUsed/>
    <w:rsid w:val="00A562C0"/>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Ind w:w="0" w:type="nil"/>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ColorfulShading-Accent1">
    <w:name w:val="Colorful Shading Accent 1"/>
    <w:basedOn w:val="TableNormal"/>
    <w:uiPriority w:val="71"/>
    <w:semiHidden/>
    <w:unhideWhenUsed/>
    <w:rsid w:val="00A562C0"/>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semiHidden/>
    <w:unhideWhenUsed/>
    <w:rsid w:val="00A562C0"/>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Grid-Accent1">
    <w:name w:val="Colorful Grid Accent 1"/>
    <w:basedOn w:val="TableNormal"/>
    <w:uiPriority w:val="73"/>
    <w:semiHidden/>
    <w:unhideWhenUsed/>
    <w:rsid w:val="00A562C0"/>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LightShading-Accent2">
    <w:name w:val="Light Shading Accent 2"/>
    <w:basedOn w:val="TableNormal"/>
    <w:uiPriority w:val="60"/>
    <w:semiHidden/>
    <w:unhideWhenUsed/>
    <w:rsid w:val="00A562C0"/>
    <w:pPr>
      <w:spacing w:after="0" w:line="240" w:lineRule="auto"/>
      <w:jc w:val="both"/>
    </w:pPr>
    <w:rPr>
      <w:rFonts w:eastAsiaTheme="minorEastAsia"/>
      <w:color w:val="BF4E14" w:themeColor="accent2" w:themeShade="BF"/>
      <w:kern w:val="0"/>
      <w:sz w:val="22"/>
      <w:szCs w:val="22"/>
      <w:lang w:val="en-US"/>
      <w14:ligatures w14:val="none"/>
    </w:rPr>
    <w:tblPr>
      <w:tblStyleRowBandSize w:val="1"/>
      <w:tblStyleColBandSize w:val="1"/>
      <w:tblInd w:w="0" w:type="nil"/>
      <w:tblBorders>
        <w:top w:val="single" w:sz="8" w:space="0" w:color="E97132" w:themeColor="accent2"/>
        <w:bottom w:val="single" w:sz="8" w:space="0" w:color="E97132" w:themeColor="accent2"/>
      </w:tblBorders>
    </w:tblPr>
    <w:tblStylePr w:type="firstRow">
      <w:pPr>
        <w:spacing w:beforeLines="0" w:before="0" w:beforeAutospacing="0" w:afterLines="0" w:after="0" w:afterAutospacing="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List-Accent2">
    <w:name w:val="Light List Accent 2"/>
    <w:basedOn w:val="TableNormal"/>
    <w:uiPriority w:val="61"/>
    <w:semiHidden/>
    <w:unhideWhenUsed/>
    <w:rsid w:val="00A562C0"/>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E97132" w:themeFill="accent2"/>
      </w:tcPr>
    </w:tblStylePr>
    <w:tblStylePr w:type="lastRow">
      <w:pPr>
        <w:spacing w:beforeLines="0" w:before="0" w:beforeAutospacing="0" w:afterLines="0" w:after="0" w:afterAutospacing="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Grid-Accent2">
    <w:name w:val="Light Grid Accent 2"/>
    <w:basedOn w:val="TableNormal"/>
    <w:uiPriority w:val="62"/>
    <w:semiHidden/>
    <w:unhideWhenUsed/>
    <w:rsid w:val="00A562C0"/>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MediumShading1-Accent2">
    <w:name w:val="Medium Shading 1 Accent 2"/>
    <w:basedOn w:val="TableNormal"/>
    <w:uiPriority w:val="63"/>
    <w:semiHidden/>
    <w:unhideWhenUsed/>
    <w:rsid w:val="00A562C0"/>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Lines="0" w:before="0" w:beforeAutospacing="0" w:afterLines="0" w:after="0" w:afterAutospacing="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semiHidden/>
    <w:unhideWhenUsed/>
    <w:rsid w:val="00A562C0"/>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semiHidden/>
    <w:unhideWhenUsed/>
    <w:rsid w:val="00A562C0"/>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hint="default"/>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2-Accent2">
    <w:name w:val="Medium List 2 Accent 2"/>
    <w:basedOn w:val="TableNormal"/>
    <w:uiPriority w:val="66"/>
    <w:semiHidden/>
    <w:unhideWhenUsed/>
    <w:rsid w:val="00A562C0"/>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2">
    <w:name w:val="Medium Grid 1 Accent 2"/>
    <w:basedOn w:val="TableNormal"/>
    <w:uiPriority w:val="67"/>
    <w:semiHidden/>
    <w:unhideWhenUsed/>
    <w:rsid w:val="00A562C0"/>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2-Accent2">
    <w:name w:val="Medium Grid 2 Accent 2"/>
    <w:basedOn w:val="TableNormal"/>
    <w:uiPriority w:val="68"/>
    <w:semiHidden/>
    <w:unhideWhenUsed/>
    <w:rsid w:val="00A562C0"/>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3-Accent2">
    <w:name w:val="Medium Grid 3 Accent 2"/>
    <w:basedOn w:val="TableNormal"/>
    <w:uiPriority w:val="69"/>
    <w:semiHidden/>
    <w:unhideWhenUsed/>
    <w:rsid w:val="00A562C0"/>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DarkList-Accent2">
    <w:name w:val="Dark List Accent 2"/>
    <w:basedOn w:val="TableNormal"/>
    <w:uiPriority w:val="70"/>
    <w:semiHidden/>
    <w:unhideWhenUsed/>
    <w:rsid w:val="00A562C0"/>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Ind w:w="0" w:type="nil"/>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ColorfulShading-Accent2">
    <w:name w:val="Colorful Shading Accent 2"/>
    <w:basedOn w:val="TableNormal"/>
    <w:uiPriority w:val="71"/>
    <w:semiHidden/>
    <w:unhideWhenUsed/>
    <w:rsid w:val="00A562C0"/>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List-Accent2">
    <w:name w:val="Colorful List Accent 2"/>
    <w:basedOn w:val="TableNormal"/>
    <w:uiPriority w:val="72"/>
    <w:semiHidden/>
    <w:unhideWhenUsed/>
    <w:rsid w:val="00A562C0"/>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Grid-Accent2">
    <w:name w:val="Colorful Grid Accent 2"/>
    <w:basedOn w:val="TableNormal"/>
    <w:uiPriority w:val="73"/>
    <w:semiHidden/>
    <w:unhideWhenUsed/>
    <w:rsid w:val="00A562C0"/>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LightShading-Accent3">
    <w:name w:val="Light Shading Accent 3"/>
    <w:basedOn w:val="TableNormal"/>
    <w:uiPriority w:val="60"/>
    <w:semiHidden/>
    <w:unhideWhenUsed/>
    <w:rsid w:val="00A562C0"/>
    <w:pPr>
      <w:spacing w:after="0" w:line="240" w:lineRule="auto"/>
      <w:jc w:val="both"/>
    </w:pPr>
    <w:rPr>
      <w:rFonts w:eastAsiaTheme="minorEastAsia"/>
      <w:color w:val="124F1A" w:themeColor="accent3" w:themeShade="BF"/>
      <w:kern w:val="0"/>
      <w:sz w:val="22"/>
      <w:szCs w:val="22"/>
      <w:lang w:val="en-US"/>
      <w14:ligatures w14:val="none"/>
    </w:rPr>
    <w:tblPr>
      <w:tblStyleRowBandSize w:val="1"/>
      <w:tblStyleColBandSize w:val="1"/>
      <w:tblInd w:w="0" w:type="nil"/>
      <w:tblBorders>
        <w:top w:val="single" w:sz="8" w:space="0" w:color="196B24" w:themeColor="accent3"/>
        <w:bottom w:val="single" w:sz="8" w:space="0" w:color="196B24" w:themeColor="accent3"/>
      </w:tblBorders>
    </w:tblPr>
    <w:tblStylePr w:type="firstRow">
      <w:pPr>
        <w:spacing w:beforeLines="0" w:before="0" w:beforeAutospacing="0" w:afterLines="0" w:after="0" w:afterAutospacing="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List-Accent3">
    <w:name w:val="Light List Accent 3"/>
    <w:basedOn w:val="TableNormal"/>
    <w:uiPriority w:val="61"/>
    <w:semiHidden/>
    <w:unhideWhenUsed/>
    <w:rsid w:val="00A562C0"/>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196B24" w:themeFill="accent3"/>
      </w:tcPr>
    </w:tblStylePr>
    <w:tblStylePr w:type="lastRow">
      <w:pPr>
        <w:spacing w:beforeLines="0" w:before="0" w:beforeAutospacing="0" w:afterLines="0" w:after="0" w:afterAutospacing="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Grid-Accent3">
    <w:name w:val="Light Grid Accent 3"/>
    <w:basedOn w:val="TableNormal"/>
    <w:uiPriority w:val="62"/>
    <w:semiHidden/>
    <w:unhideWhenUsed/>
    <w:rsid w:val="00A562C0"/>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MediumShading1-Accent3">
    <w:name w:val="Medium Shading 1 Accent 3"/>
    <w:basedOn w:val="TableNormal"/>
    <w:uiPriority w:val="63"/>
    <w:semiHidden/>
    <w:unhideWhenUsed/>
    <w:rsid w:val="00A562C0"/>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Lines="0" w:before="0" w:beforeAutospacing="0" w:afterLines="0" w:after="0" w:afterAutospacing="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semiHidden/>
    <w:unhideWhenUsed/>
    <w:rsid w:val="00A562C0"/>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3">
    <w:name w:val="Medium List 1 Accent 3"/>
    <w:basedOn w:val="TableNormal"/>
    <w:uiPriority w:val="65"/>
    <w:semiHidden/>
    <w:unhideWhenUsed/>
    <w:rsid w:val="00A562C0"/>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hint="default"/>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2-Accent3">
    <w:name w:val="Medium List 2 Accent 3"/>
    <w:basedOn w:val="TableNormal"/>
    <w:uiPriority w:val="66"/>
    <w:semiHidden/>
    <w:unhideWhenUsed/>
    <w:rsid w:val="00A562C0"/>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3">
    <w:name w:val="Medium Grid 1 Accent 3"/>
    <w:basedOn w:val="TableNormal"/>
    <w:uiPriority w:val="67"/>
    <w:semiHidden/>
    <w:unhideWhenUsed/>
    <w:rsid w:val="00A562C0"/>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2-Accent3">
    <w:name w:val="Medium Grid 2 Accent 3"/>
    <w:basedOn w:val="TableNormal"/>
    <w:uiPriority w:val="68"/>
    <w:semiHidden/>
    <w:unhideWhenUsed/>
    <w:rsid w:val="00A562C0"/>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3-Accent3">
    <w:name w:val="Medium Grid 3 Accent 3"/>
    <w:basedOn w:val="TableNormal"/>
    <w:uiPriority w:val="69"/>
    <w:semiHidden/>
    <w:unhideWhenUsed/>
    <w:rsid w:val="00A562C0"/>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DarkList-Accent3">
    <w:name w:val="Dark List Accent 3"/>
    <w:basedOn w:val="TableNormal"/>
    <w:uiPriority w:val="70"/>
    <w:semiHidden/>
    <w:unhideWhenUsed/>
    <w:rsid w:val="00A562C0"/>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Ind w:w="0" w:type="nil"/>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ColorfulShading-Accent3">
    <w:name w:val="Colorful Shading Accent 3"/>
    <w:basedOn w:val="TableNormal"/>
    <w:uiPriority w:val="71"/>
    <w:semiHidden/>
    <w:unhideWhenUsed/>
    <w:rsid w:val="00A562C0"/>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List-Accent3">
    <w:name w:val="Colorful List Accent 3"/>
    <w:basedOn w:val="TableNormal"/>
    <w:uiPriority w:val="72"/>
    <w:semiHidden/>
    <w:unhideWhenUsed/>
    <w:rsid w:val="00A562C0"/>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Grid-Accent3">
    <w:name w:val="Colorful Grid Accent 3"/>
    <w:basedOn w:val="TableNormal"/>
    <w:uiPriority w:val="73"/>
    <w:semiHidden/>
    <w:unhideWhenUsed/>
    <w:rsid w:val="00A562C0"/>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LightShading-Accent4">
    <w:name w:val="Light Shading Accent 4"/>
    <w:basedOn w:val="TableNormal"/>
    <w:uiPriority w:val="60"/>
    <w:semiHidden/>
    <w:unhideWhenUsed/>
    <w:rsid w:val="00A562C0"/>
    <w:pPr>
      <w:spacing w:after="0" w:line="240" w:lineRule="auto"/>
      <w:jc w:val="both"/>
    </w:pPr>
    <w:rPr>
      <w:rFonts w:eastAsiaTheme="minorEastAsia"/>
      <w:color w:val="0B769F" w:themeColor="accent4" w:themeShade="BF"/>
      <w:kern w:val="0"/>
      <w:sz w:val="22"/>
      <w:szCs w:val="22"/>
      <w:lang w:val="en-US"/>
      <w14:ligatures w14:val="none"/>
    </w:rPr>
    <w:tblPr>
      <w:tblStyleRowBandSize w:val="1"/>
      <w:tblStyleColBandSize w:val="1"/>
      <w:tblInd w:w="0" w:type="nil"/>
      <w:tblBorders>
        <w:top w:val="single" w:sz="8" w:space="0" w:color="0F9ED5" w:themeColor="accent4"/>
        <w:bottom w:val="single" w:sz="8" w:space="0" w:color="0F9ED5" w:themeColor="accent4"/>
      </w:tblBorders>
    </w:tblPr>
    <w:tblStylePr w:type="firstRow">
      <w:pPr>
        <w:spacing w:beforeLines="0" w:before="0" w:beforeAutospacing="0" w:afterLines="0" w:after="0" w:afterAutospacing="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List-Accent4">
    <w:name w:val="Light List Accent 4"/>
    <w:basedOn w:val="TableNormal"/>
    <w:uiPriority w:val="61"/>
    <w:semiHidden/>
    <w:unhideWhenUsed/>
    <w:rsid w:val="00A562C0"/>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Lines="0" w:before="0" w:beforeAutospacing="0" w:afterLines="0" w:after="0" w:afterAutospacing="0" w:line="240" w:lineRule="auto"/>
      </w:pPr>
      <w:rPr>
        <w:b/>
        <w:bCs/>
        <w:color w:val="FFFFFF" w:themeColor="background1"/>
      </w:rPr>
      <w:tblPr/>
      <w:tcPr>
        <w:shd w:val="clear" w:color="auto" w:fill="0F9ED5" w:themeFill="accent4"/>
      </w:tcPr>
    </w:tblStylePr>
    <w:tblStylePr w:type="lastRow">
      <w:pPr>
        <w:spacing w:beforeLines="0" w:before="0" w:beforeAutospacing="0" w:afterLines="0" w:after="0" w:afterAutospacing="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Grid-Accent4">
    <w:name w:val="Light Grid Accent 4"/>
    <w:basedOn w:val="TableNormal"/>
    <w:uiPriority w:val="62"/>
    <w:semiHidden/>
    <w:unhideWhenUsed/>
    <w:rsid w:val="00A562C0"/>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MediumShading1-Accent4">
    <w:name w:val="Medium Shading 1 Accent 4"/>
    <w:basedOn w:val="TableNormal"/>
    <w:uiPriority w:val="63"/>
    <w:semiHidden/>
    <w:unhideWhenUsed/>
    <w:rsid w:val="00A562C0"/>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Lines="0" w:before="0" w:beforeAutospacing="0" w:afterLines="0" w:after="0" w:afterAutospacing="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2-Accent4">
    <w:name w:val="Medium Shading 2 Accent 4"/>
    <w:basedOn w:val="TableNormal"/>
    <w:uiPriority w:val="64"/>
    <w:semiHidden/>
    <w:unhideWhenUsed/>
    <w:rsid w:val="00A562C0"/>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4">
    <w:name w:val="Medium List 1 Accent 4"/>
    <w:basedOn w:val="TableNormal"/>
    <w:uiPriority w:val="65"/>
    <w:semiHidden/>
    <w:unhideWhenUsed/>
    <w:rsid w:val="00A562C0"/>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hint="default"/>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2-Accent4">
    <w:name w:val="Medium List 2 Accent 4"/>
    <w:basedOn w:val="TableNormal"/>
    <w:uiPriority w:val="66"/>
    <w:semiHidden/>
    <w:unhideWhenUsed/>
    <w:rsid w:val="00A562C0"/>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semiHidden/>
    <w:unhideWhenUsed/>
    <w:rsid w:val="00A562C0"/>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2-Accent4">
    <w:name w:val="Medium Grid 2 Accent 4"/>
    <w:basedOn w:val="TableNormal"/>
    <w:uiPriority w:val="68"/>
    <w:semiHidden/>
    <w:unhideWhenUsed/>
    <w:rsid w:val="00A562C0"/>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3-Accent4">
    <w:name w:val="Medium Grid 3 Accent 4"/>
    <w:basedOn w:val="TableNormal"/>
    <w:uiPriority w:val="69"/>
    <w:semiHidden/>
    <w:unhideWhenUsed/>
    <w:rsid w:val="00A562C0"/>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DarkList-Accent4">
    <w:name w:val="Dark List Accent 4"/>
    <w:basedOn w:val="TableNormal"/>
    <w:uiPriority w:val="70"/>
    <w:semiHidden/>
    <w:unhideWhenUsed/>
    <w:rsid w:val="00A562C0"/>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Ind w:w="0" w:type="nil"/>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ColorfulShading-Accent4">
    <w:name w:val="Colorful Shading Accent 4"/>
    <w:basedOn w:val="TableNormal"/>
    <w:uiPriority w:val="71"/>
    <w:semiHidden/>
    <w:unhideWhenUsed/>
    <w:rsid w:val="00A562C0"/>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List-Accent4">
    <w:name w:val="Colorful List Accent 4"/>
    <w:basedOn w:val="TableNormal"/>
    <w:uiPriority w:val="72"/>
    <w:semiHidden/>
    <w:unhideWhenUsed/>
    <w:rsid w:val="00A562C0"/>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Grid-Accent4">
    <w:name w:val="Colorful Grid Accent 4"/>
    <w:basedOn w:val="TableNormal"/>
    <w:uiPriority w:val="73"/>
    <w:semiHidden/>
    <w:unhideWhenUsed/>
    <w:rsid w:val="00A562C0"/>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LightShading-Accent5">
    <w:name w:val="Light Shading Accent 5"/>
    <w:basedOn w:val="TableNormal"/>
    <w:uiPriority w:val="60"/>
    <w:semiHidden/>
    <w:unhideWhenUsed/>
    <w:rsid w:val="00A562C0"/>
    <w:pPr>
      <w:spacing w:after="0" w:line="240" w:lineRule="auto"/>
      <w:jc w:val="both"/>
    </w:pPr>
    <w:rPr>
      <w:rFonts w:eastAsiaTheme="minorEastAsia"/>
      <w:color w:val="77206D" w:themeColor="accent5" w:themeShade="BF"/>
      <w:kern w:val="0"/>
      <w:sz w:val="22"/>
      <w:szCs w:val="22"/>
      <w:lang w:val="en-US"/>
      <w14:ligatures w14:val="none"/>
    </w:rPr>
    <w:tblPr>
      <w:tblStyleRowBandSize w:val="1"/>
      <w:tblStyleColBandSize w:val="1"/>
      <w:tblInd w:w="0" w:type="nil"/>
      <w:tblBorders>
        <w:top w:val="single" w:sz="8" w:space="0" w:color="A02B93" w:themeColor="accent5"/>
        <w:bottom w:val="single" w:sz="8" w:space="0" w:color="A02B93" w:themeColor="accent5"/>
      </w:tblBorders>
    </w:tblPr>
    <w:tblStylePr w:type="firstRow">
      <w:pPr>
        <w:spacing w:beforeLines="0" w:before="0" w:beforeAutospacing="0" w:afterLines="0" w:after="0" w:afterAutospacing="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List-Accent5">
    <w:name w:val="Light List Accent 5"/>
    <w:basedOn w:val="TableNormal"/>
    <w:uiPriority w:val="61"/>
    <w:semiHidden/>
    <w:unhideWhenUsed/>
    <w:rsid w:val="00A562C0"/>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Lines="0" w:before="0" w:beforeAutospacing="0" w:afterLines="0" w:after="0" w:afterAutospacing="0" w:line="240" w:lineRule="auto"/>
      </w:pPr>
      <w:rPr>
        <w:b/>
        <w:bCs/>
        <w:color w:val="FFFFFF" w:themeColor="background1"/>
      </w:rPr>
      <w:tblPr/>
      <w:tcPr>
        <w:shd w:val="clear" w:color="auto" w:fill="A02B93" w:themeFill="accent5"/>
      </w:tcPr>
    </w:tblStylePr>
    <w:tblStylePr w:type="lastRow">
      <w:pPr>
        <w:spacing w:beforeLines="0" w:before="0" w:beforeAutospacing="0" w:afterLines="0" w:after="0" w:afterAutospacing="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Grid-Accent5">
    <w:name w:val="Light Grid Accent 5"/>
    <w:basedOn w:val="TableNormal"/>
    <w:uiPriority w:val="62"/>
    <w:semiHidden/>
    <w:unhideWhenUsed/>
    <w:rsid w:val="00A562C0"/>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MediumShading1-Accent5">
    <w:name w:val="Medium Shading 1 Accent 5"/>
    <w:basedOn w:val="TableNormal"/>
    <w:uiPriority w:val="63"/>
    <w:semiHidden/>
    <w:unhideWhenUsed/>
    <w:rsid w:val="00A562C0"/>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Lines="0" w:before="0" w:beforeAutospacing="0" w:afterLines="0" w:after="0" w:afterAutospacing="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semiHidden/>
    <w:unhideWhenUsed/>
    <w:rsid w:val="00A562C0"/>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5">
    <w:name w:val="Medium List 1 Accent 5"/>
    <w:basedOn w:val="TableNormal"/>
    <w:uiPriority w:val="65"/>
    <w:semiHidden/>
    <w:unhideWhenUsed/>
    <w:rsid w:val="00A562C0"/>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hint="default"/>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2-Accent5">
    <w:name w:val="Medium List 2 Accent 5"/>
    <w:basedOn w:val="TableNormal"/>
    <w:uiPriority w:val="66"/>
    <w:semiHidden/>
    <w:unhideWhenUsed/>
    <w:rsid w:val="00A562C0"/>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5">
    <w:name w:val="Medium Grid 1 Accent 5"/>
    <w:basedOn w:val="TableNormal"/>
    <w:uiPriority w:val="67"/>
    <w:semiHidden/>
    <w:unhideWhenUsed/>
    <w:rsid w:val="00A562C0"/>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2-Accent5">
    <w:name w:val="Medium Grid 2 Accent 5"/>
    <w:basedOn w:val="TableNormal"/>
    <w:uiPriority w:val="68"/>
    <w:semiHidden/>
    <w:unhideWhenUsed/>
    <w:rsid w:val="00A562C0"/>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3-Accent5">
    <w:name w:val="Medium Grid 3 Accent 5"/>
    <w:basedOn w:val="TableNormal"/>
    <w:uiPriority w:val="69"/>
    <w:semiHidden/>
    <w:unhideWhenUsed/>
    <w:rsid w:val="00A562C0"/>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DarkList-Accent5">
    <w:name w:val="Dark List Accent 5"/>
    <w:basedOn w:val="TableNormal"/>
    <w:uiPriority w:val="70"/>
    <w:semiHidden/>
    <w:unhideWhenUsed/>
    <w:rsid w:val="00A562C0"/>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Ind w:w="0" w:type="nil"/>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ColorfulShading-Accent5">
    <w:name w:val="Colorful Shading Accent 5"/>
    <w:basedOn w:val="TableNormal"/>
    <w:uiPriority w:val="71"/>
    <w:semiHidden/>
    <w:unhideWhenUsed/>
    <w:rsid w:val="00A562C0"/>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List-Accent5">
    <w:name w:val="Colorful List Accent 5"/>
    <w:basedOn w:val="TableNormal"/>
    <w:uiPriority w:val="72"/>
    <w:semiHidden/>
    <w:unhideWhenUsed/>
    <w:rsid w:val="00A562C0"/>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Grid-Accent5">
    <w:name w:val="Colorful Grid Accent 5"/>
    <w:basedOn w:val="TableNormal"/>
    <w:uiPriority w:val="73"/>
    <w:semiHidden/>
    <w:unhideWhenUsed/>
    <w:rsid w:val="00A562C0"/>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LightShading-Accent6">
    <w:name w:val="Light Shading Accent 6"/>
    <w:basedOn w:val="TableNormal"/>
    <w:uiPriority w:val="60"/>
    <w:semiHidden/>
    <w:unhideWhenUsed/>
    <w:rsid w:val="00A562C0"/>
    <w:pPr>
      <w:spacing w:after="0" w:line="240" w:lineRule="auto"/>
      <w:jc w:val="both"/>
    </w:pPr>
    <w:rPr>
      <w:rFonts w:eastAsiaTheme="minorEastAsia"/>
      <w:color w:val="3A7C22" w:themeColor="accent6" w:themeShade="BF"/>
      <w:kern w:val="0"/>
      <w:sz w:val="22"/>
      <w:szCs w:val="22"/>
      <w:lang w:val="en-US"/>
      <w14:ligatures w14:val="none"/>
    </w:rPr>
    <w:tblPr>
      <w:tblStyleRowBandSize w:val="1"/>
      <w:tblStyleColBandSize w:val="1"/>
      <w:tblInd w:w="0" w:type="nil"/>
      <w:tblBorders>
        <w:top w:val="single" w:sz="8" w:space="0" w:color="4EA72E" w:themeColor="accent6"/>
        <w:bottom w:val="single" w:sz="8" w:space="0" w:color="4EA72E" w:themeColor="accent6"/>
      </w:tblBorders>
    </w:tblPr>
    <w:tblStylePr w:type="firstRow">
      <w:pPr>
        <w:spacing w:beforeLines="0" w:before="0" w:beforeAutospacing="0" w:afterLines="0" w:after="0" w:afterAutospacing="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Accent6">
    <w:name w:val="Light List Accent 6"/>
    <w:basedOn w:val="TableNormal"/>
    <w:uiPriority w:val="61"/>
    <w:semiHidden/>
    <w:unhideWhenUsed/>
    <w:rsid w:val="00A562C0"/>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Lines="0" w:before="0" w:beforeAutospacing="0" w:afterLines="0" w:after="0" w:afterAutospacing="0" w:line="240" w:lineRule="auto"/>
      </w:pPr>
      <w:rPr>
        <w:b/>
        <w:bCs/>
        <w:color w:val="FFFFFF" w:themeColor="background1"/>
      </w:rPr>
      <w:tblPr/>
      <w:tcPr>
        <w:shd w:val="clear" w:color="auto" w:fill="4EA72E" w:themeFill="accent6"/>
      </w:tcPr>
    </w:tblStylePr>
    <w:tblStylePr w:type="lastRow">
      <w:pPr>
        <w:spacing w:beforeLines="0" w:before="0" w:beforeAutospacing="0" w:afterLines="0" w:after="0" w:afterAutospacing="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Accent6">
    <w:name w:val="Light Grid Accent 6"/>
    <w:basedOn w:val="TableNormal"/>
    <w:uiPriority w:val="62"/>
    <w:semiHidden/>
    <w:unhideWhenUsed/>
    <w:rsid w:val="00A562C0"/>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Accent6">
    <w:name w:val="Medium Shading 1 Accent 6"/>
    <w:basedOn w:val="TableNormal"/>
    <w:uiPriority w:val="63"/>
    <w:semiHidden/>
    <w:unhideWhenUsed/>
    <w:rsid w:val="00A562C0"/>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Lines="0" w:before="0" w:beforeAutospacing="0" w:afterLines="0" w:after="0" w:afterAutospacing="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semiHidden/>
    <w:unhideWhenUsed/>
    <w:rsid w:val="00A562C0"/>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uiPriority w:val="65"/>
    <w:semiHidden/>
    <w:unhideWhenUsed/>
    <w:rsid w:val="00A562C0"/>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hint="default"/>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Accent6">
    <w:name w:val="Medium List 2 Accent 6"/>
    <w:basedOn w:val="TableNormal"/>
    <w:uiPriority w:val="66"/>
    <w:semiHidden/>
    <w:unhideWhenUsed/>
    <w:rsid w:val="00A562C0"/>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6">
    <w:name w:val="Medium Grid 1 Accent 6"/>
    <w:basedOn w:val="TableNormal"/>
    <w:uiPriority w:val="67"/>
    <w:semiHidden/>
    <w:unhideWhenUsed/>
    <w:rsid w:val="00A562C0"/>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Accent6">
    <w:name w:val="Medium Grid 2 Accent 6"/>
    <w:basedOn w:val="TableNormal"/>
    <w:uiPriority w:val="68"/>
    <w:semiHidden/>
    <w:unhideWhenUsed/>
    <w:rsid w:val="00A562C0"/>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Accent6">
    <w:name w:val="Medium Grid 3 Accent 6"/>
    <w:basedOn w:val="TableNormal"/>
    <w:uiPriority w:val="69"/>
    <w:semiHidden/>
    <w:unhideWhenUsed/>
    <w:rsid w:val="00A562C0"/>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Accent6">
    <w:name w:val="Dark List Accent 6"/>
    <w:basedOn w:val="TableNormal"/>
    <w:uiPriority w:val="70"/>
    <w:semiHidden/>
    <w:unhideWhenUsed/>
    <w:rsid w:val="00A562C0"/>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Ind w:w="0" w:type="nil"/>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rfulShading-Accent6">
    <w:name w:val="Colorful Shading Accent 6"/>
    <w:basedOn w:val="TableNormal"/>
    <w:uiPriority w:val="71"/>
    <w:semiHidden/>
    <w:unhideWhenUsed/>
    <w:rsid w:val="00A562C0"/>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rfulList-Accent6">
    <w:name w:val="Colorful List Accent 6"/>
    <w:basedOn w:val="TableNormal"/>
    <w:uiPriority w:val="72"/>
    <w:semiHidden/>
    <w:unhideWhenUsed/>
    <w:rsid w:val="00A562C0"/>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Grid-Accent6">
    <w:name w:val="Colorful Grid Accent 6"/>
    <w:basedOn w:val="TableNormal"/>
    <w:uiPriority w:val="73"/>
    <w:semiHidden/>
    <w:unhideWhenUsed/>
    <w:rsid w:val="00A562C0"/>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TableGridLight">
    <w:name w:val="Grid Table Light"/>
    <w:basedOn w:val="TableNormal"/>
    <w:uiPriority w:val="40"/>
    <w:rsid w:val="00A562C0"/>
    <w:pPr>
      <w:spacing w:after="0" w:line="240" w:lineRule="auto"/>
    </w:pPr>
    <w:rPr>
      <w:rFonts w:eastAsia="Times New Roman" w:cs="Times New Roman"/>
      <w:kern w:val="0"/>
      <w:sz w:val="22"/>
      <w:szCs w:val="22"/>
      <w:lang w:val="en-US"/>
      <w14:ligatures w14:val="non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Accent3">
    <w:name w:val="List Table 3 Accent 3"/>
    <w:aliases w:val="List Table 3 - Accent 311,Scroll Table Normal"/>
    <w:basedOn w:val="TableNormal"/>
    <w:uiPriority w:val="48"/>
    <w:rsid w:val="00A562C0"/>
    <w:pPr>
      <w:spacing w:after="0" w:line="240" w:lineRule="auto"/>
    </w:pPr>
    <w:rPr>
      <w:kern w:val="0"/>
      <w:sz w:val="22"/>
      <w:szCs w:val="22"/>
      <w:lang w:val="en-US"/>
      <w14:ligatures w14:val="none"/>
    </w:rPr>
    <w:tblPr>
      <w:tblStyleRowBandSize w:val="1"/>
      <w:tblStyleColBandSize w:val="1"/>
      <w:tblInd w:w="0" w:type="nil"/>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customStyle="1" w:styleId="Finansinlentel">
    <w:name w:val="Finansinė lentelė"/>
    <w:basedOn w:val="TableNormal"/>
    <w:uiPriority w:val="99"/>
    <w:rsid w:val="00A562C0"/>
    <w:pPr>
      <w:spacing w:after="0" w:line="240" w:lineRule="auto"/>
      <w:ind w:left="144" w:right="144"/>
      <w:jc w:val="both"/>
    </w:pPr>
    <w:rPr>
      <w:rFonts w:eastAsiaTheme="minorEastAsia"/>
      <w:kern w:val="0"/>
      <w:sz w:val="22"/>
      <w:szCs w:val="22"/>
      <w:lang w:val="en-US"/>
      <w14:ligatures w14:val="none"/>
    </w:rPr>
    <w:tblPr>
      <w:tblInd w:w="0" w:type="nil"/>
      <w:tblBorders>
        <w:insideH w:val="single" w:sz="4" w:space="0" w:color="D9D9D9" w:themeColor="background1" w:themeShade="D9"/>
      </w:tblBorders>
      <w:tblCellMar>
        <w:left w:w="0" w:type="dxa"/>
        <w:right w:w="0" w:type="dxa"/>
      </w:tblCellMar>
    </w:tblPr>
    <w:tblStylePr w:type="firstRow">
      <w:rPr>
        <w:rFonts w:asciiTheme="majorHAnsi" w:hAnsiTheme="majorHAnsi" w:cs="Calibri" w:hint="default"/>
        <w:b w:val="0"/>
        <w:caps/>
        <w:smallCaps w:val="0"/>
        <w:color w:val="156082" w:themeColor="accent1"/>
        <w:sz w:val="22"/>
        <w:szCs w:val="22"/>
      </w:rPr>
    </w:tblStylePr>
    <w:tblStylePr w:type="firstCol">
      <w:rPr>
        <w:b/>
      </w:rPr>
    </w:tblStylePr>
  </w:style>
  <w:style w:type="table" w:customStyle="1" w:styleId="TableGrid10">
    <w:name w:val="Table Grid1"/>
    <w:basedOn w:val="TableNormal"/>
    <w:uiPriority w:val="39"/>
    <w:rsid w:val="00A562C0"/>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uiPriority w:val="99"/>
    <w:rsid w:val="00A562C0"/>
    <w:pPr>
      <w:spacing w:after="0" w:line="240" w:lineRule="auto"/>
    </w:pPr>
    <w:rPr>
      <w:rFonts w:ascii="Times New Roman" w:eastAsia="Calibri" w:hAnsi="Times New Roman"/>
      <w:kern w:val="0"/>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uiPriority w:val="39"/>
    <w:rsid w:val="00A562C0"/>
    <w:pPr>
      <w:suppressAutoHyphens/>
      <w:spacing w:after="0" w:line="240" w:lineRule="auto"/>
    </w:pPr>
    <w:rPr>
      <w:rFonts w:ascii="Times New Roman" w:eastAsia="Calibri" w:hAnsi="Times New Roman" w:cs="DokChampa"/>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A562C0"/>
    <w:pPr>
      <w:spacing w:after="0" w:line="240" w:lineRule="auto"/>
    </w:pPr>
    <w:rPr>
      <w:rFonts w:ascii="Calibri" w:eastAsia="Times New Roman" w:hAnsi="Calibri" w:cs="Times New Roman"/>
      <w:kern w:val="0"/>
      <w:sz w:val="22"/>
      <w:szCs w:val="22"/>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TableNormal"/>
    <w:uiPriority w:val="39"/>
    <w:rsid w:val="00A562C0"/>
    <w:pPr>
      <w:spacing w:after="0" w:line="240" w:lineRule="auto"/>
      <w:jc w:val="both"/>
    </w:pPr>
    <w:rPr>
      <w:rFonts w:eastAsia="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8">
    <w:name w:val="Current List8"/>
    <w:rsid w:val="00A562C0"/>
    <w:pPr>
      <w:numPr>
        <w:numId w:val="8"/>
      </w:numPr>
    </w:pPr>
  </w:style>
  <w:style w:type="numbering" w:customStyle="1" w:styleId="CurrentList5">
    <w:name w:val="Current List5"/>
    <w:rsid w:val="00A562C0"/>
    <w:pPr>
      <w:numPr>
        <w:numId w:val="11"/>
      </w:numPr>
    </w:pPr>
  </w:style>
  <w:style w:type="numbering" w:customStyle="1" w:styleId="Metinataskaita">
    <w:name w:val="Metinė ataskaita"/>
    <w:uiPriority w:val="99"/>
    <w:rsid w:val="00A562C0"/>
    <w:pPr>
      <w:numPr>
        <w:numId w:val="12"/>
      </w:numPr>
    </w:pPr>
  </w:style>
  <w:style w:type="numbering" w:customStyle="1" w:styleId="CurrentList9">
    <w:name w:val="Current List9"/>
    <w:rsid w:val="00A562C0"/>
    <w:pPr>
      <w:numPr>
        <w:numId w:val="13"/>
      </w:numPr>
    </w:pPr>
  </w:style>
  <w:style w:type="numbering" w:customStyle="1" w:styleId="Gooliver">
    <w:name w:val="Gooliver"/>
    <w:rsid w:val="00A562C0"/>
    <w:pPr>
      <w:numPr>
        <w:numId w:val="14"/>
      </w:numPr>
    </w:pPr>
  </w:style>
  <w:style w:type="numbering" w:customStyle="1" w:styleId="CurrentList4">
    <w:name w:val="Current List4"/>
    <w:rsid w:val="00A562C0"/>
    <w:pPr>
      <w:numPr>
        <w:numId w:val="15"/>
      </w:numPr>
    </w:pPr>
  </w:style>
  <w:style w:type="numbering" w:customStyle="1" w:styleId="CurrentList2">
    <w:name w:val="Current List2"/>
    <w:rsid w:val="00A562C0"/>
    <w:pPr>
      <w:numPr>
        <w:numId w:val="16"/>
      </w:numPr>
    </w:pPr>
  </w:style>
  <w:style w:type="numbering" w:customStyle="1" w:styleId="CurrentList6">
    <w:name w:val="Current List6"/>
    <w:uiPriority w:val="99"/>
    <w:rsid w:val="00A562C0"/>
    <w:pPr>
      <w:numPr>
        <w:numId w:val="17"/>
      </w:numPr>
    </w:pPr>
  </w:style>
  <w:style w:type="numbering" w:customStyle="1" w:styleId="Gooliverstyle">
    <w:name w:val="Gooliver style"/>
    <w:rsid w:val="00A562C0"/>
    <w:pPr>
      <w:numPr>
        <w:numId w:val="18"/>
      </w:numPr>
    </w:pPr>
  </w:style>
  <w:style w:type="numbering" w:customStyle="1" w:styleId="CurrentList1">
    <w:name w:val="Current List1"/>
    <w:rsid w:val="00A562C0"/>
    <w:pPr>
      <w:numPr>
        <w:numId w:val="19"/>
      </w:numPr>
    </w:pPr>
  </w:style>
  <w:style w:type="numbering" w:customStyle="1" w:styleId="CurrentList7">
    <w:name w:val="Current List7"/>
    <w:rsid w:val="00A562C0"/>
    <w:pPr>
      <w:numPr>
        <w:numId w:val="20"/>
      </w:numPr>
    </w:pPr>
  </w:style>
  <w:style w:type="numbering" w:customStyle="1" w:styleId="CurrentList3">
    <w:name w:val="Current List3"/>
    <w:rsid w:val="00A562C0"/>
    <w:pPr>
      <w:numPr>
        <w:numId w:val="21"/>
      </w:numPr>
    </w:pPr>
  </w:style>
  <w:style w:type="numbering" w:customStyle="1" w:styleId="CurrentList10">
    <w:name w:val="Current List10"/>
    <w:rsid w:val="00A562C0"/>
    <w:pPr>
      <w:numPr>
        <w:numId w:val="22"/>
      </w:numPr>
    </w:pPr>
  </w:style>
  <w:style w:type="numbering" w:customStyle="1" w:styleId="Style1">
    <w:name w:val="Style1"/>
    <w:rsid w:val="00A562C0"/>
    <w:pPr>
      <w:numPr>
        <w:numId w:val="23"/>
      </w:numPr>
    </w:pPr>
  </w:style>
  <w:style w:type="character" w:customStyle="1" w:styleId="UnresolvedMention3">
    <w:name w:val="Unresolved Mention3"/>
    <w:basedOn w:val="DefaultParagraphFont"/>
    <w:uiPriority w:val="99"/>
    <w:semiHidden/>
    <w:unhideWhenUsed/>
    <w:rsid w:val="00A56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74071</Words>
  <Characters>42221</Characters>
  <Application>Microsoft Office Word</Application>
  <DocSecurity>0</DocSecurity>
  <Lines>351</Lines>
  <Paragraphs>232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Plentaitė-Cibulskė</dc:creator>
  <cp:keywords/>
  <dc:description/>
  <cp:lastModifiedBy>Dalia Vienažindytė</cp:lastModifiedBy>
  <cp:revision>4</cp:revision>
  <dcterms:created xsi:type="dcterms:W3CDTF">2025-09-04T12:14:00Z</dcterms:created>
  <dcterms:modified xsi:type="dcterms:W3CDTF">2025-10-05T12:09:00Z</dcterms:modified>
</cp:coreProperties>
</file>