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74597" w14:textId="77777777" w:rsidR="00764A72" w:rsidRPr="00764A72" w:rsidRDefault="00764A72" w:rsidP="00764A72">
      <w:pPr>
        <w:spacing w:after="480"/>
        <w:jc w:val="right"/>
        <w:rPr>
          <w:rFonts w:ascii="Times New Roman" w:hAnsi="Times New Roman" w:cs="Times New Roman"/>
          <w:sz w:val="24"/>
          <w:szCs w:val="24"/>
        </w:rPr>
      </w:pPr>
      <w:r w:rsidRPr="00764A72">
        <w:rPr>
          <w:rFonts w:ascii="Times New Roman" w:hAnsi="Times New Roman" w:cs="Times New Roman"/>
          <w:sz w:val="24"/>
          <w:szCs w:val="24"/>
        </w:rPr>
        <w:t>1 priedas. Techninė specifikacija</w:t>
      </w:r>
    </w:p>
    <w:p w14:paraId="7396A370" w14:textId="709975A7" w:rsidR="00234A43" w:rsidRPr="00DF1159" w:rsidRDefault="002F7B2C" w:rsidP="008B6166">
      <w:pPr>
        <w:spacing w:after="480"/>
        <w:jc w:val="center"/>
        <w:rPr>
          <w:rFonts w:ascii="Times New Roman" w:hAnsi="Times New Roman" w:cs="Times New Roman"/>
          <w:b/>
          <w:bCs/>
          <w:sz w:val="24"/>
          <w:szCs w:val="24"/>
        </w:rPr>
      </w:pPr>
      <w:r w:rsidRPr="00DF1159">
        <w:rPr>
          <w:rFonts w:ascii="Times New Roman" w:hAnsi="Times New Roman" w:cs="Times New Roman"/>
          <w:b/>
          <w:bCs/>
          <w:sz w:val="24"/>
          <w:szCs w:val="24"/>
        </w:rPr>
        <w:t>TECHNINĖ SPECIFIKACIJA</w:t>
      </w:r>
    </w:p>
    <w:p w14:paraId="27358ADC" w14:textId="77777777" w:rsidR="001F35A1" w:rsidRPr="00DF1159" w:rsidRDefault="001F35A1" w:rsidP="001F35A1">
      <w:pPr>
        <w:pStyle w:val="ListParagraph"/>
        <w:numPr>
          <w:ilvl w:val="0"/>
          <w:numId w:val="22"/>
        </w:numPr>
        <w:spacing w:after="0" w:line="240" w:lineRule="auto"/>
        <w:jc w:val="both"/>
        <w:rPr>
          <w:rFonts w:ascii="Times New Roman" w:hAnsi="Times New Roman" w:cs="Times New Roman"/>
          <w:b/>
          <w:bCs/>
          <w:sz w:val="24"/>
          <w:szCs w:val="24"/>
        </w:rPr>
      </w:pPr>
      <w:bookmarkStart w:id="0" w:name="_Hlk100831588"/>
      <w:r w:rsidRPr="00DF1159">
        <w:rPr>
          <w:rFonts w:ascii="Times New Roman" w:hAnsi="Times New Roman" w:cs="Times New Roman"/>
          <w:b/>
          <w:bCs/>
          <w:sz w:val="24"/>
          <w:szCs w:val="24"/>
        </w:rPr>
        <w:t>Bendri reikalavimai</w:t>
      </w:r>
    </w:p>
    <w:bookmarkEnd w:id="0"/>
    <w:p w14:paraId="4C1CF0C3" w14:textId="21ED553F" w:rsidR="001F35A1" w:rsidRPr="00DF1159" w:rsidRDefault="001F35A1" w:rsidP="001F35A1">
      <w:pPr>
        <w:pStyle w:val="ListParagraph"/>
        <w:numPr>
          <w:ilvl w:val="1"/>
          <w:numId w:val="22"/>
        </w:numPr>
        <w:spacing w:after="0" w:line="240" w:lineRule="auto"/>
        <w:jc w:val="both"/>
        <w:rPr>
          <w:rFonts w:ascii="Times New Roman" w:hAnsi="Times New Roman" w:cs="Times New Roman"/>
          <w:sz w:val="24"/>
          <w:szCs w:val="24"/>
        </w:rPr>
      </w:pPr>
      <w:r w:rsidRPr="00DF1159">
        <w:rPr>
          <w:rFonts w:ascii="Times New Roman" w:hAnsi="Times New Roman" w:cs="Times New Roman"/>
          <w:sz w:val="24"/>
          <w:szCs w:val="24"/>
        </w:rPr>
        <w:t xml:space="preserve">Perkančioji organizacija siekia įsigyti </w:t>
      </w:r>
      <w:bookmarkStart w:id="1" w:name="_Hlk101350756"/>
      <w:r w:rsidR="00DF1159">
        <w:rPr>
          <w:rFonts w:ascii="Times New Roman" w:hAnsi="Times New Roman" w:cs="Times New Roman"/>
          <w:b/>
          <w:bCs/>
          <w:sz w:val="24"/>
          <w:szCs w:val="24"/>
        </w:rPr>
        <w:t>k</w:t>
      </w:r>
      <w:r w:rsidR="002F7B2C" w:rsidRPr="00DF1159">
        <w:rPr>
          <w:rFonts w:ascii="Times New Roman" w:hAnsi="Times New Roman" w:cs="Times New Roman"/>
          <w:b/>
          <w:bCs/>
          <w:sz w:val="24"/>
          <w:szCs w:val="24"/>
        </w:rPr>
        <w:t xml:space="preserve">ilnojamos televizijos stoties </w:t>
      </w:r>
      <w:bookmarkEnd w:id="1"/>
      <w:r w:rsidR="00582E45" w:rsidRPr="00DF1159">
        <w:rPr>
          <w:rFonts w:ascii="Times New Roman" w:hAnsi="Times New Roman" w:cs="Times New Roman"/>
          <w:b/>
          <w:bCs/>
          <w:sz w:val="24"/>
          <w:szCs w:val="24"/>
        </w:rPr>
        <w:t xml:space="preserve">garso </w:t>
      </w:r>
      <w:r w:rsidR="00222551" w:rsidRPr="00DF1159">
        <w:rPr>
          <w:rFonts w:ascii="Times New Roman" w:hAnsi="Times New Roman" w:cs="Times New Roman"/>
          <w:b/>
          <w:bCs/>
          <w:sz w:val="24"/>
          <w:szCs w:val="24"/>
        </w:rPr>
        <w:t xml:space="preserve">ir </w:t>
      </w:r>
      <w:r w:rsidR="00582E45" w:rsidRPr="00DF1159">
        <w:rPr>
          <w:rFonts w:ascii="Times New Roman" w:hAnsi="Times New Roman" w:cs="Times New Roman"/>
          <w:b/>
          <w:bCs/>
          <w:sz w:val="24"/>
          <w:szCs w:val="24"/>
        </w:rPr>
        <w:t xml:space="preserve">vaizdo </w:t>
      </w:r>
      <w:r w:rsidRPr="00DF1159">
        <w:rPr>
          <w:rFonts w:ascii="Times New Roman" w:hAnsi="Times New Roman" w:cs="Times New Roman"/>
          <w:b/>
          <w:bCs/>
          <w:sz w:val="24"/>
          <w:szCs w:val="24"/>
        </w:rPr>
        <w:t>įrangą</w:t>
      </w:r>
      <w:r w:rsidRPr="00DF1159">
        <w:rPr>
          <w:rFonts w:ascii="Times New Roman" w:hAnsi="Times New Roman" w:cs="Times New Roman"/>
          <w:sz w:val="24"/>
          <w:szCs w:val="24"/>
        </w:rPr>
        <w:t xml:space="preserve"> (toliau – Prekės). </w:t>
      </w:r>
      <w:r w:rsidRPr="00DF1159">
        <w:rPr>
          <w:rFonts w:ascii="Times New Roman" w:hAnsi="Times New Roman" w:cs="Times New Roman"/>
          <w:sz w:val="24"/>
          <w:szCs w:val="24"/>
          <w:u w:val="single"/>
        </w:rPr>
        <w:t xml:space="preserve">Pirkimas skaidomas į </w:t>
      </w:r>
      <w:r w:rsidR="002F7B2C" w:rsidRPr="00DF1159">
        <w:rPr>
          <w:rFonts w:ascii="Times New Roman" w:hAnsi="Times New Roman" w:cs="Times New Roman"/>
          <w:sz w:val="24"/>
          <w:szCs w:val="24"/>
          <w:u w:val="single"/>
        </w:rPr>
        <w:t>3</w:t>
      </w:r>
      <w:r w:rsidRPr="00DF1159">
        <w:rPr>
          <w:rFonts w:ascii="Times New Roman" w:hAnsi="Times New Roman" w:cs="Times New Roman"/>
          <w:sz w:val="24"/>
          <w:szCs w:val="24"/>
          <w:u w:val="single"/>
        </w:rPr>
        <w:t xml:space="preserve"> pirkimo </w:t>
      </w:r>
      <w:r w:rsidR="002F7B2C" w:rsidRPr="00DF1159">
        <w:rPr>
          <w:rFonts w:ascii="Times New Roman" w:hAnsi="Times New Roman" w:cs="Times New Roman"/>
          <w:sz w:val="24"/>
          <w:szCs w:val="24"/>
          <w:u w:val="single"/>
        </w:rPr>
        <w:t xml:space="preserve">objekto </w:t>
      </w:r>
      <w:r w:rsidRPr="00DF1159">
        <w:rPr>
          <w:rFonts w:ascii="Times New Roman" w:hAnsi="Times New Roman" w:cs="Times New Roman"/>
          <w:sz w:val="24"/>
          <w:szCs w:val="24"/>
          <w:u w:val="single"/>
        </w:rPr>
        <w:t>dalis:</w:t>
      </w:r>
    </w:p>
    <w:p w14:paraId="0D4D56B0" w14:textId="7923C220" w:rsidR="001F35A1" w:rsidRPr="00DF1159" w:rsidRDefault="001F35A1" w:rsidP="00DF1159">
      <w:pPr>
        <w:pStyle w:val="ListParagraph"/>
        <w:numPr>
          <w:ilvl w:val="2"/>
          <w:numId w:val="22"/>
        </w:numPr>
        <w:jc w:val="both"/>
        <w:rPr>
          <w:rFonts w:ascii="Times New Roman" w:hAnsi="Times New Roman" w:cs="Times New Roman"/>
          <w:bCs/>
          <w:sz w:val="24"/>
          <w:szCs w:val="24"/>
        </w:rPr>
      </w:pPr>
      <w:bookmarkStart w:id="2" w:name="_Hlk103864267"/>
      <w:r w:rsidRPr="00DF1159">
        <w:rPr>
          <w:rFonts w:ascii="Times New Roman" w:hAnsi="Times New Roman" w:cs="Times New Roman"/>
          <w:b/>
          <w:sz w:val="24"/>
          <w:szCs w:val="24"/>
        </w:rPr>
        <w:t>1 pirkimo dalis –</w:t>
      </w:r>
      <w:r w:rsidR="00635EB6" w:rsidRPr="00DF1159">
        <w:rPr>
          <w:rFonts w:ascii="Times New Roman" w:hAnsi="Times New Roman" w:cs="Times New Roman"/>
          <w:b/>
          <w:sz w:val="24"/>
          <w:szCs w:val="24"/>
        </w:rPr>
        <w:t xml:space="preserve"> </w:t>
      </w:r>
      <w:r w:rsidR="00DF1159">
        <w:rPr>
          <w:rFonts w:ascii="Times New Roman" w:hAnsi="Times New Roman" w:cs="Times New Roman"/>
          <w:b/>
          <w:sz w:val="24"/>
          <w:szCs w:val="24"/>
        </w:rPr>
        <w:t>a</w:t>
      </w:r>
      <w:r w:rsidR="00C20BD5" w:rsidRPr="00DF1159">
        <w:rPr>
          <w:rFonts w:ascii="Times New Roman" w:hAnsi="Times New Roman" w:cs="Times New Roman"/>
          <w:b/>
          <w:sz w:val="24"/>
          <w:szCs w:val="24"/>
        </w:rPr>
        <w:t>utomatizuoto vaizdo medžiagos aprašo, įrašymo ir atkūrimo modulis</w:t>
      </w:r>
      <w:r w:rsidRPr="00DF1159">
        <w:rPr>
          <w:rFonts w:ascii="Times New Roman" w:hAnsi="Times New Roman" w:cs="Times New Roman"/>
          <w:sz w:val="24"/>
          <w:szCs w:val="24"/>
        </w:rPr>
        <w:t xml:space="preserve"> (reikalavimai pateikti 1-oje lentelėje);</w:t>
      </w:r>
    </w:p>
    <w:p w14:paraId="6B035C5A" w14:textId="3B41A023" w:rsidR="001F35A1" w:rsidRPr="00DF1159" w:rsidRDefault="001F35A1" w:rsidP="00DF1159">
      <w:pPr>
        <w:pStyle w:val="ListParagraph"/>
        <w:numPr>
          <w:ilvl w:val="2"/>
          <w:numId w:val="22"/>
        </w:numPr>
        <w:spacing w:after="0" w:line="240" w:lineRule="auto"/>
        <w:jc w:val="both"/>
        <w:rPr>
          <w:rFonts w:ascii="Times New Roman" w:hAnsi="Times New Roman" w:cs="Times New Roman"/>
          <w:sz w:val="24"/>
          <w:szCs w:val="24"/>
        </w:rPr>
      </w:pPr>
      <w:r w:rsidRPr="00DF1159">
        <w:rPr>
          <w:rFonts w:ascii="Times New Roman" w:hAnsi="Times New Roman" w:cs="Times New Roman"/>
          <w:b/>
          <w:bCs/>
          <w:sz w:val="24"/>
          <w:szCs w:val="24"/>
        </w:rPr>
        <w:t xml:space="preserve">2 pirkimo dalis – </w:t>
      </w:r>
      <w:bookmarkStart w:id="3" w:name="_Hlk100921973"/>
      <w:r w:rsidR="00DF1159">
        <w:rPr>
          <w:rFonts w:ascii="Times New Roman" w:hAnsi="Times New Roman" w:cs="Times New Roman"/>
          <w:b/>
          <w:bCs/>
          <w:sz w:val="24"/>
          <w:szCs w:val="24"/>
        </w:rPr>
        <w:t>v</w:t>
      </w:r>
      <w:r w:rsidR="0077430B" w:rsidRPr="00DF1159">
        <w:rPr>
          <w:rFonts w:ascii="Times New Roman" w:hAnsi="Times New Roman" w:cs="Times New Roman"/>
          <w:b/>
          <w:bCs/>
          <w:sz w:val="24"/>
          <w:szCs w:val="24"/>
        </w:rPr>
        <w:t>aizdo signalo apdorojimo įranga</w:t>
      </w:r>
      <w:r w:rsidR="0077430B" w:rsidRPr="00DF1159">
        <w:rPr>
          <w:rFonts w:ascii="Times New Roman" w:hAnsi="Times New Roman" w:cs="Times New Roman"/>
          <w:sz w:val="24"/>
          <w:szCs w:val="24"/>
        </w:rPr>
        <w:t xml:space="preserve"> </w:t>
      </w:r>
      <w:bookmarkEnd w:id="3"/>
      <w:r w:rsidRPr="00DF1159">
        <w:rPr>
          <w:rFonts w:ascii="Times New Roman" w:hAnsi="Times New Roman" w:cs="Times New Roman"/>
          <w:sz w:val="24"/>
          <w:szCs w:val="24"/>
        </w:rPr>
        <w:t xml:space="preserve">(reikalavimai pateikti </w:t>
      </w:r>
      <w:r w:rsidR="00DF1159">
        <w:rPr>
          <w:rFonts w:ascii="Times New Roman" w:hAnsi="Times New Roman" w:cs="Times New Roman"/>
          <w:sz w:val="24"/>
          <w:szCs w:val="24"/>
        </w:rPr>
        <w:t xml:space="preserve">       </w:t>
      </w:r>
      <w:r w:rsidR="000D299E">
        <w:rPr>
          <w:rFonts w:ascii="Times New Roman" w:hAnsi="Times New Roman" w:cs="Times New Roman"/>
          <w:sz w:val="24"/>
          <w:szCs w:val="24"/>
        </w:rPr>
        <w:t xml:space="preserve">                  </w:t>
      </w:r>
      <w:r w:rsidRPr="00DF1159">
        <w:rPr>
          <w:rFonts w:ascii="Times New Roman" w:hAnsi="Times New Roman" w:cs="Times New Roman"/>
          <w:sz w:val="24"/>
          <w:szCs w:val="24"/>
        </w:rPr>
        <w:t>2-oje lentelėje);</w:t>
      </w:r>
    </w:p>
    <w:p w14:paraId="19335BEC" w14:textId="55CDAADD" w:rsidR="00021259" w:rsidRPr="00DF1159" w:rsidRDefault="00021259" w:rsidP="00DF1159">
      <w:pPr>
        <w:pStyle w:val="ListParagraph"/>
        <w:numPr>
          <w:ilvl w:val="2"/>
          <w:numId w:val="22"/>
        </w:numPr>
        <w:spacing w:after="0" w:line="240" w:lineRule="auto"/>
        <w:jc w:val="both"/>
        <w:rPr>
          <w:rFonts w:ascii="Times New Roman" w:hAnsi="Times New Roman" w:cs="Times New Roman"/>
          <w:sz w:val="24"/>
          <w:szCs w:val="24"/>
        </w:rPr>
      </w:pPr>
      <w:r w:rsidRPr="00DF1159">
        <w:rPr>
          <w:rFonts w:ascii="Times New Roman" w:hAnsi="Times New Roman" w:cs="Times New Roman"/>
          <w:b/>
          <w:bCs/>
          <w:sz w:val="24"/>
          <w:szCs w:val="24"/>
        </w:rPr>
        <w:t xml:space="preserve">3 pirkimo dalis – </w:t>
      </w:r>
      <w:r w:rsidR="00DF1159">
        <w:rPr>
          <w:rFonts w:ascii="Times New Roman" w:hAnsi="Times New Roman" w:cs="Times New Roman"/>
          <w:b/>
          <w:bCs/>
          <w:sz w:val="24"/>
          <w:szCs w:val="24"/>
        </w:rPr>
        <w:t>au</w:t>
      </w:r>
      <w:r w:rsidR="0046577C" w:rsidRPr="00DF1159">
        <w:rPr>
          <w:rFonts w:ascii="Times New Roman" w:hAnsi="Times New Roman" w:cs="Times New Roman"/>
          <w:b/>
          <w:bCs/>
          <w:sz w:val="24"/>
          <w:szCs w:val="24"/>
        </w:rPr>
        <w:t xml:space="preserve">tomatizuota </w:t>
      </w:r>
      <w:r w:rsidR="005C26F9" w:rsidRPr="00DF1159">
        <w:rPr>
          <w:rFonts w:ascii="Times New Roman" w:hAnsi="Times New Roman" w:cs="Times New Roman"/>
          <w:b/>
          <w:bCs/>
          <w:sz w:val="24"/>
          <w:szCs w:val="24"/>
        </w:rPr>
        <w:t>n</w:t>
      </w:r>
      <w:r w:rsidR="003A0FE5" w:rsidRPr="00DF1159">
        <w:rPr>
          <w:rFonts w:ascii="Times New Roman" w:hAnsi="Times New Roman" w:cs="Times New Roman"/>
          <w:b/>
          <w:bCs/>
          <w:sz w:val="24"/>
          <w:szCs w:val="24"/>
        </w:rPr>
        <w:t>epriklausom</w:t>
      </w:r>
      <w:r w:rsidR="0046577C" w:rsidRPr="00DF1159">
        <w:rPr>
          <w:rFonts w:ascii="Times New Roman" w:hAnsi="Times New Roman" w:cs="Times New Roman"/>
          <w:b/>
          <w:bCs/>
          <w:sz w:val="24"/>
          <w:szCs w:val="24"/>
        </w:rPr>
        <w:t>os</w:t>
      </w:r>
      <w:r w:rsidR="005C26F9" w:rsidRPr="00DF1159">
        <w:rPr>
          <w:rFonts w:ascii="Times New Roman" w:hAnsi="Times New Roman" w:cs="Times New Roman"/>
          <w:b/>
          <w:bCs/>
          <w:sz w:val="24"/>
          <w:szCs w:val="24"/>
        </w:rPr>
        <w:t xml:space="preserve"> </w:t>
      </w:r>
      <w:r w:rsidR="001E39CC" w:rsidRPr="00DF1159">
        <w:rPr>
          <w:rFonts w:ascii="Times New Roman" w:hAnsi="Times New Roman" w:cs="Times New Roman"/>
          <w:b/>
          <w:bCs/>
          <w:sz w:val="24"/>
          <w:szCs w:val="24"/>
        </w:rPr>
        <w:t xml:space="preserve">programos </w:t>
      </w:r>
      <w:r w:rsidR="00582E45" w:rsidRPr="00DF1159">
        <w:rPr>
          <w:rFonts w:ascii="Times New Roman" w:hAnsi="Times New Roman" w:cs="Times New Roman"/>
          <w:b/>
          <w:bCs/>
          <w:sz w:val="24"/>
          <w:szCs w:val="24"/>
        </w:rPr>
        <w:t>atkartojimo</w:t>
      </w:r>
      <w:r w:rsidR="00B81410" w:rsidRPr="00DF1159">
        <w:rPr>
          <w:rFonts w:ascii="Times New Roman" w:hAnsi="Times New Roman" w:cs="Times New Roman"/>
          <w:b/>
          <w:bCs/>
          <w:sz w:val="24"/>
          <w:szCs w:val="24"/>
        </w:rPr>
        <w:t xml:space="preserve"> sistema</w:t>
      </w:r>
      <w:r w:rsidR="003A0FE5" w:rsidRPr="00DF1159">
        <w:rPr>
          <w:rFonts w:ascii="Times New Roman" w:hAnsi="Times New Roman" w:cs="Times New Roman"/>
          <w:sz w:val="24"/>
          <w:szCs w:val="24"/>
        </w:rPr>
        <w:t xml:space="preserve"> </w:t>
      </w:r>
      <w:r w:rsidR="00B81410" w:rsidRPr="00DF1159">
        <w:rPr>
          <w:rFonts w:ascii="Times New Roman" w:hAnsi="Times New Roman" w:cs="Times New Roman"/>
          <w:sz w:val="24"/>
          <w:szCs w:val="24"/>
        </w:rPr>
        <w:t>(reikalavimai pateikti 3-oje lentelėje)</w:t>
      </w:r>
      <w:r w:rsidR="00DF1159">
        <w:rPr>
          <w:rFonts w:ascii="Times New Roman" w:hAnsi="Times New Roman" w:cs="Times New Roman"/>
          <w:sz w:val="24"/>
          <w:szCs w:val="24"/>
        </w:rPr>
        <w:t>.</w:t>
      </w:r>
    </w:p>
    <w:bookmarkEnd w:id="2"/>
    <w:p w14:paraId="58A14D70" w14:textId="45B41D0A" w:rsidR="001F35A1" w:rsidRPr="00DF1159" w:rsidRDefault="001F35A1" w:rsidP="00DF1159">
      <w:pPr>
        <w:pStyle w:val="ListParagraph"/>
        <w:numPr>
          <w:ilvl w:val="1"/>
          <w:numId w:val="22"/>
        </w:numPr>
        <w:spacing w:after="0" w:line="240" w:lineRule="auto"/>
        <w:jc w:val="both"/>
        <w:rPr>
          <w:rFonts w:ascii="Times New Roman" w:hAnsi="Times New Roman" w:cs="Times New Roman"/>
          <w:sz w:val="24"/>
          <w:szCs w:val="24"/>
        </w:rPr>
      </w:pPr>
      <w:r w:rsidRPr="00DF1159">
        <w:rPr>
          <w:rFonts w:ascii="Times New Roman" w:hAnsi="Times New Roman" w:cs="Times New Roman"/>
          <w:sz w:val="24"/>
          <w:szCs w:val="24"/>
        </w:rPr>
        <w:t>Prekės skirtos vaizdo transliacijai ir apdorojimui</w:t>
      </w:r>
      <w:r w:rsidR="0002436F" w:rsidRPr="00DF1159">
        <w:rPr>
          <w:rFonts w:ascii="Times New Roman" w:hAnsi="Times New Roman" w:cs="Times New Roman"/>
          <w:sz w:val="24"/>
          <w:szCs w:val="24"/>
        </w:rPr>
        <w:t xml:space="preserve"> bei</w:t>
      </w:r>
      <w:r w:rsidRPr="00DF1159">
        <w:rPr>
          <w:rFonts w:ascii="Times New Roman" w:hAnsi="Times New Roman" w:cs="Times New Roman"/>
          <w:sz w:val="24"/>
          <w:szCs w:val="24"/>
        </w:rPr>
        <w:t xml:space="preserve"> bus naudojamos </w:t>
      </w:r>
      <w:r w:rsidR="00046EFE" w:rsidRPr="00DF1159">
        <w:rPr>
          <w:rFonts w:ascii="Times New Roman" w:hAnsi="Times New Roman" w:cs="Times New Roman"/>
          <w:sz w:val="24"/>
          <w:szCs w:val="24"/>
        </w:rPr>
        <w:t>kilnojamoje televizijos stotyje.</w:t>
      </w:r>
    </w:p>
    <w:p w14:paraId="3F24A1D2" w14:textId="77777777" w:rsidR="001F35A1" w:rsidRPr="00DF1159" w:rsidRDefault="001F35A1" w:rsidP="001F35A1">
      <w:pPr>
        <w:pStyle w:val="ListParagraph"/>
        <w:numPr>
          <w:ilvl w:val="1"/>
          <w:numId w:val="22"/>
        </w:numPr>
        <w:spacing w:after="0" w:line="240" w:lineRule="auto"/>
        <w:jc w:val="both"/>
        <w:rPr>
          <w:rFonts w:ascii="Times New Roman" w:hAnsi="Times New Roman" w:cs="Times New Roman"/>
          <w:sz w:val="24"/>
          <w:szCs w:val="24"/>
        </w:rPr>
      </w:pPr>
      <w:r w:rsidRPr="00DF1159">
        <w:rPr>
          <w:rFonts w:ascii="Times New Roman" w:hAnsi="Times New Roman" w:cs="Times New Roman"/>
          <w:sz w:val="24"/>
          <w:szCs w:val="24"/>
        </w:rPr>
        <w:t>Reikalavimai Prekėms pateikiami šioje Techninėje specifikacijoje.</w:t>
      </w:r>
    </w:p>
    <w:p w14:paraId="4C3913AF" w14:textId="77777777" w:rsidR="001F35A1" w:rsidRPr="00DF1159" w:rsidRDefault="001F35A1" w:rsidP="001F35A1">
      <w:pPr>
        <w:pStyle w:val="ListParagraph"/>
        <w:numPr>
          <w:ilvl w:val="1"/>
          <w:numId w:val="22"/>
        </w:numPr>
        <w:spacing w:after="0" w:line="240" w:lineRule="auto"/>
        <w:jc w:val="both"/>
        <w:rPr>
          <w:rFonts w:ascii="Times New Roman" w:hAnsi="Times New Roman" w:cs="Times New Roman"/>
          <w:sz w:val="24"/>
          <w:szCs w:val="24"/>
        </w:rPr>
      </w:pPr>
      <w:r w:rsidRPr="00DF1159">
        <w:rPr>
          <w:rFonts w:ascii="Times New Roman" w:eastAsia="Times New Roman" w:hAnsi="Times New Roman" w:cs="Times New Roman"/>
          <w:sz w:val="24"/>
          <w:szCs w:val="24"/>
        </w:rPr>
        <w:t>Tiekėjas pildo tik tas Techninės specifikacijos pirkimo dalių, nurodytų Techninės specifikacijos 1 punkte, lenteles, kurioms teikia pasiūlymą. Tiekėjas gali ištrinti arba palikti neužpildytas tų pirkimo dalių lenteles, kurioms neteikia pasiūlymo.</w:t>
      </w:r>
    </w:p>
    <w:p w14:paraId="44B50E58" w14:textId="77777777" w:rsidR="001F35A1" w:rsidRPr="00DF1159" w:rsidRDefault="001F35A1" w:rsidP="001F35A1">
      <w:pPr>
        <w:pStyle w:val="ListParagraph"/>
        <w:numPr>
          <w:ilvl w:val="1"/>
          <w:numId w:val="22"/>
        </w:numPr>
        <w:tabs>
          <w:tab w:val="left" w:pos="993"/>
        </w:tabs>
        <w:spacing w:after="0" w:line="240" w:lineRule="auto"/>
        <w:jc w:val="both"/>
        <w:rPr>
          <w:rFonts w:ascii="Times New Roman" w:hAnsi="Times New Roman" w:cs="Times New Roman"/>
          <w:sz w:val="24"/>
          <w:szCs w:val="24"/>
        </w:rPr>
      </w:pPr>
      <w:r w:rsidRPr="00DF1159">
        <w:rPr>
          <w:rFonts w:ascii="Times New Roman" w:hAnsi="Times New Roman" w:cs="Times New Roman"/>
          <w:sz w:val="24"/>
          <w:szCs w:val="24"/>
        </w:rPr>
        <w:t>Techninėje specifikacijoje vartojamos sąvokos:</w:t>
      </w:r>
    </w:p>
    <w:p w14:paraId="70F423C7" w14:textId="77777777" w:rsidR="001F35A1" w:rsidRPr="00DF1159" w:rsidRDefault="001F35A1" w:rsidP="001F35A1">
      <w:pPr>
        <w:pStyle w:val="ListParagraph"/>
        <w:numPr>
          <w:ilvl w:val="2"/>
          <w:numId w:val="22"/>
        </w:numPr>
        <w:tabs>
          <w:tab w:val="left" w:pos="993"/>
        </w:tabs>
        <w:spacing w:after="0" w:line="240" w:lineRule="auto"/>
        <w:jc w:val="both"/>
        <w:rPr>
          <w:rFonts w:ascii="Times New Roman" w:hAnsi="Times New Roman" w:cs="Times New Roman"/>
          <w:sz w:val="24"/>
          <w:szCs w:val="24"/>
        </w:rPr>
      </w:pPr>
      <w:r w:rsidRPr="00DF1159">
        <w:rPr>
          <w:rFonts w:ascii="Times New Roman" w:hAnsi="Times New Roman" w:cs="Times New Roman"/>
          <w:b/>
          <w:bCs/>
          <w:sz w:val="24"/>
          <w:szCs w:val="24"/>
        </w:rPr>
        <w:t>Dokumentacija</w:t>
      </w:r>
      <w:r w:rsidRPr="00DF1159">
        <w:rPr>
          <w:rFonts w:ascii="Times New Roman" w:hAnsi="Times New Roman" w:cs="Times New Roman"/>
          <w:sz w:val="24"/>
          <w:szCs w:val="24"/>
        </w:rPr>
        <w:t xml:space="preserve"> – dokumentai (vartotojo vadovai, techniniai pasai, kita gamintojo teikiama informacija apie Prekės parametrus) arba gamintojų internetinių puslapių nuorodos, kuriuose pateikiama gamintojo informacija apie siūlomų Prekių atitikimą </w:t>
      </w:r>
      <w:r w:rsidRPr="00DF1159">
        <w:rPr>
          <w:rFonts w:ascii="Times New Roman" w:eastAsia="Times New Roman" w:hAnsi="Times New Roman" w:cs="Times New Roman"/>
          <w:sz w:val="24"/>
          <w:szCs w:val="24"/>
        </w:rPr>
        <w:t>reikalaujamam parametrui / specifikacijai.</w:t>
      </w:r>
    </w:p>
    <w:p w14:paraId="610D7304" w14:textId="77777777" w:rsidR="001F35A1" w:rsidRPr="00DF1159" w:rsidRDefault="001F35A1" w:rsidP="001F35A1">
      <w:pPr>
        <w:pStyle w:val="ListParagraph"/>
        <w:numPr>
          <w:ilvl w:val="1"/>
          <w:numId w:val="22"/>
        </w:numPr>
        <w:spacing w:after="0" w:line="240" w:lineRule="auto"/>
        <w:jc w:val="both"/>
        <w:rPr>
          <w:rFonts w:ascii="Times New Roman" w:eastAsia="Times New Roman" w:hAnsi="Times New Roman" w:cs="Times New Roman"/>
          <w:b/>
          <w:bCs/>
          <w:sz w:val="24"/>
          <w:szCs w:val="24"/>
        </w:rPr>
      </w:pPr>
      <w:r w:rsidRPr="00DF1159">
        <w:rPr>
          <w:rFonts w:ascii="Times New Roman" w:eastAsia="Times New Roman" w:hAnsi="Times New Roman" w:cs="Times New Roman"/>
          <w:b/>
          <w:bCs/>
          <w:sz w:val="24"/>
          <w:szCs w:val="24"/>
        </w:rPr>
        <w:t xml:space="preserve">Bendri reikalavimai tiekėjui dėl Techninės specifikacijos pildymo: </w:t>
      </w:r>
    </w:p>
    <w:p w14:paraId="5C0245AE" w14:textId="77777777" w:rsidR="001F35A1" w:rsidRPr="00DF1159" w:rsidRDefault="001F35A1" w:rsidP="001F35A1">
      <w:pPr>
        <w:pStyle w:val="ListParagraph"/>
        <w:numPr>
          <w:ilvl w:val="2"/>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t>Tiekėjas turi užpildyti visus Techninės specifikacijos lentelių laukelius, kurie pažymėti „/</w:t>
      </w:r>
      <w:r w:rsidRPr="00DF1159">
        <w:rPr>
          <w:rFonts w:ascii="Times New Roman" w:eastAsia="Times New Roman" w:hAnsi="Times New Roman" w:cs="Times New Roman"/>
          <w:i/>
          <w:iCs/>
          <w:sz w:val="24"/>
          <w:szCs w:val="24"/>
        </w:rPr>
        <w:t>įrašyti</w:t>
      </w:r>
      <w:r w:rsidRPr="00DF1159">
        <w:rPr>
          <w:rFonts w:ascii="Times New Roman" w:eastAsia="Times New Roman" w:hAnsi="Times New Roman" w:cs="Times New Roman"/>
          <w:sz w:val="24"/>
          <w:szCs w:val="24"/>
        </w:rPr>
        <w:t>/“ (tiekėjas ištrina „/</w:t>
      </w:r>
      <w:r w:rsidRPr="00DF1159">
        <w:rPr>
          <w:rFonts w:ascii="Times New Roman" w:eastAsia="Times New Roman" w:hAnsi="Times New Roman" w:cs="Times New Roman"/>
          <w:i/>
          <w:iCs/>
          <w:sz w:val="24"/>
          <w:szCs w:val="24"/>
        </w:rPr>
        <w:t>įrašyti</w:t>
      </w:r>
      <w:r w:rsidRPr="00DF1159">
        <w:rPr>
          <w:rFonts w:ascii="Times New Roman" w:eastAsia="Times New Roman" w:hAnsi="Times New Roman" w:cs="Times New Roman"/>
          <w:sz w:val="24"/>
          <w:szCs w:val="24"/>
        </w:rPr>
        <w:t>/“ ir nurodo reikalaujama informaciją). Tiekėjui minėtų laukelių neužpildžius arba užpildžius netinkamai, tiekėjo pasiūlymas gali būti atmestas, kaip neatitinkantis pirkimo dokumentų reikalavimų.</w:t>
      </w:r>
    </w:p>
    <w:p w14:paraId="5E380D42" w14:textId="77777777" w:rsidR="001F35A1" w:rsidRPr="00DF1159" w:rsidRDefault="001F35A1" w:rsidP="001F35A1">
      <w:pPr>
        <w:pStyle w:val="ListParagraph"/>
        <w:numPr>
          <w:ilvl w:val="2"/>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t>Tiekėjas negali palikti tuščių laukelių, kurie pažymėti „/</w:t>
      </w:r>
      <w:r w:rsidRPr="00DF1159">
        <w:rPr>
          <w:rFonts w:ascii="Times New Roman" w:eastAsia="Times New Roman" w:hAnsi="Times New Roman" w:cs="Times New Roman"/>
          <w:i/>
          <w:iCs/>
          <w:sz w:val="24"/>
          <w:szCs w:val="24"/>
        </w:rPr>
        <w:t>įrašyti</w:t>
      </w:r>
      <w:r w:rsidRPr="00DF1159">
        <w:rPr>
          <w:rFonts w:ascii="Times New Roman" w:eastAsia="Times New Roman" w:hAnsi="Times New Roman" w:cs="Times New Roman"/>
          <w:sz w:val="24"/>
          <w:szCs w:val="24"/>
        </w:rPr>
        <w:t>/“.</w:t>
      </w:r>
    </w:p>
    <w:p w14:paraId="27619025" w14:textId="77777777" w:rsidR="001F35A1" w:rsidRPr="00DF1159" w:rsidRDefault="001F35A1" w:rsidP="001F35A1">
      <w:pPr>
        <w:pStyle w:val="ListParagraph"/>
        <w:numPr>
          <w:ilvl w:val="2"/>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t>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pirkimo dokumentų reikalavimų.</w:t>
      </w:r>
    </w:p>
    <w:p w14:paraId="64E395E2" w14:textId="77777777" w:rsidR="001F35A1" w:rsidRPr="00DF1159" w:rsidRDefault="001F35A1" w:rsidP="001F35A1">
      <w:pPr>
        <w:pStyle w:val="ListParagraph"/>
        <w:numPr>
          <w:ilvl w:val="2"/>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t>Tiekėjas turi nurodyti konkrečius modelių pavadinimus ir gamintojus. Konkrečiai pozicijai siūloma konkretaus gamintojo konkreti Prekė (modelis), jei nenurodyta kitaip. Jeigu siūloma įranga neturi konkretaus gamintojo ar modelio numerio, pateikiamas paaiškinimas, dėl kokių priežasčių neįmanoma nurodyti gamintojo / modelio arba modelio pavadinimo sudarymo būdas, jeigu Prekė modulinė.</w:t>
      </w:r>
    </w:p>
    <w:p w14:paraId="09F9F305" w14:textId="77777777" w:rsidR="001F35A1" w:rsidRPr="00DF1159" w:rsidRDefault="001F35A1" w:rsidP="001F35A1">
      <w:pPr>
        <w:pStyle w:val="ListParagraph"/>
        <w:numPr>
          <w:ilvl w:val="1"/>
          <w:numId w:val="22"/>
        </w:numPr>
        <w:spacing w:after="0" w:line="240" w:lineRule="auto"/>
        <w:jc w:val="both"/>
        <w:rPr>
          <w:rFonts w:ascii="Times New Roman" w:eastAsia="Times New Roman" w:hAnsi="Times New Roman" w:cs="Times New Roman"/>
          <w:b/>
          <w:bCs/>
          <w:sz w:val="24"/>
          <w:szCs w:val="24"/>
        </w:rPr>
      </w:pPr>
      <w:r w:rsidRPr="00DF1159">
        <w:rPr>
          <w:rFonts w:ascii="Times New Roman" w:eastAsia="Times New Roman" w:hAnsi="Times New Roman" w:cs="Times New Roman"/>
          <w:b/>
          <w:bCs/>
          <w:sz w:val="24"/>
          <w:szCs w:val="24"/>
        </w:rPr>
        <w:t>Reikalavimai tiekėjui dėl lentelių stulpelių „Siūlomi parametrai“ pildymo:</w:t>
      </w:r>
    </w:p>
    <w:p w14:paraId="54ECBA37" w14:textId="77777777" w:rsidR="001F35A1" w:rsidRPr="00DF1159" w:rsidRDefault="001F35A1" w:rsidP="001F35A1">
      <w:pPr>
        <w:pStyle w:val="ListParagraph"/>
        <w:numPr>
          <w:ilvl w:val="2"/>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DF1159">
        <w:rPr>
          <w:rFonts w:ascii="Times New Roman" w:eastAsia="Times New Roman" w:hAnsi="Times New Roman" w:cs="Times New Roman"/>
          <w:i/>
          <w:iCs/>
          <w:sz w:val="24"/>
          <w:szCs w:val="24"/>
        </w:rPr>
        <w:t>/įrašyti neprivaloma/</w:t>
      </w:r>
      <w:r w:rsidRPr="00DF1159">
        <w:rPr>
          <w:rFonts w:ascii="Times New Roman" w:eastAsia="Times New Roman" w:hAnsi="Times New Roman" w:cs="Times New Roman"/>
          <w:sz w:val="24"/>
          <w:szCs w:val="24"/>
        </w:rPr>
        <w:t>“ arba eilutė perbraukta.</w:t>
      </w:r>
    </w:p>
    <w:p w14:paraId="18B0C10D" w14:textId="77777777" w:rsidR="001F35A1" w:rsidRPr="00DF1159" w:rsidRDefault="001F35A1" w:rsidP="001F35A1">
      <w:pPr>
        <w:pStyle w:val="ListParagraph"/>
        <w:numPr>
          <w:ilvl w:val="2"/>
          <w:numId w:val="22"/>
        </w:numPr>
        <w:spacing w:after="0" w:line="240" w:lineRule="auto"/>
        <w:jc w:val="both"/>
        <w:rPr>
          <w:rFonts w:ascii="Times New Roman" w:eastAsia="Times New Roman" w:hAnsi="Times New Roman" w:cs="Times New Roman"/>
          <w:sz w:val="24"/>
          <w:szCs w:val="24"/>
        </w:rPr>
      </w:pPr>
      <w:bookmarkStart w:id="4" w:name="_Ref62483907"/>
      <w:r w:rsidRPr="00DF1159">
        <w:rPr>
          <w:rFonts w:ascii="Times New Roman" w:eastAsia="Times New Roman" w:hAnsi="Times New Roman" w:cs="Times New Roman"/>
          <w:sz w:val="24"/>
          <w:szCs w:val="24"/>
        </w:rPr>
        <w:t xml:space="preserve">Tiekėjas, nurodydamas siūlomos Prekės atitikimą, turi nurodyti konkrečias siūlomos įrangos specifikacijas / parametrus, pvz.: </w:t>
      </w:r>
      <w:r w:rsidRPr="00DF1159">
        <w:rPr>
          <w:rFonts w:ascii="Times New Roman" w:eastAsia="Times New Roman" w:hAnsi="Times New Roman" w:cs="Times New Roman"/>
          <w:i/>
          <w:iCs/>
          <w:sz w:val="24"/>
          <w:szCs w:val="24"/>
        </w:rPr>
        <w:t>„ilgis 1,5 m“</w:t>
      </w:r>
      <w:r w:rsidRPr="00DF1159">
        <w:rPr>
          <w:rFonts w:ascii="Times New Roman" w:eastAsia="Times New Roman" w:hAnsi="Times New Roman" w:cs="Times New Roman"/>
          <w:sz w:val="24"/>
          <w:szCs w:val="24"/>
        </w:rPr>
        <w:t xml:space="preserve">, o ne </w:t>
      </w:r>
      <w:r w:rsidRPr="00DF1159">
        <w:rPr>
          <w:rFonts w:ascii="Times New Roman" w:eastAsia="Times New Roman" w:hAnsi="Times New Roman" w:cs="Times New Roman"/>
          <w:i/>
          <w:iCs/>
          <w:sz w:val="24"/>
          <w:szCs w:val="24"/>
        </w:rPr>
        <w:t>„ilgis ne mažiau kaip 1,25 m“</w:t>
      </w:r>
      <w:bookmarkEnd w:id="4"/>
      <w:r w:rsidRPr="00DF1159">
        <w:rPr>
          <w:rFonts w:ascii="Times New Roman" w:eastAsia="Times New Roman" w:hAnsi="Times New Roman" w:cs="Times New Roman"/>
          <w:sz w:val="24"/>
          <w:szCs w:val="24"/>
        </w:rPr>
        <w:t>.</w:t>
      </w:r>
    </w:p>
    <w:p w14:paraId="4FEAC6DF" w14:textId="31BF3F9B" w:rsidR="001F35A1" w:rsidRPr="00DF1159" w:rsidRDefault="001F35A1" w:rsidP="001F35A1">
      <w:pPr>
        <w:pStyle w:val="ListParagraph"/>
        <w:numPr>
          <w:ilvl w:val="2"/>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t xml:space="preserve">Tiekėjui vietoje konkrečių specifikacijų / parametrų nurodžius </w:t>
      </w:r>
      <w:r w:rsidRPr="00DF1159">
        <w:rPr>
          <w:rFonts w:ascii="Times New Roman" w:eastAsia="Times New Roman" w:hAnsi="Times New Roman" w:cs="Times New Roman"/>
          <w:i/>
          <w:iCs/>
          <w:sz w:val="24"/>
          <w:szCs w:val="24"/>
        </w:rPr>
        <w:t>„atitinka“</w:t>
      </w:r>
      <w:r w:rsidRPr="00DF1159">
        <w:rPr>
          <w:rFonts w:ascii="Times New Roman" w:eastAsia="Times New Roman" w:hAnsi="Times New Roman" w:cs="Times New Roman"/>
          <w:sz w:val="24"/>
          <w:szCs w:val="24"/>
        </w:rPr>
        <w:t xml:space="preserve">, </w:t>
      </w:r>
      <w:r w:rsidRPr="00DF1159">
        <w:rPr>
          <w:rFonts w:ascii="Times New Roman" w:eastAsia="Times New Roman" w:hAnsi="Times New Roman" w:cs="Times New Roman"/>
          <w:i/>
          <w:iCs/>
          <w:sz w:val="24"/>
          <w:szCs w:val="24"/>
        </w:rPr>
        <w:t>„taip“</w:t>
      </w:r>
      <w:r w:rsidRPr="00DF1159">
        <w:rPr>
          <w:rFonts w:ascii="Times New Roman" w:eastAsia="Times New Roman" w:hAnsi="Times New Roman" w:cs="Times New Roman"/>
          <w:sz w:val="24"/>
          <w:szCs w:val="24"/>
        </w:rPr>
        <w:t xml:space="preserve"> ar panašiai, toks tiekėjo pasiūlymas gali būti atmestas, kaip neatitinkantis pirkimo dokumentų reikalavimų, jeigu reikalavimo formuluotė reikalavo nurodyti konkrečias specifikacijas, kaip nurodyta </w:t>
      </w:r>
      <w:r w:rsidR="00DF1159">
        <w:rPr>
          <w:rFonts w:ascii="Times New Roman" w:eastAsia="Times New Roman" w:hAnsi="Times New Roman" w:cs="Times New Roman"/>
          <w:sz w:val="24"/>
          <w:szCs w:val="24"/>
        </w:rPr>
        <w:t>7</w:t>
      </w:r>
      <w:r w:rsidRPr="00DF1159">
        <w:rPr>
          <w:rFonts w:ascii="Times New Roman" w:eastAsia="Times New Roman" w:hAnsi="Times New Roman" w:cs="Times New Roman"/>
          <w:sz w:val="24"/>
          <w:szCs w:val="24"/>
        </w:rPr>
        <w:t>.2 punkte.</w:t>
      </w:r>
    </w:p>
    <w:p w14:paraId="7CDC26DC" w14:textId="77777777" w:rsidR="001F35A1" w:rsidRPr="00DF1159" w:rsidRDefault="001F35A1" w:rsidP="001F35A1">
      <w:pPr>
        <w:pStyle w:val="ListParagraph"/>
        <w:numPr>
          <w:ilvl w:val="2"/>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t>Tiekėjas, vadovaujantis Pirkimo sąlygų 11.3 punktu, Techninėje specifikacijoje stulpelyje „Siūlomi parametrai“ nurodytą informaciją galės paaiškinti tik tuo atveju, jeigu:</w:t>
      </w:r>
    </w:p>
    <w:p w14:paraId="24CBBB90" w14:textId="77777777" w:rsidR="001F35A1" w:rsidRPr="00DF1159" w:rsidRDefault="001F35A1" w:rsidP="001F35A1">
      <w:pPr>
        <w:pStyle w:val="ListParagraph"/>
        <w:numPr>
          <w:ilvl w:val="3"/>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lastRenderedPageBreak/>
        <w:t>Tiekėjas kartu su pasiūlymu pateikė Dokumentaciją ir pateiktoje Dokumentacijoje yra nurodyta informacija, patvirtinanti, kad tiekėjo siūloma Prekė atitinka Techninėje specifikacijoje nurodytus reikalavimus;</w:t>
      </w:r>
    </w:p>
    <w:p w14:paraId="36E73DAF" w14:textId="77777777" w:rsidR="001F35A1" w:rsidRPr="00DF1159" w:rsidRDefault="001F35A1" w:rsidP="001F35A1">
      <w:pPr>
        <w:pStyle w:val="ListParagraph"/>
        <w:numPr>
          <w:ilvl w:val="3"/>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t>Tiekėjas pateiks paaiškinimą iš viešai prieinamos siūlomos Prekės gamintojo informacijos, kad tiekėjo siūloma Prekė atitinka Techninėje specifikacijoje nurodytus reikalavimus.</w:t>
      </w:r>
    </w:p>
    <w:p w14:paraId="60362928" w14:textId="77777777" w:rsidR="001F35A1" w:rsidRPr="00DF1159" w:rsidRDefault="001F35A1" w:rsidP="001F35A1">
      <w:pPr>
        <w:pStyle w:val="ListParagraph"/>
        <w:numPr>
          <w:ilvl w:val="1"/>
          <w:numId w:val="22"/>
        </w:numPr>
        <w:spacing w:after="0" w:line="240" w:lineRule="auto"/>
        <w:jc w:val="both"/>
        <w:rPr>
          <w:rFonts w:ascii="Times New Roman" w:eastAsia="Times New Roman" w:hAnsi="Times New Roman" w:cs="Times New Roman"/>
          <w:b/>
          <w:bCs/>
          <w:sz w:val="24"/>
          <w:szCs w:val="24"/>
        </w:rPr>
      </w:pPr>
      <w:r w:rsidRPr="00DF1159">
        <w:rPr>
          <w:rFonts w:ascii="Times New Roman" w:eastAsia="Times New Roman" w:hAnsi="Times New Roman" w:cs="Times New Roman"/>
          <w:b/>
          <w:bCs/>
          <w:sz w:val="24"/>
          <w:szCs w:val="24"/>
        </w:rPr>
        <w:t>Reikalavimai tiekėjui dėl lentelių stulpelių „Siūlomus parametrus patvirtinantys dokumentai“ pildymo:</w:t>
      </w:r>
    </w:p>
    <w:p w14:paraId="18D5C16B" w14:textId="77777777" w:rsidR="001F35A1" w:rsidRPr="00DF1159" w:rsidRDefault="001F35A1" w:rsidP="001F35A1">
      <w:pPr>
        <w:pStyle w:val="ListParagraph"/>
        <w:numPr>
          <w:ilvl w:val="2"/>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t xml:space="preserve">Tiekėjas gali, tačiau neprivalo, pateikti Dokumentaciją, kuri patvirtina tiekėjo siūlomos Prekės atitikimą Techninės specifikacijos reikalavimams, vietoje </w:t>
      </w:r>
      <w:bookmarkStart w:id="5" w:name="_Hlk43218316"/>
      <w:r w:rsidRPr="00DF1159">
        <w:rPr>
          <w:rFonts w:ascii="Times New Roman" w:eastAsia="Times New Roman" w:hAnsi="Times New Roman" w:cs="Times New Roman"/>
          <w:sz w:val="24"/>
          <w:szCs w:val="24"/>
        </w:rPr>
        <w:t>„</w:t>
      </w:r>
      <w:r w:rsidRPr="00DF1159">
        <w:rPr>
          <w:rFonts w:ascii="Times New Roman" w:eastAsia="Times New Roman" w:hAnsi="Times New Roman" w:cs="Times New Roman"/>
          <w:i/>
          <w:iCs/>
          <w:sz w:val="24"/>
          <w:szCs w:val="24"/>
        </w:rPr>
        <w:t>/įrašyti neprivaloma/</w:t>
      </w:r>
      <w:r w:rsidRPr="00DF1159">
        <w:rPr>
          <w:rFonts w:ascii="Times New Roman" w:eastAsia="Times New Roman" w:hAnsi="Times New Roman" w:cs="Times New Roman"/>
          <w:sz w:val="24"/>
          <w:szCs w:val="24"/>
        </w:rPr>
        <w:t>“</w:t>
      </w:r>
      <w:bookmarkEnd w:id="5"/>
      <w:r w:rsidRPr="00DF1159">
        <w:rPr>
          <w:rFonts w:ascii="Times New Roman" w:eastAsia="Times New Roman" w:hAnsi="Times New Roman" w:cs="Times New Roman"/>
          <w:sz w:val="24"/>
          <w:szCs w:val="24"/>
        </w:rPr>
        <w:t xml:space="preserve"> nurodydamas prie pasiūlymo pridedamo dokumento pavadinimą / bylos pavadinimą arba nuorodą į konkretų internetinį puslapį.</w:t>
      </w:r>
    </w:p>
    <w:p w14:paraId="5B69F033" w14:textId="760C2C8D" w:rsidR="001F35A1" w:rsidRPr="00DF1159" w:rsidRDefault="001F35A1" w:rsidP="001F35A1">
      <w:pPr>
        <w:pStyle w:val="ListParagraph"/>
        <w:numPr>
          <w:ilvl w:val="2"/>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t xml:space="preserve"> </w:t>
      </w:r>
      <w:r w:rsidR="001D2656" w:rsidRPr="00DF1159">
        <w:rPr>
          <w:rFonts w:ascii="Times New Roman" w:eastAsia="Times New Roman" w:hAnsi="Times New Roman" w:cs="Times New Roman"/>
          <w:sz w:val="24"/>
          <w:szCs w:val="24"/>
        </w:rPr>
        <w:t>T</w:t>
      </w:r>
      <w:r w:rsidRPr="00DF1159">
        <w:rPr>
          <w:rFonts w:ascii="Times New Roman" w:eastAsia="Times New Roman" w:hAnsi="Times New Roman" w:cs="Times New Roman"/>
          <w:sz w:val="24"/>
          <w:szCs w:val="24"/>
        </w:rPr>
        <w:t>iekėjas, pasirinkęs neteikti Dokumentacijos, vietoje „</w:t>
      </w:r>
      <w:r w:rsidRPr="00DF1159">
        <w:rPr>
          <w:rFonts w:ascii="Times New Roman" w:eastAsia="Times New Roman" w:hAnsi="Times New Roman" w:cs="Times New Roman"/>
          <w:i/>
          <w:iCs/>
          <w:sz w:val="24"/>
          <w:szCs w:val="24"/>
        </w:rPr>
        <w:t>/įrašyti neprivaloma/</w:t>
      </w:r>
      <w:r w:rsidRPr="00DF1159">
        <w:rPr>
          <w:rFonts w:ascii="Times New Roman" w:eastAsia="Times New Roman" w:hAnsi="Times New Roman" w:cs="Times New Roman"/>
          <w:sz w:val="24"/>
          <w:szCs w:val="24"/>
        </w:rPr>
        <w:t>“ pažymi „X“ arba pan.</w:t>
      </w:r>
    </w:p>
    <w:p w14:paraId="0A30B590" w14:textId="77777777" w:rsidR="001F35A1" w:rsidRPr="00DF1159" w:rsidRDefault="001F35A1" w:rsidP="001F35A1">
      <w:pPr>
        <w:pStyle w:val="ListParagraph"/>
        <w:numPr>
          <w:ilvl w:val="2"/>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t>Dokumentacija turi būti parengta įrangos gamintojo, o ne trečiųjų šalių. Jeigu įranga sudaryta iš kitų gamintojų įrangos ar dalių, gali būti teikiama tiek galutinio gaminio, tiek komplektuojančios dalies gamintojo Dokumentacija.</w:t>
      </w:r>
    </w:p>
    <w:p w14:paraId="09B21169" w14:textId="77777777" w:rsidR="001F35A1" w:rsidRPr="00DF1159" w:rsidRDefault="001F35A1" w:rsidP="001F35A1">
      <w:pPr>
        <w:pStyle w:val="ListParagraph"/>
        <w:numPr>
          <w:ilvl w:val="2"/>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t>Jeigu Dokumentacija patvirtina atitikimą keliems reikalavimams, tiekėjas nurodo, kurių punktų reikalavimus ji patvirtina.</w:t>
      </w:r>
    </w:p>
    <w:p w14:paraId="0F52902F" w14:textId="77777777" w:rsidR="001F35A1" w:rsidRPr="00DF1159" w:rsidRDefault="001F35A1" w:rsidP="001F35A1">
      <w:pPr>
        <w:pStyle w:val="ListParagraph"/>
        <w:numPr>
          <w:ilvl w:val="2"/>
          <w:numId w:val="22"/>
        </w:numPr>
        <w:spacing w:after="0" w:line="240" w:lineRule="auto"/>
        <w:jc w:val="both"/>
        <w:rPr>
          <w:rFonts w:ascii="Times New Roman" w:eastAsia="Times New Roman" w:hAnsi="Times New Roman" w:cs="Times New Roman"/>
          <w:sz w:val="24"/>
          <w:szCs w:val="24"/>
        </w:rPr>
      </w:pPr>
      <w:r w:rsidRPr="00DF1159">
        <w:rPr>
          <w:rFonts w:ascii="Times New Roman" w:eastAsia="Times New Roman" w:hAnsi="Times New Roman" w:cs="Times New Roman"/>
          <w:sz w:val="24"/>
          <w:szCs w:val="24"/>
        </w:rPr>
        <w:t>Dokumentacija gali būti teikiama dėl tų lentelių stulpeliuose „Reikalavimai“ nurodytų reikalavimų, jeigu nėra nurodyta kitaip (pvz., stulpelio laukelis „Siūlomus parametrus patvirtinantys dokumentai“ perbrauktas).</w:t>
      </w:r>
    </w:p>
    <w:p w14:paraId="6D7226E6" w14:textId="77777777" w:rsidR="001F35A1" w:rsidRPr="00DF1159" w:rsidRDefault="001F35A1" w:rsidP="001F35A1">
      <w:pPr>
        <w:pStyle w:val="ListParagraph"/>
        <w:numPr>
          <w:ilvl w:val="2"/>
          <w:numId w:val="22"/>
        </w:numPr>
        <w:tabs>
          <w:tab w:val="left" w:pos="993"/>
        </w:tabs>
        <w:spacing w:after="0" w:line="240" w:lineRule="auto"/>
        <w:jc w:val="both"/>
        <w:rPr>
          <w:rFonts w:ascii="Times New Roman" w:hAnsi="Times New Roman" w:cs="Times New Roman"/>
          <w:sz w:val="24"/>
          <w:szCs w:val="24"/>
        </w:rPr>
      </w:pPr>
      <w:r w:rsidRPr="00DF1159">
        <w:rPr>
          <w:rFonts w:ascii="Times New Roman" w:eastAsia="Times New Roman" w:hAnsi="Times New Roman" w:cs="Times New Roman"/>
          <w:sz w:val="24"/>
          <w:szCs w:val="24"/>
        </w:rPr>
        <w:t>Perkančioji organizacija prašo tiekėjų, kad, nurodant Dokumentacijos pavadinimą, kartu būtų pateikiama nuoroda į konkretų puslapį, paragrafą ir pan., kai tai yra įmanoma, sklandesniam tiekėjų pasiūlymų vertinimui.</w:t>
      </w:r>
    </w:p>
    <w:p w14:paraId="4F4B3EDD" w14:textId="77777777" w:rsidR="001F35A1" w:rsidRPr="00DF1159" w:rsidRDefault="001F35A1" w:rsidP="001F35A1">
      <w:pPr>
        <w:pStyle w:val="ListParagraph"/>
        <w:numPr>
          <w:ilvl w:val="2"/>
          <w:numId w:val="22"/>
        </w:numPr>
        <w:tabs>
          <w:tab w:val="left" w:pos="993"/>
        </w:tabs>
        <w:spacing w:after="0" w:line="240" w:lineRule="auto"/>
        <w:jc w:val="both"/>
        <w:rPr>
          <w:rFonts w:ascii="Times New Roman" w:hAnsi="Times New Roman" w:cs="Times New Roman"/>
          <w:sz w:val="24"/>
          <w:szCs w:val="24"/>
        </w:rPr>
      </w:pPr>
      <w:r w:rsidRPr="00DF1159">
        <w:rPr>
          <w:rFonts w:ascii="Times New Roman" w:eastAsia="Times New Roman" w:hAnsi="Times New Roman" w:cs="Times New Roman"/>
          <w:sz w:val="24"/>
          <w:szCs w:val="24"/>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 y. tokios informacijos, kurią gali pasiekti bet kuris naudotojas, nenaudodamas prisijungimo duomenų, arba nesikreipdamas tiesiogiai į įrangos gamintoją), toks tiekėjo pasiūlymas gali būti atmestas kaip neatitinkantis pirkimo dokumentų reikalavimų.</w:t>
      </w:r>
    </w:p>
    <w:p w14:paraId="4CF47A0D" w14:textId="77777777" w:rsidR="006F0FB5" w:rsidRPr="006F0FB5" w:rsidRDefault="006F0FB5" w:rsidP="006F0FB5">
      <w:pPr>
        <w:pStyle w:val="ListParagraph"/>
        <w:numPr>
          <w:ilvl w:val="1"/>
          <w:numId w:val="22"/>
        </w:numPr>
        <w:tabs>
          <w:tab w:val="left" w:pos="993"/>
        </w:tabs>
        <w:spacing w:after="0" w:line="240" w:lineRule="auto"/>
        <w:jc w:val="both"/>
        <w:rPr>
          <w:rFonts w:ascii="Times New Roman" w:hAnsi="Times New Roman" w:cs="Times New Roman"/>
          <w:sz w:val="24"/>
          <w:szCs w:val="24"/>
        </w:rPr>
      </w:pPr>
      <w:r w:rsidRPr="006F0FB5">
        <w:rPr>
          <w:rFonts w:ascii="Times New Roman" w:hAnsi="Times New Roman" w:cs="Times New Roman"/>
          <w:sz w:val="24"/>
          <w:szCs w:val="24"/>
        </w:rPr>
        <w:t>Jei Prekių gamintojas nuo pasiūlymo pateikimo momento iki Prekių pristatymo termino nustoja gaminti siūlomą Prekę (ar Prekės sudedamąsias dalis), tiekėjas</w:t>
      </w:r>
      <w:bookmarkStart w:id="6" w:name="_Hlk42000936"/>
      <w:r w:rsidRPr="006F0FB5">
        <w:rPr>
          <w:rFonts w:ascii="Times New Roman" w:hAnsi="Times New Roman" w:cs="Times New Roman"/>
          <w:sz w:val="24"/>
          <w:szCs w:val="24"/>
        </w:rPr>
        <w:t>, gavęs rašytinį Perkančiosios organizacijos sutikimą,</w:t>
      </w:r>
      <w:bookmarkEnd w:id="6"/>
      <w:r w:rsidRPr="006F0FB5">
        <w:rPr>
          <w:rFonts w:ascii="Times New Roman" w:hAnsi="Times New Roman" w:cs="Times New Roman"/>
          <w:sz w:val="24"/>
          <w:szCs w:val="24"/>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w:t>
      </w:r>
      <w:r w:rsidRPr="006F0FB5">
        <w:rPr>
          <w:sz w:val="24"/>
          <w:szCs w:val="24"/>
        </w:rPr>
        <w:t xml:space="preserve"> </w:t>
      </w:r>
      <w:r w:rsidRPr="006F0FB5">
        <w:rPr>
          <w:rFonts w:ascii="Times New Roman" w:hAnsi="Times New Roman" w:cs="Times New Roman"/>
          <w:sz w:val="24"/>
          <w:szCs w:val="24"/>
        </w:rPr>
        <w:t>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5EE15E1F" w14:textId="77777777" w:rsidR="001F35A1" w:rsidRPr="00DF1159" w:rsidRDefault="001F35A1" w:rsidP="001F35A1">
      <w:pPr>
        <w:pStyle w:val="ListParagraph"/>
        <w:numPr>
          <w:ilvl w:val="1"/>
          <w:numId w:val="22"/>
        </w:numPr>
        <w:tabs>
          <w:tab w:val="left" w:pos="993"/>
        </w:tabs>
        <w:spacing w:after="0" w:line="240" w:lineRule="auto"/>
        <w:jc w:val="both"/>
        <w:rPr>
          <w:rFonts w:ascii="Times New Roman" w:hAnsi="Times New Roman" w:cs="Times New Roman"/>
          <w:sz w:val="24"/>
          <w:szCs w:val="24"/>
        </w:rPr>
      </w:pPr>
      <w:r w:rsidRPr="00DF1159">
        <w:rPr>
          <w:rFonts w:ascii="Times New Roman" w:hAnsi="Times New Roman" w:cs="Times New Roman"/>
          <w:sz w:val="24"/>
          <w:szCs w:val="24"/>
        </w:rPr>
        <w:t>Prekės turi būti komplektuojamos su visais tinkamam Prekių veikimui reikalingais priedais – montavimo medžiagomis, priedais, kabeliais ir pan., jeigu tokie priedai reikalingi tinkamam Prekių veikimui.</w:t>
      </w:r>
    </w:p>
    <w:p w14:paraId="06E4BFA1" w14:textId="77777777" w:rsidR="001F35A1" w:rsidRPr="00DF1159" w:rsidRDefault="001F35A1" w:rsidP="001F35A1">
      <w:pPr>
        <w:pStyle w:val="ListParagraph"/>
        <w:numPr>
          <w:ilvl w:val="1"/>
          <w:numId w:val="22"/>
        </w:numPr>
        <w:tabs>
          <w:tab w:val="left" w:pos="993"/>
        </w:tabs>
        <w:spacing w:after="0" w:line="240" w:lineRule="auto"/>
        <w:jc w:val="both"/>
        <w:rPr>
          <w:rFonts w:ascii="Times New Roman" w:hAnsi="Times New Roman" w:cs="Times New Roman"/>
          <w:sz w:val="24"/>
          <w:szCs w:val="24"/>
        </w:rPr>
      </w:pPr>
      <w:r w:rsidRPr="00DF1159">
        <w:rPr>
          <w:rFonts w:ascii="Times New Roman" w:hAnsi="Times New Roman" w:cs="Times New Roman"/>
          <w:sz w:val="24"/>
          <w:szCs w:val="24"/>
        </w:rPr>
        <w:t>Prekės, atitinkančios Techninės specifikacijos reikalavimus, turi būti pristatytos adresu S. Konarskio g. 49, 03123 Vilnius.</w:t>
      </w:r>
    </w:p>
    <w:p w14:paraId="2C9CBA08" w14:textId="332BF186" w:rsidR="00C52787" w:rsidRPr="00C52787" w:rsidRDefault="001F35A1" w:rsidP="00C52787">
      <w:pPr>
        <w:pStyle w:val="ListParagraph"/>
        <w:numPr>
          <w:ilvl w:val="1"/>
          <w:numId w:val="22"/>
        </w:numPr>
        <w:jc w:val="both"/>
        <w:rPr>
          <w:rFonts w:ascii="Times New Roman" w:hAnsi="Times New Roman" w:cs="Times New Roman"/>
          <w:sz w:val="24"/>
          <w:szCs w:val="24"/>
        </w:rPr>
      </w:pPr>
      <w:r w:rsidRPr="00C52787">
        <w:rPr>
          <w:rFonts w:ascii="Times New Roman" w:hAnsi="Times New Roman" w:cs="Times New Roman"/>
          <w:b/>
          <w:bCs/>
          <w:sz w:val="24"/>
          <w:szCs w:val="24"/>
        </w:rPr>
        <w:t xml:space="preserve">Prekių pristatymo </w:t>
      </w:r>
      <w:r w:rsidR="00DB065C" w:rsidRPr="00C52787">
        <w:rPr>
          <w:rFonts w:ascii="Times New Roman" w:hAnsi="Times New Roman" w:cs="Times New Roman"/>
          <w:b/>
          <w:bCs/>
          <w:sz w:val="24"/>
          <w:szCs w:val="24"/>
        </w:rPr>
        <w:t xml:space="preserve">(ir su Prekių pristatymu susijusių Techninėje specifikacijoje nurodytų paslaugų </w:t>
      </w:r>
      <w:r w:rsidR="00315B1F" w:rsidRPr="00C52787">
        <w:rPr>
          <w:rFonts w:ascii="Times New Roman" w:hAnsi="Times New Roman" w:cs="Times New Roman"/>
          <w:b/>
          <w:bCs/>
          <w:sz w:val="24"/>
          <w:szCs w:val="24"/>
        </w:rPr>
        <w:t xml:space="preserve">(jeigu tokios paslaugos nurodytos) </w:t>
      </w:r>
      <w:r w:rsidR="00DB065C" w:rsidRPr="00C52787">
        <w:rPr>
          <w:rFonts w:ascii="Times New Roman" w:hAnsi="Times New Roman" w:cs="Times New Roman"/>
          <w:b/>
          <w:bCs/>
          <w:sz w:val="24"/>
          <w:szCs w:val="24"/>
        </w:rPr>
        <w:t xml:space="preserve">suteikimo) </w:t>
      </w:r>
      <w:r w:rsidRPr="00C52787">
        <w:rPr>
          <w:rFonts w:ascii="Times New Roman" w:hAnsi="Times New Roman" w:cs="Times New Roman"/>
          <w:b/>
          <w:bCs/>
          <w:sz w:val="24"/>
          <w:szCs w:val="24"/>
        </w:rPr>
        <w:t xml:space="preserve">terminas – </w:t>
      </w:r>
      <w:r w:rsidR="00635EB6" w:rsidRPr="00C52787">
        <w:rPr>
          <w:rFonts w:ascii="Times New Roman" w:hAnsi="Times New Roman" w:cs="Times New Roman"/>
          <w:b/>
          <w:bCs/>
          <w:sz w:val="24"/>
          <w:szCs w:val="24"/>
        </w:rPr>
        <w:t>5 (penki) mėnesiai</w:t>
      </w:r>
      <w:r w:rsidR="0002436F" w:rsidRPr="00C52787">
        <w:rPr>
          <w:rFonts w:ascii="Times New Roman" w:hAnsi="Times New Roman" w:cs="Times New Roman"/>
          <w:b/>
          <w:bCs/>
          <w:sz w:val="24"/>
          <w:szCs w:val="24"/>
        </w:rPr>
        <w:t xml:space="preserve"> </w:t>
      </w:r>
      <w:r w:rsidRPr="00C52787">
        <w:rPr>
          <w:rFonts w:ascii="Times New Roman" w:hAnsi="Times New Roman" w:cs="Times New Roman"/>
          <w:b/>
          <w:bCs/>
          <w:sz w:val="24"/>
          <w:szCs w:val="24"/>
        </w:rPr>
        <w:t>nuo sutarties įsigaliojimo.</w:t>
      </w:r>
      <w:r w:rsidR="00C52787" w:rsidRPr="00C52787">
        <w:t xml:space="preserve"> </w:t>
      </w:r>
      <w:r w:rsidR="00C52787">
        <w:rPr>
          <w:rFonts w:ascii="Times New Roman" w:hAnsi="Times New Roman" w:cs="Times New Roman"/>
          <w:sz w:val="24"/>
          <w:szCs w:val="24"/>
        </w:rPr>
        <w:t>Šio</w:t>
      </w:r>
      <w:r w:rsidR="00C52787" w:rsidRPr="00C52787">
        <w:rPr>
          <w:rFonts w:ascii="Times New Roman" w:hAnsi="Times New Roman" w:cs="Times New Roman"/>
          <w:sz w:val="24"/>
          <w:szCs w:val="24"/>
        </w:rPr>
        <w:t xml:space="preserve"> termino pratęsimo sąlygos pateiktos pirkimo sąlygų 4 priede „Viešojo pirkimo sutarties projektas“.</w:t>
      </w:r>
    </w:p>
    <w:p w14:paraId="3254A8D9" w14:textId="77777777" w:rsidR="00A11F0F" w:rsidRPr="00A11F0F" w:rsidRDefault="00A11F0F" w:rsidP="00A11F0F">
      <w:pPr>
        <w:pStyle w:val="ListParagraph"/>
        <w:numPr>
          <w:ilvl w:val="1"/>
          <w:numId w:val="22"/>
        </w:numPr>
        <w:spacing w:after="120" w:line="240" w:lineRule="auto"/>
        <w:contextualSpacing w:val="0"/>
        <w:jc w:val="both"/>
        <w:rPr>
          <w:rFonts w:ascii="Times New Roman" w:hAnsi="Times New Roman" w:cs="Times New Roman"/>
          <w:sz w:val="24"/>
          <w:szCs w:val="24"/>
        </w:rPr>
      </w:pPr>
      <w:r w:rsidRPr="00A11F0F">
        <w:rPr>
          <w:rFonts w:ascii="Times New Roman" w:hAnsi="Times New Roman" w:cs="Times New Roman"/>
          <w:bCs/>
          <w:sz w:val="24"/>
          <w:szCs w:val="24"/>
        </w:rPr>
        <w:t>Perkančioji organizacija šiuo pirkimu siekia įsigyti Prekes, kurios daro mažesnį poveikį aplinkai viename ar keliuose produkto gyvavimo ciklo etapuose. Atsižvelgiant į tai, Prekės turi atitikti žemiau nurodytus aplinkos apsaugos reikalavimus , o kartu su pasiūlymu pateikiami žemiau nurodyti atitikimą aplinkos apsaugos kriterijams pagrindžiantys dokumentai (jeigu tokie dokumentai yra prašomi):</w:t>
      </w:r>
    </w:p>
    <w:tbl>
      <w:tblPr>
        <w:tblStyle w:val="TableGrid"/>
        <w:tblW w:w="5000" w:type="pct"/>
        <w:jc w:val="center"/>
        <w:tblLook w:val="04A0" w:firstRow="1" w:lastRow="0" w:firstColumn="1" w:lastColumn="0" w:noHBand="0" w:noVBand="1"/>
      </w:tblPr>
      <w:tblGrid>
        <w:gridCol w:w="570"/>
        <w:gridCol w:w="5677"/>
        <w:gridCol w:w="3381"/>
      </w:tblGrid>
      <w:tr w:rsidR="00A11F0F" w:rsidRPr="00785A9A" w14:paraId="56FE4D18" w14:textId="77777777" w:rsidTr="00A11F0F">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12B10AB0" w14:textId="77777777" w:rsidR="00A11F0F" w:rsidRPr="00785A9A" w:rsidRDefault="00A11F0F" w:rsidP="00BE7923">
            <w:pPr>
              <w:pStyle w:val="NormalWeb"/>
              <w:spacing w:before="0" w:beforeAutospacing="0" w:after="0" w:afterAutospacing="0" w:line="240" w:lineRule="atLeast"/>
              <w:jc w:val="center"/>
              <w:rPr>
                <w:b/>
                <w:bCs/>
                <w:sz w:val="21"/>
                <w:szCs w:val="21"/>
                <w:lang w:val="lt-LT"/>
              </w:rPr>
            </w:pPr>
            <w:r w:rsidRPr="00785A9A">
              <w:rPr>
                <w:b/>
                <w:bCs/>
                <w:sz w:val="21"/>
                <w:szCs w:val="21"/>
                <w:lang w:val="lt-LT"/>
              </w:rPr>
              <w:lastRenderedPageBreak/>
              <w:t>Eil. Nr.</w:t>
            </w:r>
          </w:p>
        </w:tc>
        <w:tc>
          <w:tcPr>
            <w:tcW w:w="5677" w:type="dxa"/>
            <w:tcBorders>
              <w:top w:val="single" w:sz="4" w:space="0" w:color="auto"/>
              <w:left w:val="single" w:sz="4" w:space="0" w:color="auto"/>
              <w:bottom w:val="single" w:sz="4" w:space="0" w:color="auto"/>
              <w:right w:val="single" w:sz="4" w:space="0" w:color="auto"/>
            </w:tcBorders>
            <w:vAlign w:val="center"/>
            <w:hideMark/>
          </w:tcPr>
          <w:p w14:paraId="2CF3ABD3" w14:textId="77777777" w:rsidR="00A11F0F" w:rsidRPr="00785A9A" w:rsidRDefault="00A11F0F" w:rsidP="00BE7923">
            <w:pPr>
              <w:pStyle w:val="NormalWeb"/>
              <w:spacing w:before="0" w:beforeAutospacing="0" w:after="0" w:afterAutospacing="0" w:line="240" w:lineRule="atLeast"/>
              <w:jc w:val="center"/>
              <w:rPr>
                <w:b/>
                <w:bCs/>
                <w:sz w:val="21"/>
                <w:szCs w:val="21"/>
                <w:lang w:val="lt-LT"/>
              </w:rPr>
            </w:pPr>
            <w:r w:rsidRPr="00785A9A">
              <w:rPr>
                <w:b/>
                <w:bCs/>
                <w:sz w:val="21"/>
                <w:szCs w:val="21"/>
                <w:lang w:val="lt-LT"/>
              </w:rPr>
              <w:t>Aplinkos apsaugos kriterijai</w:t>
            </w:r>
          </w:p>
        </w:tc>
        <w:tc>
          <w:tcPr>
            <w:tcW w:w="3381" w:type="dxa"/>
            <w:tcBorders>
              <w:top w:val="single" w:sz="4" w:space="0" w:color="auto"/>
              <w:left w:val="single" w:sz="4" w:space="0" w:color="auto"/>
              <w:bottom w:val="single" w:sz="4" w:space="0" w:color="auto"/>
              <w:right w:val="single" w:sz="4" w:space="0" w:color="auto"/>
            </w:tcBorders>
            <w:vAlign w:val="center"/>
            <w:hideMark/>
          </w:tcPr>
          <w:p w14:paraId="1B1385BC" w14:textId="77777777" w:rsidR="00A11F0F" w:rsidRPr="00785A9A" w:rsidRDefault="00A11F0F" w:rsidP="00BE7923">
            <w:pPr>
              <w:pStyle w:val="NormalWeb"/>
              <w:spacing w:before="0" w:beforeAutospacing="0" w:after="0" w:afterAutospacing="0" w:line="240" w:lineRule="atLeast"/>
              <w:jc w:val="center"/>
              <w:rPr>
                <w:b/>
                <w:bCs/>
                <w:sz w:val="21"/>
                <w:szCs w:val="21"/>
                <w:lang w:val="lt-LT"/>
              </w:rPr>
            </w:pPr>
            <w:r w:rsidRPr="00785A9A">
              <w:rPr>
                <w:b/>
                <w:bCs/>
                <w:sz w:val="21"/>
                <w:szCs w:val="21"/>
                <w:lang w:val="lt-LT"/>
              </w:rPr>
              <w:t>Atitiktį aplinkos kriterijams pagrindžiantys dokumentai</w:t>
            </w:r>
          </w:p>
        </w:tc>
      </w:tr>
      <w:tr w:rsidR="00A11F0F" w:rsidRPr="00785A9A" w14:paraId="540EB3D7" w14:textId="77777777" w:rsidTr="00A11F0F">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5459B8FC" w14:textId="33847904" w:rsidR="00A11F0F" w:rsidRPr="00785A9A" w:rsidRDefault="008D37FE" w:rsidP="00BE7923">
            <w:pPr>
              <w:pStyle w:val="NormalWeb"/>
              <w:spacing w:before="0" w:beforeAutospacing="0" w:after="0" w:afterAutospacing="0" w:line="240" w:lineRule="atLeast"/>
              <w:jc w:val="center"/>
              <w:rPr>
                <w:sz w:val="21"/>
                <w:szCs w:val="21"/>
                <w:lang w:val="lt-LT"/>
              </w:rPr>
            </w:pPr>
            <w:r w:rsidRPr="00785A9A">
              <w:rPr>
                <w:sz w:val="21"/>
                <w:szCs w:val="21"/>
                <w:lang w:val="lt-LT"/>
              </w:rPr>
              <w:t>1</w:t>
            </w:r>
            <w:r w:rsidR="00A11F0F" w:rsidRPr="00785A9A">
              <w:rPr>
                <w:sz w:val="21"/>
                <w:szCs w:val="21"/>
                <w:lang w:val="lt-LT"/>
              </w:rPr>
              <w:t>.</w:t>
            </w:r>
          </w:p>
        </w:tc>
        <w:tc>
          <w:tcPr>
            <w:tcW w:w="5677" w:type="dxa"/>
            <w:tcBorders>
              <w:top w:val="single" w:sz="4" w:space="0" w:color="auto"/>
              <w:left w:val="single" w:sz="4" w:space="0" w:color="auto"/>
              <w:bottom w:val="single" w:sz="4" w:space="0" w:color="auto"/>
              <w:right w:val="single" w:sz="4" w:space="0" w:color="auto"/>
            </w:tcBorders>
            <w:vAlign w:val="center"/>
          </w:tcPr>
          <w:p w14:paraId="111A75EA" w14:textId="6977BAAB" w:rsidR="00A11F0F" w:rsidRPr="00785A9A" w:rsidRDefault="00A11F0F" w:rsidP="00BE7923">
            <w:pPr>
              <w:pStyle w:val="NormalWeb"/>
              <w:spacing w:before="60" w:after="60" w:line="240" w:lineRule="atLeast"/>
              <w:jc w:val="both"/>
              <w:rPr>
                <w:sz w:val="21"/>
                <w:szCs w:val="21"/>
                <w:lang w:val="lt-LT"/>
              </w:rPr>
            </w:pPr>
            <w:r w:rsidRPr="00785A9A">
              <w:rPr>
                <w:sz w:val="21"/>
                <w:szCs w:val="21"/>
                <w:lang w:val="lt-LT"/>
              </w:rPr>
              <w:t xml:space="preserve">Ilgesnę siūlomų prekių garantiją (žr. </w:t>
            </w:r>
            <w:r w:rsidR="008D37FE" w:rsidRPr="00785A9A">
              <w:rPr>
                <w:sz w:val="21"/>
                <w:szCs w:val="21"/>
                <w:lang w:val="lt-LT"/>
              </w:rPr>
              <w:t>1</w:t>
            </w:r>
            <w:r w:rsidRPr="00785A9A">
              <w:rPr>
                <w:sz w:val="21"/>
                <w:szCs w:val="21"/>
                <w:lang w:val="lt-LT"/>
              </w:rPr>
              <w:t xml:space="preserve"> lentelės </w:t>
            </w:r>
            <w:r w:rsidR="00C6255F" w:rsidRPr="00785A9A">
              <w:rPr>
                <w:sz w:val="21"/>
                <w:szCs w:val="21"/>
                <w:lang w:val="lt-LT"/>
              </w:rPr>
              <w:t xml:space="preserve">1.1.5.7 punkto </w:t>
            </w:r>
            <w:r w:rsidRPr="00785A9A">
              <w:rPr>
                <w:sz w:val="21"/>
                <w:szCs w:val="21"/>
                <w:lang w:val="lt-LT"/>
              </w:rPr>
              <w:t>reikalavimą</w:t>
            </w:r>
            <w:r w:rsidR="00CF440C" w:rsidRPr="00785A9A">
              <w:rPr>
                <w:sz w:val="21"/>
                <w:szCs w:val="21"/>
                <w:lang w:val="lt-LT"/>
              </w:rPr>
              <w:t>; 2 lentelės 1.</w:t>
            </w:r>
            <w:r w:rsidR="003B5BB8" w:rsidRPr="00785A9A">
              <w:rPr>
                <w:sz w:val="21"/>
                <w:szCs w:val="21"/>
                <w:lang w:val="lt-LT"/>
              </w:rPr>
              <w:t>3</w:t>
            </w:r>
            <w:r w:rsidR="00CF440C" w:rsidRPr="00785A9A">
              <w:rPr>
                <w:sz w:val="21"/>
                <w:szCs w:val="21"/>
                <w:lang w:val="lt-LT"/>
              </w:rPr>
              <w:t xml:space="preserve">.1 punkto reikalavimą; </w:t>
            </w:r>
            <w:r w:rsidR="00C60E0B" w:rsidRPr="00785A9A">
              <w:rPr>
                <w:sz w:val="21"/>
                <w:szCs w:val="21"/>
                <w:lang w:val="lt-LT"/>
              </w:rPr>
              <w:t xml:space="preserve">3 lentelės </w:t>
            </w:r>
            <w:r w:rsidR="00895A63" w:rsidRPr="00785A9A">
              <w:rPr>
                <w:sz w:val="21"/>
                <w:szCs w:val="21"/>
                <w:lang w:val="lt-LT"/>
              </w:rPr>
              <w:t>1.</w:t>
            </w:r>
            <w:r w:rsidR="007F6274" w:rsidRPr="00785A9A">
              <w:rPr>
                <w:sz w:val="21"/>
                <w:szCs w:val="21"/>
                <w:lang w:val="lt-LT"/>
              </w:rPr>
              <w:t>4</w:t>
            </w:r>
            <w:r w:rsidR="00895A63" w:rsidRPr="00785A9A">
              <w:rPr>
                <w:sz w:val="21"/>
                <w:szCs w:val="21"/>
                <w:lang w:val="lt-LT"/>
              </w:rPr>
              <w:t>.1 punkto reikalavimą</w:t>
            </w:r>
            <w:r w:rsidRPr="00785A9A">
              <w:rPr>
                <w:sz w:val="21"/>
                <w:szCs w:val="21"/>
                <w:lang w:val="lt-LT"/>
              </w:rPr>
              <w:t>), perkančioji organizacija laiko aplinkos apsaugos kriterijumi, nustatytu vadovaujantis Aprašo 4.4.4 punkte nurodytu aplinkosauginiu principu, nes ilgesnė nei standartinė garantija užtikrina ilgaamžio gaminio įsigijimą bei lengvą pataisymą ar pakeitimą.</w:t>
            </w:r>
          </w:p>
        </w:tc>
        <w:tc>
          <w:tcPr>
            <w:tcW w:w="3381" w:type="dxa"/>
            <w:tcBorders>
              <w:top w:val="single" w:sz="4" w:space="0" w:color="auto"/>
              <w:left w:val="single" w:sz="4" w:space="0" w:color="auto"/>
              <w:bottom w:val="single" w:sz="4" w:space="0" w:color="auto"/>
              <w:right w:val="single" w:sz="4" w:space="0" w:color="auto"/>
            </w:tcBorders>
            <w:vAlign w:val="center"/>
          </w:tcPr>
          <w:p w14:paraId="3F2A47BB" w14:textId="77777777" w:rsidR="00A11F0F" w:rsidRPr="00785A9A" w:rsidRDefault="00A11F0F" w:rsidP="00BE7923">
            <w:pPr>
              <w:pStyle w:val="NormalWeb"/>
              <w:spacing w:before="0" w:beforeAutospacing="0" w:after="0" w:afterAutospacing="0" w:line="240" w:lineRule="atLeast"/>
              <w:jc w:val="both"/>
              <w:rPr>
                <w:color w:val="000000"/>
                <w:sz w:val="21"/>
                <w:szCs w:val="21"/>
                <w:lang w:val="lt-LT"/>
              </w:rPr>
            </w:pPr>
            <w:r w:rsidRPr="00785A9A">
              <w:rPr>
                <w:color w:val="000000"/>
                <w:sz w:val="21"/>
                <w:szCs w:val="21"/>
                <w:lang w:val="lt-LT"/>
              </w:rPr>
              <w:t>Dokumentų pateikti nereikalaujama</w:t>
            </w:r>
          </w:p>
        </w:tc>
      </w:tr>
    </w:tbl>
    <w:p w14:paraId="48496FC1" w14:textId="77777777" w:rsidR="00474219" w:rsidRPr="00DF1159" w:rsidRDefault="00474219" w:rsidP="002E4D88">
      <w:pPr>
        <w:pStyle w:val="ListParagraph"/>
        <w:tabs>
          <w:tab w:val="left" w:pos="993"/>
        </w:tabs>
        <w:spacing w:after="0" w:line="240" w:lineRule="auto"/>
        <w:jc w:val="both"/>
        <w:rPr>
          <w:rFonts w:ascii="Times New Roman" w:hAnsi="Times New Roman" w:cs="Times New Roman"/>
          <w:b/>
          <w:bCs/>
          <w:sz w:val="24"/>
          <w:szCs w:val="24"/>
        </w:rPr>
      </w:pPr>
    </w:p>
    <w:p w14:paraId="3B02CD95" w14:textId="3A80A74E" w:rsidR="001F35A1" w:rsidRPr="00785A9A" w:rsidRDefault="001F35A1" w:rsidP="001F35A1">
      <w:pPr>
        <w:pStyle w:val="ListParagraph"/>
        <w:numPr>
          <w:ilvl w:val="1"/>
          <w:numId w:val="22"/>
        </w:numPr>
        <w:tabs>
          <w:tab w:val="left" w:pos="993"/>
        </w:tabs>
        <w:spacing w:after="120" w:line="240" w:lineRule="auto"/>
        <w:contextualSpacing w:val="0"/>
        <w:jc w:val="both"/>
        <w:rPr>
          <w:rFonts w:ascii="Times New Roman" w:hAnsi="Times New Roman" w:cs="Times New Roman"/>
        </w:rPr>
      </w:pPr>
      <w:r w:rsidRPr="00785A9A">
        <w:rPr>
          <w:rFonts w:ascii="Times New Roman" w:hAnsi="Times New Roman" w:cs="Times New Roman"/>
          <w:bCs/>
        </w:rPr>
        <w:t xml:space="preserve">Tiekėjas turi nurodyti siūlomų Prekių komplektą sudarančius atskirus įrenginius (taip pat ir programinę įrangą, jeigu ji neįtraukta į aparatinės įrangos kainą (jeigu reikalinga)), nurodant įrenginių gamintoją, modelį, kiekį, bei kainą Eur be PVM. Tiekėjas užpildo tiek eilučių, kiek yra atskirų įrenginių. Iš viso Eur be PVM turi sutapti su Pasiūlymo formos kainų lentelės 1 eilutėje nurodyta suma. </w:t>
      </w:r>
      <w:r w:rsidRPr="00785A9A">
        <w:rPr>
          <w:rFonts w:ascii="Times New Roman" w:hAnsi="Times New Roman" w:cs="Times New Roman"/>
          <w:bCs/>
          <w:u w:val="single"/>
        </w:rPr>
        <w:t>Kiekvienai pirkimo daliai, kuriai teikiamas pasiūlymas, pildoma atskira lentelė, nurodant, kuriai daliai teikiamas pasiūlymas ir pildoma lentelė.</w:t>
      </w:r>
    </w:p>
    <w:tbl>
      <w:tblPr>
        <w:tblW w:w="5000" w:type="pct"/>
        <w:tblLook w:val="04A0" w:firstRow="1" w:lastRow="0" w:firstColumn="1" w:lastColumn="0" w:noHBand="0" w:noVBand="1"/>
      </w:tblPr>
      <w:tblGrid>
        <w:gridCol w:w="649"/>
        <w:gridCol w:w="4221"/>
        <w:gridCol w:w="1016"/>
        <w:gridCol w:w="1105"/>
        <w:gridCol w:w="692"/>
        <w:gridCol w:w="992"/>
        <w:gridCol w:w="953"/>
      </w:tblGrid>
      <w:tr w:rsidR="00785A9A" w:rsidRPr="00785A9A" w14:paraId="28A5CFEB" w14:textId="77777777" w:rsidTr="00785A9A">
        <w:trPr>
          <w:trHeight w:val="500"/>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3EEFC" w14:textId="77777777" w:rsidR="00785A9A" w:rsidRPr="00785A9A" w:rsidRDefault="00785A9A" w:rsidP="00785A9A">
            <w:pPr>
              <w:spacing w:after="0" w:line="240" w:lineRule="auto"/>
              <w:jc w:val="center"/>
              <w:rPr>
                <w:rFonts w:ascii="Times New Roman" w:eastAsia="Times New Roman" w:hAnsi="Times New Roman" w:cs="Times New Roman"/>
                <w:b/>
                <w:bCs/>
                <w:color w:val="000000"/>
                <w:sz w:val="16"/>
                <w:szCs w:val="16"/>
                <w:lang w:val="en-LT" w:eastAsia="en-GB"/>
              </w:rPr>
            </w:pPr>
            <w:r w:rsidRPr="00785A9A">
              <w:rPr>
                <w:rFonts w:ascii="Times New Roman" w:eastAsia="Times New Roman" w:hAnsi="Times New Roman" w:cs="Times New Roman"/>
                <w:b/>
                <w:bCs/>
                <w:snapToGrid w:val="0"/>
                <w:color w:val="000000"/>
                <w:sz w:val="16"/>
                <w:szCs w:val="16"/>
                <w:lang w:eastAsia="en-GB"/>
              </w:rPr>
              <w:t>Eil.</w:t>
            </w:r>
          </w:p>
        </w:tc>
        <w:tc>
          <w:tcPr>
            <w:tcW w:w="2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33EDFF" w14:textId="77777777" w:rsidR="00785A9A" w:rsidRPr="00785A9A" w:rsidRDefault="00785A9A" w:rsidP="00785A9A">
            <w:pPr>
              <w:spacing w:after="0" w:line="240" w:lineRule="auto"/>
              <w:jc w:val="center"/>
              <w:rPr>
                <w:rFonts w:ascii="Times New Roman" w:eastAsia="Times New Roman" w:hAnsi="Times New Roman" w:cs="Times New Roman"/>
                <w:b/>
                <w:bCs/>
                <w:color w:val="000000"/>
                <w:sz w:val="16"/>
                <w:szCs w:val="16"/>
                <w:lang w:val="en-LT" w:eastAsia="en-GB"/>
              </w:rPr>
            </w:pPr>
            <w:r w:rsidRPr="00785A9A">
              <w:rPr>
                <w:rFonts w:ascii="Times New Roman" w:eastAsia="Times New Roman" w:hAnsi="Times New Roman" w:cs="Times New Roman"/>
                <w:b/>
                <w:bCs/>
                <w:snapToGrid w:val="0"/>
                <w:color w:val="000000"/>
                <w:sz w:val="16"/>
                <w:szCs w:val="16"/>
                <w:lang w:eastAsia="en-GB"/>
              </w:rPr>
              <w:t>Įrenginys</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E2F2D" w14:textId="77777777" w:rsidR="00785A9A" w:rsidRPr="00785A9A" w:rsidRDefault="00785A9A" w:rsidP="00785A9A">
            <w:pPr>
              <w:spacing w:after="0" w:line="240" w:lineRule="auto"/>
              <w:jc w:val="center"/>
              <w:rPr>
                <w:rFonts w:ascii="Times New Roman" w:eastAsia="Times New Roman" w:hAnsi="Times New Roman" w:cs="Times New Roman"/>
                <w:b/>
                <w:bCs/>
                <w:color w:val="000000"/>
                <w:sz w:val="16"/>
                <w:szCs w:val="16"/>
                <w:lang w:val="en-LT" w:eastAsia="en-GB"/>
              </w:rPr>
            </w:pPr>
            <w:r w:rsidRPr="00785A9A">
              <w:rPr>
                <w:rFonts w:ascii="Times New Roman" w:eastAsia="Times New Roman" w:hAnsi="Times New Roman" w:cs="Times New Roman"/>
                <w:b/>
                <w:bCs/>
                <w:snapToGrid w:val="0"/>
                <w:color w:val="000000"/>
                <w:sz w:val="16"/>
                <w:szCs w:val="16"/>
                <w:lang w:eastAsia="en-GB"/>
              </w:rPr>
              <w:t>Gamintojas</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4752B" w14:textId="77777777" w:rsidR="00785A9A" w:rsidRPr="00785A9A" w:rsidRDefault="00785A9A" w:rsidP="00785A9A">
            <w:pPr>
              <w:spacing w:after="0" w:line="240" w:lineRule="auto"/>
              <w:jc w:val="center"/>
              <w:rPr>
                <w:rFonts w:ascii="Times New Roman" w:eastAsia="Times New Roman" w:hAnsi="Times New Roman" w:cs="Times New Roman"/>
                <w:b/>
                <w:bCs/>
                <w:color w:val="000000"/>
                <w:sz w:val="16"/>
                <w:szCs w:val="16"/>
                <w:lang w:val="en-LT" w:eastAsia="en-GB"/>
              </w:rPr>
            </w:pPr>
            <w:r w:rsidRPr="00785A9A">
              <w:rPr>
                <w:rFonts w:ascii="Times New Roman" w:eastAsia="Times New Roman" w:hAnsi="Times New Roman" w:cs="Times New Roman"/>
                <w:b/>
                <w:bCs/>
                <w:snapToGrid w:val="0"/>
                <w:color w:val="000000"/>
                <w:sz w:val="16"/>
                <w:szCs w:val="16"/>
                <w:lang w:eastAsia="en-GB"/>
              </w:rPr>
              <w:t>Modelis</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2F9F5A" w14:textId="77777777" w:rsidR="00785A9A" w:rsidRPr="00785A9A" w:rsidRDefault="00785A9A" w:rsidP="00785A9A">
            <w:pPr>
              <w:spacing w:after="0" w:line="240" w:lineRule="auto"/>
              <w:jc w:val="center"/>
              <w:rPr>
                <w:rFonts w:ascii="Times New Roman" w:eastAsia="Times New Roman" w:hAnsi="Times New Roman" w:cs="Times New Roman"/>
                <w:b/>
                <w:bCs/>
                <w:color w:val="000000"/>
                <w:sz w:val="16"/>
                <w:szCs w:val="16"/>
                <w:lang w:val="en-LT" w:eastAsia="en-GB"/>
              </w:rPr>
            </w:pPr>
            <w:r w:rsidRPr="00785A9A">
              <w:rPr>
                <w:rFonts w:ascii="Times New Roman" w:eastAsia="Times New Roman" w:hAnsi="Times New Roman" w:cs="Times New Roman"/>
                <w:b/>
                <w:bCs/>
                <w:snapToGrid w:val="0"/>
                <w:color w:val="000000"/>
                <w:sz w:val="16"/>
                <w:szCs w:val="16"/>
                <w:lang w:eastAsia="en-GB"/>
              </w:rPr>
              <w:t>Kiekis, vnt.</w:t>
            </w:r>
          </w:p>
        </w:tc>
        <w:tc>
          <w:tcPr>
            <w:tcW w:w="5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012A64" w14:textId="77777777" w:rsidR="00785A9A" w:rsidRPr="00785A9A" w:rsidRDefault="00785A9A" w:rsidP="00785A9A">
            <w:pPr>
              <w:spacing w:after="0" w:line="240" w:lineRule="auto"/>
              <w:jc w:val="center"/>
              <w:rPr>
                <w:rFonts w:ascii="Times New Roman" w:eastAsia="Times New Roman" w:hAnsi="Times New Roman" w:cs="Times New Roman"/>
                <w:b/>
                <w:bCs/>
                <w:color w:val="000000"/>
                <w:sz w:val="16"/>
                <w:szCs w:val="16"/>
                <w:lang w:val="en-LT" w:eastAsia="en-GB"/>
              </w:rPr>
            </w:pPr>
            <w:r w:rsidRPr="00785A9A">
              <w:rPr>
                <w:rFonts w:ascii="Times New Roman" w:eastAsia="Times New Roman" w:hAnsi="Times New Roman" w:cs="Times New Roman"/>
                <w:b/>
                <w:bCs/>
                <w:snapToGrid w:val="0"/>
                <w:color w:val="000000"/>
                <w:sz w:val="16"/>
                <w:szCs w:val="16"/>
                <w:lang w:eastAsia="en-GB"/>
              </w:rPr>
              <w:t>Vnt. kaina (Eur be PVM)</w:t>
            </w:r>
          </w:p>
        </w:tc>
        <w:tc>
          <w:tcPr>
            <w:tcW w:w="5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43158" w14:textId="77777777" w:rsidR="00785A9A" w:rsidRPr="00785A9A" w:rsidRDefault="00785A9A" w:rsidP="00785A9A">
            <w:pPr>
              <w:spacing w:after="0" w:line="240" w:lineRule="auto"/>
              <w:jc w:val="center"/>
              <w:rPr>
                <w:rFonts w:ascii="Times New Roman" w:eastAsia="Times New Roman" w:hAnsi="Times New Roman" w:cs="Times New Roman"/>
                <w:b/>
                <w:bCs/>
                <w:color w:val="000000"/>
                <w:sz w:val="16"/>
                <w:szCs w:val="16"/>
                <w:lang w:val="en-LT" w:eastAsia="en-GB"/>
              </w:rPr>
            </w:pPr>
            <w:r w:rsidRPr="00785A9A">
              <w:rPr>
                <w:rFonts w:ascii="Times New Roman" w:eastAsia="Times New Roman" w:hAnsi="Times New Roman" w:cs="Times New Roman"/>
                <w:b/>
                <w:bCs/>
                <w:snapToGrid w:val="0"/>
                <w:color w:val="000000"/>
                <w:sz w:val="16"/>
                <w:szCs w:val="16"/>
                <w:lang w:eastAsia="en-GB"/>
              </w:rPr>
              <w:t>Iš viso (Eur be PVM)</w:t>
            </w:r>
          </w:p>
        </w:tc>
      </w:tr>
      <w:tr w:rsidR="00785A9A" w:rsidRPr="00785A9A" w14:paraId="3190321E" w14:textId="77777777" w:rsidTr="00785A9A">
        <w:trPr>
          <w:trHeight w:val="28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C2620C4" w14:textId="77777777" w:rsidR="00785A9A" w:rsidRPr="00785A9A" w:rsidRDefault="00785A9A" w:rsidP="00785A9A">
            <w:pPr>
              <w:spacing w:after="0" w:line="240" w:lineRule="auto"/>
              <w:jc w:val="center"/>
              <w:rPr>
                <w:rFonts w:ascii="Times New Roman" w:eastAsia="Times New Roman" w:hAnsi="Times New Roman" w:cs="Times New Roman"/>
                <w:b/>
                <w:bCs/>
                <w:color w:val="000000"/>
                <w:sz w:val="16"/>
                <w:szCs w:val="16"/>
                <w:lang w:val="en-LT" w:eastAsia="en-GB"/>
              </w:rPr>
            </w:pPr>
            <w:r w:rsidRPr="00785A9A">
              <w:rPr>
                <w:rFonts w:ascii="Times New Roman" w:eastAsia="Times New Roman" w:hAnsi="Times New Roman" w:cs="Times New Roman"/>
                <w:b/>
                <w:bCs/>
                <w:snapToGrid w:val="0"/>
                <w:color w:val="000000"/>
                <w:sz w:val="16"/>
                <w:szCs w:val="16"/>
                <w:lang w:eastAsia="en-GB"/>
              </w:rPr>
              <w:t>Nr.</w:t>
            </w:r>
          </w:p>
        </w:tc>
        <w:tc>
          <w:tcPr>
            <w:tcW w:w="2198" w:type="pct"/>
            <w:vMerge/>
            <w:tcBorders>
              <w:top w:val="single" w:sz="4" w:space="0" w:color="auto"/>
              <w:left w:val="single" w:sz="4" w:space="0" w:color="auto"/>
              <w:bottom w:val="single" w:sz="4" w:space="0" w:color="auto"/>
              <w:right w:val="single" w:sz="4" w:space="0" w:color="auto"/>
            </w:tcBorders>
            <w:vAlign w:val="center"/>
            <w:hideMark/>
          </w:tcPr>
          <w:p w14:paraId="5DC3FA75" w14:textId="77777777" w:rsidR="00785A9A" w:rsidRPr="00785A9A" w:rsidRDefault="00785A9A" w:rsidP="00785A9A">
            <w:pPr>
              <w:spacing w:after="0" w:line="240" w:lineRule="auto"/>
              <w:rPr>
                <w:rFonts w:ascii="Times New Roman" w:eastAsia="Times New Roman" w:hAnsi="Times New Roman" w:cs="Times New Roman"/>
                <w:b/>
                <w:bCs/>
                <w:color w:val="000000"/>
                <w:sz w:val="16"/>
                <w:szCs w:val="16"/>
                <w:lang w:val="en-LT" w:eastAsia="en-GB"/>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426C5310" w14:textId="77777777" w:rsidR="00785A9A" w:rsidRPr="00785A9A" w:rsidRDefault="00785A9A" w:rsidP="00785A9A">
            <w:pPr>
              <w:spacing w:after="0" w:line="240" w:lineRule="auto"/>
              <w:rPr>
                <w:rFonts w:ascii="Times New Roman" w:eastAsia="Times New Roman" w:hAnsi="Times New Roman" w:cs="Times New Roman"/>
                <w:b/>
                <w:bCs/>
                <w:color w:val="000000"/>
                <w:sz w:val="16"/>
                <w:szCs w:val="16"/>
                <w:lang w:val="en-LT" w:eastAsia="en-GB"/>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50BB709E" w14:textId="77777777" w:rsidR="00785A9A" w:rsidRPr="00785A9A" w:rsidRDefault="00785A9A" w:rsidP="00785A9A">
            <w:pPr>
              <w:spacing w:after="0" w:line="240" w:lineRule="auto"/>
              <w:rPr>
                <w:rFonts w:ascii="Times New Roman" w:eastAsia="Times New Roman" w:hAnsi="Times New Roman" w:cs="Times New Roman"/>
                <w:b/>
                <w:bCs/>
                <w:color w:val="000000"/>
                <w:sz w:val="16"/>
                <w:szCs w:val="16"/>
                <w:lang w:val="en-LT" w:eastAsia="en-GB"/>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14:paraId="41DC3524" w14:textId="77777777" w:rsidR="00785A9A" w:rsidRPr="00785A9A" w:rsidRDefault="00785A9A" w:rsidP="00785A9A">
            <w:pPr>
              <w:spacing w:after="0" w:line="240" w:lineRule="auto"/>
              <w:rPr>
                <w:rFonts w:ascii="Times New Roman" w:eastAsia="Times New Roman" w:hAnsi="Times New Roman" w:cs="Times New Roman"/>
                <w:b/>
                <w:bCs/>
                <w:color w:val="000000"/>
                <w:sz w:val="16"/>
                <w:szCs w:val="16"/>
                <w:lang w:val="en-LT" w:eastAsia="en-GB"/>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7EF7474" w14:textId="77777777" w:rsidR="00785A9A" w:rsidRPr="00785A9A" w:rsidRDefault="00785A9A" w:rsidP="00785A9A">
            <w:pPr>
              <w:spacing w:after="0" w:line="240" w:lineRule="auto"/>
              <w:rPr>
                <w:rFonts w:ascii="Times New Roman" w:eastAsia="Times New Roman" w:hAnsi="Times New Roman" w:cs="Times New Roman"/>
                <w:b/>
                <w:bCs/>
                <w:color w:val="000000"/>
                <w:sz w:val="16"/>
                <w:szCs w:val="16"/>
                <w:lang w:val="en-LT" w:eastAsia="en-GB"/>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78535FD4" w14:textId="77777777" w:rsidR="00785A9A" w:rsidRPr="00785A9A" w:rsidRDefault="00785A9A" w:rsidP="00785A9A">
            <w:pPr>
              <w:spacing w:after="0" w:line="240" w:lineRule="auto"/>
              <w:rPr>
                <w:rFonts w:ascii="Times New Roman" w:eastAsia="Times New Roman" w:hAnsi="Times New Roman" w:cs="Times New Roman"/>
                <w:b/>
                <w:bCs/>
                <w:color w:val="000000"/>
                <w:sz w:val="16"/>
                <w:szCs w:val="16"/>
                <w:lang w:val="en-LT" w:eastAsia="en-GB"/>
              </w:rPr>
            </w:pPr>
          </w:p>
        </w:tc>
      </w:tr>
      <w:tr w:rsidR="00785A9A" w:rsidRPr="00785A9A" w14:paraId="2722A149" w14:textId="77777777" w:rsidTr="00785A9A">
        <w:trPr>
          <w:trHeight w:val="28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3DF642C"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snapToGrid w:val="0"/>
                <w:color w:val="000000"/>
                <w:sz w:val="16"/>
                <w:szCs w:val="16"/>
                <w:lang w:eastAsia="en-GB"/>
              </w:rPr>
              <w:t>1</w:t>
            </w:r>
          </w:p>
        </w:tc>
        <w:tc>
          <w:tcPr>
            <w:tcW w:w="2198" w:type="pct"/>
            <w:tcBorders>
              <w:top w:val="nil"/>
              <w:left w:val="nil"/>
              <w:bottom w:val="single" w:sz="4" w:space="0" w:color="auto"/>
              <w:right w:val="single" w:sz="4" w:space="0" w:color="auto"/>
            </w:tcBorders>
            <w:shd w:val="clear" w:color="auto" w:fill="auto"/>
            <w:vAlign w:val="center"/>
            <w:hideMark/>
          </w:tcPr>
          <w:p w14:paraId="2C129319"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snapToGrid w:val="0"/>
                <w:color w:val="000000"/>
                <w:sz w:val="16"/>
                <w:szCs w:val="16"/>
                <w:lang w:eastAsia="en-GB"/>
              </w:rPr>
              <w:t>2</w:t>
            </w:r>
          </w:p>
        </w:tc>
        <w:tc>
          <w:tcPr>
            <w:tcW w:w="528" w:type="pct"/>
            <w:tcBorders>
              <w:top w:val="nil"/>
              <w:left w:val="nil"/>
              <w:bottom w:val="single" w:sz="4" w:space="0" w:color="auto"/>
              <w:right w:val="single" w:sz="4" w:space="0" w:color="auto"/>
            </w:tcBorders>
            <w:shd w:val="clear" w:color="auto" w:fill="auto"/>
            <w:vAlign w:val="center"/>
            <w:hideMark/>
          </w:tcPr>
          <w:p w14:paraId="5FA1F8E0"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snapToGrid w:val="0"/>
                <w:color w:val="000000"/>
                <w:sz w:val="16"/>
                <w:szCs w:val="16"/>
                <w:lang w:eastAsia="en-GB"/>
              </w:rPr>
              <w:t>3</w:t>
            </w:r>
          </w:p>
        </w:tc>
        <w:tc>
          <w:tcPr>
            <w:tcW w:w="574" w:type="pct"/>
            <w:tcBorders>
              <w:top w:val="nil"/>
              <w:left w:val="nil"/>
              <w:bottom w:val="single" w:sz="4" w:space="0" w:color="auto"/>
              <w:right w:val="single" w:sz="4" w:space="0" w:color="auto"/>
            </w:tcBorders>
            <w:shd w:val="clear" w:color="auto" w:fill="auto"/>
            <w:vAlign w:val="center"/>
            <w:hideMark/>
          </w:tcPr>
          <w:p w14:paraId="63D59E90"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snapToGrid w:val="0"/>
                <w:color w:val="000000"/>
                <w:sz w:val="16"/>
                <w:szCs w:val="16"/>
                <w:lang w:eastAsia="en-GB"/>
              </w:rPr>
              <w:t>4</w:t>
            </w:r>
          </w:p>
        </w:tc>
        <w:tc>
          <w:tcPr>
            <w:tcW w:w="331" w:type="pct"/>
            <w:tcBorders>
              <w:top w:val="nil"/>
              <w:left w:val="nil"/>
              <w:bottom w:val="single" w:sz="4" w:space="0" w:color="auto"/>
              <w:right w:val="single" w:sz="4" w:space="0" w:color="auto"/>
            </w:tcBorders>
            <w:shd w:val="clear" w:color="auto" w:fill="auto"/>
            <w:vAlign w:val="center"/>
            <w:hideMark/>
          </w:tcPr>
          <w:p w14:paraId="1530D774"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snapToGrid w:val="0"/>
                <w:color w:val="000000"/>
                <w:sz w:val="16"/>
                <w:szCs w:val="16"/>
                <w:lang w:eastAsia="en-GB"/>
              </w:rPr>
              <w:t>5</w:t>
            </w:r>
          </w:p>
        </w:tc>
        <w:tc>
          <w:tcPr>
            <w:tcW w:w="526" w:type="pct"/>
            <w:tcBorders>
              <w:top w:val="nil"/>
              <w:left w:val="nil"/>
              <w:bottom w:val="single" w:sz="4" w:space="0" w:color="auto"/>
              <w:right w:val="single" w:sz="4" w:space="0" w:color="auto"/>
            </w:tcBorders>
            <w:shd w:val="clear" w:color="auto" w:fill="auto"/>
            <w:vAlign w:val="center"/>
            <w:hideMark/>
          </w:tcPr>
          <w:p w14:paraId="0DC62827"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snapToGrid w:val="0"/>
                <w:color w:val="000000"/>
                <w:sz w:val="16"/>
                <w:szCs w:val="16"/>
                <w:lang w:eastAsia="en-GB"/>
              </w:rPr>
              <w:t>6</w:t>
            </w:r>
          </w:p>
        </w:tc>
        <w:tc>
          <w:tcPr>
            <w:tcW w:w="502" w:type="pct"/>
            <w:tcBorders>
              <w:top w:val="nil"/>
              <w:left w:val="nil"/>
              <w:bottom w:val="single" w:sz="4" w:space="0" w:color="auto"/>
              <w:right w:val="single" w:sz="4" w:space="0" w:color="auto"/>
            </w:tcBorders>
            <w:shd w:val="clear" w:color="auto" w:fill="auto"/>
            <w:vAlign w:val="center"/>
            <w:hideMark/>
          </w:tcPr>
          <w:p w14:paraId="05FF1DB0"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snapToGrid w:val="0"/>
                <w:color w:val="000000"/>
                <w:sz w:val="16"/>
                <w:szCs w:val="16"/>
                <w:lang w:eastAsia="en-GB"/>
              </w:rPr>
              <w:t>7 (5×6)</w:t>
            </w:r>
          </w:p>
        </w:tc>
      </w:tr>
      <w:tr w:rsidR="00785A9A" w:rsidRPr="00785A9A" w14:paraId="627280FE" w14:textId="77777777" w:rsidTr="00785A9A">
        <w:trPr>
          <w:trHeight w:val="28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69237C5"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snapToGrid w:val="0"/>
                <w:color w:val="000000"/>
                <w:sz w:val="16"/>
                <w:szCs w:val="16"/>
                <w:lang w:eastAsia="en-GB"/>
              </w:rPr>
              <w:t>Nurodyti pirkimo dalį, kuriai teikiamas pasiūlymas ir pildoma ši lentelė:</w:t>
            </w:r>
          </w:p>
        </w:tc>
      </w:tr>
      <w:tr w:rsidR="00785A9A" w:rsidRPr="00785A9A" w14:paraId="61A115F6" w14:textId="77777777" w:rsidTr="00785A9A">
        <w:trPr>
          <w:trHeight w:val="28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DCB7700"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snapToGrid w:val="0"/>
                <w:color w:val="000000"/>
                <w:sz w:val="16"/>
                <w:szCs w:val="16"/>
                <w:lang w:eastAsia="en-GB"/>
              </w:rPr>
              <w:t>[1 pirkimo dalis]</w:t>
            </w:r>
          </w:p>
        </w:tc>
      </w:tr>
      <w:tr w:rsidR="00785A9A" w:rsidRPr="00785A9A" w14:paraId="731EBEAE" w14:textId="77777777" w:rsidTr="00785A9A">
        <w:trPr>
          <w:trHeight w:val="516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BD46BD6"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1</w:t>
            </w:r>
          </w:p>
        </w:tc>
        <w:tc>
          <w:tcPr>
            <w:tcW w:w="2198" w:type="pct"/>
            <w:tcBorders>
              <w:top w:val="nil"/>
              <w:left w:val="nil"/>
              <w:bottom w:val="single" w:sz="4" w:space="0" w:color="auto"/>
              <w:right w:val="single" w:sz="4" w:space="0" w:color="auto"/>
            </w:tcBorders>
            <w:shd w:val="clear" w:color="auto" w:fill="auto"/>
            <w:vAlign w:val="center"/>
            <w:hideMark/>
          </w:tcPr>
          <w:p w14:paraId="1F39D90B" w14:textId="77777777" w:rsidR="00785A9A" w:rsidRPr="00785A9A" w:rsidRDefault="00785A9A" w:rsidP="008A5FEA">
            <w:pPr>
              <w:spacing w:after="0" w:line="240" w:lineRule="auto"/>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IPDirector 1U (HW &amp; SW) –4xRS422 (no SDI In) –Full Bundle</w:t>
            </w:r>
            <w:r w:rsidRPr="00785A9A">
              <w:rPr>
                <w:rFonts w:ascii="Times New Roman" w:eastAsia="Times New Roman" w:hAnsi="Times New Roman" w:cs="Times New Roman"/>
                <w:i/>
                <w:iCs/>
                <w:color w:val="000000"/>
                <w:sz w:val="16"/>
                <w:szCs w:val="16"/>
                <w:lang w:val="en-LT" w:eastAsia="en-GB"/>
              </w:rPr>
              <w:br/>
              <w:t>Bundle includes:</w:t>
            </w:r>
            <w:r w:rsidRPr="00785A9A">
              <w:rPr>
                <w:rFonts w:ascii="Times New Roman" w:eastAsia="Times New Roman" w:hAnsi="Times New Roman" w:cs="Times New Roman"/>
                <w:i/>
                <w:iCs/>
                <w:color w:val="000000"/>
                <w:sz w:val="16"/>
                <w:szCs w:val="16"/>
                <w:lang w:val="en-LT" w:eastAsia="en-GB"/>
              </w:rPr>
              <w:br/>
              <w:t>- IPD1-5100S: 1RU “High Perf.” WS</w:t>
            </w:r>
            <w:r w:rsidRPr="00785A9A">
              <w:rPr>
                <w:rFonts w:ascii="Times New Roman" w:eastAsia="Times New Roman" w:hAnsi="Times New Roman" w:cs="Times New Roman"/>
                <w:i/>
                <w:iCs/>
                <w:color w:val="000000"/>
                <w:sz w:val="16"/>
                <w:szCs w:val="16"/>
                <w:lang w:val="en-LT" w:eastAsia="en-GB"/>
              </w:rPr>
              <w:br/>
              <w:t>- LivePAM Engine (4 IPD/Browse/Link max connected to an IPD w/ LPE lic. For more,</w:t>
            </w:r>
            <w:r w:rsidRPr="00785A9A">
              <w:rPr>
                <w:rFonts w:ascii="Times New Roman" w:eastAsia="Times New Roman" w:hAnsi="Times New Roman" w:cs="Times New Roman"/>
                <w:i/>
                <w:iCs/>
                <w:color w:val="000000"/>
                <w:sz w:val="16"/>
                <w:szCs w:val="16"/>
                <w:lang w:val="en-LT" w:eastAsia="en-GB"/>
              </w:rPr>
              <w:br/>
              <w:t>dedicated DB server w/ LPE lic. required)</w:t>
            </w:r>
            <w:r w:rsidRPr="00785A9A">
              <w:rPr>
                <w:rFonts w:ascii="Times New Roman" w:eastAsia="Times New Roman" w:hAnsi="Times New Roman" w:cs="Times New Roman"/>
                <w:i/>
                <w:iCs/>
                <w:color w:val="000000"/>
                <w:sz w:val="16"/>
                <w:szCs w:val="16"/>
                <w:lang w:val="en-LT" w:eastAsia="en-GB"/>
              </w:rPr>
              <w:br/>
              <w:t>- IPDIR-ING-GO: IP Ing. Sched.</w:t>
            </w:r>
            <w:r w:rsidRPr="00785A9A">
              <w:rPr>
                <w:rFonts w:ascii="Times New Roman" w:eastAsia="Times New Roman" w:hAnsi="Times New Roman" w:cs="Times New Roman"/>
                <w:i/>
                <w:iCs/>
                <w:color w:val="000000"/>
                <w:sz w:val="16"/>
                <w:szCs w:val="16"/>
                <w:lang w:val="en-LT" w:eastAsia="en-GB"/>
              </w:rPr>
              <w:br/>
              <w:t>- IPDIR-LOG-GO: IP Logger</w:t>
            </w:r>
            <w:r w:rsidRPr="00785A9A">
              <w:rPr>
                <w:rFonts w:ascii="Times New Roman" w:eastAsia="Times New Roman" w:hAnsi="Times New Roman" w:cs="Times New Roman"/>
                <w:i/>
                <w:iCs/>
                <w:color w:val="000000"/>
                <w:sz w:val="16"/>
                <w:szCs w:val="16"/>
                <w:lang w:val="en-LT" w:eastAsia="en-GB"/>
              </w:rPr>
              <w:br/>
              <w:t>- IPDIR-PL-GO: IP Prod. Playlist (PL, ABRoll PL)</w:t>
            </w:r>
            <w:r w:rsidRPr="00785A9A">
              <w:rPr>
                <w:rFonts w:ascii="Times New Roman" w:eastAsia="Times New Roman" w:hAnsi="Times New Roman" w:cs="Times New Roman"/>
                <w:i/>
                <w:iCs/>
                <w:color w:val="000000"/>
                <w:sz w:val="16"/>
                <w:szCs w:val="16"/>
                <w:lang w:val="en-LT" w:eastAsia="en-GB"/>
              </w:rPr>
              <w:br/>
              <w:t>- IPDIR-IPDIR-GO and IPDIR8-IPDIR-GO: Access for IPD WS</w:t>
            </w:r>
            <w:r w:rsidRPr="00785A9A">
              <w:rPr>
                <w:rFonts w:ascii="Times New Roman" w:eastAsia="Times New Roman" w:hAnsi="Times New Roman" w:cs="Times New Roman"/>
                <w:i/>
                <w:iCs/>
                <w:color w:val="000000"/>
                <w:sz w:val="16"/>
                <w:szCs w:val="16"/>
                <w:lang w:val="en-LT" w:eastAsia="en-GB"/>
              </w:rPr>
              <w:br/>
              <w:t>IPD1-5100S spec.:</w:t>
            </w:r>
            <w:r w:rsidRPr="00785A9A">
              <w:rPr>
                <w:rFonts w:ascii="Times New Roman" w:eastAsia="Times New Roman" w:hAnsi="Times New Roman" w:cs="Times New Roman"/>
                <w:i/>
                <w:iCs/>
                <w:color w:val="000000"/>
                <w:sz w:val="16"/>
                <w:szCs w:val="16"/>
                <w:lang w:val="en-LT" w:eastAsia="en-GB"/>
              </w:rPr>
              <w:br/>
              <w:t>1RU, redundant PSU, 4C/8T CPU @2.8GHz, RAM 32GB, 240GB SSD SATA 2.5" for OS</w:t>
            </w:r>
            <w:r w:rsidRPr="00785A9A">
              <w:rPr>
                <w:rFonts w:ascii="Times New Roman" w:eastAsia="Times New Roman" w:hAnsi="Times New Roman" w:cs="Times New Roman"/>
                <w:i/>
                <w:iCs/>
                <w:color w:val="000000"/>
                <w:sz w:val="16"/>
                <w:szCs w:val="16"/>
                <w:lang w:val="en-LT" w:eastAsia="en-GB"/>
              </w:rPr>
              <w:br/>
              <w:t>Video output : 1 Display Port + 1 digital DVI-I + 1 HDMI; on-board audio</w:t>
            </w:r>
            <w:r w:rsidRPr="00785A9A">
              <w:rPr>
                <w:rFonts w:ascii="Times New Roman" w:eastAsia="Times New Roman" w:hAnsi="Times New Roman" w:cs="Times New Roman"/>
                <w:i/>
                <w:iCs/>
                <w:color w:val="000000"/>
                <w:sz w:val="16"/>
                <w:szCs w:val="16"/>
                <w:lang w:val="en-LT" w:eastAsia="en-GB"/>
              </w:rPr>
              <w:br/>
              <w:t>2x GbE ports with Jumbo Frame</w:t>
            </w:r>
            <w:r w:rsidRPr="00785A9A">
              <w:rPr>
                <w:rFonts w:ascii="Times New Roman" w:eastAsia="Times New Roman" w:hAnsi="Times New Roman" w:cs="Times New Roman"/>
                <w:i/>
                <w:iCs/>
                <w:color w:val="000000"/>
                <w:sz w:val="16"/>
                <w:szCs w:val="16"/>
                <w:lang w:val="en-LT" w:eastAsia="en-GB"/>
              </w:rPr>
              <w:br/>
              <w:t>USB3 : 1 front, 5 rear</w:t>
            </w:r>
            <w:r w:rsidRPr="00785A9A">
              <w:rPr>
                <w:rFonts w:ascii="Times New Roman" w:eastAsia="Times New Roman" w:hAnsi="Times New Roman" w:cs="Times New Roman"/>
                <w:i/>
                <w:iCs/>
                <w:color w:val="000000"/>
                <w:sz w:val="16"/>
                <w:szCs w:val="16"/>
                <w:lang w:val="en-LT" w:eastAsia="en-GB"/>
              </w:rPr>
              <w:br/>
              <w:t>4xRS422 on DB9F connector for connection with XT Series Servers.</w:t>
            </w:r>
            <w:r w:rsidRPr="00785A9A">
              <w:rPr>
                <w:rFonts w:ascii="Times New Roman" w:eastAsia="Times New Roman" w:hAnsi="Times New Roman" w:cs="Times New Roman"/>
                <w:i/>
                <w:iCs/>
                <w:color w:val="000000"/>
                <w:sz w:val="16"/>
                <w:szCs w:val="16"/>
                <w:lang w:val="en-LT" w:eastAsia="en-GB"/>
              </w:rPr>
              <w:br/>
              <w:t>Win 10 Ent. LTSB 2016 64 bits OS</w:t>
            </w:r>
            <w:r w:rsidRPr="00785A9A">
              <w:rPr>
                <w:rFonts w:ascii="Times New Roman" w:eastAsia="Times New Roman" w:hAnsi="Times New Roman" w:cs="Times New Roman"/>
                <w:i/>
                <w:iCs/>
                <w:color w:val="000000"/>
                <w:sz w:val="16"/>
                <w:szCs w:val="16"/>
                <w:lang w:val="en-LT" w:eastAsia="en-GB"/>
              </w:rPr>
              <w:br/>
              <w:t>MS "Win Server CAL Device 2016" lic. incl.</w:t>
            </w:r>
            <w:r w:rsidRPr="00785A9A">
              <w:rPr>
                <w:rFonts w:ascii="Times New Roman" w:eastAsia="Times New Roman" w:hAnsi="Times New Roman" w:cs="Times New Roman"/>
                <w:i/>
                <w:iCs/>
                <w:color w:val="000000"/>
                <w:sz w:val="16"/>
                <w:szCs w:val="16"/>
                <w:lang w:val="en-LT" w:eastAsia="en-GB"/>
              </w:rPr>
              <w:br/>
              <w:t>Keyboard, Mouse.</w:t>
            </w:r>
          </w:p>
        </w:tc>
        <w:tc>
          <w:tcPr>
            <w:tcW w:w="528" w:type="pct"/>
            <w:tcBorders>
              <w:top w:val="nil"/>
              <w:left w:val="nil"/>
              <w:bottom w:val="single" w:sz="4" w:space="0" w:color="auto"/>
              <w:right w:val="single" w:sz="4" w:space="0" w:color="auto"/>
            </w:tcBorders>
            <w:shd w:val="clear" w:color="auto" w:fill="auto"/>
            <w:vAlign w:val="center"/>
            <w:hideMark/>
          </w:tcPr>
          <w:p w14:paraId="09484ED8"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EVS</w:t>
            </w:r>
          </w:p>
        </w:tc>
        <w:tc>
          <w:tcPr>
            <w:tcW w:w="574" w:type="pct"/>
            <w:tcBorders>
              <w:top w:val="nil"/>
              <w:left w:val="nil"/>
              <w:bottom w:val="single" w:sz="4" w:space="0" w:color="auto"/>
              <w:right w:val="single" w:sz="4" w:space="0" w:color="auto"/>
            </w:tcBorders>
            <w:shd w:val="clear" w:color="auto" w:fill="auto"/>
            <w:vAlign w:val="center"/>
            <w:hideMark/>
          </w:tcPr>
          <w:p w14:paraId="360571C3"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IPD1-5S-R-HSW-GO</w:t>
            </w:r>
          </w:p>
        </w:tc>
        <w:tc>
          <w:tcPr>
            <w:tcW w:w="331" w:type="pct"/>
            <w:tcBorders>
              <w:top w:val="nil"/>
              <w:left w:val="nil"/>
              <w:bottom w:val="single" w:sz="4" w:space="0" w:color="auto"/>
              <w:right w:val="single" w:sz="4" w:space="0" w:color="auto"/>
            </w:tcBorders>
            <w:shd w:val="clear" w:color="auto" w:fill="auto"/>
            <w:vAlign w:val="center"/>
            <w:hideMark/>
          </w:tcPr>
          <w:p w14:paraId="09EA0FA6"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1</w:t>
            </w:r>
          </w:p>
        </w:tc>
        <w:tc>
          <w:tcPr>
            <w:tcW w:w="526" w:type="pct"/>
            <w:tcBorders>
              <w:top w:val="nil"/>
              <w:left w:val="nil"/>
              <w:bottom w:val="single" w:sz="4" w:space="0" w:color="auto"/>
              <w:right w:val="single" w:sz="4" w:space="0" w:color="auto"/>
            </w:tcBorders>
            <w:shd w:val="clear" w:color="auto" w:fill="auto"/>
            <w:vAlign w:val="center"/>
            <w:hideMark/>
          </w:tcPr>
          <w:p w14:paraId="7367038E"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€20 200,00</w:t>
            </w:r>
          </w:p>
        </w:tc>
        <w:tc>
          <w:tcPr>
            <w:tcW w:w="502" w:type="pct"/>
            <w:tcBorders>
              <w:top w:val="nil"/>
              <w:left w:val="nil"/>
              <w:bottom w:val="single" w:sz="4" w:space="0" w:color="auto"/>
              <w:right w:val="single" w:sz="4" w:space="0" w:color="auto"/>
            </w:tcBorders>
            <w:shd w:val="clear" w:color="auto" w:fill="auto"/>
            <w:vAlign w:val="center"/>
            <w:hideMark/>
          </w:tcPr>
          <w:p w14:paraId="52005DE3"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€20 200,00</w:t>
            </w:r>
          </w:p>
        </w:tc>
      </w:tr>
      <w:tr w:rsidR="00785A9A" w:rsidRPr="00785A9A" w14:paraId="3D61A0B1" w14:textId="77777777" w:rsidTr="00785A9A">
        <w:trPr>
          <w:trHeight w:val="28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D8604A8"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2</w:t>
            </w:r>
          </w:p>
        </w:tc>
        <w:tc>
          <w:tcPr>
            <w:tcW w:w="2198" w:type="pct"/>
            <w:tcBorders>
              <w:top w:val="nil"/>
              <w:left w:val="nil"/>
              <w:bottom w:val="single" w:sz="4" w:space="0" w:color="auto"/>
              <w:right w:val="single" w:sz="4" w:space="0" w:color="auto"/>
            </w:tcBorders>
            <w:shd w:val="clear" w:color="auto" w:fill="auto"/>
            <w:vAlign w:val="center"/>
            <w:hideMark/>
          </w:tcPr>
          <w:p w14:paraId="196D8D28" w14:textId="77777777" w:rsidR="00785A9A" w:rsidRPr="00785A9A" w:rsidRDefault="00785A9A" w:rsidP="008A5FEA">
            <w:pPr>
              <w:spacing w:after="0" w:line="240" w:lineRule="auto"/>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Shuttle Pro panel with jog &amp; shuttle knobs, transport keys</w:t>
            </w:r>
          </w:p>
        </w:tc>
        <w:tc>
          <w:tcPr>
            <w:tcW w:w="528" w:type="pct"/>
            <w:tcBorders>
              <w:top w:val="nil"/>
              <w:left w:val="nil"/>
              <w:bottom w:val="single" w:sz="4" w:space="0" w:color="auto"/>
              <w:right w:val="single" w:sz="4" w:space="0" w:color="auto"/>
            </w:tcBorders>
            <w:shd w:val="clear" w:color="auto" w:fill="auto"/>
            <w:vAlign w:val="center"/>
            <w:hideMark/>
          </w:tcPr>
          <w:p w14:paraId="1ACCEF35"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EVS</w:t>
            </w:r>
          </w:p>
        </w:tc>
        <w:tc>
          <w:tcPr>
            <w:tcW w:w="574" w:type="pct"/>
            <w:tcBorders>
              <w:top w:val="nil"/>
              <w:left w:val="nil"/>
              <w:bottom w:val="single" w:sz="4" w:space="0" w:color="auto"/>
              <w:right w:val="single" w:sz="4" w:space="0" w:color="auto"/>
            </w:tcBorders>
            <w:shd w:val="clear" w:color="auto" w:fill="auto"/>
            <w:vAlign w:val="center"/>
            <w:hideMark/>
          </w:tcPr>
          <w:p w14:paraId="43017628"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SPR-USB</w:t>
            </w:r>
          </w:p>
        </w:tc>
        <w:tc>
          <w:tcPr>
            <w:tcW w:w="331" w:type="pct"/>
            <w:tcBorders>
              <w:top w:val="nil"/>
              <w:left w:val="nil"/>
              <w:bottom w:val="single" w:sz="4" w:space="0" w:color="auto"/>
              <w:right w:val="single" w:sz="4" w:space="0" w:color="auto"/>
            </w:tcBorders>
            <w:shd w:val="clear" w:color="auto" w:fill="auto"/>
            <w:vAlign w:val="center"/>
            <w:hideMark/>
          </w:tcPr>
          <w:p w14:paraId="2A1EB553"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1</w:t>
            </w:r>
          </w:p>
        </w:tc>
        <w:tc>
          <w:tcPr>
            <w:tcW w:w="526" w:type="pct"/>
            <w:tcBorders>
              <w:top w:val="nil"/>
              <w:left w:val="nil"/>
              <w:bottom w:val="single" w:sz="4" w:space="0" w:color="auto"/>
              <w:right w:val="single" w:sz="4" w:space="0" w:color="auto"/>
            </w:tcBorders>
            <w:shd w:val="clear" w:color="auto" w:fill="auto"/>
            <w:vAlign w:val="center"/>
            <w:hideMark/>
          </w:tcPr>
          <w:p w14:paraId="771EEDFE"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€180,00</w:t>
            </w:r>
          </w:p>
        </w:tc>
        <w:tc>
          <w:tcPr>
            <w:tcW w:w="502" w:type="pct"/>
            <w:tcBorders>
              <w:top w:val="nil"/>
              <w:left w:val="nil"/>
              <w:bottom w:val="single" w:sz="4" w:space="0" w:color="auto"/>
              <w:right w:val="single" w:sz="4" w:space="0" w:color="auto"/>
            </w:tcBorders>
            <w:shd w:val="clear" w:color="auto" w:fill="auto"/>
            <w:vAlign w:val="center"/>
            <w:hideMark/>
          </w:tcPr>
          <w:p w14:paraId="789D15FE"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€180,00</w:t>
            </w:r>
          </w:p>
        </w:tc>
      </w:tr>
      <w:tr w:rsidR="00785A9A" w:rsidRPr="00785A9A" w14:paraId="700BC3E0" w14:textId="77777777" w:rsidTr="00785A9A">
        <w:trPr>
          <w:trHeight w:val="28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55E8409"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3</w:t>
            </w:r>
          </w:p>
        </w:tc>
        <w:tc>
          <w:tcPr>
            <w:tcW w:w="2198" w:type="pct"/>
            <w:tcBorders>
              <w:top w:val="nil"/>
              <w:left w:val="nil"/>
              <w:bottom w:val="single" w:sz="4" w:space="0" w:color="auto"/>
              <w:right w:val="single" w:sz="4" w:space="0" w:color="auto"/>
            </w:tcBorders>
            <w:shd w:val="clear" w:color="auto" w:fill="auto"/>
            <w:vAlign w:val="center"/>
            <w:hideMark/>
          </w:tcPr>
          <w:p w14:paraId="75FC3006" w14:textId="77777777" w:rsidR="00785A9A" w:rsidRPr="00785A9A" w:rsidRDefault="00785A9A" w:rsidP="008A5FEA">
            <w:pPr>
              <w:spacing w:after="0" w:line="240" w:lineRule="auto"/>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Man days for Remote/On-Site configuration</w:t>
            </w:r>
          </w:p>
        </w:tc>
        <w:tc>
          <w:tcPr>
            <w:tcW w:w="528" w:type="pct"/>
            <w:tcBorders>
              <w:top w:val="nil"/>
              <w:left w:val="nil"/>
              <w:bottom w:val="single" w:sz="4" w:space="0" w:color="auto"/>
              <w:right w:val="single" w:sz="4" w:space="0" w:color="auto"/>
            </w:tcBorders>
            <w:shd w:val="clear" w:color="auto" w:fill="auto"/>
            <w:vAlign w:val="center"/>
            <w:hideMark/>
          </w:tcPr>
          <w:p w14:paraId="66CB3F74"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EVS</w:t>
            </w:r>
          </w:p>
        </w:tc>
        <w:tc>
          <w:tcPr>
            <w:tcW w:w="574" w:type="pct"/>
            <w:tcBorders>
              <w:top w:val="nil"/>
              <w:left w:val="nil"/>
              <w:bottom w:val="single" w:sz="4" w:space="0" w:color="auto"/>
              <w:right w:val="single" w:sz="4" w:space="0" w:color="auto"/>
            </w:tcBorders>
            <w:shd w:val="clear" w:color="auto" w:fill="auto"/>
            <w:vAlign w:val="center"/>
            <w:hideMark/>
          </w:tcPr>
          <w:p w14:paraId="1E4E26ED"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PS-OSID</w:t>
            </w:r>
          </w:p>
        </w:tc>
        <w:tc>
          <w:tcPr>
            <w:tcW w:w="331" w:type="pct"/>
            <w:tcBorders>
              <w:top w:val="nil"/>
              <w:left w:val="nil"/>
              <w:bottom w:val="single" w:sz="4" w:space="0" w:color="auto"/>
              <w:right w:val="single" w:sz="4" w:space="0" w:color="auto"/>
            </w:tcBorders>
            <w:shd w:val="clear" w:color="auto" w:fill="auto"/>
            <w:vAlign w:val="center"/>
            <w:hideMark/>
          </w:tcPr>
          <w:p w14:paraId="37380726"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2</w:t>
            </w:r>
          </w:p>
        </w:tc>
        <w:tc>
          <w:tcPr>
            <w:tcW w:w="526" w:type="pct"/>
            <w:tcBorders>
              <w:top w:val="nil"/>
              <w:left w:val="nil"/>
              <w:bottom w:val="single" w:sz="4" w:space="0" w:color="auto"/>
              <w:right w:val="single" w:sz="4" w:space="0" w:color="auto"/>
            </w:tcBorders>
            <w:shd w:val="clear" w:color="auto" w:fill="auto"/>
            <w:vAlign w:val="center"/>
            <w:hideMark/>
          </w:tcPr>
          <w:p w14:paraId="7B77075B"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€1 950,00</w:t>
            </w:r>
          </w:p>
        </w:tc>
        <w:tc>
          <w:tcPr>
            <w:tcW w:w="502" w:type="pct"/>
            <w:tcBorders>
              <w:top w:val="nil"/>
              <w:left w:val="nil"/>
              <w:bottom w:val="single" w:sz="4" w:space="0" w:color="auto"/>
              <w:right w:val="single" w:sz="4" w:space="0" w:color="auto"/>
            </w:tcBorders>
            <w:shd w:val="clear" w:color="auto" w:fill="auto"/>
            <w:vAlign w:val="center"/>
            <w:hideMark/>
          </w:tcPr>
          <w:p w14:paraId="206223FF"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€3 900,00</w:t>
            </w:r>
          </w:p>
        </w:tc>
      </w:tr>
      <w:tr w:rsidR="00785A9A" w:rsidRPr="00785A9A" w14:paraId="59EA922A" w14:textId="77777777" w:rsidTr="00785A9A">
        <w:trPr>
          <w:trHeight w:val="28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E666B34"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4</w:t>
            </w:r>
          </w:p>
        </w:tc>
        <w:tc>
          <w:tcPr>
            <w:tcW w:w="2198" w:type="pct"/>
            <w:tcBorders>
              <w:top w:val="nil"/>
              <w:left w:val="nil"/>
              <w:bottom w:val="single" w:sz="4" w:space="0" w:color="auto"/>
              <w:right w:val="single" w:sz="4" w:space="0" w:color="auto"/>
            </w:tcBorders>
            <w:shd w:val="clear" w:color="auto" w:fill="auto"/>
            <w:vAlign w:val="center"/>
            <w:hideMark/>
          </w:tcPr>
          <w:p w14:paraId="0A2B6311" w14:textId="77777777" w:rsidR="00785A9A" w:rsidRPr="00785A9A" w:rsidRDefault="00785A9A" w:rsidP="008A5FEA">
            <w:pPr>
              <w:spacing w:after="0" w:line="240" w:lineRule="auto"/>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Operational &amp; Technical Training (on site) - per day</w:t>
            </w:r>
          </w:p>
        </w:tc>
        <w:tc>
          <w:tcPr>
            <w:tcW w:w="528" w:type="pct"/>
            <w:tcBorders>
              <w:top w:val="nil"/>
              <w:left w:val="nil"/>
              <w:bottom w:val="single" w:sz="4" w:space="0" w:color="auto"/>
              <w:right w:val="single" w:sz="4" w:space="0" w:color="auto"/>
            </w:tcBorders>
            <w:shd w:val="clear" w:color="auto" w:fill="auto"/>
            <w:vAlign w:val="center"/>
            <w:hideMark/>
          </w:tcPr>
          <w:p w14:paraId="3D8426FE"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EVS</w:t>
            </w:r>
          </w:p>
        </w:tc>
        <w:tc>
          <w:tcPr>
            <w:tcW w:w="574" w:type="pct"/>
            <w:tcBorders>
              <w:top w:val="nil"/>
              <w:left w:val="nil"/>
              <w:bottom w:val="single" w:sz="4" w:space="0" w:color="auto"/>
              <w:right w:val="single" w:sz="4" w:space="0" w:color="auto"/>
            </w:tcBorders>
            <w:shd w:val="clear" w:color="auto" w:fill="auto"/>
            <w:vAlign w:val="center"/>
            <w:hideMark/>
          </w:tcPr>
          <w:p w14:paraId="11D8B15F"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STR</w:t>
            </w:r>
          </w:p>
        </w:tc>
        <w:tc>
          <w:tcPr>
            <w:tcW w:w="331" w:type="pct"/>
            <w:tcBorders>
              <w:top w:val="nil"/>
              <w:left w:val="nil"/>
              <w:bottom w:val="single" w:sz="4" w:space="0" w:color="auto"/>
              <w:right w:val="single" w:sz="4" w:space="0" w:color="auto"/>
            </w:tcBorders>
            <w:shd w:val="clear" w:color="auto" w:fill="auto"/>
            <w:vAlign w:val="center"/>
            <w:hideMark/>
          </w:tcPr>
          <w:p w14:paraId="41194DD9"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2</w:t>
            </w:r>
          </w:p>
        </w:tc>
        <w:tc>
          <w:tcPr>
            <w:tcW w:w="526" w:type="pct"/>
            <w:tcBorders>
              <w:top w:val="nil"/>
              <w:left w:val="nil"/>
              <w:bottom w:val="single" w:sz="4" w:space="0" w:color="auto"/>
              <w:right w:val="single" w:sz="4" w:space="0" w:color="auto"/>
            </w:tcBorders>
            <w:shd w:val="clear" w:color="auto" w:fill="auto"/>
            <w:vAlign w:val="center"/>
            <w:hideMark/>
          </w:tcPr>
          <w:p w14:paraId="02CC4A7D"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€1 950,00</w:t>
            </w:r>
          </w:p>
        </w:tc>
        <w:tc>
          <w:tcPr>
            <w:tcW w:w="502" w:type="pct"/>
            <w:tcBorders>
              <w:top w:val="nil"/>
              <w:left w:val="nil"/>
              <w:bottom w:val="single" w:sz="4" w:space="0" w:color="auto"/>
              <w:right w:val="single" w:sz="4" w:space="0" w:color="auto"/>
            </w:tcBorders>
            <w:shd w:val="clear" w:color="auto" w:fill="auto"/>
            <w:vAlign w:val="center"/>
            <w:hideMark/>
          </w:tcPr>
          <w:p w14:paraId="725249EA"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€3 900,00</w:t>
            </w:r>
          </w:p>
        </w:tc>
      </w:tr>
      <w:tr w:rsidR="00785A9A" w:rsidRPr="00785A9A" w14:paraId="04E6A1DF" w14:textId="77777777" w:rsidTr="00785A9A">
        <w:trPr>
          <w:trHeight w:val="262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6F64547"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5</w:t>
            </w:r>
          </w:p>
        </w:tc>
        <w:tc>
          <w:tcPr>
            <w:tcW w:w="2198" w:type="pct"/>
            <w:tcBorders>
              <w:top w:val="nil"/>
              <w:left w:val="nil"/>
              <w:bottom w:val="single" w:sz="4" w:space="0" w:color="auto"/>
              <w:right w:val="single" w:sz="4" w:space="0" w:color="auto"/>
            </w:tcBorders>
            <w:shd w:val="clear" w:color="auto" w:fill="auto"/>
            <w:vAlign w:val="center"/>
            <w:hideMark/>
          </w:tcPr>
          <w:p w14:paraId="00CC7D7A" w14:textId="34014982" w:rsidR="00785A9A" w:rsidRPr="00785A9A" w:rsidRDefault="00785A9A" w:rsidP="008A5FEA">
            <w:pPr>
              <w:spacing w:after="0" w:line="240" w:lineRule="auto"/>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Advanced SLA for 1 Year</w:t>
            </w:r>
            <w:r w:rsidR="00D135AE">
              <w:rPr>
                <w:rFonts w:ascii="Times New Roman" w:eastAsia="Times New Roman" w:hAnsi="Times New Roman" w:cs="Times New Roman"/>
                <w:i/>
                <w:iCs/>
                <w:color w:val="000000"/>
                <w:sz w:val="16"/>
                <w:szCs w:val="16"/>
                <w:lang w:val="en-US" w:eastAsia="en-GB"/>
              </w:rPr>
              <w:t xml:space="preserve"> from 2</w:t>
            </w:r>
            <w:r w:rsidR="00D135AE" w:rsidRPr="00D135AE">
              <w:rPr>
                <w:rFonts w:ascii="Times New Roman" w:eastAsia="Times New Roman" w:hAnsi="Times New Roman" w:cs="Times New Roman"/>
                <w:i/>
                <w:iCs/>
                <w:color w:val="000000"/>
                <w:sz w:val="16"/>
                <w:szCs w:val="16"/>
                <w:vertAlign w:val="superscript"/>
                <w:lang w:val="en-US" w:eastAsia="en-GB"/>
              </w:rPr>
              <w:t>nd</w:t>
            </w:r>
            <w:r w:rsidR="00D135AE">
              <w:rPr>
                <w:rFonts w:ascii="Times New Roman" w:eastAsia="Times New Roman" w:hAnsi="Times New Roman" w:cs="Times New Roman"/>
                <w:i/>
                <w:iCs/>
                <w:color w:val="000000"/>
                <w:sz w:val="16"/>
                <w:szCs w:val="16"/>
                <w:lang w:val="en-US" w:eastAsia="en-GB"/>
              </w:rPr>
              <w:t xml:space="preserve"> year. </w:t>
            </w:r>
            <w:r w:rsidR="00D135AE" w:rsidRPr="00037463">
              <w:rPr>
                <w:rFonts w:ascii="Times New Roman" w:eastAsia="Times New Roman" w:hAnsi="Times New Roman" w:cs="Times New Roman"/>
                <w:b/>
                <w:bCs/>
                <w:i/>
                <w:iCs/>
                <w:color w:val="000000"/>
                <w:sz w:val="16"/>
                <w:szCs w:val="16"/>
                <w:lang w:val="en-US" w:eastAsia="en-GB"/>
              </w:rPr>
              <w:t>Total 3 years.</w:t>
            </w:r>
            <w:r w:rsidRPr="00785A9A">
              <w:rPr>
                <w:rFonts w:ascii="Times New Roman" w:eastAsia="Times New Roman" w:hAnsi="Times New Roman" w:cs="Times New Roman"/>
                <w:i/>
                <w:iCs/>
                <w:color w:val="000000"/>
                <w:sz w:val="16"/>
                <w:szCs w:val="16"/>
                <w:lang w:val="en-LT" w:eastAsia="en-GB"/>
              </w:rPr>
              <w:br/>
              <w:t>-web ticketing, mail, phone support business hours and hotline access extended hours &amp;</w:t>
            </w:r>
            <w:r w:rsidRPr="00785A9A">
              <w:rPr>
                <w:rFonts w:ascii="Times New Roman" w:eastAsia="Times New Roman" w:hAnsi="Times New Roman" w:cs="Times New Roman"/>
                <w:i/>
                <w:iCs/>
                <w:color w:val="000000"/>
                <w:sz w:val="16"/>
                <w:szCs w:val="16"/>
                <w:lang w:val="en-LT" w:eastAsia="en-GB"/>
              </w:rPr>
              <w:br/>
              <w:t>weekend</w:t>
            </w:r>
            <w:r w:rsidRPr="00785A9A">
              <w:rPr>
                <w:rFonts w:ascii="Times New Roman" w:eastAsia="Times New Roman" w:hAnsi="Times New Roman" w:cs="Times New Roman"/>
                <w:i/>
                <w:iCs/>
                <w:color w:val="000000"/>
                <w:sz w:val="16"/>
                <w:szCs w:val="16"/>
                <w:lang w:val="en-LT" w:eastAsia="en-GB"/>
              </w:rPr>
              <w:br/>
              <w:t>-Remote System Health Check</w:t>
            </w:r>
            <w:r w:rsidRPr="00785A9A">
              <w:rPr>
                <w:rFonts w:ascii="Times New Roman" w:eastAsia="Times New Roman" w:hAnsi="Times New Roman" w:cs="Times New Roman"/>
                <w:i/>
                <w:iCs/>
                <w:color w:val="000000"/>
                <w:sz w:val="16"/>
                <w:szCs w:val="16"/>
                <w:lang w:val="en-LT" w:eastAsia="en-GB"/>
              </w:rPr>
              <w:br/>
              <w:t>-Access to software updates</w:t>
            </w:r>
            <w:r w:rsidRPr="00785A9A">
              <w:rPr>
                <w:rFonts w:ascii="Times New Roman" w:eastAsia="Times New Roman" w:hAnsi="Times New Roman" w:cs="Times New Roman"/>
                <w:i/>
                <w:iCs/>
                <w:color w:val="000000"/>
                <w:sz w:val="16"/>
                <w:szCs w:val="16"/>
                <w:lang w:val="en-LT" w:eastAsia="en-GB"/>
              </w:rPr>
              <w:br/>
              <w:t>-Access to software upgrades</w:t>
            </w:r>
            <w:r w:rsidRPr="00785A9A">
              <w:rPr>
                <w:rFonts w:ascii="Times New Roman" w:eastAsia="Times New Roman" w:hAnsi="Times New Roman" w:cs="Times New Roman"/>
                <w:i/>
                <w:iCs/>
                <w:color w:val="000000"/>
                <w:sz w:val="16"/>
                <w:szCs w:val="16"/>
                <w:lang w:val="en-LT" w:eastAsia="en-GB"/>
              </w:rPr>
              <w:br/>
              <w:t>-Software Updates/upgrades assistance</w:t>
            </w:r>
            <w:r w:rsidRPr="00785A9A">
              <w:rPr>
                <w:rFonts w:ascii="Times New Roman" w:eastAsia="Times New Roman" w:hAnsi="Times New Roman" w:cs="Times New Roman"/>
                <w:i/>
                <w:iCs/>
                <w:color w:val="000000"/>
                <w:sz w:val="16"/>
                <w:szCs w:val="16"/>
                <w:lang w:val="en-LT" w:eastAsia="en-GB"/>
              </w:rPr>
              <w:br/>
              <w:t>-Advanced Exchange of parts</w:t>
            </w:r>
            <w:r w:rsidRPr="00785A9A">
              <w:rPr>
                <w:rFonts w:ascii="Times New Roman" w:eastAsia="Times New Roman" w:hAnsi="Times New Roman" w:cs="Times New Roman"/>
                <w:i/>
                <w:iCs/>
                <w:color w:val="000000"/>
                <w:sz w:val="16"/>
                <w:szCs w:val="16"/>
                <w:lang w:val="en-LT" w:eastAsia="en-GB"/>
              </w:rPr>
              <w:br/>
              <w:t>-Free replacement parts</w:t>
            </w:r>
          </w:p>
        </w:tc>
        <w:tc>
          <w:tcPr>
            <w:tcW w:w="528" w:type="pct"/>
            <w:tcBorders>
              <w:top w:val="nil"/>
              <w:left w:val="nil"/>
              <w:bottom w:val="single" w:sz="4" w:space="0" w:color="auto"/>
              <w:right w:val="single" w:sz="4" w:space="0" w:color="auto"/>
            </w:tcBorders>
            <w:shd w:val="clear" w:color="auto" w:fill="auto"/>
            <w:vAlign w:val="center"/>
            <w:hideMark/>
          </w:tcPr>
          <w:p w14:paraId="3FF66C24"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EVS</w:t>
            </w:r>
          </w:p>
        </w:tc>
        <w:tc>
          <w:tcPr>
            <w:tcW w:w="574" w:type="pct"/>
            <w:tcBorders>
              <w:top w:val="nil"/>
              <w:left w:val="nil"/>
              <w:bottom w:val="single" w:sz="4" w:space="0" w:color="auto"/>
              <w:right w:val="single" w:sz="4" w:space="0" w:color="auto"/>
            </w:tcBorders>
            <w:shd w:val="clear" w:color="auto" w:fill="auto"/>
            <w:vAlign w:val="center"/>
            <w:hideMark/>
          </w:tcPr>
          <w:p w14:paraId="6B9F6B1B"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SLA-ADVANCED-1Y</w:t>
            </w:r>
          </w:p>
        </w:tc>
        <w:tc>
          <w:tcPr>
            <w:tcW w:w="331" w:type="pct"/>
            <w:tcBorders>
              <w:top w:val="nil"/>
              <w:left w:val="nil"/>
              <w:bottom w:val="single" w:sz="4" w:space="0" w:color="auto"/>
              <w:right w:val="single" w:sz="4" w:space="0" w:color="auto"/>
            </w:tcBorders>
            <w:shd w:val="clear" w:color="auto" w:fill="auto"/>
            <w:vAlign w:val="center"/>
            <w:hideMark/>
          </w:tcPr>
          <w:p w14:paraId="5DDCE1CB"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2</w:t>
            </w:r>
          </w:p>
        </w:tc>
        <w:tc>
          <w:tcPr>
            <w:tcW w:w="526" w:type="pct"/>
            <w:tcBorders>
              <w:top w:val="nil"/>
              <w:left w:val="nil"/>
              <w:bottom w:val="single" w:sz="4" w:space="0" w:color="auto"/>
              <w:right w:val="single" w:sz="4" w:space="0" w:color="auto"/>
            </w:tcBorders>
            <w:shd w:val="clear" w:color="auto" w:fill="auto"/>
            <w:vAlign w:val="center"/>
            <w:hideMark/>
          </w:tcPr>
          <w:p w14:paraId="7DCF13AA"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€2 800,00</w:t>
            </w:r>
          </w:p>
        </w:tc>
        <w:tc>
          <w:tcPr>
            <w:tcW w:w="502" w:type="pct"/>
            <w:tcBorders>
              <w:top w:val="nil"/>
              <w:left w:val="nil"/>
              <w:bottom w:val="single" w:sz="4" w:space="0" w:color="auto"/>
              <w:right w:val="single" w:sz="4" w:space="0" w:color="auto"/>
            </w:tcBorders>
            <w:shd w:val="clear" w:color="auto" w:fill="auto"/>
            <w:vAlign w:val="center"/>
            <w:hideMark/>
          </w:tcPr>
          <w:p w14:paraId="0C3268AE"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€5 600,00</w:t>
            </w:r>
          </w:p>
        </w:tc>
      </w:tr>
      <w:tr w:rsidR="00785A9A" w:rsidRPr="00785A9A" w14:paraId="5384CD5B" w14:textId="77777777" w:rsidTr="00785A9A">
        <w:trPr>
          <w:trHeight w:val="28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EDCA681"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6</w:t>
            </w:r>
          </w:p>
        </w:tc>
        <w:tc>
          <w:tcPr>
            <w:tcW w:w="2198" w:type="pct"/>
            <w:tcBorders>
              <w:top w:val="nil"/>
              <w:left w:val="nil"/>
              <w:bottom w:val="single" w:sz="4" w:space="0" w:color="auto"/>
              <w:right w:val="single" w:sz="4" w:space="0" w:color="auto"/>
            </w:tcBorders>
            <w:shd w:val="clear" w:color="auto" w:fill="auto"/>
            <w:vAlign w:val="center"/>
            <w:hideMark/>
          </w:tcPr>
          <w:p w14:paraId="11EC6913"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Planar PZD2410</w:t>
            </w:r>
          </w:p>
        </w:tc>
        <w:tc>
          <w:tcPr>
            <w:tcW w:w="528" w:type="pct"/>
            <w:tcBorders>
              <w:top w:val="nil"/>
              <w:left w:val="nil"/>
              <w:bottom w:val="single" w:sz="4" w:space="0" w:color="auto"/>
              <w:right w:val="single" w:sz="4" w:space="0" w:color="auto"/>
            </w:tcBorders>
            <w:shd w:val="clear" w:color="auto" w:fill="auto"/>
            <w:vAlign w:val="center"/>
            <w:hideMark/>
          </w:tcPr>
          <w:p w14:paraId="3587B8F2"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Planar</w:t>
            </w:r>
          </w:p>
        </w:tc>
        <w:tc>
          <w:tcPr>
            <w:tcW w:w="574" w:type="pct"/>
            <w:tcBorders>
              <w:top w:val="nil"/>
              <w:left w:val="nil"/>
              <w:bottom w:val="single" w:sz="4" w:space="0" w:color="auto"/>
              <w:right w:val="single" w:sz="4" w:space="0" w:color="auto"/>
            </w:tcBorders>
            <w:shd w:val="clear" w:color="auto" w:fill="auto"/>
            <w:vAlign w:val="center"/>
            <w:hideMark/>
          </w:tcPr>
          <w:p w14:paraId="32CEFAD9"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PZD2410</w:t>
            </w:r>
          </w:p>
        </w:tc>
        <w:tc>
          <w:tcPr>
            <w:tcW w:w="331" w:type="pct"/>
            <w:tcBorders>
              <w:top w:val="nil"/>
              <w:left w:val="nil"/>
              <w:bottom w:val="single" w:sz="4" w:space="0" w:color="auto"/>
              <w:right w:val="single" w:sz="4" w:space="0" w:color="auto"/>
            </w:tcBorders>
            <w:shd w:val="clear" w:color="auto" w:fill="auto"/>
            <w:vAlign w:val="center"/>
            <w:hideMark/>
          </w:tcPr>
          <w:p w14:paraId="497A35FE"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1</w:t>
            </w:r>
          </w:p>
        </w:tc>
        <w:tc>
          <w:tcPr>
            <w:tcW w:w="526" w:type="pct"/>
            <w:tcBorders>
              <w:top w:val="nil"/>
              <w:left w:val="nil"/>
              <w:bottom w:val="single" w:sz="4" w:space="0" w:color="auto"/>
              <w:right w:val="single" w:sz="4" w:space="0" w:color="auto"/>
            </w:tcBorders>
            <w:shd w:val="clear" w:color="auto" w:fill="auto"/>
            <w:vAlign w:val="center"/>
            <w:hideMark/>
          </w:tcPr>
          <w:p w14:paraId="70761EF9"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€500,00</w:t>
            </w:r>
          </w:p>
        </w:tc>
        <w:tc>
          <w:tcPr>
            <w:tcW w:w="502" w:type="pct"/>
            <w:tcBorders>
              <w:top w:val="nil"/>
              <w:left w:val="nil"/>
              <w:bottom w:val="single" w:sz="4" w:space="0" w:color="auto"/>
              <w:right w:val="single" w:sz="4" w:space="0" w:color="auto"/>
            </w:tcBorders>
            <w:shd w:val="clear" w:color="auto" w:fill="auto"/>
            <w:vAlign w:val="center"/>
            <w:hideMark/>
          </w:tcPr>
          <w:p w14:paraId="7E8F1E27"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€500,00</w:t>
            </w:r>
          </w:p>
        </w:tc>
      </w:tr>
      <w:tr w:rsidR="00785A9A" w:rsidRPr="00785A9A" w14:paraId="7F71B206" w14:textId="77777777" w:rsidTr="00785A9A">
        <w:trPr>
          <w:trHeight w:val="28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8C6FA65"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7</w:t>
            </w:r>
          </w:p>
        </w:tc>
        <w:tc>
          <w:tcPr>
            <w:tcW w:w="2198" w:type="pct"/>
            <w:tcBorders>
              <w:top w:val="nil"/>
              <w:left w:val="nil"/>
              <w:bottom w:val="single" w:sz="4" w:space="0" w:color="auto"/>
              <w:right w:val="single" w:sz="4" w:space="0" w:color="auto"/>
            </w:tcBorders>
            <w:shd w:val="clear" w:color="auto" w:fill="auto"/>
            <w:vAlign w:val="center"/>
            <w:hideMark/>
          </w:tcPr>
          <w:p w14:paraId="7480C277"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Ergotron HX Desk Monitor Arm</w:t>
            </w:r>
          </w:p>
        </w:tc>
        <w:tc>
          <w:tcPr>
            <w:tcW w:w="528" w:type="pct"/>
            <w:tcBorders>
              <w:top w:val="nil"/>
              <w:left w:val="nil"/>
              <w:bottom w:val="single" w:sz="4" w:space="0" w:color="auto"/>
              <w:right w:val="single" w:sz="4" w:space="0" w:color="auto"/>
            </w:tcBorders>
            <w:shd w:val="clear" w:color="auto" w:fill="auto"/>
            <w:vAlign w:val="center"/>
            <w:hideMark/>
          </w:tcPr>
          <w:p w14:paraId="0AB13DE7"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Ergotron</w:t>
            </w:r>
          </w:p>
        </w:tc>
        <w:tc>
          <w:tcPr>
            <w:tcW w:w="574" w:type="pct"/>
            <w:tcBorders>
              <w:top w:val="nil"/>
              <w:left w:val="nil"/>
              <w:bottom w:val="single" w:sz="4" w:space="0" w:color="auto"/>
              <w:right w:val="single" w:sz="4" w:space="0" w:color="auto"/>
            </w:tcBorders>
            <w:shd w:val="clear" w:color="auto" w:fill="auto"/>
            <w:vAlign w:val="center"/>
            <w:hideMark/>
          </w:tcPr>
          <w:p w14:paraId="4CA08555"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HX</w:t>
            </w:r>
          </w:p>
        </w:tc>
        <w:tc>
          <w:tcPr>
            <w:tcW w:w="331" w:type="pct"/>
            <w:tcBorders>
              <w:top w:val="nil"/>
              <w:left w:val="nil"/>
              <w:bottom w:val="single" w:sz="4" w:space="0" w:color="auto"/>
              <w:right w:val="single" w:sz="4" w:space="0" w:color="auto"/>
            </w:tcBorders>
            <w:shd w:val="clear" w:color="auto" w:fill="auto"/>
            <w:vAlign w:val="center"/>
            <w:hideMark/>
          </w:tcPr>
          <w:p w14:paraId="4527F37B"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1</w:t>
            </w:r>
          </w:p>
        </w:tc>
        <w:tc>
          <w:tcPr>
            <w:tcW w:w="526" w:type="pct"/>
            <w:tcBorders>
              <w:top w:val="nil"/>
              <w:left w:val="nil"/>
              <w:bottom w:val="single" w:sz="4" w:space="0" w:color="auto"/>
              <w:right w:val="single" w:sz="4" w:space="0" w:color="auto"/>
            </w:tcBorders>
            <w:shd w:val="clear" w:color="auto" w:fill="auto"/>
            <w:vAlign w:val="center"/>
            <w:hideMark/>
          </w:tcPr>
          <w:p w14:paraId="28B49B37"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€500,00</w:t>
            </w:r>
          </w:p>
        </w:tc>
        <w:tc>
          <w:tcPr>
            <w:tcW w:w="502" w:type="pct"/>
            <w:tcBorders>
              <w:top w:val="nil"/>
              <w:left w:val="nil"/>
              <w:bottom w:val="single" w:sz="4" w:space="0" w:color="auto"/>
              <w:right w:val="single" w:sz="4" w:space="0" w:color="auto"/>
            </w:tcBorders>
            <w:shd w:val="clear" w:color="auto" w:fill="auto"/>
            <w:vAlign w:val="center"/>
            <w:hideMark/>
          </w:tcPr>
          <w:p w14:paraId="33B3452E"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€500,00</w:t>
            </w:r>
          </w:p>
        </w:tc>
      </w:tr>
      <w:tr w:rsidR="00785A9A" w:rsidRPr="00785A9A" w14:paraId="57C897C1" w14:textId="77777777" w:rsidTr="00785A9A">
        <w:trPr>
          <w:trHeight w:val="28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7C798D9"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8</w:t>
            </w:r>
          </w:p>
        </w:tc>
        <w:tc>
          <w:tcPr>
            <w:tcW w:w="2198" w:type="pct"/>
            <w:tcBorders>
              <w:top w:val="nil"/>
              <w:left w:val="nil"/>
              <w:bottom w:val="single" w:sz="4" w:space="0" w:color="auto"/>
              <w:right w:val="single" w:sz="4" w:space="0" w:color="auto"/>
            </w:tcBorders>
            <w:shd w:val="clear" w:color="auto" w:fill="auto"/>
            <w:vAlign w:val="center"/>
            <w:hideMark/>
          </w:tcPr>
          <w:p w14:paraId="4F3FA2A9"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ADDERLink ALIF1002P-EURO</w:t>
            </w:r>
          </w:p>
        </w:tc>
        <w:tc>
          <w:tcPr>
            <w:tcW w:w="528" w:type="pct"/>
            <w:tcBorders>
              <w:top w:val="nil"/>
              <w:left w:val="nil"/>
              <w:bottom w:val="single" w:sz="4" w:space="0" w:color="auto"/>
              <w:right w:val="single" w:sz="4" w:space="0" w:color="auto"/>
            </w:tcBorders>
            <w:shd w:val="clear" w:color="auto" w:fill="auto"/>
            <w:vAlign w:val="center"/>
            <w:hideMark/>
          </w:tcPr>
          <w:p w14:paraId="57500177"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Adderlnk</w:t>
            </w:r>
          </w:p>
        </w:tc>
        <w:tc>
          <w:tcPr>
            <w:tcW w:w="574" w:type="pct"/>
            <w:tcBorders>
              <w:top w:val="nil"/>
              <w:left w:val="nil"/>
              <w:bottom w:val="single" w:sz="4" w:space="0" w:color="auto"/>
              <w:right w:val="single" w:sz="4" w:space="0" w:color="auto"/>
            </w:tcBorders>
            <w:shd w:val="clear" w:color="auto" w:fill="auto"/>
            <w:vAlign w:val="center"/>
            <w:hideMark/>
          </w:tcPr>
          <w:p w14:paraId="3355046E" w14:textId="77777777" w:rsidR="00785A9A" w:rsidRPr="00785A9A" w:rsidRDefault="00785A9A" w:rsidP="00785A9A">
            <w:pPr>
              <w:spacing w:after="0" w:line="240" w:lineRule="auto"/>
              <w:jc w:val="both"/>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Alif 1002</w:t>
            </w:r>
          </w:p>
        </w:tc>
        <w:tc>
          <w:tcPr>
            <w:tcW w:w="331" w:type="pct"/>
            <w:tcBorders>
              <w:top w:val="nil"/>
              <w:left w:val="nil"/>
              <w:bottom w:val="single" w:sz="4" w:space="0" w:color="auto"/>
              <w:right w:val="single" w:sz="4" w:space="0" w:color="auto"/>
            </w:tcBorders>
            <w:shd w:val="clear" w:color="auto" w:fill="auto"/>
            <w:vAlign w:val="center"/>
            <w:hideMark/>
          </w:tcPr>
          <w:p w14:paraId="5F97AD67"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1</w:t>
            </w:r>
          </w:p>
        </w:tc>
        <w:tc>
          <w:tcPr>
            <w:tcW w:w="526" w:type="pct"/>
            <w:tcBorders>
              <w:top w:val="nil"/>
              <w:left w:val="nil"/>
              <w:bottom w:val="single" w:sz="4" w:space="0" w:color="auto"/>
              <w:right w:val="single" w:sz="4" w:space="0" w:color="auto"/>
            </w:tcBorders>
            <w:shd w:val="clear" w:color="auto" w:fill="auto"/>
            <w:vAlign w:val="center"/>
            <w:hideMark/>
          </w:tcPr>
          <w:p w14:paraId="58E42028"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€2 000,00</w:t>
            </w:r>
          </w:p>
        </w:tc>
        <w:tc>
          <w:tcPr>
            <w:tcW w:w="502" w:type="pct"/>
            <w:tcBorders>
              <w:top w:val="nil"/>
              <w:left w:val="nil"/>
              <w:bottom w:val="single" w:sz="4" w:space="0" w:color="auto"/>
              <w:right w:val="single" w:sz="4" w:space="0" w:color="auto"/>
            </w:tcBorders>
            <w:shd w:val="clear" w:color="auto" w:fill="auto"/>
            <w:vAlign w:val="center"/>
            <w:hideMark/>
          </w:tcPr>
          <w:p w14:paraId="42B29345"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€2 000,00</w:t>
            </w:r>
          </w:p>
        </w:tc>
      </w:tr>
      <w:tr w:rsidR="00785A9A" w:rsidRPr="00785A9A" w14:paraId="5164D2BA" w14:textId="77777777" w:rsidTr="00785A9A">
        <w:trPr>
          <w:trHeight w:val="280"/>
        </w:trPr>
        <w:tc>
          <w:tcPr>
            <w:tcW w:w="449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572B136" w14:textId="77777777" w:rsidR="00785A9A" w:rsidRPr="00785A9A" w:rsidRDefault="00785A9A" w:rsidP="00785A9A">
            <w:pPr>
              <w:spacing w:after="0" w:line="240" w:lineRule="auto"/>
              <w:jc w:val="right"/>
              <w:rPr>
                <w:rFonts w:ascii="Times New Roman" w:eastAsia="Times New Roman" w:hAnsi="Times New Roman" w:cs="Times New Roman"/>
                <w:b/>
                <w:bCs/>
                <w:color w:val="000000"/>
                <w:sz w:val="16"/>
                <w:szCs w:val="16"/>
                <w:lang w:val="en-LT" w:eastAsia="en-GB"/>
              </w:rPr>
            </w:pPr>
            <w:r w:rsidRPr="00785A9A">
              <w:rPr>
                <w:rFonts w:ascii="Times New Roman" w:eastAsia="Times New Roman" w:hAnsi="Times New Roman" w:cs="Times New Roman"/>
                <w:b/>
                <w:bCs/>
                <w:snapToGrid w:val="0"/>
                <w:color w:val="000000"/>
                <w:sz w:val="16"/>
                <w:szCs w:val="16"/>
                <w:lang w:eastAsia="en-GB"/>
              </w:rPr>
              <w:t>Iš viso EUR be PVM:</w:t>
            </w:r>
          </w:p>
        </w:tc>
        <w:tc>
          <w:tcPr>
            <w:tcW w:w="502" w:type="pct"/>
            <w:tcBorders>
              <w:top w:val="nil"/>
              <w:left w:val="nil"/>
              <w:bottom w:val="single" w:sz="4" w:space="0" w:color="auto"/>
              <w:right w:val="single" w:sz="4" w:space="0" w:color="auto"/>
            </w:tcBorders>
            <w:shd w:val="clear" w:color="auto" w:fill="auto"/>
            <w:vAlign w:val="center"/>
            <w:hideMark/>
          </w:tcPr>
          <w:p w14:paraId="5C05463F" w14:textId="77777777" w:rsidR="00785A9A" w:rsidRPr="00785A9A" w:rsidRDefault="00785A9A" w:rsidP="00785A9A">
            <w:pPr>
              <w:spacing w:after="0" w:line="240" w:lineRule="auto"/>
              <w:jc w:val="center"/>
              <w:rPr>
                <w:rFonts w:ascii="Times New Roman" w:eastAsia="Times New Roman" w:hAnsi="Times New Roman" w:cs="Times New Roman"/>
                <w:i/>
                <w:iCs/>
                <w:color w:val="000000"/>
                <w:sz w:val="16"/>
                <w:szCs w:val="16"/>
                <w:lang w:val="en-LT" w:eastAsia="en-GB"/>
              </w:rPr>
            </w:pPr>
            <w:r w:rsidRPr="00785A9A">
              <w:rPr>
                <w:rFonts w:ascii="Times New Roman" w:eastAsia="Times New Roman" w:hAnsi="Times New Roman" w:cs="Times New Roman"/>
                <w:i/>
                <w:iCs/>
                <w:color w:val="000000"/>
                <w:sz w:val="16"/>
                <w:szCs w:val="16"/>
                <w:lang w:val="en-LT" w:eastAsia="en-GB"/>
              </w:rPr>
              <w:t>€36 780,00</w:t>
            </w:r>
          </w:p>
        </w:tc>
      </w:tr>
    </w:tbl>
    <w:p w14:paraId="749F2177" w14:textId="77777777" w:rsidR="005C1D89" w:rsidRPr="0082543D" w:rsidRDefault="005C1D89" w:rsidP="008777DC">
      <w:pPr>
        <w:pStyle w:val="ListParagraph"/>
        <w:tabs>
          <w:tab w:val="left" w:pos="993"/>
        </w:tabs>
        <w:spacing w:after="120" w:line="240" w:lineRule="auto"/>
        <w:contextualSpacing w:val="0"/>
        <w:jc w:val="both"/>
        <w:rPr>
          <w:rFonts w:ascii="Times New Roman" w:hAnsi="Times New Roman" w:cs="Times New Roman"/>
        </w:rPr>
      </w:pPr>
    </w:p>
    <w:p w14:paraId="18CE3EB1" w14:textId="45390802" w:rsidR="00CF6E22" w:rsidRPr="00B537FC" w:rsidRDefault="00CF6E22" w:rsidP="00CF6E22">
      <w:pPr>
        <w:pStyle w:val="ListParagraph"/>
        <w:numPr>
          <w:ilvl w:val="0"/>
          <w:numId w:val="22"/>
        </w:numPr>
        <w:rPr>
          <w:rFonts w:ascii="Times New Roman" w:hAnsi="Times New Roman" w:cs="Times New Roman"/>
          <w:b/>
          <w:bCs/>
          <w:sz w:val="24"/>
          <w:szCs w:val="24"/>
        </w:rPr>
      </w:pPr>
      <w:r w:rsidRPr="00B537FC">
        <w:rPr>
          <w:rFonts w:ascii="Times New Roman" w:hAnsi="Times New Roman" w:cs="Times New Roman"/>
          <w:b/>
          <w:bCs/>
          <w:sz w:val="24"/>
          <w:szCs w:val="24"/>
        </w:rPr>
        <w:t>Konkretūs reikalavimai Prekėms:</w:t>
      </w:r>
    </w:p>
    <w:p w14:paraId="3D9BCD43" w14:textId="657DB876" w:rsidR="00DE203C" w:rsidRPr="00B537FC" w:rsidRDefault="0066548D" w:rsidP="00E51C33">
      <w:pPr>
        <w:pStyle w:val="ListParagraph"/>
        <w:numPr>
          <w:ilvl w:val="1"/>
          <w:numId w:val="22"/>
        </w:numPr>
        <w:tabs>
          <w:tab w:val="left" w:pos="993"/>
        </w:tabs>
        <w:spacing w:after="0" w:line="240" w:lineRule="auto"/>
        <w:jc w:val="both"/>
        <w:rPr>
          <w:rFonts w:ascii="Times New Roman" w:hAnsi="Times New Roman" w:cs="Times New Roman"/>
          <w:sz w:val="24"/>
          <w:szCs w:val="24"/>
        </w:rPr>
      </w:pPr>
      <w:r w:rsidRPr="00B537FC">
        <w:rPr>
          <w:rFonts w:ascii="Times New Roman" w:hAnsi="Times New Roman" w:cs="Times New Roman"/>
          <w:sz w:val="24"/>
          <w:szCs w:val="24"/>
        </w:rPr>
        <w:t xml:space="preserve">Šiuo metu kilnojamojoje televizijos stotyje naudojama „EVS XT-3“ </w:t>
      </w:r>
      <w:r w:rsidR="00B80CD6" w:rsidRPr="00B537FC">
        <w:rPr>
          <w:rFonts w:ascii="Times New Roman" w:hAnsi="Times New Roman" w:cs="Times New Roman"/>
          <w:sz w:val="24"/>
          <w:szCs w:val="24"/>
        </w:rPr>
        <w:t>versija: 16.06.12</w:t>
      </w:r>
      <w:r w:rsidR="00827F14" w:rsidRPr="00B537FC">
        <w:rPr>
          <w:rFonts w:ascii="Times New Roman" w:hAnsi="Times New Roman" w:cs="Times New Roman"/>
          <w:sz w:val="24"/>
          <w:szCs w:val="24"/>
        </w:rPr>
        <w:t xml:space="preserve"> ir</w:t>
      </w:r>
      <w:r w:rsidR="00B80CD6" w:rsidRPr="00B537FC">
        <w:rPr>
          <w:rFonts w:ascii="Times New Roman" w:hAnsi="Times New Roman" w:cs="Times New Roman"/>
          <w:sz w:val="24"/>
          <w:szCs w:val="24"/>
        </w:rPr>
        <w:t xml:space="preserve"> </w:t>
      </w:r>
      <w:r w:rsidR="00B537FC">
        <w:rPr>
          <w:rFonts w:ascii="Times New Roman" w:hAnsi="Times New Roman" w:cs="Times New Roman"/>
          <w:sz w:val="24"/>
          <w:szCs w:val="24"/>
        </w:rPr>
        <w:t xml:space="preserve">     </w:t>
      </w:r>
      <w:r w:rsidR="00827F14" w:rsidRPr="00B537FC">
        <w:rPr>
          <w:rFonts w:ascii="Times New Roman" w:hAnsi="Times New Roman" w:cs="Times New Roman"/>
          <w:sz w:val="24"/>
          <w:szCs w:val="24"/>
        </w:rPr>
        <w:t>„</w:t>
      </w:r>
      <w:r w:rsidR="006E0FFC" w:rsidRPr="00B537FC">
        <w:rPr>
          <w:rFonts w:ascii="Times New Roman" w:hAnsi="Times New Roman" w:cs="Times New Roman"/>
          <w:sz w:val="24"/>
          <w:szCs w:val="24"/>
        </w:rPr>
        <w:t>EVS XT-VIA</w:t>
      </w:r>
      <w:r w:rsidR="00827F14" w:rsidRPr="00B537FC">
        <w:rPr>
          <w:rFonts w:ascii="Times New Roman" w:hAnsi="Times New Roman" w:cs="Times New Roman"/>
          <w:sz w:val="24"/>
          <w:szCs w:val="24"/>
        </w:rPr>
        <w:t>“</w:t>
      </w:r>
      <w:r w:rsidR="006E0FFC" w:rsidRPr="00B537FC">
        <w:rPr>
          <w:rFonts w:ascii="Times New Roman" w:hAnsi="Times New Roman" w:cs="Times New Roman"/>
          <w:sz w:val="24"/>
          <w:szCs w:val="24"/>
        </w:rPr>
        <w:t xml:space="preserve"> </w:t>
      </w:r>
      <w:r w:rsidR="00827F14" w:rsidRPr="00B537FC">
        <w:rPr>
          <w:rFonts w:ascii="Times New Roman" w:hAnsi="Times New Roman" w:cs="Times New Roman"/>
          <w:sz w:val="24"/>
          <w:szCs w:val="24"/>
        </w:rPr>
        <w:t xml:space="preserve">versija: 20.02.32 </w:t>
      </w:r>
      <w:r w:rsidRPr="00B537FC">
        <w:rPr>
          <w:rFonts w:ascii="Times New Roman" w:hAnsi="Times New Roman" w:cs="Times New Roman"/>
          <w:sz w:val="24"/>
          <w:szCs w:val="24"/>
        </w:rPr>
        <w:t>vaizdo įrašymo, atkūrimo ir pakartojimo serveri</w:t>
      </w:r>
      <w:r w:rsidR="002B1E0F">
        <w:rPr>
          <w:rFonts w:ascii="Times New Roman" w:hAnsi="Times New Roman" w:cs="Times New Roman"/>
          <w:sz w:val="24"/>
          <w:szCs w:val="24"/>
        </w:rPr>
        <w:t>ai</w:t>
      </w:r>
      <w:r w:rsidRPr="00B537FC">
        <w:rPr>
          <w:rFonts w:ascii="Times New Roman" w:hAnsi="Times New Roman" w:cs="Times New Roman"/>
          <w:sz w:val="24"/>
          <w:szCs w:val="24"/>
        </w:rPr>
        <w:t xml:space="preserve">. Prie </w:t>
      </w:r>
      <w:r w:rsidR="00827F14" w:rsidRPr="00B537FC">
        <w:rPr>
          <w:rFonts w:ascii="Times New Roman" w:hAnsi="Times New Roman" w:cs="Times New Roman"/>
          <w:sz w:val="24"/>
          <w:szCs w:val="24"/>
        </w:rPr>
        <w:t>sistemos</w:t>
      </w:r>
      <w:r w:rsidRPr="00B537FC">
        <w:rPr>
          <w:rFonts w:ascii="Times New Roman" w:hAnsi="Times New Roman" w:cs="Times New Roman"/>
          <w:sz w:val="24"/>
          <w:szCs w:val="24"/>
        </w:rPr>
        <w:t xml:space="preserve"> prijungtos </w:t>
      </w:r>
      <w:r w:rsidR="00827F14" w:rsidRPr="00B537FC">
        <w:rPr>
          <w:rFonts w:ascii="Times New Roman" w:hAnsi="Times New Roman" w:cs="Times New Roman"/>
          <w:sz w:val="24"/>
          <w:szCs w:val="24"/>
        </w:rPr>
        <w:t>4</w:t>
      </w:r>
      <w:r w:rsidRPr="00B537FC">
        <w:rPr>
          <w:rFonts w:ascii="Times New Roman" w:hAnsi="Times New Roman" w:cs="Times New Roman"/>
          <w:sz w:val="24"/>
          <w:szCs w:val="24"/>
        </w:rPr>
        <w:t xml:space="preserve"> darbo vietos (kompiuteris, </w:t>
      </w:r>
      <w:r w:rsidR="0002436F" w:rsidRPr="00B537FC">
        <w:rPr>
          <w:rFonts w:ascii="Times New Roman" w:hAnsi="Times New Roman" w:cs="Times New Roman"/>
          <w:sz w:val="24"/>
          <w:szCs w:val="24"/>
        </w:rPr>
        <w:t>k</w:t>
      </w:r>
      <w:r w:rsidRPr="00B537FC">
        <w:rPr>
          <w:rFonts w:ascii="Times New Roman" w:hAnsi="Times New Roman" w:cs="Times New Roman"/>
          <w:sz w:val="24"/>
          <w:szCs w:val="24"/>
        </w:rPr>
        <w:t>laviatūra,</w:t>
      </w:r>
      <w:r w:rsidR="0002436F" w:rsidRPr="00B537FC">
        <w:rPr>
          <w:rFonts w:ascii="Times New Roman" w:hAnsi="Times New Roman" w:cs="Times New Roman"/>
          <w:sz w:val="24"/>
          <w:szCs w:val="24"/>
        </w:rPr>
        <w:t xml:space="preserve"> </w:t>
      </w:r>
      <w:r w:rsidRPr="00B537FC">
        <w:rPr>
          <w:rFonts w:ascii="Times New Roman" w:hAnsi="Times New Roman" w:cs="Times New Roman"/>
          <w:sz w:val="24"/>
          <w:szCs w:val="24"/>
        </w:rPr>
        <w:t>pelė, lietimui jautrus monitorius, daugiakanalis vaizduoklis (</w:t>
      </w:r>
      <w:proofErr w:type="spellStart"/>
      <w:r w:rsidRPr="00B537FC">
        <w:rPr>
          <w:rFonts w:ascii="Times New Roman" w:hAnsi="Times New Roman" w:cs="Times New Roman"/>
          <w:sz w:val="24"/>
          <w:szCs w:val="24"/>
        </w:rPr>
        <w:t>Multiviewer</w:t>
      </w:r>
      <w:proofErr w:type="spellEnd"/>
      <w:r w:rsidRPr="00B537FC">
        <w:rPr>
          <w:rFonts w:ascii="Times New Roman" w:hAnsi="Times New Roman" w:cs="Times New Roman"/>
          <w:sz w:val="24"/>
          <w:szCs w:val="24"/>
        </w:rPr>
        <w:t>)). Vaizdo įėjimai ir išėjimai pajungti į/iš vaizdo komutatoriaus</w:t>
      </w:r>
      <w:r w:rsidR="00827F14" w:rsidRPr="00B537FC">
        <w:rPr>
          <w:rFonts w:ascii="Times New Roman" w:hAnsi="Times New Roman" w:cs="Times New Roman"/>
          <w:sz w:val="24"/>
          <w:szCs w:val="24"/>
        </w:rPr>
        <w:t xml:space="preserve"> </w:t>
      </w:r>
      <w:r w:rsidR="00D156C3">
        <w:rPr>
          <w:rFonts w:ascii="Times New Roman" w:hAnsi="Times New Roman" w:cs="Times New Roman"/>
          <w:sz w:val="24"/>
          <w:szCs w:val="24"/>
        </w:rPr>
        <w:t xml:space="preserve">                      </w:t>
      </w:r>
      <w:r w:rsidR="0086793F" w:rsidRPr="00B537FC">
        <w:rPr>
          <w:rFonts w:ascii="Times New Roman" w:hAnsi="Times New Roman" w:cs="Times New Roman"/>
          <w:sz w:val="24"/>
          <w:szCs w:val="24"/>
        </w:rPr>
        <w:t>„</w:t>
      </w:r>
      <w:proofErr w:type="spellStart"/>
      <w:r w:rsidR="0086793F" w:rsidRPr="00B537FC">
        <w:rPr>
          <w:rFonts w:ascii="Times New Roman" w:hAnsi="Times New Roman" w:cs="Times New Roman"/>
          <w:sz w:val="24"/>
          <w:szCs w:val="24"/>
        </w:rPr>
        <w:t>Sirius</w:t>
      </w:r>
      <w:proofErr w:type="spellEnd"/>
      <w:r w:rsidR="00827F14" w:rsidRPr="00B537FC">
        <w:rPr>
          <w:rFonts w:ascii="Times New Roman" w:hAnsi="Times New Roman" w:cs="Times New Roman"/>
          <w:sz w:val="24"/>
          <w:szCs w:val="24"/>
        </w:rPr>
        <w:t xml:space="preserve"> 830</w:t>
      </w:r>
      <w:r w:rsidR="0086793F" w:rsidRPr="00B537FC">
        <w:rPr>
          <w:rFonts w:ascii="Times New Roman" w:hAnsi="Times New Roman" w:cs="Times New Roman"/>
          <w:sz w:val="24"/>
          <w:szCs w:val="24"/>
        </w:rPr>
        <w:t>“</w:t>
      </w:r>
      <w:r w:rsidRPr="00B537FC">
        <w:rPr>
          <w:rFonts w:ascii="Times New Roman" w:hAnsi="Times New Roman" w:cs="Times New Roman"/>
          <w:sz w:val="24"/>
          <w:szCs w:val="24"/>
        </w:rPr>
        <w:t xml:space="preserve">, </w:t>
      </w:r>
      <w:r w:rsidR="0002436F" w:rsidRPr="00B537FC">
        <w:rPr>
          <w:rFonts w:ascii="Times New Roman" w:hAnsi="Times New Roman" w:cs="Times New Roman"/>
          <w:sz w:val="24"/>
          <w:szCs w:val="24"/>
        </w:rPr>
        <w:t>g</w:t>
      </w:r>
      <w:r w:rsidRPr="00B537FC">
        <w:rPr>
          <w:rFonts w:ascii="Times New Roman" w:hAnsi="Times New Roman" w:cs="Times New Roman"/>
          <w:sz w:val="24"/>
          <w:szCs w:val="24"/>
        </w:rPr>
        <w:t xml:space="preserve">arsas prijungtas naudojant „MADI </w:t>
      </w:r>
      <w:proofErr w:type="spellStart"/>
      <w:r w:rsidRPr="00B537FC">
        <w:rPr>
          <w:rFonts w:ascii="Times New Roman" w:hAnsi="Times New Roman" w:cs="Times New Roman"/>
          <w:sz w:val="24"/>
          <w:szCs w:val="24"/>
        </w:rPr>
        <w:t>fibre-optic</w:t>
      </w:r>
      <w:proofErr w:type="spellEnd"/>
      <w:r w:rsidRPr="00B537FC">
        <w:rPr>
          <w:rFonts w:ascii="Times New Roman" w:hAnsi="Times New Roman" w:cs="Times New Roman"/>
          <w:sz w:val="24"/>
          <w:szCs w:val="24"/>
        </w:rPr>
        <w:t>“.</w:t>
      </w:r>
      <w:r w:rsidR="00B537FC">
        <w:rPr>
          <w:rFonts w:ascii="Times New Roman" w:hAnsi="Times New Roman" w:cs="Times New Roman"/>
          <w:sz w:val="24"/>
          <w:szCs w:val="24"/>
        </w:rPr>
        <w:t xml:space="preserve"> </w:t>
      </w:r>
      <w:r w:rsidR="00997778" w:rsidRPr="00B537FC">
        <w:rPr>
          <w:rFonts w:ascii="Times New Roman" w:hAnsi="Times New Roman" w:cs="Times New Roman"/>
          <w:sz w:val="24"/>
          <w:szCs w:val="24"/>
        </w:rPr>
        <w:t xml:space="preserve">Darbo vietos kompiuteris prijungtas prie bendros valdymo sistemos (KVM </w:t>
      </w:r>
      <w:proofErr w:type="spellStart"/>
      <w:r w:rsidR="00997778" w:rsidRPr="00B537FC">
        <w:rPr>
          <w:rFonts w:ascii="Times New Roman" w:hAnsi="Times New Roman" w:cs="Times New Roman"/>
          <w:sz w:val="24"/>
          <w:szCs w:val="24"/>
        </w:rPr>
        <w:t>Swich</w:t>
      </w:r>
      <w:proofErr w:type="spellEnd"/>
      <w:r w:rsidR="00997778" w:rsidRPr="00B537FC">
        <w:rPr>
          <w:rFonts w:ascii="Times New Roman" w:hAnsi="Times New Roman" w:cs="Times New Roman"/>
          <w:sz w:val="24"/>
          <w:szCs w:val="24"/>
        </w:rPr>
        <w:t>)</w:t>
      </w:r>
      <w:r w:rsidR="0002436F" w:rsidRPr="00B537FC">
        <w:rPr>
          <w:rFonts w:ascii="Times New Roman" w:hAnsi="Times New Roman" w:cs="Times New Roman"/>
          <w:sz w:val="24"/>
          <w:szCs w:val="24"/>
        </w:rPr>
        <w:t>.</w:t>
      </w:r>
      <w:r w:rsidR="00997778" w:rsidRPr="00B537FC">
        <w:rPr>
          <w:rFonts w:ascii="Times New Roman" w:hAnsi="Times New Roman" w:cs="Times New Roman"/>
          <w:sz w:val="24"/>
          <w:szCs w:val="24"/>
        </w:rPr>
        <w:t xml:space="preserve"> Kilnojamoje stotyje naudojam</w:t>
      </w:r>
      <w:r w:rsidR="0002436F" w:rsidRPr="00B537FC">
        <w:rPr>
          <w:rFonts w:ascii="Times New Roman" w:hAnsi="Times New Roman" w:cs="Times New Roman"/>
          <w:sz w:val="24"/>
          <w:szCs w:val="24"/>
        </w:rPr>
        <w:t>i</w:t>
      </w:r>
      <w:r w:rsidR="00997778" w:rsidRPr="00B537FC">
        <w:rPr>
          <w:rFonts w:ascii="Times New Roman" w:hAnsi="Times New Roman" w:cs="Times New Roman"/>
          <w:sz w:val="24"/>
          <w:szCs w:val="24"/>
        </w:rPr>
        <w:t xml:space="preserve"> IP KVM </w:t>
      </w:r>
      <w:proofErr w:type="spellStart"/>
      <w:r w:rsidR="00997778" w:rsidRPr="00B537FC">
        <w:rPr>
          <w:rFonts w:ascii="Times New Roman" w:hAnsi="Times New Roman" w:cs="Times New Roman"/>
          <w:sz w:val="24"/>
          <w:szCs w:val="24"/>
        </w:rPr>
        <w:t>ilgikliai</w:t>
      </w:r>
      <w:proofErr w:type="spellEnd"/>
      <w:r w:rsidR="00997778" w:rsidRPr="00B537FC">
        <w:rPr>
          <w:rFonts w:ascii="Times New Roman" w:hAnsi="Times New Roman" w:cs="Times New Roman"/>
          <w:sz w:val="24"/>
          <w:szCs w:val="24"/>
        </w:rPr>
        <w:t xml:space="preserve"> „</w:t>
      </w:r>
      <w:proofErr w:type="spellStart"/>
      <w:r w:rsidR="00997778" w:rsidRPr="00B537FC">
        <w:rPr>
          <w:rFonts w:ascii="Times New Roman" w:hAnsi="Times New Roman" w:cs="Times New Roman"/>
          <w:sz w:val="24"/>
          <w:szCs w:val="24"/>
        </w:rPr>
        <w:t>ADDERLink</w:t>
      </w:r>
      <w:proofErr w:type="spellEnd"/>
      <w:r w:rsidR="00997778" w:rsidRPr="00B537FC">
        <w:rPr>
          <w:rFonts w:ascii="Times New Roman" w:hAnsi="Times New Roman" w:cs="Times New Roman"/>
          <w:sz w:val="24"/>
          <w:szCs w:val="24"/>
        </w:rPr>
        <w:t xml:space="preserve"> INFINITY </w:t>
      </w:r>
      <w:proofErr w:type="spellStart"/>
      <w:r w:rsidR="00997778" w:rsidRPr="00B537FC">
        <w:rPr>
          <w:rFonts w:ascii="Times New Roman" w:hAnsi="Times New Roman" w:cs="Times New Roman"/>
          <w:sz w:val="24"/>
          <w:szCs w:val="24"/>
        </w:rPr>
        <w:t>Dual</w:t>
      </w:r>
      <w:proofErr w:type="spellEnd"/>
      <w:r w:rsidR="00997778" w:rsidRPr="00B537FC">
        <w:rPr>
          <w:rFonts w:ascii="Times New Roman" w:hAnsi="Times New Roman" w:cs="Times New Roman"/>
          <w:sz w:val="24"/>
          <w:szCs w:val="24"/>
        </w:rPr>
        <w:t>“</w:t>
      </w:r>
      <w:r w:rsidR="00B537FC">
        <w:rPr>
          <w:rFonts w:ascii="Times New Roman" w:hAnsi="Times New Roman" w:cs="Times New Roman"/>
          <w:sz w:val="24"/>
          <w:szCs w:val="24"/>
        </w:rPr>
        <w:t>,</w:t>
      </w:r>
      <w:r w:rsidR="00997778" w:rsidRPr="00B537FC">
        <w:rPr>
          <w:rFonts w:ascii="Times New Roman" w:hAnsi="Times New Roman" w:cs="Times New Roman"/>
          <w:sz w:val="24"/>
          <w:szCs w:val="24"/>
        </w:rPr>
        <w:t xml:space="preserve"> valdomi „</w:t>
      </w:r>
      <w:proofErr w:type="spellStart"/>
      <w:r w:rsidR="00997778" w:rsidRPr="00B537FC">
        <w:rPr>
          <w:rFonts w:ascii="Times New Roman" w:hAnsi="Times New Roman" w:cs="Times New Roman"/>
          <w:sz w:val="24"/>
          <w:szCs w:val="24"/>
        </w:rPr>
        <w:t>ADDERLink</w:t>
      </w:r>
      <w:proofErr w:type="spellEnd"/>
      <w:r w:rsidR="00997778" w:rsidRPr="00B537FC">
        <w:rPr>
          <w:rFonts w:ascii="Times New Roman" w:hAnsi="Times New Roman" w:cs="Times New Roman"/>
          <w:sz w:val="24"/>
          <w:szCs w:val="24"/>
        </w:rPr>
        <w:t xml:space="preserve"> INFINITY Manager (AIM)“ serverio.</w:t>
      </w:r>
      <w:r w:rsidR="00B537FC">
        <w:rPr>
          <w:rFonts w:ascii="Times New Roman" w:hAnsi="Times New Roman" w:cs="Times New Roman"/>
          <w:sz w:val="24"/>
          <w:szCs w:val="24"/>
        </w:rPr>
        <w:t xml:space="preserve"> </w:t>
      </w:r>
      <w:r w:rsidR="00DE203C" w:rsidRPr="00B537FC">
        <w:rPr>
          <w:rFonts w:ascii="Times New Roman" w:hAnsi="Times New Roman" w:cs="Times New Roman"/>
          <w:sz w:val="24"/>
          <w:szCs w:val="24"/>
        </w:rPr>
        <w:t xml:space="preserve">Šiuo metu </w:t>
      </w:r>
      <w:r w:rsidR="00B537FC">
        <w:rPr>
          <w:rFonts w:ascii="Times New Roman" w:hAnsi="Times New Roman" w:cs="Times New Roman"/>
          <w:sz w:val="24"/>
          <w:szCs w:val="24"/>
        </w:rPr>
        <w:t>k</w:t>
      </w:r>
      <w:r w:rsidR="00DE203C" w:rsidRPr="00B537FC">
        <w:rPr>
          <w:rFonts w:ascii="Times New Roman" w:hAnsi="Times New Roman" w:cs="Times New Roman"/>
          <w:sz w:val="24"/>
          <w:szCs w:val="24"/>
        </w:rPr>
        <w:t>iln</w:t>
      </w:r>
      <w:r w:rsidR="00294E5A" w:rsidRPr="00B537FC">
        <w:rPr>
          <w:rFonts w:ascii="Times New Roman" w:hAnsi="Times New Roman" w:cs="Times New Roman"/>
          <w:sz w:val="24"/>
          <w:szCs w:val="24"/>
        </w:rPr>
        <w:t>o</w:t>
      </w:r>
      <w:r w:rsidR="00DE203C" w:rsidRPr="00B537FC">
        <w:rPr>
          <w:rFonts w:ascii="Times New Roman" w:hAnsi="Times New Roman" w:cs="Times New Roman"/>
          <w:sz w:val="24"/>
          <w:szCs w:val="24"/>
        </w:rPr>
        <w:t>jam</w:t>
      </w:r>
      <w:r w:rsidR="00294E5A" w:rsidRPr="00B537FC">
        <w:rPr>
          <w:rFonts w:ascii="Times New Roman" w:hAnsi="Times New Roman" w:cs="Times New Roman"/>
          <w:sz w:val="24"/>
          <w:szCs w:val="24"/>
        </w:rPr>
        <w:t>o</w:t>
      </w:r>
      <w:r w:rsidR="009C3508" w:rsidRPr="00B537FC">
        <w:rPr>
          <w:rFonts w:ascii="Times New Roman" w:hAnsi="Times New Roman" w:cs="Times New Roman"/>
          <w:sz w:val="24"/>
          <w:szCs w:val="24"/>
        </w:rPr>
        <w:t xml:space="preserve">je televizijos stotyje naudojamas </w:t>
      </w:r>
      <w:r w:rsidR="00C632E9" w:rsidRPr="00B537FC">
        <w:rPr>
          <w:rFonts w:ascii="Times New Roman" w:hAnsi="Times New Roman" w:cs="Times New Roman"/>
          <w:sz w:val="24"/>
          <w:szCs w:val="24"/>
        </w:rPr>
        <w:t>„</w:t>
      </w:r>
      <w:proofErr w:type="spellStart"/>
      <w:r w:rsidR="009C3508" w:rsidRPr="00B537FC">
        <w:rPr>
          <w:rFonts w:ascii="Times New Roman" w:hAnsi="Times New Roman" w:cs="Times New Roman"/>
          <w:sz w:val="24"/>
          <w:szCs w:val="24"/>
        </w:rPr>
        <w:t>Sirius</w:t>
      </w:r>
      <w:proofErr w:type="spellEnd"/>
      <w:r w:rsidR="009C3508" w:rsidRPr="00B537FC">
        <w:rPr>
          <w:rFonts w:ascii="Times New Roman" w:hAnsi="Times New Roman" w:cs="Times New Roman"/>
          <w:sz w:val="24"/>
          <w:szCs w:val="24"/>
        </w:rPr>
        <w:t xml:space="preserve"> 830</w:t>
      </w:r>
      <w:r w:rsidR="00C632E9" w:rsidRPr="00B537FC">
        <w:rPr>
          <w:rFonts w:ascii="Times New Roman" w:hAnsi="Times New Roman" w:cs="Times New Roman"/>
          <w:sz w:val="24"/>
          <w:szCs w:val="24"/>
        </w:rPr>
        <w:t>“</w:t>
      </w:r>
      <w:r w:rsidR="009C3508" w:rsidRPr="00B537FC">
        <w:rPr>
          <w:rFonts w:ascii="Times New Roman" w:hAnsi="Times New Roman" w:cs="Times New Roman"/>
          <w:sz w:val="24"/>
          <w:szCs w:val="24"/>
        </w:rPr>
        <w:t xml:space="preserve"> </w:t>
      </w:r>
      <w:r w:rsidR="00C632E9" w:rsidRPr="00B537FC">
        <w:rPr>
          <w:rFonts w:ascii="Times New Roman" w:hAnsi="Times New Roman" w:cs="Times New Roman"/>
          <w:sz w:val="24"/>
          <w:szCs w:val="24"/>
        </w:rPr>
        <w:t>v</w:t>
      </w:r>
      <w:r w:rsidR="00CE50B6" w:rsidRPr="00B537FC">
        <w:rPr>
          <w:rFonts w:ascii="Times New Roman" w:hAnsi="Times New Roman" w:cs="Times New Roman"/>
          <w:sz w:val="24"/>
          <w:szCs w:val="24"/>
        </w:rPr>
        <w:t>aizdo komutatorius</w:t>
      </w:r>
      <w:r w:rsidR="001A0F0A" w:rsidRPr="00B537FC">
        <w:rPr>
          <w:rFonts w:ascii="Times New Roman" w:hAnsi="Times New Roman" w:cs="Times New Roman"/>
          <w:sz w:val="24"/>
          <w:szCs w:val="24"/>
        </w:rPr>
        <w:t>, kurio</w:t>
      </w:r>
      <w:r w:rsidR="00CE50B6" w:rsidRPr="00B537FC">
        <w:rPr>
          <w:rFonts w:ascii="Times New Roman" w:hAnsi="Times New Roman" w:cs="Times New Roman"/>
          <w:sz w:val="24"/>
          <w:szCs w:val="24"/>
        </w:rPr>
        <w:t xml:space="preserve"> </w:t>
      </w:r>
      <w:r w:rsidR="001A0F0A" w:rsidRPr="00B537FC">
        <w:rPr>
          <w:rFonts w:ascii="Times New Roman" w:hAnsi="Times New Roman" w:cs="Times New Roman"/>
          <w:sz w:val="24"/>
          <w:szCs w:val="24"/>
        </w:rPr>
        <w:t>s</w:t>
      </w:r>
      <w:r w:rsidR="00CE50B6" w:rsidRPr="00B537FC">
        <w:rPr>
          <w:rFonts w:ascii="Times New Roman" w:hAnsi="Times New Roman" w:cs="Times New Roman"/>
          <w:sz w:val="24"/>
          <w:szCs w:val="24"/>
        </w:rPr>
        <w:t>erijos numeris</w:t>
      </w:r>
      <w:r w:rsidR="00A27FFA" w:rsidRPr="00B537FC">
        <w:rPr>
          <w:rFonts w:ascii="Times New Roman" w:hAnsi="Times New Roman" w:cs="Times New Roman"/>
          <w:sz w:val="24"/>
          <w:szCs w:val="24"/>
        </w:rPr>
        <w:t xml:space="preserve">: </w:t>
      </w:r>
      <w:r w:rsidR="00C632E9" w:rsidRPr="00B537FC">
        <w:rPr>
          <w:rFonts w:ascii="Times New Roman" w:hAnsi="Times New Roman" w:cs="Times New Roman"/>
          <w:sz w:val="24"/>
          <w:szCs w:val="24"/>
        </w:rPr>
        <w:t>S57126041</w:t>
      </w:r>
      <w:r w:rsidR="00E51C33">
        <w:rPr>
          <w:rFonts w:ascii="Times New Roman" w:hAnsi="Times New Roman" w:cs="Times New Roman"/>
          <w:sz w:val="24"/>
          <w:szCs w:val="24"/>
        </w:rPr>
        <w:t>.</w:t>
      </w:r>
    </w:p>
    <w:p w14:paraId="17E6540C" w14:textId="77777777" w:rsidR="007D60DD" w:rsidRDefault="007D60DD" w:rsidP="0026474F">
      <w:pPr>
        <w:spacing w:after="120" w:line="240" w:lineRule="auto"/>
        <w:ind w:left="360"/>
        <w:jc w:val="right"/>
        <w:rPr>
          <w:rFonts w:ascii="Times New Roman" w:hAnsi="Times New Roman" w:cs="Times New Roman"/>
          <w:b/>
          <w:bCs/>
          <w:i/>
          <w:iCs/>
          <w:sz w:val="24"/>
          <w:szCs w:val="24"/>
          <w:lang w:eastAsia="en-GB"/>
        </w:rPr>
      </w:pPr>
    </w:p>
    <w:p w14:paraId="4BD92355" w14:textId="77777777" w:rsidR="007D60DD" w:rsidRDefault="007D60DD" w:rsidP="0026474F">
      <w:pPr>
        <w:spacing w:after="120" w:line="240" w:lineRule="auto"/>
        <w:ind w:left="360"/>
        <w:jc w:val="right"/>
        <w:rPr>
          <w:rFonts w:ascii="Times New Roman" w:hAnsi="Times New Roman" w:cs="Times New Roman"/>
          <w:b/>
          <w:bCs/>
          <w:i/>
          <w:iCs/>
          <w:sz w:val="24"/>
          <w:szCs w:val="24"/>
          <w:lang w:eastAsia="en-GB"/>
        </w:rPr>
      </w:pPr>
    </w:p>
    <w:p w14:paraId="7BD255FB" w14:textId="00C976A4" w:rsidR="00C67279" w:rsidRPr="0026474F" w:rsidRDefault="007C4A4A" w:rsidP="0026474F">
      <w:pPr>
        <w:spacing w:after="120" w:line="240" w:lineRule="auto"/>
        <w:ind w:left="360"/>
        <w:jc w:val="right"/>
        <w:rPr>
          <w:rFonts w:ascii="Times New Roman" w:hAnsi="Times New Roman" w:cs="Times New Roman"/>
          <w:b/>
          <w:bCs/>
          <w:i/>
          <w:iCs/>
          <w:sz w:val="24"/>
          <w:szCs w:val="24"/>
          <w:lang w:eastAsia="en-GB"/>
        </w:rPr>
      </w:pPr>
      <w:r>
        <w:rPr>
          <w:rFonts w:ascii="Times New Roman" w:hAnsi="Times New Roman" w:cs="Times New Roman"/>
          <w:b/>
          <w:bCs/>
          <w:i/>
          <w:iCs/>
          <w:sz w:val="24"/>
          <w:szCs w:val="24"/>
          <w:lang w:eastAsia="en-GB"/>
        </w:rPr>
        <w:t>1</w:t>
      </w:r>
      <w:r w:rsidRPr="004B5C57">
        <w:rPr>
          <w:rFonts w:ascii="Times New Roman" w:hAnsi="Times New Roman" w:cs="Times New Roman"/>
          <w:b/>
          <w:bCs/>
          <w:i/>
          <w:iCs/>
          <w:sz w:val="24"/>
          <w:szCs w:val="24"/>
          <w:lang w:eastAsia="en-GB"/>
        </w:rPr>
        <w:t xml:space="preserve"> lentelė. </w:t>
      </w:r>
      <w:r>
        <w:rPr>
          <w:rFonts w:ascii="Times New Roman" w:hAnsi="Times New Roman" w:cs="Times New Roman"/>
          <w:b/>
          <w:bCs/>
          <w:i/>
          <w:iCs/>
          <w:sz w:val="24"/>
          <w:szCs w:val="24"/>
          <w:lang w:eastAsia="en-GB"/>
        </w:rPr>
        <w:t>1</w:t>
      </w:r>
      <w:r w:rsidRPr="004B5C57">
        <w:rPr>
          <w:rFonts w:ascii="Times New Roman" w:hAnsi="Times New Roman" w:cs="Times New Roman"/>
          <w:b/>
          <w:bCs/>
          <w:i/>
          <w:iCs/>
          <w:sz w:val="24"/>
          <w:szCs w:val="24"/>
          <w:lang w:eastAsia="en-GB"/>
        </w:rPr>
        <w:t xml:space="preserve"> pirkimo dalis. </w:t>
      </w:r>
      <w:r w:rsidRPr="00294E5A">
        <w:rPr>
          <w:rFonts w:ascii="Times New Roman" w:hAnsi="Times New Roman" w:cs="Times New Roman"/>
          <w:b/>
          <w:bCs/>
          <w:i/>
          <w:iCs/>
        </w:rPr>
        <w:t>Reikalavimai automatizuoto vaizdo medžiagos aprašo, įrašymo ir atkūrimo moduliui</w:t>
      </w:r>
    </w:p>
    <w:tbl>
      <w:tblPr>
        <w:tblStyle w:val="TableGrid"/>
        <w:tblW w:w="5151" w:type="pct"/>
        <w:jc w:val="center"/>
        <w:tblLook w:val="04A0" w:firstRow="1" w:lastRow="0" w:firstColumn="1" w:lastColumn="0" w:noHBand="0" w:noVBand="1"/>
      </w:tblPr>
      <w:tblGrid>
        <w:gridCol w:w="1359"/>
        <w:gridCol w:w="3936"/>
        <w:gridCol w:w="1972"/>
        <w:gridCol w:w="2652"/>
      </w:tblGrid>
      <w:tr w:rsidR="00612D81" w:rsidRPr="0082543D" w14:paraId="79BD84B2" w14:textId="77777777" w:rsidTr="00847587">
        <w:trPr>
          <w:tblHeader/>
          <w:jc w:val="center"/>
        </w:trPr>
        <w:tc>
          <w:tcPr>
            <w:tcW w:w="1359" w:type="dxa"/>
            <w:vAlign w:val="center"/>
          </w:tcPr>
          <w:p w14:paraId="5956D9D1" w14:textId="77777777" w:rsidR="00612D81" w:rsidRPr="0082543D" w:rsidRDefault="00612D81" w:rsidP="00E51C33">
            <w:pPr>
              <w:pStyle w:val="ListParagraph"/>
              <w:ind w:left="237" w:right="30" w:hanging="237"/>
              <w:jc w:val="center"/>
              <w:rPr>
                <w:rFonts w:ascii="Times New Roman" w:hAnsi="Times New Roman" w:cs="Times New Roman"/>
              </w:rPr>
            </w:pPr>
            <w:r w:rsidRPr="0082543D">
              <w:rPr>
                <w:rFonts w:ascii="Times New Roman" w:hAnsi="Times New Roman" w:cs="Times New Roman"/>
                <w:b/>
              </w:rPr>
              <w:t>Eil. Nr.</w:t>
            </w:r>
          </w:p>
        </w:tc>
        <w:tc>
          <w:tcPr>
            <w:tcW w:w="3936" w:type="dxa"/>
            <w:vAlign w:val="center"/>
          </w:tcPr>
          <w:p w14:paraId="73EF02B6" w14:textId="77777777" w:rsidR="00612D81" w:rsidRPr="0082543D" w:rsidRDefault="00612D81" w:rsidP="00E51C33">
            <w:pPr>
              <w:pStyle w:val="ListParagraph"/>
              <w:ind w:left="0"/>
              <w:jc w:val="center"/>
              <w:rPr>
                <w:rFonts w:ascii="Times New Roman" w:hAnsi="Times New Roman" w:cs="Times New Roman"/>
              </w:rPr>
            </w:pPr>
            <w:r w:rsidRPr="0082543D">
              <w:rPr>
                <w:rFonts w:ascii="Times New Roman" w:hAnsi="Times New Roman" w:cs="Times New Roman"/>
                <w:b/>
                <w:bCs/>
              </w:rPr>
              <w:t>Reikalavimai</w:t>
            </w:r>
          </w:p>
        </w:tc>
        <w:tc>
          <w:tcPr>
            <w:tcW w:w="1972" w:type="dxa"/>
            <w:vAlign w:val="center"/>
          </w:tcPr>
          <w:p w14:paraId="3347ED83" w14:textId="77777777" w:rsidR="00612D81" w:rsidRPr="0082543D" w:rsidRDefault="00612D81" w:rsidP="00E51C33">
            <w:pPr>
              <w:pStyle w:val="ListParagraph"/>
              <w:ind w:left="0"/>
              <w:jc w:val="center"/>
              <w:rPr>
                <w:rFonts w:ascii="Times New Roman" w:hAnsi="Times New Roman" w:cs="Times New Roman"/>
              </w:rPr>
            </w:pPr>
            <w:r w:rsidRPr="0082543D">
              <w:rPr>
                <w:rFonts w:ascii="Times New Roman" w:hAnsi="Times New Roman" w:cs="Times New Roman"/>
                <w:b/>
              </w:rPr>
              <w:t>Siūlomi parametrai</w:t>
            </w:r>
          </w:p>
        </w:tc>
        <w:tc>
          <w:tcPr>
            <w:tcW w:w="2652" w:type="dxa"/>
            <w:vAlign w:val="center"/>
          </w:tcPr>
          <w:p w14:paraId="696F9BEB" w14:textId="77777777" w:rsidR="00612D81" w:rsidRPr="0082543D" w:rsidRDefault="00612D81" w:rsidP="00E51C33">
            <w:pPr>
              <w:pStyle w:val="ListParagraph"/>
              <w:ind w:left="0"/>
              <w:jc w:val="center"/>
              <w:rPr>
                <w:rFonts w:ascii="Times New Roman" w:hAnsi="Times New Roman" w:cs="Times New Roman"/>
              </w:rPr>
            </w:pPr>
            <w:r w:rsidRPr="0082543D">
              <w:rPr>
                <w:rFonts w:ascii="Times New Roman" w:hAnsi="Times New Roman" w:cs="Times New Roman"/>
                <w:b/>
              </w:rPr>
              <w:t>Siūlomus parametrus patvirtinantys dokumentai</w:t>
            </w:r>
          </w:p>
        </w:tc>
      </w:tr>
      <w:tr w:rsidR="00C67279" w:rsidRPr="0082543D" w14:paraId="0B9C8E94" w14:textId="77777777" w:rsidTr="00847587">
        <w:tblPrEx>
          <w:jc w:val="left"/>
        </w:tblPrEx>
        <w:tc>
          <w:tcPr>
            <w:tcW w:w="1359" w:type="dxa"/>
            <w:vAlign w:val="center"/>
          </w:tcPr>
          <w:p w14:paraId="4F39873A" w14:textId="77777777" w:rsidR="00C67279" w:rsidRPr="0082543D" w:rsidRDefault="00C67279" w:rsidP="00E51C33">
            <w:pPr>
              <w:pStyle w:val="ListParagraph"/>
              <w:numPr>
                <w:ilvl w:val="1"/>
                <w:numId w:val="2"/>
              </w:numPr>
              <w:ind w:hanging="614"/>
              <w:jc w:val="center"/>
              <w:rPr>
                <w:rFonts w:ascii="Times New Roman" w:hAnsi="Times New Roman" w:cs="Times New Roman"/>
              </w:rPr>
            </w:pPr>
          </w:p>
        </w:tc>
        <w:tc>
          <w:tcPr>
            <w:tcW w:w="8560" w:type="dxa"/>
            <w:gridSpan w:val="3"/>
          </w:tcPr>
          <w:p w14:paraId="6D059E73" w14:textId="24692428" w:rsidR="00C67279" w:rsidRPr="0082543D" w:rsidRDefault="00230272" w:rsidP="00046EFE">
            <w:pPr>
              <w:pStyle w:val="ListParagraph"/>
              <w:ind w:left="0"/>
              <w:rPr>
                <w:rFonts w:ascii="Times New Roman" w:hAnsi="Times New Roman" w:cs="Times New Roman"/>
              </w:rPr>
            </w:pPr>
            <w:r w:rsidRPr="0082543D">
              <w:rPr>
                <w:rFonts w:ascii="Times New Roman" w:hAnsi="Times New Roman" w:cs="Times New Roman"/>
                <w:b/>
                <w:bCs/>
              </w:rPr>
              <w:t>Automatizuoto vaizdo medžiagos aprašo, įrašymo ir atkūrimo modulis</w:t>
            </w:r>
          </w:p>
        </w:tc>
      </w:tr>
      <w:tr w:rsidR="00B34543" w:rsidRPr="0082543D" w14:paraId="63CD2604" w14:textId="77777777" w:rsidTr="00847587">
        <w:tblPrEx>
          <w:jc w:val="left"/>
        </w:tblPrEx>
        <w:tc>
          <w:tcPr>
            <w:tcW w:w="1359" w:type="dxa"/>
            <w:vAlign w:val="center"/>
          </w:tcPr>
          <w:p w14:paraId="631894A3" w14:textId="77777777" w:rsidR="00B34543" w:rsidRPr="0082543D" w:rsidRDefault="00B34543" w:rsidP="00E51C33">
            <w:pPr>
              <w:pStyle w:val="ListParagraph"/>
              <w:numPr>
                <w:ilvl w:val="2"/>
                <w:numId w:val="2"/>
              </w:numPr>
              <w:ind w:left="602"/>
              <w:jc w:val="center"/>
              <w:rPr>
                <w:rFonts w:ascii="Times New Roman" w:hAnsi="Times New Roman" w:cs="Times New Roman"/>
              </w:rPr>
            </w:pPr>
          </w:p>
        </w:tc>
        <w:tc>
          <w:tcPr>
            <w:tcW w:w="8560" w:type="dxa"/>
            <w:gridSpan w:val="3"/>
          </w:tcPr>
          <w:p w14:paraId="410B2667" w14:textId="00AED024" w:rsidR="00B34543" w:rsidRPr="0082543D" w:rsidRDefault="006B6061" w:rsidP="00046EFE">
            <w:pPr>
              <w:pStyle w:val="ListParagraph"/>
              <w:ind w:left="0"/>
              <w:rPr>
                <w:rFonts w:ascii="Times New Roman" w:hAnsi="Times New Roman" w:cs="Times New Roman"/>
                <w:b/>
              </w:rPr>
            </w:pPr>
            <w:r w:rsidRPr="0082543D">
              <w:rPr>
                <w:rFonts w:ascii="Times New Roman" w:hAnsi="Times New Roman" w:cs="Times New Roman"/>
                <w:b/>
                <w:bCs/>
              </w:rPr>
              <w:t>Automatizuoto vaizdo medžiagos aprašo, įrašymo ir atkūrimo modulio gamintojo kodas</w:t>
            </w:r>
            <w:r w:rsidR="00E51C33">
              <w:rPr>
                <w:rFonts w:ascii="Times New Roman" w:hAnsi="Times New Roman" w:cs="Times New Roman"/>
                <w:b/>
                <w:bCs/>
              </w:rPr>
              <w:t>:</w:t>
            </w:r>
          </w:p>
        </w:tc>
      </w:tr>
      <w:tr w:rsidR="00DF6C31" w:rsidRPr="0082543D" w14:paraId="05638350" w14:textId="77777777" w:rsidTr="00847587">
        <w:tblPrEx>
          <w:jc w:val="left"/>
        </w:tblPrEx>
        <w:tc>
          <w:tcPr>
            <w:tcW w:w="1359" w:type="dxa"/>
            <w:vAlign w:val="center"/>
          </w:tcPr>
          <w:p w14:paraId="7915B4EB" w14:textId="77777777" w:rsidR="00DF6C31" w:rsidRPr="0082543D" w:rsidRDefault="00DF6C31" w:rsidP="00E51C33">
            <w:pPr>
              <w:pStyle w:val="ListParagraph"/>
              <w:numPr>
                <w:ilvl w:val="3"/>
                <w:numId w:val="2"/>
              </w:numPr>
              <w:ind w:left="886"/>
              <w:jc w:val="center"/>
              <w:rPr>
                <w:rFonts w:ascii="Times New Roman" w:hAnsi="Times New Roman" w:cs="Times New Roman"/>
              </w:rPr>
            </w:pPr>
          </w:p>
        </w:tc>
        <w:tc>
          <w:tcPr>
            <w:tcW w:w="3936" w:type="dxa"/>
          </w:tcPr>
          <w:p w14:paraId="46578201" w14:textId="5CBC84A1" w:rsidR="00DF6C31" w:rsidRPr="0082543D" w:rsidRDefault="006B6061" w:rsidP="00E51C33">
            <w:pPr>
              <w:pStyle w:val="ListParagraph"/>
              <w:ind w:left="0"/>
              <w:jc w:val="both"/>
              <w:rPr>
                <w:rFonts w:ascii="Times New Roman" w:hAnsi="Times New Roman" w:cs="Times New Roman"/>
                <w:bCs/>
                <w:iCs/>
                <w:color w:val="000000"/>
              </w:rPr>
            </w:pPr>
            <w:r w:rsidRPr="0082543D">
              <w:rPr>
                <w:rFonts w:ascii="Times New Roman" w:hAnsi="Times New Roman" w:cs="Times New Roman"/>
                <w:bCs/>
                <w:iCs/>
                <w:color w:val="000000"/>
              </w:rPr>
              <w:t xml:space="preserve">IPD1-5S-R-HSW-GO </w:t>
            </w:r>
            <w:proofErr w:type="spellStart"/>
            <w:r w:rsidRPr="0082543D">
              <w:rPr>
                <w:rFonts w:ascii="Times New Roman" w:hAnsi="Times New Roman" w:cs="Times New Roman"/>
                <w:bCs/>
                <w:iCs/>
                <w:color w:val="000000"/>
              </w:rPr>
              <w:t>IPDirector</w:t>
            </w:r>
            <w:proofErr w:type="spellEnd"/>
            <w:r w:rsidRPr="0082543D">
              <w:rPr>
                <w:rFonts w:ascii="Times New Roman" w:hAnsi="Times New Roman" w:cs="Times New Roman"/>
                <w:bCs/>
                <w:iCs/>
                <w:color w:val="000000"/>
              </w:rPr>
              <w:t xml:space="preserve"> 1U </w:t>
            </w:r>
            <w:r w:rsidR="00E51C33">
              <w:rPr>
                <w:rFonts w:ascii="Times New Roman" w:hAnsi="Times New Roman" w:cs="Times New Roman"/>
                <w:bCs/>
                <w:iCs/>
                <w:color w:val="000000"/>
              </w:rPr>
              <w:t xml:space="preserve">  </w:t>
            </w:r>
            <w:r w:rsidRPr="0082543D">
              <w:rPr>
                <w:rFonts w:ascii="Times New Roman" w:hAnsi="Times New Roman" w:cs="Times New Roman"/>
                <w:bCs/>
                <w:iCs/>
                <w:color w:val="000000"/>
              </w:rPr>
              <w:t>(HW &amp; SW) –4xRS422 (</w:t>
            </w:r>
            <w:proofErr w:type="spellStart"/>
            <w:r w:rsidRPr="0082543D">
              <w:rPr>
                <w:rFonts w:ascii="Times New Roman" w:hAnsi="Times New Roman" w:cs="Times New Roman"/>
                <w:bCs/>
                <w:iCs/>
                <w:color w:val="000000"/>
              </w:rPr>
              <w:t>no</w:t>
            </w:r>
            <w:proofErr w:type="spellEnd"/>
            <w:r w:rsidRPr="0082543D">
              <w:rPr>
                <w:rFonts w:ascii="Times New Roman" w:hAnsi="Times New Roman" w:cs="Times New Roman"/>
                <w:bCs/>
                <w:iCs/>
                <w:color w:val="000000"/>
              </w:rPr>
              <w:t xml:space="preserve"> SDI </w:t>
            </w:r>
            <w:proofErr w:type="spellStart"/>
            <w:r w:rsidRPr="0082543D">
              <w:rPr>
                <w:rFonts w:ascii="Times New Roman" w:hAnsi="Times New Roman" w:cs="Times New Roman"/>
                <w:bCs/>
                <w:iCs/>
                <w:color w:val="000000"/>
              </w:rPr>
              <w:t>In</w:t>
            </w:r>
            <w:proofErr w:type="spellEnd"/>
            <w:r w:rsidRPr="0082543D">
              <w:rPr>
                <w:rFonts w:ascii="Times New Roman" w:hAnsi="Times New Roman" w:cs="Times New Roman"/>
                <w:bCs/>
                <w:iCs/>
                <w:color w:val="000000"/>
              </w:rPr>
              <w:t>) –</w:t>
            </w:r>
            <w:r w:rsidR="0079136C">
              <w:rPr>
                <w:rFonts w:ascii="Times New Roman" w:hAnsi="Times New Roman" w:cs="Times New Roman"/>
                <w:bCs/>
                <w:iCs/>
                <w:color w:val="000000"/>
              </w:rPr>
              <w:t xml:space="preserve"> </w:t>
            </w:r>
            <w:proofErr w:type="spellStart"/>
            <w:r w:rsidRPr="0082543D">
              <w:rPr>
                <w:rFonts w:ascii="Times New Roman" w:hAnsi="Times New Roman" w:cs="Times New Roman"/>
                <w:bCs/>
                <w:iCs/>
                <w:color w:val="000000"/>
              </w:rPr>
              <w:t>Full</w:t>
            </w:r>
            <w:proofErr w:type="spellEnd"/>
            <w:r w:rsidRPr="0082543D">
              <w:rPr>
                <w:rFonts w:ascii="Times New Roman" w:hAnsi="Times New Roman" w:cs="Times New Roman"/>
                <w:bCs/>
                <w:iCs/>
                <w:color w:val="000000"/>
              </w:rPr>
              <w:t xml:space="preserve"> </w:t>
            </w:r>
            <w:proofErr w:type="spellStart"/>
            <w:r w:rsidRPr="0082543D">
              <w:rPr>
                <w:rFonts w:ascii="Times New Roman" w:hAnsi="Times New Roman" w:cs="Times New Roman"/>
                <w:bCs/>
                <w:iCs/>
                <w:color w:val="000000"/>
              </w:rPr>
              <w:t>Bundle</w:t>
            </w:r>
            <w:proofErr w:type="spellEnd"/>
            <w:r w:rsidR="00E51C33">
              <w:rPr>
                <w:rFonts w:ascii="Times New Roman" w:hAnsi="Times New Roman" w:cs="Times New Roman"/>
                <w:bCs/>
                <w:iCs/>
                <w:color w:val="000000"/>
              </w:rPr>
              <w:t>.</w:t>
            </w:r>
          </w:p>
        </w:tc>
        <w:tc>
          <w:tcPr>
            <w:tcW w:w="1972" w:type="dxa"/>
            <w:vAlign w:val="center"/>
          </w:tcPr>
          <w:p w14:paraId="26234777" w14:textId="5516F8B7" w:rsidR="00DF6C31" w:rsidRPr="0082543D" w:rsidRDefault="00847587" w:rsidP="00EC2D45">
            <w:pPr>
              <w:pStyle w:val="ListParagraph"/>
              <w:ind w:left="0"/>
              <w:jc w:val="center"/>
              <w:rPr>
                <w:rFonts w:ascii="Times New Roman" w:hAnsi="Times New Roman" w:cs="Times New Roman"/>
                <w:b/>
                <w:iCs/>
                <w:color w:val="000000"/>
              </w:rPr>
            </w:pPr>
            <w:r w:rsidRPr="0082543D">
              <w:rPr>
                <w:rFonts w:ascii="Times New Roman" w:hAnsi="Times New Roman" w:cs="Times New Roman"/>
                <w:bCs/>
                <w:iCs/>
                <w:color w:val="000000"/>
              </w:rPr>
              <w:t xml:space="preserve">IPD1-5S-R-HSW-GO </w:t>
            </w:r>
            <w:proofErr w:type="spellStart"/>
            <w:r w:rsidRPr="0082543D">
              <w:rPr>
                <w:rFonts w:ascii="Times New Roman" w:hAnsi="Times New Roman" w:cs="Times New Roman"/>
                <w:bCs/>
                <w:iCs/>
                <w:color w:val="000000"/>
              </w:rPr>
              <w:t>IPDirector</w:t>
            </w:r>
            <w:proofErr w:type="spellEnd"/>
            <w:r w:rsidRPr="0082543D">
              <w:rPr>
                <w:rFonts w:ascii="Times New Roman" w:hAnsi="Times New Roman" w:cs="Times New Roman"/>
                <w:bCs/>
                <w:iCs/>
                <w:color w:val="000000"/>
              </w:rPr>
              <w:t xml:space="preserve"> 1U </w:t>
            </w:r>
            <w:r>
              <w:rPr>
                <w:rFonts w:ascii="Times New Roman" w:hAnsi="Times New Roman" w:cs="Times New Roman"/>
                <w:bCs/>
                <w:iCs/>
                <w:color w:val="000000"/>
              </w:rPr>
              <w:t xml:space="preserve">  </w:t>
            </w:r>
            <w:r w:rsidRPr="0082543D">
              <w:rPr>
                <w:rFonts w:ascii="Times New Roman" w:hAnsi="Times New Roman" w:cs="Times New Roman"/>
                <w:bCs/>
                <w:iCs/>
                <w:color w:val="000000"/>
              </w:rPr>
              <w:t>(HW &amp; SW) –4xRS422 (</w:t>
            </w:r>
            <w:proofErr w:type="spellStart"/>
            <w:r w:rsidRPr="0082543D">
              <w:rPr>
                <w:rFonts w:ascii="Times New Roman" w:hAnsi="Times New Roman" w:cs="Times New Roman"/>
                <w:bCs/>
                <w:iCs/>
                <w:color w:val="000000"/>
              </w:rPr>
              <w:t>no</w:t>
            </w:r>
            <w:proofErr w:type="spellEnd"/>
            <w:r w:rsidRPr="0082543D">
              <w:rPr>
                <w:rFonts w:ascii="Times New Roman" w:hAnsi="Times New Roman" w:cs="Times New Roman"/>
                <w:bCs/>
                <w:iCs/>
                <w:color w:val="000000"/>
              </w:rPr>
              <w:t xml:space="preserve"> SDI </w:t>
            </w:r>
            <w:proofErr w:type="spellStart"/>
            <w:r w:rsidRPr="0082543D">
              <w:rPr>
                <w:rFonts w:ascii="Times New Roman" w:hAnsi="Times New Roman" w:cs="Times New Roman"/>
                <w:bCs/>
                <w:iCs/>
                <w:color w:val="000000"/>
              </w:rPr>
              <w:t>In</w:t>
            </w:r>
            <w:proofErr w:type="spellEnd"/>
            <w:r w:rsidRPr="0082543D">
              <w:rPr>
                <w:rFonts w:ascii="Times New Roman" w:hAnsi="Times New Roman" w:cs="Times New Roman"/>
                <w:bCs/>
                <w:iCs/>
                <w:color w:val="000000"/>
              </w:rPr>
              <w:t>) –</w:t>
            </w:r>
            <w:r>
              <w:rPr>
                <w:rFonts w:ascii="Times New Roman" w:hAnsi="Times New Roman" w:cs="Times New Roman"/>
                <w:bCs/>
                <w:iCs/>
                <w:color w:val="000000"/>
              </w:rPr>
              <w:t xml:space="preserve"> </w:t>
            </w:r>
            <w:proofErr w:type="spellStart"/>
            <w:r w:rsidRPr="0082543D">
              <w:rPr>
                <w:rFonts w:ascii="Times New Roman" w:hAnsi="Times New Roman" w:cs="Times New Roman"/>
                <w:bCs/>
                <w:iCs/>
                <w:color w:val="000000"/>
              </w:rPr>
              <w:t>Full</w:t>
            </w:r>
            <w:proofErr w:type="spellEnd"/>
            <w:r w:rsidRPr="0082543D">
              <w:rPr>
                <w:rFonts w:ascii="Times New Roman" w:hAnsi="Times New Roman" w:cs="Times New Roman"/>
                <w:bCs/>
                <w:iCs/>
                <w:color w:val="000000"/>
              </w:rPr>
              <w:t xml:space="preserve"> </w:t>
            </w:r>
            <w:proofErr w:type="spellStart"/>
            <w:r w:rsidRPr="0082543D">
              <w:rPr>
                <w:rFonts w:ascii="Times New Roman" w:hAnsi="Times New Roman" w:cs="Times New Roman"/>
                <w:bCs/>
                <w:iCs/>
                <w:color w:val="000000"/>
              </w:rPr>
              <w:t>Bundle</w:t>
            </w:r>
            <w:proofErr w:type="spellEnd"/>
            <w:r>
              <w:rPr>
                <w:rFonts w:ascii="Times New Roman" w:hAnsi="Times New Roman" w:cs="Times New Roman"/>
                <w:bCs/>
                <w:iCs/>
                <w:color w:val="000000"/>
              </w:rPr>
              <w:t>.</w:t>
            </w:r>
          </w:p>
        </w:tc>
        <w:tc>
          <w:tcPr>
            <w:tcW w:w="2652" w:type="dxa"/>
            <w:tcBorders>
              <w:tl2br w:val="single" w:sz="4" w:space="0" w:color="auto"/>
              <w:tr2bl w:val="single" w:sz="4" w:space="0" w:color="auto"/>
            </w:tcBorders>
            <w:vAlign w:val="center"/>
          </w:tcPr>
          <w:p w14:paraId="50CA8BD6" w14:textId="67D8BBF0" w:rsidR="00DF6C31" w:rsidRPr="0082543D" w:rsidRDefault="00DF6C31" w:rsidP="00635EB6">
            <w:pPr>
              <w:pStyle w:val="ListParagraph"/>
              <w:ind w:left="0"/>
              <w:jc w:val="center"/>
              <w:rPr>
                <w:rFonts w:ascii="Times New Roman" w:hAnsi="Times New Roman" w:cs="Times New Roman"/>
                <w:b/>
                <w:iCs/>
                <w:color w:val="000000"/>
              </w:rPr>
            </w:pPr>
          </w:p>
        </w:tc>
      </w:tr>
      <w:tr w:rsidR="00166F9A" w:rsidRPr="0082543D" w14:paraId="39903BDB" w14:textId="77777777" w:rsidTr="00847587">
        <w:tblPrEx>
          <w:jc w:val="left"/>
        </w:tblPrEx>
        <w:tc>
          <w:tcPr>
            <w:tcW w:w="1359" w:type="dxa"/>
            <w:vAlign w:val="center"/>
          </w:tcPr>
          <w:p w14:paraId="5F7564CF" w14:textId="77777777" w:rsidR="00166F9A" w:rsidRPr="0082543D" w:rsidRDefault="00166F9A" w:rsidP="00E51C33">
            <w:pPr>
              <w:pStyle w:val="ListParagraph"/>
              <w:numPr>
                <w:ilvl w:val="2"/>
                <w:numId w:val="2"/>
              </w:numPr>
              <w:ind w:left="600"/>
              <w:jc w:val="center"/>
              <w:rPr>
                <w:rFonts w:ascii="Times New Roman" w:hAnsi="Times New Roman" w:cs="Times New Roman"/>
              </w:rPr>
            </w:pPr>
          </w:p>
        </w:tc>
        <w:tc>
          <w:tcPr>
            <w:tcW w:w="8560" w:type="dxa"/>
            <w:gridSpan w:val="3"/>
          </w:tcPr>
          <w:p w14:paraId="35A94386" w14:textId="08D188E5" w:rsidR="00166F9A" w:rsidRPr="0082543D" w:rsidRDefault="006B6061" w:rsidP="00E51C33">
            <w:pPr>
              <w:pStyle w:val="ListParagraph"/>
              <w:ind w:left="0"/>
              <w:jc w:val="both"/>
              <w:rPr>
                <w:rFonts w:ascii="Times New Roman" w:hAnsi="Times New Roman" w:cs="Times New Roman"/>
                <w:b/>
                <w:bCs/>
              </w:rPr>
            </w:pPr>
            <w:r w:rsidRPr="0082543D">
              <w:rPr>
                <w:rFonts w:ascii="Times New Roman" w:hAnsi="Times New Roman" w:cs="Times New Roman"/>
                <w:b/>
                <w:bCs/>
              </w:rPr>
              <w:t xml:space="preserve">Automatizuoto vaizdo medžiagos aprašo, įrašymo ir atkūrimo modulį </w:t>
            </w:r>
            <w:r w:rsidR="00C81DCF" w:rsidRPr="0082543D">
              <w:rPr>
                <w:rFonts w:ascii="Times New Roman" w:hAnsi="Times New Roman" w:cs="Times New Roman"/>
                <w:b/>
                <w:bCs/>
              </w:rPr>
              <w:t xml:space="preserve">turi sudaryti šie </w:t>
            </w:r>
            <w:r w:rsidR="007357F8" w:rsidRPr="0082543D">
              <w:rPr>
                <w:rFonts w:ascii="Times New Roman" w:hAnsi="Times New Roman" w:cs="Times New Roman"/>
                <w:b/>
                <w:bCs/>
              </w:rPr>
              <w:t>g</w:t>
            </w:r>
            <w:r w:rsidR="00A02010" w:rsidRPr="0082543D">
              <w:rPr>
                <w:rFonts w:ascii="Times New Roman" w:hAnsi="Times New Roman" w:cs="Times New Roman"/>
                <w:b/>
                <w:bCs/>
              </w:rPr>
              <w:t>amintojo paketai</w:t>
            </w:r>
            <w:r w:rsidR="00E51C33">
              <w:rPr>
                <w:rFonts w:ascii="Times New Roman" w:hAnsi="Times New Roman" w:cs="Times New Roman"/>
                <w:b/>
                <w:bCs/>
              </w:rPr>
              <w:t>:</w:t>
            </w:r>
          </w:p>
        </w:tc>
      </w:tr>
      <w:tr w:rsidR="00847587" w:rsidRPr="0082543D" w14:paraId="38768D9C" w14:textId="77777777" w:rsidTr="00847587">
        <w:tblPrEx>
          <w:jc w:val="left"/>
        </w:tblPrEx>
        <w:tc>
          <w:tcPr>
            <w:tcW w:w="1359" w:type="dxa"/>
            <w:vAlign w:val="center"/>
          </w:tcPr>
          <w:p w14:paraId="10166D5B" w14:textId="77777777" w:rsidR="00847587" w:rsidRPr="0082543D" w:rsidRDefault="00847587" w:rsidP="00847587">
            <w:pPr>
              <w:pStyle w:val="ListParagraph"/>
              <w:numPr>
                <w:ilvl w:val="3"/>
                <w:numId w:val="2"/>
              </w:numPr>
              <w:ind w:left="884"/>
              <w:jc w:val="center"/>
              <w:rPr>
                <w:rFonts w:ascii="Times New Roman" w:hAnsi="Times New Roman" w:cs="Times New Roman"/>
              </w:rPr>
            </w:pPr>
          </w:p>
        </w:tc>
        <w:tc>
          <w:tcPr>
            <w:tcW w:w="3936" w:type="dxa"/>
          </w:tcPr>
          <w:p w14:paraId="476DE844" w14:textId="21E593CF" w:rsidR="00847587" w:rsidRPr="0082543D" w:rsidRDefault="00847587" w:rsidP="00847587">
            <w:pPr>
              <w:jc w:val="both"/>
              <w:rPr>
                <w:rFonts w:ascii="Times New Roman" w:hAnsi="Times New Roman" w:cs="Times New Roman"/>
                <w:noProof/>
              </w:rPr>
            </w:pPr>
            <w:r w:rsidRPr="0082543D">
              <w:rPr>
                <w:rFonts w:ascii="Times New Roman" w:hAnsi="Times New Roman" w:cs="Times New Roman"/>
                <w:noProof/>
              </w:rPr>
              <w:t>LivePAM Engine (4 IPD/Browse/Link max connected to an IPD w/ LPE lic. For more, dedicated DB server w/ LPE lic. required)</w:t>
            </w:r>
            <w:r>
              <w:rPr>
                <w:rFonts w:ascii="Times New Roman" w:hAnsi="Times New Roman" w:cs="Times New Roman"/>
                <w:noProof/>
              </w:rPr>
              <w:t>.</w:t>
            </w:r>
          </w:p>
        </w:tc>
        <w:tc>
          <w:tcPr>
            <w:tcW w:w="1972" w:type="dxa"/>
          </w:tcPr>
          <w:p w14:paraId="5E7458FC" w14:textId="33A5BF3D" w:rsidR="00847587" w:rsidRPr="0082543D" w:rsidRDefault="00847587" w:rsidP="00847587">
            <w:pPr>
              <w:pStyle w:val="ListParagraph"/>
              <w:ind w:left="0"/>
              <w:jc w:val="center"/>
              <w:rPr>
                <w:rFonts w:ascii="Times New Roman" w:hAnsi="Times New Roman" w:cs="Times New Roman"/>
              </w:rPr>
            </w:pPr>
            <w:r w:rsidRPr="0082543D">
              <w:rPr>
                <w:rFonts w:ascii="Times New Roman" w:hAnsi="Times New Roman" w:cs="Times New Roman"/>
                <w:noProof/>
              </w:rPr>
              <w:t>LivePAM Engine (4 IPD/Browse/Link max connected to an IPD w/ LPE lic. For more, dedicated DB server w/ LPE lic. required)</w:t>
            </w:r>
            <w:r>
              <w:rPr>
                <w:rFonts w:ascii="Times New Roman" w:hAnsi="Times New Roman" w:cs="Times New Roman"/>
                <w:noProof/>
              </w:rPr>
              <w:t>.</w:t>
            </w:r>
          </w:p>
        </w:tc>
        <w:tc>
          <w:tcPr>
            <w:tcW w:w="2652" w:type="dxa"/>
            <w:vAlign w:val="center"/>
          </w:tcPr>
          <w:p w14:paraId="3086A50C" w14:textId="2704B43C" w:rsidR="00847587" w:rsidRPr="00E51C33" w:rsidRDefault="00847587" w:rsidP="00847587">
            <w:pPr>
              <w:pStyle w:val="ListParagraph"/>
              <w:ind w:left="0"/>
              <w:jc w:val="center"/>
              <w:rPr>
                <w:rFonts w:ascii="Times New Roman" w:hAnsi="Times New Roman" w:cs="Times New Roman"/>
              </w:rPr>
            </w:pPr>
            <w:r>
              <w:rPr>
                <w:rFonts w:ascii="Times New Roman" w:eastAsia="Times New Roman" w:hAnsi="Times New Roman" w:cs="Times New Roman"/>
                <w:i/>
                <w:iCs/>
              </w:rPr>
              <w:t>X</w:t>
            </w:r>
          </w:p>
        </w:tc>
      </w:tr>
      <w:tr w:rsidR="00847587" w:rsidRPr="0082543D" w14:paraId="0530F22B" w14:textId="77777777" w:rsidTr="00847587">
        <w:tblPrEx>
          <w:jc w:val="left"/>
        </w:tblPrEx>
        <w:tc>
          <w:tcPr>
            <w:tcW w:w="1359" w:type="dxa"/>
            <w:vAlign w:val="center"/>
          </w:tcPr>
          <w:p w14:paraId="315AF769" w14:textId="77777777" w:rsidR="00847587" w:rsidRPr="0082543D" w:rsidRDefault="00847587" w:rsidP="00847587">
            <w:pPr>
              <w:pStyle w:val="ListParagraph"/>
              <w:numPr>
                <w:ilvl w:val="3"/>
                <w:numId w:val="2"/>
              </w:numPr>
              <w:ind w:left="884"/>
              <w:jc w:val="center"/>
              <w:rPr>
                <w:rFonts w:ascii="Times New Roman" w:hAnsi="Times New Roman" w:cs="Times New Roman"/>
              </w:rPr>
            </w:pPr>
          </w:p>
        </w:tc>
        <w:tc>
          <w:tcPr>
            <w:tcW w:w="3936" w:type="dxa"/>
          </w:tcPr>
          <w:p w14:paraId="09D25782" w14:textId="50BBA8EF" w:rsidR="00847587" w:rsidRPr="0082543D" w:rsidRDefault="00847587" w:rsidP="00847587">
            <w:pPr>
              <w:jc w:val="both"/>
              <w:rPr>
                <w:rFonts w:ascii="Times New Roman" w:hAnsi="Times New Roman" w:cs="Times New Roman"/>
                <w:noProof/>
              </w:rPr>
            </w:pPr>
            <w:r w:rsidRPr="0082543D">
              <w:rPr>
                <w:rFonts w:ascii="Times New Roman" w:hAnsi="Times New Roman" w:cs="Times New Roman"/>
                <w:noProof/>
              </w:rPr>
              <w:t>IPDIR-ING-GO: IP Ing. Sched.</w:t>
            </w:r>
          </w:p>
        </w:tc>
        <w:tc>
          <w:tcPr>
            <w:tcW w:w="1972" w:type="dxa"/>
          </w:tcPr>
          <w:p w14:paraId="6573B9F7" w14:textId="1EF010B0" w:rsidR="00847587" w:rsidRPr="0082543D" w:rsidRDefault="00847587" w:rsidP="00847587">
            <w:pPr>
              <w:pStyle w:val="ListParagraph"/>
              <w:ind w:left="0"/>
              <w:jc w:val="center"/>
              <w:rPr>
                <w:rFonts w:ascii="Times New Roman" w:hAnsi="Times New Roman" w:cs="Times New Roman"/>
                <w:bCs/>
                <w:i/>
                <w:color w:val="000000"/>
              </w:rPr>
            </w:pPr>
            <w:r w:rsidRPr="0082543D">
              <w:rPr>
                <w:rFonts w:ascii="Times New Roman" w:hAnsi="Times New Roman" w:cs="Times New Roman"/>
                <w:noProof/>
              </w:rPr>
              <w:t>IPDIR-ING-GO: IP Ing. Sched.</w:t>
            </w:r>
          </w:p>
        </w:tc>
        <w:tc>
          <w:tcPr>
            <w:tcW w:w="2652" w:type="dxa"/>
            <w:vAlign w:val="center"/>
          </w:tcPr>
          <w:p w14:paraId="23B22B39" w14:textId="122FEBF7" w:rsidR="00847587" w:rsidRPr="00E51C33" w:rsidRDefault="00847587" w:rsidP="00847587">
            <w:pPr>
              <w:pStyle w:val="ListParagraph"/>
              <w:ind w:left="0"/>
              <w:jc w:val="center"/>
              <w:rPr>
                <w:rFonts w:ascii="Times New Roman" w:hAnsi="Times New Roman" w:cs="Times New Roman"/>
                <w:bCs/>
                <w:i/>
                <w:color w:val="000000"/>
              </w:rPr>
            </w:pPr>
            <w:r>
              <w:rPr>
                <w:rFonts w:ascii="Times New Roman" w:hAnsi="Times New Roman" w:cs="Times New Roman"/>
                <w:bCs/>
                <w:i/>
              </w:rPr>
              <w:t>X</w:t>
            </w:r>
          </w:p>
        </w:tc>
      </w:tr>
      <w:tr w:rsidR="00847587" w:rsidRPr="0082543D" w14:paraId="7CDDD0A5" w14:textId="77777777" w:rsidTr="00847587">
        <w:trPr>
          <w:jc w:val="center"/>
        </w:trPr>
        <w:tc>
          <w:tcPr>
            <w:tcW w:w="1359" w:type="dxa"/>
            <w:vAlign w:val="center"/>
          </w:tcPr>
          <w:p w14:paraId="48ECB845" w14:textId="77777777" w:rsidR="00847587" w:rsidRPr="0082543D" w:rsidRDefault="00847587" w:rsidP="00847587">
            <w:pPr>
              <w:pStyle w:val="ListParagraph"/>
              <w:numPr>
                <w:ilvl w:val="3"/>
                <w:numId w:val="2"/>
              </w:numPr>
              <w:ind w:left="884" w:right="743"/>
              <w:jc w:val="center"/>
              <w:rPr>
                <w:rFonts w:ascii="Times New Roman" w:hAnsi="Times New Roman" w:cs="Times New Roman"/>
              </w:rPr>
            </w:pPr>
          </w:p>
        </w:tc>
        <w:tc>
          <w:tcPr>
            <w:tcW w:w="3936" w:type="dxa"/>
          </w:tcPr>
          <w:p w14:paraId="3C660C0E" w14:textId="7F643327" w:rsidR="00847587" w:rsidRPr="0082543D" w:rsidRDefault="00847587" w:rsidP="00847587">
            <w:pPr>
              <w:pStyle w:val="ListParagraph"/>
              <w:ind w:left="0"/>
              <w:jc w:val="both"/>
              <w:rPr>
                <w:rFonts w:ascii="Times New Roman" w:hAnsi="Times New Roman" w:cs="Times New Roman"/>
                <w:noProof/>
              </w:rPr>
            </w:pPr>
            <w:r w:rsidRPr="0082543D">
              <w:rPr>
                <w:rFonts w:ascii="Times New Roman" w:hAnsi="Times New Roman" w:cs="Times New Roman"/>
                <w:noProof/>
              </w:rPr>
              <w:t>IPDIR-LOG-GO: IP Logger</w:t>
            </w:r>
            <w:r>
              <w:rPr>
                <w:rFonts w:ascii="Times New Roman" w:hAnsi="Times New Roman" w:cs="Times New Roman"/>
                <w:noProof/>
              </w:rPr>
              <w:t>.</w:t>
            </w:r>
          </w:p>
        </w:tc>
        <w:tc>
          <w:tcPr>
            <w:tcW w:w="1972" w:type="dxa"/>
          </w:tcPr>
          <w:p w14:paraId="31E93886" w14:textId="3CD19B25" w:rsidR="00847587" w:rsidRPr="0082543D" w:rsidRDefault="00847587" w:rsidP="00847587">
            <w:pPr>
              <w:pStyle w:val="ListParagraph"/>
              <w:ind w:left="0"/>
              <w:jc w:val="center"/>
              <w:rPr>
                <w:rFonts w:ascii="Times New Roman" w:hAnsi="Times New Roman" w:cs="Times New Roman"/>
                <w:bCs/>
                <w:i/>
                <w:color w:val="000000"/>
              </w:rPr>
            </w:pPr>
            <w:r w:rsidRPr="0082543D">
              <w:rPr>
                <w:rFonts w:ascii="Times New Roman" w:hAnsi="Times New Roman" w:cs="Times New Roman"/>
                <w:noProof/>
              </w:rPr>
              <w:t>IPDIR-LOG-GO: IP Logger</w:t>
            </w:r>
            <w:r>
              <w:rPr>
                <w:rFonts w:ascii="Times New Roman" w:hAnsi="Times New Roman" w:cs="Times New Roman"/>
                <w:noProof/>
              </w:rPr>
              <w:t>.</w:t>
            </w:r>
          </w:p>
        </w:tc>
        <w:tc>
          <w:tcPr>
            <w:tcW w:w="2652" w:type="dxa"/>
            <w:tcBorders>
              <w:bottom w:val="single" w:sz="4" w:space="0" w:color="auto"/>
            </w:tcBorders>
            <w:vAlign w:val="center"/>
          </w:tcPr>
          <w:p w14:paraId="5B2A3270" w14:textId="5D9D1C32" w:rsidR="00847587" w:rsidRPr="00E51C33" w:rsidRDefault="00847587" w:rsidP="00847587">
            <w:pPr>
              <w:pStyle w:val="ListParagraph"/>
              <w:ind w:left="0"/>
              <w:jc w:val="center"/>
              <w:rPr>
                <w:rFonts w:ascii="Times New Roman" w:hAnsi="Times New Roman" w:cs="Times New Roman"/>
                <w:bCs/>
                <w:i/>
                <w:color w:val="000000"/>
              </w:rPr>
            </w:pPr>
            <w:r>
              <w:rPr>
                <w:rFonts w:ascii="Times New Roman" w:hAnsi="Times New Roman" w:cs="Times New Roman"/>
                <w:bCs/>
                <w:i/>
              </w:rPr>
              <w:t>X</w:t>
            </w:r>
          </w:p>
        </w:tc>
      </w:tr>
      <w:tr w:rsidR="00847587" w:rsidRPr="0082543D" w14:paraId="447E2C70" w14:textId="77777777" w:rsidTr="00847587">
        <w:trPr>
          <w:jc w:val="center"/>
        </w:trPr>
        <w:tc>
          <w:tcPr>
            <w:tcW w:w="1359" w:type="dxa"/>
            <w:vAlign w:val="center"/>
          </w:tcPr>
          <w:p w14:paraId="06F211E6" w14:textId="77777777" w:rsidR="00847587" w:rsidRPr="0082543D" w:rsidRDefault="00847587" w:rsidP="00847587">
            <w:pPr>
              <w:pStyle w:val="ListParagraph"/>
              <w:numPr>
                <w:ilvl w:val="3"/>
                <w:numId w:val="2"/>
              </w:numPr>
              <w:ind w:left="884" w:right="743"/>
              <w:jc w:val="center"/>
              <w:rPr>
                <w:rFonts w:ascii="Times New Roman" w:hAnsi="Times New Roman" w:cs="Times New Roman"/>
              </w:rPr>
            </w:pPr>
          </w:p>
        </w:tc>
        <w:tc>
          <w:tcPr>
            <w:tcW w:w="3936" w:type="dxa"/>
          </w:tcPr>
          <w:p w14:paraId="0FA54F6B" w14:textId="420B5FE5" w:rsidR="00847587" w:rsidRPr="0082543D" w:rsidRDefault="00847587" w:rsidP="00847587">
            <w:pPr>
              <w:pStyle w:val="ListParagraph"/>
              <w:ind w:left="0"/>
              <w:jc w:val="both"/>
              <w:rPr>
                <w:rFonts w:ascii="Times New Roman" w:hAnsi="Times New Roman" w:cs="Times New Roman"/>
                <w:noProof/>
              </w:rPr>
            </w:pPr>
            <w:r w:rsidRPr="0082543D">
              <w:rPr>
                <w:rFonts w:ascii="Times New Roman" w:hAnsi="Times New Roman" w:cs="Times New Roman"/>
                <w:noProof/>
              </w:rPr>
              <w:t>IPDIR-PL-GO: IP Prod. Playlist (PL, ABRoll PL)</w:t>
            </w:r>
            <w:r>
              <w:rPr>
                <w:rFonts w:ascii="Times New Roman" w:hAnsi="Times New Roman" w:cs="Times New Roman"/>
                <w:noProof/>
              </w:rPr>
              <w:t>.</w:t>
            </w:r>
          </w:p>
        </w:tc>
        <w:tc>
          <w:tcPr>
            <w:tcW w:w="1972" w:type="dxa"/>
          </w:tcPr>
          <w:p w14:paraId="53E46B73" w14:textId="4EE3158E" w:rsidR="00847587" w:rsidRPr="0082543D" w:rsidRDefault="00847587" w:rsidP="00847587">
            <w:pPr>
              <w:pStyle w:val="ListParagraph"/>
              <w:ind w:left="0"/>
              <w:jc w:val="center"/>
              <w:rPr>
                <w:rFonts w:ascii="Times New Roman" w:hAnsi="Times New Roman" w:cs="Times New Roman"/>
                <w:bCs/>
                <w:i/>
                <w:color w:val="000000"/>
              </w:rPr>
            </w:pPr>
            <w:r w:rsidRPr="0082543D">
              <w:rPr>
                <w:rFonts w:ascii="Times New Roman" w:hAnsi="Times New Roman" w:cs="Times New Roman"/>
                <w:noProof/>
              </w:rPr>
              <w:t>IPDIR-PL-GO: IP Prod. Playlist (PL, ABRoll PL)</w:t>
            </w:r>
            <w:r>
              <w:rPr>
                <w:rFonts w:ascii="Times New Roman" w:hAnsi="Times New Roman" w:cs="Times New Roman"/>
                <w:noProof/>
              </w:rPr>
              <w:t>.</w:t>
            </w:r>
          </w:p>
        </w:tc>
        <w:tc>
          <w:tcPr>
            <w:tcW w:w="2652" w:type="dxa"/>
            <w:tcBorders>
              <w:tl2br w:val="nil"/>
              <w:tr2bl w:val="nil"/>
            </w:tcBorders>
            <w:vAlign w:val="center"/>
          </w:tcPr>
          <w:p w14:paraId="7CFB01BA" w14:textId="5B4B0C38" w:rsidR="00847587" w:rsidRPr="00E51C33" w:rsidRDefault="00847587" w:rsidP="00847587">
            <w:pPr>
              <w:pStyle w:val="ListParagraph"/>
              <w:ind w:left="0"/>
              <w:jc w:val="center"/>
              <w:rPr>
                <w:rFonts w:ascii="Times New Roman" w:hAnsi="Times New Roman" w:cs="Times New Roman"/>
                <w:bCs/>
                <w:i/>
                <w:color w:val="000000"/>
              </w:rPr>
            </w:pPr>
            <w:r>
              <w:rPr>
                <w:rFonts w:ascii="Times New Roman" w:hAnsi="Times New Roman" w:cs="Times New Roman"/>
                <w:bCs/>
                <w:i/>
              </w:rPr>
              <w:t>X</w:t>
            </w:r>
          </w:p>
        </w:tc>
      </w:tr>
      <w:tr w:rsidR="00847587" w:rsidRPr="0082543D" w14:paraId="04B93378" w14:textId="77777777" w:rsidTr="00847587">
        <w:tblPrEx>
          <w:jc w:val="left"/>
        </w:tblPrEx>
        <w:tc>
          <w:tcPr>
            <w:tcW w:w="1359" w:type="dxa"/>
            <w:vAlign w:val="center"/>
          </w:tcPr>
          <w:p w14:paraId="4A8669B6" w14:textId="77777777" w:rsidR="00847587" w:rsidRPr="0082543D" w:rsidRDefault="00847587" w:rsidP="00847587">
            <w:pPr>
              <w:pStyle w:val="ListParagraph"/>
              <w:numPr>
                <w:ilvl w:val="3"/>
                <w:numId w:val="2"/>
              </w:numPr>
              <w:ind w:left="884" w:right="743"/>
              <w:jc w:val="center"/>
              <w:rPr>
                <w:rFonts w:ascii="Times New Roman" w:hAnsi="Times New Roman" w:cs="Times New Roman"/>
              </w:rPr>
            </w:pPr>
          </w:p>
        </w:tc>
        <w:tc>
          <w:tcPr>
            <w:tcW w:w="3936" w:type="dxa"/>
          </w:tcPr>
          <w:p w14:paraId="219241A9" w14:textId="496AB06E" w:rsidR="00847587" w:rsidRPr="0082543D" w:rsidRDefault="00847587" w:rsidP="00847587">
            <w:pPr>
              <w:pStyle w:val="ListParagraph"/>
              <w:ind w:left="0"/>
              <w:jc w:val="both"/>
              <w:rPr>
                <w:rFonts w:ascii="Times New Roman" w:hAnsi="Times New Roman" w:cs="Times New Roman"/>
                <w:noProof/>
              </w:rPr>
            </w:pPr>
            <w:r w:rsidRPr="0082543D">
              <w:rPr>
                <w:rFonts w:ascii="Times New Roman" w:hAnsi="Times New Roman" w:cs="Times New Roman"/>
                <w:noProof/>
              </w:rPr>
              <w:t>IPDIR-IPDIR-GO and IPDIR8-IPDIR-GO: Access for IPD WS</w:t>
            </w:r>
            <w:r>
              <w:rPr>
                <w:rFonts w:ascii="Times New Roman" w:hAnsi="Times New Roman" w:cs="Times New Roman"/>
                <w:noProof/>
              </w:rPr>
              <w:t>.</w:t>
            </w:r>
          </w:p>
        </w:tc>
        <w:tc>
          <w:tcPr>
            <w:tcW w:w="1972" w:type="dxa"/>
          </w:tcPr>
          <w:p w14:paraId="02EDC25F" w14:textId="49695EF1" w:rsidR="00847587" w:rsidRPr="0082543D" w:rsidRDefault="00847587" w:rsidP="00847587">
            <w:pPr>
              <w:pStyle w:val="ListParagraph"/>
              <w:ind w:left="0"/>
              <w:jc w:val="center"/>
              <w:rPr>
                <w:rFonts w:ascii="Times New Roman" w:hAnsi="Times New Roman" w:cs="Times New Roman"/>
                <w:bCs/>
                <w:i/>
                <w:color w:val="000000"/>
              </w:rPr>
            </w:pPr>
            <w:r w:rsidRPr="0082543D">
              <w:rPr>
                <w:rFonts w:ascii="Times New Roman" w:hAnsi="Times New Roman" w:cs="Times New Roman"/>
                <w:noProof/>
              </w:rPr>
              <w:t>IPDIR-IPDIR-GO and IPDIR8-IPDIR-GO: Access for IPD WS</w:t>
            </w:r>
            <w:r>
              <w:rPr>
                <w:rFonts w:ascii="Times New Roman" w:hAnsi="Times New Roman" w:cs="Times New Roman"/>
                <w:noProof/>
              </w:rPr>
              <w:t>.</w:t>
            </w:r>
          </w:p>
        </w:tc>
        <w:tc>
          <w:tcPr>
            <w:tcW w:w="2652" w:type="dxa"/>
            <w:vAlign w:val="center"/>
          </w:tcPr>
          <w:p w14:paraId="76465F0C" w14:textId="417CE9C2" w:rsidR="00847587" w:rsidRPr="00E51C33" w:rsidRDefault="00847587" w:rsidP="00847587">
            <w:pPr>
              <w:pStyle w:val="ListParagraph"/>
              <w:ind w:left="0"/>
              <w:jc w:val="center"/>
              <w:rPr>
                <w:rFonts w:ascii="Times New Roman" w:hAnsi="Times New Roman" w:cs="Times New Roman"/>
                <w:bCs/>
                <w:i/>
                <w:color w:val="000000"/>
              </w:rPr>
            </w:pPr>
            <w:r>
              <w:rPr>
                <w:rFonts w:ascii="Times New Roman" w:hAnsi="Times New Roman" w:cs="Times New Roman"/>
                <w:bCs/>
                <w:i/>
              </w:rPr>
              <w:t>X</w:t>
            </w:r>
          </w:p>
        </w:tc>
      </w:tr>
      <w:tr w:rsidR="00847587" w:rsidRPr="0082543D" w14:paraId="4086CD15" w14:textId="77777777" w:rsidTr="00847587">
        <w:tblPrEx>
          <w:jc w:val="left"/>
        </w:tblPrEx>
        <w:tc>
          <w:tcPr>
            <w:tcW w:w="1359" w:type="dxa"/>
            <w:vAlign w:val="center"/>
          </w:tcPr>
          <w:p w14:paraId="4D2D4A44" w14:textId="77777777" w:rsidR="00847587" w:rsidRPr="0082543D" w:rsidRDefault="00847587" w:rsidP="00847587">
            <w:pPr>
              <w:pStyle w:val="ListParagraph"/>
              <w:numPr>
                <w:ilvl w:val="3"/>
                <w:numId w:val="2"/>
              </w:numPr>
              <w:ind w:left="884" w:right="743"/>
              <w:jc w:val="center"/>
              <w:rPr>
                <w:rFonts w:ascii="Times New Roman" w:hAnsi="Times New Roman" w:cs="Times New Roman"/>
              </w:rPr>
            </w:pPr>
          </w:p>
        </w:tc>
        <w:tc>
          <w:tcPr>
            <w:tcW w:w="3936" w:type="dxa"/>
          </w:tcPr>
          <w:p w14:paraId="5D86F66E" w14:textId="1CFF3671" w:rsidR="00847587" w:rsidRPr="0082543D" w:rsidRDefault="00847587" w:rsidP="00847587">
            <w:pPr>
              <w:pStyle w:val="ListParagraph"/>
              <w:ind w:left="0"/>
              <w:jc w:val="both"/>
              <w:rPr>
                <w:rFonts w:ascii="Times New Roman" w:hAnsi="Times New Roman" w:cs="Times New Roman"/>
                <w:noProof/>
              </w:rPr>
            </w:pPr>
            <w:r w:rsidRPr="0082543D">
              <w:rPr>
                <w:rFonts w:ascii="Times New Roman" w:hAnsi="Times New Roman" w:cs="Times New Roman"/>
                <w:noProof/>
              </w:rPr>
              <w:t>IPD1-5100S: 1RU “High Perf.” WS</w:t>
            </w:r>
            <w:r>
              <w:rPr>
                <w:rFonts w:ascii="Times New Roman" w:hAnsi="Times New Roman" w:cs="Times New Roman"/>
                <w:noProof/>
              </w:rPr>
              <w:t>.</w:t>
            </w:r>
          </w:p>
        </w:tc>
        <w:tc>
          <w:tcPr>
            <w:tcW w:w="1972" w:type="dxa"/>
          </w:tcPr>
          <w:p w14:paraId="1DA8D119" w14:textId="5100D361" w:rsidR="00847587" w:rsidRPr="0082543D" w:rsidRDefault="00847587" w:rsidP="00847587">
            <w:pPr>
              <w:pStyle w:val="ListParagraph"/>
              <w:ind w:left="0"/>
              <w:jc w:val="center"/>
              <w:rPr>
                <w:rFonts w:ascii="Times New Roman" w:hAnsi="Times New Roman" w:cs="Times New Roman"/>
                <w:bCs/>
                <w:i/>
                <w:color w:val="000000"/>
              </w:rPr>
            </w:pPr>
            <w:r w:rsidRPr="0082543D">
              <w:rPr>
                <w:rFonts w:ascii="Times New Roman" w:hAnsi="Times New Roman" w:cs="Times New Roman"/>
                <w:noProof/>
              </w:rPr>
              <w:t>IPD1-5100S: 1RU “High Perf.” WS</w:t>
            </w:r>
            <w:r>
              <w:rPr>
                <w:rFonts w:ascii="Times New Roman" w:hAnsi="Times New Roman" w:cs="Times New Roman"/>
                <w:noProof/>
              </w:rPr>
              <w:t>.</w:t>
            </w:r>
          </w:p>
        </w:tc>
        <w:tc>
          <w:tcPr>
            <w:tcW w:w="2652" w:type="dxa"/>
            <w:vAlign w:val="center"/>
          </w:tcPr>
          <w:p w14:paraId="706A7E93" w14:textId="2C0946E2" w:rsidR="00847587" w:rsidRPr="00E51C33" w:rsidRDefault="00847587" w:rsidP="00847587">
            <w:pPr>
              <w:pStyle w:val="ListParagraph"/>
              <w:ind w:left="0"/>
              <w:jc w:val="center"/>
              <w:rPr>
                <w:rFonts w:ascii="Times New Roman" w:hAnsi="Times New Roman" w:cs="Times New Roman"/>
                <w:bCs/>
                <w:i/>
                <w:color w:val="000000"/>
              </w:rPr>
            </w:pPr>
            <w:r>
              <w:rPr>
                <w:rFonts w:ascii="Times New Roman" w:hAnsi="Times New Roman" w:cs="Times New Roman"/>
                <w:bCs/>
                <w:i/>
              </w:rPr>
              <w:t>X</w:t>
            </w:r>
          </w:p>
        </w:tc>
      </w:tr>
      <w:tr w:rsidR="00222551" w:rsidRPr="0082543D" w14:paraId="4BB7F3E4" w14:textId="77777777" w:rsidTr="00847587">
        <w:tblPrEx>
          <w:jc w:val="left"/>
        </w:tblPrEx>
        <w:tc>
          <w:tcPr>
            <w:tcW w:w="1359" w:type="dxa"/>
            <w:vAlign w:val="center"/>
          </w:tcPr>
          <w:p w14:paraId="59872189" w14:textId="77777777" w:rsidR="00222551" w:rsidRPr="0082543D" w:rsidRDefault="00222551" w:rsidP="00E51C33">
            <w:pPr>
              <w:pStyle w:val="ListParagraph"/>
              <w:numPr>
                <w:ilvl w:val="2"/>
                <w:numId w:val="2"/>
              </w:numPr>
              <w:ind w:left="742" w:hanging="700"/>
              <w:jc w:val="center"/>
              <w:rPr>
                <w:rFonts w:ascii="Times New Roman" w:hAnsi="Times New Roman" w:cs="Times New Roman"/>
              </w:rPr>
            </w:pPr>
          </w:p>
        </w:tc>
        <w:tc>
          <w:tcPr>
            <w:tcW w:w="8560" w:type="dxa"/>
            <w:gridSpan w:val="3"/>
          </w:tcPr>
          <w:p w14:paraId="0A0061E3" w14:textId="3FB628CD" w:rsidR="00222551" w:rsidRPr="0082543D" w:rsidRDefault="00222551" w:rsidP="00222551">
            <w:pPr>
              <w:jc w:val="both"/>
              <w:rPr>
                <w:rFonts w:ascii="Times New Roman" w:hAnsi="Times New Roman" w:cs="Times New Roman"/>
                <w:b/>
                <w:iCs/>
                <w:color w:val="000000"/>
              </w:rPr>
            </w:pPr>
            <w:r w:rsidRPr="0082543D">
              <w:rPr>
                <w:rFonts w:ascii="Times New Roman" w:hAnsi="Times New Roman" w:cs="Times New Roman"/>
                <w:b/>
                <w:bCs/>
              </w:rPr>
              <w:t>Reikalavimai serveriui</w:t>
            </w:r>
            <w:r w:rsidR="00E51C33">
              <w:rPr>
                <w:rFonts w:ascii="Times New Roman" w:hAnsi="Times New Roman" w:cs="Times New Roman"/>
                <w:b/>
                <w:bCs/>
              </w:rPr>
              <w:t>,</w:t>
            </w:r>
            <w:r w:rsidRPr="0082543D">
              <w:rPr>
                <w:rFonts w:ascii="Times New Roman" w:hAnsi="Times New Roman" w:cs="Times New Roman"/>
                <w:b/>
                <w:bCs/>
              </w:rPr>
              <w:t xml:space="preserve"> pateiktam 1.1.2.6 punkte</w:t>
            </w:r>
            <w:r w:rsidR="00E51C33">
              <w:rPr>
                <w:rFonts w:ascii="Times New Roman" w:hAnsi="Times New Roman" w:cs="Times New Roman"/>
                <w:b/>
                <w:bCs/>
              </w:rPr>
              <w:t>,</w:t>
            </w:r>
            <w:r w:rsidRPr="0082543D">
              <w:rPr>
                <w:rFonts w:ascii="Times New Roman" w:hAnsi="Times New Roman" w:cs="Times New Roman"/>
                <w:b/>
                <w:bCs/>
              </w:rPr>
              <w:t xml:space="preserve"> skirtam automatizuoto vaizdo medžiagos aprašo, įrašymo ir atkūrimo moduliui</w:t>
            </w:r>
            <w:r w:rsidR="00E51C33">
              <w:rPr>
                <w:rFonts w:ascii="Times New Roman" w:hAnsi="Times New Roman" w:cs="Times New Roman"/>
                <w:b/>
                <w:bCs/>
              </w:rPr>
              <w:t>:</w:t>
            </w:r>
          </w:p>
        </w:tc>
      </w:tr>
      <w:tr w:rsidR="009350E4" w:rsidRPr="0082543D" w14:paraId="6791ECA3" w14:textId="77777777" w:rsidTr="00951D9B">
        <w:trPr>
          <w:jc w:val="center"/>
        </w:trPr>
        <w:tc>
          <w:tcPr>
            <w:tcW w:w="1359" w:type="dxa"/>
            <w:vAlign w:val="center"/>
          </w:tcPr>
          <w:p w14:paraId="5F0DDC9D" w14:textId="77777777" w:rsidR="009350E4" w:rsidRPr="0082543D" w:rsidRDefault="009350E4" w:rsidP="009350E4">
            <w:pPr>
              <w:pStyle w:val="ListParagraph"/>
              <w:numPr>
                <w:ilvl w:val="3"/>
                <w:numId w:val="2"/>
              </w:numPr>
              <w:ind w:left="884" w:right="453"/>
              <w:jc w:val="center"/>
              <w:rPr>
                <w:rFonts w:ascii="Times New Roman" w:hAnsi="Times New Roman" w:cs="Times New Roman"/>
              </w:rPr>
            </w:pPr>
          </w:p>
        </w:tc>
        <w:tc>
          <w:tcPr>
            <w:tcW w:w="3936" w:type="dxa"/>
          </w:tcPr>
          <w:p w14:paraId="31D55EDC" w14:textId="5F92B7E7" w:rsidR="009350E4" w:rsidRPr="0082543D" w:rsidRDefault="009350E4" w:rsidP="009350E4">
            <w:pPr>
              <w:jc w:val="both"/>
              <w:rPr>
                <w:rFonts w:ascii="Times New Roman" w:hAnsi="Times New Roman" w:cs="Times New Roman"/>
                <w:lang w:eastAsia="lt-LT"/>
              </w:rPr>
            </w:pPr>
            <w:r w:rsidRPr="0082543D">
              <w:rPr>
                <w:rFonts w:ascii="Times New Roman" w:hAnsi="Times New Roman" w:cs="Times New Roman"/>
                <w:lang w:eastAsia="lt-LT"/>
              </w:rPr>
              <w:t>Montuojamas į serverinę spintą ir ne</w:t>
            </w:r>
            <w:r>
              <w:rPr>
                <w:rFonts w:ascii="Times New Roman" w:hAnsi="Times New Roman" w:cs="Times New Roman"/>
                <w:lang w:eastAsia="lt-LT"/>
              </w:rPr>
              <w:t xml:space="preserve"> </w:t>
            </w:r>
            <w:r w:rsidRPr="0082543D">
              <w:rPr>
                <w:rFonts w:ascii="Times New Roman" w:hAnsi="Times New Roman" w:cs="Times New Roman"/>
                <w:lang w:eastAsia="lt-LT"/>
              </w:rPr>
              <w:t>aukštesnis kaip 2 RU</w:t>
            </w:r>
            <w:r>
              <w:rPr>
                <w:rFonts w:ascii="Times New Roman" w:hAnsi="Times New Roman" w:cs="Times New Roman"/>
                <w:lang w:eastAsia="lt-LT"/>
              </w:rPr>
              <w:t>.</w:t>
            </w:r>
          </w:p>
        </w:tc>
        <w:tc>
          <w:tcPr>
            <w:tcW w:w="1972" w:type="dxa"/>
          </w:tcPr>
          <w:p w14:paraId="61A4E002" w14:textId="6A9A1FE7" w:rsidR="009350E4" w:rsidRPr="0082543D" w:rsidRDefault="009350E4" w:rsidP="009350E4">
            <w:pPr>
              <w:pStyle w:val="ListParagraph"/>
              <w:ind w:left="0"/>
              <w:jc w:val="center"/>
              <w:rPr>
                <w:rFonts w:ascii="Times New Roman" w:hAnsi="Times New Roman" w:cs="Times New Roman"/>
                <w:bCs/>
                <w:i/>
                <w:color w:val="000000"/>
              </w:rPr>
            </w:pPr>
            <w:r w:rsidRPr="0082543D">
              <w:rPr>
                <w:rFonts w:ascii="Times New Roman" w:hAnsi="Times New Roman" w:cs="Times New Roman"/>
                <w:lang w:eastAsia="lt-LT"/>
              </w:rPr>
              <w:t xml:space="preserve">Montuojamas į serverinę spintą ir </w:t>
            </w:r>
            <w:r>
              <w:rPr>
                <w:rFonts w:ascii="Times New Roman" w:hAnsi="Times New Roman" w:cs="Times New Roman"/>
                <w:lang w:eastAsia="lt-LT"/>
              </w:rPr>
              <w:t>1</w:t>
            </w:r>
            <w:r w:rsidRPr="0082543D">
              <w:rPr>
                <w:rFonts w:ascii="Times New Roman" w:hAnsi="Times New Roman" w:cs="Times New Roman"/>
                <w:lang w:eastAsia="lt-LT"/>
              </w:rPr>
              <w:t xml:space="preserve"> RU</w:t>
            </w:r>
            <w:r>
              <w:rPr>
                <w:rFonts w:ascii="Times New Roman" w:hAnsi="Times New Roman" w:cs="Times New Roman"/>
                <w:lang w:eastAsia="lt-LT"/>
              </w:rPr>
              <w:t>.</w:t>
            </w:r>
          </w:p>
        </w:tc>
        <w:tc>
          <w:tcPr>
            <w:tcW w:w="2652" w:type="dxa"/>
            <w:tcBorders>
              <w:bottom w:val="single" w:sz="4" w:space="0" w:color="auto"/>
              <w:tl2br w:val="single" w:sz="4" w:space="0" w:color="auto"/>
              <w:tr2bl w:val="single" w:sz="4" w:space="0" w:color="auto"/>
            </w:tcBorders>
            <w:vAlign w:val="center"/>
          </w:tcPr>
          <w:p w14:paraId="0D328E83" w14:textId="77777777" w:rsidR="009350E4" w:rsidRPr="0082543D" w:rsidRDefault="009350E4" w:rsidP="009350E4">
            <w:pPr>
              <w:pStyle w:val="ListParagraph"/>
              <w:ind w:left="0"/>
              <w:jc w:val="center"/>
              <w:rPr>
                <w:rFonts w:ascii="Times New Roman" w:hAnsi="Times New Roman" w:cs="Times New Roman"/>
                <w:bCs/>
                <w:i/>
                <w:color w:val="000000"/>
              </w:rPr>
            </w:pPr>
          </w:p>
        </w:tc>
      </w:tr>
      <w:tr w:rsidR="009350E4" w:rsidRPr="0082543D" w14:paraId="7AD94BB9" w14:textId="77777777" w:rsidTr="00951D9B">
        <w:trPr>
          <w:jc w:val="center"/>
        </w:trPr>
        <w:tc>
          <w:tcPr>
            <w:tcW w:w="1359" w:type="dxa"/>
            <w:vAlign w:val="center"/>
          </w:tcPr>
          <w:p w14:paraId="504D8CD7" w14:textId="77777777" w:rsidR="009350E4" w:rsidRPr="0082543D" w:rsidRDefault="009350E4" w:rsidP="009350E4">
            <w:pPr>
              <w:pStyle w:val="ListParagraph"/>
              <w:numPr>
                <w:ilvl w:val="3"/>
                <w:numId w:val="2"/>
              </w:numPr>
              <w:ind w:left="884" w:right="453"/>
              <w:jc w:val="center"/>
              <w:rPr>
                <w:rFonts w:ascii="Times New Roman" w:hAnsi="Times New Roman" w:cs="Times New Roman"/>
              </w:rPr>
            </w:pPr>
          </w:p>
        </w:tc>
        <w:tc>
          <w:tcPr>
            <w:tcW w:w="3936" w:type="dxa"/>
          </w:tcPr>
          <w:p w14:paraId="4A20FA29" w14:textId="575AE83E" w:rsidR="009350E4" w:rsidRPr="0082543D" w:rsidRDefault="009350E4" w:rsidP="009350E4">
            <w:pPr>
              <w:jc w:val="both"/>
              <w:rPr>
                <w:rFonts w:ascii="Times New Roman" w:hAnsi="Times New Roman" w:cs="Times New Roman"/>
                <w:lang w:eastAsia="lt-LT"/>
              </w:rPr>
            </w:pPr>
            <w:r w:rsidRPr="0082543D">
              <w:rPr>
                <w:rFonts w:ascii="Times New Roman" w:hAnsi="Times New Roman" w:cs="Times New Roman"/>
                <w:lang w:eastAsia="lt-LT"/>
              </w:rPr>
              <w:t>Serveris turi dubliuotą maitinimo šaltinį „</w:t>
            </w:r>
            <w:proofErr w:type="spellStart"/>
            <w:r w:rsidRPr="0082543D">
              <w:rPr>
                <w:rFonts w:ascii="Times New Roman" w:hAnsi="Times New Roman" w:cs="Times New Roman"/>
                <w:lang w:eastAsia="lt-LT"/>
              </w:rPr>
              <w:t>Redundant</w:t>
            </w:r>
            <w:proofErr w:type="spellEnd"/>
            <w:r w:rsidRPr="0082543D">
              <w:rPr>
                <w:rFonts w:ascii="Times New Roman" w:hAnsi="Times New Roman" w:cs="Times New Roman"/>
                <w:lang w:eastAsia="lt-LT"/>
              </w:rPr>
              <w:t xml:space="preserve"> PSU“</w:t>
            </w:r>
            <w:r>
              <w:rPr>
                <w:rFonts w:ascii="Times New Roman" w:hAnsi="Times New Roman" w:cs="Times New Roman"/>
                <w:lang w:eastAsia="lt-LT"/>
              </w:rPr>
              <w:t>.</w:t>
            </w:r>
          </w:p>
        </w:tc>
        <w:tc>
          <w:tcPr>
            <w:tcW w:w="1972" w:type="dxa"/>
          </w:tcPr>
          <w:p w14:paraId="6E29C4F8" w14:textId="02CF6194" w:rsidR="009350E4" w:rsidRPr="0082543D" w:rsidRDefault="009350E4" w:rsidP="009350E4">
            <w:pPr>
              <w:pStyle w:val="ListParagraph"/>
              <w:ind w:left="0"/>
              <w:jc w:val="center"/>
              <w:rPr>
                <w:rFonts w:ascii="Times New Roman" w:hAnsi="Times New Roman" w:cs="Times New Roman"/>
                <w:bCs/>
                <w:i/>
                <w:color w:val="000000"/>
              </w:rPr>
            </w:pPr>
            <w:r w:rsidRPr="0082543D">
              <w:rPr>
                <w:rFonts w:ascii="Times New Roman" w:hAnsi="Times New Roman" w:cs="Times New Roman"/>
                <w:lang w:eastAsia="lt-LT"/>
              </w:rPr>
              <w:t>Serveris turi dubliuotą maitinimo šaltinį „</w:t>
            </w:r>
            <w:proofErr w:type="spellStart"/>
            <w:r w:rsidRPr="0082543D">
              <w:rPr>
                <w:rFonts w:ascii="Times New Roman" w:hAnsi="Times New Roman" w:cs="Times New Roman"/>
                <w:lang w:eastAsia="lt-LT"/>
              </w:rPr>
              <w:t>Redundant</w:t>
            </w:r>
            <w:proofErr w:type="spellEnd"/>
            <w:r w:rsidRPr="0082543D">
              <w:rPr>
                <w:rFonts w:ascii="Times New Roman" w:hAnsi="Times New Roman" w:cs="Times New Roman"/>
                <w:lang w:eastAsia="lt-LT"/>
              </w:rPr>
              <w:t xml:space="preserve"> PSU“</w:t>
            </w:r>
            <w:r>
              <w:rPr>
                <w:rFonts w:ascii="Times New Roman" w:hAnsi="Times New Roman" w:cs="Times New Roman"/>
                <w:lang w:eastAsia="lt-LT"/>
              </w:rPr>
              <w:t>.</w:t>
            </w:r>
          </w:p>
        </w:tc>
        <w:tc>
          <w:tcPr>
            <w:tcW w:w="2652" w:type="dxa"/>
            <w:tcBorders>
              <w:bottom w:val="single" w:sz="4" w:space="0" w:color="auto"/>
              <w:tl2br w:val="single" w:sz="4" w:space="0" w:color="auto"/>
              <w:tr2bl w:val="single" w:sz="4" w:space="0" w:color="auto"/>
            </w:tcBorders>
            <w:vAlign w:val="center"/>
          </w:tcPr>
          <w:p w14:paraId="53764246" w14:textId="7DE69E75" w:rsidR="009350E4" w:rsidRPr="0082543D" w:rsidRDefault="009350E4" w:rsidP="009350E4">
            <w:pPr>
              <w:pStyle w:val="ListParagraph"/>
              <w:ind w:left="0"/>
              <w:jc w:val="center"/>
              <w:rPr>
                <w:rFonts w:ascii="Times New Roman" w:hAnsi="Times New Roman" w:cs="Times New Roman"/>
                <w:bCs/>
                <w:i/>
                <w:color w:val="000000"/>
              </w:rPr>
            </w:pPr>
          </w:p>
        </w:tc>
      </w:tr>
      <w:tr w:rsidR="009350E4" w:rsidRPr="0082543D" w14:paraId="068ADAF7" w14:textId="77777777" w:rsidTr="00951D9B">
        <w:trPr>
          <w:jc w:val="center"/>
        </w:trPr>
        <w:tc>
          <w:tcPr>
            <w:tcW w:w="1359" w:type="dxa"/>
            <w:vAlign w:val="center"/>
          </w:tcPr>
          <w:p w14:paraId="326CBA7A" w14:textId="77777777" w:rsidR="009350E4" w:rsidRPr="0082543D" w:rsidRDefault="009350E4" w:rsidP="009350E4">
            <w:pPr>
              <w:pStyle w:val="ListParagraph"/>
              <w:numPr>
                <w:ilvl w:val="3"/>
                <w:numId w:val="2"/>
              </w:numPr>
              <w:ind w:left="884" w:right="453"/>
              <w:jc w:val="center"/>
              <w:rPr>
                <w:rFonts w:ascii="Times New Roman" w:hAnsi="Times New Roman" w:cs="Times New Roman"/>
              </w:rPr>
            </w:pPr>
          </w:p>
        </w:tc>
        <w:tc>
          <w:tcPr>
            <w:tcW w:w="3936" w:type="dxa"/>
          </w:tcPr>
          <w:p w14:paraId="103A9D76" w14:textId="1AA606C4" w:rsidR="009350E4" w:rsidRPr="0082543D" w:rsidRDefault="009350E4" w:rsidP="009350E4">
            <w:pPr>
              <w:jc w:val="both"/>
              <w:rPr>
                <w:rFonts w:ascii="Times New Roman" w:hAnsi="Times New Roman" w:cs="Times New Roman"/>
                <w:lang w:eastAsia="lt-LT"/>
              </w:rPr>
            </w:pPr>
            <w:r w:rsidRPr="0082543D">
              <w:rPr>
                <w:rFonts w:ascii="Times New Roman" w:hAnsi="Times New Roman" w:cs="Times New Roman"/>
              </w:rPr>
              <w:t xml:space="preserve">Procesorius </w:t>
            </w:r>
            <w:r>
              <w:rPr>
                <w:rFonts w:ascii="Times New Roman" w:hAnsi="Times New Roman" w:cs="Times New Roman"/>
              </w:rPr>
              <w:t xml:space="preserve">– </w:t>
            </w:r>
            <w:r w:rsidRPr="0082543D">
              <w:rPr>
                <w:rFonts w:ascii="Times New Roman" w:hAnsi="Times New Roman" w:cs="Times New Roman"/>
              </w:rPr>
              <w:t>ne</w:t>
            </w:r>
            <w:r>
              <w:rPr>
                <w:rFonts w:ascii="Times New Roman" w:hAnsi="Times New Roman" w:cs="Times New Roman"/>
              </w:rPr>
              <w:t xml:space="preserve"> </w:t>
            </w:r>
            <w:r w:rsidRPr="0082543D">
              <w:rPr>
                <w:rFonts w:ascii="Times New Roman" w:hAnsi="Times New Roman" w:cs="Times New Roman"/>
              </w:rPr>
              <w:t>bl</w:t>
            </w:r>
            <w:r>
              <w:rPr>
                <w:rFonts w:ascii="Times New Roman" w:hAnsi="Times New Roman" w:cs="Times New Roman"/>
              </w:rPr>
              <w:t>o</w:t>
            </w:r>
            <w:r w:rsidRPr="0082543D">
              <w:rPr>
                <w:rFonts w:ascii="Times New Roman" w:hAnsi="Times New Roman" w:cs="Times New Roman"/>
              </w:rPr>
              <w:t>gesnis nei 4</w:t>
            </w:r>
            <w:r>
              <w:rPr>
                <w:rFonts w:ascii="Times New Roman" w:hAnsi="Times New Roman" w:cs="Times New Roman"/>
              </w:rPr>
              <w:t> </w:t>
            </w:r>
            <w:r w:rsidRPr="0082543D">
              <w:rPr>
                <w:rFonts w:ascii="Times New Roman" w:hAnsi="Times New Roman" w:cs="Times New Roman"/>
              </w:rPr>
              <w:t>branduoli</w:t>
            </w:r>
            <w:r>
              <w:rPr>
                <w:rFonts w:ascii="Times New Roman" w:hAnsi="Times New Roman" w:cs="Times New Roman"/>
              </w:rPr>
              <w:t xml:space="preserve">ų </w:t>
            </w:r>
            <w:r w:rsidRPr="0082543D">
              <w:rPr>
                <w:rFonts w:ascii="Times New Roman" w:hAnsi="Times New Roman" w:cs="Times New Roman"/>
              </w:rPr>
              <w:t>/</w:t>
            </w:r>
            <w:r>
              <w:rPr>
                <w:rFonts w:ascii="Times New Roman" w:hAnsi="Times New Roman" w:cs="Times New Roman"/>
              </w:rPr>
              <w:t xml:space="preserve"> </w:t>
            </w:r>
            <w:r w:rsidRPr="0082543D">
              <w:rPr>
                <w:rFonts w:ascii="Times New Roman" w:hAnsi="Times New Roman" w:cs="Times New Roman"/>
              </w:rPr>
              <w:t>8</w:t>
            </w:r>
            <w:r>
              <w:rPr>
                <w:rFonts w:ascii="Times New Roman" w:hAnsi="Times New Roman" w:cs="Times New Roman"/>
              </w:rPr>
              <w:t xml:space="preserve"> gijų. </w:t>
            </w:r>
            <w:r w:rsidRPr="0082543D">
              <w:rPr>
                <w:rFonts w:ascii="Times New Roman" w:hAnsi="Times New Roman" w:cs="Times New Roman"/>
              </w:rPr>
              <w:t xml:space="preserve">Taktinis dažnis </w:t>
            </w:r>
            <w:r>
              <w:rPr>
                <w:rFonts w:ascii="Times New Roman" w:hAnsi="Times New Roman" w:cs="Times New Roman"/>
              </w:rPr>
              <w:t xml:space="preserve">– </w:t>
            </w:r>
            <w:r w:rsidRPr="0082543D">
              <w:rPr>
                <w:rFonts w:ascii="Times New Roman" w:hAnsi="Times New Roman" w:cs="Times New Roman"/>
              </w:rPr>
              <w:t>ne</w:t>
            </w:r>
            <w:r>
              <w:rPr>
                <w:rFonts w:ascii="Times New Roman" w:hAnsi="Times New Roman" w:cs="Times New Roman"/>
              </w:rPr>
              <w:t xml:space="preserve"> </w:t>
            </w:r>
            <w:r w:rsidRPr="0082543D">
              <w:rPr>
                <w:rFonts w:ascii="Times New Roman" w:hAnsi="Times New Roman" w:cs="Times New Roman"/>
              </w:rPr>
              <w:t>mažiau nei 2.8GHz</w:t>
            </w:r>
            <w:r>
              <w:rPr>
                <w:rFonts w:ascii="Times New Roman" w:hAnsi="Times New Roman" w:cs="Times New Roman"/>
              </w:rPr>
              <w:t>.</w:t>
            </w:r>
          </w:p>
        </w:tc>
        <w:tc>
          <w:tcPr>
            <w:tcW w:w="1972" w:type="dxa"/>
          </w:tcPr>
          <w:p w14:paraId="33B761C1" w14:textId="24DD6BCE" w:rsidR="009350E4" w:rsidRPr="0082543D" w:rsidRDefault="009350E4" w:rsidP="009350E4">
            <w:pPr>
              <w:pStyle w:val="ListParagraph"/>
              <w:ind w:left="0"/>
              <w:jc w:val="center"/>
              <w:rPr>
                <w:rFonts w:ascii="Times New Roman" w:hAnsi="Times New Roman" w:cs="Times New Roman"/>
                <w:bCs/>
                <w:i/>
                <w:color w:val="000000"/>
              </w:rPr>
            </w:pPr>
            <w:r w:rsidRPr="0082543D">
              <w:rPr>
                <w:rFonts w:ascii="Times New Roman" w:hAnsi="Times New Roman" w:cs="Times New Roman"/>
              </w:rPr>
              <w:t xml:space="preserve">Procesorius </w:t>
            </w:r>
            <w:r>
              <w:rPr>
                <w:rFonts w:ascii="Times New Roman" w:hAnsi="Times New Roman" w:cs="Times New Roman"/>
              </w:rPr>
              <w:t>–</w:t>
            </w:r>
            <w:r w:rsidRPr="0082543D">
              <w:rPr>
                <w:rFonts w:ascii="Times New Roman" w:hAnsi="Times New Roman" w:cs="Times New Roman"/>
              </w:rPr>
              <w:t>4</w:t>
            </w:r>
            <w:r>
              <w:rPr>
                <w:rFonts w:ascii="Times New Roman" w:hAnsi="Times New Roman" w:cs="Times New Roman"/>
              </w:rPr>
              <w:t> </w:t>
            </w:r>
            <w:r w:rsidRPr="0082543D">
              <w:rPr>
                <w:rFonts w:ascii="Times New Roman" w:hAnsi="Times New Roman" w:cs="Times New Roman"/>
              </w:rPr>
              <w:t>branduoli</w:t>
            </w:r>
            <w:r>
              <w:rPr>
                <w:rFonts w:ascii="Times New Roman" w:hAnsi="Times New Roman" w:cs="Times New Roman"/>
              </w:rPr>
              <w:t xml:space="preserve">ų </w:t>
            </w:r>
            <w:r w:rsidRPr="0082543D">
              <w:rPr>
                <w:rFonts w:ascii="Times New Roman" w:hAnsi="Times New Roman" w:cs="Times New Roman"/>
              </w:rPr>
              <w:t>/</w:t>
            </w:r>
            <w:r>
              <w:rPr>
                <w:rFonts w:ascii="Times New Roman" w:hAnsi="Times New Roman" w:cs="Times New Roman"/>
              </w:rPr>
              <w:t xml:space="preserve"> </w:t>
            </w:r>
            <w:r w:rsidRPr="0082543D">
              <w:rPr>
                <w:rFonts w:ascii="Times New Roman" w:hAnsi="Times New Roman" w:cs="Times New Roman"/>
              </w:rPr>
              <w:t>8</w:t>
            </w:r>
            <w:r>
              <w:rPr>
                <w:rFonts w:ascii="Times New Roman" w:hAnsi="Times New Roman" w:cs="Times New Roman"/>
              </w:rPr>
              <w:t xml:space="preserve"> gijų. </w:t>
            </w:r>
            <w:r w:rsidRPr="0082543D">
              <w:rPr>
                <w:rFonts w:ascii="Times New Roman" w:hAnsi="Times New Roman" w:cs="Times New Roman"/>
              </w:rPr>
              <w:t xml:space="preserve">Taktinis dažnis </w:t>
            </w:r>
            <w:r>
              <w:rPr>
                <w:rFonts w:ascii="Times New Roman" w:hAnsi="Times New Roman" w:cs="Times New Roman"/>
              </w:rPr>
              <w:t>–</w:t>
            </w:r>
            <w:r w:rsidRPr="0082543D">
              <w:rPr>
                <w:rFonts w:ascii="Times New Roman" w:hAnsi="Times New Roman" w:cs="Times New Roman"/>
              </w:rPr>
              <w:t>nei 2.8GHz</w:t>
            </w:r>
            <w:r>
              <w:rPr>
                <w:rFonts w:ascii="Times New Roman" w:hAnsi="Times New Roman" w:cs="Times New Roman"/>
              </w:rPr>
              <w:t>.</w:t>
            </w:r>
          </w:p>
        </w:tc>
        <w:tc>
          <w:tcPr>
            <w:tcW w:w="2652" w:type="dxa"/>
            <w:tcBorders>
              <w:bottom w:val="single" w:sz="4" w:space="0" w:color="auto"/>
              <w:tl2br w:val="single" w:sz="4" w:space="0" w:color="auto"/>
              <w:tr2bl w:val="single" w:sz="4" w:space="0" w:color="auto"/>
            </w:tcBorders>
            <w:vAlign w:val="center"/>
          </w:tcPr>
          <w:p w14:paraId="1D2DF132" w14:textId="1219ABF5" w:rsidR="009350E4" w:rsidRPr="0082543D" w:rsidRDefault="009350E4" w:rsidP="009350E4">
            <w:pPr>
              <w:pStyle w:val="ListParagraph"/>
              <w:ind w:left="0"/>
              <w:jc w:val="center"/>
              <w:rPr>
                <w:rFonts w:ascii="Times New Roman" w:hAnsi="Times New Roman" w:cs="Times New Roman"/>
                <w:bCs/>
                <w:i/>
                <w:color w:val="000000"/>
              </w:rPr>
            </w:pPr>
          </w:p>
        </w:tc>
      </w:tr>
      <w:tr w:rsidR="009350E4" w:rsidRPr="0082543D" w14:paraId="6FEF81A1" w14:textId="77777777" w:rsidTr="00951D9B">
        <w:trPr>
          <w:jc w:val="center"/>
        </w:trPr>
        <w:tc>
          <w:tcPr>
            <w:tcW w:w="1359" w:type="dxa"/>
            <w:vAlign w:val="center"/>
          </w:tcPr>
          <w:p w14:paraId="145B8080" w14:textId="77777777" w:rsidR="009350E4" w:rsidRPr="0082543D" w:rsidRDefault="009350E4" w:rsidP="009350E4">
            <w:pPr>
              <w:pStyle w:val="ListParagraph"/>
              <w:numPr>
                <w:ilvl w:val="3"/>
                <w:numId w:val="2"/>
              </w:numPr>
              <w:ind w:left="884" w:right="453"/>
              <w:jc w:val="center"/>
              <w:rPr>
                <w:rFonts w:ascii="Times New Roman" w:hAnsi="Times New Roman" w:cs="Times New Roman"/>
              </w:rPr>
            </w:pPr>
          </w:p>
        </w:tc>
        <w:tc>
          <w:tcPr>
            <w:tcW w:w="3936" w:type="dxa"/>
          </w:tcPr>
          <w:p w14:paraId="155D608E" w14:textId="31648BF8" w:rsidR="009350E4" w:rsidRPr="0082543D" w:rsidRDefault="009350E4" w:rsidP="009350E4">
            <w:pPr>
              <w:jc w:val="both"/>
              <w:rPr>
                <w:rFonts w:ascii="Times New Roman" w:hAnsi="Times New Roman" w:cs="Times New Roman"/>
              </w:rPr>
            </w:pPr>
            <w:r w:rsidRPr="0082543D">
              <w:rPr>
                <w:rFonts w:ascii="Times New Roman" w:hAnsi="Times New Roman" w:cs="Times New Roman"/>
              </w:rPr>
              <w:t xml:space="preserve">Operatyvioji atmintis </w:t>
            </w:r>
            <w:r>
              <w:rPr>
                <w:rFonts w:ascii="Times New Roman" w:hAnsi="Times New Roman" w:cs="Times New Roman"/>
              </w:rPr>
              <w:t xml:space="preserve">– </w:t>
            </w:r>
            <w:r w:rsidRPr="0082543D">
              <w:rPr>
                <w:rFonts w:ascii="Times New Roman" w:hAnsi="Times New Roman" w:cs="Times New Roman"/>
              </w:rPr>
              <w:t>ne</w:t>
            </w:r>
            <w:r>
              <w:rPr>
                <w:rFonts w:ascii="Times New Roman" w:hAnsi="Times New Roman" w:cs="Times New Roman"/>
              </w:rPr>
              <w:t xml:space="preserve"> </w:t>
            </w:r>
            <w:r w:rsidRPr="0082543D">
              <w:rPr>
                <w:rFonts w:ascii="Times New Roman" w:hAnsi="Times New Roman" w:cs="Times New Roman"/>
              </w:rPr>
              <w:t>mažiau nei 32GB</w:t>
            </w:r>
            <w:r>
              <w:rPr>
                <w:rFonts w:ascii="Times New Roman" w:hAnsi="Times New Roman" w:cs="Times New Roman"/>
              </w:rPr>
              <w:t>.</w:t>
            </w:r>
          </w:p>
        </w:tc>
        <w:tc>
          <w:tcPr>
            <w:tcW w:w="1972" w:type="dxa"/>
          </w:tcPr>
          <w:p w14:paraId="3A4DE7F3" w14:textId="5D7D8072" w:rsidR="009350E4" w:rsidRPr="0082543D" w:rsidRDefault="009350E4" w:rsidP="009350E4">
            <w:pPr>
              <w:pStyle w:val="ListParagraph"/>
              <w:ind w:left="0"/>
              <w:jc w:val="center"/>
              <w:rPr>
                <w:rFonts w:ascii="Times New Roman" w:hAnsi="Times New Roman" w:cs="Times New Roman"/>
                <w:bCs/>
                <w:i/>
                <w:color w:val="000000"/>
              </w:rPr>
            </w:pPr>
            <w:r w:rsidRPr="0082543D">
              <w:rPr>
                <w:rFonts w:ascii="Times New Roman" w:hAnsi="Times New Roman" w:cs="Times New Roman"/>
              </w:rPr>
              <w:t xml:space="preserve">Operatyvioji atmintis </w:t>
            </w:r>
            <w:r>
              <w:rPr>
                <w:rFonts w:ascii="Times New Roman" w:hAnsi="Times New Roman" w:cs="Times New Roman"/>
              </w:rPr>
              <w:t>–</w:t>
            </w:r>
            <w:r w:rsidRPr="0082543D">
              <w:rPr>
                <w:rFonts w:ascii="Times New Roman" w:hAnsi="Times New Roman" w:cs="Times New Roman"/>
              </w:rPr>
              <w:t>32GB</w:t>
            </w:r>
            <w:r>
              <w:rPr>
                <w:rFonts w:ascii="Times New Roman" w:hAnsi="Times New Roman" w:cs="Times New Roman"/>
              </w:rPr>
              <w:t>.</w:t>
            </w:r>
          </w:p>
        </w:tc>
        <w:tc>
          <w:tcPr>
            <w:tcW w:w="2652" w:type="dxa"/>
            <w:tcBorders>
              <w:bottom w:val="single" w:sz="4" w:space="0" w:color="auto"/>
              <w:tl2br w:val="single" w:sz="4" w:space="0" w:color="auto"/>
              <w:tr2bl w:val="single" w:sz="4" w:space="0" w:color="auto"/>
            </w:tcBorders>
            <w:vAlign w:val="center"/>
          </w:tcPr>
          <w:p w14:paraId="59C8303D" w14:textId="77777777" w:rsidR="009350E4" w:rsidRPr="0082543D" w:rsidRDefault="009350E4" w:rsidP="009350E4">
            <w:pPr>
              <w:pStyle w:val="ListParagraph"/>
              <w:ind w:left="0"/>
              <w:jc w:val="center"/>
              <w:rPr>
                <w:rFonts w:ascii="Times New Roman" w:hAnsi="Times New Roman" w:cs="Times New Roman"/>
                <w:bCs/>
                <w:i/>
                <w:color w:val="000000"/>
              </w:rPr>
            </w:pPr>
          </w:p>
        </w:tc>
      </w:tr>
      <w:tr w:rsidR="009350E4" w:rsidRPr="0082543D" w14:paraId="789B7940" w14:textId="77777777" w:rsidTr="00951D9B">
        <w:trPr>
          <w:jc w:val="center"/>
        </w:trPr>
        <w:tc>
          <w:tcPr>
            <w:tcW w:w="1359" w:type="dxa"/>
            <w:vAlign w:val="center"/>
          </w:tcPr>
          <w:p w14:paraId="3B3CAB30" w14:textId="77777777" w:rsidR="009350E4" w:rsidRPr="0082543D" w:rsidRDefault="009350E4" w:rsidP="009350E4">
            <w:pPr>
              <w:pStyle w:val="ListParagraph"/>
              <w:numPr>
                <w:ilvl w:val="3"/>
                <w:numId w:val="2"/>
              </w:numPr>
              <w:ind w:left="884" w:right="453"/>
              <w:jc w:val="center"/>
              <w:rPr>
                <w:rFonts w:ascii="Times New Roman" w:hAnsi="Times New Roman" w:cs="Times New Roman"/>
              </w:rPr>
            </w:pPr>
          </w:p>
        </w:tc>
        <w:tc>
          <w:tcPr>
            <w:tcW w:w="3936" w:type="dxa"/>
          </w:tcPr>
          <w:p w14:paraId="218036F1" w14:textId="225B9DDF" w:rsidR="009350E4" w:rsidRPr="0082543D" w:rsidRDefault="009350E4" w:rsidP="009350E4">
            <w:pPr>
              <w:jc w:val="both"/>
              <w:rPr>
                <w:rFonts w:ascii="Times New Roman" w:hAnsi="Times New Roman" w:cs="Times New Roman"/>
              </w:rPr>
            </w:pPr>
            <w:r w:rsidRPr="0082543D">
              <w:rPr>
                <w:rFonts w:ascii="Times New Roman" w:hAnsi="Times New Roman" w:cs="Times New Roman"/>
              </w:rPr>
              <w:t xml:space="preserve">Kietasis diskas </w:t>
            </w:r>
            <w:r>
              <w:rPr>
                <w:rFonts w:ascii="Times New Roman" w:hAnsi="Times New Roman" w:cs="Times New Roman"/>
              </w:rPr>
              <w:t xml:space="preserve">– </w:t>
            </w:r>
            <w:r w:rsidRPr="0082543D">
              <w:rPr>
                <w:rFonts w:ascii="Times New Roman" w:hAnsi="Times New Roman" w:cs="Times New Roman"/>
              </w:rPr>
              <w:t>ne</w:t>
            </w:r>
            <w:r>
              <w:rPr>
                <w:rFonts w:ascii="Times New Roman" w:hAnsi="Times New Roman" w:cs="Times New Roman"/>
              </w:rPr>
              <w:t xml:space="preserve"> </w:t>
            </w:r>
            <w:r w:rsidRPr="0082543D">
              <w:rPr>
                <w:rFonts w:ascii="Times New Roman" w:hAnsi="Times New Roman" w:cs="Times New Roman"/>
              </w:rPr>
              <w:t>mažesnis nei 240GB</w:t>
            </w:r>
            <w:r>
              <w:rPr>
                <w:rFonts w:ascii="Times New Roman" w:hAnsi="Times New Roman" w:cs="Times New Roman"/>
              </w:rPr>
              <w:t>,</w:t>
            </w:r>
            <w:r w:rsidRPr="0082543D">
              <w:rPr>
                <w:rFonts w:ascii="Times New Roman" w:hAnsi="Times New Roman" w:cs="Times New Roman"/>
              </w:rPr>
              <w:t xml:space="preserve"> skirtas operacinei sistemai</w:t>
            </w:r>
            <w:r>
              <w:rPr>
                <w:rFonts w:ascii="Times New Roman" w:hAnsi="Times New Roman" w:cs="Times New Roman"/>
              </w:rPr>
              <w:t>.</w:t>
            </w:r>
          </w:p>
        </w:tc>
        <w:tc>
          <w:tcPr>
            <w:tcW w:w="1972" w:type="dxa"/>
          </w:tcPr>
          <w:p w14:paraId="4EC8819C" w14:textId="32B5819D" w:rsidR="009350E4" w:rsidRPr="0082543D" w:rsidRDefault="009350E4" w:rsidP="009350E4">
            <w:pPr>
              <w:pStyle w:val="ListParagraph"/>
              <w:ind w:left="0"/>
              <w:jc w:val="center"/>
              <w:rPr>
                <w:rFonts w:ascii="Times New Roman" w:hAnsi="Times New Roman" w:cs="Times New Roman"/>
                <w:bCs/>
                <w:i/>
                <w:color w:val="000000"/>
              </w:rPr>
            </w:pPr>
            <w:r w:rsidRPr="0082543D">
              <w:rPr>
                <w:rFonts w:ascii="Times New Roman" w:hAnsi="Times New Roman" w:cs="Times New Roman"/>
              </w:rPr>
              <w:t xml:space="preserve">Kietasis diskas </w:t>
            </w:r>
            <w:r>
              <w:rPr>
                <w:rFonts w:ascii="Times New Roman" w:hAnsi="Times New Roman" w:cs="Times New Roman"/>
              </w:rPr>
              <w:t>–</w:t>
            </w:r>
            <w:r w:rsidRPr="0082543D">
              <w:rPr>
                <w:rFonts w:ascii="Times New Roman" w:hAnsi="Times New Roman" w:cs="Times New Roman"/>
              </w:rPr>
              <w:t>240GB</w:t>
            </w:r>
            <w:r>
              <w:rPr>
                <w:rFonts w:ascii="Times New Roman" w:hAnsi="Times New Roman" w:cs="Times New Roman"/>
              </w:rPr>
              <w:t>,</w:t>
            </w:r>
            <w:r w:rsidRPr="0082543D">
              <w:rPr>
                <w:rFonts w:ascii="Times New Roman" w:hAnsi="Times New Roman" w:cs="Times New Roman"/>
              </w:rPr>
              <w:t xml:space="preserve"> skirtas operacinei sistemai</w:t>
            </w:r>
            <w:r>
              <w:rPr>
                <w:rFonts w:ascii="Times New Roman" w:hAnsi="Times New Roman" w:cs="Times New Roman"/>
              </w:rPr>
              <w:t>.</w:t>
            </w:r>
          </w:p>
        </w:tc>
        <w:tc>
          <w:tcPr>
            <w:tcW w:w="2652" w:type="dxa"/>
            <w:tcBorders>
              <w:bottom w:val="single" w:sz="4" w:space="0" w:color="auto"/>
              <w:tl2br w:val="single" w:sz="4" w:space="0" w:color="auto"/>
              <w:tr2bl w:val="single" w:sz="4" w:space="0" w:color="auto"/>
            </w:tcBorders>
            <w:vAlign w:val="center"/>
          </w:tcPr>
          <w:p w14:paraId="7D211123" w14:textId="77777777" w:rsidR="009350E4" w:rsidRPr="0082543D" w:rsidRDefault="009350E4" w:rsidP="009350E4">
            <w:pPr>
              <w:pStyle w:val="ListParagraph"/>
              <w:ind w:left="0"/>
              <w:jc w:val="center"/>
              <w:rPr>
                <w:rFonts w:ascii="Times New Roman" w:hAnsi="Times New Roman" w:cs="Times New Roman"/>
                <w:bCs/>
                <w:i/>
                <w:color w:val="000000"/>
              </w:rPr>
            </w:pPr>
          </w:p>
        </w:tc>
      </w:tr>
      <w:tr w:rsidR="009350E4" w:rsidRPr="0082543D" w14:paraId="6A53C192" w14:textId="77777777" w:rsidTr="00951D9B">
        <w:trPr>
          <w:jc w:val="center"/>
        </w:trPr>
        <w:tc>
          <w:tcPr>
            <w:tcW w:w="1359" w:type="dxa"/>
            <w:vAlign w:val="center"/>
          </w:tcPr>
          <w:p w14:paraId="7C87885E" w14:textId="77777777" w:rsidR="009350E4" w:rsidRPr="0082543D" w:rsidRDefault="009350E4" w:rsidP="009350E4">
            <w:pPr>
              <w:pStyle w:val="ListParagraph"/>
              <w:numPr>
                <w:ilvl w:val="3"/>
                <w:numId w:val="2"/>
              </w:numPr>
              <w:ind w:left="884" w:right="453"/>
              <w:rPr>
                <w:rFonts w:ascii="Times New Roman" w:hAnsi="Times New Roman" w:cs="Times New Roman"/>
              </w:rPr>
            </w:pPr>
          </w:p>
        </w:tc>
        <w:tc>
          <w:tcPr>
            <w:tcW w:w="3936" w:type="dxa"/>
          </w:tcPr>
          <w:p w14:paraId="7687882A" w14:textId="13E9C70C" w:rsidR="009350E4" w:rsidRPr="0082543D" w:rsidRDefault="009350E4" w:rsidP="009350E4">
            <w:pPr>
              <w:jc w:val="both"/>
              <w:rPr>
                <w:rFonts w:ascii="Times New Roman" w:hAnsi="Times New Roman" w:cs="Times New Roman"/>
              </w:rPr>
            </w:pPr>
            <w:r w:rsidRPr="0082543D">
              <w:rPr>
                <w:rFonts w:ascii="Times New Roman" w:hAnsi="Times New Roman" w:cs="Times New Roman"/>
              </w:rPr>
              <w:t>Vaizdo plokštė turi turėti ne</w:t>
            </w:r>
            <w:r>
              <w:rPr>
                <w:rFonts w:ascii="Times New Roman" w:hAnsi="Times New Roman" w:cs="Times New Roman"/>
              </w:rPr>
              <w:t xml:space="preserve"> </w:t>
            </w:r>
            <w:r w:rsidRPr="0082543D">
              <w:rPr>
                <w:rFonts w:ascii="Times New Roman" w:hAnsi="Times New Roman" w:cs="Times New Roman"/>
              </w:rPr>
              <w:t xml:space="preserve">mažiau kaip:  </w:t>
            </w:r>
            <w:proofErr w:type="spellStart"/>
            <w:r w:rsidRPr="0082543D">
              <w:rPr>
                <w:rFonts w:ascii="Times New Roman" w:hAnsi="Times New Roman" w:cs="Times New Roman"/>
              </w:rPr>
              <w:t>Display</w:t>
            </w:r>
            <w:proofErr w:type="spellEnd"/>
            <w:r w:rsidRPr="0082543D">
              <w:rPr>
                <w:rFonts w:ascii="Times New Roman" w:hAnsi="Times New Roman" w:cs="Times New Roman"/>
              </w:rPr>
              <w:t xml:space="preserve"> Port išėjimą</w:t>
            </w:r>
            <w:r>
              <w:rPr>
                <w:rFonts w:ascii="Times New Roman" w:hAnsi="Times New Roman" w:cs="Times New Roman"/>
              </w:rPr>
              <w:t xml:space="preserve"> – 1 vnt.</w:t>
            </w:r>
            <w:r w:rsidRPr="0082543D">
              <w:rPr>
                <w:rFonts w:ascii="Times New Roman" w:hAnsi="Times New Roman" w:cs="Times New Roman"/>
              </w:rPr>
              <w:t>,  skaitmeninį DVI-I</w:t>
            </w:r>
            <w:r>
              <w:rPr>
                <w:rFonts w:ascii="Times New Roman" w:hAnsi="Times New Roman" w:cs="Times New Roman"/>
              </w:rPr>
              <w:t xml:space="preserve"> – 1 vnt.</w:t>
            </w:r>
            <w:r w:rsidRPr="0082543D">
              <w:rPr>
                <w:rFonts w:ascii="Times New Roman" w:hAnsi="Times New Roman" w:cs="Times New Roman"/>
              </w:rPr>
              <w:t xml:space="preserve"> ir  HDMI</w:t>
            </w:r>
            <w:r>
              <w:rPr>
                <w:rFonts w:ascii="Times New Roman" w:hAnsi="Times New Roman" w:cs="Times New Roman"/>
              </w:rPr>
              <w:t xml:space="preserve"> – 1 vnt.</w:t>
            </w:r>
          </w:p>
        </w:tc>
        <w:tc>
          <w:tcPr>
            <w:tcW w:w="1972" w:type="dxa"/>
          </w:tcPr>
          <w:p w14:paraId="487FA393" w14:textId="694E3B1F" w:rsidR="009350E4" w:rsidRPr="0082543D" w:rsidRDefault="009350E4" w:rsidP="009350E4">
            <w:pPr>
              <w:pStyle w:val="ListParagraph"/>
              <w:ind w:left="0"/>
              <w:jc w:val="center"/>
              <w:rPr>
                <w:rFonts w:ascii="Times New Roman" w:hAnsi="Times New Roman" w:cs="Times New Roman"/>
                <w:bCs/>
                <w:i/>
                <w:color w:val="000000"/>
              </w:rPr>
            </w:pPr>
            <w:r w:rsidRPr="0082543D">
              <w:rPr>
                <w:rFonts w:ascii="Times New Roman" w:hAnsi="Times New Roman" w:cs="Times New Roman"/>
              </w:rPr>
              <w:t xml:space="preserve">Vaizdo plokštė turi:  </w:t>
            </w:r>
            <w:proofErr w:type="spellStart"/>
            <w:r w:rsidRPr="0082543D">
              <w:rPr>
                <w:rFonts w:ascii="Times New Roman" w:hAnsi="Times New Roman" w:cs="Times New Roman"/>
              </w:rPr>
              <w:t>Display</w:t>
            </w:r>
            <w:proofErr w:type="spellEnd"/>
            <w:r w:rsidRPr="0082543D">
              <w:rPr>
                <w:rFonts w:ascii="Times New Roman" w:hAnsi="Times New Roman" w:cs="Times New Roman"/>
              </w:rPr>
              <w:t xml:space="preserve"> Port išėjimą</w:t>
            </w:r>
            <w:r>
              <w:rPr>
                <w:rFonts w:ascii="Times New Roman" w:hAnsi="Times New Roman" w:cs="Times New Roman"/>
              </w:rPr>
              <w:t xml:space="preserve"> – 1 vnt.</w:t>
            </w:r>
            <w:r w:rsidRPr="0082543D">
              <w:rPr>
                <w:rFonts w:ascii="Times New Roman" w:hAnsi="Times New Roman" w:cs="Times New Roman"/>
              </w:rPr>
              <w:t>,  skaitmeninį DVI-I</w:t>
            </w:r>
            <w:r>
              <w:rPr>
                <w:rFonts w:ascii="Times New Roman" w:hAnsi="Times New Roman" w:cs="Times New Roman"/>
              </w:rPr>
              <w:t xml:space="preserve"> – 1 vnt.</w:t>
            </w:r>
            <w:r w:rsidRPr="0082543D">
              <w:rPr>
                <w:rFonts w:ascii="Times New Roman" w:hAnsi="Times New Roman" w:cs="Times New Roman"/>
              </w:rPr>
              <w:t xml:space="preserve"> ir  HDMI</w:t>
            </w:r>
            <w:r>
              <w:rPr>
                <w:rFonts w:ascii="Times New Roman" w:hAnsi="Times New Roman" w:cs="Times New Roman"/>
              </w:rPr>
              <w:t xml:space="preserve"> – 1 vnt.</w:t>
            </w:r>
          </w:p>
        </w:tc>
        <w:tc>
          <w:tcPr>
            <w:tcW w:w="2652" w:type="dxa"/>
            <w:tcBorders>
              <w:tl2br w:val="single" w:sz="4" w:space="0" w:color="auto"/>
              <w:tr2bl w:val="single" w:sz="4" w:space="0" w:color="auto"/>
            </w:tcBorders>
            <w:vAlign w:val="center"/>
          </w:tcPr>
          <w:p w14:paraId="63B32307" w14:textId="77777777" w:rsidR="009350E4" w:rsidRPr="0082543D" w:rsidRDefault="009350E4" w:rsidP="009350E4">
            <w:pPr>
              <w:pStyle w:val="ListParagraph"/>
              <w:ind w:left="0"/>
              <w:jc w:val="center"/>
              <w:rPr>
                <w:rFonts w:ascii="Times New Roman" w:hAnsi="Times New Roman" w:cs="Times New Roman"/>
                <w:bCs/>
                <w:i/>
                <w:color w:val="000000"/>
              </w:rPr>
            </w:pPr>
          </w:p>
        </w:tc>
      </w:tr>
      <w:tr w:rsidR="009350E4" w:rsidRPr="0082543D" w14:paraId="18255E1C" w14:textId="77777777" w:rsidTr="00951D9B">
        <w:trPr>
          <w:jc w:val="center"/>
        </w:trPr>
        <w:tc>
          <w:tcPr>
            <w:tcW w:w="1359" w:type="dxa"/>
            <w:vAlign w:val="center"/>
          </w:tcPr>
          <w:p w14:paraId="4BBD3477" w14:textId="77777777" w:rsidR="009350E4" w:rsidRPr="0082543D" w:rsidRDefault="009350E4" w:rsidP="009350E4">
            <w:pPr>
              <w:pStyle w:val="ListParagraph"/>
              <w:numPr>
                <w:ilvl w:val="3"/>
                <w:numId w:val="2"/>
              </w:numPr>
              <w:ind w:left="884" w:right="453"/>
              <w:rPr>
                <w:rFonts w:ascii="Times New Roman" w:hAnsi="Times New Roman" w:cs="Times New Roman"/>
              </w:rPr>
            </w:pPr>
          </w:p>
        </w:tc>
        <w:tc>
          <w:tcPr>
            <w:tcW w:w="3936" w:type="dxa"/>
          </w:tcPr>
          <w:p w14:paraId="3492885B" w14:textId="2FC44430" w:rsidR="009350E4" w:rsidRPr="0082543D" w:rsidRDefault="009350E4" w:rsidP="009350E4">
            <w:pPr>
              <w:jc w:val="both"/>
              <w:rPr>
                <w:rFonts w:ascii="Times New Roman" w:hAnsi="Times New Roman" w:cs="Times New Roman"/>
              </w:rPr>
            </w:pPr>
            <w:r w:rsidRPr="0082543D">
              <w:rPr>
                <w:rFonts w:ascii="Times New Roman" w:hAnsi="Times New Roman" w:cs="Times New Roman"/>
              </w:rPr>
              <w:t>Integruotas garso išėjim</w:t>
            </w:r>
            <w:r>
              <w:rPr>
                <w:rFonts w:ascii="Times New Roman" w:hAnsi="Times New Roman" w:cs="Times New Roman"/>
              </w:rPr>
              <w:t>a</w:t>
            </w:r>
            <w:r w:rsidRPr="0082543D">
              <w:rPr>
                <w:rFonts w:ascii="Times New Roman" w:hAnsi="Times New Roman" w:cs="Times New Roman"/>
              </w:rPr>
              <w:t>s</w:t>
            </w:r>
            <w:r>
              <w:rPr>
                <w:rFonts w:ascii="Times New Roman" w:hAnsi="Times New Roman" w:cs="Times New Roman"/>
              </w:rPr>
              <w:t>.</w:t>
            </w:r>
          </w:p>
        </w:tc>
        <w:tc>
          <w:tcPr>
            <w:tcW w:w="1972" w:type="dxa"/>
          </w:tcPr>
          <w:p w14:paraId="7485DDB4" w14:textId="71CE77BF" w:rsidR="009350E4" w:rsidRPr="0082543D" w:rsidRDefault="009350E4" w:rsidP="009350E4">
            <w:pPr>
              <w:pStyle w:val="ListParagraph"/>
              <w:ind w:left="0"/>
              <w:jc w:val="center"/>
              <w:rPr>
                <w:rFonts w:ascii="Times New Roman" w:hAnsi="Times New Roman" w:cs="Times New Roman"/>
                <w:bCs/>
                <w:i/>
                <w:color w:val="000000"/>
              </w:rPr>
            </w:pPr>
            <w:r w:rsidRPr="0082543D">
              <w:rPr>
                <w:rFonts w:ascii="Times New Roman" w:hAnsi="Times New Roman" w:cs="Times New Roman"/>
              </w:rPr>
              <w:t>Integruotas garso išėjim</w:t>
            </w:r>
            <w:r>
              <w:rPr>
                <w:rFonts w:ascii="Times New Roman" w:hAnsi="Times New Roman" w:cs="Times New Roman"/>
              </w:rPr>
              <w:t>a</w:t>
            </w:r>
            <w:r w:rsidRPr="0082543D">
              <w:rPr>
                <w:rFonts w:ascii="Times New Roman" w:hAnsi="Times New Roman" w:cs="Times New Roman"/>
              </w:rPr>
              <w:t>s</w:t>
            </w:r>
            <w:r>
              <w:rPr>
                <w:rFonts w:ascii="Times New Roman" w:hAnsi="Times New Roman" w:cs="Times New Roman"/>
              </w:rPr>
              <w:t>.</w:t>
            </w:r>
          </w:p>
        </w:tc>
        <w:tc>
          <w:tcPr>
            <w:tcW w:w="2652" w:type="dxa"/>
            <w:tcBorders>
              <w:tl2br w:val="single" w:sz="4" w:space="0" w:color="auto"/>
              <w:tr2bl w:val="single" w:sz="4" w:space="0" w:color="auto"/>
            </w:tcBorders>
            <w:vAlign w:val="center"/>
          </w:tcPr>
          <w:p w14:paraId="4E9729A4" w14:textId="77777777" w:rsidR="009350E4" w:rsidRPr="0082543D" w:rsidRDefault="009350E4" w:rsidP="009350E4">
            <w:pPr>
              <w:pStyle w:val="ListParagraph"/>
              <w:ind w:left="0"/>
              <w:jc w:val="center"/>
              <w:rPr>
                <w:rFonts w:ascii="Times New Roman" w:hAnsi="Times New Roman" w:cs="Times New Roman"/>
                <w:bCs/>
                <w:i/>
                <w:color w:val="000000"/>
              </w:rPr>
            </w:pPr>
          </w:p>
        </w:tc>
      </w:tr>
      <w:tr w:rsidR="009350E4" w:rsidRPr="0082543D" w14:paraId="2AEA0404" w14:textId="77777777" w:rsidTr="00951D9B">
        <w:trPr>
          <w:jc w:val="center"/>
        </w:trPr>
        <w:tc>
          <w:tcPr>
            <w:tcW w:w="1359" w:type="dxa"/>
            <w:vAlign w:val="center"/>
          </w:tcPr>
          <w:p w14:paraId="0574C694" w14:textId="77777777" w:rsidR="009350E4" w:rsidRPr="0082543D" w:rsidRDefault="009350E4" w:rsidP="009350E4">
            <w:pPr>
              <w:pStyle w:val="ListParagraph"/>
              <w:numPr>
                <w:ilvl w:val="3"/>
                <w:numId w:val="2"/>
              </w:numPr>
              <w:ind w:left="884" w:right="453"/>
              <w:rPr>
                <w:rFonts w:ascii="Times New Roman" w:hAnsi="Times New Roman" w:cs="Times New Roman"/>
              </w:rPr>
            </w:pPr>
          </w:p>
        </w:tc>
        <w:tc>
          <w:tcPr>
            <w:tcW w:w="3936" w:type="dxa"/>
          </w:tcPr>
          <w:p w14:paraId="6BF2DF93" w14:textId="1778A68E" w:rsidR="009350E4" w:rsidRPr="0082543D" w:rsidRDefault="009350E4" w:rsidP="009350E4">
            <w:pPr>
              <w:jc w:val="both"/>
              <w:rPr>
                <w:rFonts w:ascii="Times New Roman" w:hAnsi="Times New Roman" w:cs="Times New Roman"/>
                <w:bCs/>
                <w:sz w:val="20"/>
                <w:szCs w:val="20"/>
              </w:rPr>
            </w:pPr>
            <w:r w:rsidRPr="0082543D">
              <w:rPr>
                <w:rFonts w:ascii="Times New Roman" w:hAnsi="Times New Roman" w:cs="Times New Roman"/>
              </w:rPr>
              <w:t>Ne</w:t>
            </w:r>
            <w:r>
              <w:rPr>
                <w:rFonts w:ascii="Times New Roman" w:hAnsi="Times New Roman" w:cs="Times New Roman"/>
              </w:rPr>
              <w:t xml:space="preserve"> </w:t>
            </w:r>
            <w:r w:rsidRPr="0082543D">
              <w:rPr>
                <w:rFonts w:ascii="Times New Roman" w:hAnsi="Times New Roman" w:cs="Times New Roman"/>
              </w:rPr>
              <w:t xml:space="preserve">mažiau kaip 2 </w:t>
            </w:r>
            <w:proofErr w:type="spellStart"/>
            <w:r w:rsidRPr="0082543D">
              <w:rPr>
                <w:rFonts w:ascii="Times New Roman" w:hAnsi="Times New Roman" w:cs="Times New Roman"/>
              </w:rPr>
              <w:t>GbE</w:t>
            </w:r>
            <w:proofErr w:type="spellEnd"/>
            <w:r w:rsidRPr="0082543D">
              <w:rPr>
                <w:rFonts w:ascii="Times New Roman" w:hAnsi="Times New Roman" w:cs="Times New Roman"/>
              </w:rPr>
              <w:t xml:space="preserve"> kompiuterinio tinklo adapterius palaikančius </w:t>
            </w:r>
            <w:proofErr w:type="spellStart"/>
            <w:r w:rsidRPr="0082543D">
              <w:rPr>
                <w:rFonts w:ascii="Times New Roman" w:hAnsi="Times New Roman" w:cs="Times New Roman"/>
              </w:rPr>
              <w:t>Jumbo</w:t>
            </w:r>
            <w:proofErr w:type="spellEnd"/>
            <w:r w:rsidRPr="0082543D">
              <w:rPr>
                <w:rFonts w:ascii="Times New Roman" w:hAnsi="Times New Roman" w:cs="Times New Roman"/>
              </w:rPr>
              <w:t xml:space="preserve"> </w:t>
            </w:r>
            <w:proofErr w:type="spellStart"/>
            <w:r w:rsidRPr="0082543D">
              <w:rPr>
                <w:rFonts w:ascii="Times New Roman" w:hAnsi="Times New Roman" w:cs="Times New Roman"/>
              </w:rPr>
              <w:t>Frame</w:t>
            </w:r>
            <w:proofErr w:type="spellEnd"/>
            <w:r w:rsidRPr="0082543D">
              <w:rPr>
                <w:rFonts w:ascii="Times New Roman" w:hAnsi="Times New Roman" w:cs="Times New Roman"/>
              </w:rPr>
              <w:t xml:space="preserve"> paketus</w:t>
            </w:r>
            <w:r>
              <w:rPr>
                <w:rFonts w:ascii="Times New Roman" w:hAnsi="Times New Roman" w:cs="Times New Roman"/>
              </w:rPr>
              <w:t>.</w:t>
            </w:r>
          </w:p>
        </w:tc>
        <w:tc>
          <w:tcPr>
            <w:tcW w:w="1972" w:type="dxa"/>
          </w:tcPr>
          <w:p w14:paraId="5F77F300" w14:textId="793EF1B2" w:rsidR="009350E4" w:rsidRPr="0082543D" w:rsidRDefault="009350E4" w:rsidP="009350E4">
            <w:pPr>
              <w:pStyle w:val="ListParagraph"/>
              <w:ind w:left="0"/>
              <w:jc w:val="center"/>
              <w:rPr>
                <w:rFonts w:ascii="Times New Roman" w:hAnsi="Times New Roman" w:cs="Times New Roman"/>
                <w:bCs/>
                <w:i/>
                <w:color w:val="000000"/>
              </w:rPr>
            </w:pPr>
            <w:r w:rsidRPr="0082543D">
              <w:rPr>
                <w:rFonts w:ascii="Times New Roman" w:hAnsi="Times New Roman" w:cs="Times New Roman"/>
              </w:rPr>
              <w:t xml:space="preserve">2 </w:t>
            </w:r>
            <w:proofErr w:type="spellStart"/>
            <w:r w:rsidRPr="0082543D">
              <w:rPr>
                <w:rFonts w:ascii="Times New Roman" w:hAnsi="Times New Roman" w:cs="Times New Roman"/>
              </w:rPr>
              <w:t>GbE</w:t>
            </w:r>
            <w:proofErr w:type="spellEnd"/>
            <w:r w:rsidRPr="0082543D">
              <w:rPr>
                <w:rFonts w:ascii="Times New Roman" w:hAnsi="Times New Roman" w:cs="Times New Roman"/>
              </w:rPr>
              <w:t xml:space="preserve"> kompiuterinio tinklo adapterius palaikančius </w:t>
            </w:r>
            <w:proofErr w:type="spellStart"/>
            <w:r w:rsidRPr="0082543D">
              <w:rPr>
                <w:rFonts w:ascii="Times New Roman" w:hAnsi="Times New Roman" w:cs="Times New Roman"/>
              </w:rPr>
              <w:t>Jumbo</w:t>
            </w:r>
            <w:proofErr w:type="spellEnd"/>
            <w:r w:rsidRPr="0082543D">
              <w:rPr>
                <w:rFonts w:ascii="Times New Roman" w:hAnsi="Times New Roman" w:cs="Times New Roman"/>
              </w:rPr>
              <w:t xml:space="preserve"> </w:t>
            </w:r>
            <w:proofErr w:type="spellStart"/>
            <w:r w:rsidRPr="0082543D">
              <w:rPr>
                <w:rFonts w:ascii="Times New Roman" w:hAnsi="Times New Roman" w:cs="Times New Roman"/>
              </w:rPr>
              <w:t>Frame</w:t>
            </w:r>
            <w:proofErr w:type="spellEnd"/>
            <w:r w:rsidRPr="0082543D">
              <w:rPr>
                <w:rFonts w:ascii="Times New Roman" w:hAnsi="Times New Roman" w:cs="Times New Roman"/>
              </w:rPr>
              <w:t xml:space="preserve"> paketus</w:t>
            </w:r>
            <w:r>
              <w:rPr>
                <w:rFonts w:ascii="Times New Roman" w:hAnsi="Times New Roman" w:cs="Times New Roman"/>
              </w:rPr>
              <w:t>.</w:t>
            </w:r>
          </w:p>
        </w:tc>
        <w:tc>
          <w:tcPr>
            <w:tcW w:w="2652" w:type="dxa"/>
            <w:tcBorders>
              <w:tl2br w:val="single" w:sz="4" w:space="0" w:color="auto"/>
              <w:tr2bl w:val="single" w:sz="4" w:space="0" w:color="auto"/>
            </w:tcBorders>
            <w:vAlign w:val="center"/>
          </w:tcPr>
          <w:p w14:paraId="17B236B9" w14:textId="01E039E5" w:rsidR="009350E4" w:rsidRPr="0082543D" w:rsidRDefault="009350E4" w:rsidP="009350E4">
            <w:pPr>
              <w:pStyle w:val="ListParagraph"/>
              <w:ind w:left="0"/>
              <w:jc w:val="center"/>
              <w:rPr>
                <w:rFonts w:ascii="Times New Roman" w:hAnsi="Times New Roman" w:cs="Times New Roman"/>
                <w:bCs/>
                <w:i/>
                <w:color w:val="000000"/>
              </w:rPr>
            </w:pPr>
          </w:p>
        </w:tc>
      </w:tr>
      <w:tr w:rsidR="009350E4" w:rsidRPr="0082543D" w14:paraId="605B8F3B" w14:textId="77777777" w:rsidTr="00951D9B">
        <w:trPr>
          <w:jc w:val="center"/>
        </w:trPr>
        <w:tc>
          <w:tcPr>
            <w:tcW w:w="1359" w:type="dxa"/>
            <w:vAlign w:val="center"/>
          </w:tcPr>
          <w:p w14:paraId="635985D7" w14:textId="77777777" w:rsidR="009350E4" w:rsidRPr="0082543D" w:rsidRDefault="009350E4" w:rsidP="009350E4">
            <w:pPr>
              <w:pStyle w:val="ListParagraph"/>
              <w:numPr>
                <w:ilvl w:val="3"/>
                <w:numId w:val="2"/>
              </w:numPr>
              <w:ind w:left="884" w:right="453"/>
              <w:rPr>
                <w:rFonts w:ascii="Times New Roman" w:hAnsi="Times New Roman" w:cs="Times New Roman"/>
              </w:rPr>
            </w:pPr>
          </w:p>
        </w:tc>
        <w:tc>
          <w:tcPr>
            <w:tcW w:w="3936" w:type="dxa"/>
          </w:tcPr>
          <w:p w14:paraId="7C708269" w14:textId="71BFDF42" w:rsidR="009350E4" w:rsidRPr="0082543D" w:rsidRDefault="009350E4" w:rsidP="009350E4">
            <w:pPr>
              <w:jc w:val="both"/>
              <w:rPr>
                <w:rFonts w:ascii="Times New Roman" w:hAnsi="Times New Roman" w:cs="Times New Roman"/>
                <w:bCs/>
                <w:sz w:val="20"/>
                <w:szCs w:val="20"/>
              </w:rPr>
            </w:pPr>
            <w:r w:rsidRPr="0082543D">
              <w:rPr>
                <w:rFonts w:ascii="Times New Roman" w:hAnsi="Times New Roman" w:cs="Times New Roman"/>
              </w:rPr>
              <w:t>Ne</w:t>
            </w:r>
            <w:r>
              <w:rPr>
                <w:rFonts w:ascii="Times New Roman" w:hAnsi="Times New Roman" w:cs="Times New Roman"/>
              </w:rPr>
              <w:t xml:space="preserve"> </w:t>
            </w:r>
            <w:r w:rsidRPr="0082543D">
              <w:rPr>
                <w:rFonts w:ascii="Times New Roman" w:hAnsi="Times New Roman" w:cs="Times New Roman"/>
              </w:rPr>
              <w:t>mažiau kaip USB3 priekyje</w:t>
            </w:r>
            <w:r>
              <w:rPr>
                <w:rFonts w:ascii="Times New Roman" w:hAnsi="Times New Roman" w:cs="Times New Roman"/>
              </w:rPr>
              <w:t xml:space="preserve"> – </w:t>
            </w:r>
            <w:r w:rsidRPr="0082543D">
              <w:rPr>
                <w:rFonts w:ascii="Times New Roman" w:hAnsi="Times New Roman" w:cs="Times New Roman"/>
              </w:rPr>
              <w:t>1</w:t>
            </w:r>
            <w:r>
              <w:rPr>
                <w:rFonts w:ascii="Times New Roman" w:hAnsi="Times New Roman" w:cs="Times New Roman"/>
              </w:rPr>
              <w:t xml:space="preserve"> vnt.</w:t>
            </w:r>
            <w:r w:rsidRPr="0082543D">
              <w:rPr>
                <w:rFonts w:ascii="Times New Roman" w:hAnsi="Times New Roman" w:cs="Times New Roman"/>
              </w:rPr>
              <w:t>, USB3 gale</w:t>
            </w:r>
            <w:r>
              <w:rPr>
                <w:rFonts w:ascii="Times New Roman" w:hAnsi="Times New Roman" w:cs="Times New Roman"/>
              </w:rPr>
              <w:t xml:space="preserve"> – </w:t>
            </w:r>
            <w:r w:rsidRPr="0082543D">
              <w:rPr>
                <w:rFonts w:ascii="Times New Roman" w:hAnsi="Times New Roman" w:cs="Times New Roman"/>
              </w:rPr>
              <w:t>5</w:t>
            </w:r>
            <w:r>
              <w:rPr>
                <w:rFonts w:ascii="Times New Roman" w:hAnsi="Times New Roman" w:cs="Times New Roman"/>
              </w:rPr>
              <w:t xml:space="preserve"> vnt.</w:t>
            </w:r>
          </w:p>
        </w:tc>
        <w:tc>
          <w:tcPr>
            <w:tcW w:w="1972" w:type="dxa"/>
          </w:tcPr>
          <w:p w14:paraId="0347F946" w14:textId="7ECB26E8" w:rsidR="009350E4" w:rsidRPr="0082543D" w:rsidRDefault="009350E4" w:rsidP="009350E4">
            <w:pPr>
              <w:pStyle w:val="ListParagraph"/>
              <w:ind w:left="0"/>
              <w:jc w:val="center"/>
              <w:rPr>
                <w:rFonts w:ascii="Times New Roman" w:hAnsi="Times New Roman" w:cs="Times New Roman"/>
                <w:bCs/>
                <w:i/>
                <w:color w:val="000000"/>
              </w:rPr>
            </w:pPr>
            <w:r w:rsidRPr="0082543D">
              <w:rPr>
                <w:rFonts w:ascii="Times New Roman" w:hAnsi="Times New Roman" w:cs="Times New Roman"/>
              </w:rPr>
              <w:t>USB3 priekyje</w:t>
            </w:r>
            <w:r>
              <w:rPr>
                <w:rFonts w:ascii="Times New Roman" w:hAnsi="Times New Roman" w:cs="Times New Roman"/>
              </w:rPr>
              <w:t xml:space="preserve"> – </w:t>
            </w:r>
            <w:r w:rsidRPr="0082543D">
              <w:rPr>
                <w:rFonts w:ascii="Times New Roman" w:hAnsi="Times New Roman" w:cs="Times New Roman"/>
              </w:rPr>
              <w:t>1</w:t>
            </w:r>
            <w:r>
              <w:rPr>
                <w:rFonts w:ascii="Times New Roman" w:hAnsi="Times New Roman" w:cs="Times New Roman"/>
              </w:rPr>
              <w:t xml:space="preserve"> vnt.</w:t>
            </w:r>
            <w:r w:rsidRPr="0082543D">
              <w:rPr>
                <w:rFonts w:ascii="Times New Roman" w:hAnsi="Times New Roman" w:cs="Times New Roman"/>
              </w:rPr>
              <w:t>, USB3 gale</w:t>
            </w:r>
            <w:r>
              <w:rPr>
                <w:rFonts w:ascii="Times New Roman" w:hAnsi="Times New Roman" w:cs="Times New Roman"/>
              </w:rPr>
              <w:t xml:space="preserve"> – </w:t>
            </w:r>
            <w:r w:rsidRPr="0082543D">
              <w:rPr>
                <w:rFonts w:ascii="Times New Roman" w:hAnsi="Times New Roman" w:cs="Times New Roman"/>
              </w:rPr>
              <w:t>5</w:t>
            </w:r>
            <w:r>
              <w:rPr>
                <w:rFonts w:ascii="Times New Roman" w:hAnsi="Times New Roman" w:cs="Times New Roman"/>
              </w:rPr>
              <w:t xml:space="preserve"> vnt.</w:t>
            </w:r>
          </w:p>
        </w:tc>
        <w:tc>
          <w:tcPr>
            <w:tcW w:w="2652" w:type="dxa"/>
            <w:tcBorders>
              <w:tl2br w:val="single" w:sz="4" w:space="0" w:color="auto"/>
              <w:tr2bl w:val="single" w:sz="4" w:space="0" w:color="auto"/>
            </w:tcBorders>
            <w:vAlign w:val="center"/>
          </w:tcPr>
          <w:p w14:paraId="7B32A11B" w14:textId="5A83805C" w:rsidR="009350E4" w:rsidRPr="0082543D" w:rsidRDefault="009350E4" w:rsidP="009350E4">
            <w:pPr>
              <w:pStyle w:val="ListParagraph"/>
              <w:ind w:left="0"/>
              <w:jc w:val="center"/>
              <w:rPr>
                <w:rFonts w:ascii="Times New Roman" w:hAnsi="Times New Roman" w:cs="Times New Roman"/>
                <w:bCs/>
                <w:i/>
                <w:color w:val="000000"/>
              </w:rPr>
            </w:pPr>
          </w:p>
        </w:tc>
      </w:tr>
      <w:tr w:rsidR="009350E4" w:rsidRPr="0082543D" w14:paraId="557BFE2C" w14:textId="77777777" w:rsidTr="00214BEE">
        <w:trPr>
          <w:jc w:val="center"/>
        </w:trPr>
        <w:tc>
          <w:tcPr>
            <w:tcW w:w="1359" w:type="dxa"/>
            <w:vAlign w:val="center"/>
          </w:tcPr>
          <w:p w14:paraId="42A37CA5" w14:textId="77777777" w:rsidR="009350E4" w:rsidRPr="0082543D" w:rsidRDefault="009350E4" w:rsidP="009350E4">
            <w:pPr>
              <w:pStyle w:val="ListParagraph"/>
              <w:numPr>
                <w:ilvl w:val="3"/>
                <w:numId w:val="2"/>
              </w:numPr>
              <w:ind w:left="884" w:right="453"/>
              <w:rPr>
                <w:rFonts w:ascii="Times New Roman" w:hAnsi="Times New Roman" w:cs="Times New Roman"/>
              </w:rPr>
            </w:pPr>
          </w:p>
        </w:tc>
        <w:tc>
          <w:tcPr>
            <w:tcW w:w="3936" w:type="dxa"/>
          </w:tcPr>
          <w:p w14:paraId="14F1A70D" w14:textId="5C1E0D13" w:rsidR="009350E4" w:rsidRPr="0082543D" w:rsidRDefault="009350E4" w:rsidP="009350E4">
            <w:pPr>
              <w:jc w:val="both"/>
              <w:rPr>
                <w:rFonts w:ascii="Times New Roman" w:hAnsi="Times New Roman" w:cs="Times New Roman"/>
              </w:rPr>
            </w:pPr>
            <w:r w:rsidRPr="0082543D">
              <w:rPr>
                <w:rFonts w:ascii="Times New Roman" w:hAnsi="Times New Roman" w:cs="Times New Roman"/>
              </w:rPr>
              <w:t>Ne</w:t>
            </w:r>
            <w:r>
              <w:rPr>
                <w:rFonts w:ascii="Times New Roman" w:hAnsi="Times New Roman" w:cs="Times New Roman"/>
              </w:rPr>
              <w:t xml:space="preserve"> </w:t>
            </w:r>
            <w:r w:rsidRPr="0082543D">
              <w:rPr>
                <w:rFonts w:ascii="Times New Roman" w:hAnsi="Times New Roman" w:cs="Times New Roman"/>
              </w:rPr>
              <w:t xml:space="preserve">mažiau kaip </w:t>
            </w:r>
            <w:r>
              <w:rPr>
                <w:rFonts w:ascii="Times New Roman" w:hAnsi="Times New Roman" w:cs="Times New Roman"/>
              </w:rPr>
              <w:t xml:space="preserve">keturis </w:t>
            </w:r>
            <w:r w:rsidRPr="0082543D">
              <w:rPr>
                <w:rFonts w:ascii="Times New Roman" w:hAnsi="Times New Roman" w:cs="Times New Roman"/>
              </w:rPr>
              <w:t>RS422 prievadus</w:t>
            </w:r>
            <w:r>
              <w:rPr>
                <w:rFonts w:ascii="Times New Roman" w:hAnsi="Times New Roman" w:cs="Times New Roman"/>
              </w:rPr>
              <w:t>,</w:t>
            </w:r>
            <w:r w:rsidRPr="0082543D">
              <w:rPr>
                <w:rFonts w:ascii="Times New Roman" w:hAnsi="Times New Roman" w:cs="Times New Roman"/>
              </w:rPr>
              <w:t xml:space="preserve"> naudojant DB9F tipo jungtis</w:t>
            </w:r>
            <w:r>
              <w:rPr>
                <w:rFonts w:ascii="Times New Roman" w:hAnsi="Times New Roman" w:cs="Times New Roman"/>
              </w:rPr>
              <w:t>,</w:t>
            </w:r>
            <w:r w:rsidRPr="0082543D">
              <w:rPr>
                <w:rFonts w:ascii="Times New Roman" w:hAnsi="Times New Roman" w:cs="Times New Roman"/>
              </w:rPr>
              <w:t xml:space="preserve"> skirtas serverio pajungimui prie vaizdo įrašymo, atkūrimo ir pakartojimo serverio</w:t>
            </w:r>
            <w:r>
              <w:rPr>
                <w:rFonts w:ascii="Times New Roman" w:hAnsi="Times New Roman" w:cs="Times New Roman"/>
              </w:rPr>
              <w:t>.</w:t>
            </w:r>
          </w:p>
        </w:tc>
        <w:tc>
          <w:tcPr>
            <w:tcW w:w="1972" w:type="dxa"/>
          </w:tcPr>
          <w:p w14:paraId="15A260C9" w14:textId="0DD6B407" w:rsidR="009350E4" w:rsidRPr="0082543D" w:rsidRDefault="009350E4" w:rsidP="009350E4">
            <w:pPr>
              <w:pStyle w:val="ListParagraph"/>
              <w:ind w:left="0"/>
              <w:jc w:val="center"/>
              <w:rPr>
                <w:rFonts w:ascii="Times New Roman" w:hAnsi="Times New Roman" w:cs="Times New Roman"/>
                <w:bCs/>
                <w:i/>
                <w:color w:val="000000"/>
              </w:rPr>
            </w:pPr>
            <w:r>
              <w:rPr>
                <w:rFonts w:ascii="Times New Roman" w:hAnsi="Times New Roman" w:cs="Times New Roman"/>
              </w:rPr>
              <w:t xml:space="preserve">keturis </w:t>
            </w:r>
            <w:r w:rsidRPr="0082543D">
              <w:rPr>
                <w:rFonts w:ascii="Times New Roman" w:hAnsi="Times New Roman" w:cs="Times New Roman"/>
              </w:rPr>
              <w:t>RS422 prievadus</w:t>
            </w:r>
            <w:r>
              <w:rPr>
                <w:rFonts w:ascii="Times New Roman" w:hAnsi="Times New Roman" w:cs="Times New Roman"/>
              </w:rPr>
              <w:t>,</w:t>
            </w:r>
            <w:r w:rsidRPr="0082543D">
              <w:rPr>
                <w:rFonts w:ascii="Times New Roman" w:hAnsi="Times New Roman" w:cs="Times New Roman"/>
              </w:rPr>
              <w:t xml:space="preserve"> naudojant DB9F tipo jungtis</w:t>
            </w:r>
            <w:r>
              <w:rPr>
                <w:rFonts w:ascii="Times New Roman" w:hAnsi="Times New Roman" w:cs="Times New Roman"/>
              </w:rPr>
              <w:t>,</w:t>
            </w:r>
            <w:r w:rsidRPr="0082543D">
              <w:rPr>
                <w:rFonts w:ascii="Times New Roman" w:hAnsi="Times New Roman" w:cs="Times New Roman"/>
              </w:rPr>
              <w:t xml:space="preserve"> skirtas serverio pajungimui prie vaizdo įrašymo, atkūrimo ir pakartojimo serverio</w:t>
            </w:r>
            <w:r>
              <w:rPr>
                <w:rFonts w:ascii="Times New Roman" w:hAnsi="Times New Roman" w:cs="Times New Roman"/>
              </w:rPr>
              <w:t>.</w:t>
            </w:r>
          </w:p>
        </w:tc>
        <w:tc>
          <w:tcPr>
            <w:tcW w:w="2652" w:type="dxa"/>
            <w:tcBorders>
              <w:tl2br w:val="single" w:sz="4" w:space="0" w:color="auto"/>
              <w:tr2bl w:val="single" w:sz="4" w:space="0" w:color="auto"/>
            </w:tcBorders>
            <w:vAlign w:val="center"/>
          </w:tcPr>
          <w:p w14:paraId="1167C84D" w14:textId="77777777" w:rsidR="009350E4" w:rsidRPr="0082543D" w:rsidRDefault="009350E4" w:rsidP="009350E4">
            <w:pPr>
              <w:pStyle w:val="ListParagraph"/>
              <w:ind w:left="0"/>
              <w:jc w:val="center"/>
              <w:rPr>
                <w:rFonts w:ascii="Times New Roman" w:hAnsi="Times New Roman" w:cs="Times New Roman"/>
                <w:bCs/>
                <w:i/>
                <w:color w:val="000000"/>
              </w:rPr>
            </w:pPr>
          </w:p>
        </w:tc>
      </w:tr>
      <w:tr w:rsidR="009350E4" w:rsidRPr="0082543D" w14:paraId="052FCFE1" w14:textId="77777777" w:rsidTr="00214BEE">
        <w:trPr>
          <w:jc w:val="center"/>
        </w:trPr>
        <w:tc>
          <w:tcPr>
            <w:tcW w:w="1359" w:type="dxa"/>
            <w:vAlign w:val="center"/>
          </w:tcPr>
          <w:p w14:paraId="6D8F086A" w14:textId="77777777" w:rsidR="009350E4" w:rsidRPr="0082543D" w:rsidRDefault="009350E4" w:rsidP="009350E4">
            <w:pPr>
              <w:pStyle w:val="ListParagraph"/>
              <w:numPr>
                <w:ilvl w:val="3"/>
                <w:numId w:val="2"/>
              </w:numPr>
              <w:ind w:left="884" w:right="453"/>
              <w:rPr>
                <w:rFonts w:ascii="Times New Roman" w:hAnsi="Times New Roman" w:cs="Times New Roman"/>
              </w:rPr>
            </w:pPr>
          </w:p>
        </w:tc>
        <w:tc>
          <w:tcPr>
            <w:tcW w:w="3936" w:type="dxa"/>
          </w:tcPr>
          <w:p w14:paraId="2342C0AC" w14:textId="5D2AB335" w:rsidR="009350E4" w:rsidRPr="0082543D" w:rsidRDefault="009350E4" w:rsidP="009350E4">
            <w:pPr>
              <w:jc w:val="both"/>
              <w:rPr>
                <w:rFonts w:ascii="Times New Roman" w:hAnsi="Times New Roman" w:cs="Times New Roman"/>
              </w:rPr>
            </w:pPr>
            <w:r w:rsidRPr="0082543D">
              <w:rPr>
                <w:rFonts w:ascii="Times New Roman" w:hAnsi="Times New Roman" w:cs="Times New Roman"/>
              </w:rPr>
              <w:t xml:space="preserve">Gamintojo rekomenduojamos </w:t>
            </w:r>
            <w:r>
              <w:rPr>
                <w:rFonts w:ascii="Times New Roman" w:hAnsi="Times New Roman" w:cs="Times New Roman"/>
              </w:rPr>
              <w:t>o</w:t>
            </w:r>
            <w:r w:rsidRPr="0082543D">
              <w:rPr>
                <w:rFonts w:ascii="Times New Roman" w:hAnsi="Times New Roman" w:cs="Times New Roman"/>
              </w:rPr>
              <w:t>peracinės sistemos „</w:t>
            </w:r>
            <w:proofErr w:type="spellStart"/>
            <w:r w:rsidRPr="0082543D">
              <w:rPr>
                <w:rFonts w:ascii="Times New Roman" w:hAnsi="Times New Roman" w:cs="Times New Roman"/>
              </w:rPr>
              <w:t>Win</w:t>
            </w:r>
            <w:proofErr w:type="spellEnd"/>
            <w:r w:rsidRPr="0082543D">
              <w:rPr>
                <w:rFonts w:ascii="Times New Roman" w:hAnsi="Times New Roman" w:cs="Times New Roman"/>
              </w:rPr>
              <w:t xml:space="preserve"> 10 </w:t>
            </w:r>
            <w:proofErr w:type="spellStart"/>
            <w:r w:rsidRPr="0082543D">
              <w:rPr>
                <w:rFonts w:ascii="Times New Roman" w:hAnsi="Times New Roman" w:cs="Times New Roman"/>
              </w:rPr>
              <w:t>Ent</w:t>
            </w:r>
            <w:proofErr w:type="spellEnd"/>
            <w:r w:rsidRPr="0082543D">
              <w:rPr>
                <w:rFonts w:ascii="Times New Roman" w:hAnsi="Times New Roman" w:cs="Times New Roman"/>
              </w:rPr>
              <w:t xml:space="preserve">. LTSB 2016 64 </w:t>
            </w:r>
            <w:proofErr w:type="spellStart"/>
            <w:r w:rsidRPr="0082543D">
              <w:rPr>
                <w:rFonts w:ascii="Times New Roman" w:hAnsi="Times New Roman" w:cs="Times New Roman"/>
              </w:rPr>
              <w:t>bits</w:t>
            </w:r>
            <w:proofErr w:type="spellEnd"/>
            <w:r w:rsidRPr="0082543D">
              <w:rPr>
                <w:rFonts w:ascii="Times New Roman" w:hAnsi="Times New Roman" w:cs="Times New Roman"/>
              </w:rPr>
              <w:t>“ arba naujesnė</w:t>
            </w:r>
            <w:r>
              <w:rPr>
                <w:rFonts w:ascii="Times New Roman" w:hAnsi="Times New Roman" w:cs="Times New Roman"/>
              </w:rPr>
              <w:t>.</w:t>
            </w:r>
          </w:p>
        </w:tc>
        <w:tc>
          <w:tcPr>
            <w:tcW w:w="1972" w:type="dxa"/>
          </w:tcPr>
          <w:p w14:paraId="52E64B31" w14:textId="00C530FC" w:rsidR="009350E4" w:rsidRPr="0082543D" w:rsidRDefault="009350E4" w:rsidP="009350E4">
            <w:pPr>
              <w:pStyle w:val="ListParagraph"/>
              <w:ind w:left="0"/>
              <w:jc w:val="center"/>
              <w:rPr>
                <w:rFonts w:ascii="Times New Roman" w:hAnsi="Times New Roman" w:cs="Times New Roman"/>
                <w:bCs/>
                <w:i/>
                <w:color w:val="000000"/>
              </w:rPr>
            </w:pPr>
            <w:r w:rsidRPr="0082543D">
              <w:rPr>
                <w:rFonts w:ascii="Times New Roman" w:hAnsi="Times New Roman" w:cs="Times New Roman"/>
              </w:rPr>
              <w:t xml:space="preserve">Gamintojo rekomenduojamos </w:t>
            </w:r>
            <w:r>
              <w:rPr>
                <w:rFonts w:ascii="Times New Roman" w:hAnsi="Times New Roman" w:cs="Times New Roman"/>
              </w:rPr>
              <w:t>o</w:t>
            </w:r>
            <w:r w:rsidRPr="0082543D">
              <w:rPr>
                <w:rFonts w:ascii="Times New Roman" w:hAnsi="Times New Roman" w:cs="Times New Roman"/>
              </w:rPr>
              <w:t>peracinės sistemos „</w:t>
            </w:r>
            <w:proofErr w:type="spellStart"/>
            <w:r w:rsidRPr="0082543D">
              <w:rPr>
                <w:rFonts w:ascii="Times New Roman" w:hAnsi="Times New Roman" w:cs="Times New Roman"/>
              </w:rPr>
              <w:t>Win</w:t>
            </w:r>
            <w:proofErr w:type="spellEnd"/>
            <w:r w:rsidRPr="0082543D">
              <w:rPr>
                <w:rFonts w:ascii="Times New Roman" w:hAnsi="Times New Roman" w:cs="Times New Roman"/>
              </w:rPr>
              <w:t xml:space="preserve"> 10 </w:t>
            </w:r>
            <w:proofErr w:type="spellStart"/>
            <w:r w:rsidRPr="0082543D">
              <w:rPr>
                <w:rFonts w:ascii="Times New Roman" w:hAnsi="Times New Roman" w:cs="Times New Roman"/>
              </w:rPr>
              <w:t>Ent</w:t>
            </w:r>
            <w:proofErr w:type="spellEnd"/>
            <w:r w:rsidRPr="0082543D">
              <w:rPr>
                <w:rFonts w:ascii="Times New Roman" w:hAnsi="Times New Roman" w:cs="Times New Roman"/>
              </w:rPr>
              <w:t xml:space="preserve">. LTSB 2016 64 </w:t>
            </w:r>
            <w:proofErr w:type="spellStart"/>
            <w:r w:rsidRPr="0082543D">
              <w:rPr>
                <w:rFonts w:ascii="Times New Roman" w:hAnsi="Times New Roman" w:cs="Times New Roman"/>
              </w:rPr>
              <w:t>bits</w:t>
            </w:r>
            <w:proofErr w:type="spellEnd"/>
            <w:r w:rsidRPr="0082543D">
              <w:rPr>
                <w:rFonts w:ascii="Times New Roman" w:hAnsi="Times New Roman" w:cs="Times New Roman"/>
              </w:rPr>
              <w:t xml:space="preserve">“ </w:t>
            </w:r>
          </w:p>
        </w:tc>
        <w:tc>
          <w:tcPr>
            <w:tcW w:w="2652" w:type="dxa"/>
            <w:tcBorders>
              <w:tl2br w:val="single" w:sz="4" w:space="0" w:color="auto"/>
              <w:tr2bl w:val="single" w:sz="4" w:space="0" w:color="auto"/>
            </w:tcBorders>
            <w:vAlign w:val="center"/>
          </w:tcPr>
          <w:p w14:paraId="67DF864B" w14:textId="77777777" w:rsidR="009350E4" w:rsidRPr="0082543D" w:rsidRDefault="009350E4" w:rsidP="009350E4">
            <w:pPr>
              <w:pStyle w:val="ListParagraph"/>
              <w:ind w:left="0"/>
              <w:jc w:val="center"/>
              <w:rPr>
                <w:rFonts w:ascii="Times New Roman" w:hAnsi="Times New Roman" w:cs="Times New Roman"/>
                <w:bCs/>
                <w:i/>
                <w:color w:val="000000"/>
              </w:rPr>
            </w:pPr>
          </w:p>
        </w:tc>
      </w:tr>
      <w:tr w:rsidR="009350E4" w:rsidRPr="0082543D" w14:paraId="69AD7100" w14:textId="77777777" w:rsidTr="00214BEE">
        <w:trPr>
          <w:jc w:val="center"/>
        </w:trPr>
        <w:tc>
          <w:tcPr>
            <w:tcW w:w="1359" w:type="dxa"/>
            <w:vAlign w:val="center"/>
          </w:tcPr>
          <w:p w14:paraId="015499C1" w14:textId="77777777" w:rsidR="009350E4" w:rsidRPr="0082543D" w:rsidRDefault="009350E4" w:rsidP="009350E4">
            <w:pPr>
              <w:pStyle w:val="ListParagraph"/>
              <w:numPr>
                <w:ilvl w:val="3"/>
                <w:numId w:val="2"/>
              </w:numPr>
              <w:tabs>
                <w:tab w:val="left" w:pos="763"/>
              </w:tabs>
              <w:ind w:left="886"/>
              <w:rPr>
                <w:rFonts w:ascii="Times New Roman" w:hAnsi="Times New Roman" w:cs="Times New Roman"/>
              </w:rPr>
            </w:pPr>
          </w:p>
        </w:tc>
        <w:tc>
          <w:tcPr>
            <w:tcW w:w="3936" w:type="dxa"/>
          </w:tcPr>
          <w:p w14:paraId="259B386A" w14:textId="4A29DEAE" w:rsidR="009350E4" w:rsidRPr="0082543D" w:rsidRDefault="009350E4" w:rsidP="009350E4">
            <w:pPr>
              <w:jc w:val="both"/>
              <w:rPr>
                <w:rFonts w:ascii="Times New Roman" w:hAnsi="Times New Roman" w:cs="Times New Roman"/>
                <w:bCs/>
                <w:iCs/>
                <w:color w:val="000000"/>
              </w:rPr>
            </w:pPr>
            <w:r w:rsidRPr="0082543D">
              <w:rPr>
                <w:rFonts w:ascii="Times New Roman" w:hAnsi="Times New Roman" w:cs="Times New Roman"/>
              </w:rPr>
              <w:t>Gamintojo rekomenduojama MS „</w:t>
            </w:r>
            <w:proofErr w:type="spellStart"/>
            <w:r w:rsidRPr="0082543D">
              <w:rPr>
                <w:rFonts w:ascii="Times New Roman" w:hAnsi="Times New Roman" w:cs="Times New Roman"/>
              </w:rPr>
              <w:t>Win</w:t>
            </w:r>
            <w:proofErr w:type="spellEnd"/>
            <w:r w:rsidRPr="0082543D">
              <w:rPr>
                <w:rFonts w:ascii="Times New Roman" w:hAnsi="Times New Roman" w:cs="Times New Roman"/>
              </w:rPr>
              <w:t xml:space="preserve"> Server CAL </w:t>
            </w:r>
            <w:proofErr w:type="spellStart"/>
            <w:r w:rsidRPr="0082543D">
              <w:rPr>
                <w:rFonts w:ascii="Times New Roman" w:hAnsi="Times New Roman" w:cs="Times New Roman"/>
              </w:rPr>
              <w:t>Device</w:t>
            </w:r>
            <w:proofErr w:type="spellEnd"/>
            <w:r w:rsidRPr="0082543D">
              <w:rPr>
                <w:rFonts w:ascii="Times New Roman" w:hAnsi="Times New Roman" w:cs="Times New Roman"/>
              </w:rPr>
              <w:t xml:space="preserve"> 2016“ licencija arba naujesnė</w:t>
            </w:r>
            <w:r>
              <w:rPr>
                <w:rFonts w:ascii="Times New Roman" w:hAnsi="Times New Roman" w:cs="Times New Roman"/>
              </w:rPr>
              <w:t>.</w:t>
            </w:r>
          </w:p>
        </w:tc>
        <w:tc>
          <w:tcPr>
            <w:tcW w:w="1972" w:type="dxa"/>
          </w:tcPr>
          <w:p w14:paraId="4ECFEFEF" w14:textId="27F4EF1E" w:rsidR="009350E4" w:rsidRPr="0082543D" w:rsidRDefault="009350E4" w:rsidP="009350E4">
            <w:pPr>
              <w:pStyle w:val="ListParagraph"/>
              <w:ind w:left="0"/>
              <w:jc w:val="center"/>
              <w:rPr>
                <w:rFonts w:ascii="Times New Roman" w:hAnsi="Times New Roman" w:cs="Times New Roman"/>
                <w:bCs/>
                <w:i/>
                <w:color w:val="000000"/>
              </w:rPr>
            </w:pPr>
            <w:r w:rsidRPr="0082543D">
              <w:rPr>
                <w:rFonts w:ascii="Times New Roman" w:hAnsi="Times New Roman" w:cs="Times New Roman"/>
              </w:rPr>
              <w:t>MS „</w:t>
            </w:r>
            <w:proofErr w:type="spellStart"/>
            <w:r w:rsidRPr="0082543D">
              <w:rPr>
                <w:rFonts w:ascii="Times New Roman" w:hAnsi="Times New Roman" w:cs="Times New Roman"/>
              </w:rPr>
              <w:t>Win</w:t>
            </w:r>
            <w:proofErr w:type="spellEnd"/>
            <w:r w:rsidRPr="0082543D">
              <w:rPr>
                <w:rFonts w:ascii="Times New Roman" w:hAnsi="Times New Roman" w:cs="Times New Roman"/>
              </w:rPr>
              <w:t xml:space="preserve"> Server CAL </w:t>
            </w:r>
            <w:proofErr w:type="spellStart"/>
            <w:r w:rsidRPr="0082543D">
              <w:rPr>
                <w:rFonts w:ascii="Times New Roman" w:hAnsi="Times New Roman" w:cs="Times New Roman"/>
              </w:rPr>
              <w:t>Device</w:t>
            </w:r>
            <w:proofErr w:type="spellEnd"/>
            <w:r w:rsidRPr="0082543D">
              <w:rPr>
                <w:rFonts w:ascii="Times New Roman" w:hAnsi="Times New Roman" w:cs="Times New Roman"/>
              </w:rPr>
              <w:t xml:space="preserve"> 2016“ licencija arba naujesnė</w:t>
            </w:r>
            <w:r>
              <w:rPr>
                <w:rFonts w:ascii="Times New Roman" w:hAnsi="Times New Roman" w:cs="Times New Roman"/>
              </w:rPr>
              <w:t>.</w:t>
            </w:r>
          </w:p>
        </w:tc>
        <w:tc>
          <w:tcPr>
            <w:tcW w:w="2652" w:type="dxa"/>
            <w:tcBorders>
              <w:tl2br w:val="single" w:sz="4" w:space="0" w:color="auto"/>
              <w:tr2bl w:val="single" w:sz="4" w:space="0" w:color="auto"/>
            </w:tcBorders>
            <w:vAlign w:val="center"/>
          </w:tcPr>
          <w:p w14:paraId="1A34765C" w14:textId="77777777" w:rsidR="009350E4" w:rsidRPr="0082543D" w:rsidRDefault="009350E4" w:rsidP="009350E4">
            <w:pPr>
              <w:pStyle w:val="ListParagraph"/>
              <w:ind w:left="0"/>
              <w:jc w:val="center"/>
              <w:rPr>
                <w:rFonts w:ascii="Times New Roman" w:hAnsi="Times New Roman" w:cs="Times New Roman"/>
                <w:bCs/>
                <w:i/>
                <w:color w:val="000000"/>
              </w:rPr>
            </w:pPr>
          </w:p>
        </w:tc>
      </w:tr>
      <w:tr w:rsidR="009350E4" w:rsidRPr="0082543D" w14:paraId="00A45864" w14:textId="77777777" w:rsidTr="00214BEE">
        <w:trPr>
          <w:jc w:val="center"/>
        </w:trPr>
        <w:tc>
          <w:tcPr>
            <w:tcW w:w="1359" w:type="dxa"/>
            <w:vAlign w:val="center"/>
          </w:tcPr>
          <w:p w14:paraId="3CE90ECB" w14:textId="77777777" w:rsidR="009350E4" w:rsidRPr="0082543D" w:rsidRDefault="009350E4" w:rsidP="009350E4">
            <w:pPr>
              <w:pStyle w:val="ListParagraph"/>
              <w:numPr>
                <w:ilvl w:val="3"/>
                <w:numId w:val="2"/>
              </w:numPr>
              <w:tabs>
                <w:tab w:val="left" w:pos="763"/>
              </w:tabs>
              <w:ind w:left="886"/>
              <w:rPr>
                <w:rFonts w:ascii="Times New Roman" w:hAnsi="Times New Roman" w:cs="Times New Roman"/>
              </w:rPr>
            </w:pPr>
          </w:p>
        </w:tc>
        <w:tc>
          <w:tcPr>
            <w:tcW w:w="3936" w:type="dxa"/>
          </w:tcPr>
          <w:p w14:paraId="53E9628D" w14:textId="43509EAA" w:rsidR="009350E4" w:rsidRPr="0082543D" w:rsidRDefault="009350E4" w:rsidP="009350E4">
            <w:pPr>
              <w:jc w:val="both"/>
              <w:rPr>
                <w:rFonts w:ascii="Times New Roman" w:hAnsi="Times New Roman" w:cs="Times New Roman"/>
                <w:bCs/>
                <w:iCs/>
                <w:color w:val="000000"/>
              </w:rPr>
            </w:pPr>
            <w:r w:rsidRPr="0082543D">
              <w:rPr>
                <w:rFonts w:ascii="Times New Roman" w:hAnsi="Times New Roman" w:cs="Times New Roman"/>
                <w:bCs/>
                <w:iCs/>
                <w:color w:val="000000"/>
              </w:rPr>
              <w:t xml:space="preserve">Kartu su serveriu turi būti pateikta </w:t>
            </w:r>
            <w:r>
              <w:rPr>
                <w:rFonts w:ascii="Times New Roman" w:hAnsi="Times New Roman" w:cs="Times New Roman"/>
                <w:bCs/>
                <w:iCs/>
                <w:color w:val="000000"/>
              </w:rPr>
              <w:t>k</w:t>
            </w:r>
            <w:r w:rsidRPr="0082543D">
              <w:rPr>
                <w:rFonts w:ascii="Times New Roman" w:hAnsi="Times New Roman" w:cs="Times New Roman"/>
                <w:bCs/>
                <w:iCs/>
                <w:color w:val="000000"/>
              </w:rPr>
              <w:t>laviatūra ir pelė</w:t>
            </w:r>
            <w:r>
              <w:rPr>
                <w:rFonts w:ascii="Times New Roman" w:hAnsi="Times New Roman" w:cs="Times New Roman"/>
                <w:bCs/>
                <w:iCs/>
                <w:color w:val="000000"/>
              </w:rPr>
              <w:t>.</w:t>
            </w:r>
          </w:p>
        </w:tc>
        <w:tc>
          <w:tcPr>
            <w:tcW w:w="1972" w:type="dxa"/>
          </w:tcPr>
          <w:p w14:paraId="3B76AF23" w14:textId="7A8614E2" w:rsidR="009350E4" w:rsidRPr="0082543D" w:rsidRDefault="009350E4" w:rsidP="009350E4">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 xml:space="preserve">Kartu su serveriu pateikta </w:t>
            </w:r>
            <w:r>
              <w:rPr>
                <w:rFonts w:ascii="Times New Roman" w:hAnsi="Times New Roman" w:cs="Times New Roman"/>
                <w:bCs/>
                <w:iCs/>
                <w:color w:val="000000"/>
              </w:rPr>
              <w:t>k</w:t>
            </w:r>
            <w:r w:rsidRPr="0082543D">
              <w:rPr>
                <w:rFonts w:ascii="Times New Roman" w:hAnsi="Times New Roman" w:cs="Times New Roman"/>
                <w:bCs/>
                <w:iCs/>
                <w:color w:val="000000"/>
              </w:rPr>
              <w:t>laviatūra ir pelė</w:t>
            </w:r>
            <w:r>
              <w:rPr>
                <w:rFonts w:ascii="Times New Roman" w:hAnsi="Times New Roman" w:cs="Times New Roman"/>
                <w:bCs/>
                <w:iCs/>
                <w:color w:val="000000"/>
              </w:rPr>
              <w:t>.</w:t>
            </w:r>
          </w:p>
        </w:tc>
        <w:tc>
          <w:tcPr>
            <w:tcW w:w="2652" w:type="dxa"/>
            <w:tcBorders>
              <w:tl2br w:val="single" w:sz="4" w:space="0" w:color="auto"/>
              <w:tr2bl w:val="single" w:sz="4" w:space="0" w:color="auto"/>
            </w:tcBorders>
            <w:vAlign w:val="center"/>
          </w:tcPr>
          <w:p w14:paraId="5329AB7A" w14:textId="77777777" w:rsidR="009350E4" w:rsidRPr="0082543D" w:rsidRDefault="009350E4" w:rsidP="009350E4">
            <w:pPr>
              <w:pStyle w:val="ListParagraph"/>
              <w:ind w:left="0"/>
              <w:jc w:val="center"/>
              <w:rPr>
                <w:rFonts w:ascii="Times New Roman" w:hAnsi="Times New Roman" w:cs="Times New Roman"/>
                <w:bCs/>
                <w:i/>
                <w:color w:val="000000"/>
              </w:rPr>
            </w:pPr>
          </w:p>
        </w:tc>
      </w:tr>
      <w:tr w:rsidR="00222551" w:rsidRPr="0082543D" w14:paraId="77164B60" w14:textId="77777777" w:rsidTr="00847587">
        <w:tblPrEx>
          <w:jc w:val="left"/>
        </w:tblPrEx>
        <w:tc>
          <w:tcPr>
            <w:tcW w:w="1359" w:type="dxa"/>
            <w:vAlign w:val="center"/>
          </w:tcPr>
          <w:p w14:paraId="474683FD" w14:textId="77777777" w:rsidR="00222551" w:rsidRPr="0082543D" w:rsidRDefault="00222551" w:rsidP="008D23C8">
            <w:pPr>
              <w:pStyle w:val="ListParagraph"/>
              <w:numPr>
                <w:ilvl w:val="2"/>
                <w:numId w:val="2"/>
              </w:numPr>
              <w:tabs>
                <w:tab w:val="left" w:pos="763"/>
              </w:tabs>
              <w:ind w:left="0" w:firstLine="0"/>
              <w:jc w:val="center"/>
              <w:rPr>
                <w:rFonts w:ascii="Times New Roman" w:hAnsi="Times New Roman" w:cs="Times New Roman"/>
              </w:rPr>
            </w:pPr>
          </w:p>
        </w:tc>
        <w:tc>
          <w:tcPr>
            <w:tcW w:w="8560" w:type="dxa"/>
            <w:gridSpan w:val="3"/>
          </w:tcPr>
          <w:p w14:paraId="7CA8E997" w14:textId="2CF1B3DC" w:rsidR="00222551" w:rsidRPr="0082543D" w:rsidRDefault="00222551" w:rsidP="00222551">
            <w:pPr>
              <w:pStyle w:val="ListParagraph"/>
              <w:ind w:left="0"/>
              <w:rPr>
                <w:rFonts w:ascii="Times New Roman" w:hAnsi="Times New Roman" w:cs="Times New Roman"/>
                <w:bCs/>
                <w:i/>
                <w:color w:val="000000"/>
              </w:rPr>
            </w:pPr>
            <w:r w:rsidRPr="0082543D">
              <w:rPr>
                <w:rFonts w:ascii="Times New Roman" w:hAnsi="Times New Roman" w:cs="Times New Roman"/>
                <w:b/>
                <w:iCs/>
                <w:color w:val="000000"/>
              </w:rPr>
              <w:t>24" LCD Monitorius – 1 vnt.</w:t>
            </w:r>
          </w:p>
        </w:tc>
      </w:tr>
      <w:tr w:rsidR="00682EF6" w:rsidRPr="0082543D" w14:paraId="4A0EC31B" w14:textId="77777777" w:rsidTr="00690B70">
        <w:trPr>
          <w:jc w:val="center"/>
        </w:trPr>
        <w:tc>
          <w:tcPr>
            <w:tcW w:w="1359" w:type="dxa"/>
            <w:vAlign w:val="center"/>
          </w:tcPr>
          <w:p w14:paraId="6C1227BF" w14:textId="77777777" w:rsidR="00682EF6" w:rsidRPr="0082543D" w:rsidRDefault="00682EF6" w:rsidP="00682EF6">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0F8BAD38" w14:textId="7F1F1CB0" w:rsidR="00682EF6" w:rsidRPr="0082543D" w:rsidRDefault="00682EF6" w:rsidP="00682EF6">
            <w:pPr>
              <w:jc w:val="both"/>
              <w:rPr>
                <w:rFonts w:ascii="Times New Roman" w:hAnsi="Times New Roman" w:cs="Times New Roman"/>
                <w:bCs/>
                <w:iCs/>
                <w:color w:val="000000"/>
              </w:rPr>
            </w:pPr>
            <w:r w:rsidRPr="0082543D">
              <w:rPr>
                <w:rFonts w:ascii="Times New Roman" w:hAnsi="Times New Roman" w:cs="Times New Roman"/>
                <w:bCs/>
                <w:iCs/>
                <w:color w:val="000000"/>
              </w:rPr>
              <w:t>Neblizgus ekranas, deklaruojamas įstrižaines dydis (</w:t>
            </w:r>
            <w:proofErr w:type="spellStart"/>
            <w:r w:rsidRPr="0082543D">
              <w:rPr>
                <w:rFonts w:ascii="Times New Roman" w:hAnsi="Times New Roman" w:cs="Times New Roman"/>
                <w:bCs/>
                <w:iCs/>
                <w:color w:val="000000"/>
              </w:rPr>
              <w:t>Diagonal</w:t>
            </w:r>
            <w:proofErr w:type="spellEnd"/>
            <w:r w:rsidRPr="0082543D">
              <w:rPr>
                <w:rFonts w:ascii="Times New Roman" w:hAnsi="Times New Roman" w:cs="Times New Roman"/>
                <w:bCs/>
                <w:iCs/>
                <w:color w:val="000000"/>
              </w:rPr>
              <w:t xml:space="preserve"> </w:t>
            </w:r>
            <w:proofErr w:type="spellStart"/>
            <w:r w:rsidRPr="0082543D">
              <w:rPr>
                <w:rFonts w:ascii="Times New Roman" w:hAnsi="Times New Roman" w:cs="Times New Roman"/>
                <w:bCs/>
                <w:iCs/>
                <w:color w:val="000000"/>
              </w:rPr>
              <w:t>Size</w:t>
            </w:r>
            <w:proofErr w:type="spellEnd"/>
            <w:r w:rsidRPr="0082543D">
              <w:rPr>
                <w:rFonts w:ascii="Times New Roman" w:hAnsi="Times New Roman" w:cs="Times New Roman"/>
                <w:bCs/>
                <w:iCs/>
                <w:color w:val="000000"/>
              </w:rPr>
              <w:t xml:space="preserve">) </w:t>
            </w:r>
            <w:r>
              <w:rPr>
                <w:rFonts w:ascii="Times New Roman" w:hAnsi="Times New Roman" w:cs="Times New Roman"/>
                <w:bCs/>
                <w:iCs/>
                <w:color w:val="000000"/>
              </w:rPr>
              <w:t xml:space="preserve">– </w:t>
            </w:r>
            <w:r w:rsidRPr="0082543D">
              <w:rPr>
                <w:rFonts w:ascii="Times New Roman" w:hAnsi="Times New Roman" w:cs="Times New Roman"/>
                <w:bCs/>
                <w:iCs/>
                <w:color w:val="000000"/>
              </w:rPr>
              <w:t>ne</w:t>
            </w:r>
            <w:r>
              <w:rPr>
                <w:rFonts w:ascii="Times New Roman" w:hAnsi="Times New Roman" w:cs="Times New Roman"/>
                <w:bCs/>
                <w:iCs/>
                <w:color w:val="000000"/>
              </w:rPr>
              <w:t xml:space="preserve"> </w:t>
            </w:r>
            <w:r w:rsidRPr="0082543D">
              <w:rPr>
                <w:rFonts w:ascii="Times New Roman" w:hAnsi="Times New Roman" w:cs="Times New Roman"/>
                <w:bCs/>
                <w:iCs/>
                <w:color w:val="000000"/>
              </w:rPr>
              <w:t>mažiau 24", o matomas dydis (</w:t>
            </w:r>
            <w:proofErr w:type="spellStart"/>
            <w:r w:rsidRPr="0082543D">
              <w:rPr>
                <w:rFonts w:ascii="Times New Roman" w:hAnsi="Times New Roman" w:cs="Times New Roman"/>
                <w:bCs/>
                <w:iCs/>
                <w:color w:val="000000"/>
              </w:rPr>
              <w:t>Viewable</w:t>
            </w:r>
            <w:proofErr w:type="spellEnd"/>
            <w:r w:rsidRPr="0082543D">
              <w:rPr>
                <w:rFonts w:ascii="Times New Roman" w:hAnsi="Times New Roman" w:cs="Times New Roman"/>
                <w:bCs/>
                <w:iCs/>
                <w:color w:val="000000"/>
              </w:rPr>
              <w:t xml:space="preserve"> </w:t>
            </w:r>
            <w:proofErr w:type="spellStart"/>
            <w:r w:rsidRPr="0082543D">
              <w:rPr>
                <w:rFonts w:ascii="Times New Roman" w:hAnsi="Times New Roman" w:cs="Times New Roman"/>
                <w:bCs/>
                <w:iCs/>
                <w:color w:val="000000"/>
              </w:rPr>
              <w:t>Size</w:t>
            </w:r>
            <w:proofErr w:type="spellEnd"/>
            <w:r w:rsidRPr="0082543D">
              <w:rPr>
                <w:rFonts w:ascii="Times New Roman" w:hAnsi="Times New Roman" w:cs="Times New Roman"/>
                <w:bCs/>
                <w:iCs/>
                <w:color w:val="000000"/>
              </w:rPr>
              <w:t xml:space="preserve">) </w:t>
            </w:r>
            <w:r>
              <w:rPr>
                <w:rFonts w:ascii="Times New Roman" w:hAnsi="Times New Roman" w:cs="Times New Roman"/>
                <w:bCs/>
                <w:iCs/>
                <w:color w:val="000000"/>
              </w:rPr>
              <w:t xml:space="preserve">– </w:t>
            </w:r>
            <w:r w:rsidRPr="0082543D">
              <w:rPr>
                <w:rFonts w:ascii="Times New Roman" w:hAnsi="Times New Roman" w:cs="Times New Roman"/>
                <w:bCs/>
                <w:iCs/>
                <w:color w:val="000000"/>
              </w:rPr>
              <w:t>ne</w:t>
            </w:r>
            <w:r>
              <w:rPr>
                <w:rFonts w:ascii="Times New Roman" w:hAnsi="Times New Roman" w:cs="Times New Roman"/>
                <w:bCs/>
                <w:iCs/>
                <w:color w:val="000000"/>
              </w:rPr>
              <w:t xml:space="preserve"> </w:t>
            </w:r>
            <w:r w:rsidRPr="0082543D">
              <w:rPr>
                <w:rFonts w:ascii="Times New Roman" w:hAnsi="Times New Roman" w:cs="Times New Roman"/>
                <w:bCs/>
                <w:iCs/>
                <w:color w:val="000000"/>
              </w:rPr>
              <w:t>mažiau 23,8" skystų kristalų arba lygiavertė matrica.</w:t>
            </w:r>
          </w:p>
        </w:tc>
        <w:tc>
          <w:tcPr>
            <w:tcW w:w="1972" w:type="dxa"/>
          </w:tcPr>
          <w:p w14:paraId="7C81074B" w14:textId="2E20578A" w:rsidR="00682EF6" w:rsidRPr="0082543D" w:rsidRDefault="00682EF6" w:rsidP="00682EF6">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Neblizgus ekranas, deklaruojamas įstrižaines dydis (</w:t>
            </w:r>
            <w:proofErr w:type="spellStart"/>
            <w:r w:rsidRPr="0082543D">
              <w:rPr>
                <w:rFonts w:ascii="Times New Roman" w:hAnsi="Times New Roman" w:cs="Times New Roman"/>
                <w:bCs/>
                <w:iCs/>
                <w:color w:val="000000"/>
              </w:rPr>
              <w:t>Diagonal</w:t>
            </w:r>
            <w:proofErr w:type="spellEnd"/>
            <w:r w:rsidRPr="0082543D">
              <w:rPr>
                <w:rFonts w:ascii="Times New Roman" w:hAnsi="Times New Roman" w:cs="Times New Roman"/>
                <w:bCs/>
                <w:iCs/>
                <w:color w:val="000000"/>
              </w:rPr>
              <w:t xml:space="preserve"> </w:t>
            </w:r>
            <w:proofErr w:type="spellStart"/>
            <w:r w:rsidRPr="0082543D">
              <w:rPr>
                <w:rFonts w:ascii="Times New Roman" w:hAnsi="Times New Roman" w:cs="Times New Roman"/>
                <w:bCs/>
                <w:iCs/>
                <w:color w:val="000000"/>
              </w:rPr>
              <w:t>Size</w:t>
            </w:r>
            <w:proofErr w:type="spellEnd"/>
            <w:r w:rsidRPr="0082543D">
              <w:rPr>
                <w:rFonts w:ascii="Times New Roman" w:hAnsi="Times New Roman" w:cs="Times New Roman"/>
                <w:bCs/>
                <w:iCs/>
                <w:color w:val="000000"/>
              </w:rPr>
              <w:t xml:space="preserve">) </w:t>
            </w:r>
            <w:r>
              <w:rPr>
                <w:rFonts w:ascii="Times New Roman" w:hAnsi="Times New Roman" w:cs="Times New Roman"/>
                <w:bCs/>
                <w:iCs/>
                <w:color w:val="000000"/>
              </w:rPr>
              <w:t>–</w:t>
            </w:r>
            <w:r w:rsidRPr="0082543D">
              <w:rPr>
                <w:rFonts w:ascii="Times New Roman" w:hAnsi="Times New Roman" w:cs="Times New Roman"/>
                <w:bCs/>
                <w:iCs/>
                <w:color w:val="000000"/>
              </w:rPr>
              <w:t>24", o matomas dydis (</w:t>
            </w:r>
            <w:proofErr w:type="spellStart"/>
            <w:r w:rsidRPr="0082543D">
              <w:rPr>
                <w:rFonts w:ascii="Times New Roman" w:hAnsi="Times New Roman" w:cs="Times New Roman"/>
                <w:bCs/>
                <w:iCs/>
                <w:color w:val="000000"/>
              </w:rPr>
              <w:t>Viewable</w:t>
            </w:r>
            <w:proofErr w:type="spellEnd"/>
            <w:r w:rsidRPr="0082543D">
              <w:rPr>
                <w:rFonts w:ascii="Times New Roman" w:hAnsi="Times New Roman" w:cs="Times New Roman"/>
                <w:bCs/>
                <w:iCs/>
                <w:color w:val="000000"/>
              </w:rPr>
              <w:t xml:space="preserve"> </w:t>
            </w:r>
            <w:proofErr w:type="spellStart"/>
            <w:r w:rsidRPr="0082543D">
              <w:rPr>
                <w:rFonts w:ascii="Times New Roman" w:hAnsi="Times New Roman" w:cs="Times New Roman"/>
                <w:bCs/>
                <w:iCs/>
                <w:color w:val="000000"/>
              </w:rPr>
              <w:t>Size</w:t>
            </w:r>
            <w:proofErr w:type="spellEnd"/>
            <w:r w:rsidRPr="0082543D">
              <w:rPr>
                <w:rFonts w:ascii="Times New Roman" w:hAnsi="Times New Roman" w:cs="Times New Roman"/>
                <w:bCs/>
                <w:iCs/>
                <w:color w:val="000000"/>
              </w:rPr>
              <w:t xml:space="preserve">) </w:t>
            </w:r>
            <w:r>
              <w:rPr>
                <w:rFonts w:ascii="Times New Roman" w:hAnsi="Times New Roman" w:cs="Times New Roman"/>
                <w:bCs/>
                <w:iCs/>
                <w:color w:val="000000"/>
              </w:rPr>
              <w:t>–</w:t>
            </w:r>
            <w:r w:rsidRPr="0082543D">
              <w:rPr>
                <w:rFonts w:ascii="Times New Roman" w:hAnsi="Times New Roman" w:cs="Times New Roman"/>
                <w:bCs/>
                <w:iCs/>
                <w:color w:val="000000"/>
              </w:rPr>
              <w:t>23,8" skystų kristalų matrica.</w:t>
            </w:r>
          </w:p>
        </w:tc>
        <w:tc>
          <w:tcPr>
            <w:tcW w:w="2652" w:type="dxa"/>
            <w:tcBorders>
              <w:tl2br w:val="single" w:sz="4" w:space="0" w:color="auto"/>
              <w:tr2bl w:val="single" w:sz="4" w:space="0" w:color="auto"/>
            </w:tcBorders>
            <w:vAlign w:val="center"/>
          </w:tcPr>
          <w:p w14:paraId="7D01D329" w14:textId="77777777" w:rsidR="00682EF6" w:rsidRPr="0082543D" w:rsidRDefault="00682EF6" w:rsidP="00682EF6">
            <w:pPr>
              <w:pStyle w:val="ListParagraph"/>
              <w:ind w:left="0"/>
              <w:jc w:val="center"/>
              <w:rPr>
                <w:rFonts w:ascii="Times New Roman" w:hAnsi="Times New Roman" w:cs="Times New Roman"/>
                <w:bCs/>
                <w:i/>
                <w:color w:val="000000"/>
              </w:rPr>
            </w:pPr>
          </w:p>
        </w:tc>
      </w:tr>
      <w:tr w:rsidR="00682EF6" w:rsidRPr="0082543D" w14:paraId="7360B656" w14:textId="77777777" w:rsidTr="00690B70">
        <w:trPr>
          <w:jc w:val="center"/>
        </w:trPr>
        <w:tc>
          <w:tcPr>
            <w:tcW w:w="1359" w:type="dxa"/>
            <w:vAlign w:val="center"/>
          </w:tcPr>
          <w:p w14:paraId="30527E1A" w14:textId="77777777" w:rsidR="00682EF6" w:rsidRPr="0082543D" w:rsidRDefault="00682EF6" w:rsidP="00682EF6">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67BC885B" w14:textId="38868517" w:rsidR="00682EF6" w:rsidRPr="0082543D" w:rsidRDefault="00682EF6" w:rsidP="00682EF6">
            <w:pPr>
              <w:jc w:val="both"/>
              <w:rPr>
                <w:rFonts w:ascii="Times New Roman" w:hAnsi="Times New Roman" w:cs="Times New Roman"/>
                <w:bCs/>
                <w:iCs/>
                <w:color w:val="000000"/>
              </w:rPr>
            </w:pPr>
            <w:r w:rsidRPr="0082543D">
              <w:rPr>
                <w:rFonts w:ascii="Times New Roman" w:hAnsi="Times New Roman" w:cs="Times New Roman"/>
                <w:bCs/>
                <w:iCs/>
                <w:color w:val="000000"/>
              </w:rPr>
              <w:t>IPS tipo matrica, pašvietimui naudojama LED ar lygiavertė technologija.</w:t>
            </w:r>
          </w:p>
        </w:tc>
        <w:tc>
          <w:tcPr>
            <w:tcW w:w="1972" w:type="dxa"/>
          </w:tcPr>
          <w:p w14:paraId="46C7EDE4" w14:textId="29CB16D6" w:rsidR="00682EF6" w:rsidRPr="0082543D" w:rsidRDefault="00682EF6" w:rsidP="00682EF6">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IPS tipo matrica, pašvietimui naudojama LED technologija.</w:t>
            </w:r>
          </w:p>
        </w:tc>
        <w:tc>
          <w:tcPr>
            <w:tcW w:w="2652" w:type="dxa"/>
            <w:tcBorders>
              <w:tl2br w:val="single" w:sz="4" w:space="0" w:color="auto"/>
              <w:tr2bl w:val="single" w:sz="4" w:space="0" w:color="auto"/>
            </w:tcBorders>
            <w:vAlign w:val="center"/>
          </w:tcPr>
          <w:p w14:paraId="7EFE0DB4" w14:textId="77777777" w:rsidR="00682EF6" w:rsidRPr="0082543D" w:rsidRDefault="00682EF6" w:rsidP="00682EF6">
            <w:pPr>
              <w:pStyle w:val="ListParagraph"/>
              <w:ind w:left="0"/>
              <w:jc w:val="center"/>
              <w:rPr>
                <w:rFonts w:ascii="Times New Roman" w:hAnsi="Times New Roman" w:cs="Times New Roman"/>
                <w:bCs/>
                <w:i/>
                <w:color w:val="000000"/>
              </w:rPr>
            </w:pPr>
          </w:p>
        </w:tc>
      </w:tr>
      <w:tr w:rsidR="00682EF6" w:rsidRPr="0082543D" w14:paraId="17A77C0D" w14:textId="77777777" w:rsidTr="00690B70">
        <w:trPr>
          <w:trHeight w:val="78"/>
          <w:jc w:val="center"/>
        </w:trPr>
        <w:tc>
          <w:tcPr>
            <w:tcW w:w="1359" w:type="dxa"/>
            <w:vAlign w:val="center"/>
          </w:tcPr>
          <w:p w14:paraId="4C1740E5" w14:textId="77777777" w:rsidR="00682EF6" w:rsidRPr="0082543D" w:rsidRDefault="00682EF6" w:rsidP="00682EF6">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332162A4" w14:textId="679C992D" w:rsidR="00682EF6" w:rsidRPr="0082543D" w:rsidRDefault="00682EF6" w:rsidP="00682EF6">
            <w:pPr>
              <w:jc w:val="both"/>
              <w:rPr>
                <w:rFonts w:ascii="Times New Roman" w:hAnsi="Times New Roman" w:cs="Times New Roman"/>
                <w:bCs/>
                <w:iCs/>
                <w:color w:val="000000"/>
              </w:rPr>
            </w:pPr>
            <w:r w:rsidRPr="0082543D">
              <w:rPr>
                <w:rFonts w:ascii="Times New Roman" w:hAnsi="Times New Roman" w:cs="Times New Roman"/>
                <w:bCs/>
                <w:iCs/>
                <w:color w:val="000000"/>
              </w:rPr>
              <w:t xml:space="preserve">Palaikoma ekrano raiška </w:t>
            </w:r>
            <w:r w:rsidRPr="0082543D">
              <w:rPr>
                <w:rFonts w:ascii="Times New Roman" w:hAnsi="Times New Roman" w:cs="Times New Roman"/>
                <w:b/>
                <w:iCs/>
                <w:color w:val="000000"/>
              </w:rPr>
              <w:t xml:space="preserve">– </w:t>
            </w:r>
            <w:r w:rsidRPr="0082543D">
              <w:rPr>
                <w:rFonts w:ascii="Times New Roman" w:hAnsi="Times New Roman" w:cs="Times New Roman"/>
                <w:bCs/>
                <w:iCs/>
                <w:color w:val="000000"/>
              </w:rPr>
              <w:t>FHD 1920x1080 60 Hz.</w:t>
            </w:r>
          </w:p>
        </w:tc>
        <w:tc>
          <w:tcPr>
            <w:tcW w:w="1972" w:type="dxa"/>
          </w:tcPr>
          <w:p w14:paraId="22D1F211" w14:textId="10B3A56B" w:rsidR="00682EF6" w:rsidRPr="0082543D" w:rsidRDefault="00682EF6" w:rsidP="00682EF6">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 xml:space="preserve">Palaikoma ekrano raiška </w:t>
            </w:r>
            <w:r w:rsidRPr="0082543D">
              <w:rPr>
                <w:rFonts w:ascii="Times New Roman" w:hAnsi="Times New Roman" w:cs="Times New Roman"/>
                <w:b/>
                <w:iCs/>
                <w:color w:val="000000"/>
              </w:rPr>
              <w:t xml:space="preserve">– </w:t>
            </w:r>
            <w:r w:rsidRPr="0082543D">
              <w:rPr>
                <w:rFonts w:ascii="Times New Roman" w:hAnsi="Times New Roman" w:cs="Times New Roman"/>
                <w:bCs/>
                <w:iCs/>
                <w:color w:val="000000"/>
              </w:rPr>
              <w:t xml:space="preserve">FHD 1920x1080 </w:t>
            </w:r>
            <w:r w:rsidR="001F60D8">
              <w:rPr>
                <w:rFonts w:ascii="Times New Roman" w:hAnsi="Times New Roman" w:cs="Times New Roman"/>
                <w:bCs/>
                <w:iCs/>
                <w:color w:val="000000"/>
              </w:rPr>
              <w:t>60</w:t>
            </w:r>
            <w:r w:rsidRPr="0082543D">
              <w:rPr>
                <w:rFonts w:ascii="Times New Roman" w:hAnsi="Times New Roman" w:cs="Times New Roman"/>
                <w:bCs/>
                <w:iCs/>
                <w:color w:val="000000"/>
              </w:rPr>
              <w:t xml:space="preserve"> Hz.</w:t>
            </w:r>
          </w:p>
        </w:tc>
        <w:tc>
          <w:tcPr>
            <w:tcW w:w="2652" w:type="dxa"/>
            <w:tcBorders>
              <w:tl2br w:val="single" w:sz="4" w:space="0" w:color="auto"/>
              <w:tr2bl w:val="single" w:sz="4" w:space="0" w:color="auto"/>
            </w:tcBorders>
            <w:vAlign w:val="center"/>
          </w:tcPr>
          <w:p w14:paraId="6B402A66" w14:textId="77777777" w:rsidR="00682EF6" w:rsidRPr="0082543D" w:rsidRDefault="00682EF6" w:rsidP="00682EF6">
            <w:pPr>
              <w:pStyle w:val="ListParagraph"/>
              <w:ind w:left="0"/>
              <w:jc w:val="center"/>
              <w:rPr>
                <w:rFonts w:ascii="Times New Roman" w:hAnsi="Times New Roman" w:cs="Times New Roman"/>
                <w:bCs/>
                <w:i/>
                <w:color w:val="000000"/>
              </w:rPr>
            </w:pPr>
          </w:p>
        </w:tc>
      </w:tr>
      <w:tr w:rsidR="00682EF6" w:rsidRPr="0082543D" w14:paraId="7F72491F" w14:textId="77777777" w:rsidTr="00690B70">
        <w:trPr>
          <w:jc w:val="center"/>
        </w:trPr>
        <w:tc>
          <w:tcPr>
            <w:tcW w:w="1359" w:type="dxa"/>
            <w:vAlign w:val="center"/>
          </w:tcPr>
          <w:p w14:paraId="074A8D0A" w14:textId="77777777" w:rsidR="00682EF6" w:rsidRPr="0082543D" w:rsidRDefault="00682EF6" w:rsidP="00682EF6">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521160A5" w14:textId="79F001FB" w:rsidR="00682EF6" w:rsidRPr="0082543D" w:rsidRDefault="00682EF6" w:rsidP="00682EF6">
            <w:pPr>
              <w:jc w:val="both"/>
              <w:rPr>
                <w:rFonts w:ascii="Times New Roman" w:hAnsi="Times New Roman" w:cs="Times New Roman"/>
                <w:bCs/>
                <w:iCs/>
                <w:color w:val="000000"/>
              </w:rPr>
            </w:pPr>
            <w:r w:rsidRPr="0082543D">
              <w:rPr>
                <w:rFonts w:ascii="Times New Roman" w:hAnsi="Times New Roman" w:cs="Times New Roman"/>
                <w:bCs/>
                <w:iCs/>
                <w:color w:val="000000"/>
              </w:rPr>
              <w:t xml:space="preserve">Monitoriaus formatas </w:t>
            </w:r>
            <w:r>
              <w:rPr>
                <w:rFonts w:ascii="Times New Roman" w:hAnsi="Times New Roman" w:cs="Times New Roman"/>
                <w:bCs/>
                <w:iCs/>
                <w:color w:val="000000"/>
              </w:rPr>
              <w:t xml:space="preserve">– </w:t>
            </w:r>
            <w:r w:rsidRPr="0082543D">
              <w:rPr>
                <w:rFonts w:ascii="Times New Roman" w:hAnsi="Times New Roman" w:cs="Times New Roman"/>
                <w:bCs/>
                <w:iCs/>
                <w:color w:val="000000"/>
              </w:rPr>
              <w:t>16:9.</w:t>
            </w:r>
          </w:p>
        </w:tc>
        <w:tc>
          <w:tcPr>
            <w:tcW w:w="1972" w:type="dxa"/>
          </w:tcPr>
          <w:p w14:paraId="7FB573A1" w14:textId="3130762F" w:rsidR="00682EF6" w:rsidRPr="0082543D" w:rsidRDefault="00682EF6" w:rsidP="00682EF6">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 xml:space="preserve">Monitoriaus formatas </w:t>
            </w:r>
            <w:r>
              <w:rPr>
                <w:rFonts w:ascii="Times New Roman" w:hAnsi="Times New Roman" w:cs="Times New Roman"/>
                <w:bCs/>
                <w:iCs/>
                <w:color w:val="000000"/>
              </w:rPr>
              <w:t xml:space="preserve">– </w:t>
            </w:r>
            <w:r w:rsidRPr="0082543D">
              <w:rPr>
                <w:rFonts w:ascii="Times New Roman" w:hAnsi="Times New Roman" w:cs="Times New Roman"/>
                <w:bCs/>
                <w:iCs/>
                <w:color w:val="000000"/>
              </w:rPr>
              <w:t>16:9.</w:t>
            </w:r>
          </w:p>
        </w:tc>
        <w:tc>
          <w:tcPr>
            <w:tcW w:w="2652" w:type="dxa"/>
            <w:tcBorders>
              <w:tl2br w:val="single" w:sz="4" w:space="0" w:color="auto"/>
              <w:tr2bl w:val="single" w:sz="4" w:space="0" w:color="auto"/>
            </w:tcBorders>
            <w:vAlign w:val="center"/>
          </w:tcPr>
          <w:p w14:paraId="6F21D196" w14:textId="77777777" w:rsidR="00682EF6" w:rsidRPr="0082543D" w:rsidRDefault="00682EF6" w:rsidP="00682EF6">
            <w:pPr>
              <w:pStyle w:val="ListParagraph"/>
              <w:ind w:left="0"/>
              <w:jc w:val="center"/>
              <w:rPr>
                <w:rFonts w:ascii="Times New Roman" w:hAnsi="Times New Roman" w:cs="Times New Roman"/>
                <w:bCs/>
                <w:i/>
                <w:color w:val="000000"/>
              </w:rPr>
            </w:pPr>
          </w:p>
        </w:tc>
      </w:tr>
      <w:tr w:rsidR="00682EF6" w:rsidRPr="0082543D" w14:paraId="15A270CC" w14:textId="77777777" w:rsidTr="004A178D">
        <w:trPr>
          <w:jc w:val="center"/>
        </w:trPr>
        <w:tc>
          <w:tcPr>
            <w:tcW w:w="1359" w:type="dxa"/>
            <w:vAlign w:val="center"/>
          </w:tcPr>
          <w:p w14:paraId="34567396" w14:textId="77777777" w:rsidR="00682EF6" w:rsidRPr="0082543D" w:rsidRDefault="00682EF6" w:rsidP="00682EF6">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739D0573" w14:textId="13CDFE21" w:rsidR="00682EF6" w:rsidRPr="0082543D" w:rsidRDefault="00682EF6" w:rsidP="00682EF6">
            <w:pPr>
              <w:jc w:val="both"/>
              <w:rPr>
                <w:rFonts w:ascii="Times New Roman" w:hAnsi="Times New Roman" w:cs="Times New Roman"/>
                <w:bCs/>
                <w:iCs/>
                <w:color w:val="000000"/>
              </w:rPr>
            </w:pPr>
            <w:r w:rsidRPr="0082543D">
              <w:rPr>
                <w:rFonts w:ascii="Times New Roman" w:hAnsi="Times New Roman" w:cs="Times New Roman"/>
                <w:bCs/>
                <w:iCs/>
                <w:color w:val="000000"/>
              </w:rPr>
              <w:t xml:space="preserve">Statinis kontrastas </w:t>
            </w:r>
            <w:r w:rsidRPr="0082543D">
              <w:rPr>
                <w:rFonts w:ascii="Times New Roman" w:hAnsi="Times New Roman" w:cs="Times New Roman"/>
                <w:b/>
                <w:iCs/>
                <w:color w:val="000000"/>
              </w:rPr>
              <w:t xml:space="preserve">– </w:t>
            </w:r>
            <w:r w:rsidRPr="0082543D">
              <w:rPr>
                <w:rFonts w:ascii="Times New Roman" w:hAnsi="Times New Roman" w:cs="Times New Roman"/>
                <w:bCs/>
                <w:iCs/>
                <w:color w:val="000000"/>
              </w:rPr>
              <w:t>ne mažesnis kaip  1000:1.</w:t>
            </w:r>
          </w:p>
        </w:tc>
        <w:tc>
          <w:tcPr>
            <w:tcW w:w="1972" w:type="dxa"/>
          </w:tcPr>
          <w:p w14:paraId="69E70350" w14:textId="57E84492" w:rsidR="00682EF6" w:rsidRPr="0082543D" w:rsidRDefault="00682EF6" w:rsidP="00682EF6">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 xml:space="preserve">Statinis kontrastas </w:t>
            </w:r>
            <w:r w:rsidRPr="0082543D">
              <w:rPr>
                <w:rFonts w:ascii="Times New Roman" w:hAnsi="Times New Roman" w:cs="Times New Roman"/>
                <w:b/>
                <w:iCs/>
                <w:color w:val="000000"/>
              </w:rPr>
              <w:t>–</w:t>
            </w:r>
            <w:r w:rsidRPr="0082543D">
              <w:rPr>
                <w:rFonts w:ascii="Times New Roman" w:hAnsi="Times New Roman" w:cs="Times New Roman"/>
                <w:bCs/>
                <w:iCs/>
                <w:color w:val="000000"/>
              </w:rPr>
              <w:t>1000:1.</w:t>
            </w:r>
          </w:p>
        </w:tc>
        <w:tc>
          <w:tcPr>
            <w:tcW w:w="2652" w:type="dxa"/>
            <w:tcBorders>
              <w:tl2br w:val="single" w:sz="4" w:space="0" w:color="auto"/>
              <w:tr2bl w:val="single" w:sz="4" w:space="0" w:color="auto"/>
            </w:tcBorders>
            <w:vAlign w:val="center"/>
          </w:tcPr>
          <w:p w14:paraId="5E76FBB0" w14:textId="77777777" w:rsidR="00682EF6" w:rsidRPr="0082543D" w:rsidRDefault="00682EF6" w:rsidP="00682EF6">
            <w:pPr>
              <w:pStyle w:val="ListParagraph"/>
              <w:ind w:left="0"/>
              <w:jc w:val="center"/>
              <w:rPr>
                <w:rFonts w:ascii="Times New Roman" w:hAnsi="Times New Roman" w:cs="Times New Roman"/>
                <w:bCs/>
                <w:i/>
                <w:color w:val="000000"/>
              </w:rPr>
            </w:pPr>
          </w:p>
        </w:tc>
      </w:tr>
      <w:tr w:rsidR="00682EF6" w:rsidRPr="0082543D" w14:paraId="5B1E06F2" w14:textId="77777777" w:rsidTr="004A178D">
        <w:trPr>
          <w:jc w:val="center"/>
        </w:trPr>
        <w:tc>
          <w:tcPr>
            <w:tcW w:w="1359" w:type="dxa"/>
            <w:vAlign w:val="center"/>
          </w:tcPr>
          <w:p w14:paraId="2716CA33" w14:textId="77777777" w:rsidR="00682EF6" w:rsidRPr="0082543D" w:rsidRDefault="00682EF6" w:rsidP="00682EF6">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3057DDF8" w14:textId="29FD61A2" w:rsidR="00682EF6" w:rsidRPr="0082543D" w:rsidRDefault="00682EF6" w:rsidP="00682EF6">
            <w:pPr>
              <w:jc w:val="both"/>
              <w:rPr>
                <w:rFonts w:ascii="Times New Roman" w:hAnsi="Times New Roman" w:cs="Times New Roman"/>
                <w:bCs/>
                <w:iCs/>
                <w:color w:val="000000"/>
              </w:rPr>
            </w:pPr>
            <w:r w:rsidRPr="0082543D">
              <w:rPr>
                <w:rFonts w:ascii="Times New Roman" w:hAnsi="Times New Roman" w:cs="Times New Roman"/>
                <w:bCs/>
                <w:iCs/>
                <w:color w:val="000000"/>
              </w:rPr>
              <w:t xml:space="preserve">Ryškumas </w:t>
            </w:r>
            <w:r w:rsidRPr="0082543D">
              <w:rPr>
                <w:rFonts w:ascii="Times New Roman" w:hAnsi="Times New Roman" w:cs="Times New Roman"/>
                <w:b/>
                <w:iCs/>
                <w:color w:val="000000"/>
              </w:rPr>
              <w:t xml:space="preserve">– </w:t>
            </w:r>
            <w:r w:rsidRPr="0082543D">
              <w:rPr>
                <w:rFonts w:ascii="Times New Roman" w:hAnsi="Times New Roman" w:cs="Times New Roman"/>
                <w:bCs/>
                <w:iCs/>
                <w:color w:val="000000"/>
              </w:rPr>
              <w:t>ne mažesnis kaip 250 cd/m2.</w:t>
            </w:r>
          </w:p>
        </w:tc>
        <w:tc>
          <w:tcPr>
            <w:tcW w:w="1972" w:type="dxa"/>
          </w:tcPr>
          <w:p w14:paraId="35EB4BF6" w14:textId="049B79D2" w:rsidR="00682EF6" w:rsidRPr="0082543D" w:rsidRDefault="00682EF6" w:rsidP="00682EF6">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 xml:space="preserve">Ryškumas </w:t>
            </w:r>
            <w:r w:rsidRPr="0082543D">
              <w:rPr>
                <w:rFonts w:ascii="Times New Roman" w:hAnsi="Times New Roman" w:cs="Times New Roman"/>
                <w:b/>
                <w:iCs/>
                <w:color w:val="000000"/>
              </w:rPr>
              <w:t>–</w:t>
            </w:r>
            <w:r w:rsidRPr="0082543D">
              <w:rPr>
                <w:rFonts w:ascii="Times New Roman" w:hAnsi="Times New Roman" w:cs="Times New Roman"/>
                <w:bCs/>
                <w:iCs/>
                <w:color w:val="000000"/>
              </w:rPr>
              <w:t>250 cd/m2.</w:t>
            </w:r>
          </w:p>
        </w:tc>
        <w:tc>
          <w:tcPr>
            <w:tcW w:w="2652" w:type="dxa"/>
            <w:tcBorders>
              <w:tl2br w:val="single" w:sz="4" w:space="0" w:color="auto"/>
              <w:tr2bl w:val="single" w:sz="4" w:space="0" w:color="auto"/>
            </w:tcBorders>
            <w:vAlign w:val="center"/>
          </w:tcPr>
          <w:p w14:paraId="1ECDE02E" w14:textId="77777777" w:rsidR="00682EF6" w:rsidRPr="0082543D" w:rsidRDefault="00682EF6" w:rsidP="00682EF6">
            <w:pPr>
              <w:pStyle w:val="ListParagraph"/>
              <w:ind w:left="0"/>
              <w:jc w:val="center"/>
              <w:rPr>
                <w:rFonts w:ascii="Times New Roman" w:hAnsi="Times New Roman" w:cs="Times New Roman"/>
                <w:bCs/>
                <w:i/>
                <w:color w:val="000000"/>
              </w:rPr>
            </w:pPr>
          </w:p>
        </w:tc>
      </w:tr>
      <w:tr w:rsidR="00682EF6" w:rsidRPr="0082543D" w14:paraId="752E1B27" w14:textId="77777777" w:rsidTr="004A178D">
        <w:trPr>
          <w:jc w:val="center"/>
        </w:trPr>
        <w:tc>
          <w:tcPr>
            <w:tcW w:w="1359" w:type="dxa"/>
            <w:vAlign w:val="center"/>
          </w:tcPr>
          <w:p w14:paraId="2042AFB0" w14:textId="77777777" w:rsidR="00682EF6" w:rsidRPr="0082543D" w:rsidRDefault="00682EF6" w:rsidP="00682EF6">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395AC3C9" w14:textId="6B059A72" w:rsidR="00682EF6" w:rsidRPr="0082543D" w:rsidRDefault="00682EF6" w:rsidP="00682EF6">
            <w:pPr>
              <w:jc w:val="both"/>
              <w:rPr>
                <w:rFonts w:ascii="Times New Roman" w:hAnsi="Times New Roman" w:cs="Times New Roman"/>
                <w:bCs/>
                <w:iCs/>
                <w:color w:val="000000"/>
              </w:rPr>
            </w:pPr>
            <w:r w:rsidRPr="0082543D">
              <w:rPr>
                <w:rFonts w:ascii="Times New Roman" w:hAnsi="Times New Roman" w:cs="Times New Roman"/>
                <w:bCs/>
                <w:iCs/>
                <w:color w:val="000000"/>
              </w:rPr>
              <w:t xml:space="preserve">Apžvalgos kampas </w:t>
            </w:r>
            <w:r w:rsidRPr="0082543D">
              <w:rPr>
                <w:rFonts w:ascii="Times New Roman" w:hAnsi="Times New Roman" w:cs="Times New Roman"/>
                <w:b/>
                <w:iCs/>
                <w:color w:val="000000"/>
              </w:rPr>
              <w:t xml:space="preserve">– </w:t>
            </w:r>
            <w:r w:rsidRPr="0082543D">
              <w:rPr>
                <w:rFonts w:ascii="Times New Roman" w:hAnsi="Times New Roman" w:cs="Times New Roman"/>
                <w:bCs/>
                <w:iCs/>
                <w:color w:val="000000"/>
              </w:rPr>
              <w:t>ne mažesnis kaip 178</w:t>
            </w:r>
            <w:r w:rsidRPr="0082543D">
              <w:rPr>
                <w:rFonts w:ascii="Times New Roman" w:hAnsi="Times New Roman" w:cs="Times New Roman"/>
                <w:bCs/>
                <w:iCs/>
                <w:color w:val="000000"/>
                <w:vertAlign w:val="superscript"/>
              </w:rPr>
              <w:t>o</w:t>
            </w:r>
            <w:r w:rsidRPr="0082543D">
              <w:rPr>
                <w:rFonts w:ascii="Times New Roman" w:hAnsi="Times New Roman" w:cs="Times New Roman"/>
                <w:bCs/>
                <w:iCs/>
                <w:color w:val="000000"/>
              </w:rPr>
              <w:t xml:space="preserve"> vertikaliai</w:t>
            </w:r>
            <w:r>
              <w:rPr>
                <w:rFonts w:ascii="Times New Roman" w:hAnsi="Times New Roman" w:cs="Times New Roman"/>
                <w:bCs/>
                <w:iCs/>
                <w:color w:val="000000"/>
              </w:rPr>
              <w:t xml:space="preserve"> ir</w:t>
            </w:r>
            <w:r w:rsidRPr="0082543D">
              <w:rPr>
                <w:rFonts w:ascii="Times New Roman" w:hAnsi="Times New Roman" w:cs="Times New Roman"/>
                <w:bCs/>
                <w:iCs/>
                <w:color w:val="000000"/>
              </w:rPr>
              <w:t xml:space="preserve"> 178</w:t>
            </w:r>
            <w:r w:rsidRPr="0082543D">
              <w:rPr>
                <w:rFonts w:ascii="Times New Roman" w:hAnsi="Times New Roman" w:cs="Times New Roman"/>
                <w:bCs/>
                <w:iCs/>
                <w:color w:val="000000"/>
                <w:vertAlign w:val="superscript"/>
              </w:rPr>
              <w:t>o</w:t>
            </w:r>
            <w:r w:rsidRPr="0082543D">
              <w:rPr>
                <w:rFonts w:ascii="Times New Roman" w:hAnsi="Times New Roman" w:cs="Times New Roman"/>
                <w:bCs/>
                <w:iCs/>
                <w:color w:val="000000"/>
              </w:rPr>
              <w:t xml:space="preserve"> horizontaliai.</w:t>
            </w:r>
          </w:p>
        </w:tc>
        <w:tc>
          <w:tcPr>
            <w:tcW w:w="1972" w:type="dxa"/>
          </w:tcPr>
          <w:p w14:paraId="6A15CF7B" w14:textId="5B9D2C87" w:rsidR="00682EF6" w:rsidRPr="0082543D" w:rsidRDefault="00682EF6" w:rsidP="00682EF6">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 xml:space="preserve">Apžvalgos kampas </w:t>
            </w:r>
            <w:r w:rsidRPr="0082543D">
              <w:rPr>
                <w:rFonts w:ascii="Times New Roman" w:hAnsi="Times New Roman" w:cs="Times New Roman"/>
                <w:b/>
                <w:iCs/>
                <w:color w:val="000000"/>
              </w:rPr>
              <w:t>–</w:t>
            </w:r>
            <w:r w:rsidRPr="0082543D">
              <w:rPr>
                <w:rFonts w:ascii="Times New Roman" w:hAnsi="Times New Roman" w:cs="Times New Roman"/>
                <w:bCs/>
                <w:iCs/>
                <w:color w:val="000000"/>
              </w:rPr>
              <w:t>178</w:t>
            </w:r>
            <w:r w:rsidRPr="0082543D">
              <w:rPr>
                <w:rFonts w:ascii="Times New Roman" w:hAnsi="Times New Roman" w:cs="Times New Roman"/>
                <w:bCs/>
                <w:iCs/>
                <w:color w:val="000000"/>
                <w:vertAlign w:val="superscript"/>
              </w:rPr>
              <w:t>o</w:t>
            </w:r>
            <w:r w:rsidRPr="0082543D">
              <w:rPr>
                <w:rFonts w:ascii="Times New Roman" w:hAnsi="Times New Roman" w:cs="Times New Roman"/>
                <w:bCs/>
                <w:iCs/>
                <w:color w:val="000000"/>
              </w:rPr>
              <w:t xml:space="preserve"> vertikaliai</w:t>
            </w:r>
            <w:r>
              <w:rPr>
                <w:rFonts w:ascii="Times New Roman" w:hAnsi="Times New Roman" w:cs="Times New Roman"/>
                <w:bCs/>
                <w:iCs/>
                <w:color w:val="000000"/>
              </w:rPr>
              <w:t xml:space="preserve"> ir</w:t>
            </w:r>
            <w:r w:rsidRPr="0082543D">
              <w:rPr>
                <w:rFonts w:ascii="Times New Roman" w:hAnsi="Times New Roman" w:cs="Times New Roman"/>
                <w:bCs/>
                <w:iCs/>
                <w:color w:val="000000"/>
              </w:rPr>
              <w:t xml:space="preserve"> 178</w:t>
            </w:r>
            <w:r w:rsidRPr="0082543D">
              <w:rPr>
                <w:rFonts w:ascii="Times New Roman" w:hAnsi="Times New Roman" w:cs="Times New Roman"/>
                <w:bCs/>
                <w:iCs/>
                <w:color w:val="000000"/>
                <w:vertAlign w:val="superscript"/>
              </w:rPr>
              <w:t>o</w:t>
            </w:r>
            <w:r w:rsidRPr="0082543D">
              <w:rPr>
                <w:rFonts w:ascii="Times New Roman" w:hAnsi="Times New Roman" w:cs="Times New Roman"/>
                <w:bCs/>
                <w:iCs/>
                <w:color w:val="000000"/>
              </w:rPr>
              <w:t xml:space="preserve"> horizontaliai.</w:t>
            </w:r>
          </w:p>
        </w:tc>
        <w:tc>
          <w:tcPr>
            <w:tcW w:w="2652" w:type="dxa"/>
            <w:tcBorders>
              <w:tl2br w:val="single" w:sz="4" w:space="0" w:color="auto"/>
              <w:tr2bl w:val="single" w:sz="4" w:space="0" w:color="auto"/>
            </w:tcBorders>
            <w:vAlign w:val="center"/>
          </w:tcPr>
          <w:p w14:paraId="61C59D3D" w14:textId="77777777" w:rsidR="00682EF6" w:rsidRPr="0082543D" w:rsidRDefault="00682EF6" w:rsidP="00682EF6">
            <w:pPr>
              <w:pStyle w:val="ListParagraph"/>
              <w:ind w:left="0"/>
              <w:jc w:val="center"/>
              <w:rPr>
                <w:rFonts w:ascii="Times New Roman" w:hAnsi="Times New Roman" w:cs="Times New Roman"/>
                <w:bCs/>
                <w:i/>
                <w:color w:val="000000"/>
              </w:rPr>
            </w:pPr>
          </w:p>
        </w:tc>
      </w:tr>
      <w:tr w:rsidR="00682EF6" w:rsidRPr="0082543D" w14:paraId="03A8B171" w14:textId="77777777" w:rsidTr="004A178D">
        <w:trPr>
          <w:jc w:val="center"/>
        </w:trPr>
        <w:tc>
          <w:tcPr>
            <w:tcW w:w="1359" w:type="dxa"/>
            <w:vAlign w:val="center"/>
          </w:tcPr>
          <w:p w14:paraId="3EC45B7B" w14:textId="77777777" w:rsidR="00682EF6" w:rsidRPr="0082543D" w:rsidRDefault="00682EF6" w:rsidP="00682EF6">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0DF65D85" w14:textId="79ABFA9D" w:rsidR="00682EF6" w:rsidRPr="0082543D" w:rsidRDefault="00682EF6" w:rsidP="00682EF6">
            <w:pPr>
              <w:jc w:val="both"/>
              <w:rPr>
                <w:rFonts w:ascii="Times New Roman" w:hAnsi="Times New Roman" w:cs="Times New Roman"/>
                <w:bCs/>
                <w:iCs/>
                <w:color w:val="000000"/>
              </w:rPr>
            </w:pPr>
            <w:r w:rsidRPr="0082543D">
              <w:rPr>
                <w:rFonts w:ascii="Times New Roman" w:hAnsi="Times New Roman" w:cs="Times New Roman"/>
                <w:bCs/>
                <w:iCs/>
                <w:color w:val="000000"/>
              </w:rPr>
              <w:t xml:space="preserve">Taško vėlavimo laikas </w:t>
            </w:r>
            <w:r w:rsidRPr="0082543D">
              <w:rPr>
                <w:rFonts w:ascii="Times New Roman" w:hAnsi="Times New Roman" w:cs="Times New Roman"/>
                <w:b/>
                <w:iCs/>
                <w:color w:val="000000"/>
              </w:rPr>
              <w:t xml:space="preserve">– </w:t>
            </w:r>
            <w:r w:rsidRPr="0082543D">
              <w:rPr>
                <w:rFonts w:ascii="Times New Roman" w:hAnsi="Times New Roman" w:cs="Times New Roman"/>
                <w:bCs/>
                <w:iCs/>
                <w:color w:val="000000"/>
              </w:rPr>
              <w:t xml:space="preserve">ne didesnis kaip 5 </w:t>
            </w:r>
            <w:proofErr w:type="spellStart"/>
            <w:r w:rsidRPr="0082543D">
              <w:rPr>
                <w:rFonts w:ascii="Times New Roman" w:hAnsi="Times New Roman" w:cs="Times New Roman"/>
                <w:bCs/>
                <w:iCs/>
                <w:color w:val="000000"/>
              </w:rPr>
              <w:t>ms</w:t>
            </w:r>
            <w:proofErr w:type="spellEnd"/>
            <w:r w:rsidRPr="0082543D">
              <w:rPr>
                <w:rFonts w:ascii="Times New Roman" w:hAnsi="Times New Roman" w:cs="Times New Roman"/>
                <w:bCs/>
                <w:iCs/>
                <w:color w:val="000000"/>
              </w:rPr>
              <w:t>.</w:t>
            </w:r>
          </w:p>
        </w:tc>
        <w:tc>
          <w:tcPr>
            <w:tcW w:w="1972" w:type="dxa"/>
          </w:tcPr>
          <w:p w14:paraId="3F6E7701" w14:textId="2CCEEB9A" w:rsidR="00682EF6" w:rsidRPr="0082543D" w:rsidRDefault="00682EF6" w:rsidP="00682EF6">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 xml:space="preserve">Taško vėlavimo laikas </w:t>
            </w:r>
            <w:r w:rsidRPr="0082543D">
              <w:rPr>
                <w:rFonts w:ascii="Times New Roman" w:hAnsi="Times New Roman" w:cs="Times New Roman"/>
                <w:b/>
                <w:iCs/>
                <w:color w:val="000000"/>
              </w:rPr>
              <w:t>–</w:t>
            </w:r>
            <w:r w:rsidRPr="0082543D">
              <w:rPr>
                <w:rFonts w:ascii="Times New Roman" w:hAnsi="Times New Roman" w:cs="Times New Roman"/>
                <w:bCs/>
                <w:iCs/>
                <w:color w:val="000000"/>
              </w:rPr>
              <w:t xml:space="preserve">5 </w:t>
            </w:r>
            <w:proofErr w:type="spellStart"/>
            <w:r w:rsidRPr="0082543D">
              <w:rPr>
                <w:rFonts w:ascii="Times New Roman" w:hAnsi="Times New Roman" w:cs="Times New Roman"/>
                <w:bCs/>
                <w:iCs/>
                <w:color w:val="000000"/>
              </w:rPr>
              <w:t>ms</w:t>
            </w:r>
            <w:proofErr w:type="spellEnd"/>
            <w:r w:rsidRPr="0082543D">
              <w:rPr>
                <w:rFonts w:ascii="Times New Roman" w:hAnsi="Times New Roman" w:cs="Times New Roman"/>
                <w:bCs/>
                <w:iCs/>
                <w:color w:val="000000"/>
              </w:rPr>
              <w:t>.</w:t>
            </w:r>
          </w:p>
        </w:tc>
        <w:tc>
          <w:tcPr>
            <w:tcW w:w="2652" w:type="dxa"/>
            <w:tcBorders>
              <w:tl2br w:val="single" w:sz="4" w:space="0" w:color="auto"/>
              <w:tr2bl w:val="single" w:sz="4" w:space="0" w:color="auto"/>
            </w:tcBorders>
            <w:vAlign w:val="center"/>
          </w:tcPr>
          <w:p w14:paraId="0BD84A57" w14:textId="77777777" w:rsidR="00682EF6" w:rsidRPr="0082543D" w:rsidRDefault="00682EF6" w:rsidP="00682EF6">
            <w:pPr>
              <w:pStyle w:val="ListParagraph"/>
              <w:ind w:left="0"/>
              <w:jc w:val="center"/>
              <w:rPr>
                <w:rFonts w:ascii="Times New Roman" w:hAnsi="Times New Roman" w:cs="Times New Roman"/>
                <w:bCs/>
                <w:i/>
                <w:color w:val="000000"/>
              </w:rPr>
            </w:pPr>
          </w:p>
        </w:tc>
      </w:tr>
      <w:tr w:rsidR="00682EF6" w:rsidRPr="0082543D" w14:paraId="26C03ABC" w14:textId="77777777" w:rsidTr="004A178D">
        <w:trPr>
          <w:jc w:val="center"/>
        </w:trPr>
        <w:tc>
          <w:tcPr>
            <w:tcW w:w="1359" w:type="dxa"/>
            <w:vAlign w:val="center"/>
          </w:tcPr>
          <w:p w14:paraId="27AFAD73" w14:textId="77777777" w:rsidR="00682EF6" w:rsidRPr="0082543D" w:rsidRDefault="00682EF6" w:rsidP="00682EF6">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199DE507" w14:textId="379A0076" w:rsidR="00682EF6" w:rsidRPr="0082543D" w:rsidRDefault="00682EF6" w:rsidP="00682EF6">
            <w:pPr>
              <w:jc w:val="both"/>
              <w:rPr>
                <w:rFonts w:ascii="Times New Roman" w:hAnsi="Times New Roman" w:cs="Times New Roman"/>
                <w:bCs/>
                <w:iCs/>
                <w:color w:val="000000"/>
              </w:rPr>
            </w:pPr>
            <w:r w:rsidRPr="0082543D">
              <w:rPr>
                <w:rFonts w:ascii="Times New Roman" w:hAnsi="Times New Roman" w:cs="Times New Roman"/>
                <w:bCs/>
                <w:iCs/>
                <w:color w:val="000000"/>
              </w:rPr>
              <w:t>Monitorius turi turėti DP, HDMI jungtis.</w:t>
            </w:r>
          </w:p>
        </w:tc>
        <w:tc>
          <w:tcPr>
            <w:tcW w:w="1972" w:type="dxa"/>
          </w:tcPr>
          <w:p w14:paraId="5968059F" w14:textId="7BA22168" w:rsidR="00682EF6" w:rsidRPr="0082543D" w:rsidRDefault="00682EF6" w:rsidP="00682EF6">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Monitorius turi DP, HDMI jungtis.</w:t>
            </w:r>
          </w:p>
        </w:tc>
        <w:tc>
          <w:tcPr>
            <w:tcW w:w="2652" w:type="dxa"/>
            <w:tcBorders>
              <w:tl2br w:val="single" w:sz="4" w:space="0" w:color="auto"/>
              <w:tr2bl w:val="single" w:sz="4" w:space="0" w:color="auto"/>
            </w:tcBorders>
            <w:vAlign w:val="center"/>
          </w:tcPr>
          <w:p w14:paraId="06AC9AED" w14:textId="77777777" w:rsidR="00682EF6" w:rsidRPr="0082543D" w:rsidRDefault="00682EF6" w:rsidP="00682EF6">
            <w:pPr>
              <w:pStyle w:val="ListParagraph"/>
              <w:ind w:left="0"/>
              <w:jc w:val="center"/>
              <w:rPr>
                <w:rFonts w:ascii="Times New Roman" w:hAnsi="Times New Roman" w:cs="Times New Roman"/>
                <w:bCs/>
                <w:i/>
                <w:color w:val="000000"/>
              </w:rPr>
            </w:pPr>
          </w:p>
        </w:tc>
      </w:tr>
      <w:tr w:rsidR="00682EF6" w:rsidRPr="0082543D" w14:paraId="2F9A2EEE" w14:textId="77777777" w:rsidTr="004A178D">
        <w:trPr>
          <w:jc w:val="center"/>
        </w:trPr>
        <w:tc>
          <w:tcPr>
            <w:tcW w:w="1359" w:type="dxa"/>
            <w:vAlign w:val="center"/>
          </w:tcPr>
          <w:p w14:paraId="7F49123E" w14:textId="77777777" w:rsidR="00682EF6" w:rsidRPr="0082543D" w:rsidRDefault="00682EF6" w:rsidP="00682EF6">
            <w:pPr>
              <w:pStyle w:val="ListParagraph"/>
              <w:numPr>
                <w:ilvl w:val="3"/>
                <w:numId w:val="2"/>
              </w:numPr>
              <w:tabs>
                <w:tab w:val="left" w:pos="763"/>
              </w:tabs>
              <w:ind w:left="0" w:firstLine="176"/>
              <w:jc w:val="center"/>
              <w:rPr>
                <w:rFonts w:ascii="Times New Roman" w:hAnsi="Times New Roman" w:cs="Times New Roman"/>
              </w:rPr>
            </w:pPr>
          </w:p>
        </w:tc>
        <w:tc>
          <w:tcPr>
            <w:tcW w:w="3936" w:type="dxa"/>
          </w:tcPr>
          <w:p w14:paraId="314DCF7B" w14:textId="6E5E4B9E" w:rsidR="00682EF6" w:rsidRPr="0082543D" w:rsidRDefault="00682EF6" w:rsidP="00682EF6">
            <w:pPr>
              <w:jc w:val="both"/>
              <w:rPr>
                <w:rFonts w:ascii="Times New Roman" w:hAnsi="Times New Roman" w:cs="Times New Roman"/>
                <w:bCs/>
                <w:iCs/>
                <w:color w:val="000000"/>
              </w:rPr>
            </w:pPr>
            <w:r w:rsidRPr="0082543D">
              <w:rPr>
                <w:rFonts w:ascii="Times New Roman" w:hAnsi="Times New Roman" w:cs="Times New Roman"/>
                <w:bCs/>
                <w:iCs/>
                <w:color w:val="000000"/>
              </w:rPr>
              <w:t>Kartu su monitoriumi turi būti pateiktas monitoriaus laikiklis</w:t>
            </w:r>
            <w:r>
              <w:rPr>
                <w:rFonts w:ascii="Times New Roman" w:hAnsi="Times New Roman" w:cs="Times New Roman"/>
                <w:bCs/>
                <w:iCs/>
                <w:color w:val="000000"/>
              </w:rPr>
              <w:t xml:space="preserve"> „</w:t>
            </w:r>
            <w:proofErr w:type="spellStart"/>
            <w:r w:rsidRPr="001B0D97">
              <w:rPr>
                <w:rFonts w:ascii="Times New Roman" w:hAnsi="Times New Roman" w:cs="Times New Roman"/>
                <w:bCs/>
                <w:iCs/>
                <w:color w:val="000000"/>
              </w:rPr>
              <w:t>Viewmaster</w:t>
            </w:r>
            <w:proofErr w:type="spellEnd"/>
            <w:r w:rsidRPr="001B0D97">
              <w:rPr>
                <w:rFonts w:ascii="Times New Roman" w:hAnsi="Times New Roman" w:cs="Times New Roman"/>
                <w:bCs/>
                <w:iCs/>
                <w:color w:val="000000"/>
              </w:rPr>
              <w:t xml:space="preserve"> </w:t>
            </w:r>
            <w:proofErr w:type="spellStart"/>
            <w:r w:rsidRPr="001B0D97">
              <w:rPr>
                <w:rFonts w:ascii="Times New Roman" w:hAnsi="Times New Roman" w:cs="Times New Roman"/>
                <w:bCs/>
                <w:iCs/>
                <w:color w:val="000000"/>
              </w:rPr>
              <w:t>monitor</w:t>
            </w:r>
            <w:proofErr w:type="spellEnd"/>
            <w:r>
              <w:rPr>
                <w:rFonts w:ascii="Times New Roman" w:hAnsi="Times New Roman" w:cs="Times New Roman"/>
                <w:bCs/>
                <w:iCs/>
                <w:color w:val="000000"/>
              </w:rPr>
              <w:t xml:space="preserve"> </w:t>
            </w:r>
            <w:proofErr w:type="spellStart"/>
            <w:r w:rsidRPr="001B0D97">
              <w:rPr>
                <w:rFonts w:ascii="Times New Roman" w:hAnsi="Times New Roman" w:cs="Times New Roman"/>
                <w:bCs/>
                <w:iCs/>
                <w:color w:val="000000"/>
              </w:rPr>
              <w:t>arm</w:t>
            </w:r>
            <w:r>
              <w:rPr>
                <w:rFonts w:ascii="Times New Roman" w:hAnsi="Times New Roman" w:cs="Times New Roman"/>
                <w:bCs/>
                <w:iCs/>
                <w:color w:val="000000"/>
              </w:rPr>
              <w:t>-</w:t>
            </w:r>
            <w:r w:rsidRPr="001B0D97">
              <w:rPr>
                <w:rFonts w:ascii="Times New Roman" w:hAnsi="Times New Roman" w:cs="Times New Roman"/>
                <w:bCs/>
                <w:iCs/>
                <w:color w:val="000000"/>
              </w:rPr>
              <w:t>desk</w:t>
            </w:r>
            <w:proofErr w:type="spellEnd"/>
            <w:r w:rsidRPr="001B0D97">
              <w:rPr>
                <w:rFonts w:ascii="Times New Roman" w:hAnsi="Times New Roman" w:cs="Times New Roman"/>
                <w:bCs/>
                <w:iCs/>
                <w:color w:val="000000"/>
              </w:rPr>
              <w:t xml:space="preserve"> 142</w:t>
            </w:r>
            <w:r>
              <w:rPr>
                <w:rFonts w:ascii="Times New Roman" w:hAnsi="Times New Roman" w:cs="Times New Roman"/>
                <w:bCs/>
                <w:iCs/>
                <w:color w:val="000000"/>
              </w:rPr>
              <w:t>“ arba analoginis,</w:t>
            </w:r>
            <w:r w:rsidRPr="0082543D">
              <w:rPr>
                <w:rFonts w:ascii="Times New Roman" w:hAnsi="Times New Roman" w:cs="Times New Roman"/>
                <w:bCs/>
                <w:iCs/>
                <w:color w:val="000000"/>
              </w:rPr>
              <w:t xml:space="preserve"> tvirtinamas ant kilnojamos televizijos stoties susilankstomo režisieriaus pulto stalo.</w:t>
            </w:r>
          </w:p>
        </w:tc>
        <w:tc>
          <w:tcPr>
            <w:tcW w:w="1972" w:type="dxa"/>
          </w:tcPr>
          <w:p w14:paraId="111D7E60" w14:textId="5AE19206" w:rsidR="00682EF6" w:rsidRPr="0082543D" w:rsidRDefault="00682EF6" w:rsidP="00682EF6">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 xml:space="preserve">Kartu su monitoriumi </w:t>
            </w:r>
            <w:r w:rsidR="008830C7">
              <w:rPr>
                <w:rFonts w:ascii="Times New Roman" w:hAnsi="Times New Roman" w:cs="Times New Roman"/>
                <w:bCs/>
                <w:iCs/>
                <w:color w:val="000000"/>
              </w:rPr>
              <w:t>pateikiamas</w:t>
            </w:r>
            <w:r w:rsidRPr="0082543D">
              <w:rPr>
                <w:rFonts w:ascii="Times New Roman" w:hAnsi="Times New Roman" w:cs="Times New Roman"/>
                <w:bCs/>
                <w:iCs/>
                <w:color w:val="000000"/>
              </w:rPr>
              <w:t xml:space="preserve"> monitoriaus laikiklis</w:t>
            </w:r>
            <w:r>
              <w:rPr>
                <w:rFonts w:ascii="Times New Roman" w:hAnsi="Times New Roman" w:cs="Times New Roman"/>
                <w:bCs/>
                <w:iCs/>
                <w:color w:val="000000"/>
              </w:rPr>
              <w:t xml:space="preserve"> </w:t>
            </w:r>
            <w:proofErr w:type="spellStart"/>
            <w:r w:rsidR="00595534" w:rsidRPr="00595534">
              <w:rPr>
                <w:rFonts w:ascii="Times New Roman" w:hAnsi="Times New Roman" w:cs="Times New Roman"/>
                <w:bCs/>
                <w:iCs/>
                <w:color w:val="000000"/>
              </w:rPr>
              <w:t>Ergotron</w:t>
            </w:r>
            <w:proofErr w:type="spellEnd"/>
            <w:r w:rsidR="00595534" w:rsidRPr="00595534">
              <w:rPr>
                <w:rFonts w:ascii="Times New Roman" w:hAnsi="Times New Roman" w:cs="Times New Roman"/>
                <w:bCs/>
                <w:iCs/>
                <w:color w:val="000000"/>
              </w:rPr>
              <w:t xml:space="preserve"> HX </w:t>
            </w:r>
            <w:proofErr w:type="spellStart"/>
            <w:r w:rsidR="00595534" w:rsidRPr="00595534">
              <w:rPr>
                <w:rFonts w:ascii="Times New Roman" w:hAnsi="Times New Roman" w:cs="Times New Roman"/>
                <w:bCs/>
                <w:iCs/>
                <w:color w:val="000000"/>
              </w:rPr>
              <w:t>Desk</w:t>
            </w:r>
            <w:proofErr w:type="spellEnd"/>
            <w:r w:rsidR="00595534" w:rsidRPr="00595534">
              <w:rPr>
                <w:rFonts w:ascii="Times New Roman" w:hAnsi="Times New Roman" w:cs="Times New Roman"/>
                <w:bCs/>
                <w:iCs/>
                <w:color w:val="000000"/>
              </w:rPr>
              <w:t xml:space="preserve"> </w:t>
            </w:r>
            <w:proofErr w:type="spellStart"/>
            <w:r w:rsidR="00595534" w:rsidRPr="00595534">
              <w:rPr>
                <w:rFonts w:ascii="Times New Roman" w:hAnsi="Times New Roman" w:cs="Times New Roman"/>
                <w:bCs/>
                <w:iCs/>
                <w:color w:val="000000"/>
              </w:rPr>
              <w:t>Monitor</w:t>
            </w:r>
            <w:proofErr w:type="spellEnd"/>
            <w:r w:rsidR="00595534" w:rsidRPr="00595534">
              <w:rPr>
                <w:rFonts w:ascii="Times New Roman" w:hAnsi="Times New Roman" w:cs="Times New Roman"/>
                <w:bCs/>
                <w:iCs/>
                <w:color w:val="000000"/>
              </w:rPr>
              <w:t xml:space="preserve"> </w:t>
            </w:r>
            <w:proofErr w:type="spellStart"/>
            <w:r w:rsidR="00595534" w:rsidRPr="00595534">
              <w:rPr>
                <w:rFonts w:ascii="Times New Roman" w:hAnsi="Times New Roman" w:cs="Times New Roman"/>
                <w:bCs/>
                <w:iCs/>
                <w:color w:val="000000"/>
              </w:rPr>
              <w:t>Arm</w:t>
            </w:r>
            <w:proofErr w:type="spellEnd"/>
          </w:p>
        </w:tc>
        <w:tc>
          <w:tcPr>
            <w:tcW w:w="2652" w:type="dxa"/>
            <w:tcBorders>
              <w:tl2br w:val="single" w:sz="4" w:space="0" w:color="auto"/>
              <w:tr2bl w:val="single" w:sz="4" w:space="0" w:color="auto"/>
            </w:tcBorders>
            <w:vAlign w:val="center"/>
          </w:tcPr>
          <w:p w14:paraId="3385D070" w14:textId="77777777" w:rsidR="00682EF6" w:rsidRPr="0082543D" w:rsidRDefault="00682EF6" w:rsidP="00682EF6">
            <w:pPr>
              <w:pStyle w:val="ListParagraph"/>
              <w:ind w:left="0"/>
              <w:jc w:val="center"/>
              <w:rPr>
                <w:rFonts w:ascii="Times New Roman" w:hAnsi="Times New Roman" w:cs="Times New Roman"/>
                <w:bCs/>
                <w:i/>
                <w:color w:val="000000"/>
              </w:rPr>
            </w:pPr>
          </w:p>
        </w:tc>
      </w:tr>
      <w:tr w:rsidR="00222551" w:rsidRPr="0082543D" w14:paraId="03705F53" w14:textId="77777777" w:rsidTr="00847587">
        <w:tblPrEx>
          <w:jc w:val="left"/>
        </w:tblPrEx>
        <w:tc>
          <w:tcPr>
            <w:tcW w:w="1359" w:type="dxa"/>
            <w:vAlign w:val="center"/>
          </w:tcPr>
          <w:p w14:paraId="4A37DC79" w14:textId="77777777" w:rsidR="00222551" w:rsidRPr="0082543D" w:rsidRDefault="00222551" w:rsidP="008D23C8">
            <w:pPr>
              <w:pStyle w:val="ListParagraph"/>
              <w:numPr>
                <w:ilvl w:val="2"/>
                <w:numId w:val="2"/>
              </w:numPr>
              <w:tabs>
                <w:tab w:val="left" w:pos="763"/>
              </w:tabs>
              <w:ind w:left="0" w:firstLine="0"/>
              <w:jc w:val="center"/>
              <w:rPr>
                <w:rFonts w:ascii="Times New Roman" w:hAnsi="Times New Roman" w:cs="Times New Roman"/>
              </w:rPr>
            </w:pPr>
          </w:p>
        </w:tc>
        <w:tc>
          <w:tcPr>
            <w:tcW w:w="8560" w:type="dxa"/>
            <w:gridSpan w:val="3"/>
          </w:tcPr>
          <w:p w14:paraId="5917DC6E" w14:textId="2A6268CA" w:rsidR="00222551" w:rsidRPr="0082543D" w:rsidRDefault="00222551" w:rsidP="00222551">
            <w:pPr>
              <w:pStyle w:val="ListParagraph"/>
              <w:ind w:left="0"/>
              <w:rPr>
                <w:rFonts w:ascii="Times New Roman" w:hAnsi="Times New Roman" w:cs="Times New Roman"/>
                <w:b/>
                <w:i/>
                <w:color w:val="000000"/>
              </w:rPr>
            </w:pPr>
            <w:r w:rsidRPr="0082543D">
              <w:rPr>
                <w:rFonts w:ascii="Times New Roman" w:hAnsi="Times New Roman" w:cs="Times New Roman"/>
                <w:b/>
                <w:iCs/>
                <w:color w:val="000000"/>
              </w:rPr>
              <w:t>Bendri reikalavimai</w:t>
            </w:r>
            <w:r w:rsidR="009043E0">
              <w:rPr>
                <w:rFonts w:ascii="Times New Roman" w:hAnsi="Times New Roman" w:cs="Times New Roman"/>
                <w:b/>
                <w:iCs/>
                <w:color w:val="000000"/>
              </w:rPr>
              <w:t>:</w:t>
            </w:r>
          </w:p>
        </w:tc>
      </w:tr>
      <w:tr w:rsidR="001809F3" w:rsidRPr="0082543D" w14:paraId="342C8B0E" w14:textId="77777777" w:rsidTr="00F022C6">
        <w:trPr>
          <w:jc w:val="center"/>
        </w:trPr>
        <w:tc>
          <w:tcPr>
            <w:tcW w:w="1359" w:type="dxa"/>
            <w:vAlign w:val="center"/>
          </w:tcPr>
          <w:p w14:paraId="6EBE9206" w14:textId="77777777" w:rsidR="001809F3" w:rsidRPr="0082543D" w:rsidRDefault="001809F3" w:rsidP="001809F3">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1FF4F1BC" w14:textId="0D8F6791" w:rsidR="001809F3" w:rsidRPr="0082543D" w:rsidRDefault="001809F3" w:rsidP="001809F3">
            <w:pPr>
              <w:jc w:val="both"/>
              <w:rPr>
                <w:rFonts w:ascii="Times New Roman" w:hAnsi="Times New Roman" w:cs="Times New Roman"/>
                <w:bCs/>
                <w:iCs/>
                <w:color w:val="000000"/>
              </w:rPr>
            </w:pPr>
            <w:r w:rsidRPr="0082543D">
              <w:rPr>
                <w:rFonts w:ascii="Times New Roman" w:hAnsi="Times New Roman" w:cs="Times New Roman"/>
                <w:bCs/>
                <w:iCs/>
                <w:color w:val="000000"/>
              </w:rPr>
              <w:t>Į pasiūlymą turi būti įtraukta įranga</w:t>
            </w:r>
            <w:r>
              <w:rPr>
                <w:rFonts w:ascii="Times New Roman" w:hAnsi="Times New Roman" w:cs="Times New Roman"/>
                <w:bCs/>
                <w:iCs/>
                <w:color w:val="000000"/>
              </w:rPr>
              <w:t>,</w:t>
            </w:r>
            <w:r w:rsidRPr="0082543D">
              <w:rPr>
                <w:rFonts w:ascii="Times New Roman" w:hAnsi="Times New Roman" w:cs="Times New Roman"/>
                <w:bCs/>
                <w:iCs/>
                <w:color w:val="000000"/>
              </w:rPr>
              <w:t xml:space="preserve"> reikalinga serverio, klaviatūros, pelės, monitoriaus prijungimui prie bendros valdymo sistemos (KVM </w:t>
            </w:r>
            <w:proofErr w:type="spellStart"/>
            <w:r w:rsidRPr="0082543D">
              <w:rPr>
                <w:rFonts w:ascii="Times New Roman" w:hAnsi="Times New Roman" w:cs="Times New Roman"/>
                <w:bCs/>
                <w:iCs/>
                <w:color w:val="000000"/>
              </w:rPr>
              <w:t>Swich</w:t>
            </w:r>
            <w:proofErr w:type="spellEnd"/>
            <w:r>
              <w:rPr>
                <w:rFonts w:ascii="Times New Roman" w:hAnsi="Times New Roman" w:cs="Times New Roman"/>
                <w:bCs/>
                <w:iCs/>
                <w:color w:val="000000"/>
              </w:rPr>
              <w:t xml:space="preserve">), valdomos </w:t>
            </w:r>
            <w:r w:rsidRPr="0082543D">
              <w:rPr>
                <w:rFonts w:ascii="Times New Roman" w:hAnsi="Times New Roman" w:cs="Times New Roman"/>
              </w:rPr>
              <w:t>„</w:t>
            </w:r>
            <w:proofErr w:type="spellStart"/>
            <w:r w:rsidRPr="0082543D">
              <w:rPr>
                <w:rFonts w:ascii="Times New Roman" w:hAnsi="Times New Roman" w:cs="Times New Roman"/>
              </w:rPr>
              <w:t>ADDERLink</w:t>
            </w:r>
            <w:proofErr w:type="spellEnd"/>
            <w:r w:rsidRPr="0082543D">
              <w:rPr>
                <w:rFonts w:ascii="Times New Roman" w:hAnsi="Times New Roman" w:cs="Times New Roman"/>
              </w:rPr>
              <w:t xml:space="preserve"> INFINITY Manager (AIM)“ serverio</w:t>
            </w:r>
            <w:r>
              <w:rPr>
                <w:rFonts w:ascii="Times New Roman" w:hAnsi="Times New Roman" w:cs="Times New Roman"/>
              </w:rPr>
              <w:t xml:space="preserve">. </w:t>
            </w:r>
          </w:p>
        </w:tc>
        <w:tc>
          <w:tcPr>
            <w:tcW w:w="1972" w:type="dxa"/>
          </w:tcPr>
          <w:p w14:paraId="12EA6F06" w14:textId="5B8884E0" w:rsidR="001809F3" w:rsidRPr="0082543D" w:rsidRDefault="001809F3" w:rsidP="001809F3">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Į pasiūlymą įtraukta įranga</w:t>
            </w:r>
            <w:r>
              <w:rPr>
                <w:rFonts w:ascii="Times New Roman" w:hAnsi="Times New Roman" w:cs="Times New Roman"/>
                <w:bCs/>
                <w:iCs/>
                <w:color w:val="000000"/>
              </w:rPr>
              <w:t>,</w:t>
            </w:r>
            <w:r w:rsidRPr="0082543D">
              <w:rPr>
                <w:rFonts w:ascii="Times New Roman" w:hAnsi="Times New Roman" w:cs="Times New Roman"/>
                <w:bCs/>
                <w:iCs/>
                <w:color w:val="000000"/>
              </w:rPr>
              <w:t xml:space="preserve"> reikalinga serverio, klaviatūros, pelės, monitoriaus prijungimui prie bendros valdymo sistemos (KVM </w:t>
            </w:r>
            <w:proofErr w:type="spellStart"/>
            <w:r w:rsidRPr="0082543D">
              <w:rPr>
                <w:rFonts w:ascii="Times New Roman" w:hAnsi="Times New Roman" w:cs="Times New Roman"/>
                <w:bCs/>
                <w:iCs/>
                <w:color w:val="000000"/>
              </w:rPr>
              <w:t>Swich</w:t>
            </w:r>
            <w:proofErr w:type="spellEnd"/>
            <w:r>
              <w:rPr>
                <w:rFonts w:ascii="Times New Roman" w:hAnsi="Times New Roman" w:cs="Times New Roman"/>
                <w:bCs/>
                <w:iCs/>
                <w:color w:val="000000"/>
              </w:rPr>
              <w:t xml:space="preserve">), valdomos </w:t>
            </w:r>
            <w:r w:rsidRPr="0082543D">
              <w:rPr>
                <w:rFonts w:ascii="Times New Roman" w:hAnsi="Times New Roman" w:cs="Times New Roman"/>
              </w:rPr>
              <w:t>„</w:t>
            </w:r>
            <w:proofErr w:type="spellStart"/>
            <w:r w:rsidRPr="0082543D">
              <w:rPr>
                <w:rFonts w:ascii="Times New Roman" w:hAnsi="Times New Roman" w:cs="Times New Roman"/>
              </w:rPr>
              <w:t>ADDERLink</w:t>
            </w:r>
            <w:proofErr w:type="spellEnd"/>
            <w:r w:rsidRPr="0082543D">
              <w:rPr>
                <w:rFonts w:ascii="Times New Roman" w:hAnsi="Times New Roman" w:cs="Times New Roman"/>
              </w:rPr>
              <w:t xml:space="preserve"> INFINITY Manager (AIM)“ serverio</w:t>
            </w:r>
            <w:r>
              <w:rPr>
                <w:rFonts w:ascii="Times New Roman" w:hAnsi="Times New Roman" w:cs="Times New Roman"/>
              </w:rPr>
              <w:t xml:space="preserve">. </w:t>
            </w:r>
          </w:p>
        </w:tc>
        <w:tc>
          <w:tcPr>
            <w:tcW w:w="2652" w:type="dxa"/>
            <w:tcBorders>
              <w:bottom w:val="single" w:sz="4" w:space="0" w:color="auto"/>
              <w:tl2br w:val="single" w:sz="4" w:space="0" w:color="auto"/>
              <w:tr2bl w:val="single" w:sz="4" w:space="0" w:color="auto"/>
            </w:tcBorders>
            <w:vAlign w:val="center"/>
          </w:tcPr>
          <w:p w14:paraId="46B1F5B9" w14:textId="77777777" w:rsidR="001809F3" w:rsidRPr="0082543D" w:rsidRDefault="001809F3" w:rsidP="001809F3">
            <w:pPr>
              <w:pStyle w:val="ListParagraph"/>
              <w:ind w:left="0"/>
              <w:jc w:val="center"/>
              <w:rPr>
                <w:rFonts w:ascii="Times New Roman" w:hAnsi="Times New Roman" w:cs="Times New Roman"/>
                <w:bCs/>
                <w:i/>
                <w:color w:val="000000"/>
              </w:rPr>
            </w:pPr>
          </w:p>
        </w:tc>
      </w:tr>
      <w:tr w:rsidR="001809F3" w:rsidRPr="0082543D" w14:paraId="2F368B72" w14:textId="77777777" w:rsidTr="00F022C6">
        <w:trPr>
          <w:jc w:val="center"/>
        </w:trPr>
        <w:tc>
          <w:tcPr>
            <w:tcW w:w="1359" w:type="dxa"/>
            <w:vAlign w:val="center"/>
          </w:tcPr>
          <w:p w14:paraId="1A9EBBC3" w14:textId="77777777" w:rsidR="001809F3" w:rsidRPr="0082543D" w:rsidRDefault="001809F3" w:rsidP="001809F3">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5695F2B1" w14:textId="53A4F3DD" w:rsidR="001809F3" w:rsidRPr="0082543D" w:rsidRDefault="001809F3" w:rsidP="001809F3">
            <w:pPr>
              <w:jc w:val="both"/>
              <w:rPr>
                <w:rFonts w:ascii="Times New Roman" w:hAnsi="Times New Roman" w:cs="Times New Roman"/>
                <w:bCs/>
                <w:iCs/>
                <w:color w:val="000000"/>
              </w:rPr>
            </w:pPr>
            <w:r w:rsidRPr="0082543D">
              <w:rPr>
                <w:rFonts w:ascii="Times New Roman" w:hAnsi="Times New Roman" w:cs="Times New Roman"/>
                <w:bCs/>
                <w:iCs/>
                <w:color w:val="000000"/>
              </w:rPr>
              <w:t>Į pasiūlymą turi būti įtraukt</w:t>
            </w:r>
            <w:r>
              <w:rPr>
                <w:rFonts w:ascii="Times New Roman" w:hAnsi="Times New Roman" w:cs="Times New Roman"/>
                <w:bCs/>
                <w:iCs/>
                <w:color w:val="000000"/>
              </w:rPr>
              <w:t>os</w:t>
            </w:r>
            <w:r w:rsidRPr="0082543D">
              <w:rPr>
                <w:rFonts w:ascii="Times New Roman" w:hAnsi="Times New Roman" w:cs="Times New Roman"/>
                <w:bCs/>
                <w:iCs/>
                <w:color w:val="000000"/>
              </w:rPr>
              <w:t xml:space="preserve"> automatizuoto vaizdo medžiagos aprašo, įrašymo ir atkūrimo modulio diegimo ir konfigūravimo </w:t>
            </w:r>
            <w:r>
              <w:rPr>
                <w:rFonts w:ascii="Times New Roman" w:hAnsi="Times New Roman" w:cs="Times New Roman"/>
                <w:bCs/>
                <w:iCs/>
                <w:color w:val="000000"/>
              </w:rPr>
              <w:t>paslaugos.</w:t>
            </w:r>
          </w:p>
        </w:tc>
        <w:tc>
          <w:tcPr>
            <w:tcW w:w="1972" w:type="dxa"/>
          </w:tcPr>
          <w:p w14:paraId="518C5BBF" w14:textId="023B355F" w:rsidR="001809F3" w:rsidRPr="0082543D" w:rsidRDefault="001809F3" w:rsidP="001809F3">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Į pasiūlymą įtraukt</w:t>
            </w:r>
            <w:r>
              <w:rPr>
                <w:rFonts w:ascii="Times New Roman" w:hAnsi="Times New Roman" w:cs="Times New Roman"/>
                <w:bCs/>
                <w:iCs/>
                <w:color w:val="000000"/>
              </w:rPr>
              <w:t>os</w:t>
            </w:r>
            <w:r w:rsidRPr="0082543D">
              <w:rPr>
                <w:rFonts w:ascii="Times New Roman" w:hAnsi="Times New Roman" w:cs="Times New Roman"/>
                <w:bCs/>
                <w:iCs/>
                <w:color w:val="000000"/>
              </w:rPr>
              <w:t xml:space="preserve"> automatizuoto vaizdo medžiagos aprašo, įrašymo ir atkūrimo modulio diegimo ir konfigūravimo </w:t>
            </w:r>
            <w:r>
              <w:rPr>
                <w:rFonts w:ascii="Times New Roman" w:hAnsi="Times New Roman" w:cs="Times New Roman"/>
                <w:bCs/>
                <w:iCs/>
                <w:color w:val="000000"/>
              </w:rPr>
              <w:t>paslaugos.</w:t>
            </w:r>
          </w:p>
        </w:tc>
        <w:tc>
          <w:tcPr>
            <w:tcW w:w="2652" w:type="dxa"/>
            <w:tcBorders>
              <w:tl2br w:val="single" w:sz="4" w:space="0" w:color="auto"/>
              <w:tr2bl w:val="single" w:sz="4" w:space="0" w:color="auto"/>
            </w:tcBorders>
            <w:vAlign w:val="center"/>
          </w:tcPr>
          <w:p w14:paraId="10A89A5D" w14:textId="77777777" w:rsidR="001809F3" w:rsidRPr="0082543D" w:rsidRDefault="001809F3" w:rsidP="001809F3">
            <w:pPr>
              <w:pStyle w:val="ListParagraph"/>
              <w:ind w:left="0"/>
              <w:jc w:val="center"/>
              <w:rPr>
                <w:rFonts w:ascii="Times New Roman" w:hAnsi="Times New Roman" w:cs="Times New Roman"/>
                <w:bCs/>
                <w:i/>
                <w:color w:val="000000"/>
              </w:rPr>
            </w:pPr>
          </w:p>
        </w:tc>
      </w:tr>
      <w:tr w:rsidR="001809F3" w:rsidRPr="0082543D" w14:paraId="2FB25908" w14:textId="77777777" w:rsidTr="00F022C6">
        <w:trPr>
          <w:jc w:val="center"/>
        </w:trPr>
        <w:tc>
          <w:tcPr>
            <w:tcW w:w="1359" w:type="dxa"/>
            <w:vAlign w:val="center"/>
          </w:tcPr>
          <w:p w14:paraId="1321027D" w14:textId="77777777" w:rsidR="001809F3" w:rsidRPr="0082543D" w:rsidRDefault="001809F3" w:rsidP="001809F3">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74692C41" w14:textId="234521F8" w:rsidR="001809F3" w:rsidRPr="0082543D" w:rsidRDefault="001809F3" w:rsidP="001809F3">
            <w:pPr>
              <w:jc w:val="both"/>
              <w:rPr>
                <w:rFonts w:ascii="Times New Roman" w:hAnsi="Times New Roman" w:cs="Times New Roman"/>
                <w:bCs/>
                <w:iCs/>
                <w:color w:val="000000"/>
              </w:rPr>
            </w:pPr>
            <w:r w:rsidRPr="0082543D">
              <w:rPr>
                <w:rFonts w:ascii="Times New Roman" w:hAnsi="Times New Roman" w:cs="Times New Roman"/>
                <w:bCs/>
                <w:iCs/>
                <w:color w:val="000000"/>
              </w:rPr>
              <w:t>Į pasiūlymą turi būti įtraukt</w:t>
            </w:r>
            <w:r>
              <w:rPr>
                <w:rFonts w:ascii="Times New Roman" w:hAnsi="Times New Roman" w:cs="Times New Roman"/>
                <w:bCs/>
                <w:iCs/>
                <w:color w:val="000000"/>
              </w:rPr>
              <w:t>os</w:t>
            </w:r>
            <w:r w:rsidRPr="0082543D">
              <w:rPr>
                <w:rFonts w:ascii="Times New Roman" w:hAnsi="Times New Roman" w:cs="Times New Roman"/>
                <w:bCs/>
                <w:iCs/>
                <w:color w:val="000000"/>
              </w:rPr>
              <w:t xml:space="preserve"> visos papildomos medžiagos</w:t>
            </w:r>
            <w:r>
              <w:rPr>
                <w:rFonts w:ascii="Times New Roman" w:hAnsi="Times New Roman" w:cs="Times New Roman"/>
                <w:bCs/>
                <w:iCs/>
                <w:color w:val="000000"/>
              </w:rPr>
              <w:t>,</w:t>
            </w:r>
            <w:r w:rsidRPr="0082543D">
              <w:rPr>
                <w:rFonts w:ascii="Times New Roman" w:hAnsi="Times New Roman" w:cs="Times New Roman"/>
                <w:bCs/>
                <w:iCs/>
                <w:color w:val="000000"/>
              </w:rPr>
              <w:t xml:space="preserve"> reikalingos automatizuoto vaizdo medžiagos aprašo, įrašymo ir atkūrimo modulio diegimo </w:t>
            </w:r>
            <w:r>
              <w:rPr>
                <w:rFonts w:ascii="Times New Roman" w:hAnsi="Times New Roman" w:cs="Times New Roman"/>
                <w:bCs/>
                <w:iCs/>
                <w:color w:val="000000"/>
              </w:rPr>
              <w:t xml:space="preserve">paslaugoms suteikti. </w:t>
            </w:r>
          </w:p>
        </w:tc>
        <w:tc>
          <w:tcPr>
            <w:tcW w:w="1972" w:type="dxa"/>
          </w:tcPr>
          <w:p w14:paraId="01D3B852" w14:textId="767A7B6A" w:rsidR="001809F3" w:rsidRPr="0082543D" w:rsidRDefault="001809F3" w:rsidP="001809F3">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Į pasiūlymą įtraukt</w:t>
            </w:r>
            <w:r>
              <w:rPr>
                <w:rFonts w:ascii="Times New Roman" w:hAnsi="Times New Roman" w:cs="Times New Roman"/>
                <w:bCs/>
                <w:iCs/>
                <w:color w:val="000000"/>
              </w:rPr>
              <w:t>os</w:t>
            </w:r>
            <w:r w:rsidRPr="0082543D">
              <w:rPr>
                <w:rFonts w:ascii="Times New Roman" w:hAnsi="Times New Roman" w:cs="Times New Roman"/>
                <w:bCs/>
                <w:iCs/>
                <w:color w:val="000000"/>
              </w:rPr>
              <w:t xml:space="preserve"> visos papildomos medžiagos</w:t>
            </w:r>
            <w:r>
              <w:rPr>
                <w:rFonts w:ascii="Times New Roman" w:hAnsi="Times New Roman" w:cs="Times New Roman"/>
                <w:bCs/>
                <w:iCs/>
                <w:color w:val="000000"/>
              </w:rPr>
              <w:t>,</w:t>
            </w:r>
            <w:r w:rsidRPr="0082543D">
              <w:rPr>
                <w:rFonts w:ascii="Times New Roman" w:hAnsi="Times New Roman" w:cs="Times New Roman"/>
                <w:bCs/>
                <w:iCs/>
                <w:color w:val="000000"/>
              </w:rPr>
              <w:t xml:space="preserve"> reikalingos automatizuoto vaizdo medžiagos aprašo, įrašymo ir </w:t>
            </w:r>
            <w:r w:rsidRPr="0082543D">
              <w:rPr>
                <w:rFonts w:ascii="Times New Roman" w:hAnsi="Times New Roman" w:cs="Times New Roman"/>
                <w:bCs/>
                <w:iCs/>
                <w:color w:val="000000"/>
              </w:rPr>
              <w:lastRenderedPageBreak/>
              <w:t xml:space="preserve">atkūrimo modulio diegimo </w:t>
            </w:r>
            <w:r>
              <w:rPr>
                <w:rFonts w:ascii="Times New Roman" w:hAnsi="Times New Roman" w:cs="Times New Roman"/>
                <w:bCs/>
                <w:iCs/>
                <w:color w:val="000000"/>
              </w:rPr>
              <w:t xml:space="preserve">paslaugoms suteikti. </w:t>
            </w:r>
          </w:p>
        </w:tc>
        <w:tc>
          <w:tcPr>
            <w:tcW w:w="2652" w:type="dxa"/>
            <w:tcBorders>
              <w:tl2br w:val="single" w:sz="4" w:space="0" w:color="auto"/>
              <w:tr2bl w:val="single" w:sz="4" w:space="0" w:color="auto"/>
            </w:tcBorders>
            <w:vAlign w:val="center"/>
          </w:tcPr>
          <w:p w14:paraId="3252DB43" w14:textId="77777777" w:rsidR="001809F3" w:rsidRPr="0082543D" w:rsidRDefault="001809F3" w:rsidP="001809F3">
            <w:pPr>
              <w:pStyle w:val="ListParagraph"/>
              <w:ind w:left="0"/>
              <w:jc w:val="center"/>
              <w:rPr>
                <w:rFonts w:ascii="Times New Roman" w:hAnsi="Times New Roman" w:cs="Times New Roman"/>
                <w:bCs/>
                <w:i/>
                <w:color w:val="000000"/>
              </w:rPr>
            </w:pPr>
          </w:p>
        </w:tc>
      </w:tr>
      <w:tr w:rsidR="001809F3" w:rsidRPr="0082543D" w14:paraId="52D26B61" w14:textId="77777777" w:rsidTr="00F022C6">
        <w:trPr>
          <w:jc w:val="center"/>
        </w:trPr>
        <w:tc>
          <w:tcPr>
            <w:tcW w:w="1359" w:type="dxa"/>
            <w:vAlign w:val="center"/>
          </w:tcPr>
          <w:p w14:paraId="62A3F401" w14:textId="77777777" w:rsidR="001809F3" w:rsidRPr="0082543D" w:rsidRDefault="001809F3" w:rsidP="001809F3">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46D4AE18" w14:textId="75EC35BB" w:rsidR="001809F3" w:rsidRPr="0082543D" w:rsidRDefault="001809F3" w:rsidP="001809F3">
            <w:pPr>
              <w:jc w:val="both"/>
              <w:rPr>
                <w:rFonts w:ascii="Times New Roman" w:hAnsi="Times New Roman" w:cs="Times New Roman"/>
                <w:bCs/>
                <w:iCs/>
                <w:color w:val="000000"/>
              </w:rPr>
            </w:pPr>
            <w:r w:rsidRPr="0082543D">
              <w:rPr>
                <w:rFonts w:ascii="Times New Roman" w:hAnsi="Times New Roman" w:cs="Times New Roman"/>
                <w:bCs/>
                <w:iCs/>
                <w:color w:val="000000"/>
              </w:rPr>
              <w:t>Į pasiūlymą turi būti įtraukt</w:t>
            </w:r>
            <w:r>
              <w:rPr>
                <w:rFonts w:ascii="Times New Roman" w:hAnsi="Times New Roman" w:cs="Times New Roman"/>
                <w:bCs/>
                <w:iCs/>
                <w:color w:val="000000"/>
              </w:rPr>
              <w:t>i</w:t>
            </w:r>
            <w:r w:rsidRPr="0082543D">
              <w:rPr>
                <w:rFonts w:ascii="Times New Roman" w:hAnsi="Times New Roman" w:cs="Times New Roman"/>
                <w:bCs/>
                <w:iCs/>
                <w:color w:val="000000"/>
              </w:rPr>
              <w:t xml:space="preserve"> įdiegto automatizuoto vaizdo medžiagos aprašo, įrašymo ir atkūrimo modulio teorini</w:t>
            </w:r>
            <w:r>
              <w:rPr>
                <w:rFonts w:ascii="Times New Roman" w:hAnsi="Times New Roman" w:cs="Times New Roman"/>
                <w:bCs/>
                <w:iCs/>
                <w:color w:val="000000"/>
              </w:rPr>
              <w:t>ai</w:t>
            </w:r>
            <w:r w:rsidRPr="0082543D">
              <w:rPr>
                <w:rFonts w:ascii="Times New Roman" w:hAnsi="Times New Roman" w:cs="Times New Roman"/>
                <w:bCs/>
                <w:iCs/>
                <w:color w:val="000000"/>
              </w:rPr>
              <w:t xml:space="preserve"> ir praktini</w:t>
            </w:r>
            <w:r>
              <w:rPr>
                <w:rFonts w:ascii="Times New Roman" w:hAnsi="Times New Roman" w:cs="Times New Roman"/>
                <w:bCs/>
                <w:iCs/>
                <w:color w:val="000000"/>
              </w:rPr>
              <w:t>ai</w:t>
            </w:r>
            <w:r w:rsidRPr="0082543D">
              <w:rPr>
                <w:rFonts w:ascii="Times New Roman" w:hAnsi="Times New Roman" w:cs="Times New Roman"/>
                <w:bCs/>
                <w:iCs/>
                <w:color w:val="000000"/>
              </w:rPr>
              <w:t xml:space="preserve"> mokyma</w:t>
            </w:r>
            <w:r>
              <w:rPr>
                <w:rFonts w:ascii="Times New Roman" w:hAnsi="Times New Roman" w:cs="Times New Roman"/>
                <w:bCs/>
                <w:iCs/>
                <w:color w:val="000000"/>
              </w:rPr>
              <w:t>i.</w:t>
            </w:r>
          </w:p>
        </w:tc>
        <w:tc>
          <w:tcPr>
            <w:tcW w:w="1972" w:type="dxa"/>
          </w:tcPr>
          <w:p w14:paraId="68279F7D" w14:textId="77177A42" w:rsidR="001809F3" w:rsidRPr="0082543D" w:rsidRDefault="001809F3" w:rsidP="001809F3">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Į pasiūlymą įtraukt</w:t>
            </w:r>
            <w:r>
              <w:rPr>
                <w:rFonts w:ascii="Times New Roman" w:hAnsi="Times New Roman" w:cs="Times New Roman"/>
                <w:bCs/>
                <w:iCs/>
                <w:color w:val="000000"/>
              </w:rPr>
              <w:t>i</w:t>
            </w:r>
            <w:r w:rsidRPr="0082543D">
              <w:rPr>
                <w:rFonts w:ascii="Times New Roman" w:hAnsi="Times New Roman" w:cs="Times New Roman"/>
                <w:bCs/>
                <w:iCs/>
                <w:color w:val="000000"/>
              </w:rPr>
              <w:t xml:space="preserve"> įdiegto automatizuoto vaizdo medžiagos aprašo, įrašymo ir atkūrimo modulio teorini</w:t>
            </w:r>
            <w:r>
              <w:rPr>
                <w:rFonts w:ascii="Times New Roman" w:hAnsi="Times New Roman" w:cs="Times New Roman"/>
                <w:bCs/>
                <w:iCs/>
                <w:color w:val="000000"/>
              </w:rPr>
              <w:t>ai</w:t>
            </w:r>
            <w:r w:rsidRPr="0082543D">
              <w:rPr>
                <w:rFonts w:ascii="Times New Roman" w:hAnsi="Times New Roman" w:cs="Times New Roman"/>
                <w:bCs/>
                <w:iCs/>
                <w:color w:val="000000"/>
              </w:rPr>
              <w:t xml:space="preserve"> ir praktini</w:t>
            </w:r>
            <w:r>
              <w:rPr>
                <w:rFonts w:ascii="Times New Roman" w:hAnsi="Times New Roman" w:cs="Times New Roman"/>
                <w:bCs/>
                <w:iCs/>
                <w:color w:val="000000"/>
              </w:rPr>
              <w:t>ai</w:t>
            </w:r>
            <w:r w:rsidRPr="0082543D">
              <w:rPr>
                <w:rFonts w:ascii="Times New Roman" w:hAnsi="Times New Roman" w:cs="Times New Roman"/>
                <w:bCs/>
                <w:iCs/>
                <w:color w:val="000000"/>
              </w:rPr>
              <w:t xml:space="preserve"> mokyma</w:t>
            </w:r>
            <w:r>
              <w:rPr>
                <w:rFonts w:ascii="Times New Roman" w:hAnsi="Times New Roman" w:cs="Times New Roman"/>
                <w:bCs/>
                <w:iCs/>
                <w:color w:val="000000"/>
              </w:rPr>
              <w:t>i.</w:t>
            </w:r>
          </w:p>
        </w:tc>
        <w:tc>
          <w:tcPr>
            <w:tcW w:w="2652" w:type="dxa"/>
            <w:tcBorders>
              <w:tl2br w:val="single" w:sz="4" w:space="0" w:color="auto"/>
              <w:tr2bl w:val="single" w:sz="4" w:space="0" w:color="auto"/>
            </w:tcBorders>
            <w:vAlign w:val="center"/>
          </w:tcPr>
          <w:p w14:paraId="531E7745" w14:textId="77777777" w:rsidR="001809F3" w:rsidRPr="0082543D" w:rsidRDefault="001809F3" w:rsidP="001809F3">
            <w:pPr>
              <w:pStyle w:val="ListParagraph"/>
              <w:ind w:left="0"/>
              <w:jc w:val="center"/>
              <w:rPr>
                <w:rFonts w:ascii="Times New Roman" w:hAnsi="Times New Roman" w:cs="Times New Roman"/>
                <w:bCs/>
                <w:i/>
                <w:color w:val="000000"/>
              </w:rPr>
            </w:pPr>
          </w:p>
        </w:tc>
      </w:tr>
      <w:tr w:rsidR="001809F3" w:rsidRPr="0082543D" w14:paraId="53ECD562" w14:textId="77777777" w:rsidTr="00F022C6">
        <w:trPr>
          <w:jc w:val="center"/>
        </w:trPr>
        <w:tc>
          <w:tcPr>
            <w:tcW w:w="1359" w:type="dxa"/>
            <w:vAlign w:val="center"/>
          </w:tcPr>
          <w:p w14:paraId="266B1DD6" w14:textId="77777777" w:rsidR="001809F3" w:rsidRPr="0082543D" w:rsidRDefault="001809F3" w:rsidP="001809F3">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766460F2" w14:textId="3C5850D7" w:rsidR="001809F3" w:rsidRPr="0082543D" w:rsidRDefault="001809F3" w:rsidP="001809F3">
            <w:pPr>
              <w:jc w:val="both"/>
              <w:rPr>
                <w:rFonts w:ascii="Times New Roman" w:hAnsi="Times New Roman" w:cs="Times New Roman"/>
                <w:bCs/>
                <w:iCs/>
                <w:color w:val="000000"/>
              </w:rPr>
            </w:pPr>
            <w:r w:rsidRPr="0082543D">
              <w:rPr>
                <w:rFonts w:ascii="Times New Roman" w:hAnsi="Times New Roman" w:cs="Times New Roman"/>
                <w:bCs/>
                <w:iCs/>
                <w:color w:val="000000"/>
              </w:rPr>
              <w:t xml:space="preserve">Į pasiūlymą turi būti įtrauktas turimų vaizdo serverių </w:t>
            </w:r>
            <w:r>
              <w:rPr>
                <w:rFonts w:ascii="Times New Roman" w:hAnsi="Times New Roman" w:cs="Times New Roman"/>
                <w:bCs/>
                <w:iCs/>
                <w:color w:val="000000"/>
              </w:rPr>
              <w:t>„</w:t>
            </w:r>
            <w:r w:rsidRPr="0082543D">
              <w:rPr>
                <w:rFonts w:ascii="Times New Roman" w:hAnsi="Times New Roman" w:cs="Times New Roman"/>
              </w:rPr>
              <w:t xml:space="preserve">EVS XT-3“ ir  </w:t>
            </w:r>
            <w:r>
              <w:rPr>
                <w:rFonts w:ascii="Times New Roman" w:hAnsi="Times New Roman" w:cs="Times New Roman"/>
              </w:rPr>
              <w:t xml:space="preserve">                             </w:t>
            </w:r>
            <w:r w:rsidRPr="0082543D">
              <w:rPr>
                <w:rFonts w:ascii="Times New Roman" w:hAnsi="Times New Roman" w:cs="Times New Roman"/>
              </w:rPr>
              <w:t>„EVS XT-VIA“ ir vai</w:t>
            </w:r>
            <w:r>
              <w:rPr>
                <w:rFonts w:ascii="Times New Roman" w:hAnsi="Times New Roman" w:cs="Times New Roman"/>
              </w:rPr>
              <w:t>z</w:t>
            </w:r>
            <w:r w:rsidRPr="0082543D">
              <w:rPr>
                <w:rFonts w:ascii="Times New Roman" w:hAnsi="Times New Roman" w:cs="Times New Roman"/>
              </w:rPr>
              <w:t>do pakartojimo sistemos</w:t>
            </w:r>
            <w:r>
              <w:rPr>
                <w:rFonts w:ascii="Times New Roman" w:hAnsi="Times New Roman" w:cs="Times New Roman"/>
              </w:rPr>
              <w:t>,</w:t>
            </w:r>
            <w:r w:rsidRPr="0082543D">
              <w:rPr>
                <w:rFonts w:ascii="Times New Roman" w:hAnsi="Times New Roman" w:cs="Times New Roman"/>
              </w:rPr>
              <w:t xml:space="preserve"> naudojamų </w:t>
            </w:r>
            <w:r>
              <w:rPr>
                <w:rFonts w:ascii="Times New Roman" w:hAnsi="Times New Roman" w:cs="Times New Roman"/>
              </w:rPr>
              <w:t>k</w:t>
            </w:r>
            <w:r w:rsidRPr="0082543D">
              <w:rPr>
                <w:rFonts w:ascii="Times New Roman" w:hAnsi="Times New Roman" w:cs="Times New Roman"/>
              </w:rPr>
              <w:t>ilnojamoje televizijos stotyje</w:t>
            </w:r>
            <w:r>
              <w:rPr>
                <w:rFonts w:ascii="Times New Roman" w:hAnsi="Times New Roman" w:cs="Times New Roman"/>
              </w:rPr>
              <w:t xml:space="preserve">, </w:t>
            </w:r>
            <w:r w:rsidRPr="0082543D">
              <w:rPr>
                <w:rFonts w:ascii="Times New Roman" w:hAnsi="Times New Roman" w:cs="Times New Roman"/>
              </w:rPr>
              <w:t>teorinis ir praktinis vienos dienos mokymų kursas</w:t>
            </w:r>
            <w:r>
              <w:rPr>
                <w:rFonts w:ascii="Times New Roman" w:hAnsi="Times New Roman" w:cs="Times New Roman"/>
              </w:rPr>
              <w:t>.</w:t>
            </w:r>
          </w:p>
        </w:tc>
        <w:tc>
          <w:tcPr>
            <w:tcW w:w="1972" w:type="dxa"/>
          </w:tcPr>
          <w:p w14:paraId="03E82BB0" w14:textId="31115EAC" w:rsidR="001809F3" w:rsidRPr="0082543D" w:rsidRDefault="001809F3" w:rsidP="001809F3">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 xml:space="preserve">Į pasiūlymą įtrauktas turimų vaizdo serverių </w:t>
            </w:r>
            <w:r>
              <w:rPr>
                <w:rFonts w:ascii="Times New Roman" w:hAnsi="Times New Roman" w:cs="Times New Roman"/>
                <w:bCs/>
                <w:iCs/>
                <w:color w:val="000000"/>
              </w:rPr>
              <w:t>„</w:t>
            </w:r>
            <w:r w:rsidRPr="0082543D">
              <w:rPr>
                <w:rFonts w:ascii="Times New Roman" w:hAnsi="Times New Roman" w:cs="Times New Roman"/>
              </w:rPr>
              <w:t xml:space="preserve">EVS XT-3“ ir  </w:t>
            </w:r>
            <w:r>
              <w:rPr>
                <w:rFonts w:ascii="Times New Roman" w:hAnsi="Times New Roman" w:cs="Times New Roman"/>
              </w:rPr>
              <w:t xml:space="preserve">                             </w:t>
            </w:r>
            <w:r w:rsidRPr="0082543D">
              <w:rPr>
                <w:rFonts w:ascii="Times New Roman" w:hAnsi="Times New Roman" w:cs="Times New Roman"/>
              </w:rPr>
              <w:t>„EVS XT-VIA“ ir vai</w:t>
            </w:r>
            <w:r>
              <w:rPr>
                <w:rFonts w:ascii="Times New Roman" w:hAnsi="Times New Roman" w:cs="Times New Roman"/>
              </w:rPr>
              <w:t>z</w:t>
            </w:r>
            <w:r w:rsidRPr="0082543D">
              <w:rPr>
                <w:rFonts w:ascii="Times New Roman" w:hAnsi="Times New Roman" w:cs="Times New Roman"/>
              </w:rPr>
              <w:t>do pakartojimo sistemos</w:t>
            </w:r>
            <w:r>
              <w:rPr>
                <w:rFonts w:ascii="Times New Roman" w:hAnsi="Times New Roman" w:cs="Times New Roman"/>
              </w:rPr>
              <w:t>,</w:t>
            </w:r>
            <w:r w:rsidRPr="0082543D">
              <w:rPr>
                <w:rFonts w:ascii="Times New Roman" w:hAnsi="Times New Roman" w:cs="Times New Roman"/>
              </w:rPr>
              <w:t xml:space="preserve"> naudojamų </w:t>
            </w:r>
            <w:r>
              <w:rPr>
                <w:rFonts w:ascii="Times New Roman" w:hAnsi="Times New Roman" w:cs="Times New Roman"/>
              </w:rPr>
              <w:t>k</w:t>
            </w:r>
            <w:r w:rsidRPr="0082543D">
              <w:rPr>
                <w:rFonts w:ascii="Times New Roman" w:hAnsi="Times New Roman" w:cs="Times New Roman"/>
              </w:rPr>
              <w:t>ilnojamoje televizijos stotyje</w:t>
            </w:r>
            <w:r>
              <w:rPr>
                <w:rFonts w:ascii="Times New Roman" w:hAnsi="Times New Roman" w:cs="Times New Roman"/>
              </w:rPr>
              <w:t xml:space="preserve">, </w:t>
            </w:r>
            <w:r w:rsidRPr="0082543D">
              <w:rPr>
                <w:rFonts w:ascii="Times New Roman" w:hAnsi="Times New Roman" w:cs="Times New Roman"/>
              </w:rPr>
              <w:t>teorinis ir praktinis vienos dienos mokymų kursas</w:t>
            </w:r>
            <w:r>
              <w:rPr>
                <w:rFonts w:ascii="Times New Roman" w:hAnsi="Times New Roman" w:cs="Times New Roman"/>
              </w:rPr>
              <w:t>.</w:t>
            </w:r>
          </w:p>
        </w:tc>
        <w:tc>
          <w:tcPr>
            <w:tcW w:w="2652" w:type="dxa"/>
            <w:tcBorders>
              <w:tl2br w:val="single" w:sz="4" w:space="0" w:color="auto"/>
              <w:tr2bl w:val="single" w:sz="4" w:space="0" w:color="auto"/>
            </w:tcBorders>
            <w:vAlign w:val="center"/>
          </w:tcPr>
          <w:p w14:paraId="7CE0B781" w14:textId="77777777" w:rsidR="001809F3" w:rsidRPr="0082543D" w:rsidRDefault="001809F3" w:rsidP="001809F3">
            <w:pPr>
              <w:pStyle w:val="ListParagraph"/>
              <w:ind w:left="0"/>
              <w:jc w:val="center"/>
              <w:rPr>
                <w:rFonts w:ascii="Times New Roman" w:hAnsi="Times New Roman" w:cs="Times New Roman"/>
                <w:bCs/>
                <w:i/>
                <w:color w:val="000000"/>
              </w:rPr>
            </w:pPr>
          </w:p>
        </w:tc>
      </w:tr>
      <w:tr w:rsidR="001809F3" w:rsidRPr="0082543D" w14:paraId="6433C705" w14:textId="77777777" w:rsidTr="00F022C6">
        <w:trPr>
          <w:jc w:val="center"/>
        </w:trPr>
        <w:tc>
          <w:tcPr>
            <w:tcW w:w="1359" w:type="dxa"/>
            <w:vAlign w:val="center"/>
          </w:tcPr>
          <w:p w14:paraId="1D640841" w14:textId="77777777" w:rsidR="001809F3" w:rsidRPr="0082543D" w:rsidRDefault="001809F3" w:rsidP="001809F3">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219D78DC" w14:textId="166F6B56" w:rsidR="001809F3" w:rsidRPr="0082543D" w:rsidRDefault="001809F3" w:rsidP="001809F3">
            <w:pPr>
              <w:jc w:val="both"/>
              <w:rPr>
                <w:rFonts w:ascii="Times New Roman" w:hAnsi="Times New Roman" w:cs="Times New Roman"/>
                <w:bCs/>
                <w:iCs/>
                <w:color w:val="000000"/>
              </w:rPr>
            </w:pPr>
            <w:r w:rsidRPr="0082543D">
              <w:rPr>
                <w:rFonts w:ascii="Times New Roman" w:hAnsi="Times New Roman" w:cs="Times New Roman"/>
                <w:bCs/>
                <w:iCs/>
                <w:color w:val="000000"/>
              </w:rPr>
              <w:t>Į pasiūlymą turi būti įtrauktas turimų vaizdo serveri</w:t>
            </w:r>
            <w:r>
              <w:rPr>
                <w:rFonts w:ascii="Times New Roman" w:hAnsi="Times New Roman" w:cs="Times New Roman"/>
                <w:bCs/>
                <w:iCs/>
                <w:color w:val="000000"/>
              </w:rPr>
              <w:t>o</w:t>
            </w:r>
            <w:r w:rsidRPr="0082543D">
              <w:rPr>
                <w:rFonts w:ascii="Times New Roman" w:hAnsi="Times New Roman" w:cs="Times New Roman"/>
                <w:bCs/>
                <w:iCs/>
                <w:color w:val="000000"/>
              </w:rPr>
              <w:t xml:space="preserve"> </w:t>
            </w:r>
            <w:r>
              <w:rPr>
                <w:rFonts w:ascii="Times New Roman" w:hAnsi="Times New Roman" w:cs="Times New Roman"/>
                <w:bCs/>
                <w:iCs/>
                <w:color w:val="000000"/>
              </w:rPr>
              <w:t>„</w:t>
            </w:r>
            <w:r w:rsidRPr="0082543D">
              <w:rPr>
                <w:rFonts w:ascii="Times New Roman" w:hAnsi="Times New Roman" w:cs="Times New Roman"/>
              </w:rPr>
              <w:t>EVS</w:t>
            </w:r>
            <w:r>
              <w:rPr>
                <w:rFonts w:ascii="Times New Roman" w:hAnsi="Times New Roman" w:cs="Times New Roman"/>
              </w:rPr>
              <w:t>-XS</w:t>
            </w:r>
            <w:r w:rsidRPr="0082543D">
              <w:rPr>
                <w:rFonts w:ascii="Times New Roman" w:hAnsi="Times New Roman" w:cs="Times New Roman"/>
              </w:rPr>
              <w:t>“</w:t>
            </w:r>
            <w:r>
              <w:rPr>
                <w:rFonts w:ascii="Times New Roman" w:hAnsi="Times New Roman" w:cs="Times New Roman"/>
              </w:rPr>
              <w:t>, „</w:t>
            </w:r>
            <w:proofErr w:type="spellStart"/>
            <w:r>
              <w:rPr>
                <w:rFonts w:ascii="Times New Roman" w:hAnsi="Times New Roman" w:cs="Times New Roman"/>
              </w:rPr>
              <w:t>IPDirector</w:t>
            </w:r>
            <w:proofErr w:type="spellEnd"/>
            <w:r>
              <w:rPr>
                <w:rFonts w:ascii="Times New Roman" w:hAnsi="Times New Roman" w:cs="Times New Roman"/>
              </w:rPr>
              <w:t>“ „</w:t>
            </w:r>
            <w:proofErr w:type="spellStart"/>
            <w:r>
              <w:rPr>
                <w:rFonts w:ascii="Times New Roman" w:hAnsi="Times New Roman" w:cs="Times New Roman"/>
              </w:rPr>
              <w:t>XTAcsess</w:t>
            </w:r>
            <w:proofErr w:type="spellEnd"/>
            <w:r>
              <w:rPr>
                <w:rFonts w:ascii="Times New Roman" w:hAnsi="Times New Roman" w:cs="Times New Roman"/>
              </w:rPr>
              <w:t xml:space="preserve">“ </w:t>
            </w:r>
            <w:r w:rsidRPr="0082543D">
              <w:rPr>
                <w:rFonts w:ascii="Times New Roman" w:hAnsi="Times New Roman" w:cs="Times New Roman"/>
              </w:rPr>
              <w:t>sistem</w:t>
            </w:r>
            <w:r>
              <w:rPr>
                <w:rFonts w:ascii="Times New Roman" w:hAnsi="Times New Roman" w:cs="Times New Roman"/>
              </w:rPr>
              <w:t>ų,</w:t>
            </w:r>
            <w:r w:rsidRPr="0082543D">
              <w:rPr>
                <w:rFonts w:ascii="Times New Roman" w:hAnsi="Times New Roman" w:cs="Times New Roman"/>
              </w:rPr>
              <w:t xml:space="preserve"> naudojamų pirmoje televizijos studijoje</w:t>
            </w:r>
            <w:r>
              <w:rPr>
                <w:rFonts w:ascii="Times New Roman" w:hAnsi="Times New Roman" w:cs="Times New Roman"/>
              </w:rPr>
              <w:t>,</w:t>
            </w:r>
            <w:r w:rsidRPr="0082543D">
              <w:rPr>
                <w:rFonts w:ascii="Times New Roman" w:hAnsi="Times New Roman" w:cs="Times New Roman"/>
              </w:rPr>
              <w:t xml:space="preserve"> teorinis ir praktinis vienos dienos</w:t>
            </w:r>
            <w:r>
              <w:rPr>
                <w:rFonts w:ascii="Times New Roman" w:hAnsi="Times New Roman" w:cs="Times New Roman"/>
              </w:rPr>
              <w:t xml:space="preserve"> žinių atnaujinimo</w:t>
            </w:r>
            <w:r w:rsidRPr="0082543D">
              <w:rPr>
                <w:rFonts w:ascii="Times New Roman" w:hAnsi="Times New Roman" w:cs="Times New Roman"/>
              </w:rPr>
              <w:t xml:space="preserve"> mokymų kursas</w:t>
            </w:r>
            <w:r>
              <w:rPr>
                <w:rFonts w:ascii="Times New Roman" w:hAnsi="Times New Roman" w:cs="Times New Roman"/>
              </w:rPr>
              <w:t>.</w:t>
            </w:r>
          </w:p>
        </w:tc>
        <w:tc>
          <w:tcPr>
            <w:tcW w:w="1972" w:type="dxa"/>
          </w:tcPr>
          <w:p w14:paraId="31326232" w14:textId="2F93C832" w:rsidR="001809F3" w:rsidRPr="0082543D" w:rsidRDefault="001809F3" w:rsidP="001809F3">
            <w:pPr>
              <w:pStyle w:val="ListParagraph"/>
              <w:ind w:left="0"/>
              <w:jc w:val="center"/>
              <w:rPr>
                <w:rFonts w:ascii="Times New Roman" w:hAnsi="Times New Roman" w:cs="Times New Roman"/>
                <w:bCs/>
                <w:i/>
                <w:color w:val="000000"/>
              </w:rPr>
            </w:pPr>
            <w:r w:rsidRPr="0082543D">
              <w:rPr>
                <w:rFonts w:ascii="Times New Roman" w:hAnsi="Times New Roman" w:cs="Times New Roman"/>
                <w:bCs/>
                <w:iCs/>
                <w:color w:val="000000"/>
              </w:rPr>
              <w:t>Į pasiūlymą įtrauktas turimų vaizdo serveri</w:t>
            </w:r>
            <w:r>
              <w:rPr>
                <w:rFonts w:ascii="Times New Roman" w:hAnsi="Times New Roman" w:cs="Times New Roman"/>
                <w:bCs/>
                <w:iCs/>
                <w:color w:val="000000"/>
              </w:rPr>
              <w:t>o</w:t>
            </w:r>
            <w:r w:rsidRPr="0082543D">
              <w:rPr>
                <w:rFonts w:ascii="Times New Roman" w:hAnsi="Times New Roman" w:cs="Times New Roman"/>
                <w:bCs/>
                <w:iCs/>
                <w:color w:val="000000"/>
              </w:rPr>
              <w:t xml:space="preserve"> </w:t>
            </w:r>
            <w:r>
              <w:rPr>
                <w:rFonts w:ascii="Times New Roman" w:hAnsi="Times New Roman" w:cs="Times New Roman"/>
                <w:bCs/>
                <w:iCs/>
                <w:color w:val="000000"/>
              </w:rPr>
              <w:t>„</w:t>
            </w:r>
            <w:r w:rsidRPr="0082543D">
              <w:rPr>
                <w:rFonts w:ascii="Times New Roman" w:hAnsi="Times New Roman" w:cs="Times New Roman"/>
              </w:rPr>
              <w:t>EVS</w:t>
            </w:r>
            <w:r>
              <w:rPr>
                <w:rFonts w:ascii="Times New Roman" w:hAnsi="Times New Roman" w:cs="Times New Roman"/>
              </w:rPr>
              <w:t>-XS</w:t>
            </w:r>
            <w:r w:rsidRPr="0082543D">
              <w:rPr>
                <w:rFonts w:ascii="Times New Roman" w:hAnsi="Times New Roman" w:cs="Times New Roman"/>
              </w:rPr>
              <w:t>“</w:t>
            </w:r>
            <w:r>
              <w:rPr>
                <w:rFonts w:ascii="Times New Roman" w:hAnsi="Times New Roman" w:cs="Times New Roman"/>
              </w:rPr>
              <w:t>, „</w:t>
            </w:r>
            <w:proofErr w:type="spellStart"/>
            <w:r>
              <w:rPr>
                <w:rFonts w:ascii="Times New Roman" w:hAnsi="Times New Roman" w:cs="Times New Roman"/>
              </w:rPr>
              <w:t>IPDirector</w:t>
            </w:r>
            <w:proofErr w:type="spellEnd"/>
            <w:r>
              <w:rPr>
                <w:rFonts w:ascii="Times New Roman" w:hAnsi="Times New Roman" w:cs="Times New Roman"/>
              </w:rPr>
              <w:t>“ „</w:t>
            </w:r>
            <w:proofErr w:type="spellStart"/>
            <w:r>
              <w:rPr>
                <w:rFonts w:ascii="Times New Roman" w:hAnsi="Times New Roman" w:cs="Times New Roman"/>
              </w:rPr>
              <w:t>XTAcsess</w:t>
            </w:r>
            <w:proofErr w:type="spellEnd"/>
            <w:r>
              <w:rPr>
                <w:rFonts w:ascii="Times New Roman" w:hAnsi="Times New Roman" w:cs="Times New Roman"/>
              </w:rPr>
              <w:t xml:space="preserve">“ </w:t>
            </w:r>
            <w:r w:rsidRPr="0082543D">
              <w:rPr>
                <w:rFonts w:ascii="Times New Roman" w:hAnsi="Times New Roman" w:cs="Times New Roman"/>
              </w:rPr>
              <w:t>sistem</w:t>
            </w:r>
            <w:r>
              <w:rPr>
                <w:rFonts w:ascii="Times New Roman" w:hAnsi="Times New Roman" w:cs="Times New Roman"/>
              </w:rPr>
              <w:t>ų,</w:t>
            </w:r>
            <w:r w:rsidRPr="0082543D">
              <w:rPr>
                <w:rFonts w:ascii="Times New Roman" w:hAnsi="Times New Roman" w:cs="Times New Roman"/>
              </w:rPr>
              <w:t xml:space="preserve"> naudojamų pirmoje televizijos studijoje</w:t>
            </w:r>
            <w:r>
              <w:rPr>
                <w:rFonts w:ascii="Times New Roman" w:hAnsi="Times New Roman" w:cs="Times New Roman"/>
              </w:rPr>
              <w:t>,</w:t>
            </w:r>
            <w:r w:rsidRPr="0082543D">
              <w:rPr>
                <w:rFonts w:ascii="Times New Roman" w:hAnsi="Times New Roman" w:cs="Times New Roman"/>
              </w:rPr>
              <w:t xml:space="preserve"> teorinis ir praktinis vienos dienos</w:t>
            </w:r>
            <w:r>
              <w:rPr>
                <w:rFonts w:ascii="Times New Roman" w:hAnsi="Times New Roman" w:cs="Times New Roman"/>
              </w:rPr>
              <w:t xml:space="preserve"> žinių atnaujinimo</w:t>
            </w:r>
            <w:r w:rsidRPr="0082543D">
              <w:rPr>
                <w:rFonts w:ascii="Times New Roman" w:hAnsi="Times New Roman" w:cs="Times New Roman"/>
              </w:rPr>
              <w:t xml:space="preserve"> mokymų kursas</w:t>
            </w:r>
            <w:r>
              <w:rPr>
                <w:rFonts w:ascii="Times New Roman" w:hAnsi="Times New Roman" w:cs="Times New Roman"/>
              </w:rPr>
              <w:t>.</w:t>
            </w:r>
          </w:p>
        </w:tc>
        <w:tc>
          <w:tcPr>
            <w:tcW w:w="2652" w:type="dxa"/>
            <w:tcBorders>
              <w:tl2br w:val="single" w:sz="4" w:space="0" w:color="auto"/>
              <w:tr2bl w:val="single" w:sz="4" w:space="0" w:color="auto"/>
            </w:tcBorders>
            <w:vAlign w:val="center"/>
          </w:tcPr>
          <w:p w14:paraId="74EDDC92" w14:textId="77777777" w:rsidR="001809F3" w:rsidRPr="0082543D" w:rsidRDefault="001809F3" w:rsidP="001809F3">
            <w:pPr>
              <w:pStyle w:val="ListParagraph"/>
              <w:ind w:left="0"/>
              <w:jc w:val="center"/>
              <w:rPr>
                <w:rFonts w:ascii="Times New Roman" w:hAnsi="Times New Roman" w:cs="Times New Roman"/>
                <w:bCs/>
                <w:i/>
                <w:color w:val="000000"/>
              </w:rPr>
            </w:pPr>
          </w:p>
        </w:tc>
      </w:tr>
      <w:tr w:rsidR="001809F3" w:rsidRPr="0082543D" w14:paraId="0FBC1709" w14:textId="77777777" w:rsidTr="00F022C6">
        <w:trPr>
          <w:jc w:val="center"/>
        </w:trPr>
        <w:tc>
          <w:tcPr>
            <w:tcW w:w="1359" w:type="dxa"/>
            <w:vAlign w:val="center"/>
          </w:tcPr>
          <w:p w14:paraId="52E7404C" w14:textId="77777777" w:rsidR="001809F3" w:rsidRPr="0082543D" w:rsidRDefault="001809F3" w:rsidP="001809F3">
            <w:pPr>
              <w:pStyle w:val="ListParagraph"/>
              <w:numPr>
                <w:ilvl w:val="3"/>
                <w:numId w:val="2"/>
              </w:numPr>
              <w:tabs>
                <w:tab w:val="left" w:pos="763"/>
              </w:tabs>
              <w:ind w:left="0" w:firstLine="0"/>
              <w:jc w:val="center"/>
              <w:rPr>
                <w:rFonts w:ascii="Times New Roman" w:hAnsi="Times New Roman" w:cs="Times New Roman"/>
              </w:rPr>
            </w:pPr>
          </w:p>
        </w:tc>
        <w:tc>
          <w:tcPr>
            <w:tcW w:w="3936" w:type="dxa"/>
          </w:tcPr>
          <w:p w14:paraId="0C9A779C" w14:textId="02A8A507" w:rsidR="001809F3" w:rsidRPr="0082543D" w:rsidRDefault="001809F3" w:rsidP="001809F3">
            <w:pPr>
              <w:jc w:val="both"/>
              <w:rPr>
                <w:rFonts w:ascii="Times New Roman" w:hAnsi="Times New Roman" w:cs="Times New Roman"/>
                <w:bCs/>
                <w:iCs/>
                <w:color w:val="000000"/>
              </w:rPr>
            </w:pPr>
            <w:r>
              <w:rPr>
                <w:rFonts w:ascii="Times New Roman" w:hAnsi="Times New Roman" w:cs="Times New Roman"/>
                <w:bCs/>
                <w:iCs/>
              </w:rPr>
              <w:t>Šioje lentelėje nurodytoms Prekėms taikoma ne trumpesnė nei 36 mėnesių garantija.</w:t>
            </w:r>
          </w:p>
        </w:tc>
        <w:tc>
          <w:tcPr>
            <w:tcW w:w="1972" w:type="dxa"/>
          </w:tcPr>
          <w:p w14:paraId="1CEB408A" w14:textId="5373F298" w:rsidR="001809F3" w:rsidRPr="0082543D" w:rsidRDefault="001809F3" w:rsidP="001809F3">
            <w:pPr>
              <w:pStyle w:val="ListParagraph"/>
              <w:ind w:left="0"/>
              <w:jc w:val="center"/>
              <w:rPr>
                <w:rFonts w:ascii="Times New Roman" w:hAnsi="Times New Roman" w:cs="Times New Roman"/>
                <w:bCs/>
                <w:i/>
                <w:color w:val="000000"/>
              </w:rPr>
            </w:pPr>
            <w:r>
              <w:rPr>
                <w:rFonts w:ascii="Times New Roman" w:hAnsi="Times New Roman" w:cs="Times New Roman"/>
                <w:bCs/>
                <w:iCs/>
              </w:rPr>
              <w:t>Šioje lentelėje nurodytoms Prekėms taikoma 36 mėnesių garantija.</w:t>
            </w:r>
          </w:p>
        </w:tc>
        <w:tc>
          <w:tcPr>
            <w:tcW w:w="2652" w:type="dxa"/>
            <w:tcBorders>
              <w:tl2br w:val="single" w:sz="4" w:space="0" w:color="auto"/>
              <w:tr2bl w:val="single" w:sz="4" w:space="0" w:color="auto"/>
            </w:tcBorders>
            <w:vAlign w:val="center"/>
          </w:tcPr>
          <w:p w14:paraId="0817AFB3" w14:textId="77777777" w:rsidR="001809F3" w:rsidRPr="0082543D" w:rsidRDefault="001809F3" w:rsidP="001809F3">
            <w:pPr>
              <w:pStyle w:val="ListParagraph"/>
              <w:ind w:left="0"/>
              <w:jc w:val="center"/>
              <w:rPr>
                <w:rFonts w:ascii="Times New Roman" w:hAnsi="Times New Roman" w:cs="Times New Roman"/>
                <w:bCs/>
                <w:i/>
                <w:color w:val="000000"/>
              </w:rPr>
            </w:pPr>
          </w:p>
        </w:tc>
      </w:tr>
    </w:tbl>
    <w:p w14:paraId="6BB8D4B5" w14:textId="77777777" w:rsidR="007C4A4A" w:rsidRDefault="007C4A4A" w:rsidP="007C4A4A">
      <w:pPr>
        <w:spacing w:after="120" w:line="240" w:lineRule="auto"/>
        <w:ind w:left="360"/>
        <w:jc w:val="right"/>
        <w:rPr>
          <w:rFonts w:ascii="Times New Roman" w:hAnsi="Times New Roman" w:cs="Times New Roman"/>
          <w:b/>
          <w:bCs/>
          <w:i/>
          <w:iCs/>
          <w:sz w:val="24"/>
          <w:szCs w:val="24"/>
          <w:lang w:eastAsia="en-GB"/>
        </w:rPr>
      </w:pPr>
    </w:p>
    <w:p w14:paraId="70A973EC" w14:textId="2FD11128" w:rsidR="00CF238F" w:rsidRDefault="00CF238F">
      <w:pPr>
        <w:rPr>
          <w:rFonts w:ascii="Times New Roman" w:hAnsi="Times New Roman" w:cs="Times New Roman"/>
        </w:rPr>
      </w:pPr>
    </w:p>
    <w:p w14:paraId="638228A6" w14:textId="27452B37" w:rsidR="00CF238F" w:rsidRPr="002556AB" w:rsidRDefault="00CF238F" w:rsidP="00CF238F">
      <w:pPr>
        <w:jc w:val="center"/>
        <w:rPr>
          <w:rFonts w:ascii="Times New Roman" w:hAnsi="Times New Roman" w:cs="Times New Roman"/>
        </w:rPr>
      </w:pPr>
      <w:r>
        <w:rPr>
          <w:rFonts w:ascii="Times New Roman" w:hAnsi="Times New Roman" w:cs="Times New Roman"/>
        </w:rPr>
        <w:t>__________________________</w:t>
      </w:r>
    </w:p>
    <w:sectPr w:rsidR="00CF238F" w:rsidRPr="002556AB" w:rsidSect="007D60DD">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AE81" w14:textId="77777777" w:rsidR="00D270CA" w:rsidRDefault="00D270CA" w:rsidP="00474219">
      <w:pPr>
        <w:spacing w:after="0" w:line="240" w:lineRule="auto"/>
      </w:pPr>
      <w:r>
        <w:separator/>
      </w:r>
    </w:p>
  </w:endnote>
  <w:endnote w:type="continuationSeparator" w:id="0">
    <w:p w14:paraId="0E72FBC7" w14:textId="77777777" w:rsidR="00D270CA" w:rsidRDefault="00D270CA" w:rsidP="00474219">
      <w:pPr>
        <w:spacing w:after="0" w:line="240" w:lineRule="auto"/>
      </w:pPr>
      <w:r>
        <w:continuationSeparator/>
      </w:r>
    </w:p>
  </w:endnote>
  <w:endnote w:type="continuationNotice" w:id="1">
    <w:p w14:paraId="48FF461A" w14:textId="77777777" w:rsidR="00D270CA" w:rsidRDefault="00D27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7913C" w14:textId="77777777" w:rsidR="00D270CA" w:rsidRDefault="00D270CA" w:rsidP="00474219">
      <w:pPr>
        <w:spacing w:after="0" w:line="240" w:lineRule="auto"/>
      </w:pPr>
      <w:r>
        <w:separator/>
      </w:r>
    </w:p>
  </w:footnote>
  <w:footnote w:type="continuationSeparator" w:id="0">
    <w:p w14:paraId="155BC710" w14:textId="77777777" w:rsidR="00D270CA" w:rsidRDefault="00D270CA" w:rsidP="00474219">
      <w:pPr>
        <w:spacing w:after="0" w:line="240" w:lineRule="auto"/>
      </w:pPr>
      <w:r>
        <w:continuationSeparator/>
      </w:r>
    </w:p>
  </w:footnote>
  <w:footnote w:type="continuationNotice" w:id="1">
    <w:p w14:paraId="318E4B27" w14:textId="77777777" w:rsidR="00D270CA" w:rsidRDefault="00D270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3355"/>
    <w:multiLevelType w:val="hybridMultilevel"/>
    <w:tmpl w:val="FCEEB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E429ED"/>
    <w:multiLevelType w:val="hybridMultilevel"/>
    <w:tmpl w:val="3126EDB8"/>
    <w:lvl w:ilvl="0" w:tplc="66AE9F58">
      <w:start w:val="1"/>
      <w:numFmt w:val="decimal"/>
      <w:lvlText w:val="%1."/>
      <w:lvlJc w:val="left"/>
      <w:pPr>
        <w:ind w:left="720" w:hanging="360"/>
      </w:pPr>
    </w:lvl>
    <w:lvl w:ilvl="1" w:tplc="5F4EC6B8">
      <w:numFmt w:val="none"/>
      <w:lvlText w:val=""/>
      <w:lvlJc w:val="left"/>
      <w:pPr>
        <w:tabs>
          <w:tab w:val="num" w:pos="360"/>
        </w:tabs>
      </w:pPr>
    </w:lvl>
    <w:lvl w:ilvl="2" w:tplc="F2C622F0">
      <w:start w:val="1"/>
      <w:numFmt w:val="lowerRoman"/>
      <w:lvlText w:val="%3."/>
      <w:lvlJc w:val="right"/>
      <w:pPr>
        <w:ind w:left="2160" w:hanging="180"/>
      </w:pPr>
    </w:lvl>
    <w:lvl w:ilvl="3" w:tplc="C95090D8">
      <w:start w:val="1"/>
      <w:numFmt w:val="decimal"/>
      <w:lvlText w:val="%4."/>
      <w:lvlJc w:val="left"/>
      <w:pPr>
        <w:ind w:left="2880" w:hanging="360"/>
      </w:pPr>
    </w:lvl>
    <w:lvl w:ilvl="4" w:tplc="1CB0F7EE">
      <w:start w:val="1"/>
      <w:numFmt w:val="lowerLetter"/>
      <w:lvlText w:val="%5."/>
      <w:lvlJc w:val="left"/>
      <w:pPr>
        <w:ind w:left="3600" w:hanging="360"/>
      </w:pPr>
    </w:lvl>
    <w:lvl w:ilvl="5" w:tplc="27A8AE66">
      <w:start w:val="1"/>
      <w:numFmt w:val="lowerRoman"/>
      <w:lvlText w:val="%6."/>
      <w:lvlJc w:val="right"/>
      <w:pPr>
        <w:ind w:left="4320" w:hanging="180"/>
      </w:pPr>
    </w:lvl>
    <w:lvl w:ilvl="6" w:tplc="1BE69E7A">
      <w:start w:val="1"/>
      <w:numFmt w:val="decimal"/>
      <w:lvlText w:val="%7."/>
      <w:lvlJc w:val="left"/>
      <w:pPr>
        <w:ind w:left="5040" w:hanging="360"/>
      </w:pPr>
    </w:lvl>
    <w:lvl w:ilvl="7" w:tplc="50CAB8D8">
      <w:start w:val="1"/>
      <w:numFmt w:val="lowerLetter"/>
      <w:lvlText w:val="%8."/>
      <w:lvlJc w:val="left"/>
      <w:pPr>
        <w:ind w:left="5760" w:hanging="360"/>
      </w:pPr>
    </w:lvl>
    <w:lvl w:ilvl="8" w:tplc="C7941D16">
      <w:start w:val="1"/>
      <w:numFmt w:val="lowerRoman"/>
      <w:lvlText w:val="%9."/>
      <w:lvlJc w:val="right"/>
      <w:pPr>
        <w:ind w:left="6480" w:hanging="180"/>
      </w:pPr>
    </w:lvl>
  </w:abstractNum>
  <w:abstractNum w:abstractNumId="2" w15:restartNumberingAfterBreak="0">
    <w:nsid w:val="08513990"/>
    <w:multiLevelType w:val="hybridMultilevel"/>
    <w:tmpl w:val="FFFFFFFF"/>
    <w:lvl w:ilvl="0" w:tplc="308CDF6A">
      <w:start w:val="1"/>
      <w:numFmt w:val="decimal"/>
      <w:lvlText w:val="%1."/>
      <w:lvlJc w:val="left"/>
      <w:pPr>
        <w:ind w:left="720" w:hanging="360"/>
      </w:pPr>
    </w:lvl>
    <w:lvl w:ilvl="1" w:tplc="A814A4A6">
      <w:numFmt w:val="none"/>
      <w:lvlText w:val=""/>
      <w:lvlJc w:val="left"/>
      <w:pPr>
        <w:tabs>
          <w:tab w:val="num" w:pos="360"/>
        </w:tabs>
      </w:pPr>
    </w:lvl>
    <w:lvl w:ilvl="2" w:tplc="F898710E">
      <w:start w:val="1"/>
      <w:numFmt w:val="lowerRoman"/>
      <w:lvlText w:val="%3."/>
      <w:lvlJc w:val="right"/>
      <w:pPr>
        <w:ind w:left="2160" w:hanging="180"/>
      </w:pPr>
    </w:lvl>
    <w:lvl w:ilvl="3" w:tplc="C896BB5E">
      <w:start w:val="1"/>
      <w:numFmt w:val="decimal"/>
      <w:lvlText w:val="%4."/>
      <w:lvlJc w:val="left"/>
      <w:pPr>
        <w:ind w:left="2880" w:hanging="360"/>
      </w:pPr>
    </w:lvl>
    <w:lvl w:ilvl="4" w:tplc="AAEEFFE6">
      <w:start w:val="1"/>
      <w:numFmt w:val="lowerLetter"/>
      <w:lvlText w:val="%5."/>
      <w:lvlJc w:val="left"/>
      <w:pPr>
        <w:ind w:left="3600" w:hanging="360"/>
      </w:pPr>
    </w:lvl>
    <w:lvl w:ilvl="5" w:tplc="BCD4ADCA">
      <w:start w:val="1"/>
      <w:numFmt w:val="lowerRoman"/>
      <w:lvlText w:val="%6."/>
      <w:lvlJc w:val="right"/>
      <w:pPr>
        <w:ind w:left="4320" w:hanging="180"/>
      </w:pPr>
    </w:lvl>
    <w:lvl w:ilvl="6" w:tplc="9B3CE214">
      <w:start w:val="1"/>
      <w:numFmt w:val="decimal"/>
      <w:lvlText w:val="%7."/>
      <w:lvlJc w:val="left"/>
      <w:pPr>
        <w:ind w:left="5040" w:hanging="360"/>
      </w:pPr>
    </w:lvl>
    <w:lvl w:ilvl="7" w:tplc="D450C2E0">
      <w:start w:val="1"/>
      <w:numFmt w:val="lowerLetter"/>
      <w:lvlText w:val="%8."/>
      <w:lvlJc w:val="left"/>
      <w:pPr>
        <w:ind w:left="5760" w:hanging="360"/>
      </w:pPr>
    </w:lvl>
    <w:lvl w:ilvl="8" w:tplc="816691E6">
      <w:start w:val="1"/>
      <w:numFmt w:val="lowerRoman"/>
      <w:lvlText w:val="%9."/>
      <w:lvlJc w:val="right"/>
      <w:pPr>
        <w:ind w:left="6480" w:hanging="180"/>
      </w:pPr>
    </w:lvl>
  </w:abstractNum>
  <w:abstractNum w:abstractNumId="3" w15:restartNumberingAfterBreak="0">
    <w:nsid w:val="0B6C6DB8"/>
    <w:multiLevelType w:val="hybridMultilevel"/>
    <w:tmpl w:val="EE364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8B3336"/>
    <w:multiLevelType w:val="hybridMultilevel"/>
    <w:tmpl w:val="AD2AAD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E51416"/>
    <w:multiLevelType w:val="multilevel"/>
    <w:tmpl w:val="748CB39C"/>
    <w:lvl w:ilvl="0">
      <w:start w:val="1"/>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6" w15:restartNumberingAfterBreak="0">
    <w:nsid w:val="1A247D3A"/>
    <w:multiLevelType w:val="hybridMultilevel"/>
    <w:tmpl w:val="ABC6475C"/>
    <w:lvl w:ilvl="0" w:tplc="0B1804C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E1C48E1"/>
    <w:multiLevelType w:val="hybridMultilevel"/>
    <w:tmpl w:val="5DC825D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8"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9" w15:restartNumberingAfterBreak="0">
    <w:nsid w:val="1F13500B"/>
    <w:multiLevelType w:val="hybridMultilevel"/>
    <w:tmpl w:val="F7CAC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2F527A"/>
    <w:multiLevelType w:val="hybridMultilevel"/>
    <w:tmpl w:val="985EB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077332"/>
    <w:multiLevelType w:val="hybridMultilevel"/>
    <w:tmpl w:val="3FFE5852"/>
    <w:lvl w:ilvl="0" w:tplc="B4464FAE">
      <w:start w:val="2"/>
      <w:numFmt w:val="decimal"/>
      <w:lvlText w:val="%1"/>
      <w:lvlJc w:val="left"/>
      <w:pPr>
        <w:ind w:left="720" w:hanging="360"/>
      </w:pPr>
      <w:rPr>
        <w:rFonts w:asciiTheme="minorHAnsi" w:hAnsiTheme="minorHAnsi" w:cstheme="minorBid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1D43DB"/>
    <w:multiLevelType w:val="hybridMultilevel"/>
    <w:tmpl w:val="BB8C64DA"/>
    <w:lvl w:ilvl="0" w:tplc="898A1D8A">
      <w:start w:val="1"/>
      <w:numFmt w:val="bullet"/>
      <w:lvlText w:val=""/>
      <w:lvlJc w:val="left"/>
      <w:pPr>
        <w:ind w:left="720" w:hanging="360"/>
      </w:pPr>
      <w:rPr>
        <w:rFonts w:ascii="Symbol" w:hAnsi="Symbol"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335FF9"/>
    <w:multiLevelType w:val="hybridMultilevel"/>
    <w:tmpl w:val="662AF6C2"/>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start w:val="1"/>
      <w:numFmt w:val="bullet"/>
      <w:lvlText w:val=""/>
      <w:lvlJc w:val="left"/>
      <w:pPr>
        <w:ind w:left="3961" w:hanging="360"/>
      </w:pPr>
      <w:rPr>
        <w:rFonts w:ascii="Wingdings" w:hAnsi="Wingdings" w:hint="default"/>
      </w:rPr>
    </w:lvl>
    <w:lvl w:ilvl="6" w:tplc="04090001">
      <w:start w:val="1"/>
      <w:numFmt w:val="bullet"/>
      <w:lvlText w:val=""/>
      <w:lvlJc w:val="left"/>
      <w:pPr>
        <w:ind w:left="4681" w:hanging="360"/>
      </w:pPr>
      <w:rPr>
        <w:rFonts w:ascii="Symbol" w:hAnsi="Symbol" w:hint="default"/>
      </w:rPr>
    </w:lvl>
    <w:lvl w:ilvl="7" w:tplc="04090003">
      <w:start w:val="1"/>
      <w:numFmt w:val="bullet"/>
      <w:lvlText w:val="o"/>
      <w:lvlJc w:val="left"/>
      <w:pPr>
        <w:ind w:left="5401" w:hanging="360"/>
      </w:pPr>
      <w:rPr>
        <w:rFonts w:ascii="Courier New" w:hAnsi="Courier New" w:cs="Courier New" w:hint="default"/>
      </w:rPr>
    </w:lvl>
    <w:lvl w:ilvl="8" w:tplc="04090005">
      <w:start w:val="1"/>
      <w:numFmt w:val="bullet"/>
      <w:lvlText w:val=""/>
      <w:lvlJc w:val="left"/>
      <w:pPr>
        <w:ind w:left="6121" w:hanging="360"/>
      </w:pPr>
      <w:rPr>
        <w:rFonts w:ascii="Wingdings" w:hAnsi="Wingdings" w:hint="default"/>
      </w:rPr>
    </w:lvl>
  </w:abstractNum>
  <w:abstractNum w:abstractNumId="14" w15:restartNumberingAfterBreak="0">
    <w:nsid w:val="387F1352"/>
    <w:multiLevelType w:val="hybridMultilevel"/>
    <w:tmpl w:val="C5804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AC223D"/>
    <w:multiLevelType w:val="hybridMultilevel"/>
    <w:tmpl w:val="872C2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4D74AE"/>
    <w:multiLevelType w:val="hybridMultilevel"/>
    <w:tmpl w:val="722220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D1129BF"/>
    <w:multiLevelType w:val="multilevel"/>
    <w:tmpl w:val="02E215D2"/>
    <w:lvl w:ilvl="0">
      <w:start w:val="1"/>
      <w:numFmt w:val="decimal"/>
      <w:lvlText w:val="%1."/>
      <w:lvlJc w:val="left"/>
      <w:pPr>
        <w:ind w:left="360" w:hanging="360"/>
      </w:pPr>
      <w:rPr>
        <w:rFonts w:hint="default"/>
      </w:rPr>
    </w:lvl>
    <w:lvl w:ilvl="1">
      <w:start w:val="1"/>
      <w:numFmt w:val="decimal"/>
      <w:suff w:val="space"/>
      <w:lvlText w:val="%1.%2."/>
      <w:lvlJc w:val="left"/>
      <w:pPr>
        <w:ind w:left="574" w:hanging="432"/>
      </w:pPr>
      <w:rPr>
        <w:rFonts w:hint="default"/>
        <w:b w:val="0"/>
        <w:bCs w:val="0"/>
      </w:rPr>
    </w:lvl>
    <w:lvl w:ilvl="2">
      <w:start w:val="1"/>
      <w:numFmt w:val="decimal"/>
      <w:suff w:val="space"/>
      <w:lvlText w:val="%1.%2.%3."/>
      <w:lvlJc w:val="left"/>
      <w:pPr>
        <w:ind w:left="646" w:hanging="504"/>
      </w:pPr>
      <w:rPr>
        <w:rFonts w:hint="default"/>
        <w:b w:val="0"/>
        <w:bCs w:val="0"/>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F0373E"/>
    <w:multiLevelType w:val="multilevel"/>
    <w:tmpl w:val="B17A0FD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9" w15:restartNumberingAfterBreak="0">
    <w:nsid w:val="60B12C28"/>
    <w:multiLevelType w:val="hybridMultilevel"/>
    <w:tmpl w:val="8A6008CA"/>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4168D"/>
    <w:multiLevelType w:val="hybridMultilevel"/>
    <w:tmpl w:val="7CEAB928"/>
    <w:lvl w:ilvl="0" w:tplc="E43EBFC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8D2133B"/>
    <w:multiLevelType w:val="multilevel"/>
    <w:tmpl w:val="5B58AAB8"/>
    <w:lvl w:ilvl="0">
      <w:start w:val="1"/>
      <w:numFmt w:val="decimal"/>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1"/>
      <w:numFmt w:val="decimal"/>
      <w:suff w:val="space"/>
      <w:lvlText w:val="%1.%2.%3."/>
      <w:lvlJc w:val="left"/>
      <w:pPr>
        <w:ind w:left="646"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0D4FC5"/>
    <w:multiLevelType w:val="hybridMultilevel"/>
    <w:tmpl w:val="49DA8218"/>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start w:val="1"/>
      <w:numFmt w:val="bullet"/>
      <w:lvlText w:val=""/>
      <w:lvlJc w:val="left"/>
      <w:pPr>
        <w:ind w:left="3961" w:hanging="360"/>
      </w:pPr>
      <w:rPr>
        <w:rFonts w:ascii="Wingdings" w:hAnsi="Wingdings" w:hint="default"/>
      </w:rPr>
    </w:lvl>
    <w:lvl w:ilvl="6" w:tplc="04090001">
      <w:start w:val="1"/>
      <w:numFmt w:val="bullet"/>
      <w:lvlText w:val=""/>
      <w:lvlJc w:val="left"/>
      <w:pPr>
        <w:ind w:left="4681" w:hanging="360"/>
      </w:pPr>
      <w:rPr>
        <w:rFonts w:ascii="Symbol" w:hAnsi="Symbol" w:hint="default"/>
      </w:rPr>
    </w:lvl>
    <w:lvl w:ilvl="7" w:tplc="04090003">
      <w:start w:val="1"/>
      <w:numFmt w:val="bullet"/>
      <w:lvlText w:val="o"/>
      <w:lvlJc w:val="left"/>
      <w:pPr>
        <w:ind w:left="5401" w:hanging="360"/>
      </w:pPr>
      <w:rPr>
        <w:rFonts w:ascii="Courier New" w:hAnsi="Courier New" w:cs="Courier New" w:hint="default"/>
      </w:rPr>
    </w:lvl>
    <w:lvl w:ilvl="8" w:tplc="04090005">
      <w:start w:val="1"/>
      <w:numFmt w:val="bullet"/>
      <w:lvlText w:val=""/>
      <w:lvlJc w:val="left"/>
      <w:pPr>
        <w:ind w:left="6121" w:hanging="360"/>
      </w:pPr>
      <w:rPr>
        <w:rFonts w:ascii="Wingdings" w:hAnsi="Wingdings" w:hint="default"/>
      </w:rPr>
    </w:lvl>
  </w:abstractNum>
  <w:abstractNum w:abstractNumId="23" w15:restartNumberingAfterBreak="0">
    <w:nsid w:val="6CBA7CA2"/>
    <w:multiLevelType w:val="hybridMultilevel"/>
    <w:tmpl w:val="403EE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D79163B"/>
    <w:multiLevelType w:val="hybridMultilevel"/>
    <w:tmpl w:val="A420F7D4"/>
    <w:lvl w:ilvl="0" w:tplc="0F9638D8">
      <w:numFmt w:val="bullet"/>
      <w:lvlText w:val="•"/>
      <w:lvlJc w:val="left"/>
      <w:pPr>
        <w:ind w:left="720" w:hanging="360"/>
      </w:pPr>
      <w:rPr>
        <w:rFonts w:ascii="Times New Roman" w:eastAsiaTheme="minorHAnsi" w:hAnsi="Times New Roman" w:cs="Times New Roman"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0A65274"/>
    <w:multiLevelType w:val="hybridMultilevel"/>
    <w:tmpl w:val="D00E4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227ACF"/>
    <w:multiLevelType w:val="hybridMultilevel"/>
    <w:tmpl w:val="304AF5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3655E9"/>
    <w:multiLevelType w:val="hybridMultilevel"/>
    <w:tmpl w:val="49CA5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7001005">
    <w:abstractNumId w:val="1"/>
  </w:num>
  <w:num w:numId="2" w16cid:durableId="505440418">
    <w:abstractNumId w:val="21"/>
  </w:num>
  <w:num w:numId="3" w16cid:durableId="369648664">
    <w:abstractNumId w:val="19"/>
  </w:num>
  <w:num w:numId="4" w16cid:durableId="1790127882">
    <w:abstractNumId w:val="13"/>
  </w:num>
  <w:num w:numId="5" w16cid:durableId="269288091">
    <w:abstractNumId w:val="16"/>
  </w:num>
  <w:num w:numId="6" w16cid:durableId="651256765">
    <w:abstractNumId w:val="22"/>
  </w:num>
  <w:num w:numId="7" w16cid:durableId="1872721030">
    <w:abstractNumId w:val="15"/>
  </w:num>
  <w:num w:numId="8" w16cid:durableId="876939391">
    <w:abstractNumId w:val="4"/>
  </w:num>
  <w:num w:numId="9" w16cid:durableId="110591086">
    <w:abstractNumId w:val="0"/>
  </w:num>
  <w:num w:numId="10" w16cid:durableId="1540239765">
    <w:abstractNumId w:val="3"/>
  </w:num>
  <w:num w:numId="11" w16cid:durableId="516886717">
    <w:abstractNumId w:val="9"/>
  </w:num>
  <w:num w:numId="12" w16cid:durableId="148905803">
    <w:abstractNumId w:val="27"/>
  </w:num>
  <w:num w:numId="13" w16cid:durableId="468472254">
    <w:abstractNumId w:val="23"/>
  </w:num>
  <w:num w:numId="14" w16cid:durableId="1489440384">
    <w:abstractNumId w:val="7"/>
  </w:num>
  <w:num w:numId="15" w16cid:durableId="271207916">
    <w:abstractNumId w:val="10"/>
  </w:num>
  <w:num w:numId="16" w16cid:durableId="1049914240">
    <w:abstractNumId w:val="14"/>
  </w:num>
  <w:num w:numId="17" w16cid:durableId="655035726">
    <w:abstractNumId w:val="12"/>
  </w:num>
  <w:num w:numId="18" w16cid:durableId="2092969771">
    <w:abstractNumId w:val="26"/>
  </w:num>
  <w:num w:numId="19" w16cid:durableId="1124347454">
    <w:abstractNumId w:val="20"/>
  </w:num>
  <w:num w:numId="20" w16cid:durableId="1858543285">
    <w:abstractNumId w:val="24"/>
  </w:num>
  <w:num w:numId="21" w16cid:durableId="1208757285">
    <w:abstractNumId w:val="25"/>
  </w:num>
  <w:num w:numId="22" w16cid:durableId="861170618">
    <w:abstractNumId w:val="18"/>
  </w:num>
  <w:num w:numId="23" w16cid:durableId="369764247">
    <w:abstractNumId w:val="11"/>
  </w:num>
  <w:num w:numId="24" w16cid:durableId="170341817">
    <w:abstractNumId w:val="6"/>
  </w:num>
  <w:num w:numId="25" w16cid:durableId="1733000592">
    <w:abstractNumId w:val="8"/>
  </w:num>
  <w:num w:numId="26" w16cid:durableId="1670136515">
    <w:abstractNumId w:val="5"/>
  </w:num>
  <w:num w:numId="27" w16cid:durableId="943271656">
    <w:abstractNumId w:val="17"/>
  </w:num>
  <w:num w:numId="28" w16cid:durableId="588544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43"/>
    <w:rsid w:val="00001158"/>
    <w:rsid w:val="00021259"/>
    <w:rsid w:val="00021898"/>
    <w:rsid w:val="0002330C"/>
    <w:rsid w:val="0002436F"/>
    <w:rsid w:val="0002722F"/>
    <w:rsid w:val="00037463"/>
    <w:rsid w:val="00037C42"/>
    <w:rsid w:val="000425C2"/>
    <w:rsid w:val="00046EFE"/>
    <w:rsid w:val="00047159"/>
    <w:rsid w:val="000476D6"/>
    <w:rsid w:val="00054F83"/>
    <w:rsid w:val="00057EB2"/>
    <w:rsid w:val="00060B4A"/>
    <w:rsid w:val="00060C02"/>
    <w:rsid w:val="00063631"/>
    <w:rsid w:val="00064703"/>
    <w:rsid w:val="00064B09"/>
    <w:rsid w:val="000653AF"/>
    <w:rsid w:val="00066E51"/>
    <w:rsid w:val="00073A33"/>
    <w:rsid w:val="000763AA"/>
    <w:rsid w:val="00082E61"/>
    <w:rsid w:val="00084E34"/>
    <w:rsid w:val="000928FD"/>
    <w:rsid w:val="00094A11"/>
    <w:rsid w:val="00097549"/>
    <w:rsid w:val="000A323D"/>
    <w:rsid w:val="000A392F"/>
    <w:rsid w:val="000A448B"/>
    <w:rsid w:val="000A740E"/>
    <w:rsid w:val="000B08BB"/>
    <w:rsid w:val="000B14D0"/>
    <w:rsid w:val="000B1679"/>
    <w:rsid w:val="000B2F99"/>
    <w:rsid w:val="000B44C2"/>
    <w:rsid w:val="000B7368"/>
    <w:rsid w:val="000C028B"/>
    <w:rsid w:val="000C20F1"/>
    <w:rsid w:val="000C3C1A"/>
    <w:rsid w:val="000C508C"/>
    <w:rsid w:val="000D1010"/>
    <w:rsid w:val="000D24CC"/>
    <w:rsid w:val="000D25D7"/>
    <w:rsid w:val="000D299E"/>
    <w:rsid w:val="000D370F"/>
    <w:rsid w:val="000F35CD"/>
    <w:rsid w:val="000F433F"/>
    <w:rsid w:val="000F4C92"/>
    <w:rsid w:val="000F4DC4"/>
    <w:rsid w:val="000F7C86"/>
    <w:rsid w:val="00102F33"/>
    <w:rsid w:val="0010525B"/>
    <w:rsid w:val="0010561D"/>
    <w:rsid w:val="0010773B"/>
    <w:rsid w:val="00113342"/>
    <w:rsid w:val="001134EF"/>
    <w:rsid w:val="0012468A"/>
    <w:rsid w:val="001328AE"/>
    <w:rsid w:val="001330FB"/>
    <w:rsid w:val="00140096"/>
    <w:rsid w:val="001405E0"/>
    <w:rsid w:val="00140E35"/>
    <w:rsid w:val="00144BF8"/>
    <w:rsid w:val="001458E2"/>
    <w:rsid w:val="00146C34"/>
    <w:rsid w:val="00152985"/>
    <w:rsid w:val="001538FF"/>
    <w:rsid w:val="001541E9"/>
    <w:rsid w:val="00155934"/>
    <w:rsid w:val="001574AD"/>
    <w:rsid w:val="00166DCC"/>
    <w:rsid w:val="00166F9A"/>
    <w:rsid w:val="00180192"/>
    <w:rsid w:val="001809F3"/>
    <w:rsid w:val="00180B5E"/>
    <w:rsid w:val="001A0F0A"/>
    <w:rsid w:val="001A153B"/>
    <w:rsid w:val="001A5926"/>
    <w:rsid w:val="001A5FE9"/>
    <w:rsid w:val="001B0D97"/>
    <w:rsid w:val="001C491E"/>
    <w:rsid w:val="001D2656"/>
    <w:rsid w:val="001D7E03"/>
    <w:rsid w:val="001E0432"/>
    <w:rsid w:val="001E1C9E"/>
    <w:rsid w:val="001E39CC"/>
    <w:rsid w:val="001E45E4"/>
    <w:rsid w:val="001E632C"/>
    <w:rsid w:val="001F11F4"/>
    <w:rsid w:val="001F35A1"/>
    <w:rsid w:val="001F3996"/>
    <w:rsid w:val="001F58C3"/>
    <w:rsid w:val="001F60D8"/>
    <w:rsid w:val="00200069"/>
    <w:rsid w:val="002050D9"/>
    <w:rsid w:val="002070CF"/>
    <w:rsid w:val="00207120"/>
    <w:rsid w:val="002079DC"/>
    <w:rsid w:val="00210241"/>
    <w:rsid w:val="00210753"/>
    <w:rsid w:val="00216108"/>
    <w:rsid w:val="00220020"/>
    <w:rsid w:val="00222551"/>
    <w:rsid w:val="00230272"/>
    <w:rsid w:val="002319E1"/>
    <w:rsid w:val="00232600"/>
    <w:rsid w:val="00234A43"/>
    <w:rsid w:val="002431BA"/>
    <w:rsid w:val="00244FC1"/>
    <w:rsid w:val="00244FFB"/>
    <w:rsid w:val="00246012"/>
    <w:rsid w:val="002556AB"/>
    <w:rsid w:val="00262914"/>
    <w:rsid w:val="0026474F"/>
    <w:rsid w:val="002720C7"/>
    <w:rsid w:val="00272DD1"/>
    <w:rsid w:val="002732D8"/>
    <w:rsid w:val="0027739D"/>
    <w:rsid w:val="00282E5B"/>
    <w:rsid w:val="00285705"/>
    <w:rsid w:val="00285EA8"/>
    <w:rsid w:val="00286489"/>
    <w:rsid w:val="002876C7"/>
    <w:rsid w:val="00291D03"/>
    <w:rsid w:val="00292E97"/>
    <w:rsid w:val="00294E5A"/>
    <w:rsid w:val="0029612E"/>
    <w:rsid w:val="002A25AE"/>
    <w:rsid w:val="002A3569"/>
    <w:rsid w:val="002A3FB9"/>
    <w:rsid w:val="002A7501"/>
    <w:rsid w:val="002B1E0F"/>
    <w:rsid w:val="002D1B5B"/>
    <w:rsid w:val="002D28B5"/>
    <w:rsid w:val="002D47E6"/>
    <w:rsid w:val="002D5267"/>
    <w:rsid w:val="002E3405"/>
    <w:rsid w:val="002E4D88"/>
    <w:rsid w:val="002E6E12"/>
    <w:rsid w:val="002E7F94"/>
    <w:rsid w:val="002F7B2C"/>
    <w:rsid w:val="00302C4B"/>
    <w:rsid w:val="00303D38"/>
    <w:rsid w:val="00306914"/>
    <w:rsid w:val="003119D1"/>
    <w:rsid w:val="00315B1F"/>
    <w:rsid w:val="003173A5"/>
    <w:rsid w:val="003175A3"/>
    <w:rsid w:val="00322478"/>
    <w:rsid w:val="00333D4C"/>
    <w:rsid w:val="0035347C"/>
    <w:rsid w:val="003540C1"/>
    <w:rsid w:val="00355874"/>
    <w:rsid w:val="0035716C"/>
    <w:rsid w:val="00362528"/>
    <w:rsid w:val="00365273"/>
    <w:rsid w:val="0036673A"/>
    <w:rsid w:val="0036701E"/>
    <w:rsid w:val="00377AED"/>
    <w:rsid w:val="00380DB6"/>
    <w:rsid w:val="00385078"/>
    <w:rsid w:val="00386C32"/>
    <w:rsid w:val="003A0FE5"/>
    <w:rsid w:val="003A206A"/>
    <w:rsid w:val="003A3432"/>
    <w:rsid w:val="003A7729"/>
    <w:rsid w:val="003B5258"/>
    <w:rsid w:val="003B5BB8"/>
    <w:rsid w:val="003D02B6"/>
    <w:rsid w:val="003D0580"/>
    <w:rsid w:val="003D21D1"/>
    <w:rsid w:val="003D4ACA"/>
    <w:rsid w:val="003E0908"/>
    <w:rsid w:val="003E6797"/>
    <w:rsid w:val="003F44AE"/>
    <w:rsid w:val="003F5314"/>
    <w:rsid w:val="00400774"/>
    <w:rsid w:val="00400B2E"/>
    <w:rsid w:val="004221D1"/>
    <w:rsid w:val="00422A8C"/>
    <w:rsid w:val="00422ACE"/>
    <w:rsid w:val="00425400"/>
    <w:rsid w:val="00434B0D"/>
    <w:rsid w:val="00435CE2"/>
    <w:rsid w:val="004362BD"/>
    <w:rsid w:val="00440A16"/>
    <w:rsid w:val="004501C5"/>
    <w:rsid w:val="00450FEC"/>
    <w:rsid w:val="0045175C"/>
    <w:rsid w:val="004531BD"/>
    <w:rsid w:val="00453911"/>
    <w:rsid w:val="0045735B"/>
    <w:rsid w:val="00457A09"/>
    <w:rsid w:val="004618E0"/>
    <w:rsid w:val="004637A8"/>
    <w:rsid w:val="00463F88"/>
    <w:rsid w:val="0046577C"/>
    <w:rsid w:val="00466AC4"/>
    <w:rsid w:val="004671E5"/>
    <w:rsid w:val="00474219"/>
    <w:rsid w:val="004775F4"/>
    <w:rsid w:val="00481719"/>
    <w:rsid w:val="00481E16"/>
    <w:rsid w:val="00485DF6"/>
    <w:rsid w:val="00491A0E"/>
    <w:rsid w:val="00491BF3"/>
    <w:rsid w:val="00495844"/>
    <w:rsid w:val="00495F7B"/>
    <w:rsid w:val="00497572"/>
    <w:rsid w:val="004A1081"/>
    <w:rsid w:val="004A1927"/>
    <w:rsid w:val="004A3BDF"/>
    <w:rsid w:val="004A4236"/>
    <w:rsid w:val="004A488B"/>
    <w:rsid w:val="004A6192"/>
    <w:rsid w:val="004B3D7C"/>
    <w:rsid w:val="004B51BE"/>
    <w:rsid w:val="004B5C57"/>
    <w:rsid w:val="004B7BBF"/>
    <w:rsid w:val="004C6E12"/>
    <w:rsid w:val="004C7221"/>
    <w:rsid w:val="004D1AB6"/>
    <w:rsid w:val="004D39E0"/>
    <w:rsid w:val="004D5F01"/>
    <w:rsid w:val="004D659E"/>
    <w:rsid w:val="004D7D5E"/>
    <w:rsid w:val="004E212E"/>
    <w:rsid w:val="004E2D0B"/>
    <w:rsid w:val="004E478F"/>
    <w:rsid w:val="004E4923"/>
    <w:rsid w:val="004F7151"/>
    <w:rsid w:val="00504B9B"/>
    <w:rsid w:val="00504D32"/>
    <w:rsid w:val="005105A6"/>
    <w:rsid w:val="0051553F"/>
    <w:rsid w:val="0051787A"/>
    <w:rsid w:val="0052005B"/>
    <w:rsid w:val="00523D1D"/>
    <w:rsid w:val="00533229"/>
    <w:rsid w:val="005377EB"/>
    <w:rsid w:val="00544D2C"/>
    <w:rsid w:val="00545D60"/>
    <w:rsid w:val="0054741D"/>
    <w:rsid w:val="00550DA4"/>
    <w:rsid w:val="0055601B"/>
    <w:rsid w:val="00563ADC"/>
    <w:rsid w:val="00571221"/>
    <w:rsid w:val="00572453"/>
    <w:rsid w:val="00572806"/>
    <w:rsid w:val="005729D1"/>
    <w:rsid w:val="00573DBA"/>
    <w:rsid w:val="005759A1"/>
    <w:rsid w:val="00576110"/>
    <w:rsid w:val="00576964"/>
    <w:rsid w:val="00580CA1"/>
    <w:rsid w:val="00582E45"/>
    <w:rsid w:val="00582FD1"/>
    <w:rsid w:val="00583C3D"/>
    <w:rsid w:val="00587C7C"/>
    <w:rsid w:val="00595534"/>
    <w:rsid w:val="005A0E39"/>
    <w:rsid w:val="005A204D"/>
    <w:rsid w:val="005A4778"/>
    <w:rsid w:val="005A6684"/>
    <w:rsid w:val="005A78F0"/>
    <w:rsid w:val="005B42F7"/>
    <w:rsid w:val="005B6D0D"/>
    <w:rsid w:val="005C00C7"/>
    <w:rsid w:val="005C1D89"/>
    <w:rsid w:val="005C26F9"/>
    <w:rsid w:val="005D2B15"/>
    <w:rsid w:val="005E0791"/>
    <w:rsid w:val="005E15A3"/>
    <w:rsid w:val="005E18F4"/>
    <w:rsid w:val="005E6A30"/>
    <w:rsid w:val="005F325C"/>
    <w:rsid w:val="005F78A9"/>
    <w:rsid w:val="006023BE"/>
    <w:rsid w:val="0060386C"/>
    <w:rsid w:val="00604D05"/>
    <w:rsid w:val="00605A55"/>
    <w:rsid w:val="00606388"/>
    <w:rsid w:val="00610BF2"/>
    <w:rsid w:val="00610EF0"/>
    <w:rsid w:val="0061112D"/>
    <w:rsid w:val="00612AF5"/>
    <w:rsid w:val="00612D81"/>
    <w:rsid w:val="006132AB"/>
    <w:rsid w:val="00614388"/>
    <w:rsid w:val="00615AA8"/>
    <w:rsid w:val="0061694C"/>
    <w:rsid w:val="006204F3"/>
    <w:rsid w:val="00624928"/>
    <w:rsid w:val="00630E0E"/>
    <w:rsid w:val="00633863"/>
    <w:rsid w:val="00635EB6"/>
    <w:rsid w:val="00644288"/>
    <w:rsid w:val="00645734"/>
    <w:rsid w:val="00647DBE"/>
    <w:rsid w:val="00653645"/>
    <w:rsid w:val="006652A6"/>
    <w:rsid w:val="0066548D"/>
    <w:rsid w:val="00667592"/>
    <w:rsid w:val="00667E67"/>
    <w:rsid w:val="00673AFD"/>
    <w:rsid w:val="006761A1"/>
    <w:rsid w:val="0068166C"/>
    <w:rsid w:val="00682EF6"/>
    <w:rsid w:val="0069548F"/>
    <w:rsid w:val="0069787D"/>
    <w:rsid w:val="006A1417"/>
    <w:rsid w:val="006A2AE4"/>
    <w:rsid w:val="006A4F69"/>
    <w:rsid w:val="006A589C"/>
    <w:rsid w:val="006A5983"/>
    <w:rsid w:val="006A6FBC"/>
    <w:rsid w:val="006B4BD1"/>
    <w:rsid w:val="006B556B"/>
    <w:rsid w:val="006B6061"/>
    <w:rsid w:val="006B783B"/>
    <w:rsid w:val="006C0822"/>
    <w:rsid w:val="006C5A4F"/>
    <w:rsid w:val="006E0FFC"/>
    <w:rsid w:val="006E26C5"/>
    <w:rsid w:val="006F0FB5"/>
    <w:rsid w:val="006F5FB3"/>
    <w:rsid w:val="006F6EEB"/>
    <w:rsid w:val="0070023E"/>
    <w:rsid w:val="00700B61"/>
    <w:rsid w:val="00701E40"/>
    <w:rsid w:val="007057DE"/>
    <w:rsid w:val="00707D9D"/>
    <w:rsid w:val="007103C6"/>
    <w:rsid w:val="007114E4"/>
    <w:rsid w:val="00712875"/>
    <w:rsid w:val="00712F69"/>
    <w:rsid w:val="007130AC"/>
    <w:rsid w:val="00720463"/>
    <w:rsid w:val="00720D3C"/>
    <w:rsid w:val="00721C6D"/>
    <w:rsid w:val="007233E3"/>
    <w:rsid w:val="007249F7"/>
    <w:rsid w:val="00725288"/>
    <w:rsid w:val="007269E6"/>
    <w:rsid w:val="007271F7"/>
    <w:rsid w:val="00727682"/>
    <w:rsid w:val="007315A6"/>
    <w:rsid w:val="007357F8"/>
    <w:rsid w:val="00737FAD"/>
    <w:rsid w:val="007401E9"/>
    <w:rsid w:val="00742266"/>
    <w:rsid w:val="007439BD"/>
    <w:rsid w:val="007449CC"/>
    <w:rsid w:val="00746A93"/>
    <w:rsid w:val="007520E1"/>
    <w:rsid w:val="00754676"/>
    <w:rsid w:val="00764A72"/>
    <w:rsid w:val="0076748C"/>
    <w:rsid w:val="00767739"/>
    <w:rsid w:val="0077153A"/>
    <w:rsid w:val="00772401"/>
    <w:rsid w:val="0077430B"/>
    <w:rsid w:val="0077521C"/>
    <w:rsid w:val="00780429"/>
    <w:rsid w:val="007808ED"/>
    <w:rsid w:val="00780C8D"/>
    <w:rsid w:val="00784F74"/>
    <w:rsid w:val="00785A9A"/>
    <w:rsid w:val="0079136C"/>
    <w:rsid w:val="007935B6"/>
    <w:rsid w:val="007A2A36"/>
    <w:rsid w:val="007A2DAA"/>
    <w:rsid w:val="007A5FF3"/>
    <w:rsid w:val="007A7348"/>
    <w:rsid w:val="007B29D4"/>
    <w:rsid w:val="007B4950"/>
    <w:rsid w:val="007B6245"/>
    <w:rsid w:val="007C05C9"/>
    <w:rsid w:val="007C16E6"/>
    <w:rsid w:val="007C4A4A"/>
    <w:rsid w:val="007C4A5D"/>
    <w:rsid w:val="007D5CFC"/>
    <w:rsid w:val="007D60DD"/>
    <w:rsid w:val="007D69DC"/>
    <w:rsid w:val="007E4D32"/>
    <w:rsid w:val="007F33FA"/>
    <w:rsid w:val="007F4A05"/>
    <w:rsid w:val="007F535E"/>
    <w:rsid w:val="007F6274"/>
    <w:rsid w:val="00804547"/>
    <w:rsid w:val="00810D6B"/>
    <w:rsid w:val="00814882"/>
    <w:rsid w:val="00814B1E"/>
    <w:rsid w:val="00817B79"/>
    <w:rsid w:val="00820BE7"/>
    <w:rsid w:val="0082543D"/>
    <w:rsid w:val="008272FD"/>
    <w:rsid w:val="00827F14"/>
    <w:rsid w:val="00835782"/>
    <w:rsid w:val="00841470"/>
    <w:rsid w:val="0084171A"/>
    <w:rsid w:val="008421A0"/>
    <w:rsid w:val="00842585"/>
    <w:rsid w:val="00842DE5"/>
    <w:rsid w:val="008435FE"/>
    <w:rsid w:val="00846144"/>
    <w:rsid w:val="00847587"/>
    <w:rsid w:val="00850484"/>
    <w:rsid w:val="0085582C"/>
    <w:rsid w:val="00865DCB"/>
    <w:rsid w:val="00865F2F"/>
    <w:rsid w:val="0086793F"/>
    <w:rsid w:val="0087169E"/>
    <w:rsid w:val="00876330"/>
    <w:rsid w:val="0087721E"/>
    <w:rsid w:val="008777DC"/>
    <w:rsid w:val="008830C7"/>
    <w:rsid w:val="00892D93"/>
    <w:rsid w:val="00894571"/>
    <w:rsid w:val="00895A63"/>
    <w:rsid w:val="00896305"/>
    <w:rsid w:val="008A1087"/>
    <w:rsid w:val="008A574C"/>
    <w:rsid w:val="008A59AA"/>
    <w:rsid w:val="008A5FEA"/>
    <w:rsid w:val="008A6F53"/>
    <w:rsid w:val="008B117B"/>
    <w:rsid w:val="008B3CD8"/>
    <w:rsid w:val="008B4645"/>
    <w:rsid w:val="008B6166"/>
    <w:rsid w:val="008C2FEF"/>
    <w:rsid w:val="008C4750"/>
    <w:rsid w:val="008C66EB"/>
    <w:rsid w:val="008C693F"/>
    <w:rsid w:val="008C7C5B"/>
    <w:rsid w:val="008C7FC8"/>
    <w:rsid w:val="008D0BF3"/>
    <w:rsid w:val="008D23C8"/>
    <w:rsid w:val="008D37FE"/>
    <w:rsid w:val="008D4B80"/>
    <w:rsid w:val="008D4C99"/>
    <w:rsid w:val="008D52D6"/>
    <w:rsid w:val="008E1842"/>
    <w:rsid w:val="008E2158"/>
    <w:rsid w:val="008F2538"/>
    <w:rsid w:val="008F53B4"/>
    <w:rsid w:val="008F6729"/>
    <w:rsid w:val="009011C2"/>
    <w:rsid w:val="009018A2"/>
    <w:rsid w:val="009024EB"/>
    <w:rsid w:val="009043E0"/>
    <w:rsid w:val="00905671"/>
    <w:rsid w:val="009102B7"/>
    <w:rsid w:val="009106D6"/>
    <w:rsid w:val="00914817"/>
    <w:rsid w:val="00916F47"/>
    <w:rsid w:val="00926643"/>
    <w:rsid w:val="0092684B"/>
    <w:rsid w:val="00926CD2"/>
    <w:rsid w:val="009350E4"/>
    <w:rsid w:val="00935DE0"/>
    <w:rsid w:val="00942479"/>
    <w:rsid w:val="00947374"/>
    <w:rsid w:val="00952158"/>
    <w:rsid w:val="00952AFC"/>
    <w:rsid w:val="00956747"/>
    <w:rsid w:val="00961CCD"/>
    <w:rsid w:val="00964977"/>
    <w:rsid w:val="0097127C"/>
    <w:rsid w:val="009718FC"/>
    <w:rsid w:val="009721D7"/>
    <w:rsid w:val="009757B6"/>
    <w:rsid w:val="00983808"/>
    <w:rsid w:val="00985265"/>
    <w:rsid w:val="00985DFF"/>
    <w:rsid w:val="009939EB"/>
    <w:rsid w:val="00993CDB"/>
    <w:rsid w:val="0099470B"/>
    <w:rsid w:val="00994B81"/>
    <w:rsid w:val="00997778"/>
    <w:rsid w:val="009A3FEC"/>
    <w:rsid w:val="009A598F"/>
    <w:rsid w:val="009A72DD"/>
    <w:rsid w:val="009B524A"/>
    <w:rsid w:val="009C3508"/>
    <w:rsid w:val="009C67F6"/>
    <w:rsid w:val="009D08E9"/>
    <w:rsid w:val="009D34CC"/>
    <w:rsid w:val="009D36EA"/>
    <w:rsid w:val="009E10FB"/>
    <w:rsid w:val="009F0BEE"/>
    <w:rsid w:val="009F16E6"/>
    <w:rsid w:val="009F383C"/>
    <w:rsid w:val="009F51C7"/>
    <w:rsid w:val="00A000CB"/>
    <w:rsid w:val="00A00349"/>
    <w:rsid w:val="00A02010"/>
    <w:rsid w:val="00A03148"/>
    <w:rsid w:val="00A04D79"/>
    <w:rsid w:val="00A06410"/>
    <w:rsid w:val="00A071A4"/>
    <w:rsid w:val="00A10CFE"/>
    <w:rsid w:val="00A11F0F"/>
    <w:rsid w:val="00A1627E"/>
    <w:rsid w:val="00A17A29"/>
    <w:rsid w:val="00A17BD7"/>
    <w:rsid w:val="00A208EB"/>
    <w:rsid w:val="00A214E2"/>
    <w:rsid w:val="00A25F04"/>
    <w:rsid w:val="00A27FFA"/>
    <w:rsid w:val="00A32AC9"/>
    <w:rsid w:val="00A3335B"/>
    <w:rsid w:val="00A33C20"/>
    <w:rsid w:val="00A35B0C"/>
    <w:rsid w:val="00A3691D"/>
    <w:rsid w:val="00A414FF"/>
    <w:rsid w:val="00A43F43"/>
    <w:rsid w:val="00A569A7"/>
    <w:rsid w:val="00A6249C"/>
    <w:rsid w:val="00A64B67"/>
    <w:rsid w:val="00A65540"/>
    <w:rsid w:val="00A70F0C"/>
    <w:rsid w:val="00A84B6F"/>
    <w:rsid w:val="00A84E3A"/>
    <w:rsid w:val="00AA3941"/>
    <w:rsid w:val="00AA4CA5"/>
    <w:rsid w:val="00AA6EA2"/>
    <w:rsid w:val="00AB54C0"/>
    <w:rsid w:val="00AB7699"/>
    <w:rsid w:val="00AC0FDC"/>
    <w:rsid w:val="00AC337F"/>
    <w:rsid w:val="00AC3E09"/>
    <w:rsid w:val="00AD02AF"/>
    <w:rsid w:val="00AD2AA8"/>
    <w:rsid w:val="00AD6DA7"/>
    <w:rsid w:val="00AE28A3"/>
    <w:rsid w:val="00AE497D"/>
    <w:rsid w:val="00AE6C17"/>
    <w:rsid w:val="00AE77A8"/>
    <w:rsid w:val="00AE79F1"/>
    <w:rsid w:val="00AF2AA6"/>
    <w:rsid w:val="00B00E73"/>
    <w:rsid w:val="00B01E3E"/>
    <w:rsid w:val="00B0342D"/>
    <w:rsid w:val="00B144FF"/>
    <w:rsid w:val="00B17F8F"/>
    <w:rsid w:val="00B2012D"/>
    <w:rsid w:val="00B22DC2"/>
    <w:rsid w:val="00B23E08"/>
    <w:rsid w:val="00B27178"/>
    <w:rsid w:val="00B27E0A"/>
    <w:rsid w:val="00B31205"/>
    <w:rsid w:val="00B32C53"/>
    <w:rsid w:val="00B32CF2"/>
    <w:rsid w:val="00B3317B"/>
    <w:rsid w:val="00B34543"/>
    <w:rsid w:val="00B40A1C"/>
    <w:rsid w:val="00B417B6"/>
    <w:rsid w:val="00B43A05"/>
    <w:rsid w:val="00B44523"/>
    <w:rsid w:val="00B44D8E"/>
    <w:rsid w:val="00B45D0B"/>
    <w:rsid w:val="00B465FA"/>
    <w:rsid w:val="00B46AD2"/>
    <w:rsid w:val="00B537FC"/>
    <w:rsid w:val="00B61D56"/>
    <w:rsid w:val="00B631DC"/>
    <w:rsid w:val="00B702ED"/>
    <w:rsid w:val="00B71E50"/>
    <w:rsid w:val="00B76E3D"/>
    <w:rsid w:val="00B8075C"/>
    <w:rsid w:val="00B80CD6"/>
    <w:rsid w:val="00B81410"/>
    <w:rsid w:val="00B83416"/>
    <w:rsid w:val="00B8406A"/>
    <w:rsid w:val="00B966CB"/>
    <w:rsid w:val="00BB29AB"/>
    <w:rsid w:val="00BB3133"/>
    <w:rsid w:val="00BB3358"/>
    <w:rsid w:val="00BB345F"/>
    <w:rsid w:val="00BB5A81"/>
    <w:rsid w:val="00BC0AFB"/>
    <w:rsid w:val="00BC39CB"/>
    <w:rsid w:val="00BC53C6"/>
    <w:rsid w:val="00BE06BE"/>
    <w:rsid w:val="00BE5381"/>
    <w:rsid w:val="00BE6169"/>
    <w:rsid w:val="00BE7923"/>
    <w:rsid w:val="00BE7C0D"/>
    <w:rsid w:val="00BF4EB6"/>
    <w:rsid w:val="00BF79D8"/>
    <w:rsid w:val="00C007FA"/>
    <w:rsid w:val="00C07B10"/>
    <w:rsid w:val="00C1065C"/>
    <w:rsid w:val="00C1248B"/>
    <w:rsid w:val="00C12D03"/>
    <w:rsid w:val="00C14353"/>
    <w:rsid w:val="00C1660D"/>
    <w:rsid w:val="00C169BF"/>
    <w:rsid w:val="00C20BD5"/>
    <w:rsid w:val="00C40849"/>
    <w:rsid w:val="00C42EBE"/>
    <w:rsid w:val="00C51CA3"/>
    <w:rsid w:val="00C52787"/>
    <w:rsid w:val="00C5285D"/>
    <w:rsid w:val="00C52E6F"/>
    <w:rsid w:val="00C536B6"/>
    <w:rsid w:val="00C54274"/>
    <w:rsid w:val="00C5533D"/>
    <w:rsid w:val="00C60E0B"/>
    <w:rsid w:val="00C60EDF"/>
    <w:rsid w:val="00C6255F"/>
    <w:rsid w:val="00C632E9"/>
    <w:rsid w:val="00C67279"/>
    <w:rsid w:val="00C67C71"/>
    <w:rsid w:val="00C73FB8"/>
    <w:rsid w:val="00C8082F"/>
    <w:rsid w:val="00C81DCF"/>
    <w:rsid w:val="00C81F1E"/>
    <w:rsid w:val="00C84C08"/>
    <w:rsid w:val="00C861F8"/>
    <w:rsid w:val="00C91833"/>
    <w:rsid w:val="00C9350C"/>
    <w:rsid w:val="00CA00EF"/>
    <w:rsid w:val="00CA0A6E"/>
    <w:rsid w:val="00CA12C6"/>
    <w:rsid w:val="00CA5D9F"/>
    <w:rsid w:val="00CB0346"/>
    <w:rsid w:val="00CB20BE"/>
    <w:rsid w:val="00CB4978"/>
    <w:rsid w:val="00CB7E87"/>
    <w:rsid w:val="00CC150D"/>
    <w:rsid w:val="00CC2B3F"/>
    <w:rsid w:val="00CC4836"/>
    <w:rsid w:val="00CD1BCE"/>
    <w:rsid w:val="00CD6FAD"/>
    <w:rsid w:val="00CE0F1C"/>
    <w:rsid w:val="00CE4003"/>
    <w:rsid w:val="00CE50B6"/>
    <w:rsid w:val="00CE685A"/>
    <w:rsid w:val="00CF238F"/>
    <w:rsid w:val="00CF4224"/>
    <w:rsid w:val="00CF440C"/>
    <w:rsid w:val="00CF6E22"/>
    <w:rsid w:val="00CF7E64"/>
    <w:rsid w:val="00D064F3"/>
    <w:rsid w:val="00D0731A"/>
    <w:rsid w:val="00D10695"/>
    <w:rsid w:val="00D11130"/>
    <w:rsid w:val="00D11206"/>
    <w:rsid w:val="00D135AE"/>
    <w:rsid w:val="00D14EB8"/>
    <w:rsid w:val="00D156C3"/>
    <w:rsid w:val="00D20102"/>
    <w:rsid w:val="00D212E9"/>
    <w:rsid w:val="00D2198F"/>
    <w:rsid w:val="00D270CA"/>
    <w:rsid w:val="00D33F73"/>
    <w:rsid w:val="00D52B74"/>
    <w:rsid w:val="00D54E14"/>
    <w:rsid w:val="00D559CC"/>
    <w:rsid w:val="00D609A8"/>
    <w:rsid w:val="00D62807"/>
    <w:rsid w:val="00D64EE5"/>
    <w:rsid w:val="00D715EC"/>
    <w:rsid w:val="00D72713"/>
    <w:rsid w:val="00D77DE0"/>
    <w:rsid w:val="00D90172"/>
    <w:rsid w:val="00D91624"/>
    <w:rsid w:val="00D92D2A"/>
    <w:rsid w:val="00D9735E"/>
    <w:rsid w:val="00DA2507"/>
    <w:rsid w:val="00DA67A5"/>
    <w:rsid w:val="00DA6BC2"/>
    <w:rsid w:val="00DA7EA7"/>
    <w:rsid w:val="00DB065C"/>
    <w:rsid w:val="00DB5096"/>
    <w:rsid w:val="00DB6294"/>
    <w:rsid w:val="00DC0708"/>
    <w:rsid w:val="00DC1779"/>
    <w:rsid w:val="00DC3155"/>
    <w:rsid w:val="00DC7CB1"/>
    <w:rsid w:val="00DD4396"/>
    <w:rsid w:val="00DE203C"/>
    <w:rsid w:val="00DE45B6"/>
    <w:rsid w:val="00DE555B"/>
    <w:rsid w:val="00DE5956"/>
    <w:rsid w:val="00DF1159"/>
    <w:rsid w:val="00DF207F"/>
    <w:rsid w:val="00DF328D"/>
    <w:rsid w:val="00DF4381"/>
    <w:rsid w:val="00DF6C31"/>
    <w:rsid w:val="00E0259E"/>
    <w:rsid w:val="00E03261"/>
    <w:rsid w:val="00E040BE"/>
    <w:rsid w:val="00E04EE4"/>
    <w:rsid w:val="00E05D97"/>
    <w:rsid w:val="00E060FB"/>
    <w:rsid w:val="00E06107"/>
    <w:rsid w:val="00E0688A"/>
    <w:rsid w:val="00E0696C"/>
    <w:rsid w:val="00E06E3C"/>
    <w:rsid w:val="00E1120F"/>
    <w:rsid w:val="00E121A8"/>
    <w:rsid w:val="00E160E1"/>
    <w:rsid w:val="00E20E56"/>
    <w:rsid w:val="00E21B8D"/>
    <w:rsid w:val="00E24157"/>
    <w:rsid w:val="00E242EE"/>
    <w:rsid w:val="00E253AE"/>
    <w:rsid w:val="00E31ED4"/>
    <w:rsid w:val="00E32592"/>
    <w:rsid w:val="00E355E3"/>
    <w:rsid w:val="00E36063"/>
    <w:rsid w:val="00E432EB"/>
    <w:rsid w:val="00E453A5"/>
    <w:rsid w:val="00E460AA"/>
    <w:rsid w:val="00E51C33"/>
    <w:rsid w:val="00E54FFB"/>
    <w:rsid w:val="00E575B6"/>
    <w:rsid w:val="00E62FB7"/>
    <w:rsid w:val="00E66CDA"/>
    <w:rsid w:val="00E673F3"/>
    <w:rsid w:val="00E70EE9"/>
    <w:rsid w:val="00E714EC"/>
    <w:rsid w:val="00E72E54"/>
    <w:rsid w:val="00E763DD"/>
    <w:rsid w:val="00E77852"/>
    <w:rsid w:val="00E8576C"/>
    <w:rsid w:val="00E92EAE"/>
    <w:rsid w:val="00E939F0"/>
    <w:rsid w:val="00EA6593"/>
    <w:rsid w:val="00EA7E86"/>
    <w:rsid w:val="00EB1330"/>
    <w:rsid w:val="00EB291B"/>
    <w:rsid w:val="00EB392E"/>
    <w:rsid w:val="00EB3A55"/>
    <w:rsid w:val="00EB5409"/>
    <w:rsid w:val="00EB55CC"/>
    <w:rsid w:val="00EC2D45"/>
    <w:rsid w:val="00EC51D7"/>
    <w:rsid w:val="00EC558F"/>
    <w:rsid w:val="00EC5D2B"/>
    <w:rsid w:val="00EC7E22"/>
    <w:rsid w:val="00ED2EA2"/>
    <w:rsid w:val="00ED3086"/>
    <w:rsid w:val="00ED558B"/>
    <w:rsid w:val="00EE18A9"/>
    <w:rsid w:val="00EE3045"/>
    <w:rsid w:val="00EE397C"/>
    <w:rsid w:val="00EF1A84"/>
    <w:rsid w:val="00EF6504"/>
    <w:rsid w:val="00EF66DB"/>
    <w:rsid w:val="00F032F4"/>
    <w:rsid w:val="00F06AB7"/>
    <w:rsid w:val="00F23FE2"/>
    <w:rsid w:val="00F250E8"/>
    <w:rsid w:val="00F265FE"/>
    <w:rsid w:val="00F26E18"/>
    <w:rsid w:val="00F270E7"/>
    <w:rsid w:val="00F42E9B"/>
    <w:rsid w:val="00F46786"/>
    <w:rsid w:val="00F46F29"/>
    <w:rsid w:val="00F47AEC"/>
    <w:rsid w:val="00F513F0"/>
    <w:rsid w:val="00F5646C"/>
    <w:rsid w:val="00F60F50"/>
    <w:rsid w:val="00F63500"/>
    <w:rsid w:val="00F63B42"/>
    <w:rsid w:val="00F67666"/>
    <w:rsid w:val="00F70CD7"/>
    <w:rsid w:val="00F7260C"/>
    <w:rsid w:val="00F80BD7"/>
    <w:rsid w:val="00F939AE"/>
    <w:rsid w:val="00F9535D"/>
    <w:rsid w:val="00FA403C"/>
    <w:rsid w:val="00FA7C00"/>
    <w:rsid w:val="00FB4103"/>
    <w:rsid w:val="00FB7518"/>
    <w:rsid w:val="00FB75D3"/>
    <w:rsid w:val="00FC23A7"/>
    <w:rsid w:val="00FC4562"/>
    <w:rsid w:val="00FC4A06"/>
    <w:rsid w:val="00FC5956"/>
    <w:rsid w:val="00FC6F1D"/>
    <w:rsid w:val="00FD3F50"/>
    <w:rsid w:val="00FD52B7"/>
    <w:rsid w:val="00FD5356"/>
    <w:rsid w:val="00FD7045"/>
    <w:rsid w:val="00FE561E"/>
    <w:rsid w:val="00FE6C1D"/>
    <w:rsid w:val="00FE7726"/>
    <w:rsid w:val="00FF332D"/>
    <w:rsid w:val="00FF3A8F"/>
    <w:rsid w:val="00FF7D04"/>
    <w:rsid w:val="07415092"/>
    <w:rsid w:val="0ED5F2AB"/>
    <w:rsid w:val="110BB7D3"/>
    <w:rsid w:val="128B1DB6"/>
    <w:rsid w:val="1562CB0D"/>
    <w:rsid w:val="1B7577C4"/>
    <w:rsid w:val="1DB623CD"/>
    <w:rsid w:val="1EEAEC38"/>
    <w:rsid w:val="1FAA90FA"/>
    <w:rsid w:val="244931EE"/>
    <w:rsid w:val="26E86EE8"/>
    <w:rsid w:val="2C6FEBA5"/>
    <w:rsid w:val="2F43DBE2"/>
    <w:rsid w:val="35294BE4"/>
    <w:rsid w:val="39828CDE"/>
    <w:rsid w:val="3AACD516"/>
    <w:rsid w:val="3DC718F0"/>
    <w:rsid w:val="3E29CD56"/>
    <w:rsid w:val="47BB88AD"/>
    <w:rsid w:val="4B774CE9"/>
    <w:rsid w:val="4D131D4A"/>
    <w:rsid w:val="4DC3183E"/>
    <w:rsid w:val="553D1908"/>
    <w:rsid w:val="5AB9912E"/>
    <w:rsid w:val="5ACF784C"/>
    <w:rsid w:val="60C2CA60"/>
    <w:rsid w:val="69F68945"/>
    <w:rsid w:val="6F8309C4"/>
    <w:rsid w:val="72DCBDD0"/>
    <w:rsid w:val="7887C5DA"/>
    <w:rsid w:val="78D09C4F"/>
    <w:rsid w:val="79CBECAA"/>
    <w:rsid w:val="7C3B9C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2F61"/>
  <w15:chartTrackingRefBased/>
  <w15:docId w15:val="{BC6AE2B2-6A91-4618-AFDC-9BC2CCEF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234A43"/>
    <w:pPr>
      <w:ind w:left="720"/>
      <w:contextualSpacing/>
    </w:pPr>
  </w:style>
  <w:style w:type="table" w:styleId="TableGrid">
    <w:name w:val="Table Grid"/>
    <w:basedOn w:val="TableNormal"/>
    <w:uiPriority w:val="39"/>
    <w:rsid w:val="0023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234A43"/>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qFormat/>
    <w:locked/>
    <w:rsid w:val="001405E0"/>
  </w:style>
  <w:style w:type="character" w:styleId="CommentReference">
    <w:name w:val="annotation reference"/>
    <w:basedOn w:val="DefaultParagraphFont"/>
    <w:uiPriority w:val="99"/>
    <w:semiHidden/>
    <w:unhideWhenUsed/>
    <w:rsid w:val="002F7B2C"/>
    <w:rPr>
      <w:sz w:val="16"/>
      <w:szCs w:val="16"/>
    </w:rPr>
  </w:style>
  <w:style w:type="paragraph" w:styleId="CommentText">
    <w:name w:val="annotation text"/>
    <w:basedOn w:val="Normal"/>
    <w:link w:val="CommentTextChar"/>
    <w:uiPriority w:val="99"/>
    <w:unhideWhenUsed/>
    <w:rsid w:val="002F7B2C"/>
    <w:pPr>
      <w:spacing w:line="240" w:lineRule="auto"/>
    </w:pPr>
    <w:rPr>
      <w:sz w:val="20"/>
      <w:szCs w:val="20"/>
    </w:rPr>
  </w:style>
  <w:style w:type="character" w:customStyle="1" w:styleId="CommentTextChar">
    <w:name w:val="Comment Text Char"/>
    <w:basedOn w:val="DefaultParagraphFont"/>
    <w:link w:val="CommentText"/>
    <w:uiPriority w:val="99"/>
    <w:rsid w:val="002F7B2C"/>
    <w:rPr>
      <w:sz w:val="20"/>
      <w:szCs w:val="20"/>
    </w:rPr>
  </w:style>
  <w:style w:type="paragraph" w:styleId="CommentSubject">
    <w:name w:val="annotation subject"/>
    <w:basedOn w:val="CommentText"/>
    <w:next w:val="CommentText"/>
    <w:link w:val="CommentSubjectChar"/>
    <w:uiPriority w:val="99"/>
    <w:semiHidden/>
    <w:unhideWhenUsed/>
    <w:rsid w:val="002F7B2C"/>
    <w:rPr>
      <w:b/>
      <w:bCs/>
    </w:rPr>
  </w:style>
  <w:style w:type="character" w:customStyle="1" w:styleId="CommentSubjectChar">
    <w:name w:val="Comment Subject Char"/>
    <w:basedOn w:val="CommentTextChar"/>
    <w:link w:val="CommentSubject"/>
    <w:uiPriority w:val="99"/>
    <w:semiHidden/>
    <w:rsid w:val="002F7B2C"/>
    <w:rPr>
      <w:b/>
      <w:bCs/>
      <w:sz w:val="20"/>
      <w:szCs w:val="20"/>
    </w:rPr>
  </w:style>
  <w:style w:type="paragraph" w:styleId="NormalWeb">
    <w:name w:val="Normal (Web)"/>
    <w:basedOn w:val="Normal"/>
    <w:uiPriority w:val="99"/>
    <w:unhideWhenUsed/>
    <w:rsid w:val="0047421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474219"/>
    <w:pPr>
      <w:spacing w:after="0" w:line="240" w:lineRule="auto"/>
    </w:pPr>
    <w:rPr>
      <w:rFonts w:ascii="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474219"/>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474219"/>
    <w:rPr>
      <w:vertAlign w:val="superscript"/>
    </w:rPr>
  </w:style>
  <w:style w:type="character" w:styleId="Hyperlink">
    <w:name w:val="Hyperlink"/>
    <w:basedOn w:val="DefaultParagraphFont"/>
    <w:uiPriority w:val="99"/>
    <w:unhideWhenUsed/>
    <w:rsid w:val="00474219"/>
    <w:rPr>
      <w:color w:val="0563C1" w:themeColor="hyperlink"/>
      <w:u w:val="single"/>
    </w:rPr>
  </w:style>
  <w:style w:type="paragraph" w:styleId="Header">
    <w:name w:val="header"/>
    <w:basedOn w:val="Normal"/>
    <w:link w:val="HeaderChar"/>
    <w:uiPriority w:val="99"/>
    <w:semiHidden/>
    <w:unhideWhenUsed/>
    <w:rsid w:val="001E63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632C"/>
  </w:style>
  <w:style w:type="paragraph" w:styleId="Footer">
    <w:name w:val="footer"/>
    <w:basedOn w:val="Normal"/>
    <w:link w:val="FooterChar"/>
    <w:uiPriority w:val="99"/>
    <w:semiHidden/>
    <w:unhideWhenUsed/>
    <w:rsid w:val="001E632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6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99285">
      <w:bodyDiv w:val="1"/>
      <w:marLeft w:val="0"/>
      <w:marRight w:val="0"/>
      <w:marTop w:val="0"/>
      <w:marBottom w:val="0"/>
      <w:divBdr>
        <w:top w:val="none" w:sz="0" w:space="0" w:color="auto"/>
        <w:left w:val="none" w:sz="0" w:space="0" w:color="auto"/>
        <w:bottom w:val="none" w:sz="0" w:space="0" w:color="auto"/>
        <w:right w:val="none" w:sz="0" w:space="0" w:color="auto"/>
      </w:divBdr>
    </w:div>
    <w:div w:id="276911693">
      <w:bodyDiv w:val="1"/>
      <w:marLeft w:val="0"/>
      <w:marRight w:val="0"/>
      <w:marTop w:val="0"/>
      <w:marBottom w:val="0"/>
      <w:divBdr>
        <w:top w:val="none" w:sz="0" w:space="0" w:color="auto"/>
        <w:left w:val="none" w:sz="0" w:space="0" w:color="auto"/>
        <w:bottom w:val="none" w:sz="0" w:space="0" w:color="auto"/>
        <w:right w:val="none" w:sz="0" w:space="0" w:color="auto"/>
      </w:divBdr>
    </w:div>
    <w:div w:id="502400573">
      <w:bodyDiv w:val="1"/>
      <w:marLeft w:val="0"/>
      <w:marRight w:val="0"/>
      <w:marTop w:val="0"/>
      <w:marBottom w:val="0"/>
      <w:divBdr>
        <w:top w:val="none" w:sz="0" w:space="0" w:color="auto"/>
        <w:left w:val="none" w:sz="0" w:space="0" w:color="auto"/>
        <w:bottom w:val="none" w:sz="0" w:space="0" w:color="auto"/>
        <w:right w:val="none" w:sz="0" w:space="0" w:color="auto"/>
      </w:divBdr>
    </w:div>
    <w:div w:id="18611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70570042122F4586DD24A0D89E6ADC" ma:contentTypeVersion="2" ma:contentTypeDescription="Kurkite naują dokumentą." ma:contentTypeScope="" ma:versionID="2dce90eb67423ee2790d77cf482a04d9">
  <xsd:schema xmlns:xsd="http://www.w3.org/2001/XMLSchema" xmlns:xs="http://www.w3.org/2001/XMLSchema" xmlns:p="http://schemas.microsoft.com/office/2006/metadata/properties" xmlns:ns2="06bffa85-5828-45df-869a-275881c77aaa" targetNamespace="http://schemas.microsoft.com/office/2006/metadata/properties" ma:root="true" ma:fieldsID="f183d1cd31e9705c0f1e0a1677c60661" ns2:_="">
    <xsd:import namespace="06bffa85-5828-45df-869a-275881c77a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ffa85-5828-45df-869a-275881c77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17684-9BD3-4FF1-9840-5490E34C33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42A38-13BB-45BD-832B-C9DD51E8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ffa85-5828-45df-869a-275881c77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05D10-E304-4252-9677-C59A27131D29}">
  <ds:schemaRefs>
    <ds:schemaRef ds:uri="http://schemas.openxmlformats.org/officeDocument/2006/bibliography"/>
  </ds:schemaRefs>
</ds:datastoreItem>
</file>

<file path=customXml/itemProps4.xml><?xml version="1.0" encoding="utf-8"?>
<ds:datastoreItem xmlns:ds="http://schemas.openxmlformats.org/officeDocument/2006/customXml" ds:itemID="{D163D6EC-EB5E-45B5-9C93-429177F09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2790</Words>
  <Characters>15907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Baltutis</dc:creator>
  <cp:keywords/>
  <dc:description/>
  <cp:lastModifiedBy>Microsoft Office User</cp:lastModifiedBy>
  <cp:revision>47</cp:revision>
  <dcterms:created xsi:type="dcterms:W3CDTF">2022-05-19T09:30:00Z</dcterms:created>
  <dcterms:modified xsi:type="dcterms:W3CDTF">2022-06-10T13:24:00Z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0x0101003370570042122F4586DD24A0D89E6ADC</vt:lpwstr>
  </property>
</Properties>
</file>