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46141" w14:textId="5499DE7E" w:rsidR="00561CE9" w:rsidRPr="007F193A" w:rsidRDefault="00561CE9" w:rsidP="007F193A">
      <w:pPr>
        <w:jc w:val="right"/>
        <w:rPr>
          <w:sz w:val="22"/>
          <w:szCs w:val="22"/>
        </w:rPr>
      </w:pPr>
      <w:bookmarkStart w:id="0" w:name="_GoBack"/>
      <w:bookmarkEnd w:id="0"/>
      <w:r w:rsidRPr="007F193A">
        <w:rPr>
          <w:sz w:val="22"/>
          <w:szCs w:val="22"/>
        </w:rPr>
        <w:t>4 lentelė</w:t>
      </w:r>
    </w:p>
    <w:p w14:paraId="4233C5FE" w14:textId="61D84E98" w:rsidR="00561CE9" w:rsidRPr="007F193A" w:rsidRDefault="00292856" w:rsidP="007F193A">
      <w:pPr>
        <w:pStyle w:val="BodyTextIndent3"/>
        <w:spacing w:after="0"/>
        <w:ind w:left="0"/>
        <w:jc w:val="center"/>
        <w:rPr>
          <w:b/>
          <w:sz w:val="22"/>
          <w:szCs w:val="22"/>
        </w:rPr>
      </w:pPr>
      <w:r w:rsidRPr="007F193A">
        <w:rPr>
          <w:b/>
          <w:sz w:val="22"/>
          <w:szCs w:val="22"/>
        </w:rPr>
        <w:t>SIŪLOMŲ PREKIŲ CHARAKTERISTIKŲ ATITIKIMAS REIKALAUJAMOMS</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4110"/>
        <w:gridCol w:w="5103"/>
      </w:tblGrid>
      <w:tr w:rsidR="00292856" w:rsidRPr="007F193A" w14:paraId="1E3DCC69"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08EF1B" w14:textId="77777777" w:rsidR="00292856" w:rsidRPr="007F193A" w:rsidRDefault="00292856" w:rsidP="007F193A">
            <w:pPr>
              <w:jc w:val="center"/>
              <w:rPr>
                <w:b/>
                <w:sz w:val="22"/>
                <w:szCs w:val="22"/>
              </w:rPr>
            </w:pPr>
            <w:r w:rsidRPr="007F193A">
              <w:rPr>
                <w:b/>
                <w:sz w:val="22"/>
                <w:szCs w:val="22"/>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973B" w14:textId="77777777" w:rsidR="00292856" w:rsidRPr="007F193A" w:rsidRDefault="00292856" w:rsidP="007F193A">
            <w:pPr>
              <w:jc w:val="center"/>
              <w:rPr>
                <w:b/>
                <w:sz w:val="22"/>
                <w:szCs w:val="22"/>
              </w:rPr>
            </w:pPr>
            <w:r w:rsidRPr="007F193A">
              <w:rPr>
                <w:b/>
                <w:bCs/>
                <w:sz w:val="22"/>
                <w:szCs w:val="22"/>
              </w:rPr>
              <w:t>Parametras</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83A8" w14:textId="77777777" w:rsidR="00292856" w:rsidRPr="007F193A" w:rsidRDefault="00292856" w:rsidP="007F193A">
            <w:pPr>
              <w:jc w:val="center"/>
              <w:rPr>
                <w:b/>
                <w:sz w:val="22"/>
                <w:szCs w:val="22"/>
              </w:rPr>
            </w:pPr>
            <w:r w:rsidRPr="007F193A">
              <w:rPr>
                <w:b/>
                <w:bCs/>
                <w:sz w:val="22"/>
                <w:szCs w:val="22"/>
              </w:rPr>
              <w:t>Reikalaujama parametro reikšmė</w:t>
            </w:r>
          </w:p>
        </w:tc>
        <w:tc>
          <w:tcPr>
            <w:tcW w:w="5103" w:type="dxa"/>
            <w:tcBorders>
              <w:top w:val="single" w:sz="4" w:space="0" w:color="auto"/>
              <w:left w:val="single" w:sz="4" w:space="0" w:color="auto"/>
              <w:bottom w:val="single" w:sz="4" w:space="0" w:color="auto"/>
              <w:right w:val="single" w:sz="4" w:space="0" w:color="auto"/>
            </w:tcBorders>
            <w:vAlign w:val="center"/>
          </w:tcPr>
          <w:p w14:paraId="5EB699F9" w14:textId="77777777" w:rsidR="00292856" w:rsidRPr="007F193A" w:rsidRDefault="00292856" w:rsidP="007F193A">
            <w:pPr>
              <w:jc w:val="center"/>
              <w:rPr>
                <w:b/>
                <w:sz w:val="22"/>
                <w:szCs w:val="22"/>
              </w:rPr>
            </w:pPr>
            <w:r w:rsidRPr="007F193A">
              <w:rPr>
                <w:b/>
                <w:sz w:val="22"/>
                <w:szCs w:val="22"/>
              </w:rPr>
              <w:t>Siūloma parametro reikšmė</w:t>
            </w:r>
          </w:p>
        </w:tc>
      </w:tr>
      <w:tr w:rsidR="00292856" w:rsidRPr="007F193A" w14:paraId="04919AFF"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D7A1A6" w14:textId="77777777" w:rsidR="00292856" w:rsidRPr="007F193A" w:rsidRDefault="00292856" w:rsidP="007F193A">
            <w:pPr>
              <w:jc w:val="center"/>
              <w:rPr>
                <w:sz w:val="22"/>
                <w:szCs w:val="22"/>
              </w:rPr>
            </w:pPr>
          </w:p>
        </w:tc>
        <w:tc>
          <w:tcPr>
            <w:tcW w:w="3261" w:type="dxa"/>
            <w:tcBorders>
              <w:top w:val="single" w:sz="4" w:space="0" w:color="auto"/>
              <w:left w:val="single" w:sz="4" w:space="0" w:color="auto"/>
              <w:bottom w:val="single" w:sz="4" w:space="0" w:color="auto"/>
              <w:right w:val="single" w:sz="4" w:space="0" w:color="auto"/>
            </w:tcBorders>
            <w:vAlign w:val="center"/>
          </w:tcPr>
          <w:p w14:paraId="42613E69" w14:textId="77777777" w:rsidR="00292856" w:rsidRPr="007F193A" w:rsidRDefault="00292856" w:rsidP="007F193A">
            <w:pPr>
              <w:jc w:val="center"/>
              <w:rPr>
                <w:sz w:val="22"/>
                <w:szCs w:val="22"/>
              </w:rPr>
            </w:pPr>
          </w:p>
        </w:tc>
        <w:tc>
          <w:tcPr>
            <w:tcW w:w="4110" w:type="dxa"/>
            <w:tcBorders>
              <w:top w:val="single" w:sz="4" w:space="0" w:color="auto"/>
              <w:left w:val="single" w:sz="4" w:space="0" w:color="auto"/>
              <w:bottom w:val="single" w:sz="4" w:space="0" w:color="auto"/>
              <w:right w:val="single" w:sz="4" w:space="0" w:color="auto"/>
            </w:tcBorders>
            <w:vAlign w:val="center"/>
          </w:tcPr>
          <w:p w14:paraId="27A42B92" w14:textId="77777777" w:rsidR="00292856" w:rsidRPr="007F193A" w:rsidRDefault="00292856" w:rsidP="007F193A">
            <w:pPr>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60284951" w14:textId="77777777" w:rsidR="00292856" w:rsidRPr="007F193A" w:rsidRDefault="00292856" w:rsidP="007F193A">
            <w:pPr>
              <w:jc w:val="center"/>
              <w:rPr>
                <w:sz w:val="22"/>
                <w:szCs w:val="22"/>
              </w:rPr>
            </w:pPr>
          </w:p>
        </w:tc>
      </w:tr>
      <w:tr w:rsidR="003C5C00" w:rsidRPr="007F193A" w14:paraId="15C5BD16" w14:textId="77777777" w:rsidTr="00D2370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F3D1B2" w14:textId="77777777" w:rsidR="003C5C00" w:rsidRPr="007F193A" w:rsidRDefault="003C5C00" w:rsidP="007F193A">
            <w:pPr>
              <w:jc w:val="center"/>
              <w:rPr>
                <w:sz w:val="22"/>
                <w:szCs w:val="22"/>
              </w:rPr>
            </w:pPr>
            <w:r w:rsidRPr="007F193A">
              <w:rPr>
                <w:b/>
                <w:sz w:val="22"/>
                <w:szCs w:val="22"/>
              </w:rPr>
              <w:t>1.</w:t>
            </w:r>
          </w:p>
        </w:tc>
        <w:tc>
          <w:tcPr>
            <w:tcW w:w="12474" w:type="dxa"/>
            <w:gridSpan w:val="3"/>
            <w:tcBorders>
              <w:top w:val="single" w:sz="4" w:space="0" w:color="auto"/>
              <w:left w:val="single" w:sz="4" w:space="0" w:color="auto"/>
              <w:bottom w:val="single" w:sz="4" w:space="0" w:color="auto"/>
              <w:right w:val="single" w:sz="4" w:space="0" w:color="auto"/>
            </w:tcBorders>
            <w:vAlign w:val="center"/>
          </w:tcPr>
          <w:p w14:paraId="3C5EA3FC" w14:textId="26045CCE" w:rsidR="003C5C00" w:rsidRPr="007F193A" w:rsidRDefault="003C5C00" w:rsidP="007F193A">
            <w:pPr>
              <w:rPr>
                <w:sz w:val="22"/>
                <w:szCs w:val="22"/>
              </w:rPr>
            </w:pPr>
            <w:r w:rsidRPr="007F193A">
              <w:rPr>
                <w:b/>
                <w:bCs/>
                <w:sz w:val="22"/>
                <w:szCs w:val="22"/>
              </w:rPr>
              <w:t>Ciklotrono bendrieji reikalavimai</w:t>
            </w:r>
          </w:p>
        </w:tc>
      </w:tr>
      <w:tr w:rsidR="00292856" w:rsidRPr="007F193A" w14:paraId="578900C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DF3B3DB" w14:textId="77777777" w:rsidR="00292856" w:rsidRPr="007F193A" w:rsidRDefault="00292856" w:rsidP="007F193A">
            <w:pPr>
              <w:jc w:val="center"/>
              <w:rPr>
                <w:sz w:val="22"/>
                <w:szCs w:val="22"/>
              </w:rPr>
            </w:pPr>
            <w:r w:rsidRPr="007F193A">
              <w:rPr>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6947C19B" w14:textId="77777777" w:rsidR="00292856" w:rsidRPr="007F193A" w:rsidRDefault="00292856" w:rsidP="007F193A">
            <w:pPr>
              <w:rPr>
                <w:sz w:val="22"/>
                <w:szCs w:val="22"/>
              </w:rPr>
            </w:pPr>
            <w:r w:rsidRPr="007F193A">
              <w:rPr>
                <w:sz w:val="22"/>
                <w:szCs w:val="22"/>
              </w:rPr>
              <w:t>Pavadinimas, gamintojas, kilmės šalis</w:t>
            </w:r>
          </w:p>
        </w:tc>
        <w:tc>
          <w:tcPr>
            <w:tcW w:w="4110" w:type="dxa"/>
            <w:tcBorders>
              <w:top w:val="single" w:sz="4" w:space="0" w:color="auto"/>
              <w:left w:val="single" w:sz="4" w:space="0" w:color="auto"/>
              <w:bottom w:val="single" w:sz="4" w:space="0" w:color="auto"/>
              <w:right w:val="single" w:sz="4" w:space="0" w:color="auto"/>
            </w:tcBorders>
            <w:vAlign w:val="center"/>
          </w:tcPr>
          <w:p w14:paraId="00DB4A7A" w14:textId="77777777" w:rsidR="00292856" w:rsidRPr="007F193A" w:rsidRDefault="00292856" w:rsidP="007F193A">
            <w:pPr>
              <w:rPr>
                <w:sz w:val="22"/>
                <w:szCs w:val="22"/>
              </w:rPr>
            </w:pPr>
            <w:r w:rsidRPr="007F193A">
              <w:rPr>
                <w:i/>
                <w:sz w:val="22"/>
                <w:szCs w:val="22"/>
              </w:rPr>
              <w:t>Nurodyti</w:t>
            </w:r>
          </w:p>
        </w:tc>
        <w:tc>
          <w:tcPr>
            <w:tcW w:w="5103" w:type="dxa"/>
            <w:tcBorders>
              <w:top w:val="single" w:sz="4" w:space="0" w:color="auto"/>
              <w:left w:val="single" w:sz="4" w:space="0" w:color="auto"/>
              <w:bottom w:val="single" w:sz="4" w:space="0" w:color="auto"/>
              <w:right w:val="single" w:sz="4" w:space="0" w:color="auto"/>
            </w:tcBorders>
            <w:vAlign w:val="center"/>
          </w:tcPr>
          <w:p w14:paraId="77C4E4C3" w14:textId="77777777" w:rsidR="00292856" w:rsidRPr="007F193A" w:rsidRDefault="00292856" w:rsidP="007F193A">
            <w:pPr>
              <w:rPr>
                <w:sz w:val="22"/>
                <w:szCs w:val="22"/>
              </w:rPr>
            </w:pPr>
            <w:r w:rsidRPr="007F193A">
              <w:rPr>
                <w:sz w:val="22"/>
                <w:szCs w:val="22"/>
              </w:rPr>
              <w:t>TR-19, Advanced Cyclotron Systems Inc. (ACSI), Kanada</w:t>
            </w:r>
          </w:p>
        </w:tc>
      </w:tr>
      <w:tr w:rsidR="00292856" w:rsidRPr="007F193A" w14:paraId="572AA5BA"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EED17E" w14:textId="77777777" w:rsidR="00292856" w:rsidRPr="00D2370B" w:rsidRDefault="00292856" w:rsidP="007F193A">
            <w:pPr>
              <w:jc w:val="center"/>
              <w:rPr>
                <w:sz w:val="22"/>
                <w:szCs w:val="22"/>
              </w:rPr>
            </w:pPr>
            <w:r w:rsidRPr="00D2370B">
              <w:rPr>
                <w:sz w:val="22"/>
                <w:szCs w:val="22"/>
              </w:rPr>
              <w:t>1.2.</w:t>
            </w:r>
          </w:p>
        </w:tc>
        <w:tc>
          <w:tcPr>
            <w:tcW w:w="3261" w:type="dxa"/>
            <w:tcBorders>
              <w:top w:val="single" w:sz="4" w:space="0" w:color="auto"/>
              <w:left w:val="single" w:sz="4" w:space="0" w:color="auto"/>
              <w:bottom w:val="single" w:sz="4" w:space="0" w:color="auto"/>
              <w:right w:val="single" w:sz="4" w:space="0" w:color="auto"/>
            </w:tcBorders>
            <w:vAlign w:val="center"/>
          </w:tcPr>
          <w:p w14:paraId="0DE79F66" w14:textId="77777777" w:rsidR="00292856" w:rsidRPr="00D2370B" w:rsidRDefault="00292856" w:rsidP="007F193A">
            <w:pPr>
              <w:rPr>
                <w:sz w:val="22"/>
                <w:szCs w:val="22"/>
              </w:rPr>
            </w:pPr>
            <w:r w:rsidRPr="00D2370B">
              <w:rPr>
                <w:sz w:val="22"/>
                <w:szCs w:val="22"/>
              </w:rPr>
              <w:t>Sistemos tipas ir paskirtis</w:t>
            </w:r>
          </w:p>
        </w:tc>
        <w:tc>
          <w:tcPr>
            <w:tcW w:w="4110" w:type="dxa"/>
            <w:tcBorders>
              <w:top w:val="single" w:sz="4" w:space="0" w:color="auto"/>
              <w:left w:val="single" w:sz="4" w:space="0" w:color="auto"/>
              <w:bottom w:val="single" w:sz="4" w:space="0" w:color="auto"/>
              <w:right w:val="single" w:sz="4" w:space="0" w:color="auto"/>
            </w:tcBorders>
            <w:vAlign w:val="center"/>
          </w:tcPr>
          <w:p w14:paraId="09DAD09E" w14:textId="1DE174D9" w:rsidR="00663543" w:rsidRPr="00D2370B" w:rsidRDefault="00292856" w:rsidP="007F193A">
            <w:pPr>
              <w:rPr>
                <w:sz w:val="22"/>
                <w:szCs w:val="22"/>
              </w:rPr>
            </w:pPr>
            <w:r w:rsidRPr="00D2370B">
              <w:rPr>
                <w:sz w:val="22"/>
                <w:szCs w:val="22"/>
              </w:rPr>
              <w:t>Vidutinės energijos (ne mažesnės kaip 16 ir ne didesnės kaip 24 MeV) neigiamų jonų ciklotronas, skirtas gaminti PET radionuklidus</w:t>
            </w:r>
          </w:p>
        </w:tc>
        <w:tc>
          <w:tcPr>
            <w:tcW w:w="5103" w:type="dxa"/>
            <w:tcBorders>
              <w:top w:val="single" w:sz="4" w:space="0" w:color="auto"/>
              <w:left w:val="single" w:sz="4" w:space="0" w:color="auto"/>
              <w:bottom w:val="single" w:sz="4" w:space="0" w:color="auto"/>
              <w:right w:val="single" w:sz="4" w:space="0" w:color="auto"/>
            </w:tcBorders>
            <w:vAlign w:val="center"/>
          </w:tcPr>
          <w:p w14:paraId="7FEAACAA" w14:textId="4514EBB9" w:rsidR="00292856" w:rsidRPr="00D2370B" w:rsidRDefault="00292856" w:rsidP="007F193A">
            <w:pPr>
              <w:rPr>
                <w:sz w:val="22"/>
                <w:szCs w:val="22"/>
              </w:rPr>
            </w:pPr>
            <w:r w:rsidRPr="00D2370B">
              <w:rPr>
                <w:sz w:val="22"/>
                <w:szCs w:val="22"/>
              </w:rPr>
              <w:t xml:space="preserve">Kintamos energijos </w:t>
            </w:r>
            <w:r w:rsidRPr="00C45EA5">
              <w:rPr>
                <w:sz w:val="22"/>
                <w:szCs w:val="22"/>
              </w:rPr>
              <w:t>19 MeV</w:t>
            </w:r>
            <w:r w:rsidRPr="00D2370B">
              <w:rPr>
                <w:sz w:val="22"/>
                <w:szCs w:val="22"/>
              </w:rPr>
              <w:t xml:space="preserve"> neigiamų jonų ciklotronas, skirtas gaminti PET radionuklidus</w:t>
            </w:r>
          </w:p>
          <w:p w14:paraId="3970ABCD" w14:textId="77777777" w:rsidR="00203CDE" w:rsidRDefault="00203CDE" w:rsidP="007F193A">
            <w:pPr>
              <w:rPr>
                <w:b/>
                <w:bCs/>
                <w:i/>
                <w:iCs/>
                <w:sz w:val="22"/>
                <w:szCs w:val="22"/>
              </w:rPr>
            </w:pPr>
          </w:p>
          <w:p w14:paraId="68EEECBE" w14:textId="1C58B795" w:rsidR="00AC2CF7" w:rsidRPr="007F193A" w:rsidRDefault="00AC2CF7" w:rsidP="007F193A">
            <w:pPr>
              <w:rPr>
                <w:b/>
                <w:bCs/>
                <w:i/>
                <w:iCs/>
                <w:sz w:val="22"/>
                <w:szCs w:val="22"/>
                <w:u w:val="single"/>
              </w:rPr>
            </w:pPr>
            <w:r w:rsidRPr="00D2370B">
              <w:rPr>
                <w:b/>
                <w:bCs/>
                <w:i/>
                <w:iCs/>
                <w:sz w:val="22"/>
                <w:szCs w:val="22"/>
              </w:rPr>
              <w:t>„</w:t>
            </w:r>
            <w:r w:rsidR="00A72217" w:rsidRPr="00D2370B">
              <w:rPr>
                <w:b/>
                <w:bCs/>
                <w:i/>
                <w:iCs/>
                <w:sz w:val="22"/>
                <w:szCs w:val="22"/>
              </w:rPr>
              <w:t>Atitikties dokumentai 1 dalis</w:t>
            </w:r>
            <w:r w:rsidRPr="00D2370B">
              <w:rPr>
                <w:b/>
                <w:bCs/>
                <w:i/>
                <w:iCs/>
                <w:sz w:val="22"/>
                <w:szCs w:val="22"/>
              </w:rPr>
              <w:t xml:space="preserve">“, </w:t>
            </w:r>
            <w:r w:rsidRPr="00D2370B">
              <w:rPr>
                <w:b/>
                <w:bCs/>
                <w:i/>
                <w:iCs/>
                <w:sz w:val="22"/>
                <w:szCs w:val="22"/>
                <w:u w:val="single"/>
              </w:rPr>
              <w:t>ps</w:t>
            </w:r>
            <w:r w:rsidR="004A01D4">
              <w:rPr>
                <w:b/>
                <w:bCs/>
                <w:i/>
                <w:iCs/>
                <w:sz w:val="22"/>
                <w:szCs w:val="22"/>
                <w:u w:val="single"/>
              </w:rPr>
              <w:t xml:space="preserve">l. Nr. </w:t>
            </w:r>
            <w:r w:rsidR="00203CDE">
              <w:rPr>
                <w:b/>
                <w:bCs/>
                <w:i/>
                <w:iCs/>
                <w:sz w:val="22"/>
                <w:szCs w:val="22"/>
                <w:u w:val="single"/>
              </w:rPr>
              <w:t>24</w:t>
            </w:r>
            <w:r w:rsidR="0013474C">
              <w:rPr>
                <w:b/>
                <w:bCs/>
                <w:i/>
                <w:iCs/>
                <w:sz w:val="22"/>
                <w:szCs w:val="22"/>
                <w:u w:val="single"/>
              </w:rPr>
              <w:t>, 25</w:t>
            </w:r>
            <w:r w:rsidR="005901FD">
              <w:rPr>
                <w:b/>
                <w:bCs/>
                <w:i/>
                <w:iCs/>
                <w:sz w:val="22"/>
                <w:szCs w:val="22"/>
                <w:u w:val="single"/>
              </w:rPr>
              <w:t>, 32</w:t>
            </w:r>
            <w:r w:rsidR="00A608EE">
              <w:rPr>
                <w:b/>
                <w:bCs/>
                <w:i/>
                <w:iCs/>
                <w:sz w:val="22"/>
                <w:szCs w:val="22"/>
                <w:u w:val="single"/>
              </w:rPr>
              <w:t>, 33</w:t>
            </w:r>
          </w:p>
          <w:p w14:paraId="2A81F898" w14:textId="23549BD3" w:rsidR="00AC2CF7" w:rsidRPr="007F193A" w:rsidRDefault="00AC2CF7" w:rsidP="007F193A">
            <w:pPr>
              <w:rPr>
                <w:sz w:val="22"/>
                <w:szCs w:val="22"/>
              </w:rPr>
            </w:pPr>
          </w:p>
        </w:tc>
      </w:tr>
      <w:tr w:rsidR="00292856" w:rsidRPr="007F193A" w14:paraId="7510CCB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24A77D" w14:textId="77777777" w:rsidR="00292856" w:rsidRPr="007F193A" w:rsidRDefault="00292856" w:rsidP="007F193A">
            <w:pPr>
              <w:jc w:val="center"/>
              <w:rPr>
                <w:sz w:val="22"/>
                <w:szCs w:val="22"/>
              </w:rPr>
            </w:pPr>
            <w:r w:rsidRPr="007F193A">
              <w:rPr>
                <w:sz w:val="22"/>
                <w:szCs w:val="22"/>
              </w:rPr>
              <w:t>1.3.</w:t>
            </w:r>
          </w:p>
        </w:tc>
        <w:tc>
          <w:tcPr>
            <w:tcW w:w="3261" w:type="dxa"/>
            <w:tcBorders>
              <w:top w:val="single" w:sz="4" w:space="0" w:color="auto"/>
              <w:left w:val="single" w:sz="4" w:space="0" w:color="auto"/>
              <w:bottom w:val="single" w:sz="4" w:space="0" w:color="auto"/>
              <w:right w:val="single" w:sz="4" w:space="0" w:color="auto"/>
            </w:tcBorders>
            <w:vAlign w:val="center"/>
          </w:tcPr>
          <w:p w14:paraId="0B3A34DD" w14:textId="77777777" w:rsidR="00292856" w:rsidRPr="007F193A" w:rsidRDefault="00292856" w:rsidP="007F193A">
            <w:pPr>
              <w:rPr>
                <w:sz w:val="22"/>
                <w:szCs w:val="22"/>
              </w:rPr>
            </w:pPr>
            <w:r w:rsidRPr="007F193A">
              <w:rPr>
                <w:sz w:val="22"/>
                <w:szCs w:val="22"/>
              </w:rPr>
              <w:t>PET radioizotopų gamyba su atitinkamais taikiniais</w:t>
            </w:r>
          </w:p>
        </w:tc>
        <w:tc>
          <w:tcPr>
            <w:tcW w:w="4110" w:type="dxa"/>
            <w:tcBorders>
              <w:top w:val="single" w:sz="4" w:space="0" w:color="auto"/>
              <w:left w:val="single" w:sz="4" w:space="0" w:color="auto"/>
              <w:bottom w:val="single" w:sz="4" w:space="0" w:color="auto"/>
              <w:right w:val="single" w:sz="4" w:space="0" w:color="auto"/>
            </w:tcBorders>
            <w:vAlign w:val="center"/>
          </w:tcPr>
          <w:p w14:paraId="530ABC94" w14:textId="77777777" w:rsidR="00292856" w:rsidRPr="007F193A" w:rsidRDefault="00292856" w:rsidP="007F193A">
            <w:pPr>
              <w:pStyle w:val="BodyA"/>
              <w:numPr>
                <w:ilvl w:val="0"/>
                <w:numId w:val="17"/>
              </w:numPr>
              <w:ind w:left="482" w:hanging="425"/>
              <w:rPr>
                <w:rFonts w:cs="Times New Roman"/>
                <w:color w:val="auto"/>
                <w:sz w:val="22"/>
                <w:szCs w:val="22"/>
                <w:lang w:val="lt-LT"/>
              </w:rPr>
            </w:pPr>
            <w:r w:rsidRPr="007F193A">
              <w:rPr>
                <w:rFonts w:cs="Times New Roman"/>
                <w:color w:val="auto"/>
                <w:sz w:val="22"/>
                <w:szCs w:val="22"/>
                <w:vertAlign w:val="superscript"/>
                <w:lang w:val="lt-LT"/>
              </w:rPr>
              <w:t>18</w:t>
            </w:r>
            <w:r w:rsidRPr="007F193A">
              <w:rPr>
                <w:rFonts w:cs="Times New Roman"/>
                <w:color w:val="auto"/>
                <w:sz w:val="22"/>
                <w:szCs w:val="22"/>
                <w:lang w:val="lt-LT"/>
              </w:rPr>
              <w:t>F</w:t>
            </w:r>
          </w:p>
          <w:p w14:paraId="5DF15FBE" w14:textId="77777777" w:rsidR="00292856" w:rsidRPr="007F193A" w:rsidRDefault="00292856" w:rsidP="007F193A">
            <w:pPr>
              <w:pStyle w:val="BodyA"/>
              <w:numPr>
                <w:ilvl w:val="0"/>
                <w:numId w:val="17"/>
              </w:numPr>
              <w:ind w:left="482" w:hanging="425"/>
              <w:rPr>
                <w:rFonts w:cs="Times New Roman"/>
                <w:color w:val="auto"/>
                <w:sz w:val="22"/>
                <w:szCs w:val="22"/>
                <w:lang w:val="lt-LT"/>
              </w:rPr>
            </w:pPr>
            <w:r w:rsidRPr="007F193A">
              <w:rPr>
                <w:rFonts w:cs="Times New Roman"/>
                <w:color w:val="auto"/>
                <w:sz w:val="22"/>
                <w:szCs w:val="22"/>
                <w:vertAlign w:val="superscript"/>
                <w:lang w:val="lt-LT"/>
              </w:rPr>
              <w:t>11</w:t>
            </w:r>
            <w:r w:rsidRPr="007F193A">
              <w:rPr>
                <w:rFonts w:cs="Times New Roman"/>
                <w:color w:val="auto"/>
                <w:sz w:val="22"/>
                <w:szCs w:val="22"/>
                <w:lang w:val="lt-LT"/>
              </w:rPr>
              <w:t>C</w:t>
            </w:r>
          </w:p>
          <w:p w14:paraId="0FF2DE08" w14:textId="77777777" w:rsidR="00292856" w:rsidRPr="007F193A" w:rsidRDefault="00292856" w:rsidP="007F193A">
            <w:pPr>
              <w:pStyle w:val="BodyA"/>
              <w:numPr>
                <w:ilvl w:val="0"/>
                <w:numId w:val="17"/>
              </w:numPr>
              <w:ind w:left="482" w:hanging="425"/>
              <w:rPr>
                <w:rFonts w:cs="Times New Roman"/>
                <w:color w:val="auto"/>
                <w:sz w:val="22"/>
                <w:szCs w:val="22"/>
                <w:lang w:val="lt-LT"/>
              </w:rPr>
            </w:pPr>
            <w:r w:rsidRPr="007F193A">
              <w:rPr>
                <w:rFonts w:cs="Times New Roman"/>
                <w:color w:val="auto"/>
                <w:sz w:val="22"/>
                <w:szCs w:val="22"/>
                <w:vertAlign w:val="superscript"/>
                <w:lang w:val="lt-LT"/>
              </w:rPr>
              <w:t>13</w:t>
            </w:r>
            <w:r w:rsidRPr="007F193A">
              <w:rPr>
                <w:rFonts w:cs="Times New Roman"/>
                <w:color w:val="auto"/>
                <w:sz w:val="22"/>
                <w:szCs w:val="22"/>
                <w:lang w:val="lt-LT"/>
              </w:rPr>
              <w:t>N</w:t>
            </w:r>
          </w:p>
          <w:p w14:paraId="733CA2DC" w14:textId="77777777" w:rsidR="00292856" w:rsidRPr="007F193A" w:rsidRDefault="00292856" w:rsidP="007F193A">
            <w:pPr>
              <w:pStyle w:val="BodyA"/>
              <w:numPr>
                <w:ilvl w:val="0"/>
                <w:numId w:val="17"/>
              </w:numPr>
              <w:ind w:left="482" w:hanging="425"/>
              <w:rPr>
                <w:rFonts w:cs="Times New Roman"/>
                <w:color w:val="auto"/>
                <w:sz w:val="22"/>
                <w:szCs w:val="22"/>
                <w:lang w:val="lt-LT"/>
              </w:rPr>
            </w:pPr>
            <w:r w:rsidRPr="007F193A">
              <w:rPr>
                <w:rFonts w:cs="Times New Roman"/>
                <w:color w:val="auto"/>
                <w:sz w:val="22"/>
                <w:szCs w:val="22"/>
                <w:vertAlign w:val="superscript"/>
                <w:lang w:val="lt-LT"/>
              </w:rPr>
              <w:t>15</w:t>
            </w:r>
            <w:r w:rsidRPr="007F193A">
              <w:rPr>
                <w:rFonts w:cs="Times New Roman"/>
                <w:color w:val="auto"/>
                <w:sz w:val="22"/>
                <w:szCs w:val="22"/>
                <w:lang w:val="lt-LT"/>
              </w:rPr>
              <w:t>O</w:t>
            </w:r>
          </w:p>
          <w:p w14:paraId="7840B679" w14:textId="6347C2CA" w:rsidR="00663543" w:rsidRPr="007F193A" w:rsidRDefault="00292856" w:rsidP="007F193A">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482" w:hanging="425"/>
              <w:rPr>
                <w:rFonts w:cs="Times New Roman"/>
                <w:sz w:val="22"/>
                <w:szCs w:val="22"/>
              </w:rPr>
            </w:pPr>
            <w:r w:rsidRPr="007F193A">
              <w:rPr>
                <w:rFonts w:cs="Times New Roman"/>
                <w:sz w:val="22"/>
                <w:szCs w:val="22"/>
                <w:vertAlign w:val="superscript"/>
              </w:rPr>
              <w:t>68</w:t>
            </w:r>
            <w:r w:rsidRPr="007F193A">
              <w:rPr>
                <w:rFonts w:cs="Times New Roman"/>
                <w:sz w:val="22"/>
                <w:szCs w:val="22"/>
              </w:rPr>
              <w:t>Ga</w:t>
            </w:r>
          </w:p>
        </w:tc>
        <w:tc>
          <w:tcPr>
            <w:tcW w:w="5103" w:type="dxa"/>
            <w:tcBorders>
              <w:top w:val="single" w:sz="4" w:space="0" w:color="auto"/>
              <w:left w:val="single" w:sz="4" w:space="0" w:color="auto"/>
              <w:bottom w:val="single" w:sz="4" w:space="0" w:color="auto"/>
              <w:right w:val="single" w:sz="4" w:space="0" w:color="auto"/>
            </w:tcBorders>
            <w:vAlign w:val="center"/>
          </w:tcPr>
          <w:p w14:paraId="65A5372A" w14:textId="77777777" w:rsidR="00292856" w:rsidRPr="007F193A" w:rsidRDefault="00292856" w:rsidP="007F193A">
            <w:pPr>
              <w:pStyle w:val="BodyA"/>
              <w:numPr>
                <w:ilvl w:val="0"/>
                <w:numId w:val="31"/>
              </w:numPr>
              <w:ind w:left="316" w:hanging="284"/>
              <w:rPr>
                <w:rFonts w:cs="Times New Roman"/>
                <w:color w:val="auto"/>
                <w:sz w:val="22"/>
                <w:szCs w:val="22"/>
                <w:lang w:val="lt-LT"/>
              </w:rPr>
            </w:pPr>
            <w:r w:rsidRPr="007F193A">
              <w:rPr>
                <w:rFonts w:cs="Times New Roman"/>
                <w:color w:val="auto"/>
                <w:sz w:val="22"/>
                <w:szCs w:val="22"/>
                <w:vertAlign w:val="superscript"/>
                <w:lang w:val="lt-LT"/>
              </w:rPr>
              <w:t>18</w:t>
            </w:r>
            <w:r w:rsidRPr="007F193A">
              <w:rPr>
                <w:rFonts w:cs="Times New Roman"/>
                <w:color w:val="auto"/>
                <w:sz w:val="22"/>
                <w:szCs w:val="22"/>
                <w:lang w:val="lt-LT"/>
              </w:rPr>
              <w:t>F</w:t>
            </w:r>
          </w:p>
          <w:p w14:paraId="0E42462A" w14:textId="77777777" w:rsidR="00292856" w:rsidRPr="007F193A" w:rsidRDefault="00292856" w:rsidP="007F193A">
            <w:pPr>
              <w:pStyle w:val="BodyA"/>
              <w:numPr>
                <w:ilvl w:val="0"/>
                <w:numId w:val="31"/>
              </w:numPr>
              <w:ind w:left="316" w:hanging="284"/>
              <w:rPr>
                <w:rFonts w:cs="Times New Roman"/>
                <w:color w:val="auto"/>
                <w:sz w:val="22"/>
                <w:szCs w:val="22"/>
                <w:lang w:val="lt-LT"/>
              </w:rPr>
            </w:pPr>
            <w:r w:rsidRPr="007F193A">
              <w:rPr>
                <w:rFonts w:cs="Times New Roman"/>
                <w:color w:val="auto"/>
                <w:sz w:val="22"/>
                <w:szCs w:val="22"/>
                <w:vertAlign w:val="superscript"/>
                <w:lang w:val="lt-LT"/>
              </w:rPr>
              <w:t>11</w:t>
            </w:r>
            <w:r w:rsidRPr="007F193A">
              <w:rPr>
                <w:rFonts w:cs="Times New Roman"/>
                <w:color w:val="auto"/>
                <w:sz w:val="22"/>
                <w:szCs w:val="22"/>
                <w:lang w:val="lt-LT"/>
              </w:rPr>
              <w:t>C</w:t>
            </w:r>
          </w:p>
          <w:p w14:paraId="1F8A6F0F" w14:textId="77777777" w:rsidR="00292856" w:rsidRPr="007F193A" w:rsidRDefault="00292856" w:rsidP="007F193A">
            <w:pPr>
              <w:pStyle w:val="BodyA"/>
              <w:numPr>
                <w:ilvl w:val="0"/>
                <w:numId w:val="31"/>
              </w:numPr>
              <w:ind w:left="316" w:hanging="284"/>
              <w:rPr>
                <w:rFonts w:cs="Times New Roman"/>
                <w:color w:val="auto"/>
                <w:sz w:val="22"/>
                <w:szCs w:val="22"/>
                <w:lang w:val="lt-LT"/>
              </w:rPr>
            </w:pPr>
            <w:r w:rsidRPr="007F193A">
              <w:rPr>
                <w:rFonts w:cs="Times New Roman"/>
                <w:color w:val="auto"/>
                <w:sz w:val="22"/>
                <w:szCs w:val="22"/>
                <w:vertAlign w:val="superscript"/>
                <w:lang w:val="lt-LT"/>
              </w:rPr>
              <w:t>13</w:t>
            </w:r>
            <w:r w:rsidRPr="007F193A">
              <w:rPr>
                <w:rFonts w:cs="Times New Roman"/>
                <w:color w:val="auto"/>
                <w:sz w:val="22"/>
                <w:szCs w:val="22"/>
                <w:lang w:val="lt-LT"/>
              </w:rPr>
              <w:t>N</w:t>
            </w:r>
          </w:p>
          <w:p w14:paraId="1CD355F6" w14:textId="77777777" w:rsidR="00292856" w:rsidRPr="007F193A" w:rsidRDefault="00292856" w:rsidP="007F193A">
            <w:pPr>
              <w:pStyle w:val="BodyA"/>
              <w:numPr>
                <w:ilvl w:val="0"/>
                <w:numId w:val="31"/>
              </w:numPr>
              <w:ind w:left="316" w:hanging="284"/>
              <w:rPr>
                <w:rFonts w:cs="Times New Roman"/>
                <w:color w:val="auto"/>
                <w:sz w:val="22"/>
                <w:szCs w:val="22"/>
                <w:lang w:val="lt-LT"/>
              </w:rPr>
            </w:pPr>
            <w:r w:rsidRPr="007F193A">
              <w:rPr>
                <w:rFonts w:cs="Times New Roman"/>
                <w:color w:val="auto"/>
                <w:sz w:val="22"/>
                <w:szCs w:val="22"/>
                <w:vertAlign w:val="superscript"/>
                <w:lang w:val="lt-LT"/>
              </w:rPr>
              <w:t>15</w:t>
            </w:r>
            <w:r w:rsidRPr="007F193A">
              <w:rPr>
                <w:rFonts w:cs="Times New Roman"/>
                <w:color w:val="auto"/>
                <w:sz w:val="22"/>
                <w:szCs w:val="22"/>
                <w:lang w:val="lt-LT"/>
              </w:rPr>
              <w:t>O</w:t>
            </w:r>
          </w:p>
          <w:p w14:paraId="1D0CEFFE" w14:textId="77777777" w:rsidR="00292856" w:rsidRPr="007F193A" w:rsidRDefault="00292856" w:rsidP="007F193A">
            <w:pPr>
              <w:pStyle w:val="BodyA"/>
              <w:numPr>
                <w:ilvl w:val="0"/>
                <w:numId w:val="31"/>
              </w:numPr>
              <w:ind w:left="316" w:hanging="284"/>
              <w:rPr>
                <w:rFonts w:cs="Times New Roman"/>
                <w:color w:val="auto"/>
                <w:sz w:val="22"/>
                <w:szCs w:val="22"/>
                <w:lang w:val="lt-LT"/>
              </w:rPr>
            </w:pPr>
            <w:r w:rsidRPr="007F193A">
              <w:rPr>
                <w:rFonts w:cs="Times New Roman"/>
                <w:sz w:val="22"/>
                <w:szCs w:val="22"/>
                <w:vertAlign w:val="superscript"/>
                <w:lang w:val="lt-LT"/>
              </w:rPr>
              <w:t>68</w:t>
            </w:r>
            <w:r w:rsidRPr="007F193A">
              <w:rPr>
                <w:rFonts w:cs="Times New Roman"/>
                <w:sz w:val="22"/>
                <w:szCs w:val="22"/>
                <w:lang w:val="lt-LT"/>
              </w:rPr>
              <w:t>Ga</w:t>
            </w:r>
          </w:p>
          <w:p w14:paraId="601B6CF3" w14:textId="77777777" w:rsidR="004F297E" w:rsidRDefault="004F297E" w:rsidP="004A01D4">
            <w:pPr>
              <w:rPr>
                <w:b/>
                <w:bCs/>
                <w:i/>
                <w:iCs/>
                <w:sz w:val="22"/>
                <w:szCs w:val="22"/>
              </w:rPr>
            </w:pPr>
          </w:p>
          <w:p w14:paraId="42A0E7AE" w14:textId="3D3A50E8" w:rsidR="00CE008F" w:rsidRDefault="00CE008F" w:rsidP="004A01D4">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4F297E">
              <w:rPr>
                <w:b/>
                <w:bCs/>
                <w:i/>
                <w:iCs/>
                <w:sz w:val="22"/>
                <w:szCs w:val="22"/>
                <w:u w:val="single"/>
              </w:rPr>
              <w:t>7</w:t>
            </w:r>
            <w:r w:rsidR="00DD7514">
              <w:rPr>
                <w:b/>
                <w:bCs/>
                <w:i/>
                <w:iCs/>
                <w:sz w:val="22"/>
                <w:szCs w:val="22"/>
                <w:u w:val="single"/>
              </w:rPr>
              <w:t>, 8</w:t>
            </w:r>
            <w:r w:rsidR="00E21631">
              <w:rPr>
                <w:b/>
                <w:bCs/>
                <w:i/>
                <w:iCs/>
                <w:sz w:val="22"/>
                <w:szCs w:val="22"/>
                <w:u w:val="single"/>
              </w:rPr>
              <w:t>, 9</w:t>
            </w:r>
            <w:r w:rsidR="009A4DB6">
              <w:rPr>
                <w:b/>
                <w:bCs/>
                <w:i/>
                <w:iCs/>
                <w:sz w:val="22"/>
                <w:szCs w:val="22"/>
                <w:u w:val="single"/>
              </w:rPr>
              <w:t>, 11</w:t>
            </w:r>
            <w:r w:rsidR="00B50581">
              <w:rPr>
                <w:b/>
                <w:bCs/>
                <w:i/>
                <w:iCs/>
                <w:sz w:val="22"/>
                <w:szCs w:val="22"/>
                <w:u w:val="single"/>
              </w:rPr>
              <w:t>, 12</w:t>
            </w:r>
            <w:r w:rsidR="00EF0E2C">
              <w:rPr>
                <w:b/>
                <w:bCs/>
                <w:i/>
                <w:iCs/>
                <w:sz w:val="22"/>
                <w:szCs w:val="22"/>
                <w:u w:val="single"/>
              </w:rPr>
              <w:t>, 13</w:t>
            </w:r>
            <w:r w:rsidR="00824402">
              <w:rPr>
                <w:b/>
                <w:bCs/>
                <w:i/>
                <w:iCs/>
                <w:sz w:val="22"/>
                <w:szCs w:val="22"/>
                <w:u w:val="single"/>
              </w:rPr>
              <w:t>, 14</w:t>
            </w:r>
            <w:r w:rsidR="00F635D5">
              <w:rPr>
                <w:b/>
                <w:bCs/>
                <w:i/>
                <w:iCs/>
                <w:sz w:val="22"/>
                <w:szCs w:val="22"/>
                <w:u w:val="single"/>
              </w:rPr>
              <w:t>, 16</w:t>
            </w:r>
          </w:p>
          <w:p w14:paraId="6E05F18E" w14:textId="66BED93D" w:rsidR="004A01D4" w:rsidRPr="007F193A" w:rsidRDefault="004A01D4" w:rsidP="004A01D4">
            <w:pPr>
              <w:rPr>
                <w:sz w:val="22"/>
                <w:szCs w:val="22"/>
              </w:rPr>
            </w:pPr>
          </w:p>
        </w:tc>
      </w:tr>
      <w:tr w:rsidR="00C4090B" w:rsidRPr="00C4090B" w14:paraId="044A39B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89A919" w14:textId="77777777" w:rsidR="00292856" w:rsidRPr="00C4090B" w:rsidRDefault="00292856" w:rsidP="007F193A">
            <w:pPr>
              <w:jc w:val="center"/>
              <w:rPr>
                <w:sz w:val="22"/>
                <w:szCs w:val="22"/>
              </w:rPr>
            </w:pPr>
            <w:r w:rsidRPr="00C4090B">
              <w:rPr>
                <w:sz w:val="22"/>
                <w:szCs w:val="22"/>
              </w:rPr>
              <w:t>1.4.</w:t>
            </w:r>
          </w:p>
        </w:tc>
        <w:tc>
          <w:tcPr>
            <w:tcW w:w="3261" w:type="dxa"/>
            <w:tcBorders>
              <w:top w:val="single" w:sz="4" w:space="0" w:color="auto"/>
              <w:left w:val="single" w:sz="4" w:space="0" w:color="auto"/>
              <w:bottom w:val="single" w:sz="4" w:space="0" w:color="auto"/>
              <w:right w:val="single" w:sz="4" w:space="0" w:color="auto"/>
            </w:tcBorders>
            <w:vAlign w:val="center"/>
          </w:tcPr>
          <w:p w14:paraId="5C28F53A" w14:textId="77777777" w:rsidR="00292856" w:rsidRPr="00C4090B" w:rsidRDefault="00292856" w:rsidP="007F193A">
            <w:pPr>
              <w:rPr>
                <w:sz w:val="22"/>
                <w:szCs w:val="22"/>
              </w:rPr>
            </w:pPr>
            <w:r w:rsidRPr="00C4090B">
              <w:rPr>
                <w:sz w:val="22"/>
                <w:szCs w:val="22"/>
              </w:rPr>
              <w:t>Sistemos komplektavimas</w:t>
            </w:r>
          </w:p>
        </w:tc>
        <w:tc>
          <w:tcPr>
            <w:tcW w:w="4110" w:type="dxa"/>
            <w:tcBorders>
              <w:top w:val="single" w:sz="4" w:space="0" w:color="auto"/>
              <w:left w:val="single" w:sz="4" w:space="0" w:color="auto"/>
              <w:bottom w:val="single" w:sz="4" w:space="0" w:color="auto"/>
              <w:right w:val="single" w:sz="4" w:space="0" w:color="auto"/>
            </w:tcBorders>
            <w:vAlign w:val="center"/>
          </w:tcPr>
          <w:p w14:paraId="2A54A769" w14:textId="6D4C60E0" w:rsidR="00663543" w:rsidRPr="00C4090B" w:rsidRDefault="00292856" w:rsidP="007F193A">
            <w:pPr>
              <w:rPr>
                <w:sz w:val="22"/>
                <w:szCs w:val="22"/>
              </w:rPr>
            </w:pPr>
            <w:r w:rsidRPr="00C4090B">
              <w:rPr>
                <w:sz w:val="22"/>
                <w:szCs w:val="22"/>
              </w:rPr>
              <w:t>Tiekiama ciklotrono įranga turi apimti visus maitinimo šaltinius, elektroninius prietaisus ir pirminę aušinimo sistemą su šilumokaičiu, magneto sistemą, radijo dažnių sistemą, jonų šaltinius, pluošto išgavimo sistemą, vakuumo sistemą ir kitą įrangą (</w:t>
            </w:r>
            <w:r w:rsidRPr="00C4090B">
              <w:rPr>
                <w:iCs/>
                <w:sz w:val="22"/>
                <w:szCs w:val="22"/>
              </w:rPr>
              <w:t>nepaminėtą, tačiau būtiną infrastruktūros funkcionavimui</w:t>
            </w:r>
            <w:r w:rsidRPr="00C4090B">
              <w:rPr>
                <w:sz w:val="22"/>
                <w:szCs w:val="22"/>
              </w:rPr>
              <w:t>)</w:t>
            </w:r>
          </w:p>
        </w:tc>
        <w:tc>
          <w:tcPr>
            <w:tcW w:w="5103" w:type="dxa"/>
            <w:tcBorders>
              <w:top w:val="single" w:sz="4" w:space="0" w:color="auto"/>
              <w:left w:val="single" w:sz="4" w:space="0" w:color="auto"/>
              <w:bottom w:val="single" w:sz="4" w:space="0" w:color="auto"/>
              <w:right w:val="single" w:sz="4" w:space="0" w:color="auto"/>
            </w:tcBorders>
            <w:vAlign w:val="center"/>
          </w:tcPr>
          <w:p w14:paraId="5B4CE47F" w14:textId="262D6C7C" w:rsidR="00292856" w:rsidRPr="00C4090B" w:rsidRDefault="00292856" w:rsidP="007F193A">
            <w:pPr>
              <w:rPr>
                <w:sz w:val="22"/>
                <w:szCs w:val="22"/>
              </w:rPr>
            </w:pPr>
            <w:r w:rsidRPr="00C4090B">
              <w:rPr>
                <w:sz w:val="22"/>
                <w:szCs w:val="22"/>
              </w:rPr>
              <w:t>Tiekiama ciklotrono įranga apima visus maitinimo šaltinius, elektroninius prietaisus ir pirminę aušinimo sistemą su šilumokaičiu, magneto sistemą, radijo dažnių sistemą, jonų šaltinius, pluošto išgavimo sistemą, vakuumo sistemą ir kitą įrangą (nepaminėtą, tačiau būtiną infrastruktūros funkcionavimui)</w:t>
            </w:r>
          </w:p>
          <w:p w14:paraId="5A3B4B45" w14:textId="77777777" w:rsidR="00D3479E" w:rsidRPr="00C4090B" w:rsidRDefault="00D3479E" w:rsidP="007F193A">
            <w:pPr>
              <w:rPr>
                <w:b/>
                <w:bCs/>
                <w:i/>
                <w:iCs/>
                <w:sz w:val="22"/>
                <w:szCs w:val="22"/>
              </w:rPr>
            </w:pPr>
          </w:p>
          <w:p w14:paraId="7236F96E" w14:textId="49D745B8" w:rsidR="00AC2CF7" w:rsidRPr="00C4090B" w:rsidRDefault="00AC2CF7" w:rsidP="007F193A">
            <w:pPr>
              <w:rPr>
                <w:b/>
                <w:bCs/>
                <w:i/>
                <w:iCs/>
                <w:sz w:val="22"/>
                <w:szCs w:val="22"/>
                <w:u w:val="single"/>
              </w:rPr>
            </w:pPr>
            <w:r w:rsidRPr="00C4090B">
              <w:rPr>
                <w:b/>
                <w:bCs/>
                <w:i/>
                <w:iCs/>
                <w:sz w:val="22"/>
                <w:szCs w:val="22"/>
              </w:rPr>
              <w:t>„</w:t>
            </w:r>
            <w:r w:rsidR="00A72217" w:rsidRPr="00C4090B">
              <w:rPr>
                <w:b/>
                <w:bCs/>
                <w:i/>
                <w:iCs/>
                <w:sz w:val="22"/>
                <w:szCs w:val="22"/>
              </w:rPr>
              <w:t xml:space="preserve">Atitikties dokumentai </w:t>
            </w:r>
            <w:r w:rsidR="00D51AFE" w:rsidRPr="00C4090B">
              <w:rPr>
                <w:b/>
                <w:bCs/>
                <w:i/>
                <w:iCs/>
                <w:sz w:val="22"/>
                <w:szCs w:val="22"/>
              </w:rPr>
              <w:t>2</w:t>
            </w:r>
            <w:r w:rsidR="00A72217" w:rsidRPr="00C4090B">
              <w:rPr>
                <w:b/>
                <w:bCs/>
                <w:i/>
                <w:iCs/>
                <w:sz w:val="22"/>
                <w:szCs w:val="22"/>
              </w:rPr>
              <w:t xml:space="preserve"> dalis</w:t>
            </w:r>
            <w:r w:rsidRPr="00C4090B">
              <w:rPr>
                <w:b/>
                <w:bCs/>
                <w:i/>
                <w:iCs/>
                <w:sz w:val="22"/>
                <w:szCs w:val="22"/>
              </w:rPr>
              <w:t xml:space="preserve">“, </w:t>
            </w:r>
            <w:r w:rsidRPr="00C4090B">
              <w:rPr>
                <w:b/>
                <w:bCs/>
                <w:i/>
                <w:iCs/>
                <w:sz w:val="22"/>
                <w:szCs w:val="22"/>
                <w:u w:val="single"/>
              </w:rPr>
              <w:t xml:space="preserve">psl. Nr. </w:t>
            </w:r>
            <w:r w:rsidR="00D51AFE" w:rsidRPr="00C4090B">
              <w:rPr>
                <w:b/>
                <w:bCs/>
                <w:i/>
                <w:iCs/>
                <w:sz w:val="22"/>
                <w:szCs w:val="22"/>
                <w:u w:val="single"/>
              </w:rPr>
              <w:t>5</w:t>
            </w:r>
          </w:p>
          <w:p w14:paraId="0CA72BDB" w14:textId="2F372945" w:rsidR="00AC2CF7" w:rsidRPr="00C4090B" w:rsidRDefault="00AC2CF7" w:rsidP="007F193A">
            <w:pPr>
              <w:rPr>
                <w:sz w:val="22"/>
                <w:szCs w:val="22"/>
              </w:rPr>
            </w:pPr>
          </w:p>
        </w:tc>
      </w:tr>
      <w:tr w:rsidR="00D3479E" w:rsidRPr="00D3479E" w14:paraId="4B08552B"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93F991" w14:textId="77777777" w:rsidR="00292856" w:rsidRPr="00D3479E" w:rsidRDefault="00292856" w:rsidP="007F193A">
            <w:pPr>
              <w:jc w:val="center"/>
              <w:rPr>
                <w:sz w:val="22"/>
                <w:szCs w:val="22"/>
              </w:rPr>
            </w:pPr>
            <w:r w:rsidRPr="00D3479E">
              <w:rPr>
                <w:sz w:val="22"/>
                <w:szCs w:val="22"/>
              </w:rPr>
              <w:lastRenderedPageBreak/>
              <w:t>1.5.</w:t>
            </w:r>
          </w:p>
        </w:tc>
        <w:tc>
          <w:tcPr>
            <w:tcW w:w="3261" w:type="dxa"/>
            <w:tcBorders>
              <w:top w:val="single" w:sz="4" w:space="0" w:color="auto"/>
              <w:left w:val="single" w:sz="4" w:space="0" w:color="auto"/>
              <w:bottom w:val="single" w:sz="4" w:space="0" w:color="auto"/>
              <w:right w:val="single" w:sz="4" w:space="0" w:color="auto"/>
            </w:tcBorders>
            <w:vAlign w:val="center"/>
          </w:tcPr>
          <w:p w14:paraId="7DDA0757" w14:textId="77777777" w:rsidR="00292856" w:rsidRPr="00D3479E" w:rsidRDefault="00292856" w:rsidP="007F193A">
            <w:pPr>
              <w:rPr>
                <w:sz w:val="22"/>
                <w:szCs w:val="22"/>
              </w:rPr>
            </w:pPr>
            <w:r w:rsidRPr="00D3479E">
              <w:rPr>
                <w:sz w:val="22"/>
                <w:szCs w:val="22"/>
              </w:rPr>
              <w:t>Ciklotronas turi būti pajėgus gaminti ir greitinti protonus, esant ne mažesnei kaip 16 MeV ir ne didesnei kaip 24 MeV energijai.</w:t>
            </w:r>
          </w:p>
        </w:tc>
        <w:tc>
          <w:tcPr>
            <w:tcW w:w="4110" w:type="dxa"/>
            <w:tcBorders>
              <w:top w:val="single" w:sz="4" w:space="0" w:color="auto"/>
              <w:left w:val="single" w:sz="4" w:space="0" w:color="auto"/>
              <w:bottom w:val="single" w:sz="4" w:space="0" w:color="auto"/>
              <w:right w:val="single" w:sz="4" w:space="0" w:color="auto"/>
            </w:tcBorders>
            <w:vAlign w:val="center"/>
          </w:tcPr>
          <w:p w14:paraId="30588260" w14:textId="0AED580E" w:rsidR="00663543" w:rsidRPr="00D3479E" w:rsidRDefault="00292856" w:rsidP="007F193A">
            <w:pPr>
              <w:rPr>
                <w:sz w:val="22"/>
                <w:szCs w:val="22"/>
              </w:rPr>
            </w:pPr>
            <w:r w:rsidRPr="00D3479E">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3DDBD645" w14:textId="7E6E79CC" w:rsidR="00292856" w:rsidRPr="00D3479E" w:rsidRDefault="00292856" w:rsidP="007F193A">
            <w:pPr>
              <w:rPr>
                <w:sz w:val="22"/>
                <w:szCs w:val="22"/>
              </w:rPr>
            </w:pPr>
            <w:r w:rsidRPr="00D3479E">
              <w:rPr>
                <w:sz w:val="22"/>
                <w:szCs w:val="22"/>
              </w:rPr>
              <w:t xml:space="preserve">Ciklotronas pajėgus gaminti ir greitinti protonus, esant </w:t>
            </w:r>
            <w:r w:rsidRPr="00C45EA5">
              <w:rPr>
                <w:sz w:val="22"/>
                <w:szCs w:val="22"/>
              </w:rPr>
              <w:t>19 MeV energijai</w:t>
            </w:r>
          </w:p>
          <w:p w14:paraId="6E1B3784" w14:textId="77777777" w:rsidR="00947955" w:rsidRPr="00D3479E" w:rsidRDefault="00947955" w:rsidP="007F193A">
            <w:pPr>
              <w:rPr>
                <w:sz w:val="22"/>
                <w:szCs w:val="22"/>
              </w:rPr>
            </w:pPr>
          </w:p>
          <w:p w14:paraId="7B0DEFA7" w14:textId="5268E66F" w:rsidR="00947955" w:rsidRPr="00D3479E" w:rsidRDefault="00947955" w:rsidP="007F193A">
            <w:pPr>
              <w:rPr>
                <w:b/>
                <w:bCs/>
                <w:i/>
                <w:iCs/>
                <w:sz w:val="22"/>
                <w:szCs w:val="22"/>
                <w:u w:val="single"/>
              </w:rPr>
            </w:pPr>
            <w:r w:rsidRPr="00D3479E">
              <w:rPr>
                <w:b/>
                <w:bCs/>
                <w:i/>
                <w:iCs/>
                <w:sz w:val="22"/>
                <w:szCs w:val="22"/>
              </w:rPr>
              <w:t xml:space="preserve">„Atitikties dokumentai 1 dalis“, </w:t>
            </w:r>
            <w:r w:rsidRPr="00D3479E">
              <w:rPr>
                <w:b/>
                <w:bCs/>
                <w:i/>
                <w:iCs/>
                <w:sz w:val="22"/>
                <w:szCs w:val="22"/>
                <w:u w:val="single"/>
              </w:rPr>
              <w:t>psl. Nr. 25</w:t>
            </w:r>
            <w:r w:rsidR="00A608EE" w:rsidRPr="00D3479E">
              <w:rPr>
                <w:b/>
                <w:bCs/>
                <w:i/>
                <w:iCs/>
                <w:sz w:val="22"/>
                <w:szCs w:val="22"/>
                <w:u w:val="single"/>
              </w:rPr>
              <w:t>, 33</w:t>
            </w:r>
          </w:p>
          <w:p w14:paraId="4E8E7AC2" w14:textId="5588C582" w:rsidR="00947955" w:rsidRPr="00D3479E" w:rsidRDefault="00947955" w:rsidP="007F193A">
            <w:pPr>
              <w:rPr>
                <w:b/>
                <w:bCs/>
                <w:i/>
                <w:iCs/>
                <w:sz w:val="22"/>
                <w:szCs w:val="22"/>
                <w:u w:val="single"/>
              </w:rPr>
            </w:pPr>
          </w:p>
        </w:tc>
      </w:tr>
      <w:tr w:rsidR="00D3479E" w:rsidRPr="00D3479E" w14:paraId="0FA4D876"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B833A8" w14:textId="77777777" w:rsidR="00292856" w:rsidRPr="00D3479E" w:rsidRDefault="00292856" w:rsidP="007F193A">
            <w:pPr>
              <w:jc w:val="center"/>
              <w:rPr>
                <w:sz w:val="22"/>
                <w:szCs w:val="22"/>
              </w:rPr>
            </w:pPr>
            <w:r w:rsidRPr="00D3479E">
              <w:rPr>
                <w:sz w:val="22"/>
                <w:szCs w:val="22"/>
              </w:rPr>
              <w:t>1.6.</w:t>
            </w:r>
          </w:p>
        </w:tc>
        <w:tc>
          <w:tcPr>
            <w:tcW w:w="3261" w:type="dxa"/>
            <w:tcBorders>
              <w:top w:val="single" w:sz="4" w:space="0" w:color="auto"/>
              <w:left w:val="single" w:sz="4" w:space="0" w:color="auto"/>
              <w:bottom w:val="single" w:sz="4" w:space="0" w:color="auto"/>
              <w:right w:val="single" w:sz="4" w:space="0" w:color="auto"/>
            </w:tcBorders>
            <w:vAlign w:val="center"/>
          </w:tcPr>
          <w:p w14:paraId="4AA27020" w14:textId="77777777" w:rsidR="00292856" w:rsidRPr="00D3479E" w:rsidRDefault="00292856" w:rsidP="007F193A">
            <w:pPr>
              <w:rPr>
                <w:sz w:val="22"/>
                <w:szCs w:val="22"/>
              </w:rPr>
            </w:pPr>
            <w:r w:rsidRPr="00D3479E">
              <w:rPr>
                <w:sz w:val="22"/>
                <w:szCs w:val="22"/>
              </w:rPr>
              <w:t>Ciklotronas turi atlikti iš anksto užprogramuotą iradiaciją („automatinis paleidimas</w:t>
            </w:r>
            <w:r w:rsidRPr="00D3479E">
              <w:rPr>
                <w:sz w:val="22"/>
                <w:szCs w:val="22"/>
                <w:rtl/>
              </w:rPr>
              <w:t>“</w:t>
            </w:r>
            <w:r w:rsidRPr="00D3479E">
              <w:rPr>
                <w:sz w:val="22"/>
                <w:szCs w:val="22"/>
              </w:rPr>
              <w:t>).</w:t>
            </w:r>
          </w:p>
        </w:tc>
        <w:tc>
          <w:tcPr>
            <w:tcW w:w="4110" w:type="dxa"/>
            <w:tcBorders>
              <w:top w:val="single" w:sz="4" w:space="0" w:color="auto"/>
              <w:left w:val="single" w:sz="4" w:space="0" w:color="auto"/>
              <w:bottom w:val="single" w:sz="4" w:space="0" w:color="auto"/>
              <w:right w:val="single" w:sz="4" w:space="0" w:color="auto"/>
            </w:tcBorders>
            <w:vAlign w:val="center"/>
          </w:tcPr>
          <w:p w14:paraId="54B44906" w14:textId="37A7954F" w:rsidR="00663543" w:rsidRPr="00D3479E" w:rsidRDefault="00292856" w:rsidP="007F193A">
            <w:pPr>
              <w:rPr>
                <w:sz w:val="22"/>
                <w:szCs w:val="22"/>
              </w:rPr>
            </w:pPr>
            <w:r w:rsidRPr="00D3479E">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6A803C52" w14:textId="77777777" w:rsidR="00292856" w:rsidRPr="00D3479E" w:rsidRDefault="00292856" w:rsidP="007F193A">
            <w:pPr>
              <w:rPr>
                <w:sz w:val="22"/>
                <w:szCs w:val="22"/>
              </w:rPr>
            </w:pPr>
            <w:r w:rsidRPr="00D3479E">
              <w:rPr>
                <w:sz w:val="22"/>
                <w:szCs w:val="22"/>
              </w:rPr>
              <w:t>Atliekamas automatinis paleidimas</w:t>
            </w:r>
          </w:p>
          <w:p w14:paraId="42089065" w14:textId="77777777" w:rsidR="00201D66" w:rsidRPr="00D3479E" w:rsidRDefault="00201D66" w:rsidP="007F193A">
            <w:pPr>
              <w:rPr>
                <w:sz w:val="22"/>
                <w:szCs w:val="22"/>
              </w:rPr>
            </w:pPr>
          </w:p>
          <w:p w14:paraId="56EEF6B0" w14:textId="68B6730C" w:rsidR="00201D66" w:rsidRPr="00D3479E" w:rsidRDefault="00201D66" w:rsidP="007F193A">
            <w:pPr>
              <w:rPr>
                <w:b/>
                <w:bCs/>
                <w:i/>
                <w:iCs/>
                <w:sz w:val="22"/>
                <w:szCs w:val="22"/>
                <w:u w:val="single"/>
              </w:rPr>
            </w:pPr>
            <w:r w:rsidRPr="00D3479E">
              <w:rPr>
                <w:b/>
                <w:bCs/>
                <w:i/>
                <w:iCs/>
                <w:sz w:val="22"/>
                <w:szCs w:val="22"/>
              </w:rPr>
              <w:t xml:space="preserve">„Atitikties dokumentai 1 dalis“, </w:t>
            </w:r>
            <w:r w:rsidRPr="00D3479E">
              <w:rPr>
                <w:b/>
                <w:bCs/>
                <w:i/>
                <w:iCs/>
                <w:sz w:val="22"/>
                <w:szCs w:val="22"/>
                <w:u w:val="single"/>
              </w:rPr>
              <w:t>psl. Nr. 28</w:t>
            </w:r>
            <w:r w:rsidR="00A675F4" w:rsidRPr="00D3479E">
              <w:rPr>
                <w:b/>
                <w:bCs/>
                <w:i/>
                <w:iCs/>
                <w:sz w:val="22"/>
                <w:szCs w:val="22"/>
                <w:u w:val="single"/>
              </w:rPr>
              <w:t>, 36</w:t>
            </w:r>
          </w:p>
          <w:p w14:paraId="23625D5F" w14:textId="37A88479" w:rsidR="00201D66" w:rsidRPr="00D3479E" w:rsidRDefault="00201D66" w:rsidP="007F193A">
            <w:pPr>
              <w:rPr>
                <w:sz w:val="22"/>
                <w:szCs w:val="22"/>
              </w:rPr>
            </w:pPr>
          </w:p>
        </w:tc>
      </w:tr>
      <w:tr w:rsidR="00292856" w:rsidRPr="007F193A" w14:paraId="1170C7F0"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10DD44" w14:textId="77777777" w:rsidR="00292856" w:rsidRPr="007F193A" w:rsidRDefault="00292856" w:rsidP="007F193A">
            <w:pPr>
              <w:jc w:val="center"/>
              <w:rPr>
                <w:sz w:val="22"/>
                <w:szCs w:val="22"/>
              </w:rPr>
            </w:pPr>
            <w:r w:rsidRPr="007F193A">
              <w:rPr>
                <w:sz w:val="22"/>
                <w:szCs w:val="22"/>
              </w:rPr>
              <w:t>1.7.</w:t>
            </w:r>
          </w:p>
        </w:tc>
        <w:tc>
          <w:tcPr>
            <w:tcW w:w="3261" w:type="dxa"/>
            <w:tcBorders>
              <w:top w:val="single" w:sz="4" w:space="0" w:color="auto"/>
              <w:left w:val="single" w:sz="4" w:space="0" w:color="auto"/>
              <w:bottom w:val="single" w:sz="4" w:space="0" w:color="auto"/>
              <w:right w:val="single" w:sz="4" w:space="0" w:color="auto"/>
            </w:tcBorders>
            <w:vAlign w:val="center"/>
          </w:tcPr>
          <w:p w14:paraId="1C054E99" w14:textId="6C035CF2" w:rsidR="00292856" w:rsidRPr="007F193A" w:rsidRDefault="00292856" w:rsidP="007F193A">
            <w:pPr>
              <w:rPr>
                <w:sz w:val="22"/>
                <w:szCs w:val="22"/>
              </w:rPr>
            </w:pPr>
            <w:r w:rsidRPr="007F193A">
              <w:rPr>
                <w:sz w:val="22"/>
                <w:szCs w:val="22"/>
              </w:rPr>
              <w:t>Didžiausia išgaunamo protonų pluošto srovė</w:t>
            </w:r>
          </w:p>
        </w:tc>
        <w:tc>
          <w:tcPr>
            <w:tcW w:w="4110" w:type="dxa"/>
            <w:tcBorders>
              <w:top w:val="single" w:sz="4" w:space="0" w:color="auto"/>
              <w:left w:val="single" w:sz="4" w:space="0" w:color="auto"/>
              <w:bottom w:val="single" w:sz="4" w:space="0" w:color="auto"/>
              <w:right w:val="single" w:sz="4" w:space="0" w:color="auto"/>
            </w:tcBorders>
            <w:vAlign w:val="center"/>
          </w:tcPr>
          <w:p w14:paraId="12A515B5" w14:textId="77777777" w:rsidR="00292856" w:rsidRPr="007F193A" w:rsidRDefault="00292856" w:rsidP="007F193A">
            <w:pPr>
              <w:rPr>
                <w:sz w:val="22"/>
                <w:szCs w:val="22"/>
              </w:rPr>
            </w:pPr>
            <w:r w:rsidRPr="007F193A">
              <w:rPr>
                <w:sz w:val="22"/>
                <w:szCs w:val="22"/>
              </w:rPr>
              <w:t>≥150 µA</w:t>
            </w:r>
          </w:p>
        </w:tc>
        <w:tc>
          <w:tcPr>
            <w:tcW w:w="5103" w:type="dxa"/>
            <w:tcBorders>
              <w:top w:val="single" w:sz="4" w:space="0" w:color="auto"/>
              <w:left w:val="single" w:sz="4" w:space="0" w:color="auto"/>
              <w:bottom w:val="single" w:sz="4" w:space="0" w:color="auto"/>
              <w:right w:val="single" w:sz="4" w:space="0" w:color="auto"/>
            </w:tcBorders>
            <w:vAlign w:val="center"/>
          </w:tcPr>
          <w:p w14:paraId="72249F70" w14:textId="77777777" w:rsidR="00292856" w:rsidRPr="007F193A" w:rsidRDefault="00292856" w:rsidP="007F193A">
            <w:pPr>
              <w:rPr>
                <w:sz w:val="22"/>
                <w:szCs w:val="22"/>
              </w:rPr>
            </w:pPr>
            <w:r w:rsidRPr="007F193A">
              <w:rPr>
                <w:sz w:val="22"/>
                <w:szCs w:val="22"/>
              </w:rPr>
              <w:t>Siūloma su 150 µA protonų pluošto srove</w:t>
            </w:r>
          </w:p>
          <w:p w14:paraId="1817EE1C" w14:textId="77777777" w:rsidR="00203CDE" w:rsidRDefault="00203CDE" w:rsidP="007F193A">
            <w:pPr>
              <w:rPr>
                <w:b/>
                <w:bCs/>
                <w:i/>
                <w:iCs/>
                <w:sz w:val="22"/>
                <w:szCs w:val="22"/>
              </w:rPr>
            </w:pPr>
          </w:p>
          <w:p w14:paraId="0A33BDAF" w14:textId="5069E00B" w:rsidR="00966DCD" w:rsidRPr="007F193A" w:rsidRDefault="00966DCD"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03CDE">
              <w:rPr>
                <w:b/>
                <w:bCs/>
                <w:i/>
                <w:iCs/>
                <w:sz w:val="22"/>
                <w:szCs w:val="22"/>
                <w:u w:val="single"/>
              </w:rPr>
              <w:t>24</w:t>
            </w:r>
            <w:r w:rsidR="005901FD">
              <w:rPr>
                <w:b/>
                <w:bCs/>
                <w:i/>
                <w:iCs/>
                <w:sz w:val="22"/>
                <w:szCs w:val="22"/>
                <w:u w:val="single"/>
              </w:rPr>
              <w:t>, 32</w:t>
            </w:r>
          </w:p>
          <w:p w14:paraId="623E773A" w14:textId="228C0EE8" w:rsidR="00966DCD" w:rsidRPr="007F193A" w:rsidRDefault="00966DCD" w:rsidP="007F193A">
            <w:pPr>
              <w:rPr>
                <w:sz w:val="22"/>
                <w:szCs w:val="22"/>
              </w:rPr>
            </w:pPr>
          </w:p>
        </w:tc>
      </w:tr>
      <w:tr w:rsidR="00292856" w:rsidRPr="007F193A" w14:paraId="24415830"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B2E9D3" w14:textId="77777777" w:rsidR="00292856" w:rsidRPr="007F193A" w:rsidRDefault="00292856" w:rsidP="007F193A">
            <w:pPr>
              <w:jc w:val="center"/>
              <w:rPr>
                <w:sz w:val="22"/>
                <w:szCs w:val="22"/>
              </w:rPr>
            </w:pPr>
            <w:r w:rsidRPr="007F193A">
              <w:rPr>
                <w:sz w:val="22"/>
                <w:szCs w:val="22"/>
              </w:rPr>
              <w:t>1.8.</w:t>
            </w:r>
          </w:p>
        </w:tc>
        <w:tc>
          <w:tcPr>
            <w:tcW w:w="3261" w:type="dxa"/>
            <w:tcBorders>
              <w:top w:val="single" w:sz="4" w:space="0" w:color="auto"/>
              <w:left w:val="single" w:sz="4" w:space="0" w:color="auto"/>
              <w:bottom w:val="single" w:sz="4" w:space="0" w:color="auto"/>
              <w:right w:val="single" w:sz="4" w:space="0" w:color="auto"/>
            </w:tcBorders>
            <w:vAlign w:val="center"/>
          </w:tcPr>
          <w:p w14:paraId="20C120DE" w14:textId="77777777" w:rsidR="00292856" w:rsidRPr="007F193A" w:rsidRDefault="00292856" w:rsidP="007F193A">
            <w:pPr>
              <w:rPr>
                <w:sz w:val="22"/>
                <w:szCs w:val="22"/>
              </w:rPr>
            </w:pPr>
            <w:r w:rsidRPr="007F193A">
              <w:rPr>
                <w:sz w:val="22"/>
                <w:szCs w:val="22"/>
              </w:rPr>
              <w:t>Turi būti įmanoma išgauti protonų pluoštą mažesne energija, nei maksimali ciklotrono energija.</w:t>
            </w:r>
          </w:p>
        </w:tc>
        <w:tc>
          <w:tcPr>
            <w:tcW w:w="4110" w:type="dxa"/>
            <w:tcBorders>
              <w:top w:val="single" w:sz="4" w:space="0" w:color="auto"/>
              <w:left w:val="single" w:sz="4" w:space="0" w:color="auto"/>
              <w:bottom w:val="single" w:sz="4" w:space="0" w:color="auto"/>
              <w:right w:val="single" w:sz="4" w:space="0" w:color="auto"/>
            </w:tcBorders>
            <w:vAlign w:val="center"/>
          </w:tcPr>
          <w:p w14:paraId="2C1696A1" w14:textId="30C92F98" w:rsidR="00663543" w:rsidRPr="007F193A" w:rsidRDefault="00583CCD" w:rsidP="007F193A">
            <w:pPr>
              <w:rPr>
                <w:sz w:val="22"/>
                <w:szCs w:val="22"/>
              </w:rPr>
            </w:pPr>
            <w:r w:rsidRPr="007F193A">
              <w:rPr>
                <w:sz w:val="22"/>
                <w:szCs w:val="22"/>
              </w:rPr>
              <w:t xml:space="preserve">Būtina </w:t>
            </w:r>
            <w:r w:rsidR="00292856" w:rsidRPr="007F193A">
              <w:rPr>
                <w:sz w:val="22"/>
                <w:szCs w:val="22"/>
              </w:rPr>
              <w:t>(</w:t>
            </w:r>
            <w:r w:rsidR="00292856" w:rsidRPr="007F193A">
              <w:rPr>
                <w:i/>
                <w:sz w:val="22"/>
                <w:szCs w:val="22"/>
              </w:rPr>
              <w:t>prašome nurodyti protonų pluošto išgavimui galimos naudoti energijos diapazoną (MeV</w:t>
            </w:r>
            <w:r w:rsidR="00292856" w:rsidRPr="007F193A">
              <w:rPr>
                <w:bCs/>
                <w:i/>
                <w:sz w:val="22"/>
                <w:szCs w:val="22"/>
              </w:rPr>
              <w:t>)</w:t>
            </w:r>
            <w:r w:rsidR="00292856" w:rsidRPr="007F193A">
              <w:rPr>
                <w:sz w:val="22"/>
                <w:szCs w:val="22"/>
              </w:rPr>
              <w:t>)</w:t>
            </w:r>
          </w:p>
        </w:tc>
        <w:tc>
          <w:tcPr>
            <w:tcW w:w="5103" w:type="dxa"/>
            <w:tcBorders>
              <w:top w:val="single" w:sz="4" w:space="0" w:color="auto"/>
              <w:left w:val="single" w:sz="4" w:space="0" w:color="auto"/>
              <w:bottom w:val="single" w:sz="4" w:space="0" w:color="auto"/>
              <w:right w:val="single" w:sz="4" w:space="0" w:color="auto"/>
            </w:tcBorders>
            <w:vAlign w:val="center"/>
          </w:tcPr>
          <w:p w14:paraId="576C3F57" w14:textId="77777777" w:rsidR="00292856" w:rsidRPr="007F193A" w:rsidRDefault="00292856" w:rsidP="007F193A">
            <w:pPr>
              <w:rPr>
                <w:sz w:val="22"/>
                <w:szCs w:val="22"/>
              </w:rPr>
            </w:pPr>
            <w:r w:rsidRPr="007F193A">
              <w:rPr>
                <w:sz w:val="22"/>
                <w:szCs w:val="22"/>
              </w:rPr>
              <w:t>Galima išgauti protonų pluoštą mažesne energija, nei maksimali ciklotrono energija. Diapazone nuo 14 iki 19 MeV</w:t>
            </w:r>
          </w:p>
          <w:p w14:paraId="3B6C338C" w14:textId="77777777" w:rsidR="00752592" w:rsidRDefault="00752592" w:rsidP="007F193A">
            <w:pPr>
              <w:rPr>
                <w:b/>
                <w:bCs/>
                <w:i/>
                <w:iCs/>
                <w:sz w:val="22"/>
                <w:szCs w:val="22"/>
              </w:rPr>
            </w:pPr>
          </w:p>
          <w:p w14:paraId="5992A247" w14:textId="6D4A44FB" w:rsidR="00F90704" w:rsidRPr="007F193A" w:rsidRDefault="00F90704"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752592">
              <w:rPr>
                <w:b/>
                <w:bCs/>
                <w:i/>
                <w:iCs/>
                <w:sz w:val="22"/>
                <w:szCs w:val="22"/>
                <w:u w:val="single"/>
              </w:rPr>
              <w:t>25</w:t>
            </w:r>
            <w:r w:rsidR="00A608EE">
              <w:rPr>
                <w:b/>
                <w:bCs/>
                <w:i/>
                <w:iCs/>
                <w:sz w:val="22"/>
                <w:szCs w:val="22"/>
                <w:u w:val="single"/>
              </w:rPr>
              <w:t>, 33</w:t>
            </w:r>
          </w:p>
          <w:p w14:paraId="799D57E1" w14:textId="4D913A09" w:rsidR="00F90704" w:rsidRPr="007F193A" w:rsidRDefault="00F90704" w:rsidP="007F193A">
            <w:pPr>
              <w:rPr>
                <w:sz w:val="22"/>
                <w:szCs w:val="22"/>
              </w:rPr>
            </w:pPr>
          </w:p>
        </w:tc>
      </w:tr>
      <w:tr w:rsidR="00292856" w:rsidRPr="007F193A" w14:paraId="4A23DCF0"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9E0F03E" w14:textId="77777777" w:rsidR="00292856" w:rsidRPr="007F193A" w:rsidRDefault="00292856" w:rsidP="007F193A">
            <w:pPr>
              <w:jc w:val="center"/>
              <w:rPr>
                <w:sz w:val="22"/>
                <w:szCs w:val="22"/>
              </w:rPr>
            </w:pPr>
            <w:r w:rsidRPr="007F193A">
              <w:rPr>
                <w:sz w:val="22"/>
                <w:szCs w:val="22"/>
              </w:rPr>
              <w:t>1.9.</w:t>
            </w:r>
          </w:p>
        </w:tc>
        <w:tc>
          <w:tcPr>
            <w:tcW w:w="3261" w:type="dxa"/>
            <w:tcBorders>
              <w:top w:val="single" w:sz="4" w:space="0" w:color="auto"/>
              <w:left w:val="single" w:sz="4" w:space="0" w:color="auto"/>
              <w:bottom w:val="single" w:sz="4" w:space="0" w:color="auto"/>
              <w:right w:val="single" w:sz="4" w:space="0" w:color="auto"/>
            </w:tcBorders>
            <w:vAlign w:val="center"/>
          </w:tcPr>
          <w:p w14:paraId="456D6D50" w14:textId="77777777" w:rsidR="00292856" w:rsidRPr="007F193A" w:rsidRDefault="00292856" w:rsidP="007F193A">
            <w:pPr>
              <w:rPr>
                <w:sz w:val="22"/>
                <w:szCs w:val="22"/>
              </w:rPr>
            </w:pPr>
            <w:r w:rsidRPr="007F193A">
              <w:rPr>
                <w:sz w:val="22"/>
                <w:szCs w:val="22"/>
              </w:rPr>
              <w:t>Ciklotronas turi būti pajėgus tuo pat metu iradijuoti 2 (du) taikinius.</w:t>
            </w:r>
          </w:p>
        </w:tc>
        <w:tc>
          <w:tcPr>
            <w:tcW w:w="4110" w:type="dxa"/>
            <w:tcBorders>
              <w:top w:val="single" w:sz="4" w:space="0" w:color="auto"/>
              <w:left w:val="single" w:sz="4" w:space="0" w:color="auto"/>
              <w:bottom w:val="single" w:sz="4" w:space="0" w:color="auto"/>
              <w:right w:val="single" w:sz="4" w:space="0" w:color="auto"/>
            </w:tcBorders>
            <w:vAlign w:val="center"/>
          </w:tcPr>
          <w:p w14:paraId="12077A65" w14:textId="034AB52D"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4F6E0B57" w14:textId="64153F69" w:rsidR="00292856" w:rsidRPr="007F193A" w:rsidRDefault="00292856" w:rsidP="007F193A">
            <w:pPr>
              <w:rPr>
                <w:sz w:val="22"/>
                <w:szCs w:val="22"/>
              </w:rPr>
            </w:pPr>
            <w:r w:rsidRPr="007F193A">
              <w:rPr>
                <w:sz w:val="22"/>
                <w:szCs w:val="22"/>
              </w:rPr>
              <w:t>Ciklotronas pajėgus tuo pat metu iradijuoti 2 (du) taikinius</w:t>
            </w:r>
          </w:p>
          <w:p w14:paraId="01B58A86" w14:textId="77777777" w:rsidR="004510A5" w:rsidRDefault="004510A5" w:rsidP="007F193A">
            <w:pPr>
              <w:rPr>
                <w:b/>
                <w:bCs/>
                <w:i/>
                <w:iCs/>
                <w:sz w:val="22"/>
                <w:szCs w:val="22"/>
              </w:rPr>
            </w:pPr>
          </w:p>
          <w:p w14:paraId="384B9459" w14:textId="77264494" w:rsidR="00A235CB" w:rsidRPr="007F193A" w:rsidRDefault="00A235CB" w:rsidP="007F193A">
            <w:pPr>
              <w:rPr>
                <w:b/>
                <w:bCs/>
                <w:i/>
                <w:iCs/>
                <w:sz w:val="22"/>
                <w:szCs w:val="22"/>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4510A5">
              <w:rPr>
                <w:b/>
                <w:bCs/>
                <w:i/>
                <w:iCs/>
                <w:sz w:val="22"/>
                <w:szCs w:val="22"/>
                <w:u w:val="single"/>
              </w:rPr>
              <w:t>1</w:t>
            </w:r>
            <w:r w:rsidR="00ED52AF">
              <w:rPr>
                <w:b/>
                <w:bCs/>
                <w:i/>
                <w:iCs/>
                <w:sz w:val="22"/>
                <w:szCs w:val="22"/>
                <w:u w:val="single"/>
              </w:rPr>
              <w:t>, 3</w:t>
            </w:r>
            <w:r w:rsidR="002C100B">
              <w:rPr>
                <w:b/>
                <w:bCs/>
                <w:i/>
                <w:iCs/>
                <w:sz w:val="22"/>
                <w:szCs w:val="22"/>
                <w:u w:val="single"/>
              </w:rPr>
              <w:t>, 27</w:t>
            </w:r>
            <w:r w:rsidR="00007CF7">
              <w:rPr>
                <w:b/>
                <w:bCs/>
                <w:i/>
                <w:iCs/>
                <w:sz w:val="22"/>
                <w:szCs w:val="22"/>
                <w:u w:val="single"/>
              </w:rPr>
              <w:t>, 35</w:t>
            </w:r>
          </w:p>
          <w:p w14:paraId="43EF307C" w14:textId="06A9B9DA" w:rsidR="00A235CB" w:rsidRPr="007F193A" w:rsidRDefault="00A235CB" w:rsidP="007F193A">
            <w:pPr>
              <w:rPr>
                <w:b/>
                <w:bCs/>
                <w:i/>
                <w:iCs/>
                <w:sz w:val="22"/>
                <w:szCs w:val="22"/>
              </w:rPr>
            </w:pPr>
          </w:p>
        </w:tc>
      </w:tr>
      <w:tr w:rsidR="003C5C00" w:rsidRPr="007F193A" w14:paraId="1F273598" w14:textId="77777777" w:rsidTr="00D2370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CDFBF7F" w14:textId="77777777" w:rsidR="003C5C00" w:rsidRPr="007F193A" w:rsidRDefault="003C5C00" w:rsidP="007F193A">
            <w:pPr>
              <w:jc w:val="center"/>
              <w:rPr>
                <w:sz w:val="22"/>
                <w:szCs w:val="22"/>
              </w:rPr>
            </w:pPr>
            <w:r w:rsidRPr="007F193A">
              <w:rPr>
                <w:b/>
                <w:sz w:val="22"/>
                <w:szCs w:val="22"/>
              </w:rPr>
              <w:t>2.</w:t>
            </w:r>
          </w:p>
        </w:tc>
        <w:tc>
          <w:tcPr>
            <w:tcW w:w="12474" w:type="dxa"/>
            <w:gridSpan w:val="3"/>
            <w:tcBorders>
              <w:top w:val="single" w:sz="4" w:space="0" w:color="auto"/>
              <w:left w:val="single" w:sz="4" w:space="0" w:color="auto"/>
              <w:bottom w:val="single" w:sz="4" w:space="0" w:color="auto"/>
              <w:right w:val="single" w:sz="4" w:space="0" w:color="auto"/>
            </w:tcBorders>
            <w:vAlign w:val="center"/>
          </w:tcPr>
          <w:p w14:paraId="7FD4BB6D" w14:textId="2D604C3A" w:rsidR="003C5C00" w:rsidRPr="007F193A" w:rsidRDefault="003C5C00" w:rsidP="007F193A">
            <w:pPr>
              <w:rPr>
                <w:sz w:val="22"/>
                <w:szCs w:val="22"/>
              </w:rPr>
            </w:pPr>
            <w:r w:rsidRPr="007F193A">
              <w:rPr>
                <w:b/>
                <w:bCs/>
                <w:sz w:val="22"/>
                <w:szCs w:val="22"/>
              </w:rPr>
              <w:t>Ciklotrono valdymas</w:t>
            </w:r>
          </w:p>
        </w:tc>
      </w:tr>
      <w:tr w:rsidR="00292856" w:rsidRPr="007F193A" w14:paraId="146A8823"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E3FB866" w14:textId="77777777" w:rsidR="00292856" w:rsidRPr="007F193A" w:rsidRDefault="00292856" w:rsidP="007F193A">
            <w:pPr>
              <w:jc w:val="center"/>
              <w:rPr>
                <w:sz w:val="22"/>
                <w:szCs w:val="22"/>
              </w:rPr>
            </w:pPr>
            <w:r w:rsidRPr="007F193A">
              <w:rPr>
                <w:sz w:val="22"/>
                <w:szCs w:val="22"/>
              </w:rPr>
              <w:t>2.1.</w:t>
            </w:r>
          </w:p>
        </w:tc>
        <w:tc>
          <w:tcPr>
            <w:tcW w:w="3261" w:type="dxa"/>
            <w:tcBorders>
              <w:top w:val="single" w:sz="4" w:space="0" w:color="auto"/>
              <w:left w:val="single" w:sz="4" w:space="0" w:color="auto"/>
              <w:bottom w:val="single" w:sz="4" w:space="0" w:color="auto"/>
              <w:right w:val="single" w:sz="4" w:space="0" w:color="auto"/>
            </w:tcBorders>
            <w:vAlign w:val="center"/>
          </w:tcPr>
          <w:p w14:paraId="2D91F307" w14:textId="77777777" w:rsidR="00292856" w:rsidRPr="007F193A" w:rsidRDefault="00292856" w:rsidP="007F193A">
            <w:pPr>
              <w:rPr>
                <w:sz w:val="22"/>
                <w:szCs w:val="22"/>
              </w:rPr>
            </w:pPr>
            <w:r w:rsidRPr="007F193A">
              <w:rPr>
                <w:sz w:val="22"/>
                <w:szCs w:val="22"/>
              </w:rPr>
              <w:t>Turi būti galima ciklotroną valdyti iš kelių valdymo stočių:</w:t>
            </w:r>
          </w:p>
        </w:tc>
        <w:tc>
          <w:tcPr>
            <w:tcW w:w="4110" w:type="dxa"/>
            <w:tcBorders>
              <w:top w:val="single" w:sz="4" w:space="0" w:color="auto"/>
              <w:left w:val="single" w:sz="4" w:space="0" w:color="auto"/>
              <w:bottom w:val="single" w:sz="4" w:space="0" w:color="auto"/>
              <w:right w:val="single" w:sz="4" w:space="0" w:color="auto"/>
            </w:tcBorders>
            <w:vAlign w:val="center"/>
          </w:tcPr>
          <w:p w14:paraId="53252271" w14:textId="77777777" w:rsidR="00292856" w:rsidRPr="007F193A" w:rsidRDefault="00292856" w:rsidP="007F193A">
            <w:pPr>
              <w:pStyle w:val="BodyA"/>
              <w:rPr>
                <w:rFonts w:cs="Times New Roman"/>
                <w:color w:val="auto"/>
                <w:sz w:val="22"/>
                <w:szCs w:val="22"/>
                <w:lang w:val="lt-LT"/>
              </w:rPr>
            </w:pPr>
            <w:r w:rsidRPr="007F193A">
              <w:rPr>
                <w:rFonts w:cs="Times New Roman"/>
                <w:color w:val="auto"/>
                <w:sz w:val="22"/>
                <w:szCs w:val="22"/>
                <w:lang w:val="lt-LT"/>
              </w:rPr>
              <w:t>1. Viena pagrindinė valdymo stotis;</w:t>
            </w:r>
          </w:p>
          <w:p w14:paraId="52A72D27" w14:textId="77777777" w:rsidR="00292856" w:rsidRPr="007F193A" w:rsidRDefault="00292856" w:rsidP="007F193A">
            <w:pPr>
              <w:rPr>
                <w:sz w:val="22"/>
                <w:szCs w:val="22"/>
              </w:rPr>
            </w:pPr>
            <w:r w:rsidRPr="007F193A">
              <w:rPr>
                <w:sz w:val="22"/>
                <w:szCs w:val="22"/>
              </w:rPr>
              <w:t>2. Dvi atskiros pavaldžios stotys.</w:t>
            </w:r>
          </w:p>
        </w:tc>
        <w:tc>
          <w:tcPr>
            <w:tcW w:w="5103" w:type="dxa"/>
            <w:tcBorders>
              <w:top w:val="single" w:sz="4" w:space="0" w:color="auto"/>
              <w:left w:val="single" w:sz="4" w:space="0" w:color="auto"/>
              <w:bottom w:val="single" w:sz="4" w:space="0" w:color="auto"/>
              <w:right w:val="single" w:sz="4" w:space="0" w:color="auto"/>
            </w:tcBorders>
            <w:vAlign w:val="center"/>
          </w:tcPr>
          <w:p w14:paraId="727C24C8" w14:textId="77777777" w:rsidR="00292856" w:rsidRPr="007F193A" w:rsidRDefault="00292856" w:rsidP="007F193A">
            <w:pPr>
              <w:rPr>
                <w:sz w:val="22"/>
                <w:szCs w:val="22"/>
              </w:rPr>
            </w:pPr>
            <w:r w:rsidRPr="007F193A">
              <w:rPr>
                <w:sz w:val="22"/>
                <w:szCs w:val="22"/>
              </w:rPr>
              <w:t>Galima ciklotroną valdyti iš kelių valdymo stočių.</w:t>
            </w:r>
          </w:p>
          <w:p w14:paraId="1F9BF0EA" w14:textId="77777777" w:rsidR="00292856" w:rsidRPr="007F193A" w:rsidRDefault="00292856" w:rsidP="007F193A">
            <w:pPr>
              <w:rPr>
                <w:sz w:val="22"/>
                <w:szCs w:val="22"/>
              </w:rPr>
            </w:pPr>
            <w:r w:rsidRPr="007F193A">
              <w:rPr>
                <w:sz w:val="22"/>
                <w:szCs w:val="22"/>
              </w:rPr>
              <w:t>1. Viena pagrindinė valdymo stotis;</w:t>
            </w:r>
          </w:p>
          <w:p w14:paraId="3FD371D9" w14:textId="77777777" w:rsidR="00292856" w:rsidRPr="007F193A" w:rsidRDefault="00292856" w:rsidP="007F193A">
            <w:pPr>
              <w:rPr>
                <w:sz w:val="22"/>
                <w:szCs w:val="22"/>
              </w:rPr>
            </w:pPr>
            <w:r w:rsidRPr="007F193A">
              <w:rPr>
                <w:sz w:val="22"/>
                <w:szCs w:val="22"/>
              </w:rPr>
              <w:t>2. Dvi atskiros (arba daugiau) pavaldžios stotys.</w:t>
            </w:r>
          </w:p>
          <w:p w14:paraId="1DD64613" w14:textId="77777777" w:rsidR="00201D66" w:rsidRDefault="00201D66" w:rsidP="007F193A">
            <w:pPr>
              <w:rPr>
                <w:b/>
                <w:bCs/>
                <w:i/>
                <w:iCs/>
                <w:sz w:val="22"/>
                <w:szCs w:val="22"/>
              </w:rPr>
            </w:pPr>
          </w:p>
          <w:p w14:paraId="2DC36EF8" w14:textId="21D8B65D" w:rsidR="00F90704" w:rsidRPr="007F193A" w:rsidRDefault="00F90704"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01D66">
              <w:rPr>
                <w:b/>
                <w:bCs/>
                <w:i/>
                <w:iCs/>
                <w:sz w:val="22"/>
                <w:szCs w:val="22"/>
                <w:u w:val="single"/>
              </w:rPr>
              <w:t>28</w:t>
            </w:r>
            <w:r w:rsidR="00A675F4">
              <w:rPr>
                <w:b/>
                <w:bCs/>
                <w:i/>
                <w:iCs/>
                <w:sz w:val="22"/>
                <w:szCs w:val="22"/>
                <w:u w:val="single"/>
              </w:rPr>
              <w:t>, 36</w:t>
            </w:r>
          </w:p>
          <w:p w14:paraId="3C75F5FC" w14:textId="671C32BD" w:rsidR="00F90704" w:rsidRPr="007F193A" w:rsidRDefault="00F90704" w:rsidP="007F193A">
            <w:pPr>
              <w:rPr>
                <w:sz w:val="22"/>
                <w:szCs w:val="22"/>
              </w:rPr>
            </w:pPr>
          </w:p>
        </w:tc>
      </w:tr>
      <w:tr w:rsidR="00292856" w:rsidRPr="007F193A" w14:paraId="5C07AB7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F5540C" w14:textId="77777777" w:rsidR="00292856" w:rsidRPr="007F193A" w:rsidRDefault="00292856" w:rsidP="007F193A">
            <w:pPr>
              <w:jc w:val="center"/>
              <w:rPr>
                <w:sz w:val="22"/>
                <w:szCs w:val="22"/>
              </w:rPr>
            </w:pPr>
            <w:r w:rsidRPr="007F193A">
              <w:rPr>
                <w:sz w:val="22"/>
                <w:szCs w:val="22"/>
              </w:rPr>
              <w:lastRenderedPageBreak/>
              <w:t>2.2.</w:t>
            </w:r>
          </w:p>
        </w:tc>
        <w:tc>
          <w:tcPr>
            <w:tcW w:w="3261" w:type="dxa"/>
            <w:tcBorders>
              <w:top w:val="single" w:sz="4" w:space="0" w:color="auto"/>
              <w:left w:val="single" w:sz="4" w:space="0" w:color="auto"/>
              <w:bottom w:val="single" w:sz="4" w:space="0" w:color="auto"/>
              <w:right w:val="single" w:sz="4" w:space="0" w:color="auto"/>
            </w:tcBorders>
            <w:vAlign w:val="center"/>
          </w:tcPr>
          <w:p w14:paraId="3FA62614" w14:textId="3524F728" w:rsidR="00292856" w:rsidRPr="007F193A" w:rsidRDefault="00292856" w:rsidP="007F193A">
            <w:pPr>
              <w:rPr>
                <w:sz w:val="22"/>
                <w:szCs w:val="22"/>
              </w:rPr>
            </w:pPr>
            <w:r w:rsidRPr="007F193A">
              <w:rPr>
                <w:sz w:val="22"/>
                <w:szCs w:val="22"/>
              </w:rPr>
              <w:t>Ciklotronas turi būti sukomplektuotas jo valdymui skirta kompiuterine įranga, užtikrinančia valdymą tiek iš vienos pagrindinės valdymo stoties, tiek iš dviejų atskirų pavaldžių valdymo stočių</w:t>
            </w:r>
          </w:p>
        </w:tc>
        <w:tc>
          <w:tcPr>
            <w:tcW w:w="4110" w:type="dxa"/>
            <w:tcBorders>
              <w:top w:val="single" w:sz="4" w:space="0" w:color="auto"/>
              <w:left w:val="single" w:sz="4" w:space="0" w:color="auto"/>
              <w:bottom w:val="single" w:sz="4" w:space="0" w:color="auto"/>
              <w:right w:val="single" w:sz="4" w:space="0" w:color="auto"/>
            </w:tcBorders>
            <w:vAlign w:val="center"/>
          </w:tcPr>
          <w:p w14:paraId="640F9F4F" w14:textId="37201D5B"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3030461C" w14:textId="77777777" w:rsidR="00292856" w:rsidRPr="007F193A" w:rsidRDefault="00292856" w:rsidP="007F193A">
            <w:pPr>
              <w:rPr>
                <w:sz w:val="22"/>
                <w:szCs w:val="22"/>
              </w:rPr>
            </w:pPr>
            <w:r w:rsidRPr="007F193A">
              <w:rPr>
                <w:sz w:val="22"/>
                <w:szCs w:val="22"/>
              </w:rPr>
              <w:t>Ciklotronas komplektuojamas su jo valdymui skirta kompiuterine ir programine įranga, užtikrinančia valdymą tiek iš vienos pagrindinės valdymo stoties, tiek iš dviejų atskirų pavaldžių valdymo stočių</w:t>
            </w:r>
          </w:p>
          <w:p w14:paraId="5D6B5AA1" w14:textId="77777777" w:rsidR="00201D66" w:rsidRDefault="00201D66" w:rsidP="007F193A">
            <w:pPr>
              <w:rPr>
                <w:b/>
                <w:bCs/>
                <w:i/>
                <w:iCs/>
                <w:sz w:val="22"/>
                <w:szCs w:val="22"/>
              </w:rPr>
            </w:pPr>
          </w:p>
          <w:p w14:paraId="46FE7EE2" w14:textId="286CB3EC" w:rsidR="00F90704" w:rsidRPr="007F193A" w:rsidRDefault="00F90704"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01D66">
              <w:rPr>
                <w:b/>
                <w:bCs/>
                <w:i/>
                <w:iCs/>
                <w:sz w:val="22"/>
                <w:szCs w:val="22"/>
                <w:u w:val="single"/>
              </w:rPr>
              <w:t>28</w:t>
            </w:r>
            <w:r w:rsidR="00A675F4">
              <w:rPr>
                <w:b/>
                <w:bCs/>
                <w:i/>
                <w:iCs/>
                <w:sz w:val="22"/>
                <w:szCs w:val="22"/>
                <w:u w:val="single"/>
              </w:rPr>
              <w:t>, 36</w:t>
            </w:r>
          </w:p>
          <w:p w14:paraId="465F95EE" w14:textId="3D84F177" w:rsidR="00F90704" w:rsidRPr="007F193A" w:rsidRDefault="00F90704" w:rsidP="007F193A">
            <w:pPr>
              <w:rPr>
                <w:sz w:val="22"/>
                <w:szCs w:val="22"/>
              </w:rPr>
            </w:pPr>
          </w:p>
        </w:tc>
      </w:tr>
      <w:tr w:rsidR="00292856" w:rsidRPr="007F193A" w14:paraId="45EBF79E"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D49020B" w14:textId="77777777" w:rsidR="00292856" w:rsidRPr="007F193A" w:rsidRDefault="00292856" w:rsidP="007F193A">
            <w:pPr>
              <w:jc w:val="center"/>
              <w:rPr>
                <w:sz w:val="22"/>
                <w:szCs w:val="22"/>
              </w:rPr>
            </w:pPr>
            <w:r w:rsidRPr="007F193A">
              <w:rPr>
                <w:sz w:val="22"/>
                <w:szCs w:val="22"/>
              </w:rPr>
              <w:t>2.3.</w:t>
            </w:r>
          </w:p>
        </w:tc>
        <w:tc>
          <w:tcPr>
            <w:tcW w:w="3261" w:type="dxa"/>
            <w:tcBorders>
              <w:top w:val="single" w:sz="4" w:space="0" w:color="auto"/>
              <w:left w:val="single" w:sz="4" w:space="0" w:color="auto"/>
              <w:bottom w:val="single" w:sz="4" w:space="0" w:color="auto"/>
              <w:right w:val="single" w:sz="4" w:space="0" w:color="auto"/>
            </w:tcBorders>
            <w:vAlign w:val="center"/>
          </w:tcPr>
          <w:p w14:paraId="64E01A5D" w14:textId="77777777" w:rsidR="00292856" w:rsidRPr="007F193A" w:rsidRDefault="00292856" w:rsidP="007F193A">
            <w:pPr>
              <w:rPr>
                <w:sz w:val="22"/>
                <w:szCs w:val="22"/>
              </w:rPr>
            </w:pPr>
            <w:r w:rsidRPr="007F193A">
              <w:rPr>
                <w:sz w:val="22"/>
                <w:szCs w:val="22"/>
              </w:rPr>
              <w:t>Turi būti pateikti visi papildomi kompiuteriai ir/ar kompiuterizuotos darbo vietos bei programinė įranga, reikalinga pilnavertei ciklotrono priežiūrai ir ciklotrono veikimo problemų diagnozavimui.</w:t>
            </w:r>
          </w:p>
        </w:tc>
        <w:tc>
          <w:tcPr>
            <w:tcW w:w="4110" w:type="dxa"/>
            <w:tcBorders>
              <w:top w:val="single" w:sz="4" w:space="0" w:color="auto"/>
              <w:left w:val="single" w:sz="4" w:space="0" w:color="auto"/>
              <w:bottom w:val="single" w:sz="4" w:space="0" w:color="auto"/>
              <w:right w:val="single" w:sz="4" w:space="0" w:color="auto"/>
            </w:tcBorders>
            <w:vAlign w:val="center"/>
          </w:tcPr>
          <w:p w14:paraId="04604EBC" w14:textId="699C5E34"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35FB6DC8" w14:textId="2ED6E867" w:rsidR="00292856" w:rsidRPr="007F193A" w:rsidRDefault="00292856" w:rsidP="007F193A">
            <w:pPr>
              <w:rPr>
                <w:sz w:val="22"/>
                <w:szCs w:val="22"/>
              </w:rPr>
            </w:pPr>
            <w:r w:rsidRPr="007F193A">
              <w:rPr>
                <w:sz w:val="22"/>
                <w:szCs w:val="22"/>
              </w:rPr>
              <w:t>Pateikiamai visi kompiuteriai ir kompiuterizuotos darbo vietos bei programinė įranga, reikalinga pilnavertei ciklotrono priežiūrai ir ciklotrono veikimo problemų diagnozavimui</w:t>
            </w:r>
          </w:p>
          <w:p w14:paraId="7906A606" w14:textId="77777777" w:rsidR="005D0346" w:rsidRDefault="005D0346" w:rsidP="007F193A">
            <w:pPr>
              <w:rPr>
                <w:b/>
                <w:bCs/>
                <w:i/>
                <w:iCs/>
                <w:sz w:val="22"/>
                <w:szCs w:val="22"/>
              </w:rPr>
            </w:pPr>
          </w:p>
          <w:p w14:paraId="09AF64C2" w14:textId="5A861422" w:rsidR="00C1115F" w:rsidRPr="007F193A" w:rsidRDefault="00C1115F"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5D0346">
              <w:rPr>
                <w:b/>
                <w:bCs/>
                <w:i/>
                <w:iCs/>
                <w:sz w:val="22"/>
                <w:szCs w:val="22"/>
                <w:u w:val="single"/>
              </w:rPr>
              <w:t>25</w:t>
            </w:r>
            <w:r w:rsidR="00343F49">
              <w:rPr>
                <w:b/>
                <w:bCs/>
                <w:i/>
                <w:iCs/>
                <w:sz w:val="22"/>
                <w:szCs w:val="22"/>
                <w:u w:val="single"/>
              </w:rPr>
              <w:t>, 33</w:t>
            </w:r>
          </w:p>
          <w:p w14:paraId="7DB939D1" w14:textId="01F88463" w:rsidR="00C1115F" w:rsidRPr="007F193A" w:rsidRDefault="00C1115F" w:rsidP="007F193A">
            <w:pPr>
              <w:rPr>
                <w:sz w:val="22"/>
                <w:szCs w:val="22"/>
              </w:rPr>
            </w:pPr>
          </w:p>
        </w:tc>
      </w:tr>
      <w:tr w:rsidR="003C5C00" w:rsidRPr="007F193A" w14:paraId="1CD8B0ED" w14:textId="77777777" w:rsidTr="00D2370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87496F" w14:textId="77777777" w:rsidR="003C5C00" w:rsidRPr="007F193A" w:rsidRDefault="003C5C00" w:rsidP="007F193A">
            <w:pPr>
              <w:jc w:val="center"/>
              <w:rPr>
                <w:sz w:val="22"/>
                <w:szCs w:val="22"/>
              </w:rPr>
            </w:pPr>
            <w:r w:rsidRPr="007F193A">
              <w:rPr>
                <w:b/>
                <w:bCs/>
                <w:iCs/>
                <w:sz w:val="22"/>
                <w:szCs w:val="22"/>
              </w:rPr>
              <w:t>3.</w:t>
            </w:r>
          </w:p>
        </w:tc>
        <w:tc>
          <w:tcPr>
            <w:tcW w:w="12474" w:type="dxa"/>
            <w:gridSpan w:val="3"/>
            <w:tcBorders>
              <w:top w:val="single" w:sz="4" w:space="0" w:color="auto"/>
              <w:left w:val="single" w:sz="4" w:space="0" w:color="auto"/>
              <w:bottom w:val="single" w:sz="4" w:space="0" w:color="auto"/>
              <w:right w:val="single" w:sz="4" w:space="0" w:color="auto"/>
            </w:tcBorders>
            <w:vAlign w:val="center"/>
          </w:tcPr>
          <w:p w14:paraId="5D764241" w14:textId="5554AECE" w:rsidR="003C5C00" w:rsidRPr="007F193A" w:rsidRDefault="003C5C00" w:rsidP="007F193A">
            <w:pPr>
              <w:rPr>
                <w:sz w:val="22"/>
                <w:szCs w:val="22"/>
              </w:rPr>
            </w:pPr>
            <w:r w:rsidRPr="007F193A">
              <w:rPr>
                <w:b/>
                <w:bCs/>
                <w:iCs/>
                <w:sz w:val="22"/>
                <w:szCs w:val="22"/>
              </w:rPr>
              <w:t>Ciklotrono valdymo funkcionalumai</w:t>
            </w:r>
          </w:p>
        </w:tc>
      </w:tr>
      <w:tr w:rsidR="00292856" w:rsidRPr="007F193A" w14:paraId="5AF670E5"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082A7F" w14:textId="77777777" w:rsidR="00292856" w:rsidRPr="007F193A" w:rsidRDefault="00292856" w:rsidP="007F193A">
            <w:pPr>
              <w:jc w:val="center"/>
              <w:rPr>
                <w:sz w:val="22"/>
                <w:szCs w:val="22"/>
              </w:rPr>
            </w:pPr>
            <w:r w:rsidRPr="007F193A">
              <w:rPr>
                <w:sz w:val="22"/>
                <w:szCs w:val="22"/>
              </w:rPr>
              <w:t>3.1.</w:t>
            </w:r>
          </w:p>
        </w:tc>
        <w:tc>
          <w:tcPr>
            <w:tcW w:w="3261" w:type="dxa"/>
            <w:tcBorders>
              <w:top w:val="single" w:sz="4" w:space="0" w:color="auto"/>
              <w:left w:val="single" w:sz="4" w:space="0" w:color="auto"/>
              <w:bottom w:val="single" w:sz="4" w:space="0" w:color="auto"/>
              <w:right w:val="single" w:sz="4" w:space="0" w:color="auto"/>
            </w:tcBorders>
            <w:vAlign w:val="center"/>
          </w:tcPr>
          <w:p w14:paraId="14531F09" w14:textId="77777777" w:rsidR="00292856" w:rsidRPr="007F193A" w:rsidRDefault="00292856" w:rsidP="007F193A">
            <w:pPr>
              <w:rPr>
                <w:sz w:val="22"/>
                <w:szCs w:val="22"/>
              </w:rPr>
            </w:pPr>
            <w:r w:rsidRPr="007F193A">
              <w:rPr>
                <w:sz w:val="22"/>
                <w:szCs w:val="22"/>
              </w:rPr>
              <w:t>Ciklotrono valdymo kompiuteris turi užtikrinti visiškai automatizuotą ciklotrono veikimą, įskaitant nurodytas funkcijas:</w:t>
            </w:r>
          </w:p>
        </w:tc>
        <w:tc>
          <w:tcPr>
            <w:tcW w:w="4110" w:type="dxa"/>
            <w:tcBorders>
              <w:top w:val="single" w:sz="4" w:space="0" w:color="auto"/>
              <w:left w:val="single" w:sz="4" w:space="0" w:color="auto"/>
              <w:bottom w:val="single" w:sz="4" w:space="0" w:color="auto"/>
              <w:right w:val="single" w:sz="4" w:space="0" w:color="auto"/>
            </w:tcBorders>
            <w:vAlign w:val="center"/>
          </w:tcPr>
          <w:p w14:paraId="53DA4807" w14:textId="77777777" w:rsidR="00292856" w:rsidRPr="007F193A" w:rsidRDefault="00292856" w:rsidP="00510AA1">
            <w:pPr>
              <w:pStyle w:val="BodyText"/>
              <w:widowControl w:val="0"/>
              <w:numPr>
                <w:ilvl w:val="0"/>
                <w:numId w:val="18"/>
              </w:numPr>
              <w:pBdr>
                <w:top w:val="nil"/>
                <w:left w:val="nil"/>
                <w:bottom w:val="nil"/>
                <w:right w:val="nil"/>
                <w:between w:val="nil"/>
                <w:bar w:val="nil"/>
              </w:pBdr>
              <w:spacing w:after="0"/>
              <w:ind w:left="313" w:hanging="313"/>
              <w:rPr>
                <w:sz w:val="22"/>
                <w:szCs w:val="22"/>
              </w:rPr>
            </w:pPr>
            <w:r w:rsidRPr="007F193A">
              <w:rPr>
                <w:sz w:val="22"/>
                <w:szCs w:val="22"/>
              </w:rPr>
              <w:t>Taikinio su taikinio medžiaga įkėlimas;</w:t>
            </w:r>
          </w:p>
          <w:p w14:paraId="780A1160" w14:textId="77777777" w:rsidR="00292856" w:rsidRPr="007F193A" w:rsidRDefault="00292856" w:rsidP="00510AA1">
            <w:pPr>
              <w:pStyle w:val="BodyText"/>
              <w:widowControl w:val="0"/>
              <w:numPr>
                <w:ilvl w:val="0"/>
                <w:numId w:val="18"/>
              </w:numPr>
              <w:pBdr>
                <w:top w:val="nil"/>
                <w:left w:val="nil"/>
                <w:bottom w:val="nil"/>
                <w:right w:val="nil"/>
                <w:between w:val="nil"/>
                <w:bar w:val="nil"/>
              </w:pBdr>
              <w:spacing w:after="0"/>
              <w:ind w:left="313" w:hanging="313"/>
              <w:rPr>
                <w:sz w:val="22"/>
                <w:szCs w:val="22"/>
              </w:rPr>
            </w:pPr>
            <w:r w:rsidRPr="007F193A">
              <w:rPr>
                <w:sz w:val="22"/>
                <w:szCs w:val="22"/>
              </w:rPr>
              <w:t>Iradiacijai skirto taikinio pasirinkimas;</w:t>
            </w:r>
          </w:p>
          <w:p w14:paraId="3549921A" w14:textId="77777777" w:rsidR="00292856" w:rsidRPr="007F193A" w:rsidRDefault="00292856" w:rsidP="00510AA1">
            <w:pPr>
              <w:pStyle w:val="BodyText"/>
              <w:widowControl w:val="0"/>
              <w:numPr>
                <w:ilvl w:val="0"/>
                <w:numId w:val="18"/>
              </w:numPr>
              <w:pBdr>
                <w:top w:val="nil"/>
                <w:left w:val="nil"/>
                <w:bottom w:val="nil"/>
                <w:right w:val="nil"/>
                <w:between w:val="nil"/>
                <w:bar w:val="nil"/>
              </w:pBdr>
              <w:spacing w:after="0"/>
              <w:ind w:left="313" w:hanging="313"/>
              <w:rPr>
                <w:sz w:val="22"/>
                <w:szCs w:val="22"/>
              </w:rPr>
            </w:pPr>
            <w:r w:rsidRPr="007F193A">
              <w:rPr>
                <w:sz w:val="22"/>
                <w:szCs w:val="22"/>
              </w:rPr>
              <w:t>Pluošto srovės pasirinkimas;</w:t>
            </w:r>
          </w:p>
          <w:p w14:paraId="6276BD98" w14:textId="77777777" w:rsidR="00292856" w:rsidRPr="007F193A" w:rsidRDefault="00292856" w:rsidP="00510AA1">
            <w:pPr>
              <w:pStyle w:val="BodyText"/>
              <w:widowControl w:val="0"/>
              <w:numPr>
                <w:ilvl w:val="0"/>
                <w:numId w:val="18"/>
              </w:numPr>
              <w:pBdr>
                <w:top w:val="nil"/>
                <w:left w:val="nil"/>
                <w:bottom w:val="nil"/>
                <w:right w:val="nil"/>
                <w:between w:val="nil"/>
                <w:bar w:val="nil"/>
              </w:pBdr>
              <w:spacing w:after="0"/>
              <w:ind w:left="313" w:hanging="313"/>
              <w:rPr>
                <w:sz w:val="22"/>
                <w:szCs w:val="22"/>
              </w:rPr>
            </w:pPr>
            <w:r w:rsidRPr="007F193A">
              <w:rPr>
                <w:sz w:val="22"/>
                <w:szCs w:val="22"/>
              </w:rPr>
              <w:t>Taikinio iradiacija;</w:t>
            </w:r>
          </w:p>
          <w:p w14:paraId="00545B5F" w14:textId="77777777" w:rsidR="00292856" w:rsidRPr="007F193A" w:rsidRDefault="00292856" w:rsidP="00510AA1">
            <w:pPr>
              <w:pStyle w:val="BodyText"/>
              <w:widowControl w:val="0"/>
              <w:numPr>
                <w:ilvl w:val="0"/>
                <w:numId w:val="18"/>
              </w:numPr>
              <w:pBdr>
                <w:top w:val="nil"/>
                <w:left w:val="nil"/>
                <w:bottom w:val="nil"/>
                <w:right w:val="nil"/>
                <w:between w:val="nil"/>
                <w:bar w:val="nil"/>
              </w:pBdr>
              <w:spacing w:after="0"/>
              <w:ind w:left="313" w:hanging="313"/>
              <w:rPr>
                <w:sz w:val="22"/>
                <w:szCs w:val="22"/>
              </w:rPr>
            </w:pPr>
            <w:r w:rsidRPr="007F193A">
              <w:rPr>
                <w:sz w:val="22"/>
                <w:szCs w:val="22"/>
              </w:rPr>
              <w:t>Radioizotopo perkėlimas į pasirinktą paskirties tašką;</w:t>
            </w:r>
          </w:p>
          <w:p w14:paraId="3F41F53F" w14:textId="77777777" w:rsidR="00292856" w:rsidRPr="007F193A" w:rsidRDefault="00292856" w:rsidP="00510AA1">
            <w:pPr>
              <w:pStyle w:val="BodyText"/>
              <w:widowControl w:val="0"/>
              <w:numPr>
                <w:ilvl w:val="0"/>
                <w:numId w:val="18"/>
              </w:numPr>
              <w:pBdr>
                <w:top w:val="nil"/>
                <w:left w:val="nil"/>
                <w:bottom w:val="nil"/>
                <w:right w:val="nil"/>
                <w:between w:val="nil"/>
                <w:bar w:val="nil"/>
              </w:pBdr>
              <w:spacing w:after="0"/>
              <w:ind w:left="313" w:hanging="313"/>
              <w:rPr>
                <w:sz w:val="22"/>
                <w:szCs w:val="22"/>
              </w:rPr>
            </w:pPr>
            <w:r w:rsidRPr="007F193A">
              <w:rPr>
                <w:sz w:val="22"/>
                <w:szCs w:val="22"/>
              </w:rPr>
              <w:t>Automatinis ciklotrono veikimo parametrų optimizavimas ir derinimas;</w:t>
            </w:r>
          </w:p>
          <w:p w14:paraId="606A5265" w14:textId="77777777" w:rsidR="00292856" w:rsidRPr="007F193A" w:rsidRDefault="00292856" w:rsidP="00510AA1">
            <w:pPr>
              <w:pStyle w:val="ListParagraph"/>
              <w:numPr>
                <w:ilvl w:val="0"/>
                <w:numId w:val="18"/>
              </w:numPr>
              <w:pBdr>
                <w:top w:val="nil"/>
                <w:left w:val="nil"/>
                <w:bottom w:val="nil"/>
                <w:right w:val="nil"/>
                <w:between w:val="nil"/>
                <w:bar w:val="nil"/>
              </w:pBdr>
              <w:spacing w:after="0" w:line="240" w:lineRule="auto"/>
              <w:ind w:left="313" w:hanging="313"/>
              <w:rPr>
                <w:rFonts w:ascii="Times New Roman" w:hAnsi="Times New Roman" w:cs="Times New Roman"/>
                <w:lang w:val="lt-LT"/>
              </w:rPr>
            </w:pPr>
            <w:r w:rsidRPr="007F193A">
              <w:rPr>
                <w:rFonts w:ascii="Times New Roman" w:eastAsia="Times New Roman" w:hAnsi="Times New Roman" w:cs="Times New Roman"/>
                <w:lang w:val="lt-LT"/>
              </w:rPr>
              <w:t>C</w:t>
            </w:r>
            <w:r w:rsidRPr="007F193A">
              <w:rPr>
                <w:rFonts w:ascii="Times New Roman" w:hAnsi="Times New Roman" w:cs="Times New Roman"/>
                <w:lang w:val="lt-LT"/>
              </w:rPr>
              <w:t>iklotrono veikimo parametrų stebėjimas, rodymas ir įrašymas, bei įspėjimas, jeigu aptinkamos normos neatitinkančios sąlygos.</w:t>
            </w:r>
          </w:p>
        </w:tc>
        <w:tc>
          <w:tcPr>
            <w:tcW w:w="5103" w:type="dxa"/>
            <w:tcBorders>
              <w:top w:val="single" w:sz="4" w:space="0" w:color="auto"/>
              <w:left w:val="single" w:sz="4" w:space="0" w:color="auto"/>
              <w:bottom w:val="single" w:sz="4" w:space="0" w:color="auto"/>
              <w:right w:val="single" w:sz="4" w:space="0" w:color="auto"/>
            </w:tcBorders>
            <w:vAlign w:val="center"/>
          </w:tcPr>
          <w:p w14:paraId="69E7D31E" w14:textId="4BCA667E" w:rsidR="00292856" w:rsidRPr="007F193A" w:rsidRDefault="00292856" w:rsidP="007F193A">
            <w:pPr>
              <w:rPr>
                <w:sz w:val="22"/>
                <w:szCs w:val="22"/>
              </w:rPr>
            </w:pPr>
            <w:r w:rsidRPr="007F193A">
              <w:rPr>
                <w:sz w:val="22"/>
                <w:szCs w:val="22"/>
              </w:rPr>
              <w:t>Ciklotrono valdymo kompiuteris užtikrina visiškai automatizuotą ciklotrono veikimą, įskaitant (bet tuo neapsiribojant) 1-7 punktuose nurodytas funkcijas:</w:t>
            </w:r>
          </w:p>
          <w:p w14:paraId="7D9B0B59" w14:textId="77777777" w:rsidR="00292856" w:rsidRPr="007F193A" w:rsidRDefault="00292856" w:rsidP="007F193A">
            <w:pPr>
              <w:rPr>
                <w:sz w:val="22"/>
                <w:szCs w:val="22"/>
              </w:rPr>
            </w:pPr>
            <w:r w:rsidRPr="007F193A">
              <w:rPr>
                <w:sz w:val="22"/>
                <w:szCs w:val="22"/>
              </w:rPr>
              <w:t>1. Taikinio su taikinio medžiaga įkėlimas;</w:t>
            </w:r>
          </w:p>
          <w:p w14:paraId="400F5349" w14:textId="77777777" w:rsidR="00292856" w:rsidRPr="007F193A" w:rsidRDefault="00292856" w:rsidP="007F193A">
            <w:pPr>
              <w:rPr>
                <w:sz w:val="22"/>
                <w:szCs w:val="22"/>
              </w:rPr>
            </w:pPr>
            <w:r w:rsidRPr="007F193A">
              <w:rPr>
                <w:sz w:val="22"/>
                <w:szCs w:val="22"/>
              </w:rPr>
              <w:t>2. Iradiacijai skirto taikinio pasirinkimas;</w:t>
            </w:r>
          </w:p>
          <w:p w14:paraId="26FAFE66" w14:textId="77777777" w:rsidR="00292856" w:rsidRPr="007F193A" w:rsidRDefault="00292856" w:rsidP="007F193A">
            <w:pPr>
              <w:rPr>
                <w:sz w:val="22"/>
                <w:szCs w:val="22"/>
              </w:rPr>
            </w:pPr>
            <w:r w:rsidRPr="007F193A">
              <w:rPr>
                <w:sz w:val="22"/>
                <w:szCs w:val="22"/>
              </w:rPr>
              <w:t>3. Pluošto srovės pasirinkimas;</w:t>
            </w:r>
          </w:p>
          <w:p w14:paraId="05FE5198" w14:textId="77777777" w:rsidR="00292856" w:rsidRPr="007F193A" w:rsidRDefault="00292856" w:rsidP="007F193A">
            <w:pPr>
              <w:rPr>
                <w:sz w:val="22"/>
                <w:szCs w:val="22"/>
              </w:rPr>
            </w:pPr>
            <w:r w:rsidRPr="007F193A">
              <w:rPr>
                <w:sz w:val="22"/>
                <w:szCs w:val="22"/>
              </w:rPr>
              <w:t>4. Taikinio iradiacija;</w:t>
            </w:r>
          </w:p>
          <w:p w14:paraId="088CF316" w14:textId="77777777" w:rsidR="00292856" w:rsidRPr="007F193A" w:rsidRDefault="00292856" w:rsidP="007F193A">
            <w:pPr>
              <w:rPr>
                <w:sz w:val="22"/>
                <w:szCs w:val="22"/>
              </w:rPr>
            </w:pPr>
            <w:r w:rsidRPr="007F193A">
              <w:rPr>
                <w:sz w:val="22"/>
                <w:szCs w:val="22"/>
              </w:rPr>
              <w:t>5. Radioizotopo perkėlimas į pasirinktą paskirties tašką;</w:t>
            </w:r>
          </w:p>
          <w:p w14:paraId="225655AE" w14:textId="77777777" w:rsidR="00292856" w:rsidRPr="007F193A" w:rsidRDefault="00292856" w:rsidP="007F193A">
            <w:pPr>
              <w:rPr>
                <w:sz w:val="22"/>
                <w:szCs w:val="22"/>
              </w:rPr>
            </w:pPr>
            <w:r w:rsidRPr="007F193A">
              <w:rPr>
                <w:sz w:val="22"/>
                <w:szCs w:val="22"/>
              </w:rPr>
              <w:t>6. Automatinis ciklotrono veikimo parametrų optimizavimas ir derinimas;</w:t>
            </w:r>
          </w:p>
          <w:p w14:paraId="504272D3" w14:textId="77777777" w:rsidR="00292856" w:rsidRPr="007F193A" w:rsidRDefault="00292856" w:rsidP="007F193A">
            <w:pPr>
              <w:rPr>
                <w:sz w:val="22"/>
                <w:szCs w:val="22"/>
              </w:rPr>
            </w:pPr>
            <w:r w:rsidRPr="007F193A">
              <w:rPr>
                <w:sz w:val="22"/>
                <w:szCs w:val="22"/>
              </w:rPr>
              <w:t>7. Ciklotrono veikimo parametrų stebėjimas, rodymas ir įrašymas, bei įspėjimas, jeigu aptinkamos normos neatitinkančios sąlygos.</w:t>
            </w:r>
          </w:p>
          <w:p w14:paraId="5FB895B1" w14:textId="77777777" w:rsidR="0024590A" w:rsidRDefault="0024590A" w:rsidP="004A01D4">
            <w:pPr>
              <w:rPr>
                <w:b/>
                <w:bCs/>
                <w:i/>
                <w:iCs/>
                <w:sz w:val="22"/>
                <w:szCs w:val="22"/>
              </w:rPr>
            </w:pPr>
          </w:p>
          <w:p w14:paraId="643ECB88" w14:textId="251EAC19" w:rsidR="00A235CB" w:rsidRDefault="00A235CB" w:rsidP="004A01D4">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4590A">
              <w:rPr>
                <w:b/>
                <w:bCs/>
                <w:i/>
                <w:iCs/>
                <w:sz w:val="22"/>
                <w:szCs w:val="22"/>
                <w:u w:val="single"/>
              </w:rPr>
              <w:t>2</w:t>
            </w:r>
            <w:r w:rsidR="00202A5C">
              <w:rPr>
                <w:b/>
                <w:bCs/>
                <w:i/>
                <w:iCs/>
                <w:sz w:val="22"/>
                <w:szCs w:val="22"/>
                <w:u w:val="single"/>
              </w:rPr>
              <w:t>, 4</w:t>
            </w:r>
            <w:r w:rsidR="00725904">
              <w:rPr>
                <w:b/>
                <w:bCs/>
                <w:i/>
                <w:iCs/>
                <w:sz w:val="22"/>
                <w:szCs w:val="22"/>
                <w:u w:val="single"/>
              </w:rPr>
              <w:t>, 28</w:t>
            </w:r>
            <w:r w:rsidR="001663A0">
              <w:rPr>
                <w:b/>
                <w:bCs/>
                <w:i/>
                <w:iCs/>
                <w:sz w:val="22"/>
                <w:szCs w:val="22"/>
                <w:u w:val="single"/>
              </w:rPr>
              <w:t>, 29</w:t>
            </w:r>
            <w:r w:rsidR="00A675F4">
              <w:rPr>
                <w:b/>
                <w:bCs/>
                <w:i/>
                <w:iCs/>
                <w:sz w:val="22"/>
                <w:szCs w:val="22"/>
                <w:u w:val="single"/>
              </w:rPr>
              <w:t>, 36</w:t>
            </w:r>
            <w:r w:rsidR="00520535">
              <w:rPr>
                <w:b/>
                <w:bCs/>
                <w:i/>
                <w:iCs/>
                <w:sz w:val="22"/>
                <w:szCs w:val="22"/>
                <w:u w:val="single"/>
              </w:rPr>
              <w:t>, 37</w:t>
            </w:r>
          </w:p>
          <w:p w14:paraId="6521C103" w14:textId="2DE5CEE4" w:rsidR="004A01D4" w:rsidRPr="007F193A" w:rsidRDefault="004A01D4" w:rsidP="004A01D4">
            <w:pPr>
              <w:rPr>
                <w:sz w:val="22"/>
                <w:szCs w:val="22"/>
              </w:rPr>
            </w:pPr>
          </w:p>
        </w:tc>
      </w:tr>
      <w:tr w:rsidR="00292856" w:rsidRPr="007F193A" w14:paraId="4433FC83"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55F51B" w14:textId="77777777" w:rsidR="00292856" w:rsidRPr="007F193A" w:rsidRDefault="00292856" w:rsidP="007F193A">
            <w:pPr>
              <w:jc w:val="center"/>
              <w:rPr>
                <w:sz w:val="22"/>
                <w:szCs w:val="22"/>
              </w:rPr>
            </w:pPr>
            <w:r w:rsidRPr="007F193A">
              <w:rPr>
                <w:sz w:val="22"/>
                <w:szCs w:val="22"/>
              </w:rPr>
              <w:lastRenderedPageBreak/>
              <w:t>3.2.</w:t>
            </w:r>
          </w:p>
        </w:tc>
        <w:tc>
          <w:tcPr>
            <w:tcW w:w="3261" w:type="dxa"/>
            <w:tcBorders>
              <w:top w:val="single" w:sz="4" w:space="0" w:color="auto"/>
              <w:left w:val="single" w:sz="4" w:space="0" w:color="auto"/>
              <w:bottom w:val="single" w:sz="4" w:space="0" w:color="auto"/>
              <w:right w:val="single" w:sz="4" w:space="0" w:color="auto"/>
            </w:tcBorders>
            <w:vAlign w:val="center"/>
          </w:tcPr>
          <w:p w14:paraId="6BA8E692" w14:textId="77777777" w:rsidR="00292856" w:rsidRPr="007F193A" w:rsidRDefault="00292856" w:rsidP="007F193A">
            <w:pPr>
              <w:rPr>
                <w:sz w:val="22"/>
                <w:szCs w:val="22"/>
              </w:rPr>
            </w:pPr>
            <w:r w:rsidRPr="007F193A">
              <w:rPr>
                <w:sz w:val="22"/>
                <w:szCs w:val="22"/>
              </w:rPr>
              <w:t>Įprastai naudojant ciklotroną, turi būti nereikalaujama, kad operatorius įeitų į ciklotrono patalpą, joje rankiniu būdu valdytų vožtuvus, užpildytų gaudykles ir taikinius, valytų ar užpildytų sistemas, stebėtų sistemos veikimo būseną ir kt.</w:t>
            </w:r>
          </w:p>
        </w:tc>
        <w:tc>
          <w:tcPr>
            <w:tcW w:w="4110" w:type="dxa"/>
            <w:tcBorders>
              <w:top w:val="single" w:sz="4" w:space="0" w:color="auto"/>
              <w:left w:val="single" w:sz="4" w:space="0" w:color="auto"/>
              <w:bottom w:val="single" w:sz="4" w:space="0" w:color="auto"/>
              <w:right w:val="single" w:sz="4" w:space="0" w:color="auto"/>
            </w:tcBorders>
            <w:vAlign w:val="center"/>
          </w:tcPr>
          <w:p w14:paraId="49A2601B" w14:textId="2ECABDA0"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407F2B7C" w14:textId="77777777" w:rsidR="00292856" w:rsidRPr="007F193A" w:rsidRDefault="00292856" w:rsidP="007F193A">
            <w:pPr>
              <w:rPr>
                <w:sz w:val="22"/>
                <w:szCs w:val="22"/>
              </w:rPr>
            </w:pPr>
            <w:r w:rsidRPr="007F193A">
              <w:rPr>
                <w:sz w:val="22"/>
                <w:szCs w:val="22"/>
              </w:rPr>
              <w:t>Įprastai naudojant ciklotroną, nereikalaujama, kad operatorius įeitų į ciklotrono patalpą, joje rankiniu būdu valdytų vožtuvus, užpildytų gaudykles ir taikinius, valytų ar užpildytų sistemas, stebėtų sistemos veikimo būseną ir kt.</w:t>
            </w:r>
          </w:p>
          <w:p w14:paraId="0D6338DD" w14:textId="77777777" w:rsidR="001663A0" w:rsidRDefault="001663A0" w:rsidP="007F193A">
            <w:pPr>
              <w:rPr>
                <w:b/>
                <w:bCs/>
                <w:i/>
                <w:iCs/>
                <w:sz w:val="22"/>
                <w:szCs w:val="22"/>
              </w:rPr>
            </w:pPr>
          </w:p>
          <w:p w14:paraId="69B40558" w14:textId="2D8D84F5" w:rsidR="00CB265C" w:rsidRPr="007F193A" w:rsidRDefault="00CB265C"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1663A0">
              <w:rPr>
                <w:b/>
                <w:bCs/>
                <w:i/>
                <w:iCs/>
                <w:sz w:val="22"/>
                <w:szCs w:val="22"/>
                <w:u w:val="single"/>
              </w:rPr>
              <w:t>29</w:t>
            </w:r>
            <w:r w:rsidR="00FB27B9">
              <w:rPr>
                <w:b/>
                <w:bCs/>
                <w:i/>
                <w:iCs/>
                <w:sz w:val="22"/>
                <w:szCs w:val="22"/>
                <w:u w:val="single"/>
              </w:rPr>
              <w:t>, 37</w:t>
            </w:r>
          </w:p>
          <w:p w14:paraId="754DC964" w14:textId="74ECEE4E" w:rsidR="00CB265C" w:rsidRPr="007F193A" w:rsidRDefault="00CB265C" w:rsidP="007F193A">
            <w:pPr>
              <w:rPr>
                <w:sz w:val="22"/>
                <w:szCs w:val="22"/>
              </w:rPr>
            </w:pPr>
          </w:p>
        </w:tc>
      </w:tr>
      <w:tr w:rsidR="00292856" w:rsidRPr="007F193A" w14:paraId="524DBD2E"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6AF8BF" w14:textId="77777777" w:rsidR="00292856" w:rsidRPr="007F193A" w:rsidRDefault="00292856" w:rsidP="007F193A">
            <w:pPr>
              <w:jc w:val="center"/>
              <w:rPr>
                <w:sz w:val="22"/>
                <w:szCs w:val="22"/>
              </w:rPr>
            </w:pPr>
            <w:r w:rsidRPr="007F193A">
              <w:rPr>
                <w:sz w:val="22"/>
                <w:szCs w:val="22"/>
              </w:rPr>
              <w:t>3.3.</w:t>
            </w:r>
          </w:p>
        </w:tc>
        <w:tc>
          <w:tcPr>
            <w:tcW w:w="3261" w:type="dxa"/>
            <w:tcBorders>
              <w:top w:val="single" w:sz="4" w:space="0" w:color="auto"/>
              <w:left w:val="single" w:sz="4" w:space="0" w:color="auto"/>
              <w:bottom w:val="single" w:sz="4" w:space="0" w:color="auto"/>
              <w:right w:val="single" w:sz="4" w:space="0" w:color="auto"/>
            </w:tcBorders>
            <w:vAlign w:val="center"/>
          </w:tcPr>
          <w:p w14:paraId="37D571FB" w14:textId="77777777" w:rsidR="00292856" w:rsidRPr="007F193A" w:rsidRDefault="00292856" w:rsidP="007F193A">
            <w:pPr>
              <w:rPr>
                <w:sz w:val="22"/>
                <w:szCs w:val="22"/>
              </w:rPr>
            </w:pPr>
            <w:r w:rsidRPr="007F193A">
              <w:rPr>
                <w:sz w:val="22"/>
                <w:szCs w:val="22"/>
              </w:rPr>
              <w:t>Turi būti įmanoma pilnai kontroliuoti ciklotrono veikimą iš mažiausiai trijų kompiuterizuotų darbo vietų, įrengtų skirtingose vietose ir sujungtų su ciklotronu standartiniu intraneto kabeliu („Cat 5-UTP</w:t>
            </w:r>
            <w:r w:rsidRPr="007F193A">
              <w:rPr>
                <w:sz w:val="22"/>
                <w:szCs w:val="22"/>
                <w:rtl/>
              </w:rPr>
              <w:t xml:space="preserve">“ </w:t>
            </w:r>
            <w:r w:rsidRPr="007F193A">
              <w:rPr>
                <w:sz w:val="22"/>
                <w:szCs w:val="22"/>
              </w:rPr>
              <w:t>arba lygiaverčiu).</w:t>
            </w:r>
          </w:p>
        </w:tc>
        <w:tc>
          <w:tcPr>
            <w:tcW w:w="4110" w:type="dxa"/>
            <w:tcBorders>
              <w:top w:val="single" w:sz="4" w:space="0" w:color="auto"/>
              <w:left w:val="single" w:sz="4" w:space="0" w:color="auto"/>
              <w:bottom w:val="single" w:sz="4" w:space="0" w:color="auto"/>
              <w:right w:val="single" w:sz="4" w:space="0" w:color="auto"/>
            </w:tcBorders>
            <w:vAlign w:val="center"/>
          </w:tcPr>
          <w:p w14:paraId="128285AD" w14:textId="32D97266"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0AD47320" w14:textId="77777777" w:rsidR="00292856" w:rsidRPr="007F193A" w:rsidRDefault="00292856" w:rsidP="007F193A">
            <w:pPr>
              <w:rPr>
                <w:sz w:val="22"/>
                <w:szCs w:val="22"/>
              </w:rPr>
            </w:pPr>
            <w:r w:rsidRPr="007F193A">
              <w:rPr>
                <w:sz w:val="22"/>
                <w:szCs w:val="22"/>
              </w:rPr>
              <w:t>Ciklotrono kontrolė ir veikimas užtikrinami iš mažiausiai trijų kompiuterizuotų darbo vietų, įrengtų skirtingose vietose ir sujungtų su ciklotronu standartiniu intraneto kabeliu</w:t>
            </w:r>
          </w:p>
          <w:p w14:paraId="3A93F8FC" w14:textId="77777777" w:rsidR="00201D66" w:rsidRDefault="00201D66" w:rsidP="007F193A">
            <w:pPr>
              <w:rPr>
                <w:b/>
                <w:bCs/>
                <w:i/>
                <w:iCs/>
                <w:sz w:val="22"/>
                <w:szCs w:val="22"/>
              </w:rPr>
            </w:pPr>
          </w:p>
          <w:p w14:paraId="135152D7" w14:textId="163821B5" w:rsidR="00F90704" w:rsidRPr="007F193A" w:rsidRDefault="00F90704"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01D66">
              <w:rPr>
                <w:b/>
                <w:bCs/>
                <w:i/>
                <w:iCs/>
                <w:sz w:val="22"/>
                <w:szCs w:val="22"/>
                <w:u w:val="single"/>
              </w:rPr>
              <w:t>28</w:t>
            </w:r>
            <w:r w:rsidR="00A675F4">
              <w:rPr>
                <w:b/>
                <w:bCs/>
                <w:i/>
                <w:iCs/>
                <w:sz w:val="22"/>
                <w:szCs w:val="22"/>
                <w:u w:val="single"/>
              </w:rPr>
              <w:t>, 36</w:t>
            </w:r>
          </w:p>
          <w:p w14:paraId="344EE902" w14:textId="2C566E5B" w:rsidR="00F90704" w:rsidRPr="007F193A" w:rsidRDefault="00F90704" w:rsidP="007F193A">
            <w:pPr>
              <w:rPr>
                <w:sz w:val="22"/>
                <w:szCs w:val="22"/>
              </w:rPr>
            </w:pPr>
          </w:p>
        </w:tc>
      </w:tr>
      <w:tr w:rsidR="00292856" w:rsidRPr="007F193A" w14:paraId="11BBB836"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B5F642F" w14:textId="77777777" w:rsidR="00292856" w:rsidRPr="007F193A" w:rsidRDefault="00292856" w:rsidP="007F193A">
            <w:pPr>
              <w:jc w:val="center"/>
              <w:rPr>
                <w:sz w:val="22"/>
                <w:szCs w:val="22"/>
              </w:rPr>
            </w:pPr>
            <w:r w:rsidRPr="007F193A">
              <w:rPr>
                <w:sz w:val="22"/>
                <w:szCs w:val="22"/>
              </w:rPr>
              <w:t>3.4.</w:t>
            </w:r>
          </w:p>
        </w:tc>
        <w:tc>
          <w:tcPr>
            <w:tcW w:w="3261" w:type="dxa"/>
            <w:tcBorders>
              <w:top w:val="single" w:sz="4" w:space="0" w:color="auto"/>
              <w:left w:val="single" w:sz="4" w:space="0" w:color="auto"/>
              <w:bottom w:val="single" w:sz="4" w:space="0" w:color="auto"/>
              <w:right w:val="single" w:sz="4" w:space="0" w:color="auto"/>
            </w:tcBorders>
            <w:vAlign w:val="center"/>
          </w:tcPr>
          <w:p w14:paraId="659303B6" w14:textId="77777777" w:rsidR="00292856" w:rsidRPr="007F193A" w:rsidRDefault="00292856" w:rsidP="007F193A">
            <w:pPr>
              <w:rPr>
                <w:sz w:val="22"/>
                <w:szCs w:val="22"/>
              </w:rPr>
            </w:pPr>
            <w:r w:rsidRPr="007F193A">
              <w:rPr>
                <w:sz w:val="22"/>
                <w:szCs w:val="22"/>
              </w:rPr>
              <w:t>Norint užtikrinti, kad tik vienas iš valdymo kompiuterių bet kuriuo metu galėtų valdyti ciklotrono veikimą, turi būti numatytas ciklotrono valdymo kompiuterių tarpusavio blokavimas. Vienam iš valdymo kompiuterių perėmus ciklotrono valdymą, kiti valdymo kompiuteriai turi būti blokuojami, t. y. turi būti neįmanoma jais valdyti ciklotrono, kol šis bus valdomas iš valdymo kompiuterio.</w:t>
            </w:r>
          </w:p>
        </w:tc>
        <w:tc>
          <w:tcPr>
            <w:tcW w:w="4110" w:type="dxa"/>
            <w:tcBorders>
              <w:top w:val="single" w:sz="4" w:space="0" w:color="auto"/>
              <w:left w:val="single" w:sz="4" w:space="0" w:color="auto"/>
              <w:bottom w:val="single" w:sz="4" w:space="0" w:color="auto"/>
              <w:right w:val="single" w:sz="4" w:space="0" w:color="auto"/>
            </w:tcBorders>
            <w:vAlign w:val="center"/>
          </w:tcPr>
          <w:p w14:paraId="54025680" w14:textId="5B0693A3"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656E799F" w14:textId="77777777" w:rsidR="00292856" w:rsidRPr="007F193A" w:rsidRDefault="00292856" w:rsidP="007F193A">
            <w:pPr>
              <w:rPr>
                <w:sz w:val="22"/>
                <w:szCs w:val="22"/>
              </w:rPr>
            </w:pPr>
            <w:r w:rsidRPr="007F193A">
              <w:rPr>
                <w:sz w:val="22"/>
                <w:szCs w:val="22"/>
              </w:rPr>
              <w:t>Norint užtikrinti, kad tik vienas iš valdymo kompiuterių bet kuriuo metu galėtų valdyti ciklotrono veikimą, yra numatytas ciklotrono valdymo kompiuterių tarpusavio blokavimas. Vienam iš valdymo kompiuterių perėmus ciklotrono valdymą, kiti valdymo kompiuteriai blokuojami, t. y. turi būti neįmanoma jais valdyti ciklotrono, kol šis bus valdomas iš valdymo kompiuterio.</w:t>
            </w:r>
          </w:p>
          <w:p w14:paraId="2C6F4161" w14:textId="77777777" w:rsidR="00201D66" w:rsidRDefault="00201D66" w:rsidP="007F193A">
            <w:pPr>
              <w:rPr>
                <w:b/>
                <w:bCs/>
                <w:i/>
                <w:iCs/>
                <w:sz w:val="22"/>
                <w:szCs w:val="22"/>
              </w:rPr>
            </w:pPr>
          </w:p>
          <w:p w14:paraId="5A3CBC99" w14:textId="2B35E091" w:rsidR="00F90704" w:rsidRDefault="00F90704"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01D66">
              <w:rPr>
                <w:b/>
                <w:bCs/>
                <w:i/>
                <w:iCs/>
                <w:sz w:val="22"/>
                <w:szCs w:val="22"/>
                <w:u w:val="single"/>
              </w:rPr>
              <w:t>28</w:t>
            </w:r>
            <w:r w:rsidR="00A675F4">
              <w:rPr>
                <w:b/>
                <w:bCs/>
                <w:i/>
                <w:iCs/>
                <w:sz w:val="22"/>
                <w:szCs w:val="22"/>
                <w:u w:val="single"/>
              </w:rPr>
              <w:t>, 36</w:t>
            </w:r>
          </w:p>
          <w:p w14:paraId="3EB0EDF4" w14:textId="77777777" w:rsidR="004A01D4" w:rsidRPr="007F193A" w:rsidRDefault="004A01D4" w:rsidP="007F193A">
            <w:pPr>
              <w:rPr>
                <w:b/>
                <w:bCs/>
                <w:i/>
                <w:iCs/>
                <w:sz w:val="22"/>
                <w:szCs w:val="22"/>
                <w:u w:val="single"/>
              </w:rPr>
            </w:pPr>
          </w:p>
          <w:p w14:paraId="78BD503A" w14:textId="5FDABC16" w:rsidR="00F90704" w:rsidRPr="007F193A" w:rsidRDefault="00F90704" w:rsidP="007F193A">
            <w:pPr>
              <w:rPr>
                <w:sz w:val="22"/>
                <w:szCs w:val="22"/>
              </w:rPr>
            </w:pPr>
          </w:p>
        </w:tc>
      </w:tr>
      <w:tr w:rsidR="00292856" w:rsidRPr="007F193A" w14:paraId="229D59DF"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969BE6" w14:textId="77777777" w:rsidR="00292856" w:rsidRPr="007F193A" w:rsidRDefault="00292856" w:rsidP="007F193A">
            <w:pPr>
              <w:jc w:val="center"/>
              <w:rPr>
                <w:sz w:val="22"/>
                <w:szCs w:val="22"/>
              </w:rPr>
            </w:pPr>
            <w:r w:rsidRPr="007F193A">
              <w:rPr>
                <w:sz w:val="22"/>
                <w:szCs w:val="22"/>
              </w:rPr>
              <w:t>3.5.</w:t>
            </w:r>
          </w:p>
        </w:tc>
        <w:tc>
          <w:tcPr>
            <w:tcW w:w="3261" w:type="dxa"/>
            <w:tcBorders>
              <w:top w:val="single" w:sz="4" w:space="0" w:color="auto"/>
              <w:left w:val="single" w:sz="4" w:space="0" w:color="auto"/>
              <w:bottom w:val="single" w:sz="4" w:space="0" w:color="auto"/>
              <w:right w:val="single" w:sz="4" w:space="0" w:color="auto"/>
            </w:tcBorders>
            <w:vAlign w:val="center"/>
          </w:tcPr>
          <w:p w14:paraId="51E7ADCE" w14:textId="77777777" w:rsidR="00292856" w:rsidRPr="007F193A" w:rsidRDefault="00292856" w:rsidP="007F193A">
            <w:pPr>
              <w:rPr>
                <w:sz w:val="22"/>
                <w:szCs w:val="22"/>
              </w:rPr>
            </w:pPr>
            <w:r w:rsidRPr="007F193A">
              <w:rPr>
                <w:sz w:val="22"/>
                <w:szCs w:val="22"/>
              </w:rPr>
              <w:t xml:space="preserve">Visa ciklotrono veikimo informacija turi būti rodoma (pasiekiama) bet kurioje darbo </w:t>
            </w:r>
            <w:r w:rsidRPr="007F193A">
              <w:rPr>
                <w:sz w:val="22"/>
                <w:szCs w:val="22"/>
              </w:rPr>
              <w:lastRenderedPageBreak/>
              <w:t>vietoje, įskaitant tas, kurios tuo metu nekontroliuoja ciklotrono.</w:t>
            </w:r>
          </w:p>
        </w:tc>
        <w:tc>
          <w:tcPr>
            <w:tcW w:w="4110" w:type="dxa"/>
            <w:tcBorders>
              <w:top w:val="single" w:sz="4" w:space="0" w:color="auto"/>
              <w:left w:val="single" w:sz="4" w:space="0" w:color="auto"/>
              <w:bottom w:val="single" w:sz="4" w:space="0" w:color="auto"/>
              <w:right w:val="single" w:sz="4" w:space="0" w:color="auto"/>
            </w:tcBorders>
            <w:vAlign w:val="center"/>
          </w:tcPr>
          <w:p w14:paraId="40039D37" w14:textId="265AB33A" w:rsidR="00292856" w:rsidRPr="007F193A" w:rsidRDefault="00292856" w:rsidP="007F193A">
            <w:pPr>
              <w:rPr>
                <w:sz w:val="22"/>
                <w:szCs w:val="22"/>
              </w:rPr>
            </w:pPr>
            <w:r w:rsidRPr="007F193A">
              <w:rPr>
                <w:sz w:val="22"/>
                <w:szCs w:val="22"/>
              </w:rPr>
              <w:lastRenderedPageBreak/>
              <w:t>Būtina</w:t>
            </w:r>
          </w:p>
        </w:tc>
        <w:tc>
          <w:tcPr>
            <w:tcW w:w="5103" w:type="dxa"/>
            <w:tcBorders>
              <w:top w:val="single" w:sz="4" w:space="0" w:color="auto"/>
              <w:left w:val="single" w:sz="4" w:space="0" w:color="auto"/>
              <w:bottom w:val="single" w:sz="4" w:space="0" w:color="auto"/>
              <w:right w:val="single" w:sz="4" w:space="0" w:color="auto"/>
            </w:tcBorders>
            <w:vAlign w:val="center"/>
          </w:tcPr>
          <w:p w14:paraId="0B8E1AB4" w14:textId="77777777" w:rsidR="00292856" w:rsidRPr="007F193A" w:rsidRDefault="00292856" w:rsidP="007F193A">
            <w:pPr>
              <w:rPr>
                <w:sz w:val="22"/>
                <w:szCs w:val="22"/>
              </w:rPr>
            </w:pPr>
            <w:r w:rsidRPr="007F193A">
              <w:rPr>
                <w:sz w:val="22"/>
                <w:szCs w:val="22"/>
              </w:rPr>
              <w:t>Visa ciklotrono veikimo informacija rodoma (pasiekiama) bet kurioje darbo vietoje, įskaitant tas, kurios tuo metu nekontroliuoja ciklotrono.</w:t>
            </w:r>
          </w:p>
          <w:p w14:paraId="4A78C21C" w14:textId="77777777" w:rsidR="00201D66" w:rsidRDefault="00201D66" w:rsidP="004A01D4">
            <w:pPr>
              <w:rPr>
                <w:b/>
                <w:bCs/>
                <w:i/>
                <w:iCs/>
                <w:sz w:val="22"/>
                <w:szCs w:val="22"/>
              </w:rPr>
            </w:pPr>
          </w:p>
          <w:p w14:paraId="1079ED8C" w14:textId="3C79FF4F" w:rsidR="00F90704" w:rsidRDefault="00F90704" w:rsidP="004A01D4">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01D66">
              <w:rPr>
                <w:b/>
                <w:bCs/>
                <w:i/>
                <w:iCs/>
                <w:sz w:val="22"/>
                <w:szCs w:val="22"/>
                <w:u w:val="single"/>
              </w:rPr>
              <w:t>28</w:t>
            </w:r>
            <w:r w:rsidR="001663A0">
              <w:rPr>
                <w:b/>
                <w:bCs/>
                <w:i/>
                <w:iCs/>
                <w:sz w:val="22"/>
                <w:szCs w:val="22"/>
                <w:u w:val="single"/>
              </w:rPr>
              <w:t>, 29</w:t>
            </w:r>
            <w:r w:rsidR="00A675F4">
              <w:rPr>
                <w:b/>
                <w:bCs/>
                <w:i/>
                <w:iCs/>
                <w:sz w:val="22"/>
                <w:szCs w:val="22"/>
                <w:u w:val="single"/>
              </w:rPr>
              <w:t>, 36</w:t>
            </w:r>
            <w:r w:rsidR="00520535">
              <w:rPr>
                <w:b/>
                <w:bCs/>
                <w:i/>
                <w:iCs/>
                <w:sz w:val="22"/>
                <w:szCs w:val="22"/>
                <w:u w:val="single"/>
              </w:rPr>
              <w:t>, 37</w:t>
            </w:r>
          </w:p>
          <w:p w14:paraId="65B3179A" w14:textId="7D4D105E" w:rsidR="004A01D4" w:rsidRPr="007F193A" w:rsidRDefault="004A01D4" w:rsidP="004A01D4">
            <w:pPr>
              <w:rPr>
                <w:sz w:val="22"/>
                <w:szCs w:val="22"/>
              </w:rPr>
            </w:pPr>
          </w:p>
        </w:tc>
      </w:tr>
      <w:tr w:rsidR="00292856" w:rsidRPr="007F193A" w14:paraId="671D89C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98D7B35" w14:textId="77777777" w:rsidR="00292856" w:rsidRPr="007F193A" w:rsidRDefault="00292856" w:rsidP="007F193A">
            <w:pPr>
              <w:jc w:val="center"/>
              <w:rPr>
                <w:sz w:val="22"/>
                <w:szCs w:val="22"/>
              </w:rPr>
            </w:pPr>
            <w:r w:rsidRPr="007F193A">
              <w:rPr>
                <w:sz w:val="22"/>
                <w:szCs w:val="22"/>
              </w:rPr>
              <w:lastRenderedPageBreak/>
              <w:t>3.6.</w:t>
            </w:r>
          </w:p>
        </w:tc>
        <w:tc>
          <w:tcPr>
            <w:tcW w:w="3261" w:type="dxa"/>
            <w:tcBorders>
              <w:top w:val="single" w:sz="4" w:space="0" w:color="auto"/>
              <w:left w:val="single" w:sz="4" w:space="0" w:color="auto"/>
              <w:bottom w:val="single" w:sz="4" w:space="0" w:color="auto"/>
              <w:right w:val="single" w:sz="4" w:space="0" w:color="auto"/>
            </w:tcBorders>
            <w:vAlign w:val="center"/>
          </w:tcPr>
          <w:p w14:paraId="13BC66C4" w14:textId="77777777" w:rsidR="00292856" w:rsidRPr="007F193A" w:rsidRDefault="00292856" w:rsidP="007F193A">
            <w:pPr>
              <w:rPr>
                <w:sz w:val="22"/>
                <w:szCs w:val="22"/>
              </w:rPr>
            </w:pPr>
            <w:r w:rsidRPr="007F193A">
              <w:rPr>
                <w:sz w:val="22"/>
                <w:szCs w:val="22"/>
              </w:rPr>
              <w:t xml:space="preserve">Kompiuterinėse darbo vietose realiuoju laiku </w:t>
            </w:r>
            <w:r w:rsidRPr="007F193A">
              <w:rPr>
                <w:sz w:val="22"/>
                <w:szCs w:val="22"/>
                <w:u w:color="0433FF"/>
              </w:rPr>
              <w:t>turi</w:t>
            </w:r>
            <w:r w:rsidRPr="007F193A">
              <w:rPr>
                <w:sz w:val="22"/>
                <w:szCs w:val="22"/>
              </w:rPr>
              <w:t xml:space="preserve"> būti pateikiama paprasta ir automatizuota visų susijusių ciklotrono veikimo parametrų schema, įskaitant ankstesnių ciklotrono veiklų biblioteką (pvz., vakuumas, magnetų srovė, IS srovė, radiodažnio įtampa, šalintuvo folijos srovė, kolimatoriaus srovė, taikinių srovė ir kt.) skirta ciklotrono veikimo parametrams atvaizduoti.</w:t>
            </w:r>
          </w:p>
        </w:tc>
        <w:tc>
          <w:tcPr>
            <w:tcW w:w="4110" w:type="dxa"/>
            <w:tcBorders>
              <w:top w:val="single" w:sz="4" w:space="0" w:color="auto"/>
              <w:left w:val="single" w:sz="4" w:space="0" w:color="auto"/>
              <w:bottom w:val="single" w:sz="4" w:space="0" w:color="auto"/>
              <w:right w:val="single" w:sz="4" w:space="0" w:color="auto"/>
            </w:tcBorders>
            <w:vAlign w:val="center"/>
          </w:tcPr>
          <w:p w14:paraId="3DBF1DC2" w14:textId="009A77D7"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2DA5CC09" w14:textId="77777777" w:rsidR="00292856" w:rsidRPr="007F193A" w:rsidRDefault="00292856" w:rsidP="007F193A">
            <w:pPr>
              <w:rPr>
                <w:sz w:val="22"/>
                <w:szCs w:val="22"/>
              </w:rPr>
            </w:pPr>
            <w:r w:rsidRPr="007F193A">
              <w:rPr>
                <w:sz w:val="22"/>
                <w:szCs w:val="22"/>
              </w:rPr>
              <w:t>Kompiuterinėse darbo vietose realiuoju laiku pateikiama paprasta ir automatizuota visų susijusių ciklotrono veikimo parametrų schema, įskaitant ankstesnių ciklotrono veiklų biblioteką, skirta ciklotrono veikimo parametrams atvaizduoti.</w:t>
            </w:r>
          </w:p>
          <w:p w14:paraId="6A65AA0C" w14:textId="77777777" w:rsidR="0024590A" w:rsidRDefault="0024590A" w:rsidP="004A01D4">
            <w:pPr>
              <w:rPr>
                <w:b/>
                <w:bCs/>
                <w:i/>
                <w:iCs/>
                <w:sz w:val="22"/>
                <w:szCs w:val="22"/>
              </w:rPr>
            </w:pPr>
          </w:p>
          <w:p w14:paraId="239788B7" w14:textId="1046F72A" w:rsidR="00A235CB" w:rsidRDefault="00A235CB" w:rsidP="004A01D4">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24590A">
              <w:rPr>
                <w:b/>
                <w:bCs/>
                <w:i/>
                <w:iCs/>
                <w:sz w:val="22"/>
                <w:szCs w:val="22"/>
                <w:u w:val="single"/>
              </w:rPr>
              <w:t>2</w:t>
            </w:r>
            <w:r w:rsidR="00202A5C">
              <w:rPr>
                <w:b/>
                <w:bCs/>
                <w:i/>
                <w:iCs/>
                <w:sz w:val="22"/>
                <w:szCs w:val="22"/>
                <w:u w:val="single"/>
              </w:rPr>
              <w:t>, 4</w:t>
            </w:r>
            <w:r w:rsidR="00725904">
              <w:rPr>
                <w:b/>
                <w:bCs/>
                <w:i/>
                <w:iCs/>
                <w:sz w:val="22"/>
                <w:szCs w:val="22"/>
                <w:u w:val="single"/>
              </w:rPr>
              <w:t>, 28</w:t>
            </w:r>
            <w:r w:rsidR="001663A0">
              <w:rPr>
                <w:b/>
                <w:bCs/>
                <w:i/>
                <w:iCs/>
                <w:sz w:val="22"/>
                <w:szCs w:val="22"/>
                <w:u w:val="single"/>
              </w:rPr>
              <w:t>, 29</w:t>
            </w:r>
            <w:r w:rsidR="000A3292">
              <w:rPr>
                <w:b/>
                <w:bCs/>
                <w:i/>
                <w:iCs/>
                <w:sz w:val="22"/>
                <w:szCs w:val="22"/>
                <w:u w:val="single"/>
              </w:rPr>
              <w:t>, 36</w:t>
            </w:r>
            <w:r w:rsidR="00520535">
              <w:rPr>
                <w:b/>
                <w:bCs/>
                <w:i/>
                <w:iCs/>
                <w:sz w:val="22"/>
                <w:szCs w:val="22"/>
                <w:u w:val="single"/>
              </w:rPr>
              <w:t>, 37</w:t>
            </w:r>
          </w:p>
          <w:p w14:paraId="67E569ED" w14:textId="3E2B70EA" w:rsidR="004A01D4" w:rsidRPr="007F193A" w:rsidRDefault="004A01D4" w:rsidP="004A01D4">
            <w:pPr>
              <w:rPr>
                <w:sz w:val="22"/>
                <w:szCs w:val="22"/>
              </w:rPr>
            </w:pPr>
          </w:p>
        </w:tc>
      </w:tr>
      <w:tr w:rsidR="003C5C00" w:rsidRPr="007F193A" w14:paraId="2B5035AE" w14:textId="77777777" w:rsidTr="00D2370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33A9716" w14:textId="77777777" w:rsidR="003C5C00" w:rsidRPr="007F193A" w:rsidRDefault="003C5C00" w:rsidP="007F193A">
            <w:pPr>
              <w:jc w:val="center"/>
              <w:rPr>
                <w:sz w:val="22"/>
                <w:szCs w:val="22"/>
              </w:rPr>
            </w:pPr>
            <w:r w:rsidRPr="007F193A">
              <w:rPr>
                <w:b/>
                <w:sz w:val="22"/>
                <w:szCs w:val="22"/>
              </w:rPr>
              <w:t>4.</w:t>
            </w:r>
          </w:p>
        </w:tc>
        <w:tc>
          <w:tcPr>
            <w:tcW w:w="12474" w:type="dxa"/>
            <w:gridSpan w:val="3"/>
            <w:tcBorders>
              <w:top w:val="single" w:sz="4" w:space="0" w:color="auto"/>
              <w:left w:val="single" w:sz="4" w:space="0" w:color="auto"/>
              <w:bottom w:val="single" w:sz="4" w:space="0" w:color="auto"/>
              <w:right w:val="single" w:sz="4" w:space="0" w:color="auto"/>
            </w:tcBorders>
            <w:vAlign w:val="center"/>
          </w:tcPr>
          <w:p w14:paraId="60475336" w14:textId="2B559F37" w:rsidR="003C5C00" w:rsidRPr="007F193A" w:rsidRDefault="003C5C00" w:rsidP="007F193A">
            <w:pPr>
              <w:rPr>
                <w:sz w:val="22"/>
                <w:szCs w:val="22"/>
              </w:rPr>
            </w:pPr>
            <w:r w:rsidRPr="007F193A">
              <w:rPr>
                <w:b/>
                <w:bCs/>
                <w:sz w:val="22"/>
                <w:szCs w:val="22"/>
                <w:u w:color="1C6093"/>
              </w:rPr>
              <w:t>Ciklotrono taikinių reikalavimai</w:t>
            </w:r>
          </w:p>
        </w:tc>
      </w:tr>
      <w:tr w:rsidR="00292856" w:rsidRPr="007F193A" w14:paraId="68C87E72"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F281FBD" w14:textId="77777777" w:rsidR="00292856" w:rsidRPr="007F193A" w:rsidRDefault="00292856" w:rsidP="007F193A">
            <w:pPr>
              <w:jc w:val="center"/>
              <w:rPr>
                <w:sz w:val="22"/>
                <w:szCs w:val="22"/>
              </w:rPr>
            </w:pPr>
            <w:r w:rsidRPr="007F193A">
              <w:rPr>
                <w:sz w:val="22"/>
                <w:szCs w:val="22"/>
              </w:rPr>
              <w:t>4.1.</w:t>
            </w:r>
          </w:p>
        </w:tc>
        <w:tc>
          <w:tcPr>
            <w:tcW w:w="3261" w:type="dxa"/>
            <w:tcBorders>
              <w:top w:val="single" w:sz="4" w:space="0" w:color="auto"/>
              <w:left w:val="single" w:sz="4" w:space="0" w:color="auto"/>
              <w:bottom w:val="single" w:sz="4" w:space="0" w:color="auto"/>
              <w:right w:val="single" w:sz="4" w:space="0" w:color="auto"/>
            </w:tcBorders>
            <w:vAlign w:val="center"/>
          </w:tcPr>
          <w:p w14:paraId="0156731A" w14:textId="77777777" w:rsidR="00292856" w:rsidRPr="007F193A" w:rsidRDefault="00292856" w:rsidP="007F193A">
            <w:pPr>
              <w:rPr>
                <w:sz w:val="22"/>
                <w:szCs w:val="22"/>
              </w:rPr>
            </w:pPr>
            <w:r w:rsidRPr="007F193A">
              <w:rPr>
                <w:sz w:val="22"/>
                <w:szCs w:val="22"/>
              </w:rPr>
              <w:t>Ciklotrono taikiniai</w:t>
            </w:r>
          </w:p>
        </w:tc>
        <w:tc>
          <w:tcPr>
            <w:tcW w:w="4110" w:type="dxa"/>
            <w:tcBorders>
              <w:top w:val="single" w:sz="4" w:space="0" w:color="auto"/>
              <w:left w:val="single" w:sz="4" w:space="0" w:color="auto"/>
              <w:bottom w:val="single" w:sz="4" w:space="0" w:color="auto"/>
              <w:right w:val="single" w:sz="4" w:space="0" w:color="auto"/>
            </w:tcBorders>
            <w:vAlign w:val="center"/>
          </w:tcPr>
          <w:p w14:paraId="6C8A4CF6" w14:textId="77777777" w:rsidR="00292856" w:rsidRPr="007F193A" w:rsidRDefault="00292856" w:rsidP="007F193A">
            <w:pPr>
              <w:rPr>
                <w:sz w:val="22"/>
                <w:szCs w:val="22"/>
              </w:rPr>
            </w:pPr>
            <w:r w:rsidRPr="007F193A">
              <w:rPr>
                <w:sz w:val="22"/>
                <w:szCs w:val="22"/>
              </w:rPr>
              <w:t>Minimalus taikinių skaičius - 6.</w:t>
            </w:r>
          </w:p>
        </w:tc>
        <w:tc>
          <w:tcPr>
            <w:tcW w:w="5103" w:type="dxa"/>
            <w:tcBorders>
              <w:top w:val="single" w:sz="4" w:space="0" w:color="auto"/>
              <w:left w:val="single" w:sz="4" w:space="0" w:color="auto"/>
              <w:bottom w:val="single" w:sz="4" w:space="0" w:color="auto"/>
              <w:right w:val="single" w:sz="4" w:space="0" w:color="auto"/>
            </w:tcBorders>
            <w:vAlign w:val="center"/>
          </w:tcPr>
          <w:p w14:paraId="406C2EF9" w14:textId="77777777" w:rsidR="00292856" w:rsidRPr="007F193A" w:rsidRDefault="00292856" w:rsidP="007F193A">
            <w:pPr>
              <w:rPr>
                <w:sz w:val="22"/>
                <w:szCs w:val="22"/>
              </w:rPr>
            </w:pPr>
            <w:r w:rsidRPr="007F193A">
              <w:rPr>
                <w:sz w:val="22"/>
                <w:szCs w:val="22"/>
              </w:rPr>
              <w:t>Viso 6 taikiniai. Ciklotronas komplektuojamas su dviem įvairiakrypčiais taikinių selektoriais (perjungėjais). Ant kiekvieno selektoriaus galima tvirtinti po 3 taikinius.</w:t>
            </w:r>
          </w:p>
          <w:p w14:paraId="33007939" w14:textId="77777777" w:rsidR="00387EAD" w:rsidRDefault="00387EAD" w:rsidP="007F193A">
            <w:pPr>
              <w:rPr>
                <w:b/>
                <w:bCs/>
                <w:i/>
                <w:iCs/>
                <w:sz w:val="22"/>
                <w:szCs w:val="22"/>
              </w:rPr>
            </w:pPr>
          </w:p>
          <w:p w14:paraId="1152DEE0" w14:textId="2C73E4D3" w:rsidR="000F0587" w:rsidRDefault="000F0587"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387EAD">
              <w:rPr>
                <w:b/>
                <w:bCs/>
                <w:i/>
                <w:iCs/>
                <w:sz w:val="22"/>
                <w:szCs w:val="22"/>
                <w:u w:val="single"/>
              </w:rPr>
              <w:t>30</w:t>
            </w:r>
            <w:r w:rsidR="00CC252E">
              <w:rPr>
                <w:b/>
                <w:bCs/>
                <w:i/>
                <w:iCs/>
                <w:sz w:val="22"/>
                <w:szCs w:val="22"/>
                <w:u w:val="single"/>
              </w:rPr>
              <w:t>, 38</w:t>
            </w:r>
          </w:p>
          <w:p w14:paraId="11AF4AEF" w14:textId="77777777" w:rsidR="00387EAD" w:rsidRPr="007F193A" w:rsidRDefault="00387EAD" w:rsidP="007F193A">
            <w:pPr>
              <w:rPr>
                <w:b/>
                <w:bCs/>
                <w:i/>
                <w:iCs/>
                <w:sz w:val="22"/>
                <w:szCs w:val="22"/>
                <w:u w:val="single"/>
              </w:rPr>
            </w:pPr>
          </w:p>
          <w:p w14:paraId="735C72DD" w14:textId="2112B293" w:rsidR="00772092" w:rsidRPr="007F193A" w:rsidRDefault="00772092" w:rsidP="007F193A">
            <w:pPr>
              <w:rPr>
                <w:b/>
                <w:bCs/>
                <w:i/>
                <w:iCs/>
                <w:sz w:val="22"/>
                <w:szCs w:val="22"/>
                <w:u w:val="single"/>
              </w:rPr>
            </w:pPr>
            <w:r w:rsidRPr="007F193A">
              <w:rPr>
                <w:b/>
                <w:bCs/>
                <w:i/>
                <w:iCs/>
                <w:sz w:val="22"/>
                <w:szCs w:val="22"/>
              </w:rPr>
              <w:t xml:space="preserve">„Atitikties dokumentai 2 dalis“, </w:t>
            </w:r>
            <w:r w:rsidRPr="007F193A">
              <w:rPr>
                <w:b/>
                <w:bCs/>
                <w:i/>
                <w:iCs/>
                <w:sz w:val="22"/>
                <w:szCs w:val="22"/>
                <w:u w:val="single"/>
              </w:rPr>
              <w:t xml:space="preserve">psl. Nr. </w:t>
            </w:r>
            <w:r w:rsidR="00CB203A">
              <w:rPr>
                <w:b/>
                <w:bCs/>
                <w:i/>
                <w:iCs/>
                <w:sz w:val="22"/>
                <w:szCs w:val="22"/>
                <w:u w:val="single"/>
              </w:rPr>
              <w:t>7</w:t>
            </w:r>
            <w:r w:rsidR="009E04CE">
              <w:rPr>
                <w:b/>
                <w:bCs/>
                <w:i/>
                <w:iCs/>
                <w:sz w:val="22"/>
                <w:szCs w:val="22"/>
                <w:u w:val="single"/>
              </w:rPr>
              <w:t>, 31</w:t>
            </w:r>
          </w:p>
          <w:p w14:paraId="10B77321" w14:textId="465B878E" w:rsidR="000F0587" w:rsidRPr="007F193A" w:rsidRDefault="000F0587" w:rsidP="007F193A">
            <w:pPr>
              <w:rPr>
                <w:sz w:val="22"/>
                <w:szCs w:val="22"/>
              </w:rPr>
            </w:pPr>
          </w:p>
        </w:tc>
      </w:tr>
      <w:tr w:rsidR="003C5C00" w:rsidRPr="007F193A" w14:paraId="4C96E69C" w14:textId="77777777" w:rsidTr="00D2370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EA7C3DD" w14:textId="77777777" w:rsidR="003C5C00" w:rsidRPr="007F193A" w:rsidRDefault="003C5C00" w:rsidP="007F193A">
            <w:pPr>
              <w:jc w:val="center"/>
              <w:rPr>
                <w:sz w:val="22"/>
                <w:szCs w:val="22"/>
              </w:rPr>
            </w:pPr>
            <w:r w:rsidRPr="007F193A">
              <w:rPr>
                <w:b/>
                <w:sz w:val="22"/>
                <w:szCs w:val="22"/>
              </w:rPr>
              <w:t>5.</w:t>
            </w:r>
          </w:p>
        </w:tc>
        <w:tc>
          <w:tcPr>
            <w:tcW w:w="12474" w:type="dxa"/>
            <w:gridSpan w:val="3"/>
            <w:tcBorders>
              <w:top w:val="single" w:sz="4" w:space="0" w:color="auto"/>
              <w:left w:val="single" w:sz="4" w:space="0" w:color="auto"/>
              <w:bottom w:val="single" w:sz="4" w:space="0" w:color="auto"/>
              <w:right w:val="single" w:sz="4" w:space="0" w:color="auto"/>
            </w:tcBorders>
            <w:vAlign w:val="center"/>
          </w:tcPr>
          <w:p w14:paraId="78C58547" w14:textId="4C395AB0" w:rsidR="003C5C00" w:rsidRPr="007F193A" w:rsidRDefault="003C5C00" w:rsidP="007F193A">
            <w:pPr>
              <w:rPr>
                <w:sz w:val="22"/>
                <w:szCs w:val="22"/>
              </w:rPr>
            </w:pPr>
            <w:r w:rsidRPr="007F193A">
              <w:rPr>
                <w:b/>
                <w:bCs/>
                <w:sz w:val="22"/>
                <w:szCs w:val="22"/>
              </w:rPr>
              <w:t>Ciklotrono trumpaamžių izotopų PET taikinių sistemos bendrieji reikalavimai</w:t>
            </w:r>
          </w:p>
        </w:tc>
      </w:tr>
      <w:tr w:rsidR="00292856" w:rsidRPr="007F193A" w14:paraId="1F4B9249"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419C537" w14:textId="77777777" w:rsidR="00292856" w:rsidRPr="007F193A" w:rsidRDefault="00292856" w:rsidP="007F193A">
            <w:pPr>
              <w:jc w:val="center"/>
              <w:rPr>
                <w:sz w:val="22"/>
                <w:szCs w:val="22"/>
              </w:rPr>
            </w:pPr>
            <w:r w:rsidRPr="007F193A">
              <w:rPr>
                <w:sz w:val="22"/>
                <w:szCs w:val="22"/>
              </w:rPr>
              <w:t>5.1.</w:t>
            </w:r>
          </w:p>
        </w:tc>
        <w:tc>
          <w:tcPr>
            <w:tcW w:w="3261" w:type="dxa"/>
            <w:tcBorders>
              <w:top w:val="single" w:sz="4" w:space="0" w:color="auto"/>
              <w:left w:val="single" w:sz="4" w:space="0" w:color="auto"/>
              <w:bottom w:val="single" w:sz="4" w:space="0" w:color="auto"/>
              <w:right w:val="single" w:sz="4" w:space="0" w:color="auto"/>
            </w:tcBorders>
            <w:vAlign w:val="center"/>
          </w:tcPr>
          <w:p w14:paraId="7BAFA0F3" w14:textId="77777777" w:rsidR="00292856" w:rsidRPr="007F193A" w:rsidRDefault="00292856" w:rsidP="007F193A">
            <w:pPr>
              <w:rPr>
                <w:sz w:val="22"/>
                <w:szCs w:val="22"/>
              </w:rPr>
            </w:pPr>
            <w:r w:rsidRPr="007F193A">
              <w:rPr>
                <w:sz w:val="22"/>
                <w:szCs w:val="22"/>
              </w:rPr>
              <w:t xml:space="preserve">Turi būti pateikti taikiniai, skirti gaminti </w:t>
            </w:r>
            <w:r w:rsidRPr="007F193A">
              <w:rPr>
                <w:sz w:val="22"/>
                <w:szCs w:val="22"/>
                <w:vertAlign w:val="superscript"/>
              </w:rPr>
              <w:t>18</w:t>
            </w:r>
            <w:r w:rsidRPr="007F193A">
              <w:rPr>
                <w:sz w:val="22"/>
                <w:szCs w:val="22"/>
              </w:rPr>
              <w:t xml:space="preserve">F-, </w:t>
            </w:r>
            <w:r w:rsidRPr="007F193A">
              <w:rPr>
                <w:sz w:val="22"/>
                <w:szCs w:val="22"/>
                <w:vertAlign w:val="superscript"/>
              </w:rPr>
              <w:t>11</w:t>
            </w:r>
            <w:r w:rsidRPr="007F193A">
              <w:rPr>
                <w:sz w:val="22"/>
                <w:szCs w:val="22"/>
              </w:rPr>
              <w:t>C-CO</w:t>
            </w:r>
            <w:r w:rsidRPr="007F193A">
              <w:rPr>
                <w:sz w:val="22"/>
                <w:szCs w:val="22"/>
                <w:vertAlign w:val="subscript"/>
              </w:rPr>
              <w:t>2</w:t>
            </w:r>
            <w:r w:rsidRPr="007F193A">
              <w:rPr>
                <w:sz w:val="22"/>
                <w:szCs w:val="22"/>
              </w:rPr>
              <w:t xml:space="preserve">, </w:t>
            </w:r>
            <w:r w:rsidRPr="007F193A">
              <w:rPr>
                <w:sz w:val="22"/>
                <w:szCs w:val="22"/>
                <w:vertAlign w:val="superscript"/>
              </w:rPr>
              <w:t>11</w:t>
            </w:r>
            <w:r w:rsidRPr="007F193A">
              <w:rPr>
                <w:sz w:val="22"/>
                <w:szCs w:val="22"/>
              </w:rPr>
              <w:t>C-CH</w:t>
            </w:r>
            <w:r w:rsidRPr="007F193A">
              <w:rPr>
                <w:sz w:val="22"/>
                <w:szCs w:val="22"/>
                <w:vertAlign w:val="subscript"/>
              </w:rPr>
              <w:t>4</w:t>
            </w:r>
            <w:r w:rsidRPr="007F193A">
              <w:rPr>
                <w:sz w:val="22"/>
                <w:szCs w:val="22"/>
              </w:rPr>
              <w:t xml:space="preserve"> </w:t>
            </w:r>
            <w:r w:rsidRPr="007F193A">
              <w:rPr>
                <w:sz w:val="22"/>
                <w:szCs w:val="22"/>
                <w:vertAlign w:val="superscript"/>
              </w:rPr>
              <w:t>15</w:t>
            </w:r>
            <w:r w:rsidRPr="007F193A">
              <w:rPr>
                <w:sz w:val="22"/>
                <w:szCs w:val="22"/>
              </w:rPr>
              <w:t xml:space="preserve">O, </w:t>
            </w:r>
            <w:r w:rsidRPr="007F193A">
              <w:rPr>
                <w:sz w:val="22"/>
                <w:szCs w:val="22"/>
                <w:vertAlign w:val="superscript"/>
              </w:rPr>
              <w:t>13</w:t>
            </w:r>
            <w:r w:rsidRPr="007F193A">
              <w:rPr>
                <w:sz w:val="22"/>
                <w:szCs w:val="22"/>
              </w:rPr>
              <w:t xml:space="preserve">N ir </w:t>
            </w:r>
            <w:r w:rsidRPr="007F193A">
              <w:rPr>
                <w:sz w:val="22"/>
                <w:szCs w:val="22"/>
                <w:vertAlign w:val="superscript"/>
              </w:rPr>
              <w:t>68</w:t>
            </w:r>
            <w:r w:rsidRPr="007F193A">
              <w:rPr>
                <w:sz w:val="22"/>
                <w:szCs w:val="22"/>
              </w:rPr>
              <w:t>Ga radionuklidus ir susijusius junginius.</w:t>
            </w:r>
          </w:p>
        </w:tc>
        <w:tc>
          <w:tcPr>
            <w:tcW w:w="4110" w:type="dxa"/>
            <w:tcBorders>
              <w:top w:val="single" w:sz="4" w:space="0" w:color="auto"/>
              <w:left w:val="single" w:sz="4" w:space="0" w:color="auto"/>
              <w:bottom w:val="single" w:sz="4" w:space="0" w:color="auto"/>
              <w:right w:val="single" w:sz="4" w:space="0" w:color="auto"/>
            </w:tcBorders>
            <w:vAlign w:val="center"/>
          </w:tcPr>
          <w:p w14:paraId="1BBE7F8B" w14:textId="77777777"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1EFBDB83" w14:textId="77777777" w:rsidR="00292856" w:rsidRPr="007F193A" w:rsidRDefault="00292856" w:rsidP="007F193A">
            <w:pPr>
              <w:rPr>
                <w:sz w:val="22"/>
                <w:szCs w:val="22"/>
              </w:rPr>
            </w:pPr>
            <w:r w:rsidRPr="007F193A">
              <w:rPr>
                <w:sz w:val="22"/>
                <w:szCs w:val="22"/>
              </w:rPr>
              <w:t xml:space="preserve">Pateikiami visi taikiniai, skirti gaminti </w:t>
            </w:r>
            <w:r w:rsidRPr="007F193A">
              <w:rPr>
                <w:sz w:val="22"/>
                <w:szCs w:val="22"/>
                <w:vertAlign w:val="superscript"/>
              </w:rPr>
              <w:t>18</w:t>
            </w:r>
            <w:r w:rsidRPr="007F193A">
              <w:rPr>
                <w:sz w:val="22"/>
                <w:szCs w:val="22"/>
              </w:rPr>
              <w:t xml:space="preserve">F-, </w:t>
            </w:r>
            <w:r w:rsidRPr="007F193A">
              <w:rPr>
                <w:sz w:val="22"/>
                <w:szCs w:val="22"/>
                <w:vertAlign w:val="superscript"/>
              </w:rPr>
              <w:t>11</w:t>
            </w:r>
            <w:r w:rsidRPr="007F193A">
              <w:rPr>
                <w:sz w:val="22"/>
                <w:szCs w:val="22"/>
              </w:rPr>
              <w:t>C-CO</w:t>
            </w:r>
            <w:r w:rsidRPr="007F193A">
              <w:rPr>
                <w:sz w:val="22"/>
                <w:szCs w:val="22"/>
                <w:vertAlign w:val="subscript"/>
              </w:rPr>
              <w:t>2</w:t>
            </w:r>
            <w:r w:rsidRPr="007F193A">
              <w:rPr>
                <w:sz w:val="22"/>
                <w:szCs w:val="22"/>
              </w:rPr>
              <w:t xml:space="preserve">, </w:t>
            </w:r>
            <w:r w:rsidRPr="007F193A">
              <w:rPr>
                <w:sz w:val="22"/>
                <w:szCs w:val="22"/>
                <w:vertAlign w:val="superscript"/>
              </w:rPr>
              <w:t>11</w:t>
            </w:r>
            <w:r w:rsidRPr="007F193A">
              <w:rPr>
                <w:sz w:val="22"/>
                <w:szCs w:val="22"/>
              </w:rPr>
              <w:t>C-CH</w:t>
            </w:r>
            <w:r w:rsidRPr="007F193A">
              <w:rPr>
                <w:sz w:val="22"/>
                <w:szCs w:val="22"/>
                <w:vertAlign w:val="subscript"/>
              </w:rPr>
              <w:t>4</w:t>
            </w:r>
            <w:r w:rsidRPr="007F193A">
              <w:rPr>
                <w:sz w:val="22"/>
                <w:szCs w:val="22"/>
              </w:rPr>
              <w:t xml:space="preserve"> </w:t>
            </w:r>
            <w:r w:rsidRPr="007F193A">
              <w:rPr>
                <w:sz w:val="22"/>
                <w:szCs w:val="22"/>
                <w:vertAlign w:val="superscript"/>
              </w:rPr>
              <w:t>15</w:t>
            </w:r>
            <w:r w:rsidRPr="007F193A">
              <w:rPr>
                <w:sz w:val="22"/>
                <w:szCs w:val="22"/>
              </w:rPr>
              <w:t xml:space="preserve">O, </w:t>
            </w:r>
            <w:r w:rsidRPr="007F193A">
              <w:rPr>
                <w:sz w:val="22"/>
                <w:szCs w:val="22"/>
                <w:vertAlign w:val="superscript"/>
              </w:rPr>
              <w:t>13</w:t>
            </w:r>
            <w:r w:rsidRPr="007F193A">
              <w:rPr>
                <w:sz w:val="22"/>
                <w:szCs w:val="22"/>
              </w:rPr>
              <w:t xml:space="preserve">N ir </w:t>
            </w:r>
            <w:r w:rsidRPr="007F193A">
              <w:rPr>
                <w:sz w:val="22"/>
                <w:szCs w:val="22"/>
                <w:vertAlign w:val="superscript"/>
              </w:rPr>
              <w:t>68</w:t>
            </w:r>
            <w:r w:rsidRPr="007F193A">
              <w:rPr>
                <w:sz w:val="22"/>
                <w:szCs w:val="22"/>
              </w:rPr>
              <w:t>Ga radionuklidus ir susijusius junginius.</w:t>
            </w:r>
          </w:p>
          <w:p w14:paraId="36015D00" w14:textId="77777777" w:rsidR="004F297E" w:rsidRDefault="004F297E" w:rsidP="007F193A">
            <w:pPr>
              <w:rPr>
                <w:b/>
                <w:bCs/>
                <w:i/>
                <w:iCs/>
                <w:sz w:val="22"/>
                <w:szCs w:val="22"/>
              </w:rPr>
            </w:pPr>
          </w:p>
          <w:p w14:paraId="3F20EFC1" w14:textId="34C67718" w:rsidR="00CE008F" w:rsidRPr="007F193A" w:rsidRDefault="00CE008F" w:rsidP="007F193A">
            <w:pPr>
              <w:rPr>
                <w:b/>
                <w:bCs/>
                <w:i/>
                <w:iCs/>
                <w:sz w:val="22"/>
                <w:szCs w:val="22"/>
                <w:u w:val="single"/>
              </w:rPr>
            </w:pPr>
            <w:r w:rsidRPr="007F193A">
              <w:rPr>
                <w:b/>
                <w:bCs/>
                <w:i/>
                <w:iCs/>
                <w:sz w:val="22"/>
                <w:szCs w:val="22"/>
              </w:rPr>
              <w:lastRenderedPageBreak/>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4F297E">
              <w:rPr>
                <w:b/>
                <w:bCs/>
                <w:i/>
                <w:iCs/>
                <w:sz w:val="22"/>
                <w:szCs w:val="22"/>
                <w:u w:val="single"/>
              </w:rPr>
              <w:t>7</w:t>
            </w:r>
            <w:r w:rsidR="00DD7514">
              <w:rPr>
                <w:b/>
                <w:bCs/>
                <w:i/>
                <w:iCs/>
                <w:sz w:val="22"/>
                <w:szCs w:val="22"/>
                <w:u w:val="single"/>
              </w:rPr>
              <w:t>, 8</w:t>
            </w:r>
            <w:r w:rsidR="00A0228A">
              <w:rPr>
                <w:b/>
                <w:bCs/>
                <w:i/>
                <w:iCs/>
                <w:sz w:val="22"/>
                <w:szCs w:val="22"/>
                <w:u w:val="single"/>
              </w:rPr>
              <w:t>, 9</w:t>
            </w:r>
            <w:r w:rsidR="009A4DB6">
              <w:rPr>
                <w:b/>
                <w:bCs/>
                <w:i/>
                <w:iCs/>
                <w:sz w:val="22"/>
                <w:szCs w:val="22"/>
                <w:u w:val="single"/>
              </w:rPr>
              <w:t>, 11</w:t>
            </w:r>
            <w:r w:rsidR="00B50581">
              <w:rPr>
                <w:b/>
                <w:bCs/>
                <w:i/>
                <w:iCs/>
                <w:sz w:val="22"/>
                <w:szCs w:val="22"/>
                <w:u w:val="single"/>
              </w:rPr>
              <w:t>, 12</w:t>
            </w:r>
            <w:r w:rsidR="00374C5A">
              <w:rPr>
                <w:b/>
                <w:bCs/>
                <w:i/>
                <w:iCs/>
                <w:sz w:val="22"/>
                <w:szCs w:val="22"/>
                <w:u w:val="single"/>
              </w:rPr>
              <w:t>, 13</w:t>
            </w:r>
            <w:r w:rsidR="00824402">
              <w:rPr>
                <w:b/>
                <w:bCs/>
                <w:i/>
                <w:iCs/>
                <w:sz w:val="22"/>
                <w:szCs w:val="22"/>
                <w:u w:val="single"/>
              </w:rPr>
              <w:t>, 14</w:t>
            </w:r>
            <w:r w:rsidR="00F635D5">
              <w:rPr>
                <w:b/>
                <w:bCs/>
                <w:i/>
                <w:iCs/>
                <w:sz w:val="22"/>
                <w:szCs w:val="22"/>
                <w:u w:val="single"/>
              </w:rPr>
              <w:t>, 16</w:t>
            </w:r>
          </w:p>
          <w:p w14:paraId="208CDD84" w14:textId="77777777" w:rsidR="004F297E" w:rsidRDefault="004F297E" w:rsidP="007F193A">
            <w:pPr>
              <w:rPr>
                <w:b/>
                <w:bCs/>
                <w:i/>
                <w:iCs/>
                <w:sz w:val="22"/>
                <w:szCs w:val="22"/>
              </w:rPr>
            </w:pPr>
          </w:p>
          <w:p w14:paraId="5DC96854" w14:textId="734A3B6E" w:rsidR="00772092" w:rsidRPr="007F193A" w:rsidRDefault="00772092" w:rsidP="007F193A">
            <w:pPr>
              <w:rPr>
                <w:b/>
                <w:bCs/>
                <w:i/>
                <w:iCs/>
                <w:sz w:val="22"/>
                <w:szCs w:val="22"/>
              </w:rPr>
            </w:pPr>
            <w:r w:rsidRPr="007F193A">
              <w:rPr>
                <w:b/>
                <w:bCs/>
                <w:i/>
                <w:iCs/>
                <w:sz w:val="22"/>
                <w:szCs w:val="22"/>
              </w:rPr>
              <w:t xml:space="preserve">„Atitikties dokumentai 2 dalis“, </w:t>
            </w:r>
            <w:r w:rsidRPr="007F193A">
              <w:rPr>
                <w:b/>
                <w:bCs/>
                <w:i/>
                <w:iCs/>
                <w:sz w:val="22"/>
                <w:szCs w:val="22"/>
                <w:u w:val="single"/>
              </w:rPr>
              <w:t xml:space="preserve">psl. Nr. </w:t>
            </w:r>
            <w:r w:rsidR="00CB203A">
              <w:rPr>
                <w:b/>
                <w:bCs/>
                <w:i/>
                <w:iCs/>
                <w:sz w:val="22"/>
                <w:szCs w:val="22"/>
                <w:u w:val="single"/>
              </w:rPr>
              <w:t>7</w:t>
            </w:r>
            <w:r w:rsidR="009E04CE">
              <w:rPr>
                <w:b/>
                <w:bCs/>
                <w:i/>
                <w:iCs/>
                <w:sz w:val="22"/>
                <w:szCs w:val="22"/>
                <w:u w:val="single"/>
              </w:rPr>
              <w:t>, 31</w:t>
            </w:r>
          </w:p>
          <w:p w14:paraId="762FB54F" w14:textId="66E29F08" w:rsidR="00CE008F" w:rsidRPr="007F193A" w:rsidRDefault="00CE008F" w:rsidP="007F193A">
            <w:pPr>
              <w:rPr>
                <w:sz w:val="22"/>
                <w:szCs w:val="22"/>
              </w:rPr>
            </w:pPr>
          </w:p>
        </w:tc>
      </w:tr>
      <w:tr w:rsidR="00292856" w:rsidRPr="007F193A" w14:paraId="5BE3E9F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37B44A" w14:textId="77777777" w:rsidR="00292856" w:rsidRPr="007F193A" w:rsidRDefault="00292856" w:rsidP="007F193A">
            <w:pPr>
              <w:jc w:val="center"/>
              <w:rPr>
                <w:sz w:val="22"/>
                <w:szCs w:val="22"/>
              </w:rPr>
            </w:pPr>
            <w:r w:rsidRPr="007F193A">
              <w:rPr>
                <w:sz w:val="22"/>
                <w:szCs w:val="22"/>
              </w:rPr>
              <w:lastRenderedPageBreak/>
              <w:t>5.2.</w:t>
            </w:r>
          </w:p>
        </w:tc>
        <w:tc>
          <w:tcPr>
            <w:tcW w:w="3261" w:type="dxa"/>
            <w:tcBorders>
              <w:top w:val="single" w:sz="4" w:space="0" w:color="auto"/>
              <w:left w:val="single" w:sz="4" w:space="0" w:color="auto"/>
              <w:bottom w:val="single" w:sz="4" w:space="0" w:color="auto"/>
              <w:right w:val="single" w:sz="4" w:space="0" w:color="auto"/>
            </w:tcBorders>
            <w:vAlign w:val="center"/>
          </w:tcPr>
          <w:p w14:paraId="410C5672" w14:textId="77777777" w:rsidR="00292856" w:rsidRPr="007F193A" w:rsidRDefault="00292856" w:rsidP="007F193A">
            <w:pPr>
              <w:rPr>
                <w:sz w:val="22"/>
                <w:szCs w:val="22"/>
              </w:rPr>
            </w:pPr>
            <w:r w:rsidRPr="00510AA1">
              <w:rPr>
                <w:sz w:val="22"/>
                <w:szCs w:val="22"/>
              </w:rPr>
              <w:t>Būtina pateikti visą taikinių įrengimo sistemą, įskaitant toliau apibūdintas jos dalis (</w:t>
            </w:r>
            <w:r w:rsidRPr="00510AA1">
              <w:rPr>
                <w:i/>
                <w:sz w:val="22"/>
                <w:szCs w:val="22"/>
              </w:rPr>
              <w:t>būtinas gamintojo ir/arba tiekėjo patvirtinimas, kad visi reikalaujami įrangos komponentai bei darbai yra įskaičiuoti į siūlomos įrangos kainą bei bus pateikti/atlikti jos instaliavimo metu</w:t>
            </w:r>
            <w:r w:rsidRPr="00510AA1">
              <w:rPr>
                <w:sz w:val="22"/>
                <w:szCs w:val="22"/>
              </w:rPr>
              <w:t>)</w:t>
            </w:r>
          </w:p>
        </w:tc>
        <w:tc>
          <w:tcPr>
            <w:tcW w:w="4110" w:type="dxa"/>
            <w:tcBorders>
              <w:top w:val="single" w:sz="4" w:space="0" w:color="auto"/>
              <w:left w:val="single" w:sz="4" w:space="0" w:color="auto"/>
              <w:bottom w:val="single" w:sz="4" w:space="0" w:color="auto"/>
              <w:right w:val="single" w:sz="4" w:space="0" w:color="auto"/>
            </w:tcBorders>
            <w:vAlign w:val="center"/>
          </w:tcPr>
          <w:p w14:paraId="115D2BE8"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t>Taikinio korpusas.</w:t>
            </w:r>
          </w:p>
          <w:p w14:paraId="3E6A2A9D"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t>Visos jungtys, jungiamosios detalės ir valdymo sistemos, reikalingos aušinti iradijuojamą taikinį.</w:t>
            </w:r>
          </w:p>
          <w:p w14:paraId="09F19FE1"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t>Visos jungtys, jungiamosios detalės, valdymo sistemos ir automatiniai aparatai, reikalingi kompiuteriu valdomam taikinio užpildymui ir taikinio turinio perdavimui į karštąją laboratoriją.</w:t>
            </w:r>
          </w:p>
          <w:p w14:paraId="158F4239"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t>Tiekėjas yra atsakingas už pateikiamų taikinių sujungimą su karštąja laboratorija, įskaitant visą šiam tikslui reikalingą santechniką, jungiamąsias detales, vožtuvus, vamzdelius, srauto matuoklius ir reguliatorius.</w:t>
            </w:r>
          </w:p>
          <w:p w14:paraId="33EC4320"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t>Tiekėjas atsakingas už taikinių sujungimą su atitinkama taikinių medžiagos tiekimo sistema, įskaitant visą šiam tikslui reikalingą santechniką, jungiamąsias detales, vožtuvus, vamzdelius, srauto matuoklius ir reguliatorius.</w:t>
            </w:r>
          </w:p>
          <w:p w14:paraId="09D7E1DE"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t>Taikinio įkėlimą ir iradiaciją bei iradijuoto produkto perkėlimą į karštąją laboratoriją turi būti galima valdyti iš ciklotrono valdymo kompiuterio (-ių).</w:t>
            </w:r>
          </w:p>
          <w:p w14:paraId="3A00C0D0" w14:textId="77777777" w:rsidR="00292856" w:rsidRPr="007F193A" w:rsidRDefault="00292856" w:rsidP="00510AA1">
            <w:pPr>
              <w:pStyle w:val="BodyText"/>
              <w:widowControl w:val="0"/>
              <w:numPr>
                <w:ilvl w:val="0"/>
                <w:numId w:val="19"/>
              </w:numPr>
              <w:pBdr>
                <w:top w:val="nil"/>
                <w:left w:val="nil"/>
                <w:bottom w:val="nil"/>
                <w:right w:val="nil"/>
                <w:between w:val="nil"/>
                <w:bar w:val="nil"/>
              </w:pBdr>
              <w:spacing w:after="0"/>
              <w:ind w:left="313" w:hanging="313"/>
              <w:rPr>
                <w:sz w:val="22"/>
                <w:szCs w:val="22"/>
              </w:rPr>
            </w:pPr>
            <w:r w:rsidRPr="007F193A">
              <w:rPr>
                <w:sz w:val="22"/>
                <w:szCs w:val="22"/>
              </w:rPr>
              <w:lastRenderedPageBreak/>
              <w:t>Turi būti įrengta stebėjimo sistema, skirta stebėti ir valdyti taikinius iradiacijos metu (slėgį, aušinimą, pluošto srautą) ir aptikti nenormalų veikimą, įskaitant plyšusią taikinio foliją. Aptikus normos neatitinkantį veikimą, ciklotrono valdymo kompiuteryje turi būti rodomi įspėjamieji pranešimai.</w:t>
            </w:r>
          </w:p>
        </w:tc>
        <w:tc>
          <w:tcPr>
            <w:tcW w:w="5103" w:type="dxa"/>
            <w:tcBorders>
              <w:top w:val="single" w:sz="4" w:space="0" w:color="auto"/>
              <w:left w:val="single" w:sz="4" w:space="0" w:color="auto"/>
              <w:bottom w:val="single" w:sz="4" w:space="0" w:color="auto"/>
              <w:right w:val="single" w:sz="4" w:space="0" w:color="auto"/>
            </w:tcBorders>
            <w:vAlign w:val="center"/>
          </w:tcPr>
          <w:p w14:paraId="0DFCBE9E" w14:textId="77777777" w:rsidR="00292856" w:rsidRPr="007F193A" w:rsidRDefault="00292856" w:rsidP="007F193A">
            <w:pPr>
              <w:rPr>
                <w:sz w:val="22"/>
                <w:szCs w:val="22"/>
              </w:rPr>
            </w:pPr>
            <w:r w:rsidRPr="007F193A">
              <w:rPr>
                <w:sz w:val="22"/>
                <w:szCs w:val="22"/>
              </w:rPr>
              <w:lastRenderedPageBreak/>
              <w:t>Tiekėjas patvirtina, kad visi reikalaujami įrangos komponentai bei darbai yra įskaičiuoti į siūlomos įrangos kainą bei bus pateikti/atlikti jos instaliavimo metu, įskaitant 5.2. punkte, 1-7 dalyse reikalaujamas dalis, jungtis priemones ir kt</w:t>
            </w:r>
            <w:r w:rsidR="00DE5422" w:rsidRPr="007F193A">
              <w:rPr>
                <w:sz w:val="22"/>
                <w:szCs w:val="22"/>
              </w:rPr>
              <w:t>.</w:t>
            </w:r>
          </w:p>
          <w:p w14:paraId="2280D06C" w14:textId="77777777" w:rsidR="005D0346" w:rsidRDefault="005D0346" w:rsidP="004A01D4">
            <w:pPr>
              <w:rPr>
                <w:b/>
                <w:bCs/>
                <w:i/>
                <w:iCs/>
                <w:sz w:val="22"/>
                <w:szCs w:val="22"/>
              </w:rPr>
            </w:pPr>
          </w:p>
          <w:p w14:paraId="49F1CA1F" w14:textId="25AE5BDA" w:rsidR="00DE5422" w:rsidRPr="007F193A" w:rsidRDefault="00DE5422" w:rsidP="004A01D4">
            <w:pPr>
              <w:rPr>
                <w:sz w:val="22"/>
                <w:szCs w:val="22"/>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5D0346">
              <w:rPr>
                <w:b/>
                <w:bCs/>
                <w:i/>
                <w:iCs/>
                <w:sz w:val="22"/>
                <w:szCs w:val="22"/>
                <w:u w:val="single"/>
              </w:rPr>
              <w:t>25</w:t>
            </w:r>
            <w:r w:rsidR="00724150">
              <w:rPr>
                <w:b/>
                <w:bCs/>
                <w:i/>
                <w:iCs/>
                <w:sz w:val="22"/>
                <w:szCs w:val="22"/>
                <w:u w:val="single"/>
              </w:rPr>
              <w:t>, 29</w:t>
            </w:r>
            <w:r w:rsidR="00343F49">
              <w:rPr>
                <w:b/>
                <w:bCs/>
                <w:i/>
                <w:iCs/>
                <w:sz w:val="22"/>
                <w:szCs w:val="22"/>
                <w:u w:val="single"/>
              </w:rPr>
              <w:t>, 33</w:t>
            </w:r>
            <w:r w:rsidR="00520535">
              <w:rPr>
                <w:b/>
                <w:bCs/>
                <w:i/>
                <w:iCs/>
                <w:sz w:val="22"/>
                <w:szCs w:val="22"/>
                <w:u w:val="single"/>
              </w:rPr>
              <w:t>, 37</w:t>
            </w:r>
          </w:p>
        </w:tc>
      </w:tr>
      <w:tr w:rsidR="00292856" w:rsidRPr="007F193A" w14:paraId="7207BDC0"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92A4DB" w14:textId="77777777" w:rsidR="00292856" w:rsidRPr="007F193A" w:rsidRDefault="00292856" w:rsidP="007F193A">
            <w:pPr>
              <w:jc w:val="center"/>
              <w:rPr>
                <w:sz w:val="22"/>
                <w:szCs w:val="22"/>
              </w:rPr>
            </w:pPr>
            <w:r w:rsidRPr="007F193A">
              <w:rPr>
                <w:sz w:val="22"/>
                <w:szCs w:val="22"/>
              </w:rPr>
              <w:t>5.3.</w:t>
            </w:r>
          </w:p>
        </w:tc>
        <w:tc>
          <w:tcPr>
            <w:tcW w:w="3261" w:type="dxa"/>
            <w:tcBorders>
              <w:top w:val="single" w:sz="4" w:space="0" w:color="auto"/>
              <w:left w:val="single" w:sz="4" w:space="0" w:color="auto"/>
              <w:bottom w:val="single" w:sz="4" w:space="0" w:color="auto"/>
              <w:right w:val="single" w:sz="4" w:space="0" w:color="auto"/>
            </w:tcBorders>
            <w:vAlign w:val="center"/>
          </w:tcPr>
          <w:p w14:paraId="01CB4B64" w14:textId="77777777" w:rsidR="00292856" w:rsidRPr="007F193A" w:rsidRDefault="00292856" w:rsidP="007F193A">
            <w:pPr>
              <w:rPr>
                <w:sz w:val="22"/>
                <w:szCs w:val="22"/>
              </w:rPr>
            </w:pPr>
            <w:r w:rsidRPr="007F193A">
              <w:rPr>
                <w:sz w:val="22"/>
                <w:szCs w:val="22"/>
              </w:rPr>
              <w:t>Taikiniams ir taikinių valdymui turi būti taikomos saugos priemonės, skirtos apriboti atsitiktinį radioaktyvumo išleidimą plyšus taikinio folijai</w:t>
            </w:r>
          </w:p>
        </w:tc>
        <w:tc>
          <w:tcPr>
            <w:tcW w:w="4110" w:type="dxa"/>
            <w:tcBorders>
              <w:top w:val="single" w:sz="4" w:space="0" w:color="auto"/>
              <w:left w:val="single" w:sz="4" w:space="0" w:color="auto"/>
              <w:bottom w:val="single" w:sz="4" w:space="0" w:color="auto"/>
              <w:right w:val="single" w:sz="4" w:space="0" w:color="auto"/>
            </w:tcBorders>
            <w:vAlign w:val="center"/>
          </w:tcPr>
          <w:p w14:paraId="6F17E908" w14:textId="77777777" w:rsidR="00292856" w:rsidRPr="007F193A" w:rsidRDefault="00292856" w:rsidP="007F193A">
            <w:pPr>
              <w:pStyle w:val="BodyText"/>
              <w:widowControl w:val="0"/>
              <w:numPr>
                <w:ilvl w:val="0"/>
                <w:numId w:val="21"/>
              </w:numPr>
              <w:pBdr>
                <w:top w:val="nil"/>
                <w:left w:val="nil"/>
                <w:bottom w:val="nil"/>
                <w:right w:val="nil"/>
                <w:between w:val="nil"/>
                <w:bar w:val="nil"/>
              </w:pBdr>
              <w:spacing w:after="0"/>
              <w:ind w:left="319" w:hanging="284"/>
              <w:rPr>
                <w:sz w:val="22"/>
                <w:szCs w:val="22"/>
              </w:rPr>
            </w:pPr>
            <w:r w:rsidRPr="007F193A">
              <w:rPr>
                <w:sz w:val="22"/>
                <w:szCs w:val="22"/>
              </w:rPr>
              <w:t>Priemonių, leidžiančių išvengti taikinio nuotėkio ar folijos plyšimo, aprašymas:</w:t>
            </w:r>
          </w:p>
          <w:p w14:paraId="0353D079" w14:textId="77777777" w:rsidR="00292856" w:rsidRPr="007F193A" w:rsidRDefault="00292856" w:rsidP="007F193A">
            <w:pPr>
              <w:pStyle w:val="BodyText"/>
              <w:widowControl w:val="0"/>
              <w:numPr>
                <w:ilvl w:val="1"/>
                <w:numId w:val="21"/>
              </w:numPr>
              <w:pBdr>
                <w:top w:val="nil"/>
                <w:left w:val="nil"/>
                <w:bottom w:val="nil"/>
                <w:right w:val="nil"/>
                <w:between w:val="nil"/>
                <w:bar w:val="nil"/>
              </w:pBdr>
              <w:spacing w:after="0"/>
              <w:ind w:left="319" w:hanging="284"/>
              <w:rPr>
                <w:sz w:val="22"/>
                <w:szCs w:val="22"/>
              </w:rPr>
            </w:pPr>
            <w:r w:rsidRPr="007F193A">
              <w:rPr>
                <w:sz w:val="22"/>
                <w:szCs w:val="22"/>
              </w:rPr>
              <w:t>įplyšus folijai, taikinio medžiagos iradiacija turi būti sustabdyta;</w:t>
            </w:r>
          </w:p>
          <w:p w14:paraId="4171600A" w14:textId="77777777" w:rsidR="00292856" w:rsidRPr="007F193A" w:rsidRDefault="00292856" w:rsidP="007F193A">
            <w:pPr>
              <w:pStyle w:val="BodyText"/>
              <w:widowControl w:val="0"/>
              <w:numPr>
                <w:ilvl w:val="1"/>
                <w:numId w:val="21"/>
              </w:numPr>
              <w:pBdr>
                <w:top w:val="nil"/>
                <w:left w:val="nil"/>
                <w:bottom w:val="nil"/>
                <w:right w:val="nil"/>
                <w:between w:val="nil"/>
                <w:bar w:val="nil"/>
              </w:pBdr>
              <w:spacing w:after="0"/>
              <w:ind w:left="319" w:hanging="284"/>
              <w:rPr>
                <w:sz w:val="22"/>
                <w:szCs w:val="22"/>
              </w:rPr>
            </w:pPr>
            <w:r w:rsidRPr="007F193A">
              <w:rPr>
                <w:sz w:val="22"/>
                <w:szCs w:val="22"/>
              </w:rPr>
              <w:t>turi būti pateikta išsami informacija apie radioaktyvumą po folijos plyšimo;</w:t>
            </w:r>
          </w:p>
          <w:p w14:paraId="357E2E50" w14:textId="77777777" w:rsidR="00292856" w:rsidRPr="007F193A" w:rsidRDefault="00292856" w:rsidP="007F193A">
            <w:pPr>
              <w:pStyle w:val="BodyText"/>
              <w:widowControl w:val="0"/>
              <w:numPr>
                <w:ilvl w:val="1"/>
                <w:numId w:val="21"/>
              </w:numPr>
              <w:pBdr>
                <w:top w:val="nil"/>
                <w:left w:val="nil"/>
                <w:bottom w:val="nil"/>
                <w:right w:val="nil"/>
                <w:between w:val="nil"/>
                <w:bar w:val="nil"/>
              </w:pBdr>
              <w:spacing w:after="0"/>
              <w:ind w:left="319" w:hanging="284"/>
              <w:rPr>
                <w:sz w:val="22"/>
                <w:szCs w:val="22"/>
              </w:rPr>
            </w:pPr>
            <w:r w:rsidRPr="007F193A">
              <w:rPr>
                <w:sz w:val="22"/>
                <w:szCs w:val="22"/>
              </w:rPr>
              <w:t>turi būti nurodytas numatomas po folijos plyšimo į ciklotroną patenkančio radioaktyvumo kiekis;</w:t>
            </w:r>
          </w:p>
          <w:p w14:paraId="44C372E7" w14:textId="77777777" w:rsidR="00292856" w:rsidRPr="007F193A" w:rsidRDefault="00292856" w:rsidP="007F193A">
            <w:pPr>
              <w:pStyle w:val="BodyText"/>
              <w:widowControl w:val="0"/>
              <w:numPr>
                <w:ilvl w:val="1"/>
                <w:numId w:val="21"/>
              </w:numPr>
              <w:pBdr>
                <w:top w:val="nil"/>
                <w:left w:val="nil"/>
                <w:bottom w:val="nil"/>
                <w:right w:val="nil"/>
                <w:between w:val="nil"/>
                <w:bar w:val="nil"/>
              </w:pBdr>
              <w:spacing w:after="0"/>
              <w:ind w:left="319" w:hanging="284"/>
              <w:rPr>
                <w:sz w:val="22"/>
                <w:szCs w:val="22"/>
              </w:rPr>
            </w:pPr>
            <w:r w:rsidRPr="007F193A">
              <w:rPr>
                <w:sz w:val="22"/>
                <w:szCs w:val="22"/>
              </w:rPr>
              <w:t>trumpai aprašykite blokavimo sistemą, aprašydami galimybę rankiniu būdu (tyčia) jos nepaisyti.</w:t>
            </w:r>
          </w:p>
          <w:p w14:paraId="191BD878" w14:textId="77777777" w:rsidR="00292856" w:rsidRPr="007F193A" w:rsidRDefault="00292856" w:rsidP="007F193A">
            <w:pPr>
              <w:pStyle w:val="BodyText"/>
              <w:widowControl w:val="0"/>
              <w:numPr>
                <w:ilvl w:val="0"/>
                <w:numId w:val="21"/>
              </w:numPr>
              <w:pBdr>
                <w:top w:val="nil"/>
                <w:left w:val="nil"/>
                <w:bottom w:val="nil"/>
                <w:right w:val="nil"/>
                <w:between w:val="nil"/>
                <w:bar w:val="nil"/>
              </w:pBdr>
              <w:spacing w:after="0"/>
              <w:ind w:left="319" w:hanging="284"/>
              <w:rPr>
                <w:sz w:val="22"/>
                <w:szCs w:val="22"/>
              </w:rPr>
            </w:pPr>
            <w:r w:rsidRPr="007F193A">
              <w:rPr>
                <w:sz w:val="22"/>
                <w:szCs w:val="22"/>
              </w:rPr>
              <w:t xml:space="preserve">Turi būti pateiktas </w:t>
            </w:r>
            <w:r w:rsidRPr="007F193A">
              <w:rPr>
                <w:sz w:val="22"/>
                <w:szCs w:val="22"/>
                <w:vertAlign w:val="superscript"/>
              </w:rPr>
              <w:t>11</w:t>
            </w:r>
            <w:r w:rsidRPr="007F193A">
              <w:rPr>
                <w:sz w:val="22"/>
                <w:szCs w:val="22"/>
              </w:rPr>
              <w:t>C-CO2 taikinio plyšimo esant 111 Gbq / 3 Ci pavyzdys.</w:t>
            </w:r>
          </w:p>
        </w:tc>
        <w:tc>
          <w:tcPr>
            <w:tcW w:w="5103" w:type="dxa"/>
            <w:tcBorders>
              <w:top w:val="single" w:sz="4" w:space="0" w:color="auto"/>
              <w:left w:val="single" w:sz="4" w:space="0" w:color="auto"/>
              <w:bottom w:val="single" w:sz="4" w:space="0" w:color="auto"/>
              <w:right w:val="single" w:sz="4" w:space="0" w:color="auto"/>
            </w:tcBorders>
            <w:vAlign w:val="center"/>
          </w:tcPr>
          <w:p w14:paraId="02661514" w14:textId="2E75FA4C" w:rsidR="003B0308" w:rsidRDefault="00292856" w:rsidP="007F193A">
            <w:pPr>
              <w:rPr>
                <w:sz w:val="22"/>
                <w:szCs w:val="22"/>
              </w:rPr>
            </w:pPr>
            <w:r w:rsidRPr="007F193A">
              <w:rPr>
                <w:sz w:val="22"/>
                <w:szCs w:val="22"/>
              </w:rPr>
              <w:t xml:space="preserve">Priemonių, leidžiančių išvengti taikinio nuotėkio ar folijos plyšimo, aprašymas pateikiamas atskiru dokumentu. Dokumento pavadinimas </w:t>
            </w:r>
            <w:r w:rsidR="00AC4C01">
              <w:rPr>
                <w:sz w:val="22"/>
                <w:szCs w:val="22"/>
              </w:rPr>
              <w:t>„</w:t>
            </w:r>
            <w:r w:rsidRPr="007F193A">
              <w:rPr>
                <w:sz w:val="22"/>
                <w:szCs w:val="22"/>
              </w:rPr>
              <w:t>What happens when a target blows</w:t>
            </w:r>
            <w:r w:rsidR="00AC4C01">
              <w:rPr>
                <w:sz w:val="22"/>
                <w:szCs w:val="22"/>
              </w:rPr>
              <w:t>“</w:t>
            </w:r>
          </w:p>
          <w:p w14:paraId="18F417EA" w14:textId="77777777" w:rsidR="00081D86" w:rsidRDefault="00081D86" w:rsidP="007F193A">
            <w:pPr>
              <w:rPr>
                <w:b/>
                <w:bCs/>
                <w:i/>
                <w:iCs/>
                <w:sz w:val="22"/>
                <w:szCs w:val="22"/>
              </w:rPr>
            </w:pPr>
          </w:p>
          <w:p w14:paraId="52EDA5D1" w14:textId="77777777" w:rsidR="00893FD6" w:rsidRDefault="00893FD6" w:rsidP="007F193A">
            <w:pPr>
              <w:rPr>
                <w:b/>
                <w:bCs/>
                <w:i/>
                <w:iCs/>
                <w:sz w:val="22"/>
                <w:szCs w:val="22"/>
                <w:u w:val="single"/>
              </w:rPr>
            </w:pPr>
            <w:r w:rsidRPr="007F193A">
              <w:rPr>
                <w:b/>
                <w:bCs/>
                <w:i/>
                <w:iCs/>
                <w:sz w:val="22"/>
                <w:szCs w:val="22"/>
              </w:rPr>
              <w:t xml:space="preserve">„Atitikties dokumentai 2 dalis“, </w:t>
            </w:r>
            <w:r w:rsidRPr="007F193A">
              <w:rPr>
                <w:b/>
                <w:bCs/>
                <w:i/>
                <w:iCs/>
                <w:sz w:val="22"/>
                <w:szCs w:val="22"/>
                <w:u w:val="single"/>
              </w:rPr>
              <w:t xml:space="preserve">psl. Nr. </w:t>
            </w:r>
            <w:r w:rsidR="00081D86">
              <w:rPr>
                <w:b/>
                <w:bCs/>
                <w:i/>
                <w:iCs/>
                <w:sz w:val="22"/>
                <w:szCs w:val="22"/>
                <w:u w:val="single"/>
              </w:rPr>
              <w:t>14</w:t>
            </w:r>
            <w:r w:rsidR="00C82D57">
              <w:rPr>
                <w:b/>
                <w:bCs/>
                <w:i/>
                <w:iCs/>
                <w:sz w:val="22"/>
                <w:szCs w:val="22"/>
                <w:u w:val="single"/>
              </w:rPr>
              <w:t>, 38</w:t>
            </w:r>
          </w:p>
          <w:p w14:paraId="32728337" w14:textId="77777777" w:rsidR="005265FB" w:rsidRDefault="005265FB" w:rsidP="007F193A">
            <w:pPr>
              <w:rPr>
                <w:b/>
                <w:bCs/>
                <w:i/>
                <w:iCs/>
                <w:sz w:val="22"/>
                <w:szCs w:val="22"/>
                <w:u w:val="single"/>
              </w:rPr>
            </w:pPr>
          </w:p>
          <w:p w14:paraId="5C4C312F" w14:textId="6E20921F" w:rsidR="005265FB" w:rsidRPr="007F193A" w:rsidRDefault="005265FB" w:rsidP="007F193A">
            <w:pPr>
              <w:rPr>
                <w:sz w:val="22"/>
                <w:szCs w:val="22"/>
              </w:rPr>
            </w:pPr>
            <w:r w:rsidRPr="007F193A">
              <w:rPr>
                <w:b/>
                <w:bCs/>
                <w:i/>
                <w:iCs/>
                <w:sz w:val="22"/>
                <w:szCs w:val="22"/>
              </w:rPr>
              <w:t xml:space="preserve">„Atitikties dokumentai 2 dalis“, </w:t>
            </w:r>
            <w:r w:rsidRPr="007F193A">
              <w:rPr>
                <w:b/>
                <w:bCs/>
                <w:i/>
                <w:iCs/>
                <w:sz w:val="22"/>
                <w:szCs w:val="22"/>
                <w:u w:val="single"/>
              </w:rPr>
              <w:t xml:space="preserve">psl. Nr. </w:t>
            </w:r>
            <w:r>
              <w:rPr>
                <w:b/>
                <w:bCs/>
                <w:i/>
                <w:iCs/>
                <w:sz w:val="22"/>
                <w:szCs w:val="22"/>
                <w:u w:val="single"/>
              </w:rPr>
              <w:t>50-54</w:t>
            </w:r>
          </w:p>
        </w:tc>
      </w:tr>
      <w:tr w:rsidR="00292856" w:rsidRPr="007F193A" w14:paraId="5DBE55DB"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075B3F" w14:textId="77777777" w:rsidR="00292856" w:rsidRPr="007F193A" w:rsidRDefault="00292856" w:rsidP="007F193A">
            <w:pPr>
              <w:jc w:val="center"/>
              <w:rPr>
                <w:sz w:val="22"/>
                <w:szCs w:val="22"/>
              </w:rPr>
            </w:pPr>
            <w:r w:rsidRPr="007F193A">
              <w:rPr>
                <w:sz w:val="22"/>
                <w:szCs w:val="22"/>
              </w:rPr>
              <w:t>5.4.</w:t>
            </w:r>
          </w:p>
        </w:tc>
        <w:tc>
          <w:tcPr>
            <w:tcW w:w="3261" w:type="dxa"/>
            <w:tcBorders>
              <w:top w:val="single" w:sz="4" w:space="0" w:color="auto"/>
              <w:left w:val="single" w:sz="4" w:space="0" w:color="auto"/>
              <w:bottom w:val="single" w:sz="4" w:space="0" w:color="auto"/>
              <w:right w:val="single" w:sz="4" w:space="0" w:color="auto"/>
            </w:tcBorders>
            <w:vAlign w:val="center"/>
          </w:tcPr>
          <w:p w14:paraId="6B445A53" w14:textId="77777777" w:rsidR="00292856" w:rsidRPr="007F193A" w:rsidRDefault="00292856" w:rsidP="007F193A">
            <w:pPr>
              <w:rPr>
                <w:sz w:val="22"/>
                <w:szCs w:val="22"/>
              </w:rPr>
            </w:pPr>
            <w:r w:rsidRPr="007F193A">
              <w:rPr>
                <w:sz w:val="22"/>
                <w:szCs w:val="22"/>
              </w:rPr>
              <w:t>Taikinio linijos perjungimas</w:t>
            </w:r>
          </w:p>
        </w:tc>
        <w:tc>
          <w:tcPr>
            <w:tcW w:w="4110" w:type="dxa"/>
            <w:tcBorders>
              <w:top w:val="single" w:sz="4" w:space="0" w:color="auto"/>
              <w:left w:val="single" w:sz="4" w:space="0" w:color="auto"/>
              <w:bottom w:val="single" w:sz="4" w:space="0" w:color="auto"/>
              <w:right w:val="single" w:sz="4" w:space="0" w:color="auto"/>
            </w:tcBorders>
            <w:vAlign w:val="center"/>
          </w:tcPr>
          <w:p w14:paraId="384A0535" w14:textId="77777777" w:rsidR="00292856" w:rsidRPr="007F193A" w:rsidRDefault="00292856" w:rsidP="007F193A">
            <w:pPr>
              <w:pStyle w:val="BodyText"/>
              <w:widowControl w:val="0"/>
              <w:numPr>
                <w:ilvl w:val="0"/>
                <w:numId w:val="22"/>
              </w:numPr>
              <w:pBdr>
                <w:top w:val="nil"/>
                <w:left w:val="nil"/>
                <w:bottom w:val="nil"/>
                <w:right w:val="nil"/>
                <w:between w:val="nil"/>
                <w:bar w:val="nil"/>
              </w:pBdr>
              <w:spacing w:after="0"/>
              <w:ind w:left="319" w:hanging="262"/>
              <w:rPr>
                <w:sz w:val="22"/>
                <w:szCs w:val="22"/>
              </w:rPr>
            </w:pPr>
            <w:r w:rsidRPr="007F193A">
              <w:rPr>
                <w:sz w:val="22"/>
                <w:szCs w:val="22"/>
              </w:rPr>
              <w:t>Kad iradijuota taikinio medžiaga būtų nukreipta į pasirinktus paskirties taškus, turi būti įtaisyti vožtuvai ir su jais susijusios valdymo priemonės.</w:t>
            </w:r>
          </w:p>
          <w:p w14:paraId="0AB6A131" w14:textId="77777777" w:rsidR="00292856" w:rsidRPr="007F193A" w:rsidRDefault="00292856" w:rsidP="007F193A">
            <w:pPr>
              <w:pStyle w:val="BodyText"/>
              <w:widowControl w:val="0"/>
              <w:numPr>
                <w:ilvl w:val="0"/>
                <w:numId w:val="22"/>
              </w:numPr>
              <w:spacing w:after="0"/>
              <w:ind w:left="319" w:hanging="262"/>
              <w:rPr>
                <w:sz w:val="22"/>
                <w:szCs w:val="22"/>
              </w:rPr>
            </w:pPr>
            <w:r w:rsidRPr="007F193A">
              <w:rPr>
                <w:sz w:val="22"/>
                <w:szCs w:val="22"/>
              </w:rPr>
              <w:t>Naudojant atitinkamus vožtuvus, kontroliuojamus ciklotrono valdymo kompiuteriu, turi būti įmanoma pasirinkti skirtingus paskirties taškus.</w:t>
            </w:r>
          </w:p>
        </w:tc>
        <w:tc>
          <w:tcPr>
            <w:tcW w:w="5103" w:type="dxa"/>
            <w:tcBorders>
              <w:top w:val="single" w:sz="4" w:space="0" w:color="auto"/>
              <w:left w:val="single" w:sz="4" w:space="0" w:color="auto"/>
              <w:bottom w:val="single" w:sz="4" w:space="0" w:color="auto"/>
              <w:right w:val="single" w:sz="4" w:space="0" w:color="auto"/>
            </w:tcBorders>
            <w:vAlign w:val="center"/>
          </w:tcPr>
          <w:p w14:paraId="1B528D99" w14:textId="77777777" w:rsidR="00292856" w:rsidRPr="007F193A" w:rsidRDefault="00292856" w:rsidP="007F193A">
            <w:pPr>
              <w:rPr>
                <w:sz w:val="22"/>
                <w:szCs w:val="22"/>
              </w:rPr>
            </w:pPr>
            <w:r w:rsidRPr="007F193A">
              <w:rPr>
                <w:sz w:val="22"/>
                <w:szCs w:val="22"/>
              </w:rPr>
              <w:t>1. Kad iradijuota taikinio medžiaga būtų nukreipta į pasirinktus paskirties taškus, įtaisyti vožtuvai ir su jais susijusios valdymo priemonės.</w:t>
            </w:r>
          </w:p>
          <w:p w14:paraId="3ED87E76" w14:textId="77777777" w:rsidR="00292856" w:rsidRPr="007F193A" w:rsidRDefault="00292856" w:rsidP="007F193A">
            <w:pPr>
              <w:rPr>
                <w:sz w:val="22"/>
                <w:szCs w:val="22"/>
              </w:rPr>
            </w:pPr>
            <w:r w:rsidRPr="007F193A">
              <w:rPr>
                <w:sz w:val="22"/>
                <w:szCs w:val="22"/>
              </w:rPr>
              <w:t>2. Naudojant atitinkamus vožtuvus, kontroliuojamus ciklotrono valdymo kompiuteriu, galima pasirinkti skirtingus paskirties taškus.</w:t>
            </w:r>
          </w:p>
          <w:p w14:paraId="46F82379" w14:textId="77777777" w:rsidR="006C7486" w:rsidRDefault="006C7486" w:rsidP="007F193A">
            <w:pPr>
              <w:rPr>
                <w:b/>
                <w:bCs/>
                <w:i/>
                <w:iCs/>
                <w:sz w:val="22"/>
                <w:szCs w:val="22"/>
              </w:rPr>
            </w:pPr>
          </w:p>
          <w:p w14:paraId="04C56D29" w14:textId="482BB53B" w:rsidR="004936DD" w:rsidRDefault="004936DD" w:rsidP="007F193A">
            <w:pPr>
              <w:rPr>
                <w:b/>
                <w:bCs/>
                <w:i/>
                <w:iCs/>
                <w:sz w:val="22"/>
                <w:szCs w:val="22"/>
                <w:u w:val="single"/>
              </w:rPr>
            </w:pPr>
            <w:r w:rsidRPr="007F193A">
              <w:rPr>
                <w:b/>
                <w:bCs/>
                <w:i/>
                <w:iCs/>
                <w:sz w:val="22"/>
                <w:szCs w:val="22"/>
              </w:rPr>
              <w:t xml:space="preserve">„Atitikties dokumentai </w:t>
            </w:r>
            <w:r w:rsidR="000B5ED5">
              <w:rPr>
                <w:b/>
                <w:bCs/>
                <w:i/>
                <w:iCs/>
                <w:sz w:val="22"/>
                <w:szCs w:val="22"/>
              </w:rPr>
              <w:t>1</w:t>
            </w:r>
            <w:r w:rsidRPr="007F193A">
              <w:rPr>
                <w:b/>
                <w:bCs/>
                <w:i/>
                <w:iCs/>
                <w:sz w:val="22"/>
                <w:szCs w:val="22"/>
              </w:rPr>
              <w:t xml:space="preserve"> dalis“, </w:t>
            </w:r>
            <w:r w:rsidRPr="007F193A">
              <w:rPr>
                <w:b/>
                <w:bCs/>
                <w:i/>
                <w:iCs/>
                <w:sz w:val="22"/>
                <w:szCs w:val="22"/>
                <w:u w:val="single"/>
              </w:rPr>
              <w:t xml:space="preserve">psl. Nr. </w:t>
            </w:r>
            <w:r w:rsidR="006C7486">
              <w:rPr>
                <w:b/>
                <w:bCs/>
                <w:i/>
                <w:iCs/>
                <w:sz w:val="22"/>
                <w:szCs w:val="22"/>
                <w:u w:val="single"/>
              </w:rPr>
              <w:t>19</w:t>
            </w:r>
            <w:r w:rsidR="004967ED">
              <w:rPr>
                <w:b/>
                <w:bCs/>
                <w:i/>
                <w:iCs/>
                <w:sz w:val="22"/>
                <w:szCs w:val="22"/>
                <w:u w:val="single"/>
              </w:rPr>
              <w:t>, 21</w:t>
            </w:r>
          </w:p>
          <w:p w14:paraId="490EF448" w14:textId="311B70DC" w:rsidR="009B4188" w:rsidRPr="007F193A" w:rsidRDefault="009B4188" w:rsidP="007F193A">
            <w:pPr>
              <w:rPr>
                <w:sz w:val="22"/>
                <w:szCs w:val="22"/>
              </w:rPr>
            </w:pPr>
          </w:p>
        </w:tc>
      </w:tr>
      <w:tr w:rsidR="00292856" w:rsidRPr="007F193A" w14:paraId="2F7456E8"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F09B62" w14:textId="77777777" w:rsidR="00292856" w:rsidRPr="007F193A" w:rsidRDefault="00292856" w:rsidP="007F193A">
            <w:pPr>
              <w:jc w:val="center"/>
              <w:rPr>
                <w:sz w:val="22"/>
                <w:szCs w:val="22"/>
              </w:rPr>
            </w:pPr>
            <w:r w:rsidRPr="007F193A">
              <w:rPr>
                <w:bCs/>
                <w:sz w:val="22"/>
                <w:szCs w:val="22"/>
              </w:rPr>
              <w:lastRenderedPageBreak/>
              <w:t>5.5.</w:t>
            </w:r>
          </w:p>
        </w:tc>
        <w:tc>
          <w:tcPr>
            <w:tcW w:w="3261" w:type="dxa"/>
            <w:tcBorders>
              <w:top w:val="single" w:sz="4" w:space="0" w:color="auto"/>
              <w:left w:val="single" w:sz="4" w:space="0" w:color="auto"/>
              <w:bottom w:val="single" w:sz="4" w:space="0" w:color="auto"/>
              <w:right w:val="single" w:sz="4" w:space="0" w:color="auto"/>
            </w:tcBorders>
            <w:vAlign w:val="center"/>
          </w:tcPr>
          <w:p w14:paraId="4E85DCDC" w14:textId="77777777" w:rsidR="00292856" w:rsidRPr="007F193A" w:rsidRDefault="00292856" w:rsidP="007F193A">
            <w:pPr>
              <w:rPr>
                <w:sz w:val="22"/>
                <w:szCs w:val="22"/>
              </w:rPr>
            </w:pPr>
            <w:r w:rsidRPr="007F193A">
              <w:rPr>
                <w:sz w:val="22"/>
                <w:szCs w:val="22"/>
                <w:u w:color="1C6194"/>
                <w:vertAlign w:val="superscript"/>
              </w:rPr>
              <w:t>18</w:t>
            </w:r>
            <w:r w:rsidRPr="007F193A">
              <w:rPr>
                <w:sz w:val="22"/>
                <w:szCs w:val="22"/>
                <w:u w:color="1C6194"/>
              </w:rPr>
              <w:t>F</w:t>
            </w:r>
            <w:r w:rsidRPr="007F193A">
              <w:rPr>
                <w:sz w:val="22"/>
                <w:szCs w:val="22"/>
                <w:u w:color="1C6093"/>
              </w:rPr>
              <w:t xml:space="preserve"> perjungimo modulis</w:t>
            </w:r>
          </w:p>
        </w:tc>
        <w:tc>
          <w:tcPr>
            <w:tcW w:w="4110" w:type="dxa"/>
            <w:tcBorders>
              <w:top w:val="single" w:sz="4" w:space="0" w:color="auto"/>
              <w:left w:val="single" w:sz="4" w:space="0" w:color="auto"/>
              <w:bottom w:val="single" w:sz="4" w:space="0" w:color="auto"/>
              <w:right w:val="single" w:sz="4" w:space="0" w:color="auto"/>
            </w:tcBorders>
            <w:vAlign w:val="center"/>
          </w:tcPr>
          <w:p w14:paraId="0076D119" w14:textId="77777777" w:rsidR="00292856" w:rsidRPr="007F193A" w:rsidRDefault="00292856" w:rsidP="007F193A">
            <w:pPr>
              <w:pStyle w:val="BodyText"/>
              <w:widowControl w:val="0"/>
              <w:numPr>
                <w:ilvl w:val="0"/>
                <w:numId w:val="25"/>
              </w:numPr>
              <w:pBdr>
                <w:top w:val="nil"/>
                <w:left w:val="nil"/>
                <w:bottom w:val="nil"/>
                <w:right w:val="nil"/>
                <w:between w:val="nil"/>
                <w:bar w:val="nil"/>
              </w:pBdr>
              <w:spacing w:after="0"/>
              <w:ind w:left="319" w:hanging="284"/>
              <w:rPr>
                <w:sz w:val="22"/>
                <w:szCs w:val="22"/>
              </w:rPr>
            </w:pPr>
            <w:r w:rsidRPr="007F193A">
              <w:rPr>
                <w:sz w:val="22"/>
                <w:szCs w:val="22"/>
              </w:rPr>
              <w:t xml:space="preserve">Iradijuotą visų ciklotrone sumontuotų </w:t>
            </w:r>
            <w:r w:rsidRPr="007F193A">
              <w:rPr>
                <w:sz w:val="22"/>
                <w:szCs w:val="22"/>
                <w:vertAlign w:val="superscript"/>
              </w:rPr>
              <w:t>18</w:t>
            </w:r>
            <w:r w:rsidRPr="007F193A">
              <w:rPr>
                <w:sz w:val="22"/>
                <w:szCs w:val="22"/>
              </w:rPr>
              <w:t xml:space="preserve">F taikinių medžiagą turi būti įmanoma perkelti į karštąsias traukos spintas, skirtas sintezei naudojant </w:t>
            </w:r>
            <w:r w:rsidRPr="007F193A">
              <w:rPr>
                <w:sz w:val="22"/>
                <w:szCs w:val="22"/>
                <w:vertAlign w:val="superscript"/>
              </w:rPr>
              <w:t>18</w:t>
            </w:r>
            <w:r w:rsidRPr="007F193A">
              <w:rPr>
                <w:sz w:val="22"/>
                <w:szCs w:val="22"/>
              </w:rPr>
              <w:t>F.</w:t>
            </w:r>
          </w:p>
          <w:p w14:paraId="69405225" w14:textId="77777777" w:rsidR="00292856" w:rsidRPr="007F193A" w:rsidRDefault="00292856" w:rsidP="007F193A">
            <w:pPr>
              <w:pStyle w:val="BodyText"/>
              <w:widowControl w:val="0"/>
              <w:numPr>
                <w:ilvl w:val="0"/>
                <w:numId w:val="25"/>
              </w:numPr>
              <w:pBdr>
                <w:top w:val="nil"/>
                <w:left w:val="nil"/>
                <w:bottom w:val="nil"/>
                <w:right w:val="nil"/>
                <w:between w:val="nil"/>
                <w:bar w:val="nil"/>
              </w:pBdr>
              <w:spacing w:after="0"/>
              <w:ind w:left="319" w:hanging="284"/>
              <w:rPr>
                <w:sz w:val="22"/>
                <w:szCs w:val="22"/>
              </w:rPr>
            </w:pPr>
            <w:r w:rsidRPr="007F193A">
              <w:rPr>
                <w:sz w:val="22"/>
                <w:szCs w:val="22"/>
              </w:rPr>
              <w:t xml:space="preserve">Jeigu iradijuojami du taikiniai, turi būti įmanoma abiejų taikinių medžiagą perkelti į vieną </w:t>
            </w:r>
            <w:r w:rsidRPr="007F193A">
              <w:rPr>
                <w:sz w:val="22"/>
                <w:szCs w:val="22"/>
                <w:vertAlign w:val="superscript"/>
              </w:rPr>
              <w:t>18</w:t>
            </w:r>
            <w:r w:rsidRPr="007F193A">
              <w:rPr>
                <w:sz w:val="22"/>
                <w:szCs w:val="22"/>
              </w:rPr>
              <w:t>F sintezės modulį.</w:t>
            </w:r>
          </w:p>
          <w:p w14:paraId="639C39C5" w14:textId="77777777" w:rsidR="00292856" w:rsidRPr="007F193A" w:rsidRDefault="00292856" w:rsidP="007F193A">
            <w:pPr>
              <w:pStyle w:val="BodyText"/>
              <w:widowControl w:val="0"/>
              <w:numPr>
                <w:ilvl w:val="0"/>
                <w:numId w:val="25"/>
              </w:numPr>
              <w:spacing w:after="0"/>
              <w:ind w:left="319" w:hanging="284"/>
              <w:rPr>
                <w:sz w:val="22"/>
                <w:szCs w:val="22"/>
              </w:rPr>
            </w:pPr>
            <w:r w:rsidRPr="007F193A">
              <w:rPr>
                <w:sz w:val="22"/>
                <w:szCs w:val="22"/>
                <w:vertAlign w:val="superscript"/>
              </w:rPr>
              <w:t>18</w:t>
            </w:r>
            <w:r w:rsidRPr="007F193A">
              <w:rPr>
                <w:sz w:val="22"/>
                <w:szCs w:val="22"/>
              </w:rPr>
              <w:t>F perjungimo modulis turi turėti bent 4 (keturis) įėjimus ir 6 (šešis) išėjimus.</w:t>
            </w:r>
          </w:p>
        </w:tc>
        <w:tc>
          <w:tcPr>
            <w:tcW w:w="5103" w:type="dxa"/>
            <w:tcBorders>
              <w:top w:val="single" w:sz="4" w:space="0" w:color="auto"/>
              <w:left w:val="single" w:sz="4" w:space="0" w:color="auto"/>
              <w:bottom w:val="single" w:sz="4" w:space="0" w:color="auto"/>
              <w:right w:val="single" w:sz="4" w:space="0" w:color="auto"/>
            </w:tcBorders>
            <w:vAlign w:val="center"/>
          </w:tcPr>
          <w:p w14:paraId="7B61282F" w14:textId="77777777" w:rsidR="00292856" w:rsidRPr="007F193A" w:rsidRDefault="00292856" w:rsidP="007F193A">
            <w:pPr>
              <w:rPr>
                <w:sz w:val="22"/>
                <w:szCs w:val="22"/>
              </w:rPr>
            </w:pPr>
            <w:r w:rsidRPr="007F193A">
              <w:rPr>
                <w:sz w:val="22"/>
                <w:szCs w:val="22"/>
              </w:rPr>
              <w:t xml:space="preserve">1. Iradijuotą visų ciklotrone sumontuotų </w:t>
            </w:r>
            <w:r w:rsidRPr="007F193A">
              <w:rPr>
                <w:sz w:val="22"/>
                <w:szCs w:val="22"/>
                <w:vertAlign w:val="superscript"/>
              </w:rPr>
              <w:t>18</w:t>
            </w:r>
            <w:r w:rsidRPr="007F193A">
              <w:rPr>
                <w:sz w:val="22"/>
                <w:szCs w:val="22"/>
              </w:rPr>
              <w:t xml:space="preserve">F taikinių medžiagą galima perkelti į karštąsias traukos spintas, skirtas sintezei naudojant </w:t>
            </w:r>
            <w:r w:rsidRPr="007F193A">
              <w:rPr>
                <w:sz w:val="22"/>
                <w:szCs w:val="22"/>
                <w:vertAlign w:val="superscript"/>
              </w:rPr>
              <w:t>18</w:t>
            </w:r>
            <w:r w:rsidRPr="007F193A">
              <w:rPr>
                <w:sz w:val="22"/>
                <w:szCs w:val="22"/>
              </w:rPr>
              <w:t>F.</w:t>
            </w:r>
          </w:p>
          <w:p w14:paraId="594F894F" w14:textId="77777777" w:rsidR="00292856" w:rsidRPr="007F193A" w:rsidRDefault="00292856" w:rsidP="007F193A">
            <w:pPr>
              <w:rPr>
                <w:sz w:val="22"/>
                <w:szCs w:val="22"/>
              </w:rPr>
            </w:pPr>
            <w:r w:rsidRPr="007F193A">
              <w:rPr>
                <w:sz w:val="22"/>
                <w:szCs w:val="22"/>
              </w:rPr>
              <w:t xml:space="preserve">2. Jeigu iradijuojami du taikiniai, galima abiejų taikinių medžiagą perkelti į vieną </w:t>
            </w:r>
            <w:r w:rsidRPr="007F193A">
              <w:rPr>
                <w:sz w:val="22"/>
                <w:szCs w:val="22"/>
                <w:vertAlign w:val="superscript"/>
              </w:rPr>
              <w:t>18</w:t>
            </w:r>
            <w:r w:rsidRPr="007F193A">
              <w:rPr>
                <w:sz w:val="22"/>
                <w:szCs w:val="22"/>
              </w:rPr>
              <w:t>F sintezės modulį.</w:t>
            </w:r>
          </w:p>
          <w:p w14:paraId="5F9FB22A" w14:textId="77777777" w:rsidR="00292856" w:rsidRPr="007F193A" w:rsidRDefault="00292856" w:rsidP="007F193A">
            <w:pPr>
              <w:rPr>
                <w:sz w:val="22"/>
                <w:szCs w:val="22"/>
              </w:rPr>
            </w:pPr>
            <w:r w:rsidRPr="007F193A">
              <w:rPr>
                <w:sz w:val="22"/>
                <w:szCs w:val="22"/>
              </w:rPr>
              <w:t xml:space="preserve">3. </w:t>
            </w:r>
            <w:r w:rsidRPr="007F193A">
              <w:rPr>
                <w:sz w:val="22"/>
                <w:szCs w:val="22"/>
                <w:vertAlign w:val="superscript"/>
              </w:rPr>
              <w:t>18</w:t>
            </w:r>
            <w:r w:rsidRPr="007F193A">
              <w:rPr>
                <w:sz w:val="22"/>
                <w:szCs w:val="22"/>
              </w:rPr>
              <w:t>F perjungimo modulis turi 4 (keturis) įėjimus ir 6 (šešis) išėjimus.</w:t>
            </w:r>
          </w:p>
          <w:p w14:paraId="23807ED7" w14:textId="77777777" w:rsidR="006C7486" w:rsidRDefault="006C7486" w:rsidP="007F193A">
            <w:pPr>
              <w:rPr>
                <w:b/>
                <w:bCs/>
                <w:i/>
                <w:iCs/>
                <w:sz w:val="22"/>
                <w:szCs w:val="22"/>
              </w:rPr>
            </w:pPr>
          </w:p>
          <w:p w14:paraId="0C82D7A4" w14:textId="5431A572" w:rsidR="00CE008F" w:rsidRPr="007F193A" w:rsidRDefault="00CE008F" w:rsidP="007F193A">
            <w:pPr>
              <w:rPr>
                <w:b/>
                <w:bCs/>
                <w:i/>
                <w:iCs/>
                <w:sz w:val="22"/>
                <w:szCs w:val="22"/>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 xml:space="preserve">psl. Nr. </w:t>
            </w:r>
            <w:r w:rsidR="006C7486">
              <w:rPr>
                <w:b/>
                <w:bCs/>
                <w:i/>
                <w:iCs/>
                <w:sz w:val="22"/>
                <w:szCs w:val="22"/>
                <w:u w:val="single"/>
              </w:rPr>
              <w:t>19</w:t>
            </w:r>
            <w:r w:rsidR="00E134BA">
              <w:rPr>
                <w:b/>
                <w:bCs/>
                <w:i/>
                <w:iCs/>
                <w:sz w:val="22"/>
                <w:szCs w:val="22"/>
                <w:u w:val="single"/>
              </w:rPr>
              <w:t>, 20</w:t>
            </w:r>
            <w:r w:rsidR="004967ED">
              <w:rPr>
                <w:b/>
                <w:bCs/>
                <w:i/>
                <w:iCs/>
                <w:sz w:val="22"/>
                <w:szCs w:val="22"/>
                <w:u w:val="single"/>
              </w:rPr>
              <w:t>, 21</w:t>
            </w:r>
            <w:r w:rsidR="00780E04">
              <w:rPr>
                <w:b/>
                <w:bCs/>
                <w:i/>
                <w:iCs/>
                <w:sz w:val="22"/>
                <w:szCs w:val="22"/>
                <w:u w:val="single"/>
              </w:rPr>
              <w:t>, 22</w:t>
            </w:r>
          </w:p>
          <w:p w14:paraId="5B538DD0" w14:textId="6D9A9DAC" w:rsidR="00CE008F" w:rsidRPr="007F193A" w:rsidRDefault="00CE008F" w:rsidP="007F193A">
            <w:pPr>
              <w:rPr>
                <w:sz w:val="22"/>
                <w:szCs w:val="22"/>
              </w:rPr>
            </w:pPr>
          </w:p>
        </w:tc>
      </w:tr>
      <w:tr w:rsidR="00D3479E" w:rsidRPr="00D3479E" w14:paraId="3140F6B6"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D36BCCD" w14:textId="77777777" w:rsidR="00292856" w:rsidRPr="00D3479E" w:rsidRDefault="00292856" w:rsidP="007F193A">
            <w:pPr>
              <w:jc w:val="center"/>
              <w:rPr>
                <w:sz w:val="22"/>
                <w:szCs w:val="22"/>
              </w:rPr>
            </w:pPr>
            <w:r w:rsidRPr="00D3479E">
              <w:rPr>
                <w:sz w:val="22"/>
                <w:szCs w:val="22"/>
              </w:rPr>
              <w:t>5.6.</w:t>
            </w:r>
          </w:p>
        </w:tc>
        <w:tc>
          <w:tcPr>
            <w:tcW w:w="3261" w:type="dxa"/>
            <w:tcBorders>
              <w:top w:val="single" w:sz="4" w:space="0" w:color="auto"/>
              <w:left w:val="single" w:sz="4" w:space="0" w:color="auto"/>
              <w:bottom w:val="single" w:sz="4" w:space="0" w:color="auto"/>
              <w:right w:val="single" w:sz="4" w:space="0" w:color="auto"/>
            </w:tcBorders>
            <w:vAlign w:val="center"/>
          </w:tcPr>
          <w:p w14:paraId="57F5D8FE" w14:textId="77777777" w:rsidR="00292856" w:rsidRPr="00D3479E" w:rsidRDefault="00292856" w:rsidP="007F193A">
            <w:pPr>
              <w:rPr>
                <w:sz w:val="22"/>
                <w:szCs w:val="22"/>
              </w:rPr>
            </w:pPr>
            <w:r w:rsidRPr="00D3479E">
              <w:rPr>
                <w:sz w:val="22"/>
                <w:szCs w:val="22"/>
                <w:u w:color="1C6194"/>
                <w:vertAlign w:val="superscript"/>
              </w:rPr>
              <w:t>11</w:t>
            </w:r>
            <w:r w:rsidRPr="00D3479E">
              <w:rPr>
                <w:sz w:val="22"/>
                <w:szCs w:val="22"/>
                <w:u w:color="1C6194"/>
              </w:rPr>
              <w:t>C</w:t>
            </w:r>
            <w:r w:rsidRPr="00D3479E">
              <w:rPr>
                <w:sz w:val="22"/>
                <w:szCs w:val="22"/>
                <w:u w:color="1C6093"/>
              </w:rPr>
              <w:t>-CO2 perjungimo modulis</w:t>
            </w:r>
          </w:p>
        </w:tc>
        <w:tc>
          <w:tcPr>
            <w:tcW w:w="4110" w:type="dxa"/>
            <w:tcBorders>
              <w:top w:val="single" w:sz="4" w:space="0" w:color="auto"/>
              <w:left w:val="single" w:sz="4" w:space="0" w:color="auto"/>
              <w:bottom w:val="single" w:sz="4" w:space="0" w:color="auto"/>
              <w:right w:val="single" w:sz="4" w:space="0" w:color="auto"/>
            </w:tcBorders>
            <w:vAlign w:val="center"/>
          </w:tcPr>
          <w:p w14:paraId="0D925DEB" w14:textId="77777777" w:rsidR="00292856" w:rsidRPr="00D3479E" w:rsidRDefault="00292856" w:rsidP="007F193A">
            <w:pPr>
              <w:pStyle w:val="BodyText"/>
              <w:widowControl w:val="0"/>
              <w:numPr>
                <w:ilvl w:val="0"/>
                <w:numId w:val="26"/>
              </w:numPr>
              <w:pBdr>
                <w:top w:val="nil"/>
                <w:left w:val="nil"/>
                <w:bottom w:val="nil"/>
                <w:right w:val="nil"/>
                <w:between w:val="nil"/>
                <w:bar w:val="nil"/>
              </w:pBdr>
              <w:spacing w:after="0"/>
              <w:ind w:left="319" w:hanging="284"/>
              <w:rPr>
                <w:sz w:val="22"/>
                <w:szCs w:val="22"/>
              </w:rPr>
            </w:pPr>
            <w:r w:rsidRPr="00D3479E">
              <w:rPr>
                <w:sz w:val="22"/>
                <w:szCs w:val="22"/>
              </w:rPr>
              <w:t xml:space="preserve">Jeigu iradijuojami du taikiniai, turi būti įmanoma abiejų taikinių medžiagą perkelti į vieną </w:t>
            </w:r>
            <w:r w:rsidRPr="00D3479E">
              <w:rPr>
                <w:sz w:val="22"/>
                <w:szCs w:val="22"/>
                <w:u w:color="1C6194"/>
                <w:vertAlign w:val="superscript"/>
              </w:rPr>
              <w:t>11</w:t>
            </w:r>
            <w:r w:rsidRPr="00D3479E">
              <w:rPr>
                <w:sz w:val="22"/>
                <w:szCs w:val="22"/>
                <w:u w:color="1C6194"/>
              </w:rPr>
              <w:t>C</w:t>
            </w:r>
            <w:r w:rsidRPr="00D3479E">
              <w:rPr>
                <w:sz w:val="22"/>
                <w:szCs w:val="22"/>
              </w:rPr>
              <w:t>-CO2 sintezės modulį.</w:t>
            </w:r>
          </w:p>
          <w:p w14:paraId="4329CB73" w14:textId="66130692" w:rsidR="00292856" w:rsidRPr="00D3479E" w:rsidRDefault="00292856" w:rsidP="007F193A">
            <w:pPr>
              <w:pStyle w:val="ListParagraph"/>
              <w:numPr>
                <w:ilvl w:val="0"/>
                <w:numId w:val="26"/>
              </w:numPr>
              <w:pBdr>
                <w:top w:val="nil"/>
                <w:left w:val="nil"/>
                <w:bottom w:val="nil"/>
                <w:right w:val="nil"/>
                <w:between w:val="nil"/>
                <w:bar w:val="nil"/>
              </w:pBdr>
              <w:spacing w:after="0" w:line="240" w:lineRule="auto"/>
              <w:ind w:left="319" w:hanging="284"/>
              <w:rPr>
                <w:rFonts w:ascii="Times New Roman" w:hAnsi="Times New Roman" w:cs="Times New Roman"/>
                <w:lang w:val="lt-LT"/>
              </w:rPr>
            </w:pPr>
            <w:r w:rsidRPr="00D3479E">
              <w:rPr>
                <w:rFonts w:ascii="Times New Roman" w:hAnsi="Times New Roman" w:cs="Times New Roman"/>
                <w:u w:color="1C6194"/>
                <w:vertAlign w:val="superscript"/>
                <w:lang w:val="lt-LT"/>
              </w:rPr>
              <w:t>11</w:t>
            </w:r>
            <w:r w:rsidRPr="00D3479E">
              <w:rPr>
                <w:rFonts w:ascii="Times New Roman" w:hAnsi="Times New Roman" w:cs="Times New Roman"/>
                <w:u w:color="1C6194"/>
                <w:lang w:val="lt-LT"/>
              </w:rPr>
              <w:t>C</w:t>
            </w:r>
            <w:r w:rsidRPr="00D3479E">
              <w:rPr>
                <w:rFonts w:ascii="Times New Roman" w:hAnsi="Times New Roman" w:cs="Times New Roman"/>
                <w:lang w:val="lt-LT"/>
              </w:rPr>
              <w:t>-CO2 perjungimo modulis turi turėti bent 2 (du) įėjimus ir 4 (keturis) išėjimus.</w:t>
            </w:r>
          </w:p>
        </w:tc>
        <w:tc>
          <w:tcPr>
            <w:tcW w:w="5103" w:type="dxa"/>
            <w:tcBorders>
              <w:top w:val="single" w:sz="4" w:space="0" w:color="auto"/>
              <w:left w:val="single" w:sz="4" w:space="0" w:color="auto"/>
              <w:bottom w:val="single" w:sz="4" w:space="0" w:color="auto"/>
              <w:right w:val="single" w:sz="4" w:space="0" w:color="auto"/>
            </w:tcBorders>
            <w:vAlign w:val="center"/>
          </w:tcPr>
          <w:p w14:paraId="356ED4C4" w14:textId="77777777" w:rsidR="00292856" w:rsidRPr="00D3479E" w:rsidRDefault="00292856" w:rsidP="007F193A">
            <w:pPr>
              <w:rPr>
                <w:sz w:val="22"/>
                <w:szCs w:val="22"/>
              </w:rPr>
            </w:pPr>
            <w:r w:rsidRPr="00D3479E">
              <w:rPr>
                <w:sz w:val="22"/>
                <w:szCs w:val="22"/>
              </w:rPr>
              <w:t xml:space="preserve">1. Jeigu iradijuojami du taikiniai, galima  abiejų taikinių medžiagą perkelti į vieną </w:t>
            </w:r>
            <w:r w:rsidRPr="00D3479E">
              <w:rPr>
                <w:sz w:val="22"/>
                <w:szCs w:val="22"/>
                <w:vertAlign w:val="superscript"/>
              </w:rPr>
              <w:t>11</w:t>
            </w:r>
            <w:r w:rsidRPr="00D3479E">
              <w:rPr>
                <w:sz w:val="22"/>
                <w:szCs w:val="22"/>
              </w:rPr>
              <w:t>C-CO2 sintezės modulį.</w:t>
            </w:r>
          </w:p>
          <w:p w14:paraId="69026D16" w14:textId="2A532FA9" w:rsidR="00292856" w:rsidRPr="00D3479E" w:rsidRDefault="00292856" w:rsidP="007F193A">
            <w:pPr>
              <w:rPr>
                <w:sz w:val="22"/>
                <w:szCs w:val="22"/>
              </w:rPr>
            </w:pPr>
            <w:r w:rsidRPr="00D3479E">
              <w:rPr>
                <w:sz w:val="22"/>
                <w:szCs w:val="22"/>
              </w:rPr>
              <w:t xml:space="preserve">2. </w:t>
            </w:r>
            <w:r w:rsidRPr="00D3479E">
              <w:rPr>
                <w:sz w:val="22"/>
                <w:szCs w:val="22"/>
                <w:vertAlign w:val="superscript"/>
              </w:rPr>
              <w:t>11</w:t>
            </w:r>
            <w:r w:rsidRPr="00D3479E">
              <w:rPr>
                <w:sz w:val="22"/>
                <w:szCs w:val="22"/>
              </w:rPr>
              <w:t>C-CO2 perjungimo modulis turi 2 (du) įėjimus ir 4 (keturis) išėjimus.</w:t>
            </w:r>
          </w:p>
          <w:p w14:paraId="54583884" w14:textId="77777777" w:rsidR="006C7486" w:rsidRPr="00D3479E" w:rsidRDefault="006C7486" w:rsidP="007F193A">
            <w:pPr>
              <w:rPr>
                <w:sz w:val="22"/>
                <w:szCs w:val="22"/>
              </w:rPr>
            </w:pPr>
          </w:p>
          <w:p w14:paraId="2CF41194" w14:textId="3C7E524F" w:rsidR="006C7486" w:rsidRPr="00D3479E" w:rsidRDefault="006C7486" w:rsidP="007F193A">
            <w:pPr>
              <w:rPr>
                <w:b/>
                <w:bCs/>
                <w:i/>
                <w:iCs/>
                <w:sz w:val="22"/>
                <w:szCs w:val="22"/>
                <w:u w:val="single"/>
              </w:rPr>
            </w:pPr>
            <w:r w:rsidRPr="00D3479E">
              <w:rPr>
                <w:b/>
                <w:bCs/>
                <w:i/>
                <w:iCs/>
                <w:sz w:val="22"/>
                <w:szCs w:val="22"/>
              </w:rPr>
              <w:t xml:space="preserve">„Atitikties dokumentai 1 dalis“, </w:t>
            </w:r>
            <w:r w:rsidRPr="00D3479E">
              <w:rPr>
                <w:b/>
                <w:bCs/>
                <w:i/>
                <w:iCs/>
                <w:sz w:val="22"/>
                <w:szCs w:val="22"/>
                <w:u w:val="single"/>
              </w:rPr>
              <w:t>psl. Nr. 19</w:t>
            </w:r>
            <w:r w:rsidR="00E134BA" w:rsidRPr="00D3479E">
              <w:rPr>
                <w:b/>
                <w:bCs/>
                <w:i/>
                <w:iCs/>
                <w:sz w:val="22"/>
                <w:szCs w:val="22"/>
                <w:u w:val="single"/>
              </w:rPr>
              <w:t>, 20</w:t>
            </w:r>
            <w:r w:rsidR="004967ED" w:rsidRPr="00D3479E">
              <w:rPr>
                <w:b/>
                <w:bCs/>
                <w:i/>
                <w:iCs/>
                <w:sz w:val="22"/>
                <w:szCs w:val="22"/>
                <w:u w:val="single"/>
              </w:rPr>
              <w:t>, 21</w:t>
            </w:r>
            <w:r w:rsidR="00780E04" w:rsidRPr="00D3479E">
              <w:rPr>
                <w:b/>
                <w:bCs/>
                <w:i/>
                <w:iCs/>
                <w:sz w:val="22"/>
                <w:szCs w:val="22"/>
                <w:u w:val="single"/>
              </w:rPr>
              <w:t>, 22</w:t>
            </w:r>
          </w:p>
          <w:p w14:paraId="77E542CF" w14:textId="698EF905" w:rsidR="006C7486" w:rsidRPr="00D3479E" w:rsidRDefault="006C7486" w:rsidP="007F193A">
            <w:pPr>
              <w:rPr>
                <w:sz w:val="22"/>
                <w:szCs w:val="22"/>
              </w:rPr>
            </w:pPr>
          </w:p>
        </w:tc>
      </w:tr>
      <w:tr w:rsidR="004825D1" w:rsidRPr="007F193A" w14:paraId="20F1709F"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445732B" w14:textId="77777777" w:rsidR="00292856" w:rsidRPr="007F193A" w:rsidRDefault="00292856" w:rsidP="007F193A">
            <w:pPr>
              <w:jc w:val="center"/>
              <w:rPr>
                <w:sz w:val="22"/>
                <w:szCs w:val="22"/>
              </w:rPr>
            </w:pPr>
            <w:r w:rsidRPr="007F193A">
              <w:rPr>
                <w:b/>
                <w:sz w:val="22"/>
                <w:szCs w:val="22"/>
              </w:rPr>
              <w:t>6.</w:t>
            </w:r>
          </w:p>
        </w:tc>
        <w:tc>
          <w:tcPr>
            <w:tcW w:w="3261" w:type="dxa"/>
            <w:tcBorders>
              <w:top w:val="single" w:sz="4" w:space="0" w:color="auto"/>
              <w:left w:val="single" w:sz="4" w:space="0" w:color="auto"/>
              <w:bottom w:val="single" w:sz="4" w:space="0" w:color="auto"/>
              <w:right w:val="single" w:sz="4" w:space="0" w:color="auto"/>
            </w:tcBorders>
            <w:vAlign w:val="center"/>
          </w:tcPr>
          <w:p w14:paraId="1760044D" w14:textId="77777777" w:rsidR="00292856" w:rsidRPr="007F193A" w:rsidRDefault="00292856" w:rsidP="007F193A">
            <w:pPr>
              <w:rPr>
                <w:sz w:val="22"/>
                <w:szCs w:val="22"/>
              </w:rPr>
            </w:pPr>
            <w:r w:rsidRPr="007F193A">
              <w:rPr>
                <w:b/>
                <w:sz w:val="22"/>
                <w:szCs w:val="22"/>
                <w:u w:color="1C6093"/>
              </w:rPr>
              <w:t>Ciklotrono kietųjų taikinių sistema</w:t>
            </w:r>
          </w:p>
        </w:tc>
        <w:tc>
          <w:tcPr>
            <w:tcW w:w="4110" w:type="dxa"/>
            <w:tcBorders>
              <w:top w:val="single" w:sz="4" w:space="0" w:color="auto"/>
              <w:left w:val="single" w:sz="4" w:space="0" w:color="auto"/>
              <w:bottom w:val="single" w:sz="4" w:space="0" w:color="auto"/>
              <w:right w:val="single" w:sz="4" w:space="0" w:color="auto"/>
            </w:tcBorders>
            <w:vAlign w:val="center"/>
          </w:tcPr>
          <w:p w14:paraId="5991C2FB" w14:textId="02EFF911" w:rsidR="00292856" w:rsidRPr="007F193A" w:rsidRDefault="00292856" w:rsidP="007F193A">
            <w:pPr>
              <w:pStyle w:val="BodyText"/>
              <w:widowControl w:val="0"/>
              <w:numPr>
                <w:ilvl w:val="0"/>
                <w:numId w:val="27"/>
              </w:numPr>
              <w:pBdr>
                <w:top w:val="nil"/>
                <w:left w:val="nil"/>
                <w:bottom w:val="nil"/>
                <w:right w:val="nil"/>
                <w:between w:val="nil"/>
                <w:bar w:val="nil"/>
              </w:pBdr>
              <w:spacing w:after="0"/>
              <w:ind w:left="319" w:hanging="284"/>
              <w:rPr>
                <w:sz w:val="22"/>
                <w:szCs w:val="22"/>
              </w:rPr>
            </w:pPr>
            <w:r w:rsidRPr="007F193A">
              <w:rPr>
                <w:sz w:val="22"/>
                <w:szCs w:val="22"/>
              </w:rPr>
              <w:t>Ciklotronas turi būti pajėgus iradijuoti kietuosius taikinius.</w:t>
            </w:r>
          </w:p>
          <w:p w14:paraId="47F1FC30" w14:textId="77777777" w:rsidR="00292856" w:rsidRPr="007F193A" w:rsidRDefault="00292856" w:rsidP="007F193A">
            <w:pPr>
              <w:pStyle w:val="BodyText"/>
              <w:widowControl w:val="0"/>
              <w:numPr>
                <w:ilvl w:val="0"/>
                <w:numId w:val="27"/>
              </w:numPr>
              <w:pBdr>
                <w:top w:val="nil"/>
                <w:left w:val="nil"/>
                <w:bottom w:val="nil"/>
                <w:right w:val="nil"/>
                <w:between w:val="nil"/>
                <w:bar w:val="nil"/>
              </w:pBdr>
              <w:spacing w:after="0"/>
              <w:ind w:left="319" w:hanging="284"/>
              <w:rPr>
                <w:sz w:val="22"/>
                <w:szCs w:val="22"/>
              </w:rPr>
            </w:pPr>
            <w:r w:rsidRPr="007F193A">
              <w:rPr>
                <w:sz w:val="22"/>
                <w:szCs w:val="22"/>
              </w:rPr>
              <w:t>Turi būti pasiūlytas išorinis pluošto prievadas, leidžiantis pritvirtinti kietojo taikinio sąranką.</w:t>
            </w:r>
          </w:p>
          <w:p w14:paraId="29649195" w14:textId="77777777" w:rsidR="00292856" w:rsidRPr="007F193A" w:rsidRDefault="00292856" w:rsidP="007F193A">
            <w:pPr>
              <w:pStyle w:val="ListParagraph"/>
              <w:numPr>
                <w:ilvl w:val="0"/>
                <w:numId w:val="27"/>
              </w:numPr>
              <w:pBdr>
                <w:top w:val="nil"/>
                <w:left w:val="nil"/>
                <w:bottom w:val="nil"/>
                <w:right w:val="nil"/>
                <w:between w:val="nil"/>
                <w:bar w:val="nil"/>
              </w:pBdr>
              <w:spacing w:after="0" w:line="240" w:lineRule="auto"/>
              <w:ind w:left="319" w:hanging="284"/>
              <w:rPr>
                <w:rFonts w:ascii="Times New Roman" w:hAnsi="Times New Roman" w:cs="Times New Roman"/>
                <w:lang w:val="lt-LT"/>
              </w:rPr>
            </w:pPr>
            <w:r w:rsidRPr="007F193A">
              <w:rPr>
                <w:rFonts w:ascii="Times New Roman" w:hAnsi="Times New Roman" w:cs="Times New Roman"/>
                <w:lang w:val="lt-LT"/>
              </w:rPr>
              <w:t>Turi būti pateiktas panašių įdiegtų sistemų nuorodų sąrašas (priimtina sistema, kuriai pateiktos mažiausiai 2 (dvi) nuorodos).</w:t>
            </w:r>
          </w:p>
        </w:tc>
        <w:tc>
          <w:tcPr>
            <w:tcW w:w="5103" w:type="dxa"/>
            <w:tcBorders>
              <w:top w:val="single" w:sz="4" w:space="0" w:color="auto"/>
              <w:left w:val="single" w:sz="4" w:space="0" w:color="auto"/>
              <w:bottom w:val="single" w:sz="4" w:space="0" w:color="auto"/>
              <w:right w:val="single" w:sz="4" w:space="0" w:color="auto"/>
            </w:tcBorders>
            <w:vAlign w:val="center"/>
          </w:tcPr>
          <w:p w14:paraId="1231DA4C" w14:textId="298322A6" w:rsidR="00292856" w:rsidRPr="007F193A" w:rsidRDefault="00292856" w:rsidP="007F193A">
            <w:pPr>
              <w:rPr>
                <w:sz w:val="22"/>
                <w:szCs w:val="22"/>
              </w:rPr>
            </w:pPr>
            <w:r w:rsidRPr="007F193A">
              <w:rPr>
                <w:sz w:val="22"/>
                <w:szCs w:val="22"/>
              </w:rPr>
              <w:t>1.</w:t>
            </w:r>
            <w:r w:rsidR="007903C7" w:rsidRPr="007F193A">
              <w:rPr>
                <w:sz w:val="22"/>
                <w:szCs w:val="22"/>
              </w:rPr>
              <w:t xml:space="preserve"> </w:t>
            </w:r>
            <w:r w:rsidRPr="007F193A">
              <w:rPr>
                <w:sz w:val="22"/>
                <w:szCs w:val="22"/>
              </w:rPr>
              <w:t>Ciklotronas gali iradijuoti kietuosius taikinius.</w:t>
            </w:r>
          </w:p>
          <w:p w14:paraId="1D904EEF" w14:textId="26D508AE" w:rsidR="00292856" w:rsidRPr="007F193A" w:rsidRDefault="00292856" w:rsidP="007F193A">
            <w:pPr>
              <w:rPr>
                <w:sz w:val="22"/>
                <w:szCs w:val="22"/>
              </w:rPr>
            </w:pPr>
            <w:r w:rsidRPr="007F193A">
              <w:rPr>
                <w:sz w:val="22"/>
                <w:szCs w:val="22"/>
              </w:rPr>
              <w:t>2.</w:t>
            </w:r>
            <w:r w:rsidR="007903C7" w:rsidRPr="007F193A">
              <w:rPr>
                <w:sz w:val="22"/>
                <w:szCs w:val="22"/>
              </w:rPr>
              <w:t xml:space="preserve"> </w:t>
            </w:r>
            <w:r w:rsidRPr="007F193A">
              <w:rPr>
                <w:sz w:val="22"/>
                <w:szCs w:val="22"/>
              </w:rPr>
              <w:t>Kietą taikinį galima montuoti ir apšvitinti tiesiai ant ciklotorno, tad atskira (papildoma) pluošto linija nesiūloma..</w:t>
            </w:r>
          </w:p>
          <w:p w14:paraId="6240349E" w14:textId="77777777" w:rsidR="00292856" w:rsidRPr="007F193A" w:rsidRDefault="00292856" w:rsidP="007F193A">
            <w:pPr>
              <w:rPr>
                <w:sz w:val="22"/>
                <w:szCs w:val="22"/>
              </w:rPr>
            </w:pPr>
            <w:r w:rsidRPr="007F193A">
              <w:rPr>
                <w:sz w:val="22"/>
                <w:szCs w:val="22"/>
              </w:rPr>
              <w:t>3.</w:t>
            </w:r>
            <w:r w:rsidR="007903C7" w:rsidRPr="007F193A">
              <w:rPr>
                <w:sz w:val="22"/>
                <w:szCs w:val="22"/>
              </w:rPr>
              <w:t xml:space="preserve"> </w:t>
            </w:r>
            <w:r w:rsidRPr="007F193A">
              <w:rPr>
                <w:sz w:val="22"/>
                <w:szCs w:val="22"/>
              </w:rPr>
              <w:t>Edmonton, Sherbrooke, Negrar Will</w:t>
            </w:r>
          </w:p>
          <w:p w14:paraId="27EA4645" w14:textId="77777777" w:rsidR="00F07AA9" w:rsidRDefault="00F07AA9" w:rsidP="007F193A">
            <w:pPr>
              <w:rPr>
                <w:b/>
                <w:bCs/>
                <w:i/>
                <w:iCs/>
                <w:sz w:val="22"/>
                <w:szCs w:val="22"/>
              </w:rPr>
            </w:pPr>
          </w:p>
          <w:p w14:paraId="10CA989A" w14:textId="10976F30" w:rsidR="004825D1" w:rsidRDefault="004825D1" w:rsidP="007F193A">
            <w:pPr>
              <w:rPr>
                <w:b/>
                <w:bCs/>
                <w:i/>
                <w:iCs/>
                <w:sz w:val="22"/>
                <w:szCs w:val="22"/>
                <w:u w:val="single"/>
              </w:rPr>
            </w:pPr>
            <w:r w:rsidRPr="007F193A">
              <w:rPr>
                <w:b/>
                <w:bCs/>
                <w:i/>
                <w:iCs/>
                <w:sz w:val="22"/>
                <w:szCs w:val="22"/>
              </w:rPr>
              <w:t>„</w:t>
            </w:r>
            <w:r w:rsidR="00A72217" w:rsidRPr="007F193A">
              <w:rPr>
                <w:b/>
                <w:bCs/>
                <w:i/>
                <w:iCs/>
                <w:sz w:val="22"/>
                <w:szCs w:val="22"/>
              </w:rPr>
              <w:t>Atitikties dokumentai 1 dalis</w:t>
            </w:r>
            <w:r w:rsidRPr="007F193A">
              <w:rPr>
                <w:b/>
                <w:bCs/>
                <w:i/>
                <w:iCs/>
                <w:sz w:val="22"/>
                <w:szCs w:val="22"/>
              </w:rPr>
              <w:t xml:space="preserve">“, </w:t>
            </w:r>
            <w:r w:rsidRPr="007F193A">
              <w:rPr>
                <w:b/>
                <w:bCs/>
                <w:i/>
                <w:iCs/>
                <w:sz w:val="22"/>
                <w:szCs w:val="22"/>
                <w:u w:val="single"/>
              </w:rPr>
              <w:t>psl. Nr.</w:t>
            </w:r>
            <w:r w:rsidR="00A27FB0">
              <w:rPr>
                <w:b/>
                <w:bCs/>
                <w:i/>
                <w:iCs/>
                <w:sz w:val="22"/>
                <w:szCs w:val="22"/>
                <w:u w:val="single"/>
              </w:rPr>
              <w:t xml:space="preserve"> 10</w:t>
            </w:r>
            <w:r w:rsidR="00746805">
              <w:rPr>
                <w:b/>
                <w:bCs/>
                <w:i/>
                <w:iCs/>
                <w:sz w:val="22"/>
                <w:szCs w:val="22"/>
                <w:u w:val="single"/>
              </w:rPr>
              <w:t>, 15</w:t>
            </w:r>
            <w:r w:rsidR="00387EAD">
              <w:rPr>
                <w:b/>
                <w:bCs/>
                <w:i/>
                <w:iCs/>
                <w:sz w:val="22"/>
                <w:szCs w:val="22"/>
                <w:u w:val="single"/>
              </w:rPr>
              <w:t>, 30</w:t>
            </w:r>
            <w:r w:rsidR="00CC252E">
              <w:rPr>
                <w:b/>
                <w:bCs/>
                <w:i/>
                <w:iCs/>
                <w:sz w:val="22"/>
                <w:szCs w:val="22"/>
                <w:u w:val="single"/>
              </w:rPr>
              <w:t>, 38</w:t>
            </w:r>
            <w:r w:rsidRPr="007F193A">
              <w:rPr>
                <w:b/>
                <w:bCs/>
                <w:i/>
                <w:iCs/>
                <w:sz w:val="22"/>
                <w:szCs w:val="22"/>
                <w:u w:val="single"/>
              </w:rPr>
              <w:t xml:space="preserve"> </w:t>
            </w:r>
          </w:p>
          <w:p w14:paraId="4430D894" w14:textId="42A360EF" w:rsidR="004A01D4" w:rsidRPr="007F193A" w:rsidRDefault="004A01D4" w:rsidP="007F193A">
            <w:pPr>
              <w:rPr>
                <w:sz w:val="22"/>
                <w:szCs w:val="22"/>
              </w:rPr>
            </w:pPr>
          </w:p>
        </w:tc>
      </w:tr>
      <w:tr w:rsidR="00D3479E" w:rsidRPr="00D3479E" w14:paraId="56FEEC47"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7A48D8" w14:textId="77777777" w:rsidR="00292856" w:rsidRPr="00D3479E" w:rsidRDefault="00292856" w:rsidP="007F193A">
            <w:pPr>
              <w:jc w:val="center"/>
              <w:rPr>
                <w:sz w:val="22"/>
                <w:szCs w:val="22"/>
              </w:rPr>
            </w:pPr>
            <w:r w:rsidRPr="00D3479E">
              <w:rPr>
                <w:b/>
                <w:sz w:val="22"/>
                <w:szCs w:val="22"/>
              </w:rPr>
              <w:t>7.</w:t>
            </w:r>
          </w:p>
        </w:tc>
        <w:tc>
          <w:tcPr>
            <w:tcW w:w="3261" w:type="dxa"/>
            <w:tcBorders>
              <w:top w:val="single" w:sz="4" w:space="0" w:color="auto"/>
              <w:left w:val="single" w:sz="4" w:space="0" w:color="auto"/>
              <w:bottom w:val="single" w:sz="4" w:space="0" w:color="auto"/>
              <w:right w:val="single" w:sz="4" w:space="0" w:color="auto"/>
            </w:tcBorders>
            <w:vAlign w:val="center"/>
          </w:tcPr>
          <w:p w14:paraId="13497272" w14:textId="77777777" w:rsidR="00292856" w:rsidRPr="00D3479E" w:rsidRDefault="00292856" w:rsidP="007F193A">
            <w:pPr>
              <w:rPr>
                <w:sz w:val="22"/>
                <w:szCs w:val="22"/>
              </w:rPr>
            </w:pPr>
            <w:r w:rsidRPr="00D3479E">
              <w:rPr>
                <w:b/>
                <w:bCs/>
                <w:sz w:val="22"/>
                <w:szCs w:val="22"/>
              </w:rPr>
              <w:t>Įrangos tiekimo pasiūlymas turi apimti toliau apibūdintą pagalbą (įskaičiuotą į siūlomos įrangos kainą), kurią sudaro:</w:t>
            </w:r>
          </w:p>
        </w:tc>
        <w:tc>
          <w:tcPr>
            <w:tcW w:w="4110" w:type="dxa"/>
            <w:tcBorders>
              <w:top w:val="single" w:sz="4" w:space="0" w:color="auto"/>
              <w:left w:val="single" w:sz="4" w:space="0" w:color="auto"/>
              <w:bottom w:val="single" w:sz="4" w:space="0" w:color="auto"/>
              <w:right w:val="single" w:sz="4" w:space="0" w:color="auto"/>
            </w:tcBorders>
            <w:vAlign w:val="center"/>
          </w:tcPr>
          <w:p w14:paraId="03B82914" w14:textId="77777777" w:rsidR="00292856" w:rsidRPr="00D3479E" w:rsidRDefault="00292856" w:rsidP="007F193A">
            <w:pPr>
              <w:pStyle w:val="BodyText"/>
              <w:widowControl w:val="0"/>
              <w:numPr>
                <w:ilvl w:val="0"/>
                <w:numId w:val="28"/>
              </w:numPr>
              <w:pBdr>
                <w:top w:val="nil"/>
                <w:left w:val="nil"/>
                <w:bottom w:val="nil"/>
                <w:right w:val="nil"/>
                <w:between w:val="nil"/>
                <w:bar w:val="nil"/>
              </w:pBdr>
              <w:spacing w:after="0"/>
              <w:ind w:left="319" w:hanging="319"/>
              <w:rPr>
                <w:sz w:val="22"/>
                <w:szCs w:val="22"/>
              </w:rPr>
            </w:pPr>
            <w:r w:rsidRPr="00D3479E">
              <w:rPr>
                <w:sz w:val="22"/>
                <w:szCs w:val="22"/>
              </w:rPr>
              <w:t>Konkursui kartu su įrangos pasiūlymu pateikiamas pasiūlymas dėl GGP atitinkančio ciklotrono patalpų išdėstymo;</w:t>
            </w:r>
          </w:p>
          <w:p w14:paraId="4B0C9771" w14:textId="77777777" w:rsidR="00292856" w:rsidRPr="00D3479E" w:rsidRDefault="00292856" w:rsidP="007F193A">
            <w:pPr>
              <w:pStyle w:val="BodyText"/>
              <w:widowControl w:val="0"/>
              <w:numPr>
                <w:ilvl w:val="0"/>
                <w:numId w:val="28"/>
              </w:numPr>
              <w:pBdr>
                <w:top w:val="nil"/>
                <w:left w:val="nil"/>
                <w:bottom w:val="nil"/>
                <w:right w:val="nil"/>
                <w:between w:val="nil"/>
                <w:bar w:val="nil"/>
              </w:pBdr>
              <w:spacing w:after="0"/>
              <w:ind w:left="319" w:hanging="319"/>
              <w:rPr>
                <w:sz w:val="22"/>
                <w:szCs w:val="22"/>
              </w:rPr>
            </w:pPr>
            <w:r w:rsidRPr="00D3479E">
              <w:rPr>
                <w:sz w:val="22"/>
                <w:szCs w:val="22"/>
              </w:rPr>
              <w:t xml:space="preserve">Konkursui kartu su įrangos pasiūlymu </w:t>
            </w:r>
            <w:r w:rsidRPr="00D3479E">
              <w:rPr>
                <w:sz w:val="22"/>
                <w:szCs w:val="22"/>
              </w:rPr>
              <w:lastRenderedPageBreak/>
              <w:t>pateikiami pastatų inžinerijos dokumentai vaistinių preparatų gamybai;</w:t>
            </w:r>
          </w:p>
          <w:p w14:paraId="3D1AA637" w14:textId="77777777" w:rsidR="00292856" w:rsidRPr="00D3479E" w:rsidRDefault="00292856" w:rsidP="007F193A">
            <w:pPr>
              <w:pStyle w:val="ListParagraph"/>
              <w:numPr>
                <w:ilvl w:val="0"/>
                <w:numId w:val="28"/>
              </w:numPr>
              <w:pBdr>
                <w:top w:val="nil"/>
                <w:left w:val="nil"/>
                <w:bottom w:val="nil"/>
                <w:right w:val="nil"/>
                <w:between w:val="nil"/>
                <w:bar w:val="nil"/>
              </w:pBdr>
              <w:spacing w:after="0" w:line="240" w:lineRule="auto"/>
              <w:ind w:left="319" w:hanging="319"/>
              <w:rPr>
                <w:rFonts w:ascii="Times New Roman" w:hAnsi="Times New Roman" w:cs="Times New Roman"/>
                <w:lang w:val="lt-LT"/>
              </w:rPr>
            </w:pPr>
            <w:r w:rsidRPr="00D3479E">
              <w:rPr>
                <w:rFonts w:ascii="Times New Roman" w:hAnsi="Times New Roman" w:cs="Times New Roman"/>
                <w:lang w:val="lt-LT"/>
              </w:rPr>
              <w:t>GGP taisyklių taikymas (mokymai ir konsultacijos po sutarties dėl ciklotrono tiekimo pasirašymo).</w:t>
            </w:r>
          </w:p>
        </w:tc>
        <w:tc>
          <w:tcPr>
            <w:tcW w:w="5103" w:type="dxa"/>
            <w:tcBorders>
              <w:top w:val="single" w:sz="4" w:space="0" w:color="auto"/>
              <w:left w:val="single" w:sz="4" w:space="0" w:color="auto"/>
              <w:bottom w:val="single" w:sz="4" w:space="0" w:color="auto"/>
              <w:right w:val="single" w:sz="4" w:space="0" w:color="auto"/>
            </w:tcBorders>
            <w:vAlign w:val="center"/>
          </w:tcPr>
          <w:p w14:paraId="42674F7E" w14:textId="77777777" w:rsidR="00292856" w:rsidRPr="00D3479E" w:rsidRDefault="00292856" w:rsidP="007F193A">
            <w:pPr>
              <w:rPr>
                <w:sz w:val="22"/>
                <w:szCs w:val="22"/>
              </w:rPr>
            </w:pPr>
            <w:r w:rsidRPr="00D3479E">
              <w:rPr>
                <w:sz w:val="22"/>
                <w:szCs w:val="22"/>
              </w:rPr>
              <w:lastRenderedPageBreak/>
              <w:t>1. Konkursui kartu su įrangos pasiūlymu pateikiamas pasiūlymas dėl GGP atitinkančio ciklotrono patalpų išdėstymo;</w:t>
            </w:r>
          </w:p>
          <w:p w14:paraId="10616181" w14:textId="77777777" w:rsidR="00292856" w:rsidRPr="00D3479E" w:rsidRDefault="00292856" w:rsidP="007F193A">
            <w:pPr>
              <w:rPr>
                <w:sz w:val="22"/>
                <w:szCs w:val="22"/>
              </w:rPr>
            </w:pPr>
            <w:r w:rsidRPr="00D3479E">
              <w:rPr>
                <w:sz w:val="22"/>
                <w:szCs w:val="22"/>
              </w:rPr>
              <w:lastRenderedPageBreak/>
              <w:t>2. Konkursui kartu su įrangos pasiūlymu pateikiami pastatų inžinerijos dokumentai vaistinių preparatų gamybai;</w:t>
            </w:r>
          </w:p>
          <w:p w14:paraId="6ED8D0B8" w14:textId="77777777" w:rsidR="00292856" w:rsidRDefault="00292856" w:rsidP="007F193A">
            <w:pPr>
              <w:rPr>
                <w:sz w:val="22"/>
                <w:szCs w:val="22"/>
              </w:rPr>
            </w:pPr>
            <w:r w:rsidRPr="00D3479E">
              <w:rPr>
                <w:sz w:val="22"/>
                <w:szCs w:val="22"/>
              </w:rPr>
              <w:t>3. GGP taisyklių taikymas (mokymai ir konsultacijos po sutarties dėl ciklotrono tiekimo pasirašymo).</w:t>
            </w:r>
          </w:p>
          <w:p w14:paraId="477D9FB6" w14:textId="77777777" w:rsidR="00D3479E" w:rsidRDefault="00D3479E" w:rsidP="007F193A">
            <w:pPr>
              <w:rPr>
                <w:sz w:val="22"/>
                <w:szCs w:val="22"/>
              </w:rPr>
            </w:pPr>
          </w:p>
          <w:p w14:paraId="5BC3817A" w14:textId="77777777" w:rsidR="00D3479E" w:rsidRPr="00D3479E" w:rsidRDefault="00D3479E" w:rsidP="007F193A">
            <w:pPr>
              <w:rPr>
                <w:b/>
                <w:bCs/>
                <w:i/>
                <w:iCs/>
                <w:sz w:val="22"/>
                <w:szCs w:val="22"/>
              </w:rPr>
            </w:pPr>
            <w:r w:rsidRPr="00D3479E">
              <w:rPr>
                <w:b/>
                <w:bCs/>
                <w:i/>
                <w:iCs/>
                <w:sz w:val="22"/>
                <w:szCs w:val="22"/>
              </w:rPr>
              <w:t>Atitiktis Nr. 7</w:t>
            </w:r>
          </w:p>
          <w:p w14:paraId="02E64558" w14:textId="078A3297" w:rsidR="00D3479E" w:rsidRPr="00D3479E" w:rsidRDefault="00D3479E" w:rsidP="007F193A">
            <w:pPr>
              <w:rPr>
                <w:sz w:val="22"/>
                <w:szCs w:val="22"/>
              </w:rPr>
            </w:pPr>
          </w:p>
        </w:tc>
      </w:tr>
      <w:tr w:rsidR="00F10B6C" w:rsidRPr="00F10B6C" w14:paraId="015BAFEB"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CBB3930" w14:textId="77777777" w:rsidR="00292856" w:rsidRPr="00F10B6C" w:rsidRDefault="00292856" w:rsidP="007F193A">
            <w:pPr>
              <w:jc w:val="center"/>
              <w:rPr>
                <w:sz w:val="22"/>
                <w:szCs w:val="22"/>
              </w:rPr>
            </w:pPr>
            <w:r w:rsidRPr="00F10B6C">
              <w:rPr>
                <w:b/>
                <w:sz w:val="22"/>
                <w:szCs w:val="22"/>
              </w:rPr>
              <w:lastRenderedPageBreak/>
              <w:t>8</w:t>
            </w:r>
            <w:r w:rsidRPr="00F10B6C">
              <w:rPr>
                <w:sz w:val="22"/>
                <w:szCs w:val="22"/>
              </w:rPr>
              <w:t>.</w:t>
            </w:r>
          </w:p>
        </w:tc>
        <w:tc>
          <w:tcPr>
            <w:tcW w:w="3261" w:type="dxa"/>
            <w:tcBorders>
              <w:top w:val="single" w:sz="4" w:space="0" w:color="auto"/>
              <w:left w:val="single" w:sz="4" w:space="0" w:color="auto"/>
              <w:bottom w:val="single" w:sz="4" w:space="0" w:color="auto"/>
              <w:right w:val="single" w:sz="4" w:space="0" w:color="auto"/>
            </w:tcBorders>
            <w:vAlign w:val="center"/>
          </w:tcPr>
          <w:p w14:paraId="058DA54E" w14:textId="77777777" w:rsidR="00292856" w:rsidRPr="00F10B6C" w:rsidRDefault="00292856" w:rsidP="007F193A">
            <w:pPr>
              <w:rPr>
                <w:sz w:val="22"/>
                <w:szCs w:val="22"/>
              </w:rPr>
            </w:pPr>
            <w:r w:rsidRPr="00F10B6C">
              <w:rPr>
                <w:b/>
                <w:bCs/>
                <w:sz w:val="22"/>
                <w:szCs w:val="22"/>
              </w:rPr>
              <w:t>Įrangos tiekimo pasiūlymas turi apimti toliau apibūdintą pagalbą (įskaičiuotą į siūlomos įrangos kainą), teikiamą po sutarties dėl ciklotrono tiekimo pasirašymo:</w:t>
            </w:r>
          </w:p>
        </w:tc>
        <w:tc>
          <w:tcPr>
            <w:tcW w:w="4110" w:type="dxa"/>
            <w:tcBorders>
              <w:top w:val="single" w:sz="4" w:space="0" w:color="auto"/>
              <w:left w:val="single" w:sz="4" w:space="0" w:color="auto"/>
              <w:bottom w:val="single" w:sz="4" w:space="0" w:color="auto"/>
              <w:right w:val="single" w:sz="4" w:space="0" w:color="auto"/>
            </w:tcBorders>
            <w:vAlign w:val="center"/>
          </w:tcPr>
          <w:p w14:paraId="260B6406" w14:textId="77777777" w:rsidR="00292856" w:rsidRPr="00F10B6C" w:rsidRDefault="00292856" w:rsidP="007F193A">
            <w:pPr>
              <w:pStyle w:val="BodyText"/>
              <w:widowControl w:val="0"/>
              <w:numPr>
                <w:ilvl w:val="0"/>
                <w:numId w:val="29"/>
              </w:numPr>
              <w:pBdr>
                <w:top w:val="nil"/>
                <w:left w:val="nil"/>
                <w:bottom w:val="nil"/>
                <w:right w:val="nil"/>
                <w:between w:val="nil"/>
                <w:bar w:val="nil"/>
              </w:pBdr>
              <w:spacing w:after="0"/>
              <w:ind w:left="319" w:hanging="284"/>
              <w:rPr>
                <w:sz w:val="22"/>
                <w:szCs w:val="22"/>
              </w:rPr>
            </w:pPr>
            <w:r w:rsidRPr="00F10B6C">
              <w:rPr>
                <w:sz w:val="22"/>
                <w:szCs w:val="22"/>
              </w:rPr>
              <w:t>Pasirašius ciklotrono tiekimo  sutartį, preliminariai (kartu su pasiūlymu konkursui) pateiktas pasiūlymas dėl GGP reikalavimus atitinkančio ciklotrono patalpų  išdėstymo turi būti peržiūrėtas kartu su galutiniu naudotoju ir jei reikalinga, patikslintas.</w:t>
            </w:r>
          </w:p>
          <w:p w14:paraId="1E0906FC" w14:textId="77777777" w:rsidR="00292856" w:rsidRPr="00F10B6C" w:rsidRDefault="00292856" w:rsidP="007F193A">
            <w:pPr>
              <w:pStyle w:val="BodyText"/>
              <w:widowControl w:val="0"/>
              <w:numPr>
                <w:ilvl w:val="0"/>
                <w:numId w:val="29"/>
              </w:numPr>
              <w:pBdr>
                <w:top w:val="nil"/>
                <w:left w:val="nil"/>
                <w:bottom w:val="nil"/>
                <w:right w:val="nil"/>
                <w:between w:val="nil"/>
                <w:bar w:val="nil"/>
              </w:pBdr>
              <w:spacing w:after="0"/>
              <w:ind w:left="319" w:hanging="284"/>
              <w:rPr>
                <w:sz w:val="22"/>
                <w:szCs w:val="22"/>
              </w:rPr>
            </w:pPr>
            <w:r w:rsidRPr="00F10B6C">
              <w:rPr>
                <w:sz w:val="22"/>
                <w:szCs w:val="22"/>
              </w:rPr>
              <w:t xml:space="preserve">Konkurso dalyvis, konsultuodamasis su </w:t>
            </w:r>
            <w:r w:rsidRPr="00F10B6C">
              <w:rPr>
                <w:sz w:val="22"/>
                <w:szCs w:val="22"/>
                <w:u w:color="1C6093"/>
              </w:rPr>
              <w:t>Pirkėjo projekto vadovu</w:t>
            </w:r>
            <w:r w:rsidRPr="00F10B6C">
              <w:rPr>
                <w:sz w:val="22"/>
                <w:szCs w:val="22"/>
              </w:rPr>
              <w:t>, turi padėti parengti išsamų objekto, kuriame bus montuojamas ciklotronas ir susijusi įranga, planą.</w:t>
            </w:r>
          </w:p>
          <w:p w14:paraId="5B5DABFD" w14:textId="77777777" w:rsidR="00292856" w:rsidRPr="00F10B6C" w:rsidRDefault="00292856" w:rsidP="007F193A">
            <w:pPr>
              <w:pStyle w:val="ListParagraph"/>
              <w:numPr>
                <w:ilvl w:val="0"/>
                <w:numId w:val="29"/>
              </w:numPr>
              <w:pBdr>
                <w:top w:val="nil"/>
                <w:left w:val="nil"/>
                <w:bottom w:val="nil"/>
                <w:right w:val="nil"/>
                <w:between w:val="nil"/>
                <w:bar w:val="nil"/>
              </w:pBdr>
              <w:spacing w:after="0" w:line="240" w:lineRule="auto"/>
              <w:ind w:left="319" w:hanging="284"/>
              <w:rPr>
                <w:rFonts w:ascii="Times New Roman" w:hAnsi="Times New Roman" w:cs="Times New Roman"/>
                <w:lang w:val="lt-LT"/>
              </w:rPr>
            </w:pPr>
            <w:r w:rsidRPr="00F10B6C">
              <w:rPr>
                <w:rFonts w:ascii="Times New Roman" w:hAnsi="Times New Roman" w:cs="Times New Roman"/>
                <w:lang w:val="lt-LT"/>
              </w:rPr>
              <w:t>Objekto planas turi apimti visus šioje Techninėje specifikacijoje pateiktus ciklotrono ir susijusios įrangos naudojimo reikalavimus.</w:t>
            </w:r>
          </w:p>
        </w:tc>
        <w:tc>
          <w:tcPr>
            <w:tcW w:w="5103" w:type="dxa"/>
            <w:tcBorders>
              <w:top w:val="single" w:sz="4" w:space="0" w:color="auto"/>
              <w:left w:val="single" w:sz="4" w:space="0" w:color="auto"/>
              <w:bottom w:val="single" w:sz="4" w:space="0" w:color="auto"/>
              <w:right w:val="single" w:sz="4" w:space="0" w:color="auto"/>
            </w:tcBorders>
            <w:vAlign w:val="center"/>
          </w:tcPr>
          <w:p w14:paraId="339BFCD3" w14:textId="3AF4C4F7" w:rsidR="00292856" w:rsidRPr="00F10B6C" w:rsidRDefault="00292856" w:rsidP="007F193A">
            <w:pPr>
              <w:rPr>
                <w:sz w:val="22"/>
                <w:szCs w:val="22"/>
              </w:rPr>
            </w:pPr>
            <w:r w:rsidRPr="00F10B6C">
              <w:rPr>
                <w:sz w:val="22"/>
                <w:szCs w:val="22"/>
              </w:rPr>
              <w:t>1. Pasirašius ciklotrono tiekimo sutartį, preliminariai (kartu su pasiūlymu konkursui) pateiktas pasiūlymas dėl GGP reikalavimus atitinkančio ciklotrono patalpų išdėstymo bus peržiūrėtas kartu su galutiniu naudotoju.</w:t>
            </w:r>
          </w:p>
          <w:p w14:paraId="023F046C" w14:textId="77777777" w:rsidR="00292856" w:rsidRPr="00F10B6C" w:rsidRDefault="00292856" w:rsidP="007F193A">
            <w:pPr>
              <w:rPr>
                <w:sz w:val="22"/>
                <w:szCs w:val="22"/>
              </w:rPr>
            </w:pPr>
            <w:r w:rsidRPr="00F10B6C">
              <w:rPr>
                <w:sz w:val="22"/>
                <w:szCs w:val="22"/>
              </w:rPr>
              <w:t>2. Konkurso dalyvis, konsultuodamasis su Pirkėjo projekto vadovu, padės parengti išsamų objekto, kuriame bus montuojamas ciklotronas ir susijusi įranga, planą.</w:t>
            </w:r>
          </w:p>
          <w:p w14:paraId="46994793" w14:textId="77777777" w:rsidR="00292856" w:rsidRPr="00F10B6C" w:rsidRDefault="00292856" w:rsidP="007F193A">
            <w:pPr>
              <w:rPr>
                <w:sz w:val="22"/>
                <w:szCs w:val="22"/>
              </w:rPr>
            </w:pPr>
            <w:r w:rsidRPr="00F10B6C">
              <w:rPr>
                <w:sz w:val="22"/>
                <w:szCs w:val="22"/>
              </w:rPr>
              <w:t>3. Objekto planas apims visus šioje Techninėje specifikacijoje pateiktus ciklotrono ir susijusios įrangos naudojimo reikalavimus.</w:t>
            </w:r>
          </w:p>
        </w:tc>
      </w:tr>
      <w:tr w:rsidR="00292856" w:rsidRPr="007F193A" w14:paraId="0E203660"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57888DD" w14:textId="77777777" w:rsidR="00292856" w:rsidRPr="007F193A" w:rsidRDefault="00292856" w:rsidP="007F193A">
            <w:pPr>
              <w:jc w:val="center"/>
              <w:rPr>
                <w:sz w:val="22"/>
                <w:szCs w:val="22"/>
              </w:rPr>
            </w:pPr>
            <w:r w:rsidRPr="007F193A">
              <w:rPr>
                <w:sz w:val="22"/>
                <w:szCs w:val="22"/>
              </w:rPr>
              <w:t>8.1.</w:t>
            </w:r>
          </w:p>
        </w:tc>
        <w:tc>
          <w:tcPr>
            <w:tcW w:w="3261" w:type="dxa"/>
            <w:tcBorders>
              <w:top w:val="single" w:sz="4" w:space="0" w:color="000000"/>
              <w:left w:val="single" w:sz="4" w:space="0" w:color="000000"/>
              <w:bottom w:val="single" w:sz="4" w:space="0" w:color="auto"/>
              <w:right w:val="single" w:sz="4" w:space="0" w:color="000000"/>
            </w:tcBorders>
            <w:shd w:val="clear" w:color="auto" w:fill="auto"/>
            <w:vAlign w:val="center"/>
          </w:tcPr>
          <w:p w14:paraId="6C274C7E" w14:textId="77777777" w:rsidR="00292856" w:rsidRPr="007F193A" w:rsidRDefault="00292856" w:rsidP="007F193A">
            <w:pPr>
              <w:rPr>
                <w:sz w:val="22"/>
                <w:szCs w:val="22"/>
              </w:rPr>
            </w:pPr>
            <w:r w:rsidRPr="007F193A">
              <w:rPr>
                <w:sz w:val="22"/>
                <w:szCs w:val="22"/>
              </w:rPr>
              <w:t>Informacijos apie pagrindinius ciklotrono infrastruktūros įrengimo rodiklius pateikimas pastatą projektuojančiai įmonei, pagalba rengiant projektavimo užduotį.</w:t>
            </w:r>
          </w:p>
        </w:tc>
        <w:tc>
          <w:tcPr>
            <w:tcW w:w="4110" w:type="dxa"/>
            <w:tcBorders>
              <w:top w:val="single" w:sz="4" w:space="0" w:color="000000"/>
              <w:left w:val="single" w:sz="4" w:space="0" w:color="000000"/>
              <w:bottom w:val="single" w:sz="4" w:space="0" w:color="auto"/>
              <w:right w:val="single" w:sz="4" w:space="0" w:color="000000"/>
            </w:tcBorders>
            <w:shd w:val="clear" w:color="auto" w:fill="auto"/>
            <w:vAlign w:val="center"/>
          </w:tcPr>
          <w:p w14:paraId="3AAE6AA5" w14:textId="7BECB154" w:rsidR="00292856" w:rsidRPr="007F193A" w:rsidRDefault="00292856" w:rsidP="007F193A">
            <w:pPr>
              <w:pStyle w:val="CommentText"/>
              <w:ind w:left="35" w:firstLine="22"/>
              <w:rPr>
                <w:rFonts w:eastAsia="Times New Roman"/>
                <w:b/>
                <w:bCs/>
                <w:sz w:val="22"/>
                <w:szCs w:val="22"/>
                <w:u w:color="000000"/>
                <w:lang w:val="lt-LT"/>
              </w:rPr>
            </w:pPr>
            <w:r w:rsidRPr="007F193A">
              <w:rPr>
                <w:sz w:val="22"/>
                <w:szCs w:val="22"/>
                <w:lang w:val="lt-LT"/>
              </w:rPr>
              <w:t>Būtinas tiekėjo įsipareigojimas po</w:t>
            </w:r>
            <w:r w:rsidR="00B26DE9" w:rsidRPr="007F193A">
              <w:rPr>
                <w:sz w:val="22"/>
                <w:szCs w:val="22"/>
                <w:lang w:val="lt-LT"/>
              </w:rPr>
              <w:t xml:space="preserve"> </w:t>
            </w:r>
            <w:r w:rsidRPr="007F193A">
              <w:rPr>
                <w:sz w:val="22"/>
                <w:szCs w:val="22"/>
                <w:lang w:val="lt-LT"/>
              </w:rPr>
              <w:t>sutarties dėl ciklotrono tiekimo pasirašymo paskirti atsakingą asmenį, kuris teiks toliau išvardintos apimties informaciją:</w:t>
            </w:r>
          </w:p>
          <w:p w14:paraId="503E12EF" w14:textId="77777777" w:rsidR="00292856" w:rsidRPr="007F193A" w:rsidRDefault="00292856" w:rsidP="007F193A">
            <w:pPr>
              <w:pStyle w:val="CommentText"/>
              <w:widowControl w:val="0"/>
              <w:numPr>
                <w:ilvl w:val="0"/>
                <w:numId w:val="23"/>
              </w:numPr>
              <w:shd w:val="clear" w:color="auto" w:fill="FFFFFF"/>
              <w:ind w:left="319" w:hanging="262"/>
              <w:rPr>
                <w:sz w:val="22"/>
                <w:szCs w:val="22"/>
                <w:lang w:val="lt-LT"/>
              </w:rPr>
            </w:pPr>
            <w:r w:rsidRPr="007F193A">
              <w:rPr>
                <w:sz w:val="22"/>
                <w:szCs w:val="22"/>
                <w:lang w:val="lt-LT"/>
              </w:rPr>
              <w:t>Ciklotrono įrangos išdėstymas.</w:t>
            </w:r>
          </w:p>
          <w:p w14:paraId="7869303D" w14:textId="77777777" w:rsidR="00292856" w:rsidRPr="007F193A" w:rsidRDefault="00292856" w:rsidP="007F193A">
            <w:pPr>
              <w:pStyle w:val="CommentText"/>
              <w:widowControl w:val="0"/>
              <w:numPr>
                <w:ilvl w:val="0"/>
                <w:numId w:val="23"/>
              </w:numPr>
              <w:shd w:val="clear" w:color="auto" w:fill="FFFFFF"/>
              <w:ind w:left="319" w:hanging="262"/>
              <w:rPr>
                <w:sz w:val="22"/>
                <w:szCs w:val="22"/>
                <w:lang w:val="lt-LT"/>
              </w:rPr>
            </w:pPr>
            <w:r w:rsidRPr="007F193A">
              <w:rPr>
                <w:sz w:val="22"/>
                <w:szCs w:val="22"/>
                <w:lang w:val="lt-LT"/>
              </w:rPr>
              <w:t>Ciklotrono įrangos techniniai rodikliai (svoris, gabaritai, tvirtinimo taškai, apkrovos).</w:t>
            </w:r>
          </w:p>
          <w:p w14:paraId="766C970F" w14:textId="77777777" w:rsidR="00292856" w:rsidRPr="007F193A" w:rsidRDefault="00292856" w:rsidP="007F193A">
            <w:pPr>
              <w:pStyle w:val="CommentText"/>
              <w:widowControl w:val="0"/>
              <w:numPr>
                <w:ilvl w:val="0"/>
                <w:numId w:val="23"/>
              </w:numPr>
              <w:shd w:val="clear" w:color="auto" w:fill="FFFFFF"/>
              <w:ind w:left="319" w:hanging="262"/>
              <w:rPr>
                <w:sz w:val="22"/>
                <w:szCs w:val="22"/>
                <w:lang w:val="lt-LT"/>
              </w:rPr>
            </w:pPr>
            <w:r w:rsidRPr="007F193A">
              <w:rPr>
                <w:sz w:val="22"/>
                <w:szCs w:val="22"/>
                <w:lang w:val="lt-LT"/>
              </w:rPr>
              <w:lastRenderedPageBreak/>
              <w:t>Pagrindinių ir pagalbinių patalpų plotai ir tūriai.</w:t>
            </w:r>
          </w:p>
          <w:p w14:paraId="3EEC00E0" w14:textId="77777777" w:rsidR="00292856" w:rsidRPr="007F193A" w:rsidRDefault="00292856" w:rsidP="007F193A">
            <w:pPr>
              <w:pStyle w:val="CommentText"/>
              <w:widowControl w:val="0"/>
              <w:numPr>
                <w:ilvl w:val="0"/>
                <w:numId w:val="23"/>
              </w:numPr>
              <w:shd w:val="clear" w:color="auto" w:fill="FFFFFF"/>
              <w:ind w:left="319" w:hanging="262"/>
              <w:rPr>
                <w:sz w:val="22"/>
                <w:szCs w:val="22"/>
                <w:lang w:val="lt-LT"/>
              </w:rPr>
            </w:pPr>
            <w:r w:rsidRPr="007F193A">
              <w:rPr>
                <w:sz w:val="22"/>
                <w:szCs w:val="22"/>
                <w:lang w:val="lt-LT"/>
              </w:rPr>
              <w:t>Ciklotrono bunkerio ekranavimas (sienų storis), siekiant užtikrinti, kad būtų laikomasi integruotos lygiavertės dozės (bendros gama ir neutronų dozės) ribų šalia ciklotrono patalpos esančiose zonose atitiktį, vadovaujantis atitinkamomis nacionalinėmis higienos normomis.</w:t>
            </w:r>
          </w:p>
          <w:p w14:paraId="7EEA76E6" w14:textId="77777777" w:rsidR="00292856" w:rsidRPr="007F193A" w:rsidRDefault="00292856" w:rsidP="007F193A">
            <w:pPr>
              <w:pStyle w:val="CommentText"/>
              <w:widowControl w:val="0"/>
              <w:numPr>
                <w:ilvl w:val="0"/>
                <w:numId w:val="23"/>
              </w:numPr>
              <w:shd w:val="clear" w:color="auto" w:fill="FFFFFF"/>
              <w:ind w:left="319" w:hanging="262"/>
              <w:rPr>
                <w:sz w:val="22"/>
                <w:szCs w:val="22"/>
                <w:lang w:val="lt-LT"/>
              </w:rPr>
            </w:pPr>
            <w:r w:rsidRPr="007F193A">
              <w:rPr>
                <w:sz w:val="22"/>
                <w:szCs w:val="22"/>
                <w:lang w:val="lt-LT"/>
              </w:rPr>
              <w:t>Ciklotrono infrastruktūros jungtys, radioizotopų ir radiofarmacinių junginių transportavimo vamzdyno kanalai, švarių patalpų ir laboratorijų apdailos aspektai.</w:t>
            </w:r>
          </w:p>
          <w:p w14:paraId="03E05A7B" w14:textId="77777777" w:rsidR="00292856" w:rsidRPr="007F193A" w:rsidRDefault="00292856" w:rsidP="007F193A">
            <w:pPr>
              <w:pStyle w:val="CommentText"/>
              <w:widowControl w:val="0"/>
              <w:numPr>
                <w:ilvl w:val="0"/>
                <w:numId w:val="23"/>
              </w:numPr>
              <w:shd w:val="clear" w:color="auto" w:fill="FFFFFF"/>
              <w:ind w:left="319" w:hanging="262"/>
              <w:rPr>
                <w:sz w:val="22"/>
                <w:szCs w:val="22"/>
                <w:lang w:val="lt-LT"/>
              </w:rPr>
            </w:pPr>
            <w:r w:rsidRPr="007F193A">
              <w:rPr>
                <w:sz w:val="22"/>
                <w:szCs w:val="22"/>
                <w:lang w:val="lt-LT"/>
              </w:rPr>
              <w:t>Reikalingų inžinerinių sistemų aprašymas: šildymas-vėdinimas, oro kondicionavimas, elektros tiekimas, vandentiekis, kanalizacija, suspaustas oras, medicininės dujos, radiacinė sauga.</w:t>
            </w:r>
          </w:p>
          <w:p w14:paraId="50FBDD26" w14:textId="77777777" w:rsidR="00292856" w:rsidRPr="007F193A" w:rsidRDefault="00292856" w:rsidP="007F193A">
            <w:pPr>
              <w:pStyle w:val="ListParagraph"/>
              <w:numPr>
                <w:ilvl w:val="0"/>
                <w:numId w:val="23"/>
              </w:numPr>
              <w:pBdr>
                <w:top w:val="nil"/>
                <w:left w:val="nil"/>
                <w:bottom w:val="nil"/>
                <w:right w:val="nil"/>
                <w:between w:val="nil"/>
                <w:bar w:val="nil"/>
              </w:pBdr>
              <w:spacing w:after="0" w:line="240" w:lineRule="auto"/>
              <w:ind w:left="319" w:hanging="262"/>
              <w:rPr>
                <w:rFonts w:ascii="Times New Roman" w:hAnsi="Times New Roman" w:cs="Times New Roman"/>
                <w:lang w:val="lt-LT"/>
              </w:rPr>
            </w:pPr>
            <w:r w:rsidRPr="007F193A">
              <w:rPr>
                <w:rFonts w:ascii="Times New Roman" w:hAnsi="Times New Roman" w:cs="Times New Roman"/>
                <w:lang w:val="lt-LT"/>
              </w:rPr>
              <w:t xml:space="preserve">Ciklotrono infrastruktūros projektavimo užduoties koncepcija turi būti tokia, kad ciklotrono įrangą naudojantiems darbuotojams tenkantis spinduliuotės poveikis, atsirandantis dėl sistemos komponentų ir priedų nuotėkio arba indukuoto radioaktyvumo (jei yra), būtų kuo mažesnis ir jokiu būdu neviršytų atitinkamų lygiavertės dozės ribų, nustatytų Tarptautinės atominės </w:t>
            </w:r>
            <w:r w:rsidRPr="007F193A">
              <w:rPr>
                <w:rFonts w:ascii="Times New Roman" w:hAnsi="Times New Roman" w:cs="Times New Roman"/>
                <w:lang w:val="lt-LT"/>
              </w:rPr>
              <w:lastRenderedPageBreak/>
              <w:t>energetikos asociacijos (TATENA) pagrindiniuose saugos standartuose.</w:t>
            </w:r>
          </w:p>
        </w:tc>
        <w:tc>
          <w:tcPr>
            <w:tcW w:w="5103" w:type="dxa"/>
            <w:tcBorders>
              <w:top w:val="single" w:sz="4" w:space="0" w:color="auto"/>
              <w:left w:val="single" w:sz="4" w:space="0" w:color="auto"/>
              <w:bottom w:val="single" w:sz="4" w:space="0" w:color="auto"/>
              <w:right w:val="single" w:sz="4" w:space="0" w:color="auto"/>
            </w:tcBorders>
            <w:vAlign w:val="center"/>
          </w:tcPr>
          <w:p w14:paraId="695FEB0C" w14:textId="77777777" w:rsidR="00292856" w:rsidRPr="007F193A" w:rsidRDefault="00292856" w:rsidP="007F193A">
            <w:pPr>
              <w:rPr>
                <w:sz w:val="22"/>
                <w:szCs w:val="22"/>
              </w:rPr>
            </w:pPr>
            <w:r w:rsidRPr="007F193A">
              <w:rPr>
                <w:sz w:val="22"/>
                <w:szCs w:val="22"/>
              </w:rPr>
              <w:lastRenderedPageBreak/>
              <w:t>Pasirašius sutartį dėl ciklotorno tiekimo, Tiekėjas įsipareigoja paskirti atsakingą asmenį, kuris teiks toliau išvardintos apimties informaciją:</w:t>
            </w:r>
          </w:p>
          <w:p w14:paraId="1FC908F2" w14:textId="77777777" w:rsidR="00292856" w:rsidRPr="007F193A" w:rsidRDefault="00292856" w:rsidP="007F193A">
            <w:pPr>
              <w:rPr>
                <w:sz w:val="22"/>
                <w:szCs w:val="22"/>
              </w:rPr>
            </w:pPr>
            <w:r w:rsidRPr="007F193A">
              <w:rPr>
                <w:sz w:val="22"/>
                <w:szCs w:val="22"/>
              </w:rPr>
              <w:t>1. Ciklotrono įrangos išdėstymą.</w:t>
            </w:r>
          </w:p>
          <w:p w14:paraId="7E6900BB" w14:textId="77777777" w:rsidR="00292856" w:rsidRPr="007F193A" w:rsidRDefault="00292856" w:rsidP="007F193A">
            <w:pPr>
              <w:rPr>
                <w:sz w:val="22"/>
                <w:szCs w:val="22"/>
              </w:rPr>
            </w:pPr>
            <w:r w:rsidRPr="007F193A">
              <w:rPr>
                <w:sz w:val="22"/>
                <w:szCs w:val="22"/>
              </w:rPr>
              <w:t>2. Ciklotrono įrangos techninius rodiklius (svoris , gabaritai, tvirtinimo taškai, apkrovos).</w:t>
            </w:r>
          </w:p>
          <w:p w14:paraId="1D4DF774" w14:textId="77777777" w:rsidR="00292856" w:rsidRPr="007F193A" w:rsidRDefault="00292856" w:rsidP="007F193A">
            <w:pPr>
              <w:rPr>
                <w:sz w:val="22"/>
                <w:szCs w:val="22"/>
              </w:rPr>
            </w:pPr>
            <w:r w:rsidRPr="007F193A">
              <w:rPr>
                <w:sz w:val="22"/>
                <w:szCs w:val="22"/>
              </w:rPr>
              <w:t>3. Pagrindinių ir pagalbinių patalpų plotus ir tūrius.</w:t>
            </w:r>
          </w:p>
          <w:p w14:paraId="531AD7CF" w14:textId="77777777" w:rsidR="00292856" w:rsidRPr="007F193A" w:rsidRDefault="00292856" w:rsidP="007F193A">
            <w:pPr>
              <w:rPr>
                <w:sz w:val="22"/>
                <w:szCs w:val="22"/>
              </w:rPr>
            </w:pPr>
            <w:r w:rsidRPr="007F193A">
              <w:rPr>
                <w:sz w:val="22"/>
                <w:szCs w:val="22"/>
              </w:rPr>
              <w:lastRenderedPageBreak/>
              <w:t>4. Ciklotrono bunkerio ekranavimas (sienų storis), siekiant užtikrinti, kad būtų laikomasi integruotos lygiavertės dozės (bendros gama ir neutronų dozės) ribų šalia ciklotrono patalpos esančiose zonose atitiktį, vadovaujantis atitinkamomis nacionalinėmis higienos normomis.</w:t>
            </w:r>
          </w:p>
          <w:p w14:paraId="47D602A8" w14:textId="77777777" w:rsidR="00292856" w:rsidRPr="007F193A" w:rsidRDefault="00292856" w:rsidP="007F193A">
            <w:pPr>
              <w:rPr>
                <w:sz w:val="22"/>
                <w:szCs w:val="22"/>
              </w:rPr>
            </w:pPr>
            <w:r w:rsidRPr="007F193A">
              <w:rPr>
                <w:sz w:val="22"/>
                <w:szCs w:val="22"/>
              </w:rPr>
              <w:t>5. Ciklotrono infrastruktūros jungtis, radioizotopų ir radiofarmacinių junginių transportavimo vamzdyno kanalus, švarių patalpų ir laboratorijų apdailos aspektus.</w:t>
            </w:r>
          </w:p>
          <w:p w14:paraId="7830B46E" w14:textId="7368DAEB" w:rsidR="00292856" w:rsidRPr="007F193A" w:rsidRDefault="00292856" w:rsidP="007F193A">
            <w:pPr>
              <w:rPr>
                <w:sz w:val="22"/>
                <w:szCs w:val="22"/>
              </w:rPr>
            </w:pPr>
            <w:r w:rsidRPr="007F193A">
              <w:rPr>
                <w:sz w:val="22"/>
                <w:szCs w:val="22"/>
              </w:rPr>
              <w:t>6. Reikalingų inžinerinių sistemų aprašymas: šildymas-vėdinimas, oro kondicionavimas, elektros tiekimas, vandentiekis, kanalizacija, suspaustas oras, medicininės dujos, radiacinė sauga.</w:t>
            </w:r>
          </w:p>
          <w:p w14:paraId="7238F51C" w14:textId="5B350607" w:rsidR="00292856" w:rsidRPr="007F193A" w:rsidRDefault="00292856" w:rsidP="007F193A">
            <w:pPr>
              <w:rPr>
                <w:sz w:val="22"/>
                <w:szCs w:val="22"/>
              </w:rPr>
            </w:pPr>
            <w:r w:rsidRPr="007F193A">
              <w:rPr>
                <w:sz w:val="22"/>
                <w:szCs w:val="22"/>
              </w:rPr>
              <w:t>7. Ciklotrono infrastruktūros projektavimo užduoties koncepcija turi būti tokia, kad ciklotrono įrangą naudojantiems darbuotojams tenkantis spinduliuotės poveikis, atsirandantis dėl sistemos komponentų ir priedų nuotėkio arba indukuoto radioaktyvumo (jei yra), būtų kuo mažesnis ir jokiu būdu neviršytų atitinkamų lygiavertės dozės ribų, nustatytų Tarptautinės atominės energetikos asociacijos (TATENA) pagrindiniuose saugos standartuose.</w:t>
            </w:r>
          </w:p>
        </w:tc>
      </w:tr>
      <w:tr w:rsidR="00292856" w:rsidRPr="007F193A" w14:paraId="38C15082"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4D2B674" w14:textId="77777777" w:rsidR="00292856" w:rsidRPr="007F193A" w:rsidRDefault="00292856" w:rsidP="007F193A">
            <w:pPr>
              <w:jc w:val="center"/>
              <w:rPr>
                <w:sz w:val="22"/>
                <w:szCs w:val="22"/>
              </w:rPr>
            </w:pPr>
            <w:r w:rsidRPr="007F193A">
              <w:rPr>
                <w:sz w:val="22"/>
                <w:szCs w:val="22"/>
              </w:rPr>
              <w:lastRenderedPageBreak/>
              <w:t>8.2.</w:t>
            </w:r>
          </w:p>
        </w:tc>
        <w:tc>
          <w:tcPr>
            <w:tcW w:w="3261" w:type="dxa"/>
            <w:tcBorders>
              <w:top w:val="single" w:sz="4" w:space="0" w:color="auto"/>
              <w:left w:val="single" w:sz="4" w:space="0" w:color="auto"/>
              <w:bottom w:val="single" w:sz="4" w:space="0" w:color="auto"/>
              <w:right w:val="single" w:sz="4" w:space="0" w:color="auto"/>
            </w:tcBorders>
            <w:vAlign w:val="center"/>
          </w:tcPr>
          <w:p w14:paraId="22AE2EC0" w14:textId="77777777" w:rsidR="00292856" w:rsidRPr="007F193A" w:rsidRDefault="00292856" w:rsidP="007F193A">
            <w:pPr>
              <w:rPr>
                <w:sz w:val="22"/>
                <w:szCs w:val="22"/>
              </w:rPr>
            </w:pPr>
            <w:r w:rsidRPr="007F193A">
              <w:rPr>
                <w:bCs/>
                <w:sz w:val="22"/>
                <w:szCs w:val="22"/>
                <w:u w:color="1C6093"/>
              </w:rPr>
              <w:t>Pagalba vietiniam architektui</w:t>
            </w:r>
          </w:p>
        </w:tc>
        <w:tc>
          <w:tcPr>
            <w:tcW w:w="4110" w:type="dxa"/>
            <w:tcBorders>
              <w:top w:val="single" w:sz="4" w:space="0" w:color="auto"/>
              <w:left w:val="single" w:sz="4" w:space="0" w:color="auto"/>
              <w:bottom w:val="single" w:sz="4" w:space="0" w:color="auto"/>
              <w:right w:val="single" w:sz="4" w:space="0" w:color="auto"/>
            </w:tcBorders>
            <w:vAlign w:val="center"/>
          </w:tcPr>
          <w:p w14:paraId="0F442E7B" w14:textId="77777777" w:rsidR="00292856" w:rsidRPr="007F193A" w:rsidRDefault="00292856" w:rsidP="007F193A">
            <w:pPr>
              <w:rPr>
                <w:sz w:val="22"/>
                <w:szCs w:val="22"/>
              </w:rPr>
            </w:pPr>
            <w:r w:rsidRPr="007F193A">
              <w:rPr>
                <w:sz w:val="22"/>
                <w:szCs w:val="22"/>
              </w:rPr>
              <w:t>Tiekėjas turi glaudžiai bendradarbiauti su vietiniu architektu ir padėti jam, pateikdamas reikalaujamos apimties informaciją, kad būtų galima pateikti pasiūlymo užsakymą vietinėms statybų įmonėms.</w:t>
            </w:r>
          </w:p>
        </w:tc>
        <w:tc>
          <w:tcPr>
            <w:tcW w:w="5103" w:type="dxa"/>
            <w:tcBorders>
              <w:top w:val="single" w:sz="4" w:space="0" w:color="auto"/>
              <w:left w:val="single" w:sz="4" w:space="0" w:color="auto"/>
              <w:bottom w:val="single" w:sz="4" w:space="0" w:color="auto"/>
              <w:right w:val="single" w:sz="4" w:space="0" w:color="auto"/>
            </w:tcBorders>
            <w:vAlign w:val="center"/>
          </w:tcPr>
          <w:p w14:paraId="45B7D709" w14:textId="77777777" w:rsidR="00292856" w:rsidRPr="007F193A" w:rsidRDefault="00292856" w:rsidP="007F193A">
            <w:pPr>
              <w:rPr>
                <w:sz w:val="22"/>
                <w:szCs w:val="22"/>
              </w:rPr>
            </w:pPr>
            <w:r w:rsidRPr="007F193A">
              <w:rPr>
                <w:sz w:val="22"/>
                <w:szCs w:val="22"/>
              </w:rPr>
              <w:t>Tiekėjas/gamintojas įsipareigoja glaudžiai bendradarbiauti su vietiniu architektu ir padėti jam, pateikdamas reikalaujamos apimties informaciją, kad būtų galima pateikti pasiūlymo užsakymą vietinėms statybų įmonėms.</w:t>
            </w:r>
          </w:p>
        </w:tc>
      </w:tr>
      <w:tr w:rsidR="00292856" w:rsidRPr="007F193A" w14:paraId="0BC49BD4"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3A55B4" w14:textId="77777777" w:rsidR="00292856" w:rsidRPr="007F193A" w:rsidRDefault="00292856" w:rsidP="007F193A">
            <w:pPr>
              <w:jc w:val="center"/>
              <w:rPr>
                <w:sz w:val="22"/>
                <w:szCs w:val="22"/>
              </w:rPr>
            </w:pPr>
            <w:r w:rsidRPr="007F193A">
              <w:rPr>
                <w:sz w:val="22"/>
                <w:szCs w:val="22"/>
              </w:rPr>
              <w:t>8.3.</w:t>
            </w:r>
          </w:p>
        </w:tc>
        <w:tc>
          <w:tcPr>
            <w:tcW w:w="3261" w:type="dxa"/>
            <w:tcBorders>
              <w:top w:val="single" w:sz="4" w:space="0" w:color="auto"/>
              <w:left w:val="single" w:sz="4" w:space="0" w:color="auto"/>
              <w:bottom w:val="single" w:sz="4" w:space="0" w:color="auto"/>
              <w:right w:val="single" w:sz="4" w:space="0" w:color="auto"/>
            </w:tcBorders>
            <w:vAlign w:val="center"/>
          </w:tcPr>
          <w:p w14:paraId="37F6C95C" w14:textId="77777777" w:rsidR="00292856" w:rsidRPr="007F193A" w:rsidRDefault="00292856" w:rsidP="007F193A">
            <w:pPr>
              <w:rPr>
                <w:sz w:val="22"/>
                <w:szCs w:val="22"/>
              </w:rPr>
            </w:pPr>
            <w:r w:rsidRPr="007F193A">
              <w:rPr>
                <w:bCs/>
                <w:sz w:val="22"/>
                <w:szCs w:val="22"/>
                <w:u w:color="1C6093"/>
              </w:rPr>
              <w:t>Pagalba rengiant radiacinės saugos projektą</w:t>
            </w:r>
          </w:p>
        </w:tc>
        <w:tc>
          <w:tcPr>
            <w:tcW w:w="4110" w:type="dxa"/>
            <w:tcBorders>
              <w:top w:val="single" w:sz="4" w:space="0" w:color="auto"/>
              <w:left w:val="single" w:sz="4" w:space="0" w:color="auto"/>
              <w:bottom w:val="single" w:sz="4" w:space="0" w:color="auto"/>
              <w:right w:val="single" w:sz="4" w:space="0" w:color="auto"/>
            </w:tcBorders>
            <w:vAlign w:val="center"/>
          </w:tcPr>
          <w:p w14:paraId="1197A8B7" w14:textId="77777777"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0230233D" w14:textId="77777777" w:rsidR="00292856" w:rsidRPr="007F193A" w:rsidRDefault="00292856" w:rsidP="007F193A">
            <w:pPr>
              <w:rPr>
                <w:sz w:val="22"/>
                <w:szCs w:val="22"/>
              </w:rPr>
            </w:pPr>
            <w:r w:rsidRPr="007F193A">
              <w:rPr>
                <w:sz w:val="22"/>
                <w:szCs w:val="22"/>
              </w:rPr>
              <w:t>Įsipareigoja teikti pagalba rengiant radiacinės saugos projektą</w:t>
            </w:r>
          </w:p>
        </w:tc>
      </w:tr>
      <w:tr w:rsidR="00292856" w:rsidRPr="007F193A" w14:paraId="690F26E6"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9ABE22" w14:textId="77777777" w:rsidR="00292856" w:rsidRPr="007F193A" w:rsidRDefault="00292856" w:rsidP="007F193A">
            <w:pPr>
              <w:jc w:val="center"/>
              <w:rPr>
                <w:sz w:val="22"/>
                <w:szCs w:val="22"/>
              </w:rPr>
            </w:pPr>
            <w:r w:rsidRPr="007F193A">
              <w:rPr>
                <w:sz w:val="22"/>
                <w:szCs w:val="22"/>
              </w:rPr>
              <w:t>8.4.</w:t>
            </w:r>
          </w:p>
        </w:tc>
        <w:tc>
          <w:tcPr>
            <w:tcW w:w="3261" w:type="dxa"/>
            <w:tcBorders>
              <w:top w:val="single" w:sz="4" w:space="0" w:color="auto"/>
              <w:left w:val="single" w:sz="4" w:space="0" w:color="auto"/>
              <w:bottom w:val="single" w:sz="4" w:space="0" w:color="auto"/>
              <w:right w:val="single" w:sz="4" w:space="0" w:color="auto"/>
            </w:tcBorders>
            <w:vAlign w:val="center"/>
          </w:tcPr>
          <w:p w14:paraId="1B7CC59B" w14:textId="77777777" w:rsidR="00292856" w:rsidRPr="007F193A" w:rsidRDefault="00292856" w:rsidP="007F193A">
            <w:pPr>
              <w:rPr>
                <w:sz w:val="22"/>
                <w:szCs w:val="22"/>
              </w:rPr>
            </w:pPr>
            <w:r w:rsidRPr="007F193A">
              <w:rPr>
                <w:bCs/>
                <w:sz w:val="22"/>
                <w:szCs w:val="22"/>
                <w:u w:color="1C6093"/>
              </w:rPr>
              <w:t>Pagalba planuojant apsaugos nuo spinduliuotės priemones</w:t>
            </w:r>
          </w:p>
        </w:tc>
        <w:tc>
          <w:tcPr>
            <w:tcW w:w="4110" w:type="dxa"/>
            <w:tcBorders>
              <w:top w:val="single" w:sz="4" w:space="0" w:color="auto"/>
              <w:left w:val="single" w:sz="4" w:space="0" w:color="auto"/>
              <w:bottom w:val="single" w:sz="4" w:space="0" w:color="auto"/>
              <w:right w:val="single" w:sz="4" w:space="0" w:color="auto"/>
            </w:tcBorders>
            <w:vAlign w:val="center"/>
          </w:tcPr>
          <w:p w14:paraId="1CB59CCC" w14:textId="77777777"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7E4CF2E5" w14:textId="77777777" w:rsidR="00292856" w:rsidRPr="007F193A" w:rsidRDefault="00292856" w:rsidP="007F193A">
            <w:pPr>
              <w:rPr>
                <w:sz w:val="22"/>
                <w:szCs w:val="22"/>
              </w:rPr>
            </w:pPr>
            <w:r w:rsidRPr="007F193A">
              <w:rPr>
                <w:sz w:val="22"/>
                <w:szCs w:val="22"/>
              </w:rPr>
              <w:t>Įsipareigoja teikti pagalba planuojant apsaugos nuo spinduliuotės priemones</w:t>
            </w:r>
          </w:p>
        </w:tc>
      </w:tr>
      <w:tr w:rsidR="00292856" w:rsidRPr="007F193A" w14:paraId="7DCA0E47"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55436C6" w14:textId="77777777" w:rsidR="00292856" w:rsidRPr="007F193A" w:rsidRDefault="00292856" w:rsidP="007F193A">
            <w:pPr>
              <w:jc w:val="center"/>
              <w:rPr>
                <w:sz w:val="22"/>
                <w:szCs w:val="22"/>
              </w:rPr>
            </w:pPr>
            <w:r w:rsidRPr="007F193A">
              <w:rPr>
                <w:sz w:val="22"/>
                <w:szCs w:val="22"/>
              </w:rPr>
              <w:t>8.5.</w:t>
            </w:r>
          </w:p>
        </w:tc>
        <w:tc>
          <w:tcPr>
            <w:tcW w:w="3261" w:type="dxa"/>
            <w:tcBorders>
              <w:top w:val="single" w:sz="4" w:space="0" w:color="auto"/>
              <w:left w:val="single" w:sz="4" w:space="0" w:color="auto"/>
              <w:bottom w:val="single" w:sz="4" w:space="0" w:color="auto"/>
              <w:right w:val="single" w:sz="4" w:space="0" w:color="auto"/>
            </w:tcBorders>
            <w:vAlign w:val="center"/>
          </w:tcPr>
          <w:p w14:paraId="0AC60F04" w14:textId="77777777" w:rsidR="00292856" w:rsidRPr="007F193A" w:rsidRDefault="00292856" w:rsidP="007F193A">
            <w:pPr>
              <w:rPr>
                <w:sz w:val="22"/>
                <w:szCs w:val="22"/>
              </w:rPr>
            </w:pPr>
            <w:r w:rsidRPr="007F193A">
              <w:rPr>
                <w:bCs/>
                <w:sz w:val="22"/>
                <w:szCs w:val="22"/>
                <w:u w:color="1C6093"/>
              </w:rPr>
              <w:t>Pagalba rengiant spinduliuotės stebėjimo planą</w:t>
            </w:r>
          </w:p>
        </w:tc>
        <w:tc>
          <w:tcPr>
            <w:tcW w:w="4110" w:type="dxa"/>
            <w:tcBorders>
              <w:top w:val="single" w:sz="4" w:space="0" w:color="auto"/>
              <w:left w:val="single" w:sz="4" w:space="0" w:color="auto"/>
              <w:bottom w:val="single" w:sz="4" w:space="0" w:color="auto"/>
              <w:right w:val="single" w:sz="4" w:space="0" w:color="auto"/>
            </w:tcBorders>
            <w:vAlign w:val="center"/>
          </w:tcPr>
          <w:p w14:paraId="6B3AD20F" w14:textId="77777777"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4A997FD6" w14:textId="77777777" w:rsidR="00292856" w:rsidRPr="007F193A" w:rsidRDefault="00292856" w:rsidP="007F193A">
            <w:pPr>
              <w:rPr>
                <w:sz w:val="22"/>
                <w:szCs w:val="22"/>
              </w:rPr>
            </w:pPr>
            <w:r w:rsidRPr="007F193A">
              <w:rPr>
                <w:sz w:val="22"/>
                <w:szCs w:val="22"/>
              </w:rPr>
              <w:t>Įsipareigoja teikti pagalba rengiant spinduliuotės stebėjimo planą</w:t>
            </w:r>
          </w:p>
        </w:tc>
      </w:tr>
      <w:tr w:rsidR="00292856" w:rsidRPr="007F193A" w14:paraId="576675BA"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92BC51" w14:textId="77777777" w:rsidR="00292856" w:rsidRPr="007F193A" w:rsidRDefault="00292856" w:rsidP="007F193A">
            <w:pPr>
              <w:jc w:val="center"/>
              <w:rPr>
                <w:sz w:val="22"/>
                <w:szCs w:val="22"/>
              </w:rPr>
            </w:pPr>
            <w:r w:rsidRPr="007F193A">
              <w:rPr>
                <w:sz w:val="22"/>
                <w:szCs w:val="22"/>
              </w:rPr>
              <w:t>8.6.</w:t>
            </w:r>
          </w:p>
        </w:tc>
        <w:tc>
          <w:tcPr>
            <w:tcW w:w="3261" w:type="dxa"/>
            <w:tcBorders>
              <w:top w:val="single" w:sz="4" w:space="0" w:color="auto"/>
              <w:left w:val="single" w:sz="4" w:space="0" w:color="auto"/>
              <w:bottom w:val="single" w:sz="4" w:space="0" w:color="auto"/>
              <w:right w:val="single" w:sz="4" w:space="0" w:color="auto"/>
            </w:tcBorders>
            <w:vAlign w:val="center"/>
          </w:tcPr>
          <w:p w14:paraId="574F5973" w14:textId="77777777" w:rsidR="00292856" w:rsidRPr="007F193A" w:rsidRDefault="00292856" w:rsidP="007F193A">
            <w:pPr>
              <w:rPr>
                <w:sz w:val="22"/>
                <w:szCs w:val="22"/>
              </w:rPr>
            </w:pPr>
            <w:r w:rsidRPr="007F193A">
              <w:rPr>
                <w:bCs/>
                <w:sz w:val="22"/>
                <w:szCs w:val="22"/>
                <w:u w:color="1C6093"/>
              </w:rPr>
              <w:t>Pagalba rengiant pranešimų ir signalizacijos sistemos planą</w:t>
            </w:r>
          </w:p>
        </w:tc>
        <w:tc>
          <w:tcPr>
            <w:tcW w:w="4110" w:type="dxa"/>
            <w:tcBorders>
              <w:top w:val="single" w:sz="4" w:space="0" w:color="auto"/>
              <w:left w:val="single" w:sz="4" w:space="0" w:color="auto"/>
              <w:bottom w:val="single" w:sz="4" w:space="0" w:color="auto"/>
              <w:right w:val="single" w:sz="4" w:space="0" w:color="auto"/>
            </w:tcBorders>
            <w:vAlign w:val="center"/>
          </w:tcPr>
          <w:p w14:paraId="1A276B71" w14:textId="77777777" w:rsidR="00292856" w:rsidRPr="007F193A" w:rsidRDefault="00292856" w:rsidP="007F193A">
            <w:pPr>
              <w:rPr>
                <w:sz w:val="22"/>
                <w:szCs w:val="22"/>
              </w:rPr>
            </w:pPr>
            <w:r w:rsidRPr="007F193A">
              <w:rPr>
                <w:sz w:val="22"/>
                <w:szCs w:val="22"/>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75519FA5" w14:textId="77777777" w:rsidR="00292856" w:rsidRPr="007F193A" w:rsidRDefault="00292856" w:rsidP="007F193A">
            <w:pPr>
              <w:rPr>
                <w:sz w:val="22"/>
                <w:szCs w:val="22"/>
              </w:rPr>
            </w:pPr>
            <w:r w:rsidRPr="007F193A">
              <w:rPr>
                <w:sz w:val="22"/>
                <w:szCs w:val="22"/>
              </w:rPr>
              <w:t>Įsipareigoja teikti pagalba rengiant pranešimų ir signalizacijos sistemos planą</w:t>
            </w:r>
          </w:p>
        </w:tc>
      </w:tr>
      <w:tr w:rsidR="00292856" w:rsidRPr="007F193A" w14:paraId="7FBF1C84"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0BF32EB" w14:textId="77777777" w:rsidR="00292856" w:rsidRPr="007F193A" w:rsidRDefault="00292856" w:rsidP="007F193A">
            <w:pPr>
              <w:jc w:val="center"/>
              <w:rPr>
                <w:sz w:val="22"/>
                <w:szCs w:val="22"/>
              </w:rPr>
            </w:pPr>
            <w:r w:rsidRPr="007F193A">
              <w:rPr>
                <w:b/>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12112CC1" w14:textId="77777777" w:rsidR="00292856" w:rsidRPr="007F193A" w:rsidRDefault="00292856" w:rsidP="007F193A">
            <w:pPr>
              <w:rPr>
                <w:sz w:val="22"/>
                <w:szCs w:val="22"/>
              </w:rPr>
            </w:pPr>
            <w:r w:rsidRPr="007F193A">
              <w:rPr>
                <w:b/>
                <w:bCs/>
                <w:sz w:val="22"/>
                <w:szCs w:val="22"/>
                <w:u w:color="1C6093"/>
              </w:rPr>
              <w:t xml:space="preserve">Darbo su įranga mokymai </w:t>
            </w:r>
            <w:r w:rsidRPr="007F193A">
              <w:rPr>
                <w:b/>
                <w:bCs/>
                <w:sz w:val="22"/>
                <w:szCs w:val="22"/>
              </w:rPr>
              <w:t>(įskaičiuoti į siūlomos įrangos kainą)</w:t>
            </w:r>
          </w:p>
        </w:tc>
        <w:tc>
          <w:tcPr>
            <w:tcW w:w="4110" w:type="dxa"/>
            <w:tcBorders>
              <w:top w:val="single" w:sz="4" w:space="0" w:color="auto"/>
              <w:left w:val="single" w:sz="4" w:space="0" w:color="auto"/>
              <w:bottom w:val="single" w:sz="4" w:space="0" w:color="auto"/>
              <w:right w:val="single" w:sz="4" w:space="0" w:color="auto"/>
            </w:tcBorders>
            <w:vAlign w:val="center"/>
          </w:tcPr>
          <w:p w14:paraId="37EE9140" w14:textId="77777777" w:rsidR="00292856" w:rsidRPr="007F193A" w:rsidRDefault="00292856" w:rsidP="007F193A">
            <w:pPr>
              <w:rPr>
                <w:sz w:val="22"/>
                <w:szCs w:val="22"/>
              </w:rPr>
            </w:pPr>
            <w:r w:rsidRPr="007F193A">
              <w:rPr>
                <w:sz w:val="22"/>
                <w:szCs w:val="22"/>
              </w:rPr>
              <w:t>Kartu su pasiūlymu turi būti pateiktas kiekvieno mokymo kurso aprašymas, kuris turi apimti bent jau toliau apibūdintus mokymus:</w:t>
            </w:r>
          </w:p>
        </w:tc>
        <w:tc>
          <w:tcPr>
            <w:tcW w:w="5103" w:type="dxa"/>
            <w:tcBorders>
              <w:top w:val="single" w:sz="4" w:space="0" w:color="auto"/>
              <w:left w:val="single" w:sz="4" w:space="0" w:color="auto"/>
              <w:bottom w:val="single" w:sz="4" w:space="0" w:color="auto"/>
              <w:right w:val="single" w:sz="4" w:space="0" w:color="auto"/>
            </w:tcBorders>
            <w:vAlign w:val="center"/>
          </w:tcPr>
          <w:p w14:paraId="5D95289E" w14:textId="77777777" w:rsidR="00292856" w:rsidRPr="007F193A" w:rsidRDefault="00292856" w:rsidP="007F193A">
            <w:pPr>
              <w:rPr>
                <w:sz w:val="22"/>
                <w:szCs w:val="22"/>
              </w:rPr>
            </w:pPr>
            <w:r w:rsidRPr="007F193A">
              <w:rPr>
                <w:sz w:val="22"/>
                <w:szCs w:val="22"/>
              </w:rPr>
              <w:t>Darbo su įranga mokymai įskaičiuoti į siūlomos įrangos kainą. Pateikiamas atskiras dokumentas.</w:t>
            </w:r>
          </w:p>
          <w:p w14:paraId="5336E2BB" w14:textId="77777777" w:rsidR="00F10B6C" w:rsidRDefault="00F10B6C" w:rsidP="007F193A">
            <w:pPr>
              <w:rPr>
                <w:b/>
                <w:bCs/>
                <w:i/>
                <w:iCs/>
                <w:sz w:val="22"/>
                <w:szCs w:val="22"/>
              </w:rPr>
            </w:pPr>
          </w:p>
          <w:p w14:paraId="303BF3FF" w14:textId="571B73D0" w:rsidR="0051382E" w:rsidRPr="007F193A" w:rsidRDefault="0051382E" w:rsidP="007F193A">
            <w:pPr>
              <w:rPr>
                <w:b/>
                <w:bCs/>
                <w:i/>
                <w:iCs/>
                <w:sz w:val="22"/>
                <w:szCs w:val="22"/>
              </w:rPr>
            </w:pPr>
            <w:r w:rsidRPr="007F193A">
              <w:rPr>
                <w:b/>
                <w:bCs/>
                <w:i/>
                <w:iCs/>
                <w:sz w:val="22"/>
                <w:szCs w:val="22"/>
              </w:rPr>
              <w:t>Atitiktis Nr. 9</w:t>
            </w:r>
          </w:p>
          <w:p w14:paraId="56471360" w14:textId="55A1836E" w:rsidR="00A46ECF" w:rsidRPr="007F193A" w:rsidRDefault="00A46ECF" w:rsidP="007F193A">
            <w:pPr>
              <w:rPr>
                <w:b/>
                <w:bCs/>
                <w:i/>
                <w:iCs/>
                <w:sz w:val="22"/>
                <w:szCs w:val="22"/>
              </w:rPr>
            </w:pPr>
          </w:p>
        </w:tc>
      </w:tr>
      <w:tr w:rsidR="00292856" w:rsidRPr="007F193A" w14:paraId="627CDC5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1B60191" w14:textId="77777777" w:rsidR="00292856" w:rsidRPr="007F193A" w:rsidRDefault="00292856" w:rsidP="007F193A">
            <w:pPr>
              <w:jc w:val="center"/>
              <w:rPr>
                <w:sz w:val="22"/>
                <w:szCs w:val="22"/>
              </w:rPr>
            </w:pPr>
            <w:r w:rsidRPr="007F193A">
              <w:rPr>
                <w:sz w:val="22"/>
                <w:szCs w:val="22"/>
              </w:rPr>
              <w:t>9.1.</w:t>
            </w:r>
          </w:p>
        </w:tc>
        <w:tc>
          <w:tcPr>
            <w:tcW w:w="3261" w:type="dxa"/>
            <w:tcBorders>
              <w:top w:val="single" w:sz="4" w:space="0" w:color="auto"/>
              <w:left w:val="single" w:sz="4" w:space="0" w:color="auto"/>
              <w:bottom w:val="single" w:sz="4" w:space="0" w:color="auto"/>
              <w:right w:val="single" w:sz="4" w:space="0" w:color="auto"/>
            </w:tcBorders>
            <w:vAlign w:val="center"/>
          </w:tcPr>
          <w:p w14:paraId="1E66FD35" w14:textId="4CAC2577" w:rsidR="00292856" w:rsidRPr="007F193A" w:rsidRDefault="00292856" w:rsidP="007F193A">
            <w:pPr>
              <w:rPr>
                <w:sz w:val="22"/>
                <w:szCs w:val="22"/>
              </w:rPr>
            </w:pPr>
            <w:r w:rsidRPr="007F193A">
              <w:rPr>
                <w:bCs/>
                <w:sz w:val="22"/>
                <w:szCs w:val="22"/>
                <w:u w:color="1C6093"/>
              </w:rPr>
              <w:t>Ciklotrono naudojimo mokymai</w:t>
            </w:r>
          </w:p>
        </w:tc>
        <w:tc>
          <w:tcPr>
            <w:tcW w:w="4110" w:type="dxa"/>
            <w:tcBorders>
              <w:top w:val="single" w:sz="4" w:space="0" w:color="auto"/>
              <w:left w:val="single" w:sz="4" w:space="0" w:color="auto"/>
              <w:bottom w:val="single" w:sz="4" w:space="0" w:color="auto"/>
              <w:right w:val="single" w:sz="4" w:space="0" w:color="auto"/>
            </w:tcBorders>
            <w:vAlign w:val="center"/>
          </w:tcPr>
          <w:p w14:paraId="700C9273" w14:textId="77777777" w:rsidR="00292856" w:rsidRPr="007F193A" w:rsidRDefault="00292856" w:rsidP="007F193A">
            <w:pPr>
              <w:widowControl w:val="0"/>
              <w:numPr>
                <w:ilvl w:val="0"/>
                <w:numId w:val="24"/>
              </w:numPr>
              <w:pBdr>
                <w:top w:val="nil"/>
                <w:left w:val="nil"/>
                <w:bottom w:val="nil"/>
                <w:right w:val="nil"/>
                <w:between w:val="nil"/>
                <w:bar w:val="nil"/>
              </w:pBdr>
              <w:ind w:left="319" w:hanging="284"/>
              <w:rPr>
                <w:sz w:val="22"/>
                <w:szCs w:val="22"/>
                <w:u w:color="000000"/>
              </w:rPr>
            </w:pPr>
            <w:r w:rsidRPr="007F193A">
              <w:rPr>
                <w:sz w:val="22"/>
                <w:szCs w:val="22"/>
                <w:u w:color="000000"/>
              </w:rPr>
              <w:t>Konkursą laimėjęs tiekėjas turi surengti mokymus galutiniams naudotojams, kurie valdys ir (arba) prižiūrės įrangą, supažindindamas juos su tiekiamos įrangos darbo procedūromis ir priežiūra. Mokymai turi būti vykdomi lietuvių arba anglų kalba.</w:t>
            </w:r>
          </w:p>
          <w:p w14:paraId="2D5B2876" w14:textId="77777777" w:rsidR="00292856" w:rsidRPr="007F193A" w:rsidRDefault="00292856" w:rsidP="007F193A">
            <w:pPr>
              <w:widowControl w:val="0"/>
              <w:numPr>
                <w:ilvl w:val="0"/>
                <w:numId w:val="24"/>
              </w:numPr>
              <w:pBdr>
                <w:top w:val="nil"/>
                <w:left w:val="nil"/>
                <w:bottom w:val="nil"/>
                <w:right w:val="nil"/>
                <w:between w:val="nil"/>
                <w:bar w:val="nil"/>
              </w:pBdr>
              <w:ind w:left="319" w:hanging="284"/>
              <w:rPr>
                <w:sz w:val="22"/>
                <w:szCs w:val="22"/>
                <w:u w:color="000000"/>
              </w:rPr>
            </w:pPr>
            <w:r w:rsidRPr="007F193A">
              <w:rPr>
                <w:sz w:val="22"/>
                <w:szCs w:val="22"/>
                <w:u w:color="000000"/>
              </w:rPr>
              <w:t xml:space="preserve">Turi būti sukurta būsimiems naudotojams skirta mokymo platforma, kad jie galėtų įgyti pagrindus ir būti </w:t>
            </w:r>
            <w:r w:rsidRPr="007F193A">
              <w:rPr>
                <w:sz w:val="22"/>
                <w:szCs w:val="22"/>
                <w:u w:color="000000"/>
              </w:rPr>
              <w:lastRenderedPageBreak/>
              <w:t>pasirengę mokytis dirbti su įrenginiu.</w:t>
            </w:r>
          </w:p>
          <w:p w14:paraId="1D2BF2E3" w14:textId="77777777" w:rsidR="00292856" w:rsidRPr="007F193A" w:rsidRDefault="00292856" w:rsidP="007F193A">
            <w:pPr>
              <w:widowControl w:val="0"/>
              <w:numPr>
                <w:ilvl w:val="0"/>
                <w:numId w:val="24"/>
              </w:numPr>
              <w:pBdr>
                <w:top w:val="nil"/>
                <w:left w:val="nil"/>
                <w:bottom w:val="nil"/>
                <w:right w:val="nil"/>
                <w:between w:val="nil"/>
                <w:bar w:val="nil"/>
              </w:pBdr>
              <w:ind w:left="319" w:hanging="284"/>
              <w:rPr>
                <w:sz w:val="22"/>
                <w:szCs w:val="22"/>
                <w:u w:color="000000"/>
              </w:rPr>
            </w:pPr>
            <w:r w:rsidRPr="007F193A">
              <w:rPr>
                <w:iCs/>
                <w:color w:val="000000"/>
                <w:sz w:val="22"/>
                <w:szCs w:val="22"/>
                <w:u w:color="000000"/>
                <w:lang w:eastAsia="en-GB"/>
              </w:rPr>
              <w:t>4 (keturiems) pirkėjo darbuotojams pirkėjo objekte turi būti surengti ne mažiau kaip 3 (trijų) dienų mokymai. Mokymai turi apimti kasdienį įprastą ciklotrono naudojimą. Šiuos mokymus, perkančiajai organizacijai pageidaujant, turi  būti galima papildyti ne mažiau kaip 5 (penkių) dienų trukmės mokymais geros gamybos praktikos (GGP) reikalavimus atitinkančiame veikiančiame objekte</w:t>
            </w:r>
            <w:r w:rsidRPr="007F193A">
              <w:rPr>
                <w:i/>
                <w:color w:val="000000"/>
                <w:sz w:val="22"/>
                <w:szCs w:val="22"/>
                <w:u w:color="000000"/>
                <w:lang w:eastAsia="en-GB"/>
              </w:rPr>
              <w:t xml:space="preserve"> (tiekėjui ir (arba) mokymo centrui bus leista pateikti pagrindinius reikalavimus (išsilavinimas ir įgūdžiai), reikalingus sėkmingai besimokančiųjų atrankai).</w:t>
            </w:r>
          </w:p>
          <w:p w14:paraId="3A11B4E6" w14:textId="77777777" w:rsidR="00292856" w:rsidRPr="007F193A" w:rsidRDefault="00292856" w:rsidP="007F193A">
            <w:pPr>
              <w:widowControl w:val="0"/>
              <w:numPr>
                <w:ilvl w:val="0"/>
                <w:numId w:val="24"/>
              </w:numPr>
              <w:ind w:left="319" w:hanging="284"/>
              <w:rPr>
                <w:sz w:val="22"/>
                <w:szCs w:val="22"/>
              </w:rPr>
            </w:pPr>
            <w:r w:rsidRPr="007F193A">
              <w:rPr>
                <w:sz w:val="22"/>
                <w:szCs w:val="22"/>
              </w:rPr>
              <w:t>Visi mokymui pateikiami dokumentai ir programinė įranga turi būti lietuvių arba anglų kalba.</w:t>
            </w:r>
          </w:p>
        </w:tc>
        <w:tc>
          <w:tcPr>
            <w:tcW w:w="5103" w:type="dxa"/>
            <w:tcBorders>
              <w:top w:val="single" w:sz="4" w:space="0" w:color="auto"/>
              <w:left w:val="single" w:sz="4" w:space="0" w:color="auto"/>
              <w:bottom w:val="single" w:sz="4" w:space="0" w:color="auto"/>
              <w:right w:val="single" w:sz="4" w:space="0" w:color="auto"/>
            </w:tcBorders>
            <w:vAlign w:val="center"/>
          </w:tcPr>
          <w:p w14:paraId="5455AB81" w14:textId="1EA46F1F" w:rsidR="00292856" w:rsidRPr="007F193A" w:rsidRDefault="00292856" w:rsidP="007F193A">
            <w:pPr>
              <w:rPr>
                <w:sz w:val="22"/>
                <w:szCs w:val="22"/>
              </w:rPr>
            </w:pPr>
            <w:r w:rsidRPr="007F193A">
              <w:rPr>
                <w:sz w:val="22"/>
                <w:szCs w:val="22"/>
              </w:rPr>
              <w:lastRenderedPageBreak/>
              <w:t>1.</w:t>
            </w:r>
            <w:r w:rsidR="008E3669" w:rsidRPr="007F193A">
              <w:rPr>
                <w:sz w:val="22"/>
                <w:szCs w:val="22"/>
              </w:rPr>
              <w:t xml:space="preserve"> </w:t>
            </w:r>
            <w:r w:rsidRPr="007F193A">
              <w:rPr>
                <w:sz w:val="22"/>
                <w:szCs w:val="22"/>
              </w:rPr>
              <w:t>Konkursą laimėjęs Tiekėjas surengs mokymus galutiniams naudotojams, kurie valdys ir (arba) prižiūrės įrangą, supažindindamas juos su tiekiamos įrangos darbo procedūromis ir priežiūra. Mokymai anglų arba lietuvių kalba.</w:t>
            </w:r>
          </w:p>
          <w:p w14:paraId="75A1466E" w14:textId="77777777" w:rsidR="00292856" w:rsidRPr="007F193A" w:rsidRDefault="00292856" w:rsidP="007F193A">
            <w:pPr>
              <w:rPr>
                <w:sz w:val="22"/>
                <w:szCs w:val="22"/>
              </w:rPr>
            </w:pPr>
            <w:r w:rsidRPr="007F193A">
              <w:rPr>
                <w:sz w:val="22"/>
                <w:szCs w:val="22"/>
              </w:rPr>
              <w:t>2. Naudotojams bus skirta mokymo platforma, kad jie galėtų įgyti pagrindus ir būti pasirengę mokytis dirbti su įrenginiu.</w:t>
            </w:r>
          </w:p>
          <w:p w14:paraId="4717F09B" w14:textId="2547CDAF" w:rsidR="00292856" w:rsidRPr="007F193A" w:rsidRDefault="00292856" w:rsidP="007F193A">
            <w:pPr>
              <w:rPr>
                <w:sz w:val="22"/>
                <w:szCs w:val="22"/>
              </w:rPr>
            </w:pPr>
            <w:r w:rsidRPr="007F193A">
              <w:rPr>
                <w:sz w:val="22"/>
                <w:szCs w:val="22"/>
              </w:rPr>
              <w:t xml:space="preserve">3. 4 (keturiems) pirkėjo darbuotojams Pirkėjo objekte bus organizuojami 3-4  dienų mokymai. Mokymai </w:t>
            </w:r>
            <w:r w:rsidRPr="007F193A">
              <w:rPr>
                <w:sz w:val="22"/>
                <w:szCs w:val="22"/>
              </w:rPr>
              <w:lastRenderedPageBreak/>
              <w:t>apims kasdienį įprastą ciklotrono naudojimą. Šiuos mokymus, Perkančiajai organizacijai pageidaujant, bus galima papildyti bent 5 (penkių) dienų trukmės mokymais geros gamybos praktikos (GGP) reikalavimus atitinkančiame veikiančiame objekte.</w:t>
            </w:r>
          </w:p>
          <w:p w14:paraId="7C7653E1" w14:textId="77777777" w:rsidR="00292856" w:rsidRPr="007F193A" w:rsidRDefault="00292856" w:rsidP="007F193A">
            <w:pPr>
              <w:rPr>
                <w:sz w:val="22"/>
                <w:szCs w:val="22"/>
              </w:rPr>
            </w:pPr>
            <w:r w:rsidRPr="007F193A">
              <w:rPr>
                <w:sz w:val="22"/>
                <w:szCs w:val="22"/>
              </w:rPr>
              <w:t>4. Visi mokymui pateikiami dokumentai ir programinė įranga bus anglų arba lietuvių kalba.</w:t>
            </w:r>
          </w:p>
        </w:tc>
      </w:tr>
      <w:tr w:rsidR="00292856" w:rsidRPr="007F193A" w14:paraId="6E0F042C"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B1CF9BF" w14:textId="77777777" w:rsidR="00292856" w:rsidRPr="007F193A" w:rsidRDefault="00292856" w:rsidP="007F193A">
            <w:pPr>
              <w:jc w:val="center"/>
              <w:rPr>
                <w:sz w:val="22"/>
                <w:szCs w:val="22"/>
              </w:rPr>
            </w:pPr>
            <w:r w:rsidRPr="007F193A">
              <w:rPr>
                <w:sz w:val="22"/>
                <w:szCs w:val="22"/>
              </w:rPr>
              <w:lastRenderedPageBreak/>
              <w:t>9.2.</w:t>
            </w:r>
          </w:p>
        </w:tc>
        <w:tc>
          <w:tcPr>
            <w:tcW w:w="3261" w:type="dxa"/>
            <w:tcBorders>
              <w:top w:val="single" w:sz="4" w:space="0" w:color="auto"/>
              <w:left w:val="single" w:sz="4" w:space="0" w:color="auto"/>
              <w:bottom w:val="single" w:sz="4" w:space="0" w:color="auto"/>
              <w:right w:val="single" w:sz="4" w:space="0" w:color="auto"/>
            </w:tcBorders>
            <w:vAlign w:val="center"/>
          </w:tcPr>
          <w:p w14:paraId="51A60AEC" w14:textId="77777777" w:rsidR="00292856" w:rsidRPr="007F193A" w:rsidRDefault="00292856" w:rsidP="007F193A">
            <w:pPr>
              <w:rPr>
                <w:sz w:val="22"/>
                <w:szCs w:val="22"/>
              </w:rPr>
            </w:pPr>
            <w:r w:rsidRPr="007F193A">
              <w:rPr>
                <w:bCs/>
                <w:sz w:val="22"/>
                <w:szCs w:val="22"/>
                <w:u w:color="1C6093"/>
              </w:rPr>
              <w:t>Ciklotrono techninės priežiūros mokymai</w:t>
            </w:r>
          </w:p>
        </w:tc>
        <w:tc>
          <w:tcPr>
            <w:tcW w:w="4110" w:type="dxa"/>
            <w:tcBorders>
              <w:top w:val="single" w:sz="4" w:space="0" w:color="auto"/>
              <w:left w:val="single" w:sz="4" w:space="0" w:color="auto"/>
              <w:bottom w:val="single" w:sz="4" w:space="0" w:color="auto"/>
              <w:right w:val="single" w:sz="4" w:space="0" w:color="auto"/>
            </w:tcBorders>
            <w:vAlign w:val="center"/>
          </w:tcPr>
          <w:p w14:paraId="69FDE75C" w14:textId="77777777" w:rsidR="00292856" w:rsidRPr="007F193A" w:rsidRDefault="00292856" w:rsidP="007F193A">
            <w:pPr>
              <w:rPr>
                <w:sz w:val="22"/>
                <w:szCs w:val="22"/>
              </w:rPr>
            </w:pPr>
            <w:r w:rsidRPr="007F193A">
              <w:rPr>
                <w:sz w:val="22"/>
                <w:szCs w:val="22"/>
              </w:rPr>
              <w:t>Dviejų savaičių trukmės prevencinės techninės priežiūros ir pirmosios eilės gedimų šalinimo mokymai tiekėjo parinktoje ciklotrono infrastruktūroje 4 (keturiems) darbuotojams.</w:t>
            </w:r>
          </w:p>
        </w:tc>
        <w:tc>
          <w:tcPr>
            <w:tcW w:w="5103" w:type="dxa"/>
            <w:tcBorders>
              <w:top w:val="single" w:sz="4" w:space="0" w:color="auto"/>
              <w:left w:val="single" w:sz="4" w:space="0" w:color="auto"/>
              <w:bottom w:val="single" w:sz="4" w:space="0" w:color="auto"/>
              <w:right w:val="single" w:sz="4" w:space="0" w:color="auto"/>
            </w:tcBorders>
            <w:vAlign w:val="center"/>
          </w:tcPr>
          <w:p w14:paraId="4CA19647" w14:textId="77777777" w:rsidR="00292856" w:rsidRPr="007F193A" w:rsidRDefault="00292856" w:rsidP="007F193A">
            <w:pPr>
              <w:rPr>
                <w:sz w:val="22"/>
                <w:szCs w:val="22"/>
              </w:rPr>
            </w:pPr>
            <w:r w:rsidRPr="007F193A">
              <w:rPr>
                <w:sz w:val="22"/>
                <w:szCs w:val="22"/>
              </w:rPr>
              <w:t>Būtų organizuojamai dviejų savaičių trukmės prevencinės techninės priežiūros ir pirmosios eilės gedimų šalinimo mokymai Pardavėjo parinktoje ciklotorno infrastruktūroje 4 (keturiems) Pirkėjo darbuotojams.</w:t>
            </w:r>
          </w:p>
        </w:tc>
      </w:tr>
      <w:tr w:rsidR="00292856" w:rsidRPr="007F193A" w14:paraId="29ABAD51"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11FF8C8" w14:textId="77777777" w:rsidR="00292856" w:rsidRPr="007F193A" w:rsidRDefault="00292856" w:rsidP="007F193A">
            <w:pPr>
              <w:jc w:val="center"/>
              <w:rPr>
                <w:sz w:val="22"/>
                <w:szCs w:val="22"/>
              </w:rPr>
            </w:pPr>
            <w:r w:rsidRPr="007F193A">
              <w:rPr>
                <w:bCs/>
                <w:sz w:val="22"/>
                <w:szCs w:val="22"/>
              </w:rPr>
              <w:t>9.3.</w:t>
            </w:r>
          </w:p>
        </w:tc>
        <w:tc>
          <w:tcPr>
            <w:tcW w:w="3261" w:type="dxa"/>
            <w:tcBorders>
              <w:top w:val="single" w:sz="4" w:space="0" w:color="auto"/>
              <w:left w:val="single" w:sz="4" w:space="0" w:color="auto"/>
              <w:bottom w:val="single" w:sz="4" w:space="0" w:color="auto"/>
              <w:right w:val="single" w:sz="4" w:space="0" w:color="auto"/>
            </w:tcBorders>
            <w:vAlign w:val="center"/>
          </w:tcPr>
          <w:p w14:paraId="5297E09B" w14:textId="77777777" w:rsidR="00292856" w:rsidRPr="007F193A" w:rsidRDefault="00292856" w:rsidP="007F193A">
            <w:pPr>
              <w:rPr>
                <w:sz w:val="22"/>
                <w:szCs w:val="22"/>
              </w:rPr>
            </w:pPr>
            <w:r w:rsidRPr="007F193A">
              <w:rPr>
                <w:bCs/>
                <w:sz w:val="22"/>
                <w:szCs w:val="22"/>
                <w:u w:color="1C6093"/>
              </w:rPr>
              <w:t>Išplėstiniai techniniai mokymai</w:t>
            </w:r>
          </w:p>
        </w:tc>
        <w:tc>
          <w:tcPr>
            <w:tcW w:w="4110" w:type="dxa"/>
            <w:tcBorders>
              <w:top w:val="single" w:sz="4" w:space="0" w:color="auto"/>
              <w:left w:val="single" w:sz="4" w:space="0" w:color="auto"/>
              <w:bottom w:val="single" w:sz="4" w:space="0" w:color="auto"/>
              <w:right w:val="single" w:sz="4" w:space="0" w:color="auto"/>
            </w:tcBorders>
            <w:vAlign w:val="center"/>
          </w:tcPr>
          <w:p w14:paraId="27906CE2" w14:textId="77777777" w:rsidR="00292856" w:rsidRPr="007F193A" w:rsidRDefault="00292856" w:rsidP="007F193A">
            <w:pPr>
              <w:rPr>
                <w:sz w:val="22"/>
                <w:szCs w:val="22"/>
              </w:rPr>
            </w:pPr>
            <w:r w:rsidRPr="007F193A">
              <w:rPr>
                <w:sz w:val="22"/>
                <w:szCs w:val="22"/>
              </w:rPr>
              <w:t xml:space="preserve">Papildomo mokymo kursai skirti patyrusiems technikos specialistams </w:t>
            </w:r>
            <w:r w:rsidRPr="007F193A">
              <w:rPr>
                <w:i/>
                <w:iCs/>
                <w:sz w:val="22"/>
                <w:szCs w:val="22"/>
              </w:rPr>
              <w:t>(pavyzdžiui, tai galėtų būti specializuoti mokymai apie radijo dažnius, kurių tikslas būtų tikslus reguliavimas, išplėstinė gedimų paieška ir taisomieji veiksmai).</w:t>
            </w:r>
          </w:p>
        </w:tc>
        <w:tc>
          <w:tcPr>
            <w:tcW w:w="5103" w:type="dxa"/>
            <w:tcBorders>
              <w:top w:val="single" w:sz="4" w:space="0" w:color="auto"/>
              <w:left w:val="single" w:sz="4" w:space="0" w:color="auto"/>
              <w:bottom w:val="single" w:sz="4" w:space="0" w:color="auto"/>
              <w:right w:val="single" w:sz="4" w:space="0" w:color="auto"/>
            </w:tcBorders>
            <w:vAlign w:val="center"/>
          </w:tcPr>
          <w:p w14:paraId="6AADD405" w14:textId="77777777" w:rsidR="00292856" w:rsidRPr="007F193A" w:rsidRDefault="00292856" w:rsidP="007F193A">
            <w:pPr>
              <w:rPr>
                <w:sz w:val="22"/>
                <w:szCs w:val="22"/>
              </w:rPr>
            </w:pPr>
            <w:r w:rsidRPr="007F193A">
              <w:rPr>
                <w:sz w:val="22"/>
                <w:szCs w:val="22"/>
              </w:rPr>
              <w:t>Išplėstiniai techniniai papildomi mokymo kursai, kurie būtų prieinami ir skirti patyrusiems technikos specialistams. Temos derinamos pagal pirkėjo poreikius atskiru susitarimu.</w:t>
            </w:r>
          </w:p>
        </w:tc>
      </w:tr>
      <w:tr w:rsidR="00292856" w:rsidRPr="007F193A" w14:paraId="3E77211E"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A24CCAD" w14:textId="77777777" w:rsidR="00292856" w:rsidRPr="007F193A" w:rsidRDefault="00292856" w:rsidP="007F193A">
            <w:pPr>
              <w:jc w:val="center"/>
              <w:rPr>
                <w:b/>
                <w:sz w:val="22"/>
                <w:szCs w:val="22"/>
              </w:rPr>
            </w:pPr>
            <w:r w:rsidRPr="007F193A">
              <w:rPr>
                <w:b/>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30CCD0EE" w14:textId="77777777" w:rsidR="00292856" w:rsidRPr="007F193A" w:rsidRDefault="00292856" w:rsidP="007F193A">
            <w:pPr>
              <w:rPr>
                <w:b/>
                <w:bCs/>
                <w:sz w:val="22"/>
                <w:szCs w:val="22"/>
              </w:rPr>
            </w:pPr>
            <w:r w:rsidRPr="007F193A">
              <w:rPr>
                <w:b/>
                <w:bCs/>
                <w:sz w:val="22"/>
                <w:szCs w:val="22"/>
              </w:rPr>
              <w:t>Ciklotrono įrangos garantija</w:t>
            </w:r>
          </w:p>
        </w:tc>
        <w:tc>
          <w:tcPr>
            <w:tcW w:w="4110" w:type="dxa"/>
            <w:tcBorders>
              <w:top w:val="single" w:sz="4" w:space="0" w:color="auto"/>
              <w:left w:val="single" w:sz="4" w:space="0" w:color="auto"/>
              <w:bottom w:val="single" w:sz="4" w:space="0" w:color="auto"/>
              <w:right w:val="single" w:sz="4" w:space="0" w:color="auto"/>
            </w:tcBorders>
            <w:vAlign w:val="center"/>
          </w:tcPr>
          <w:p w14:paraId="3C780A43" w14:textId="77777777" w:rsidR="00292856" w:rsidRPr="007F193A" w:rsidRDefault="00292856" w:rsidP="007F193A">
            <w:pPr>
              <w:pStyle w:val="BodyText"/>
              <w:spacing w:after="0"/>
              <w:ind w:left="35" w:hanging="35"/>
              <w:rPr>
                <w:sz w:val="22"/>
                <w:szCs w:val="22"/>
              </w:rPr>
            </w:pPr>
            <w:r w:rsidRPr="007F193A">
              <w:rPr>
                <w:sz w:val="22"/>
                <w:szCs w:val="22"/>
              </w:rPr>
              <w:t xml:space="preserve">Tiekėjas turi suteikti ne trumpesnę kaip 3 (trijų) metų garantiją visai įrangai </w:t>
            </w:r>
            <w:r w:rsidRPr="007F193A">
              <w:rPr>
                <w:sz w:val="22"/>
                <w:szCs w:val="22"/>
              </w:rPr>
              <w:lastRenderedPageBreak/>
              <w:t>(išskyrus, eksploatacines medžiagas), įskaitant garantiją, kurią teikia trečiųjų šalių tiekėjai ir/arba gamintojai. Garantinio laikotarpio metu garantuojamas nemokamas įrangos remontas, įskaitant, bet neapsiribojant, remontui atlikti reikalingas detales bei medžiagas, techninę apžiūrą bei techninės būklės patikrinimą ir profilaktinę techninę priežiūrą (gamintojo rekomenduojamu periodiškumu), įskaitant techninei priežiūrai atlikti reikalingas detales ir medžiagas.</w:t>
            </w:r>
          </w:p>
        </w:tc>
        <w:tc>
          <w:tcPr>
            <w:tcW w:w="5103" w:type="dxa"/>
            <w:tcBorders>
              <w:top w:val="single" w:sz="4" w:space="0" w:color="auto"/>
              <w:left w:val="single" w:sz="4" w:space="0" w:color="auto"/>
              <w:bottom w:val="single" w:sz="4" w:space="0" w:color="auto"/>
              <w:right w:val="single" w:sz="4" w:space="0" w:color="auto"/>
            </w:tcBorders>
            <w:vAlign w:val="center"/>
          </w:tcPr>
          <w:p w14:paraId="1CA2D5F2" w14:textId="77777777" w:rsidR="00292856" w:rsidRPr="007F193A" w:rsidRDefault="00292856" w:rsidP="007F193A">
            <w:pPr>
              <w:rPr>
                <w:sz w:val="22"/>
                <w:szCs w:val="22"/>
              </w:rPr>
            </w:pPr>
            <w:r w:rsidRPr="007F193A">
              <w:rPr>
                <w:sz w:val="22"/>
                <w:szCs w:val="22"/>
              </w:rPr>
              <w:lastRenderedPageBreak/>
              <w:t xml:space="preserve">Tiekėjas suteikia 3 (trijų) metų garantiją visai įrangai (išskyrus eksploatacines medžiagas), įskaitant </w:t>
            </w:r>
            <w:r w:rsidRPr="007F193A">
              <w:rPr>
                <w:sz w:val="22"/>
                <w:szCs w:val="22"/>
              </w:rPr>
              <w:lastRenderedPageBreak/>
              <w:t>garantiją, kurią teikia trečiųjų šalių tiekėjai arba gamintojai. 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w:t>
            </w:r>
          </w:p>
          <w:p w14:paraId="64AA24D5" w14:textId="77777777" w:rsidR="00A93BEB" w:rsidRDefault="00A93BEB" w:rsidP="004A01D4">
            <w:pPr>
              <w:rPr>
                <w:b/>
                <w:bCs/>
                <w:i/>
                <w:iCs/>
                <w:sz w:val="22"/>
                <w:szCs w:val="22"/>
              </w:rPr>
            </w:pPr>
          </w:p>
          <w:p w14:paraId="48DA0FCD" w14:textId="77777777" w:rsidR="004A01D4" w:rsidRDefault="00024313" w:rsidP="004A01D4">
            <w:pPr>
              <w:rPr>
                <w:b/>
                <w:bCs/>
                <w:i/>
                <w:iCs/>
                <w:sz w:val="22"/>
                <w:szCs w:val="22"/>
              </w:rPr>
            </w:pPr>
            <w:r>
              <w:rPr>
                <w:b/>
                <w:bCs/>
                <w:i/>
                <w:iCs/>
                <w:sz w:val="22"/>
                <w:szCs w:val="22"/>
              </w:rPr>
              <w:t>„Atitiktis Nr. 10, 11“</w:t>
            </w:r>
          </w:p>
          <w:p w14:paraId="71E6CDEE" w14:textId="0040967E" w:rsidR="00024313" w:rsidRPr="004A01D4" w:rsidRDefault="00024313" w:rsidP="004A01D4">
            <w:pPr>
              <w:rPr>
                <w:b/>
                <w:bCs/>
                <w:i/>
                <w:iCs/>
                <w:sz w:val="22"/>
                <w:szCs w:val="22"/>
                <w:u w:val="single"/>
              </w:rPr>
            </w:pPr>
          </w:p>
        </w:tc>
      </w:tr>
      <w:tr w:rsidR="00292856" w:rsidRPr="007F193A" w14:paraId="512B4D6F"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3E46E6" w14:textId="77777777" w:rsidR="00292856" w:rsidRPr="00024313" w:rsidRDefault="00292856" w:rsidP="007F193A">
            <w:pPr>
              <w:jc w:val="center"/>
              <w:rPr>
                <w:sz w:val="22"/>
                <w:szCs w:val="22"/>
              </w:rPr>
            </w:pPr>
            <w:r w:rsidRPr="00024313">
              <w:rPr>
                <w:b/>
                <w:sz w:val="22"/>
                <w:szCs w:val="22"/>
              </w:rPr>
              <w:lastRenderedPageBreak/>
              <w:t>11.</w:t>
            </w:r>
          </w:p>
        </w:tc>
        <w:tc>
          <w:tcPr>
            <w:tcW w:w="3261" w:type="dxa"/>
            <w:tcBorders>
              <w:top w:val="single" w:sz="4" w:space="0" w:color="auto"/>
              <w:left w:val="single" w:sz="4" w:space="0" w:color="auto"/>
              <w:bottom w:val="single" w:sz="4" w:space="0" w:color="auto"/>
              <w:right w:val="single" w:sz="4" w:space="0" w:color="auto"/>
            </w:tcBorders>
            <w:vAlign w:val="center"/>
          </w:tcPr>
          <w:p w14:paraId="1F32DEF1" w14:textId="77777777" w:rsidR="00292856" w:rsidRPr="00024313" w:rsidRDefault="00292856" w:rsidP="007F193A">
            <w:pPr>
              <w:rPr>
                <w:sz w:val="22"/>
                <w:szCs w:val="22"/>
              </w:rPr>
            </w:pPr>
            <w:r w:rsidRPr="00024313">
              <w:rPr>
                <w:b/>
                <w:bCs/>
                <w:sz w:val="22"/>
                <w:szCs w:val="22"/>
              </w:rPr>
              <w:t>Ciklotrono įrangos nemokama techninė priežiūra garantiniame laikotarpyje</w:t>
            </w:r>
          </w:p>
        </w:tc>
        <w:tc>
          <w:tcPr>
            <w:tcW w:w="4110" w:type="dxa"/>
            <w:tcBorders>
              <w:top w:val="single" w:sz="4" w:space="0" w:color="auto"/>
              <w:left w:val="single" w:sz="4" w:space="0" w:color="auto"/>
              <w:bottom w:val="single" w:sz="4" w:space="0" w:color="auto"/>
              <w:right w:val="single" w:sz="4" w:space="0" w:color="auto"/>
            </w:tcBorders>
            <w:vAlign w:val="center"/>
          </w:tcPr>
          <w:p w14:paraId="7D9F80EA" w14:textId="77777777" w:rsidR="00292856" w:rsidRPr="00024313" w:rsidRDefault="00292856" w:rsidP="007F193A">
            <w:pPr>
              <w:ind w:left="319" w:hanging="319"/>
              <w:rPr>
                <w:sz w:val="22"/>
                <w:szCs w:val="22"/>
              </w:rPr>
            </w:pPr>
            <w:r w:rsidRPr="00024313">
              <w:rPr>
                <w:sz w:val="22"/>
                <w:szCs w:val="22"/>
              </w:rPr>
              <w:t>1.</w:t>
            </w:r>
            <w:r w:rsidRPr="00024313">
              <w:rPr>
                <w:sz w:val="22"/>
                <w:szCs w:val="22"/>
              </w:rPr>
              <w:tab/>
              <w:t>Kartu su pasiūlymu turi būti pateiktas išsamus ciklotrono įrangos techninės priežiūros organizavimo  garantiniame laikotarpyje aprašymas, apimantis žemiau išvardintus klausimus:</w:t>
            </w:r>
          </w:p>
          <w:p w14:paraId="6B218824" w14:textId="77777777" w:rsidR="00292856" w:rsidRPr="00024313" w:rsidRDefault="00292856" w:rsidP="007F193A">
            <w:pPr>
              <w:ind w:left="319" w:hanging="319"/>
              <w:rPr>
                <w:sz w:val="22"/>
                <w:szCs w:val="22"/>
              </w:rPr>
            </w:pPr>
            <w:r w:rsidRPr="00024313">
              <w:rPr>
                <w:sz w:val="22"/>
                <w:szCs w:val="22"/>
              </w:rPr>
              <w:t>a.</w:t>
            </w:r>
            <w:r w:rsidRPr="00024313">
              <w:rPr>
                <w:sz w:val="22"/>
                <w:szCs w:val="22"/>
              </w:rPr>
              <w:tab/>
              <w:t>Dokumentuota profilaktinė techninė priežiūra (pagal gamintojo instrukcijas), įskaitant kokybės užtikrinimą ir įstatymų numatytą kontrolę;</w:t>
            </w:r>
          </w:p>
          <w:p w14:paraId="0070C617" w14:textId="77777777" w:rsidR="00292856" w:rsidRPr="00024313" w:rsidRDefault="00292856" w:rsidP="007F193A">
            <w:pPr>
              <w:ind w:left="319" w:hanging="319"/>
              <w:rPr>
                <w:sz w:val="22"/>
                <w:szCs w:val="22"/>
              </w:rPr>
            </w:pPr>
            <w:r w:rsidRPr="00024313">
              <w:rPr>
                <w:sz w:val="22"/>
                <w:szCs w:val="22"/>
              </w:rPr>
              <w:t>b.</w:t>
            </w:r>
            <w:r w:rsidRPr="00024313">
              <w:rPr>
                <w:sz w:val="22"/>
                <w:szCs w:val="22"/>
              </w:rPr>
              <w:tab/>
              <w:t>Saugos patikrinimai;</w:t>
            </w:r>
          </w:p>
          <w:p w14:paraId="016C2153" w14:textId="77777777" w:rsidR="00292856" w:rsidRPr="00024313" w:rsidRDefault="00292856" w:rsidP="007F193A">
            <w:pPr>
              <w:ind w:left="319" w:hanging="319"/>
              <w:rPr>
                <w:sz w:val="22"/>
                <w:szCs w:val="22"/>
              </w:rPr>
            </w:pPr>
            <w:r w:rsidRPr="00024313">
              <w:rPr>
                <w:sz w:val="22"/>
                <w:szCs w:val="22"/>
              </w:rPr>
              <w:t>c.</w:t>
            </w:r>
            <w:r w:rsidRPr="00024313">
              <w:rPr>
                <w:sz w:val="22"/>
                <w:szCs w:val="22"/>
              </w:rPr>
              <w:tab/>
              <w:t>Programinės įrangos apsauga nuo virusų;</w:t>
            </w:r>
          </w:p>
          <w:p w14:paraId="2C470CC6" w14:textId="77777777" w:rsidR="00292856" w:rsidRPr="00024313" w:rsidRDefault="00292856" w:rsidP="007F193A">
            <w:pPr>
              <w:ind w:left="319" w:hanging="319"/>
              <w:rPr>
                <w:sz w:val="22"/>
                <w:szCs w:val="22"/>
              </w:rPr>
            </w:pPr>
            <w:r w:rsidRPr="00024313">
              <w:rPr>
                <w:sz w:val="22"/>
                <w:szCs w:val="22"/>
              </w:rPr>
              <w:t>d.</w:t>
            </w:r>
            <w:r w:rsidRPr="00024313">
              <w:rPr>
                <w:sz w:val="22"/>
                <w:szCs w:val="22"/>
              </w:rPr>
              <w:tab/>
              <w:t>Programinės įrangos ir operacinės sistemos atnaujinimai;</w:t>
            </w:r>
          </w:p>
          <w:p w14:paraId="3CC1DFEE" w14:textId="77777777" w:rsidR="00292856" w:rsidRPr="00024313" w:rsidRDefault="00292856" w:rsidP="007F193A">
            <w:pPr>
              <w:ind w:left="319" w:hanging="319"/>
              <w:rPr>
                <w:sz w:val="22"/>
                <w:szCs w:val="22"/>
              </w:rPr>
            </w:pPr>
            <w:r w:rsidRPr="00024313">
              <w:rPr>
                <w:sz w:val="22"/>
                <w:szCs w:val="22"/>
              </w:rPr>
              <w:t>e.</w:t>
            </w:r>
            <w:r w:rsidRPr="00024313">
              <w:rPr>
                <w:sz w:val="22"/>
                <w:szCs w:val="22"/>
              </w:rPr>
              <w:tab/>
              <w:t>Pagalba telefonu susisiekimui su ciklotrono įrangos specialistu (inžinieriumi), iškilus būtinybei įrangos gedimo atveju, įprastomis ciklotrono infrastruktūros veikimo darbo valandomis.</w:t>
            </w:r>
          </w:p>
          <w:p w14:paraId="74B89067" w14:textId="77777777" w:rsidR="00292856" w:rsidRPr="00024313" w:rsidRDefault="00292856" w:rsidP="007F193A">
            <w:pPr>
              <w:ind w:left="319" w:hanging="319"/>
              <w:rPr>
                <w:sz w:val="22"/>
                <w:szCs w:val="22"/>
              </w:rPr>
            </w:pPr>
            <w:r w:rsidRPr="00024313">
              <w:rPr>
                <w:sz w:val="22"/>
                <w:szCs w:val="22"/>
              </w:rPr>
              <w:lastRenderedPageBreak/>
              <w:t>f.</w:t>
            </w:r>
            <w:r w:rsidRPr="00024313">
              <w:rPr>
                <w:sz w:val="22"/>
                <w:szCs w:val="22"/>
              </w:rPr>
              <w:tab/>
              <w:t>Nuotolinis aptarnavimas per internetinę prieigą, iškilus būtinybei įrangos gedimo atveju (reagavimo laikas – ne ilgiau kaip  1 val., informavus apie gedimą įprastomis ciklotrono infrastruktūros veikimo darbo valandomis);</w:t>
            </w:r>
          </w:p>
          <w:p w14:paraId="6788A6F7" w14:textId="77777777" w:rsidR="00292856" w:rsidRPr="00024313" w:rsidRDefault="00292856" w:rsidP="007F193A">
            <w:pPr>
              <w:ind w:left="319" w:hanging="319"/>
              <w:rPr>
                <w:sz w:val="22"/>
                <w:szCs w:val="22"/>
              </w:rPr>
            </w:pPr>
            <w:r w:rsidRPr="00024313">
              <w:rPr>
                <w:sz w:val="22"/>
                <w:szCs w:val="22"/>
              </w:rPr>
              <w:t>g.</w:t>
            </w:r>
            <w:r w:rsidRPr="00024313">
              <w:rPr>
                <w:sz w:val="22"/>
                <w:szCs w:val="22"/>
              </w:rPr>
              <w:tab/>
              <w:t>Ciklotrono naudojimo mokymai 1 dieną per metus darbo vietoje;</w:t>
            </w:r>
          </w:p>
          <w:p w14:paraId="007A5323" w14:textId="77777777" w:rsidR="00292856" w:rsidRPr="00024313" w:rsidRDefault="00292856" w:rsidP="007F193A">
            <w:pPr>
              <w:ind w:left="319" w:hanging="319"/>
              <w:rPr>
                <w:sz w:val="22"/>
                <w:szCs w:val="22"/>
              </w:rPr>
            </w:pPr>
            <w:r w:rsidRPr="00024313">
              <w:rPr>
                <w:sz w:val="22"/>
                <w:szCs w:val="22"/>
              </w:rPr>
              <w:t>h.</w:t>
            </w:r>
            <w:r w:rsidRPr="00024313">
              <w:rPr>
                <w:sz w:val="22"/>
                <w:szCs w:val="22"/>
              </w:rPr>
              <w:tab/>
              <w:t>Nemokamas garantinis aptarnavimas ciklotrono specialistui (inžinieriui) atvykstant į darbo vietą įvykus gedimui (reagavimo laikas - ne ilgiau kaip per 48 val.);</w:t>
            </w:r>
          </w:p>
          <w:p w14:paraId="6FD40D6D" w14:textId="77777777" w:rsidR="00292856" w:rsidRPr="00024313" w:rsidRDefault="00292856" w:rsidP="007F193A">
            <w:pPr>
              <w:ind w:left="319" w:hanging="319"/>
              <w:rPr>
                <w:sz w:val="22"/>
                <w:szCs w:val="22"/>
              </w:rPr>
            </w:pPr>
            <w:r w:rsidRPr="00024313">
              <w:rPr>
                <w:sz w:val="22"/>
                <w:szCs w:val="22"/>
              </w:rPr>
              <w:t>i.</w:t>
            </w:r>
            <w:r w:rsidRPr="00024313">
              <w:rPr>
                <w:sz w:val="22"/>
                <w:szCs w:val="22"/>
              </w:rPr>
              <w:tab/>
              <w:t>Garantuojamas ciklotrono įrangos veikimo prieinamumas – ne mažiau kaip 95 % („veikimo laiko“ garantija);</w:t>
            </w:r>
          </w:p>
          <w:p w14:paraId="3513F2C7" w14:textId="26BD8A4B" w:rsidR="00292856" w:rsidRPr="00024313" w:rsidRDefault="00292856" w:rsidP="007F193A">
            <w:pPr>
              <w:ind w:left="319" w:hanging="319"/>
              <w:rPr>
                <w:sz w:val="22"/>
                <w:szCs w:val="22"/>
              </w:rPr>
            </w:pPr>
            <w:r w:rsidRPr="00024313">
              <w:rPr>
                <w:sz w:val="22"/>
                <w:szCs w:val="22"/>
              </w:rPr>
              <w:t>j.</w:t>
            </w:r>
            <w:r w:rsidRPr="00024313">
              <w:rPr>
                <w:sz w:val="22"/>
                <w:szCs w:val="22"/>
              </w:rPr>
              <w:tab/>
              <w:t>Profilaktiškai keičiamų atsarginių dalių sąrašas su kainomis ir jų tiekimo sąlygos;</w:t>
            </w:r>
          </w:p>
          <w:p w14:paraId="59559C20" w14:textId="77777777" w:rsidR="00292856" w:rsidRPr="00024313" w:rsidRDefault="00292856" w:rsidP="007F193A">
            <w:pPr>
              <w:ind w:left="319" w:hanging="319"/>
              <w:rPr>
                <w:sz w:val="22"/>
                <w:szCs w:val="22"/>
              </w:rPr>
            </w:pPr>
            <w:r w:rsidRPr="00024313">
              <w:rPr>
                <w:sz w:val="22"/>
                <w:szCs w:val="22"/>
              </w:rPr>
              <w:t>k.</w:t>
            </w:r>
            <w:r w:rsidRPr="00024313">
              <w:rPr>
                <w:sz w:val="22"/>
                <w:szCs w:val="22"/>
              </w:rPr>
              <w:tab/>
              <w:t>Nuolatiniai programinės įrangos atnaujinimai, skirti išleistiems naujiems (moderniausiems) radioizotopų ir/ar radiofarmacinių preparatų gamybos procedūrų protokolams, kuriems nereikia pakeisti techninės įrangos.</w:t>
            </w:r>
          </w:p>
          <w:p w14:paraId="44535DAD" w14:textId="77777777" w:rsidR="00292856" w:rsidRPr="00024313" w:rsidRDefault="00292856" w:rsidP="007F193A">
            <w:pPr>
              <w:ind w:left="319" w:hanging="319"/>
              <w:rPr>
                <w:sz w:val="22"/>
                <w:szCs w:val="22"/>
              </w:rPr>
            </w:pPr>
            <w:r w:rsidRPr="00024313">
              <w:rPr>
                <w:sz w:val="22"/>
                <w:szCs w:val="22"/>
              </w:rPr>
              <w:t>2.</w:t>
            </w:r>
            <w:r w:rsidRPr="00024313">
              <w:rPr>
                <w:sz w:val="22"/>
                <w:szCs w:val="22"/>
              </w:rPr>
              <w:tab/>
              <w:t xml:space="preserve">Aukščiau (10 punkto 1 dalyje) nurodytame aprašyme turi būti numatyti techninės priežiūros apsilankymai 3 (trijų) metų laikotarpyje, gamintojo rekomenduojamu periodiškumu, su pasirenkama galimybe tokius </w:t>
            </w:r>
            <w:r w:rsidRPr="00024313">
              <w:rPr>
                <w:sz w:val="22"/>
                <w:szCs w:val="22"/>
              </w:rPr>
              <w:lastRenderedPageBreak/>
              <w:t>apsilankymus numatyti savaitgalį, numatant nuotoliniu būdu visą parą (24/7) teikiamą techninę pagalbą, suteikiančią tiesioginę prieigą prie ciklotrono specialistų (inžinierių).</w:t>
            </w:r>
          </w:p>
        </w:tc>
        <w:tc>
          <w:tcPr>
            <w:tcW w:w="5103" w:type="dxa"/>
            <w:tcBorders>
              <w:top w:val="single" w:sz="4" w:space="0" w:color="auto"/>
              <w:left w:val="single" w:sz="4" w:space="0" w:color="auto"/>
              <w:bottom w:val="single" w:sz="4" w:space="0" w:color="auto"/>
              <w:right w:val="single" w:sz="4" w:space="0" w:color="auto"/>
            </w:tcBorders>
            <w:vAlign w:val="center"/>
          </w:tcPr>
          <w:p w14:paraId="4D3D9ED2" w14:textId="7D7CB2DF" w:rsidR="00292856" w:rsidRPr="00024313" w:rsidRDefault="00292856" w:rsidP="007F193A">
            <w:pPr>
              <w:rPr>
                <w:sz w:val="22"/>
                <w:szCs w:val="22"/>
              </w:rPr>
            </w:pPr>
            <w:r w:rsidRPr="00024313">
              <w:rPr>
                <w:sz w:val="22"/>
                <w:szCs w:val="22"/>
              </w:rPr>
              <w:lastRenderedPageBreak/>
              <w:t xml:space="preserve">1. Atskiruose dokumentuose </w:t>
            </w:r>
            <w:r w:rsidR="008E3669" w:rsidRPr="00024313">
              <w:rPr>
                <w:sz w:val="22"/>
                <w:szCs w:val="22"/>
              </w:rPr>
              <w:t>„</w:t>
            </w:r>
            <w:r w:rsidR="003920B6" w:rsidRPr="00024313">
              <w:rPr>
                <w:sz w:val="22"/>
                <w:szCs w:val="22"/>
              </w:rPr>
              <w:t>Extended Warranty and ACSI Service Structure</w:t>
            </w:r>
            <w:r w:rsidR="008E3669" w:rsidRPr="00024313">
              <w:rPr>
                <w:sz w:val="22"/>
                <w:szCs w:val="22"/>
              </w:rPr>
              <w:t>“</w:t>
            </w:r>
            <w:r w:rsidRPr="00024313">
              <w:rPr>
                <w:sz w:val="22"/>
                <w:szCs w:val="22"/>
              </w:rPr>
              <w:t xml:space="preserve"> </w:t>
            </w:r>
            <w:r w:rsidR="008E3669" w:rsidRPr="00024313">
              <w:rPr>
                <w:sz w:val="22"/>
                <w:szCs w:val="22"/>
              </w:rPr>
              <w:t>bei</w:t>
            </w:r>
            <w:r w:rsidRPr="00024313">
              <w:rPr>
                <w:sz w:val="22"/>
                <w:szCs w:val="22"/>
              </w:rPr>
              <w:t xml:space="preserve"> </w:t>
            </w:r>
            <w:r w:rsidR="008E3669" w:rsidRPr="00024313">
              <w:rPr>
                <w:sz w:val="22"/>
                <w:szCs w:val="22"/>
              </w:rPr>
              <w:t>„</w:t>
            </w:r>
            <w:r w:rsidRPr="00024313">
              <w:rPr>
                <w:sz w:val="22"/>
                <w:szCs w:val="22"/>
              </w:rPr>
              <w:t>Service Plan and TR-19 Cyclotron Maintenance</w:t>
            </w:r>
            <w:r w:rsidR="008E3669" w:rsidRPr="00024313">
              <w:rPr>
                <w:sz w:val="22"/>
                <w:szCs w:val="22"/>
              </w:rPr>
              <w:t>“</w:t>
            </w:r>
            <w:r w:rsidRPr="00024313">
              <w:rPr>
                <w:sz w:val="22"/>
                <w:szCs w:val="22"/>
              </w:rPr>
              <w:t xml:space="preserve"> pateikiamas aprašytas garantinis techninės priežiūros organizavimas. Į aprašymą įtraukta techninės priežiūros programa, planinės techninės priežiūros sąlygos, atsako į užklausas trukmė ir atsarginių dalių pristatymo sąlygos:</w:t>
            </w:r>
          </w:p>
          <w:p w14:paraId="5002CA7C" w14:textId="77777777" w:rsidR="00292856" w:rsidRPr="00024313" w:rsidRDefault="00292856" w:rsidP="007F193A">
            <w:pPr>
              <w:rPr>
                <w:sz w:val="22"/>
                <w:szCs w:val="22"/>
              </w:rPr>
            </w:pPr>
            <w:r w:rsidRPr="00024313">
              <w:rPr>
                <w:sz w:val="22"/>
                <w:szCs w:val="22"/>
              </w:rPr>
              <w:t>a. Dokumentuota profilaktinė priežiūra (pagal gamintojo instrukcijas), įskaitant kokybės užtikrinimą ir įstatymų numatytą kontrolę;</w:t>
            </w:r>
          </w:p>
          <w:p w14:paraId="161EDBFA" w14:textId="77777777" w:rsidR="00292856" w:rsidRPr="00024313" w:rsidRDefault="00292856" w:rsidP="007F193A">
            <w:pPr>
              <w:rPr>
                <w:sz w:val="22"/>
                <w:szCs w:val="22"/>
              </w:rPr>
            </w:pPr>
            <w:r w:rsidRPr="00024313">
              <w:rPr>
                <w:sz w:val="22"/>
                <w:szCs w:val="22"/>
              </w:rPr>
              <w:t>b. Saugos patikrinimas;</w:t>
            </w:r>
          </w:p>
          <w:p w14:paraId="38E9D2FF" w14:textId="77777777" w:rsidR="00292856" w:rsidRPr="00024313" w:rsidRDefault="00292856" w:rsidP="007F193A">
            <w:pPr>
              <w:rPr>
                <w:sz w:val="22"/>
                <w:szCs w:val="22"/>
              </w:rPr>
            </w:pPr>
            <w:r w:rsidRPr="00024313">
              <w:rPr>
                <w:sz w:val="22"/>
                <w:szCs w:val="22"/>
              </w:rPr>
              <w:t>c. Programinės įrangos apsauga nuo virusų;</w:t>
            </w:r>
          </w:p>
          <w:p w14:paraId="7D505DEB" w14:textId="77777777" w:rsidR="00292856" w:rsidRPr="00024313" w:rsidRDefault="00292856" w:rsidP="007F193A">
            <w:pPr>
              <w:rPr>
                <w:sz w:val="22"/>
                <w:szCs w:val="22"/>
              </w:rPr>
            </w:pPr>
            <w:r w:rsidRPr="00024313">
              <w:rPr>
                <w:sz w:val="22"/>
                <w:szCs w:val="22"/>
              </w:rPr>
              <w:t>d. Programinės įrangos ir operacinės sistemos atnaujinimai;</w:t>
            </w:r>
          </w:p>
          <w:p w14:paraId="0F30060C" w14:textId="77777777" w:rsidR="00292856" w:rsidRPr="00024313" w:rsidRDefault="00292856" w:rsidP="007F193A">
            <w:pPr>
              <w:rPr>
                <w:sz w:val="22"/>
                <w:szCs w:val="22"/>
              </w:rPr>
            </w:pPr>
            <w:r w:rsidRPr="00024313">
              <w:rPr>
                <w:sz w:val="22"/>
                <w:szCs w:val="22"/>
              </w:rPr>
              <w:t>e. Pagalba telefonu  susisiekimui su ciklotrono inžinieriumi specialistu, iškilus būtinybei įrangos gedimo atveju, įprastomis ciklotrono infrastruktūros veikimo darbo valandomis</w:t>
            </w:r>
          </w:p>
          <w:p w14:paraId="4064AFA2" w14:textId="1A8BCD91" w:rsidR="00292856" w:rsidRPr="00024313" w:rsidRDefault="00292856" w:rsidP="007F193A">
            <w:pPr>
              <w:rPr>
                <w:sz w:val="22"/>
                <w:szCs w:val="22"/>
              </w:rPr>
            </w:pPr>
            <w:r w:rsidRPr="00024313">
              <w:rPr>
                <w:sz w:val="22"/>
                <w:szCs w:val="22"/>
              </w:rPr>
              <w:lastRenderedPageBreak/>
              <w:t>f.</w:t>
            </w:r>
            <w:r w:rsidR="008E3669" w:rsidRPr="00024313">
              <w:rPr>
                <w:sz w:val="22"/>
                <w:szCs w:val="22"/>
              </w:rPr>
              <w:t xml:space="preserve"> </w:t>
            </w:r>
            <w:r w:rsidRPr="00024313">
              <w:rPr>
                <w:sz w:val="22"/>
                <w:szCs w:val="22"/>
              </w:rPr>
              <w:t>Nuotolinis aptarnavimas per internetinę prieigą, iškilus būtinybei įrangos gedimo atveju (reagavimo laikas – ne ilgiau kaip  1 val., informavus apie gedimą įprastomis ciklotrono infrastruktūros veikimo darbo valandomis);</w:t>
            </w:r>
          </w:p>
          <w:p w14:paraId="71B2B94F" w14:textId="77777777" w:rsidR="00292856" w:rsidRPr="00024313" w:rsidRDefault="00292856" w:rsidP="007F193A">
            <w:pPr>
              <w:rPr>
                <w:sz w:val="22"/>
                <w:szCs w:val="22"/>
              </w:rPr>
            </w:pPr>
            <w:r w:rsidRPr="00024313">
              <w:rPr>
                <w:sz w:val="22"/>
                <w:szCs w:val="22"/>
              </w:rPr>
              <w:t>g. Ciklotrono naudojimo  mokymai 1 dieną per metus darbo vietoje;</w:t>
            </w:r>
          </w:p>
          <w:p w14:paraId="707BF545" w14:textId="77777777" w:rsidR="00292856" w:rsidRPr="00024313" w:rsidRDefault="00292856" w:rsidP="007F193A">
            <w:pPr>
              <w:rPr>
                <w:sz w:val="22"/>
                <w:szCs w:val="22"/>
              </w:rPr>
            </w:pPr>
            <w:r w:rsidRPr="00024313">
              <w:rPr>
                <w:sz w:val="22"/>
                <w:szCs w:val="22"/>
              </w:rPr>
              <w:t>h. Nemokamas garantinis aptarnavimas ciklotrono inžinieriui specialistui atvykstant į darbo vietą įvykus gedimui (reagavimo laikas 48 val.);</w:t>
            </w:r>
          </w:p>
          <w:p w14:paraId="5E7D55B8" w14:textId="77777777" w:rsidR="00292856" w:rsidRPr="00024313" w:rsidRDefault="00292856" w:rsidP="007F193A">
            <w:pPr>
              <w:rPr>
                <w:sz w:val="22"/>
                <w:szCs w:val="22"/>
              </w:rPr>
            </w:pPr>
            <w:r w:rsidRPr="00024313">
              <w:rPr>
                <w:sz w:val="22"/>
                <w:szCs w:val="22"/>
              </w:rPr>
              <w:t>i. Garantuojamas ciklotrono įrangos veikimo prieinamumas 95% („veikimo laiko“ garantija);</w:t>
            </w:r>
          </w:p>
          <w:p w14:paraId="094E6537" w14:textId="77777777" w:rsidR="00292856" w:rsidRPr="00024313" w:rsidRDefault="00292856" w:rsidP="007F193A">
            <w:pPr>
              <w:rPr>
                <w:sz w:val="22"/>
                <w:szCs w:val="22"/>
              </w:rPr>
            </w:pPr>
            <w:r w:rsidRPr="00024313">
              <w:rPr>
                <w:sz w:val="22"/>
                <w:szCs w:val="22"/>
              </w:rPr>
              <w:t>j. Atsarginių dalių sąrašas;</w:t>
            </w:r>
          </w:p>
          <w:p w14:paraId="1F8D9BA4" w14:textId="77777777" w:rsidR="00292856" w:rsidRPr="00024313" w:rsidRDefault="00292856" w:rsidP="007F193A">
            <w:pPr>
              <w:rPr>
                <w:sz w:val="22"/>
                <w:szCs w:val="22"/>
              </w:rPr>
            </w:pPr>
            <w:r w:rsidRPr="00024313">
              <w:rPr>
                <w:sz w:val="22"/>
                <w:szCs w:val="22"/>
              </w:rPr>
              <w:t>k. Nuolatiniai programinės įrangos atnaujinimai, skirti moderniausiems (naujiems) leidimams, kuriems nereikia pakeisti techninės įrangos.</w:t>
            </w:r>
          </w:p>
          <w:p w14:paraId="16989FF2" w14:textId="77777777" w:rsidR="00292856" w:rsidRPr="00024313" w:rsidRDefault="00292856" w:rsidP="007F193A">
            <w:pPr>
              <w:rPr>
                <w:sz w:val="22"/>
                <w:szCs w:val="22"/>
              </w:rPr>
            </w:pPr>
            <w:r w:rsidRPr="00024313">
              <w:rPr>
                <w:sz w:val="22"/>
                <w:szCs w:val="22"/>
              </w:rPr>
              <w:t>2. Aukščiau (10 punkto 1 dalyje) nurodytas aprašymas pateiktas, numatant profilaktinės priežiūros apsilankymus 3 (trijų) metų laikotarpyje, gamintojo rekomenduojamu periodiškumu, su pasirenkama galimybe tokius apsilankymus numatyti savaitgalį, numatant nuotoliniu būdu visą parą (24/7) teikiamą techninę pagalbą, suteikiančią tiesioginę prieigą prie ciklotrono inžinierių specialistų.</w:t>
            </w:r>
          </w:p>
          <w:p w14:paraId="63D74E0D" w14:textId="300221B6" w:rsidR="008E3669" w:rsidRPr="00024313" w:rsidRDefault="00292856" w:rsidP="007F193A">
            <w:pPr>
              <w:rPr>
                <w:sz w:val="22"/>
                <w:szCs w:val="22"/>
              </w:rPr>
            </w:pPr>
            <w:r w:rsidRPr="00024313">
              <w:rPr>
                <w:sz w:val="22"/>
                <w:szCs w:val="22"/>
              </w:rPr>
              <w:t xml:space="preserve">Pateikiamas aprašymas atskiruose dokumentuose </w:t>
            </w:r>
            <w:r w:rsidR="003920B6" w:rsidRPr="00024313">
              <w:rPr>
                <w:sz w:val="22"/>
                <w:szCs w:val="22"/>
              </w:rPr>
              <w:t>„</w:t>
            </w:r>
            <w:r w:rsidR="008E3669" w:rsidRPr="00024313">
              <w:rPr>
                <w:sz w:val="22"/>
                <w:szCs w:val="22"/>
              </w:rPr>
              <w:t>Extended Warranty and ACSI Service Structure</w:t>
            </w:r>
            <w:r w:rsidR="003920B6" w:rsidRPr="00024313">
              <w:rPr>
                <w:sz w:val="22"/>
                <w:szCs w:val="22"/>
              </w:rPr>
              <w:t>“</w:t>
            </w:r>
            <w:r w:rsidR="008E3669" w:rsidRPr="00024313">
              <w:rPr>
                <w:sz w:val="22"/>
                <w:szCs w:val="22"/>
              </w:rPr>
              <w:t xml:space="preserve"> bei „</w:t>
            </w:r>
            <w:r w:rsidR="003920B6" w:rsidRPr="00024313">
              <w:rPr>
                <w:sz w:val="22"/>
                <w:szCs w:val="22"/>
              </w:rPr>
              <w:t>Service Plan and TR-19 Cyclotron Maintenance</w:t>
            </w:r>
            <w:r w:rsidR="008E3669" w:rsidRPr="00024313">
              <w:rPr>
                <w:sz w:val="22"/>
                <w:szCs w:val="22"/>
              </w:rPr>
              <w:t>“</w:t>
            </w:r>
          </w:p>
          <w:p w14:paraId="5868603A" w14:textId="77777777" w:rsidR="00024313" w:rsidRPr="00024313" w:rsidRDefault="00024313" w:rsidP="007F193A">
            <w:pPr>
              <w:rPr>
                <w:b/>
                <w:bCs/>
                <w:i/>
                <w:iCs/>
                <w:sz w:val="22"/>
                <w:szCs w:val="22"/>
              </w:rPr>
            </w:pPr>
          </w:p>
          <w:p w14:paraId="783CD7AF" w14:textId="648188C2" w:rsidR="006B1C5C" w:rsidRPr="007F193A" w:rsidRDefault="00D6540E" w:rsidP="007F193A">
            <w:pPr>
              <w:rPr>
                <w:b/>
                <w:bCs/>
                <w:i/>
                <w:iCs/>
                <w:sz w:val="22"/>
                <w:szCs w:val="22"/>
                <w:u w:val="single"/>
              </w:rPr>
            </w:pPr>
            <w:r w:rsidRPr="00024313">
              <w:rPr>
                <w:b/>
                <w:bCs/>
                <w:i/>
                <w:iCs/>
                <w:sz w:val="22"/>
                <w:szCs w:val="22"/>
              </w:rPr>
              <w:t>„Atitiktis Nr. 10, 11“</w:t>
            </w:r>
          </w:p>
        </w:tc>
      </w:tr>
      <w:tr w:rsidR="00292856" w:rsidRPr="007F193A" w14:paraId="76AF5D76"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54674B8" w14:textId="77777777" w:rsidR="00292856" w:rsidRPr="007F193A" w:rsidRDefault="00292856" w:rsidP="007F193A">
            <w:pPr>
              <w:jc w:val="center"/>
              <w:rPr>
                <w:sz w:val="22"/>
                <w:szCs w:val="22"/>
              </w:rPr>
            </w:pPr>
            <w:r w:rsidRPr="007F193A">
              <w:rPr>
                <w:b/>
                <w:sz w:val="22"/>
                <w:szCs w:val="22"/>
              </w:rPr>
              <w:lastRenderedPageBreak/>
              <w:t>12.</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61182" w14:textId="09CAD98E" w:rsidR="00292856" w:rsidRPr="00D2370B" w:rsidRDefault="00292856" w:rsidP="00D2370B">
            <w:pPr>
              <w:pStyle w:val="BodyA"/>
              <w:tabs>
                <w:tab w:val="left" w:pos="1296"/>
                <w:tab w:val="center" w:pos="4153"/>
                <w:tab w:val="right" w:pos="8306"/>
              </w:tabs>
              <w:rPr>
                <w:rFonts w:cs="Times New Roman"/>
                <w:color w:val="auto"/>
                <w:sz w:val="22"/>
                <w:szCs w:val="22"/>
                <w:lang w:val="lt-LT"/>
              </w:rPr>
            </w:pPr>
            <w:r w:rsidRPr="007F193A">
              <w:rPr>
                <w:rFonts w:cs="Times New Roman"/>
                <w:color w:val="auto"/>
                <w:sz w:val="22"/>
                <w:szCs w:val="22"/>
                <w:lang w:val="lt-LT"/>
              </w:rPr>
              <w:t>Įrangos pristatymas į jos instaliavimui numatytas patalpas pirkimo sutarties įvykdymo vietoje (LSMU ligoninėje Kauno klinikose, Eivenių g. 2, LT-50161 Kaunas), iškrovimas, montavimas, instaliavimas, paleidimas ir testavimas, bei po instaliavimo likusių įpakavimo medžiagų išvežimas (utilizavimas)</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7447" w14:textId="77777777" w:rsidR="00292856" w:rsidRPr="007F193A" w:rsidRDefault="00292856" w:rsidP="007F193A">
            <w:pPr>
              <w:rPr>
                <w:sz w:val="22"/>
                <w:szCs w:val="22"/>
                <w:lang w:eastAsia="en-GB"/>
              </w:rPr>
            </w:pPr>
            <w:r w:rsidRPr="007F193A">
              <w:rPr>
                <w:sz w:val="22"/>
                <w:szCs w:val="22"/>
              </w:rPr>
              <w:t>Įrangos pristatymo į jos instaliavimui numatytas patalpas pirkimo sutarties įvykdymo vietoje (LSMU ligoninėje Kauno klinikose, Eivenių g. 2, LT-50161 Kaunas), iškrovimo, montavimo, instaliavimo, paleidimo ir testavimo, bei po instaliavimo likusių įpakavimo medžiagų išvežimo (utilizavimo) išlaidos turi būti įskaičiuotos į pasiūlymo kainą.</w:t>
            </w:r>
          </w:p>
          <w:p w14:paraId="4A7BAFA5" w14:textId="77777777" w:rsidR="00292856" w:rsidRPr="007F193A" w:rsidRDefault="00292856" w:rsidP="007F193A">
            <w:pPr>
              <w:rPr>
                <w:sz w:val="22"/>
                <w:szCs w:val="22"/>
                <w:shd w:val="clear" w:color="auto" w:fill="FFFFFF"/>
              </w:rPr>
            </w:pPr>
            <w:r w:rsidRPr="007F193A">
              <w:rPr>
                <w:sz w:val="22"/>
                <w:szCs w:val="22"/>
                <w:shd w:val="clear" w:color="auto" w:fill="FFFFFF"/>
              </w:rPr>
              <w:t>Pastaba:</w:t>
            </w:r>
          </w:p>
          <w:p w14:paraId="060E1D7E" w14:textId="77777777" w:rsidR="00292856" w:rsidRPr="007F193A" w:rsidRDefault="00292856" w:rsidP="007F193A">
            <w:pPr>
              <w:rPr>
                <w:sz w:val="22"/>
                <w:szCs w:val="22"/>
              </w:rPr>
            </w:pPr>
            <w:r w:rsidRPr="007F193A">
              <w:rPr>
                <w:sz w:val="22"/>
                <w:szCs w:val="22"/>
                <w:shd w:val="clear" w:color="auto" w:fill="FFFFFF"/>
              </w:rPr>
              <w:t xml:space="preserve">Tiekėjas įrangą galės pristatyti tik gavęs užsakymą ir iš anksto suderinęs su pirkėju vietą, tikslų įrangos pristatymo laiką ir kontaktinį asmenį įrangai priimti. Įrangos pristatymo ir </w:t>
            </w:r>
            <w:r w:rsidRPr="007F193A">
              <w:rPr>
                <w:sz w:val="22"/>
                <w:szCs w:val="22"/>
              </w:rPr>
              <w:t>parengimo naudoti paslaugų atlikimo terminai</w:t>
            </w:r>
            <w:r w:rsidRPr="007F193A">
              <w:rPr>
                <w:sz w:val="22"/>
                <w:szCs w:val="22"/>
                <w:shd w:val="clear" w:color="auto" w:fill="FFFFFF"/>
              </w:rPr>
              <w:t xml:space="preserve"> nurodyti pirkimo sutartyje.</w:t>
            </w:r>
          </w:p>
        </w:tc>
        <w:tc>
          <w:tcPr>
            <w:tcW w:w="5103" w:type="dxa"/>
            <w:tcBorders>
              <w:top w:val="single" w:sz="4" w:space="0" w:color="auto"/>
              <w:left w:val="single" w:sz="4" w:space="0" w:color="auto"/>
              <w:bottom w:val="single" w:sz="4" w:space="0" w:color="auto"/>
              <w:right w:val="single" w:sz="4" w:space="0" w:color="auto"/>
            </w:tcBorders>
            <w:vAlign w:val="center"/>
          </w:tcPr>
          <w:p w14:paraId="668E285D" w14:textId="77777777" w:rsidR="00292856" w:rsidRPr="007F193A" w:rsidRDefault="00292856" w:rsidP="007F193A">
            <w:pPr>
              <w:rPr>
                <w:sz w:val="22"/>
                <w:szCs w:val="22"/>
              </w:rPr>
            </w:pPr>
            <w:r w:rsidRPr="007F193A">
              <w:rPr>
                <w:sz w:val="22"/>
                <w:szCs w:val="22"/>
              </w:rPr>
              <w:t>Įrangos pristatymo į jos instaliavimui numatytas patalpas pirkimo sutarties įvykdymo vietoje (LSMU ligoninėje Kauno klinikose, Eivenių g. 2, LT-50161 Kaunas), iškrovimo, montavimo, instaliavimo, paleidimo ir testavimo, bei po instaliavimo likusių įpakavimo medžiagų išvežimo (utilizavimo) išlaidos įskaičiuotos į pasiūlymo kainą.</w:t>
            </w:r>
          </w:p>
        </w:tc>
      </w:tr>
      <w:tr w:rsidR="00292856" w:rsidRPr="007F193A" w14:paraId="62756345"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A1645D" w14:textId="77777777" w:rsidR="00292856" w:rsidRPr="007F193A" w:rsidRDefault="00292856" w:rsidP="007F193A">
            <w:pPr>
              <w:jc w:val="center"/>
              <w:rPr>
                <w:sz w:val="22"/>
                <w:szCs w:val="22"/>
              </w:rPr>
            </w:pPr>
            <w:r w:rsidRPr="007F193A">
              <w:rPr>
                <w:b/>
                <w:sz w:val="22"/>
                <w:szCs w:val="22"/>
              </w:rPr>
              <w:t>13.</w:t>
            </w:r>
          </w:p>
        </w:tc>
        <w:tc>
          <w:tcPr>
            <w:tcW w:w="3261" w:type="dxa"/>
            <w:tcBorders>
              <w:top w:val="single" w:sz="4" w:space="0" w:color="auto"/>
              <w:left w:val="single" w:sz="4" w:space="0" w:color="auto"/>
              <w:bottom w:val="single" w:sz="4" w:space="0" w:color="auto"/>
              <w:right w:val="single" w:sz="4" w:space="0" w:color="auto"/>
            </w:tcBorders>
            <w:vAlign w:val="center"/>
          </w:tcPr>
          <w:p w14:paraId="0A941E3A" w14:textId="77777777" w:rsidR="00292856" w:rsidRPr="007F193A" w:rsidRDefault="00292856" w:rsidP="007F193A">
            <w:pPr>
              <w:rPr>
                <w:sz w:val="22"/>
                <w:szCs w:val="22"/>
              </w:rPr>
            </w:pPr>
            <w:r w:rsidRPr="007F193A">
              <w:rPr>
                <w:bCs/>
                <w:sz w:val="22"/>
                <w:szCs w:val="22"/>
              </w:rPr>
              <w:t>Kartu su įranga pateikiama dokumentacija</w:t>
            </w:r>
          </w:p>
        </w:tc>
        <w:tc>
          <w:tcPr>
            <w:tcW w:w="4110" w:type="dxa"/>
            <w:tcBorders>
              <w:top w:val="single" w:sz="4" w:space="0" w:color="auto"/>
              <w:left w:val="single" w:sz="4" w:space="0" w:color="auto"/>
              <w:bottom w:val="single" w:sz="4" w:space="0" w:color="auto"/>
              <w:right w:val="single" w:sz="4" w:space="0" w:color="auto"/>
            </w:tcBorders>
            <w:vAlign w:val="center"/>
          </w:tcPr>
          <w:p w14:paraId="6F5853C2" w14:textId="77777777" w:rsidR="00292856" w:rsidRPr="007F193A" w:rsidRDefault="00292856" w:rsidP="007F193A">
            <w:pPr>
              <w:pStyle w:val="BodyText"/>
              <w:numPr>
                <w:ilvl w:val="0"/>
                <w:numId w:val="30"/>
              </w:numPr>
              <w:spacing w:after="0"/>
              <w:ind w:left="319" w:hanging="319"/>
              <w:rPr>
                <w:sz w:val="22"/>
                <w:szCs w:val="22"/>
              </w:rPr>
            </w:pPr>
            <w:r w:rsidRPr="007F193A">
              <w:rPr>
                <w:sz w:val="22"/>
                <w:szCs w:val="22"/>
              </w:rPr>
              <w:t>Naudojimo instrukcijos lietuvių ir anglų kalbomis;</w:t>
            </w:r>
          </w:p>
          <w:p w14:paraId="2A923EA0" w14:textId="77777777" w:rsidR="00292856" w:rsidRPr="007F193A" w:rsidRDefault="00292856" w:rsidP="007F193A">
            <w:pPr>
              <w:pStyle w:val="ListParagraph"/>
              <w:numPr>
                <w:ilvl w:val="0"/>
                <w:numId w:val="30"/>
              </w:numPr>
              <w:pBdr>
                <w:top w:val="nil"/>
                <w:left w:val="nil"/>
                <w:bottom w:val="nil"/>
                <w:right w:val="nil"/>
                <w:between w:val="nil"/>
                <w:bar w:val="nil"/>
              </w:pBdr>
              <w:spacing w:after="0" w:line="240" w:lineRule="auto"/>
              <w:ind w:left="319" w:hanging="319"/>
              <w:rPr>
                <w:rFonts w:ascii="Times New Roman" w:hAnsi="Times New Roman" w:cs="Times New Roman"/>
                <w:lang w:val="lt-LT"/>
              </w:rPr>
            </w:pPr>
            <w:r w:rsidRPr="007F193A">
              <w:rPr>
                <w:rFonts w:ascii="Times New Roman" w:hAnsi="Times New Roman" w:cs="Times New Roman"/>
                <w:lang w:val="lt-LT"/>
              </w:rPr>
              <w:t>Serviso dokumentacija lietuvių arba anglų kalba.</w:t>
            </w:r>
          </w:p>
        </w:tc>
        <w:tc>
          <w:tcPr>
            <w:tcW w:w="5103" w:type="dxa"/>
            <w:tcBorders>
              <w:top w:val="single" w:sz="4" w:space="0" w:color="auto"/>
              <w:left w:val="single" w:sz="4" w:space="0" w:color="auto"/>
              <w:bottom w:val="single" w:sz="4" w:space="0" w:color="auto"/>
              <w:right w:val="single" w:sz="4" w:space="0" w:color="auto"/>
            </w:tcBorders>
            <w:vAlign w:val="center"/>
          </w:tcPr>
          <w:p w14:paraId="4779516C" w14:textId="7E43EF7E" w:rsidR="00292856" w:rsidRPr="007F193A" w:rsidRDefault="00292856" w:rsidP="007F193A">
            <w:pPr>
              <w:ind w:left="316" w:hanging="316"/>
              <w:rPr>
                <w:sz w:val="22"/>
                <w:szCs w:val="22"/>
              </w:rPr>
            </w:pPr>
            <w:r w:rsidRPr="007F193A">
              <w:rPr>
                <w:sz w:val="22"/>
                <w:szCs w:val="22"/>
              </w:rPr>
              <w:t>1.</w:t>
            </w:r>
            <w:r w:rsidRPr="007F193A">
              <w:rPr>
                <w:sz w:val="22"/>
                <w:szCs w:val="22"/>
              </w:rPr>
              <w:tab/>
              <w:t>Naudojimo instrukcijos lietuvių ir anglų kalbomis;</w:t>
            </w:r>
          </w:p>
          <w:p w14:paraId="14357926" w14:textId="0F47B37B" w:rsidR="00292856" w:rsidRPr="007F193A" w:rsidRDefault="00292856" w:rsidP="007F193A">
            <w:pPr>
              <w:ind w:left="316" w:hanging="316"/>
              <w:rPr>
                <w:sz w:val="22"/>
                <w:szCs w:val="22"/>
              </w:rPr>
            </w:pPr>
            <w:r w:rsidRPr="007F193A">
              <w:rPr>
                <w:sz w:val="22"/>
                <w:szCs w:val="22"/>
              </w:rPr>
              <w:t>2.</w:t>
            </w:r>
            <w:r w:rsidRPr="007F193A">
              <w:rPr>
                <w:sz w:val="22"/>
                <w:szCs w:val="22"/>
              </w:rPr>
              <w:tab/>
              <w:t>Serviso dokumentacija lietuvių arba anglų kalba.</w:t>
            </w:r>
          </w:p>
        </w:tc>
      </w:tr>
      <w:tr w:rsidR="00292856" w:rsidRPr="007F193A" w14:paraId="472CC66F" w14:textId="77777777" w:rsidTr="00A155F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6E3E4F" w14:textId="77777777" w:rsidR="00292856" w:rsidRPr="007F193A" w:rsidRDefault="00292856" w:rsidP="007F193A">
            <w:pPr>
              <w:jc w:val="center"/>
              <w:rPr>
                <w:sz w:val="22"/>
                <w:szCs w:val="22"/>
              </w:rPr>
            </w:pPr>
            <w:r w:rsidRPr="007F193A">
              <w:rPr>
                <w:b/>
                <w:sz w:val="22"/>
                <w:szCs w:val="22"/>
              </w:rPr>
              <w:t>14.</w:t>
            </w:r>
          </w:p>
        </w:tc>
        <w:tc>
          <w:tcPr>
            <w:tcW w:w="3261" w:type="dxa"/>
            <w:tcBorders>
              <w:top w:val="single" w:sz="4" w:space="0" w:color="auto"/>
              <w:left w:val="single" w:sz="4" w:space="0" w:color="auto"/>
              <w:bottom w:val="single" w:sz="4" w:space="0" w:color="auto"/>
              <w:right w:val="single" w:sz="4" w:space="0" w:color="auto"/>
            </w:tcBorders>
            <w:vAlign w:val="center"/>
          </w:tcPr>
          <w:p w14:paraId="3C593A49" w14:textId="77777777" w:rsidR="00292856" w:rsidRPr="007F193A" w:rsidRDefault="00292856" w:rsidP="007F193A">
            <w:pPr>
              <w:rPr>
                <w:sz w:val="22"/>
                <w:szCs w:val="22"/>
              </w:rPr>
            </w:pPr>
            <w:r w:rsidRPr="007F193A">
              <w:rPr>
                <w:sz w:val="22"/>
                <w:szCs w:val="22"/>
              </w:rPr>
              <w:t>Pristatoma medicininė ir laboratorinė įranga paženklinta atitikties ženklu CE</w:t>
            </w:r>
          </w:p>
        </w:tc>
        <w:tc>
          <w:tcPr>
            <w:tcW w:w="4110" w:type="dxa"/>
            <w:tcBorders>
              <w:top w:val="single" w:sz="4" w:space="0" w:color="auto"/>
              <w:left w:val="single" w:sz="4" w:space="0" w:color="auto"/>
              <w:bottom w:val="single" w:sz="4" w:space="0" w:color="auto"/>
              <w:right w:val="single" w:sz="4" w:space="0" w:color="auto"/>
            </w:tcBorders>
            <w:vAlign w:val="center"/>
          </w:tcPr>
          <w:p w14:paraId="461DD757" w14:textId="7DE7A7CC" w:rsidR="00292856" w:rsidRPr="007F193A" w:rsidRDefault="00B26DE9" w:rsidP="007F193A">
            <w:pPr>
              <w:rPr>
                <w:sz w:val="22"/>
                <w:szCs w:val="22"/>
              </w:rPr>
            </w:pPr>
            <w:r w:rsidRPr="007F193A">
              <w:rPr>
                <w:sz w:val="22"/>
                <w:szCs w:val="22"/>
              </w:rPr>
              <w:t>Būtina įrangai, kuri pagal gamintojo atitikties deklaraciją yra priskiriama medicininės arba laboratorinės įrangos kategorijai.</w:t>
            </w:r>
          </w:p>
        </w:tc>
        <w:tc>
          <w:tcPr>
            <w:tcW w:w="5103" w:type="dxa"/>
            <w:tcBorders>
              <w:top w:val="single" w:sz="4" w:space="0" w:color="auto"/>
              <w:left w:val="single" w:sz="4" w:space="0" w:color="auto"/>
              <w:bottom w:val="single" w:sz="4" w:space="0" w:color="auto"/>
              <w:right w:val="single" w:sz="4" w:space="0" w:color="auto"/>
            </w:tcBorders>
            <w:vAlign w:val="center"/>
          </w:tcPr>
          <w:p w14:paraId="01DAEFC3" w14:textId="77777777" w:rsidR="00292856" w:rsidRPr="007F193A" w:rsidRDefault="00292856" w:rsidP="007F193A">
            <w:pPr>
              <w:rPr>
                <w:sz w:val="22"/>
                <w:szCs w:val="22"/>
              </w:rPr>
            </w:pPr>
            <w:r w:rsidRPr="007F193A">
              <w:rPr>
                <w:sz w:val="22"/>
                <w:szCs w:val="22"/>
              </w:rPr>
              <w:t>Pristatoma medicininė ir laboratorinė įranga paženklinta atitikties ženklu CE</w:t>
            </w:r>
          </w:p>
        </w:tc>
      </w:tr>
    </w:tbl>
    <w:p w14:paraId="67D26C66" w14:textId="5F74DC3B" w:rsidR="00561CE9" w:rsidRPr="007F193A" w:rsidRDefault="00561CE9" w:rsidP="007F193A">
      <w:pPr>
        <w:widowControl w:val="0"/>
        <w:tabs>
          <w:tab w:val="left" w:pos="567"/>
          <w:tab w:val="left" w:pos="993"/>
        </w:tabs>
        <w:jc w:val="both"/>
        <w:rPr>
          <w:sz w:val="22"/>
          <w:szCs w:val="22"/>
        </w:rPr>
      </w:pPr>
    </w:p>
    <w:p w14:paraId="2311DCE8" w14:textId="77777777" w:rsidR="00C45EA5" w:rsidRDefault="00C45EA5">
      <w:pPr>
        <w:rPr>
          <w:sz w:val="22"/>
          <w:szCs w:val="22"/>
        </w:rPr>
      </w:pPr>
    </w:p>
    <w:p w14:paraId="3B650832" w14:textId="7BCDD92F" w:rsidR="0096374A" w:rsidRDefault="0096374A">
      <w:pPr>
        <w:rPr>
          <w:sz w:val="22"/>
          <w:szCs w:val="22"/>
        </w:rPr>
      </w:pPr>
      <w:r>
        <w:rPr>
          <w:sz w:val="22"/>
          <w:szCs w:val="22"/>
        </w:rPr>
        <w:lastRenderedPageBreak/>
        <w:br w:type="page"/>
      </w:r>
    </w:p>
    <w:p w14:paraId="7BCB237B" w14:textId="77777777" w:rsidR="00F05EE2" w:rsidRPr="007F193A" w:rsidRDefault="00F05EE2" w:rsidP="007F193A">
      <w:pPr>
        <w:widowControl w:val="0"/>
        <w:tabs>
          <w:tab w:val="left" w:pos="567"/>
          <w:tab w:val="left" w:pos="993"/>
        </w:tabs>
        <w:jc w:val="both"/>
        <w:rPr>
          <w:sz w:val="22"/>
          <w:szCs w:val="22"/>
        </w:rPr>
      </w:pPr>
    </w:p>
    <w:tbl>
      <w:tblPr>
        <w:tblStyle w:val="TableGrid"/>
        <w:tblW w:w="13036" w:type="dxa"/>
        <w:jc w:val="center"/>
        <w:tblLook w:val="04A0" w:firstRow="1" w:lastRow="0" w:firstColumn="1" w:lastColumn="0" w:noHBand="0" w:noVBand="1"/>
      </w:tblPr>
      <w:tblGrid>
        <w:gridCol w:w="576"/>
        <w:gridCol w:w="3955"/>
        <w:gridCol w:w="3969"/>
        <w:gridCol w:w="4536"/>
      </w:tblGrid>
      <w:tr w:rsidR="00F05EE2" w:rsidRPr="007F193A" w14:paraId="0C4D8EAC" w14:textId="77777777" w:rsidTr="00210A59">
        <w:trPr>
          <w:jc w:val="center"/>
        </w:trPr>
        <w:tc>
          <w:tcPr>
            <w:tcW w:w="576" w:type="dxa"/>
            <w:vAlign w:val="center"/>
          </w:tcPr>
          <w:p w14:paraId="5A41CDB3" w14:textId="77777777" w:rsidR="00F05EE2" w:rsidRPr="007F193A" w:rsidRDefault="00F05EE2" w:rsidP="007F193A">
            <w:pPr>
              <w:jc w:val="center"/>
              <w:rPr>
                <w:b/>
                <w:bCs/>
                <w:sz w:val="22"/>
                <w:szCs w:val="22"/>
              </w:rPr>
            </w:pPr>
            <w:r w:rsidRPr="007F193A">
              <w:rPr>
                <w:b/>
                <w:bCs/>
                <w:sz w:val="22"/>
                <w:szCs w:val="22"/>
              </w:rPr>
              <w:t>Eil. Nr.</w:t>
            </w:r>
          </w:p>
        </w:tc>
        <w:tc>
          <w:tcPr>
            <w:tcW w:w="3955" w:type="dxa"/>
            <w:vAlign w:val="center"/>
          </w:tcPr>
          <w:p w14:paraId="297D3EF8" w14:textId="77777777" w:rsidR="00F05EE2" w:rsidRPr="007F193A" w:rsidRDefault="00F05EE2" w:rsidP="007F193A">
            <w:pPr>
              <w:jc w:val="center"/>
              <w:rPr>
                <w:b/>
                <w:bCs/>
                <w:sz w:val="22"/>
                <w:szCs w:val="22"/>
              </w:rPr>
            </w:pPr>
            <w:r w:rsidRPr="007F193A">
              <w:rPr>
                <w:b/>
                <w:bCs/>
                <w:sz w:val="22"/>
                <w:szCs w:val="22"/>
              </w:rPr>
              <w:t>Pageidaujamas (nebūtinas) parametras</w:t>
            </w:r>
          </w:p>
        </w:tc>
        <w:tc>
          <w:tcPr>
            <w:tcW w:w="3969" w:type="dxa"/>
            <w:vAlign w:val="center"/>
          </w:tcPr>
          <w:p w14:paraId="44E57BFF" w14:textId="77777777" w:rsidR="00F05EE2" w:rsidRPr="007F193A" w:rsidRDefault="00F05EE2" w:rsidP="007F193A">
            <w:pPr>
              <w:jc w:val="center"/>
              <w:rPr>
                <w:b/>
                <w:bCs/>
                <w:sz w:val="22"/>
                <w:szCs w:val="22"/>
              </w:rPr>
            </w:pPr>
            <w:r w:rsidRPr="007F193A">
              <w:rPr>
                <w:b/>
                <w:bCs/>
                <w:sz w:val="22"/>
                <w:szCs w:val="22"/>
              </w:rPr>
              <w:t>Pageidaujama parametro reikšmė (nebūtina)</w:t>
            </w:r>
          </w:p>
        </w:tc>
        <w:tc>
          <w:tcPr>
            <w:tcW w:w="4536" w:type="dxa"/>
            <w:vAlign w:val="center"/>
          </w:tcPr>
          <w:p w14:paraId="06BC9931" w14:textId="6089497A" w:rsidR="00F05EE2" w:rsidRPr="007F193A" w:rsidRDefault="00F05EE2" w:rsidP="007F193A">
            <w:pPr>
              <w:jc w:val="center"/>
              <w:rPr>
                <w:b/>
                <w:bCs/>
                <w:sz w:val="22"/>
                <w:szCs w:val="22"/>
              </w:rPr>
            </w:pPr>
            <w:r w:rsidRPr="007F193A">
              <w:rPr>
                <w:b/>
                <w:bCs/>
                <w:sz w:val="22"/>
                <w:szCs w:val="22"/>
              </w:rPr>
              <w:t>Siūloma parametro reikšmė</w:t>
            </w:r>
          </w:p>
        </w:tc>
      </w:tr>
      <w:tr w:rsidR="00F05EE2" w:rsidRPr="007F193A" w14:paraId="3DC132D3" w14:textId="77777777" w:rsidTr="00210A59">
        <w:trPr>
          <w:jc w:val="center"/>
        </w:trPr>
        <w:tc>
          <w:tcPr>
            <w:tcW w:w="576" w:type="dxa"/>
            <w:vAlign w:val="center"/>
          </w:tcPr>
          <w:p w14:paraId="16671F5C" w14:textId="77777777" w:rsidR="00F05EE2" w:rsidRPr="007F193A" w:rsidRDefault="00F05EE2" w:rsidP="007F193A">
            <w:pPr>
              <w:jc w:val="center"/>
              <w:rPr>
                <w:bCs/>
                <w:sz w:val="22"/>
                <w:szCs w:val="22"/>
              </w:rPr>
            </w:pPr>
            <w:r w:rsidRPr="007F193A">
              <w:rPr>
                <w:bCs/>
                <w:sz w:val="22"/>
                <w:szCs w:val="22"/>
              </w:rPr>
              <w:t>1.</w:t>
            </w:r>
          </w:p>
        </w:tc>
        <w:tc>
          <w:tcPr>
            <w:tcW w:w="3955" w:type="dxa"/>
            <w:vAlign w:val="center"/>
          </w:tcPr>
          <w:p w14:paraId="0D2AD777" w14:textId="77777777" w:rsidR="00F05EE2" w:rsidRPr="007F193A" w:rsidRDefault="00F05EE2" w:rsidP="007F193A">
            <w:pPr>
              <w:rPr>
                <w:bCs/>
                <w:sz w:val="22"/>
                <w:szCs w:val="22"/>
              </w:rPr>
            </w:pPr>
            <w:r w:rsidRPr="007F193A">
              <w:rPr>
                <w:bCs/>
                <w:sz w:val="22"/>
                <w:szCs w:val="22"/>
              </w:rPr>
              <w:t>Galimybė ciklotroną ateityje (atsiradus poreikiui) patobulinti aukštesnei protonų pluošto srovei.</w:t>
            </w:r>
          </w:p>
        </w:tc>
        <w:tc>
          <w:tcPr>
            <w:tcW w:w="3969" w:type="dxa"/>
            <w:vAlign w:val="center"/>
          </w:tcPr>
          <w:p w14:paraId="3F98B38E" w14:textId="77777777" w:rsidR="00F05EE2" w:rsidRPr="007F193A" w:rsidRDefault="00F05EE2" w:rsidP="007F193A">
            <w:pPr>
              <w:rPr>
                <w:bCs/>
                <w:sz w:val="22"/>
                <w:szCs w:val="22"/>
              </w:rPr>
            </w:pPr>
            <w:r w:rsidRPr="007F193A">
              <w:rPr>
                <w:bCs/>
                <w:sz w:val="22"/>
                <w:szCs w:val="22"/>
              </w:rPr>
              <w:t>Pageidautina (</w:t>
            </w:r>
            <w:r w:rsidRPr="007F193A">
              <w:rPr>
                <w:bCs/>
                <w:i/>
                <w:sz w:val="22"/>
                <w:szCs w:val="22"/>
              </w:rPr>
              <w:t>prašome nurodyti didžiausią galimą protonų pluošto srovę (µA)</w:t>
            </w:r>
            <w:r w:rsidRPr="007F193A">
              <w:rPr>
                <w:bCs/>
                <w:sz w:val="22"/>
                <w:szCs w:val="22"/>
              </w:rPr>
              <w:t>).</w:t>
            </w:r>
          </w:p>
        </w:tc>
        <w:tc>
          <w:tcPr>
            <w:tcW w:w="4536" w:type="dxa"/>
            <w:vAlign w:val="center"/>
          </w:tcPr>
          <w:p w14:paraId="0BBDF73D" w14:textId="77777777" w:rsidR="00F05EE2" w:rsidRDefault="00F05EE2" w:rsidP="007F193A">
            <w:pPr>
              <w:rPr>
                <w:bCs/>
                <w:sz w:val="22"/>
                <w:szCs w:val="22"/>
              </w:rPr>
            </w:pPr>
            <w:r w:rsidRPr="007F193A">
              <w:rPr>
                <w:bCs/>
                <w:sz w:val="22"/>
                <w:szCs w:val="22"/>
              </w:rPr>
              <w:t>Galimybė ciklotroną ateityje (atsiradus poreikiui) patobulinti aukštesnei protonų pluošto srovei. Iki 300</w:t>
            </w:r>
            <w:r w:rsidRPr="007F193A">
              <w:rPr>
                <w:sz w:val="22"/>
                <w:szCs w:val="22"/>
              </w:rPr>
              <w:t xml:space="preserve"> </w:t>
            </w:r>
            <w:r w:rsidRPr="007F193A">
              <w:rPr>
                <w:bCs/>
                <w:sz w:val="22"/>
                <w:szCs w:val="22"/>
              </w:rPr>
              <w:t>µA</w:t>
            </w:r>
          </w:p>
          <w:p w14:paraId="70B9C64C" w14:textId="77777777" w:rsidR="002A26C5" w:rsidRDefault="002A26C5" w:rsidP="007F193A">
            <w:pPr>
              <w:rPr>
                <w:bCs/>
                <w:sz w:val="22"/>
                <w:szCs w:val="22"/>
              </w:rPr>
            </w:pPr>
          </w:p>
          <w:p w14:paraId="5BA14E05" w14:textId="31FF588D" w:rsidR="002A26C5" w:rsidRDefault="002A26C5" w:rsidP="007F193A">
            <w:pPr>
              <w:rPr>
                <w:b/>
                <w:bCs/>
                <w:i/>
                <w:iCs/>
                <w:sz w:val="22"/>
                <w:szCs w:val="22"/>
                <w:u w:val="single"/>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24</w:t>
            </w:r>
            <w:r w:rsidR="005901FD">
              <w:rPr>
                <w:b/>
                <w:bCs/>
                <w:i/>
                <w:iCs/>
                <w:sz w:val="22"/>
                <w:szCs w:val="22"/>
                <w:u w:val="single"/>
              </w:rPr>
              <w:t>, 32</w:t>
            </w:r>
          </w:p>
          <w:p w14:paraId="602D1D12" w14:textId="73D8B4E9" w:rsidR="002A26C5" w:rsidRPr="007F193A" w:rsidRDefault="002A26C5" w:rsidP="007F193A">
            <w:pPr>
              <w:rPr>
                <w:bCs/>
                <w:sz w:val="22"/>
                <w:szCs w:val="22"/>
              </w:rPr>
            </w:pPr>
          </w:p>
        </w:tc>
      </w:tr>
      <w:tr w:rsidR="00F05EE2" w:rsidRPr="007F193A" w14:paraId="72BF63B7" w14:textId="77777777" w:rsidTr="00210A59">
        <w:trPr>
          <w:jc w:val="center"/>
        </w:trPr>
        <w:tc>
          <w:tcPr>
            <w:tcW w:w="576" w:type="dxa"/>
            <w:vAlign w:val="center"/>
          </w:tcPr>
          <w:p w14:paraId="37C7A916" w14:textId="77777777" w:rsidR="00F05EE2" w:rsidRPr="007F193A" w:rsidRDefault="00F05EE2" w:rsidP="007F193A">
            <w:pPr>
              <w:jc w:val="center"/>
              <w:rPr>
                <w:bCs/>
                <w:sz w:val="22"/>
                <w:szCs w:val="22"/>
              </w:rPr>
            </w:pPr>
            <w:r w:rsidRPr="007F193A">
              <w:rPr>
                <w:bCs/>
                <w:sz w:val="22"/>
                <w:szCs w:val="22"/>
              </w:rPr>
              <w:t>2.</w:t>
            </w:r>
          </w:p>
        </w:tc>
        <w:tc>
          <w:tcPr>
            <w:tcW w:w="3955" w:type="dxa"/>
            <w:vAlign w:val="center"/>
          </w:tcPr>
          <w:p w14:paraId="1EC08E2F" w14:textId="55B801CF" w:rsidR="00F05EE2" w:rsidRPr="007F193A" w:rsidRDefault="00F05EE2" w:rsidP="007F193A">
            <w:pPr>
              <w:rPr>
                <w:bCs/>
                <w:sz w:val="22"/>
                <w:szCs w:val="22"/>
              </w:rPr>
            </w:pPr>
            <w:r w:rsidRPr="007F193A">
              <w:rPr>
                <w:bCs/>
                <w:sz w:val="22"/>
                <w:szCs w:val="22"/>
              </w:rPr>
              <w:t>Iradijuotos taikinio medžiagos perkėlimas į numatytus paskirties taškus:</w:t>
            </w:r>
          </w:p>
        </w:tc>
        <w:tc>
          <w:tcPr>
            <w:tcW w:w="3969" w:type="dxa"/>
            <w:vAlign w:val="center"/>
          </w:tcPr>
          <w:p w14:paraId="5C1B69E8" w14:textId="77777777" w:rsidR="00F05EE2" w:rsidRPr="007F193A" w:rsidRDefault="00F05EE2" w:rsidP="007F193A">
            <w:pPr>
              <w:rPr>
                <w:sz w:val="22"/>
                <w:szCs w:val="22"/>
              </w:rPr>
            </w:pPr>
            <w:r w:rsidRPr="007F193A">
              <w:rPr>
                <w:sz w:val="22"/>
                <w:szCs w:val="22"/>
              </w:rPr>
              <w:t>Pageidautina, jog skystųjų taikinių perkėlimui į nurodytas paskirties vietas būtų naudojamas dujų stūmimo metodas (</w:t>
            </w:r>
            <w:r w:rsidRPr="007F193A">
              <w:rPr>
                <w:i/>
                <w:sz w:val="22"/>
                <w:szCs w:val="22"/>
              </w:rPr>
              <w:t>jei siūlomoje įrangoje skystųjų taikinių perkėlimui dujų stūmimas nenaudojamas, prašome pateikti išsamią informaciją apie naudojamą šio tipo taikinių perkėlimo metodą</w:t>
            </w:r>
            <w:r w:rsidRPr="007F193A">
              <w:rPr>
                <w:sz w:val="22"/>
                <w:szCs w:val="22"/>
              </w:rPr>
              <w:t>).</w:t>
            </w:r>
          </w:p>
        </w:tc>
        <w:tc>
          <w:tcPr>
            <w:tcW w:w="4536" w:type="dxa"/>
            <w:vAlign w:val="center"/>
          </w:tcPr>
          <w:p w14:paraId="4B8CFA4C" w14:textId="77777777" w:rsidR="00F05EE2" w:rsidRDefault="00F05EE2" w:rsidP="007F193A">
            <w:pPr>
              <w:rPr>
                <w:bCs/>
                <w:sz w:val="22"/>
                <w:szCs w:val="22"/>
              </w:rPr>
            </w:pPr>
            <w:r w:rsidRPr="007F193A">
              <w:rPr>
                <w:bCs/>
                <w:sz w:val="22"/>
                <w:szCs w:val="22"/>
              </w:rPr>
              <w:t>Iradijuotų taikinių perkėlimui į nurodytas paskirties vietas būtų naudojamas dujų stūmimo metodas. Taikinių perkėlimui naudojamos He arba N2 dujos</w:t>
            </w:r>
          </w:p>
          <w:p w14:paraId="7A39498E" w14:textId="064B94F1" w:rsidR="00DD7514" w:rsidRDefault="00DD7514" w:rsidP="007F193A">
            <w:pPr>
              <w:rPr>
                <w:sz w:val="22"/>
                <w:szCs w:val="22"/>
              </w:rPr>
            </w:pPr>
          </w:p>
          <w:p w14:paraId="1C9D976D" w14:textId="3F8B8D6B" w:rsidR="00DD7514" w:rsidRDefault="00DD7514"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7</w:t>
            </w:r>
            <w:r w:rsidR="00E547FC">
              <w:rPr>
                <w:b/>
                <w:bCs/>
                <w:i/>
                <w:iCs/>
                <w:sz w:val="22"/>
                <w:szCs w:val="22"/>
                <w:u w:val="single"/>
              </w:rPr>
              <w:t>, 9</w:t>
            </w:r>
          </w:p>
          <w:p w14:paraId="22BAC90B" w14:textId="45E5B4AE" w:rsidR="00DD7514" w:rsidRPr="007F193A" w:rsidRDefault="00DD7514" w:rsidP="007F193A">
            <w:pPr>
              <w:rPr>
                <w:sz w:val="22"/>
                <w:szCs w:val="22"/>
              </w:rPr>
            </w:pPr>
          </w:p>
        </w:tc>
      </w:tr>
      <w:tr w:rsidR="00F05EE2" w:rsidRPr="007F193A" w14:paraId="5D1B9279" w14:textId="77777777" w:rsidTr="00210A59">
        <w:trPr>
          <w:jc w:val="center"/>
        </w:trPr>
        <w:tc>
          <w:tcPr>
            <w:tcW w:w="576" w:type="dxa"/>
            <w:vAlign w:val="center"/>
          </w:tcPr>
          <w:p w14:paraId="33615094" w14:textId="77777777" w:rsidR="00F05EE2" w:rsidRPr="007F193A" w:rsidRDefault="00F05EE2" w:rsidP="007F193A">
            <w:pPr>
              <w:jc w:val="center"/>
              <w:rPr>
                <w:bCs/>
                <w:sz w:val="22"/>
                <w:szCs w:val="22"/>
              </w:rPr>
            </w:pPr>
            <w:r w:rsidRPr="007F193A">
              <w:rPr>
                <w:bCs/>
                <w:sz w:val="22"/>
                <w:szCs w:val="22"/>
              </w:rPr>
              <w:t>3.</w:t>
            </w:r>
          </w:p>
        </w:tc>
        <w:tc>
          <w:tcPr>
            <w:tcW w:w="3955" w:type="dxa"/>
            <w:vAlign w:val="center"/>
          </w:tcPr>
          <w:p w14:paraId="375D033A" w14:textId="22B5B2F5" w:rsidR="00F05EE2" w:rsidRPr="007F193A" w:rsidRDefault="00F05EE2" w:rsidP="007F193A">
            <w:pPr>
              <w:rPr>
                <w:sz w:val="22"/>
                <w:szCs w:val="22"/>
              </w:rPr>
            </w:pPr>
            <w:r w:rsidRPr="007F193A">
              <w:rPr>
                <w:sz w:val="22"/>
                <w:szCs w:val="22"/>
              </w:rPr>
              <w:t>Taikinių gamybos spartos reikalavimai:</w:t>
            </w:r>
          </w:p>
        </w:tc>
        <w:tc>
          <w:tcPr>
            <w:tcW w:w="3969" w:type="dxa"/>
            <w:vAlign w:val="center"/>
          </w:tcPr>
          <w:p w14:paraId="06518A29" w14:textId="77777777" w:rsidR="00F05EE2" w:rsidRPr="007F193A" w:rsidRDefault="00F05EE2" w:rsidP="007F193A">
            <w:pPr>
              <w:rPr>
                <w:bCs/>
                <w:sz w:val="22"/>
                <w:szCs w:val="22"/>
              </w:rPr>
            </w:pPr>
            <w:r w:rsidRPr="007F193A">
              <w:rPr>
                <w:bCs/>
                <w:sz w:val="22"/>
                <w:szCs w:val="22"/>
              </w:rPr>
              <w:t>Pageidautina, jog nurodyta gamybos sparta būtų pasiekta iradijuojant vieną taikinį.</w:t>
            </w:r>
          </w:p>
        </w:tc>
        <w:tc>
          <w:tcPr>
            <w:tcW w:w="4536" w:type="dxa"/>
            <w:vAlign w:val="center"/>
          </w:tcPr>
          <w:p w14:paraId="012E0251" w14:textId="2F9F2C75" w:rsidR="00F05EE2" w:rsidRPr="007F193A" w:rsidRDefault="00F05EE2" w:rsidP="007F193A">
            <w:pPr>
              <w:rPr>
                <w:bCs/>
                <w:sz w:val="22"/>
                <w:szCs w:val="22"/>
              </w:rPr>
            </w:pPr>
            <w:r w:rsidRPr="007F193A">
              <w:rPr>
                <w:sz w:val="22"/>
                <w:szCs w:val="22"/>
              </w:rPr>
              <w:t>Taikinių gamybos spartos reikalavimai:</w:t>
            </w:r>
          </w:p>
        </w:tc>
      </w:tr>
      <w:tr w:rsidR="00F05EE2" w:rsidRPr="007F193A" w14:paraId="656A25D4" w14:textId="77777777" w:rsidTr="00210A59">
        <w:trPr>
          <w:jc w:val="center"/>
        </w:trPr>
        <w:tc>
          <w:tcPr>
            <w:tcW w:w="576" w:type="dxa"/>
            <w:vAlign w:val="center"/>
          </w:tcPr>
          <w:p w14:paraId="05CF1CE1" w14:textId="77777777" w:rsidR="00F05EE2" w:rsidRPr="007F193A" w:rsidRDefault="00F05EE2" w:rsidP="007F193A">
            <w:pPr>
              <w:jc w:val="center"/>
              <w:rPr>
                <w:bCs/>
                <w:sz w:val="22"/>
                <w:szCs w:val="22"/>
              </w:rPr>
            </w:pPr>
            <w:r w:rsidRPr="007F193A">
              <w:rPr>
                <w:bCs/>
                <w:sz w:val="22"/>
                <w:szCs w:val="22"/>
              </w:rPr>
              <w:t>3.1.</w:t>
            </w:r>
          </w:p>
        </w:tc>
        <w:tc>
          <w:tcPr>
            <w:tcW w:w="3955" w:type="dxa"/>
            <w:vAlign w:val="center"/>
          </w:tcPr>
          <w:p w14:paraId="75939869" w14:textId="08795AFA" w:rsidR="00F05EE2" w:rsidRPr="007F193A" w:rsidRDefault="00F05EE2" w:rsidP="007F193A">
            <w:pPr>
              <w:rPr>
                <w:bCs/>
                <w:sz w:val="22"/>
                <w:szCs w:val="22"/>
              </w:rPr>
            </w:pPr>
            <w:r w:rsidRPr="007F193A">
              <w:rPr>
                <w:bCs/>
                <w:sz w:val="22"/>
                <w:szCs w:val="22"/>
                <w:vertAlign w:val="superscript"/>
              </w:rPr>
              <w:t>18</w:t>
            </w:r>
            <w:r w:rsidRPr="007F193A">
              <w:rPr>
                <w:bCs/>
                <w:sz w:val="22"/>
                <w:szCs w:val="22"/>
              </w:rPr>
              <w:t>F-</w:t>
            </w:r>
          </w:p>
          <w:p w14:paraId="3A4AE895" w14:textId="77777777" w:rsidR="00F05EE2" w:rsidRPr="007F193A" w:rsidRDefault="00F05EE2" w:rsidP="007F193A">
            <w:pPr>
              <w:rPr>
                <w:sz w:val="22"/>
                <w:szCs w:val="22"/>
              </w:rPr>
            </w:pPr>
            <w:r w:rsidRPr="007F193A">
              <w:rPr>
                <w:bCs/>
                <w:sz w:val="22"/>
                <w:szCs w:val="22"/>
              </w:rPr>
              <w:t>(labai didelė išeiga)</w:t>
            </w:r>
          </w:p>
        </w:tc>
        <w:tc>
          <w:tcPr>
            <w:tcW w:w="3969" w:type="dxa"/>
            <w:vAlign w:val="center"/>
          </w:tcPr>
          <w:p w14:paraId="66C98075" w14:textId="77777777" w:rsidR="00F05EE2" w:rsidRPr="007F193A" w:rsidRDefault="00F05EE2" w:rsidP="007F193A">
            <w:pPr>
              <w:rPr>
                <w:sz w:val="22"/>
                <w:szCs w:val="22"/>
              </w:rPr>
            </w:pPr>
            <w:r w:rsidRPr="007F193A">
              <w:rPr>
                <w:sz w:val="22"/>
                <w:szCs w:val="22"/>
              </w:rPr>
              <w:t>≥ 444 GBq / 120 min;</w:t>
            </w:r>
          </w:p>
          <w:p w14:paraId="5B51EAA9" w14:textId="77777777" w:rsidR="00F05EE2" w:rsidRPr="007F193A" w:rsidRDefault="00F05EE2" w:rsidP="007F193A">
            <w:pPr>
              <w:rPr>
                <w:bCs/>
                <w:sz w:val="22"/>
                <w:szCs w:val="22"/>
              </w:rPr>
            </w:pPr>
            <w:r w:rsidRPr="007F193A">
              <w:rPr>
                <w:bCs/>
                <w:sz w:val="22"/>
                <w:szCs w:val="22"/>
              </w:rPr>
              <w:t>≥ 12 Ci / 120 min</w:t>
            </w:r>
          </w:p>
        </w:tc>
        <w:tc>
          <w:tcPr>
            <w:tcW w:w="4536" w:type="dxa"/>
            <w:tcBorders>
              <w:top w:val="single" w:sz="4" w:space="0" w:color="auto"/>
              <w:left w:val="single" w:sz="4" w:space="0" w:color="auto"/>
              <w:bottom w:val="single" w:sz="4" w:space="0" w:color="auto"/>
              <w:right w:val="single" w:sz="4" w:space="0" w:color="auto"/>
            </w:tcBorders>
            <w:vAlign w:val="center"/>
          </w:tcPr>
          <w:p w14:paraId="474011A6" w14:textId="77777777" w:rsidR="00F05EE2" w:rsidRDefault="00F05EE2" w:rsidP="007F193A">
            <w:pPr>
              <w:rPr>
                <w:sz w:val="22"/>
                <w:szCs w:val="22"/>
              </w:rPr>
            </w:pPr>
            <w:r w:rsidRPr="007F193A">
              <w:rPr>
                <w:sz w:val="22"/>
                <w:szCs w:val="22"/>
              </w:rPr>
              <w:t>&gt;12 Ci/120 min</w:t>
            </w:r>
          </w:p>
          <w:p w14:paraId="70A42D48" w14:textId="1E651974" w:rsidR="00DD7514" w:rsidRPr="007F193A" w:rsidRDefault="00DD7514"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7</w:t>
            </w:r>
          </w:p>
        </w:tc>
      </w:tr>
      <w:tr w:rsidR="00F05EE2" w:rsidRPr="007F193A" w14:paraId="0393C292" w14:textId="77777777" w:rsidTr="00210A59">
        <w:trPr>
          <w:jc w:val="center"/>
        </w:trPr>
        <w:tc>
          <w:tcPr>
            <w:tcW w:w="576" w:type="dxa"/>
            <w:vAlign w:val="center"/>
          </w:tcPr>
          <w:p w14:paraId="343A2DD4" w14:textId="77777777" w:rsidR="00F05EE2" w:rsidRPr="007F193A" w:rsidRDefault="00F05EE2" w:rsidP="007F193A">
            <w:pPr>
              <w:jc w:val="center"/>
              <w:rPr>
                <w:bCs/>
                <w:sz w:val="22"/>
                <w:szCs w:val="22"/>
              </w:rPr>
            </w:pPr>
            <w:r w:rsidRPr="007F193A">
              <w:rPr>
                <w:bCs/>
                <w:sz w:val="22"/>
                <w:szCs w:val="22"/>
              </w:rPr>
              <w:t>3.2.</w:t>
            </w:r>
          </w:p>
        </w:tc>
        <w:tc>
          <w:tcPr>
            <w:tcW w:w="3955" w:type="dxa"/>
            <w:vAlign w:val="center"/>
          </w:tcPr>
          <w:p w14:paraId="36FCE280" w14:textId="32A3CD76" w:rsidR="00F05EE2" w:rsidRPr="007F193A" w:rsidRDefault="00F05EE2" w:rsidP="007F193A">
            <w:pPr>
              <w:rPr>
                <w:sz w:val="22"/>
                <w:szCs w:val="22"/>
              </w:rPr>
            </w:pPr>
            <w:r w:rsidRPr="007F193A">
              <w:rPr>
                <w:sz w:val="22"/>
                <w:szCs w:val="22"/>
                <w:vertAlign w:val="superscript"/>
              </w:rPr>
              <w:t>18</w:t>
            </w:r>
            <w:r w:rsidRPr="007F193A">
              <w:rPr>
                <w:sz w:val="22"/>
                <w:szCs w:val="22"/>
              </w:rPr>
              <w:t>F-</w:t>
            </w:r>
          </w:p>
          <w:p w14:paraId="1E8A2317" w14:textId="77777777" w:rsidR="00F05EE2" w:rsidRPr="007F193A" w:rsidRDefault="00F05EE2" w:rsidP="007F193A">
            <w:pPr>
              <w:rPr>
                <w:sz w:val="22"/>
                <w:szCs w:val="22"/>
              </w:rPr>
            </w:pPr>
            <w:r w:rsidRPr="007F193A">
              <w:rPr>
                <w:sz w:val="22"/>
                <w:szCs w:val="22"/>
              </w:rPr>
              <w:t>(didelė išeiga)</w:t>
            </w:r>
          </w:p>
        </w:tc>
        <w:tc>
          <w:tcPr>
            <w:tcW w:w="3969" w:type="dxa"/>
            <w:vAlign w:val="center"/>
          </w:tcPr>
          <w:p w14:paraId="3470F3FC" w14:textId="77777777" w:rsidR="00F05EE2" w:rsidRPr="007F193A" w:rsidRDefault="00F05EE2" w:rsidP="007F193A">
            <w:pPr>
              <w:rPr>
                <w:sz w:val="22"/>
                <w:szCs w:val="22"/>
              </w:rPr>
            </w:pPr>
            <w:r w:rsidRPr="007F193A">
              <w:rPr>
                <w:sz w:val="22"/>
                <w:szCs w:val="22"/>
              </w:rPr>
              <w:t>≥ 296 GBq / 120 min;</w:t>
            </w:r>
          </w:p>
          <w:p w14:paraId="6C4CE116" w14:textId="77777777" w:rsidR="00F05EE2" w:rsidRPr="007F193A" w:rsidRDefault="00F05EE2" w:rsidP="007F193A">
            <w:pPr>
              <w:rPr>
                <w:bCs/>
                <w:sz w:val="22"/>
                <w:szCs w:val="22"/>
              </w:rPr>
            </w:pPr>
            <w:r w:rsidRPr="007F193A">
              <w:rPr>
                <w:bCs/>
                <w:sz w:val="22"/>
                <w:szCs w:val="22"/>
              </w:rPr>
              <w:t>≥ 8 Ci / 120 min</w:t>
            </w:r>
          </w:p>
        </w:tc>
        <w:tc>
          <w:tcPr>
            <w:tcW w:w="4536" w:type="dxa"/>
            <w:tcBorders>
              <w:top w:val="single" w:sz="4" w:space="0" w:color="auto"/>
              <w:left w:val="single" w:sz="4" w:space="0" w:color="auto"/>
              <w:bottom w:val="single" w:sz="4" w:space="0" w:color="auto"/>
              <w:right w:val="single" w:sz="4" w:space="0" w:color="auto"/>
            </w:tcBorders>
            <w:vAlign w:val="center"/>
          </w:tcPr>
          <w:p w14:paraId="65C05DCD" w14:textId="77777777" w:rsidR="00F05EE2" w:rsidRDefault="00F05EE2" w:rsidP="007F193A">
            <w:pPr>
              <w:rPr>
                <w:sz w:val="22"/>
                <w:szCs w:val="22"/>
              </w:rPr>
            </w:pPr>
            <w:r w:rsidRPr="007F193A">
              <w:rPr>
                <w:sz w:val="22"/>
                <w:szCs w:val="22"/>
              </w:rPr>
              <w:t>&gt;8 Ci/120 min</w:t>
            </w:r>
          </w:p>
          <w:p w14:paraId="5C640153" w14:textId="278E3E79" w:rsidR="00DD7514" w:rsidRPr="007F193A" w:rsidRDefault="00DD7514"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7</w:t>
            </w:r>
          </w:p>
        </w:tc>
      </w:tr>
      <w:tr w:rsidR="00F05EE2" w:rsidRPr="007F193A" w14:paraId="491DD5F2" w14:textId="77777777" w:rsidTr="00210A59">
        <w:trPr>
          <w:jc w:val="center"/>
        </w:trPr>
        <w:tc>
          <w:tcPr>
            <w:tcW w:w="576" w:type="dxa"/>
            <w:vAlign w:val="center"/>
          </w:tcPr>
          <w:p w14:paraId="569C005A" w14:textId="77777777" w:rsidR="00F05EE2" w:rsidRPr="007F193A" w:rsidRDefault="00F05EE2" w:rsidP="007F193A">
            <w:pPr>
              <w:jc w:val="center"/>
              <w:rPr>
                <w:bCs/>
                <w:sz w:val="22"/>
                <w:szCs w:val="22"/>
              </w:rPr>
            </w:pPr>
            <w:r w:rsidRPr="007F193A">
              <w:rPr>
                <w:bCs/>
                <w:sz w:val="22"/>
                <w:szCs w:val="22"/>
              </w:rPr>
              <w:t>3.3.</w:t>
            </w:r>
          </w:p>
        </w:tc>
        <w:tc>
          <w:tcPr>
            <w:tcW w:w="3955" w:type="dxa"/>
            <w:vAlign w:val="center"/>
          </w:tcPr>
          <w:p w14:paraId="39C66811" w14:textId="77777777" w:rsidR="00F05EE2" w:rsidRPr="007F193A" w:rsidRDefault="00F05EE2" w:rsidP="007F193A">
            <w:pPr>
              <w:rPr>
                <w:sz w:val="22"/>
                <w:szCs w:val="22"/>
              </w:rPr>
            </w:pPr>
            <w:r w:rsidRPr="007F193A">
              <w:rPr>
                <w:sz w:val="22"/>
                <w:szCs w:val="22"/>
                <w:vertAlign w:val="superscript"/>
              </w:rPr>
              <w:t>18</w:t>
            </w:r>
            <w:r w:rsidRPr="007F193A">
              <w:rPr>
                <w:sz w:val="22"/>
                <w:szCs w:val="22"/>
              </w:rPr>
              <w:t>F-</w:t>
            </w:r>
          </w:p>
          <w:p w14:paraId="0B93392F" w14:textId="77777777" w:rsidR="00F05EE2" w:rsidRPr="007F193A" w:rsidRDefault="00F05EE2" w:rsidP="007F193A">
            <w:pPr>
              <w:rPr>
                <w:sz w:val="22"/>
                <w:szCs w:val="22"/>
              </w:rPr>
            </w:pPr>
            <w:r w:rsidRPr="007F193A">
              <w:rPr>
                <w:bCs/>
                <w:sz w:val="22"/>
                <w:szCs w:val="22"/>
              </w:rPr>
              <w:t>(tyrimams)</w:t>
            </w:r>
          </w:p>
        </w:tc>
        <w:tc>
          <w:tcPr>
            <w:tcW w:w="3969" w:type="dxa"/>
            <w:vAlign w:val="center"/>
          </w:tcPr>
          <w:p w14:paraId="2A056DDB" w14:textId="77777777" w:rsidR="00F05EE2" w:rsidRPr="007F193A" w:rsidRDefault="00F05EE2" w:rsidP="007F193A">
            <w:pPr>
              <w:rPr>
                <w:sz w:val="22"/>
                <w:szCs w:val="22"/>
              </w:rPr>
            </w:pPr>
            <w:r w:rsidRPr="007F193A">
              <w:rPr>
                <w:sz w:val="22"/>
                <w:szCs w:val="22"/>
              </w:rPr>
              <w:t>≥ 59 GBq / 120 min;</w:t>
            </w:r>
          </w:p>
          <w:p w14:paraId="2D5443BA" w14:textId="77777777" w:rsidR="00F05EE2" w:rsidRPr="007F193A" w:rsidRDefault="00F05EE2" w:rsidP="007F193A">
            <w:pPr>
              <w:rPr>
                <w:bCs/>
                <w:sz w:val="22"/>
                <w:szCs w:val="22"/>
              </w:rPr>
            </w:pPr>
            <w:r w:rsidRPr="007F193A">
              <w:rPr>
                <w:bCs/>
                <w:sz w:val="22"/>
                <w:szCs w:val="22"/>
              </w:rPr>
              <w:t>≥ 1,6 Ci / 120 min</w:t>
            </w:r>
          </w:p>
        </w:tc>
        <w:tc>
          <w:tcPr>
            <w:tcW w:w="4536" w:type="dxa"/>
            <w:tcBorders>
              <w:top w:val="single" w:sz="4" w:space="0" w:color="auto"/>
              <w:left w:val="single" w:sz="4" w:space="0" w:color="auto"/>
              <w:bottom w:val="single" w:sz="4" w:space="0" w:color="auto"/>
              <w:right w:val="single" w:sz="4" w:space="0" w:color="auto"/>
            </w:tcBorders>
            <w:vAlign w:val="center"/>
          </w:tcPr>
          <w:p w14:paraId="7ED83C2F" w14:textId="77777777" w:rsidR="00F05EE2" w:rsidRDefault="00F05EE2" w:rsidP="007F193A">
            <w:pPr>
              <w:rPr>
                <w:sz w:val="22"/>
                <w:szCs w:val="22"/>
              </w:rPr>
            </w:pPr>
            <w:r w:rsidRPr="007F193A">
              <w:rPr>
                <w:sz w:val="22"/>
                <w:szCs w:val="22"/>
              </w:rPr>
              <w:t>&gt;7Ci/120 min.</w:t>
            </w:r>
          </w:p>
          <w:p w14:paraId="14B6EFE5" w14:textId="16FF7ECD" w:rsidR="00DD7514" w:rsidRPr="007F193A" w:rsidRDefault="00DD7514"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7</w:t>
            </w:r>
          </w:p>
        </w:tc>
      </w:tr>
      <w:tr w:rsidR="00F05EE2" w:rsidRPr="007F193A" w14:paraId="4FF1C464" w14:textId="77777777" w:rsidTr="00210A59">
        <w:trPr>
          <w:jc w:val="center"/>
        </w:trPr>
        <w:tc>
          <w:tcPr>
            <w:tcW w:w="576" w:type="dxa"/>
            <w:vAlign w:val="center"/>
          </w:tcPr>
          <w:p w14:paraId="18A56FC5" w14:textId="77777777" w:rsidR="00F05EE2" w:rsidRPr="007F193A" w:rsidRDefault="00F05EE2" w:rsidP="007F193A">
            <w:pPr>
              <w:jc w:val="center"/>
              <w:rPr>
                <w:bCs/>
                <w:sz w:val="22"/>
                <w:szCs w:val="22"/>
              </w:rPr>
            </w:pPr>
            <w:r w:rsidRPr="007F193A">
              <w:rPr>
                <w:bCs/>
                <w:sz w:val="22"/>
                <w:szCs w:val="22"/>
              </w:rPr>
              <w:t>3.4.</w:t>
            </w:r>
          </w:p>
        </w:tc>
        <w:tc>
          <w:tcPr>
            <w:tcW w:w="3955" w:type="dxa"/>
            <w:vAlign w:val="center"/>
          </w:tcPr>
          <w:p w14:paraId="1DBD9DA7" w14:textId="77777777" w:rsidR="00F05EE2" w:rsidRPr="007F193A" w:rsidRDefault="00F05EE2" w:rsidP="007F193A">
            <w:pPr>
              <w:rPr>
                <w:sz w:val="22"/>
                <w:szCs w:val="22"/>
              </w:rPr>
            </w:pPr>
            <w:r w:rsidRPr="007F193A">
              <w:rPr>
                <w:bCs/>
                <w:sz w:val="22"/>
                <w:szCs w:val="22"/>
                <w:vertAlign w:val="superscript"/>
              </w:rPr>
              <w:t>11</w:t>
            </w:r>
            <w:r w:rsidRPr="007F193A">
              <w:rPr>
                <w:bCs/>
                <w:sz w:val="22"/>
                <w:szCs w:val="22"/>
              </w:rPr>
              <w:t>C-CO2</w:t>
            </w:r>
          </w:p>
        </w:tc>
        <w:tc>
          <w:tcPr>
            <w:tcW w:w="3969" w:type="dxa"/>
            <w:vAlign w:val="center"/>
          </w:tcPr>
          <w:p w14:paraId="0E55D548" w14:textId="77777777" w:rsidR="00F05EE2" w:rsidRPr="007F193A" w:rsidRDefault="00F05EE2" w:rsidP="007F193A">
            <w:pPr>
              <w:rPr>
                <w:sz w:val="22"/>
                <w:szCs w:val="22"/>
              </w:rPr>
            </w:pPr>
            <w:r w:rsidRPr="007F193A">
              <w:rPr>
                <w:sz w:val="22"/>
                <w:szCs w:val="22"/>
              </w:rPr>
              <w:t>≥ 37 GBq / 30 min;</w:t>
            </w:r>
          </w:p>
          <w:p w14:paraId="0DE3D4D2" w14:textId="77777777" w:rsidR="00F05EE2" w:rsidRPr="007F193A" w:rsidRDefault="00F05EE2" w:rsidP="007F193A">
            <w:pPr>
              <w:rPr>
                <w:bCs/>
                <w:sz w:val="22"/>
                <w:szCs w:val="22"/>
              </w:rPr>
            </w:pPr>
            <w:r w:rsidRPr="007F193A">
              <w:rPr>
                <w:bCs/>
                <w:sz w:val="22"/>
                <w:szCs w:val="22"/>
              </w:rPr>
              <w:t>≥ 1 Ci / 30 min</w:t>
            </w:r>
          </w:p>
        </w:tc>
        <w:tc>
          <w:tcPr>
            <w:tcW w:w="4536" w:type="dxa"/>
            <w:tcBorders>
              <w:top w:val="single" w:sz="4" w:space="0" w:color="auto"/>
              <w:left w:val="single" w:sz="4" w:space="0" w:color="auto"/>
              <w:bottom w:val="single" w:sz="4" w:space="0" w:color="auto"/>
              <w:right w:val="single" w:sz="4" w:space="0" w:color="auto"/>
            </w:tcBorders>
            <w:vAlign w:val="center"/>
          </w:tcPr>
          <w:p w14:paraId="6E98AE06" w14:textId="77777777" w:rsidR="00F05EE2" w:rsidRDefault="00F05EE2" w:rsidP="007F193A">
            <w:pPr>
              <w:rPr>
                <w:sz w:val="22"/>
                <w:szCs w:val="22"/>
              </w:rPr>
            </w:pPr>
            <w:r w:rsidRPr="007F193A">
              <w:rPr>
                <w:sz w:val="22"/>
                <w:szCs w:val="22"/>
              </w:rPr>
              <w:t>130 GBq/30 min</w:t>
            </w:r>
          </w:p>
          <w:p w14:paraId="78682F76" w14:textId="49B72D4F" w:rsidR="00A0228A" w:rsidRPr="007F193A" w:rsidRDefault="00A0228A"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9</w:t>
            </w:r>
          </w:p>
        </w:tc>
      </w:tr>
      <w:tr w:rsidR="00F05EE2" w:rsidRPr="007F193A" w14:paraId="0BC766AF" w14:textId="77777777" w:rsidTr="00210A59">
        <w:trPr>
          <w:jc w:val="center"/>
        </w:trPr>
        <w:tc>
          <w:tcPr>
            <w:tcW w:w="576" w:type="dxa"/>
            <w:vAlign w:val="center"/>
          </w:tcPr>
          <w:p w14:paraId="09081A5B" w14:textId="77777777" w:rsidR="00F05EE2" w:rsidRPr="007F193A" w:rsidRDefault="00F05EE2" w:rsidP="007F193A">
            <w:pPr>
              <w:jc w:val="center"/>
              <w:rPr>
                <w:bCs/>
                <w:sz w:val="22"/>
                <w:szCs w:val="22"/>
              </w:rPr>
            </w:pPr>
            <w:r w:rsidRPr="007F193A">
              <w:rPr>
                <w:bCs/>
                <w:sz w:val="22"/>
                <w:szCs w:val="22"/>
              </w:rPr>
              <w:t>3.5.</w:t>
            </w:r>
          </w:p>
        </w:tc>
        <w:tc>
          <w:tcPr>
            <w:tcW w:w="3955" w:type="dxa"/>
            <w:vAlign w:val="center"/>
          </w:tcPr>
          <w:p w14:paraId="16E7C95D" w14:textId="77777777" w:rsidR="00F05EE2" w:rsidRPr="007F193A" w:rsidRDefault="00F05EE2" w:rsidP="007F193A">
            <w:pPr>
              <w:rPr>
                <w:sz w:val="22"/>
                <w:szCs w:val="22"/>
              </w:rPr>
            </w:pPr>
            <w:r w:rsidRPr="007F193A">
              <w:rPr>
                <w:bCs/>
                <w:sz w:val="22"/>
                <w:szCs w:val="22"/>
                <w:vertAlign w:val="superscript"/>
              </w:rPr>
              <w:t>11</w:t>
            </w:r>
            <w:r w:rsidRPr="007F193A">
              <w:rPr>
                <w:bCs/>
                <w:sz w:val="22"/>
                <w:szCs w:val="22"/>
              </w:rPr>
              <w:t>C-CH4</w:t>
            </w:r>
          </w:p>
        </w:tc>
        <w:tc>
          <w:tcPr>
            <w:tcW w:w="3969" w:type="dxa"/>
            <w:vAlign w:val="center"/>
          </w:tcPr>
          <w:p w14:paraId="5524A005" w14:textId="77777777" w:rsidR="00F05EE2" w:rsidRPr="007F193A" w:rsidRDefault="00F05EE2" w:rsidP="007F193A">
            <w:pPr>
              <w:rPr>
                <w:sz w:val="22"/>
                <w:szCs w:val="22"/>
              </w:rPr>
            </w:pPr>
            <w:r w:rsidRPr="007F193A">
              <w:rPr>
                <w:sz w:val="22"/>
                <w:szCs w:val="22"/>
              </w:rPr>
              <w:t>≥ 37 GBq / 30 min;</w:t>
            </w:r>
          </w:p>
          <w:p w14:paraId="791BB23C" w14:textId="77777777" w:rsidR="00F05EE2" w:rsidRPr="007F193A" w:rsidRDefault="00F05EE2" w:rsidP="007F193A">
            <w:pPr>
              <w:rPr>
                <w:bCs/>
                <w:sz w:val="22"/>
                <w:szCs w:val="22"/>
              </w:rPr>
            </w:pPr>
            <w:r w:rsidRPr="007F193A">
              <w:rPr>
                <w:bCs/>
                <w:sz w:val="22"/>
                <w:szCs w:val="22"/>
              </w:rPr>
              <w:t>≥ 1 Ci / 30 min</w:t>
            </w:r>
          </w:p>
        </w:tc>
        <w:tc>
          <w:tcPr>
            <w:tcW w:w="4536" w:type="dxa"/>
            <w:tcBorders>
              <w:top w:val="single" w:sz="4" w:space="0" w:color="auto"/>
              <w:left w:val="single" w:sz="4" w:space="0" w:color="auto"/>
              <w:bottom w:val="single" w:sz="4" w:space="0" w:color="auto"/>
              <w:right w:val="single" w:sz="4" w:space="0" w:color="auto"/>
            </w:tcBorders>
            <w:vAlign w:val="center"/>
          </w:tcPr>
          <w:p w14:paraId="4B81791C" w14:textId="77777777" w:rsidR="00F05EE2" w:rsidRDefault="00F05EE2" w:rsidP="007F193A">
            <w:pPr>
              <w:rPr>
                <w:sz w:val="22"/>
                <w:szCs w:val="22"/>
              </w:rPr>
            </w:pPr>
            <w:r w:rsidRPr="007F193A">
              <w:rPr>
                <w:sz w:val="22"/>
                <w:szCs w:val="22"/>
              </w:rPr>
              <w:t>40 GBq/30 min</w:t>
            </w:r>
          </w:p>
          <w:p w14:paraId="3691A082" w14:textId="3DC0896E" w:rsidR="00A0228A" w:rsidRPr="007F193A" w:rsidRDefault="00A0228A"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9</w:t>
            </w:r>
          </w:p>
        </w:tc>
      </w:tr>
      <w:tr w:rsidR="00F05EE2" w:rsidRPr="007F193A" w14:paraId="72FC7973" w14:textId="77777777" w:rsidTr="00210A59">
        <w:trPr>
          <w:jc w:val="center"/>
        </w:trPr>
        <w:tc>
          <w:tcPr>
            <w:tcW w:w="576" w:type="dxa"/>
            <w:vAlign w:val="center"/>
          </w:tcPr>
          <w:p w14:paraId="7BBAF7AD" w14:textId="77777777" w:rsidR="00F05EE2" w:rsidRPr="007F193A" w:rsidRDefault="00F05EE2" w:rsidP="007F193A">
            <w:pPr>
              <w:jc w:val="center"/>
              <w:rPr>
                <w:bCs/>
                <w:sz w:val="22"/>
                <w:szCs w:val="22"/>
              </w:rPr>
            </w:pPr>
            <w:r w:rsidRPr="007F193A">
              <w:rPr>
                <w:bCs/>
                <w:sz w:val="22"/>
                <w:szCs w:val="22"/>
              </w:rPr>
              <w:t>3.6.</w:t>
            </w:r>
          </w:p>
        </w:tc>
        <w:tc>
          <w:tcPr>
            <w:tcW w:w="3955" w:type="dxa"/>
            <w:vAlign w:val="center"/>
          </w:tcPr>
          <w:p w14:paraId="4EBC9937" w14:textId="77777777" w:rsidR="00F05EE2" w:rsidRPr="007F193A" w:rsidRDefault="00F05EE2" w:rsidP="007F193A">
            <w:pPr>
              <w:rPr>
                <w:sz w:val="22"/>
                <w:szCs w:val="22"/>
              </w:rPr>
            </w:pPr>
            <w:r w:rsidRPr="007F193A">
              <w:rPr>
                <w:bCs/>
                <w:sz w:val="22"/>
                <w:szCs w:val="22"/>
                <w:vertAlign w:val="superscript"/>
              </w:rPr>
              <w:t>68</w:t>
            </w:r>
            <w:r w:rsidRPr="007F193A">
              <w:rPr>
                <w:bCs/>
                <w:sz w:val="22"/>
                <w:szCs w:val="22"/>
              </w:rPr>
              <w:t>Ga</w:t>
            </w:r>
          </w:p>
        </w:tc>
        <w:tc>
          <w:tcPr>
            <w:tcW w:w="3969" w:type="dxa"/>
            <w:vAlign w:val="center"/>
          </w:tcPr>
          <w:p w14:paraId="344EA614" w14:textId="77777777" w:rsidR="00F05EE2" w:rsidRPr="007F193A" w:rsidRDefault="00F05EE2" w:rsidP="007F193A">
            <w:pPr>
              <w:rPr>
                <w:sz w:val="22"/>
                <w:szCs w:val="22"/>
              </w:rPr>
            </w:pPr>
            <w:r w:rsidRPr="007F193A">
              <w:rPr>
                <w:sz w:val="22"/>
                <w:szCs w:val="22"/>
              </w:rPr>
              <w:t>≥3 GBq / 60 min;</w:t>
            </w:r>
          </w:p>
          <w:p w14:paraId="4846119A" w14:textId="77777777" w:rsidR="00F05EE2" w:rsidRPr="007F193A" w:rsidRDefault="00F05EE2" w:rsidP="007F193A">
            <w:pPr>
              <w:rPr>
                <w:bCs/>
                <w:sz w:val="22"/>
                <w:szCs w:val="22"/>
              </w:rPr>
            </w:pPr>
            <w:r w:rsidRPr="007F193A">
              <w:rPr>
                <w:bCs/>
                <w:sz w:val="22"/>
                <w:szCs w:val="22"/>
              </w:rPr>
              <w:lastRenderedPageBreak/>
              <w:t>≥80 mCi / 60 min</w:t>
            </w:r>
          </w:p>
        </w:tc>
        <w:tc>
          <w:tcPr>
            <w:tcW w:w="4536" w:type="dxa"/>
            <w:tcBorders>
              <w:top w:val="single" w:sz="4" w:space="0" w:color="auto"/>
              <w:left w:val="single" w:sz="4" w:space="0" w:color="auto"/>
              <w:bottom w:val="single" w:sz="4" w:space="0" w:color="auto"/>
              <w:right w:val="single" w:sz="4" w:space="0" w:color="auto"/>
            </w:tcBorders>
            <w:vAlign w:val="center"/>
          </w:tcPr>
          <w:p w14:paraId="6DB1DD38" w14:textId="77777777" w:rsidR="00F05EE2" w:rsidRDefault="00F05EE2" w:rsidP="007F193A">
            <w:pPr>
              <w:rPr>
                <w:sz w:val="22"/>
                <w:szCs w:val="22"/>
              </w:rPr>
            </w:pPr>
            <w:r w:rsidRPr="007F193A">
              <w:rPr>
                <w:sz w:val="22"/>
                <w:szCs w:val="22"/>
              </w:rPr>
              <w:lastRenderedPageBreak/>
              <w:t>4 GBq/30 min</w:t>
            </w:r>
          </w:p>
          <w:p w14:paraId="431E0D99" w14:textId="5214AB94" w:rsidR="00B631D3" w:rsidRPr="007F193A" w:rsidRDefault="00B631D3" w:rsidP="007F193A">
            <w:pPr>
              <w:rPr>
                <w:sz w:val="22"/>
                <w:szCs w:val="22"/>
              </w:rPr>
            </w:pPr>
            <w:r w:rsidRPr="007F193A">
              <w:rPr>
                <w:b/>
                <w:bCs/>
                <w:i/>
                <w:iCs/>
                <w:sz w:val="22"/>
                <w:szCs w:val="22"/>
              </w:rPr>
              <w:lastRenderedPageBreak/>
              <w:t xml:space="preserve">„Atitikties dokumentai 1 dalis“, </w:t>
            </w:r>
            <w:r w:rsidRPr="007F193A">
              <w:rPr>
                <w:b/>
                <w:bCs/>
                <w:i/>
                <w:iCs/>
                <w:sz w:val="22"/>
                <w:szCs w:val="22"/>
                <w:u w:val="single"/>
              </w:rPr>
              <w:t xml:space="preserve">psl. Nr. </w:t>
            </w:r>
            <w:r>
              <w:rPr>
                <w:b/>
                <w:bCs/>
                <w:i/>
                <w:iCs/>
                <w:sz w:val="22"/>
                <w:szCs w:val="22"/>
                <w:u w:val="single"/>
              </w:rPr>
              <w:t>11</w:t>
            </w:r>
          </w:p>
        </w:tc>
      </w:tr>
      <w:tr w:rsidR="00F05EE2" w:rsidRPr="007F193A" w14:paraId="27065BCD" w14:textId="77777777" w:rsidTr="00210A59">
        <w:trPr>
          <w:jc w:val="center"/>
        </w:trPr>
        <w:tc>
          <w:tcPr>
            <w:tcW w:w="576" w:type="dxa"/>
            <w:vAlign w:val="center"/>
          </w:tcPr>
          <w:p w14:paraId="5ACC2CEF" w14:textId="77777777" w:rsidR="00F05EE2" w:rsidRPr="007F193A" w:rsidRDefault="00F05EE2" w:rsidP="007F193A">
            <w:pPr>
              <w:jc w:val="center"/>
              <w:rPr>
                <w:bCs/>
                <w:sz w:val="22"/>
                <w:szCs w:val="22"/>
              </w:rPr>
            </w:pPr>
            <w:r w:rsidRPr="007F193A">
              <w:rPr>
                <w:bCs/>
                <w:sz w:val="22"/>
                <w:szCs w:val="22"/>
              </w:rPr>
              <w:lastRenderedPageBreak/>
              <w:t>3.7.</w:t>
            </w:r>
          </w:p>
        </w:tc>
        <w:tc>
          <w:tcPr>
            <w:tcW w:w="3955" w:type="dxa"/>
            <w:vAlign w:val="center"/>
          </w:tcPr>
          <w:p w14:paraId="65E4A5E9" w14:textId="77777777" w:rsidR="00F05EE2" w:rsidRPr="007F193A" w:rsidRDefault="00F05EE2" w:rsidP="007F193A">
            <w:pPr>
              <w:rPr>
                <w:sz w:val="22"/>
                <w:szCs w:val="22"/>
              </w:rPr>
            </w:pPr>
            <w:r w:rsidRPr="007F193A">
              <w:rPr>
                <w:bCs/>
                <w:sz w:val="22"/>
                <w:szCs w:val="22"/>
                <w:vertAlign w:val="superscript"/>
              </w:rPr>
              <w:t>13</w:t>
            </w:r>
            <w:r w:rsidRPr="007F193A">
              <w:rPr>
                <w:bCs/>
                <w:sz w:val="22"/>
                <w:szCs w:val="22"/>
              </w:rPr>
              <w:t>N-NH3</w:t>
            </w:r>
          </w:p>
        </w:tc>
        <w:tc>
          <w:tcPr>
            <w:tcW w:w="3969" w:type="dxa"/>
            <w:vAlign w:val="center"/>
          </w:tcPr>
          <w:p w14:paraId="0FBDDABA" w14:textId="77777777" w:rsidR="00F05EE2" w:rsidRPr="007F193A" w:rsidRDefault="00F05EE2" w:rsidP="007F193A">
            <w:pPr>
              <w:rPr>
                <w:sz w:val="22"/>
                <w:szCs w:val="22"/>
              </w:rPr>
            </w:pPr>
            <w:r w:rsidRPr="007F193A">
              <w:rPr>
                <w:sz w:val="22"/>
                <w:szCs w:val="22"/>
              </w:rPr>
              <w:t>≥ 15 GBq / 15 min;</w:t>
            </w:r>
          </w:p>
          <w:p w14:paraId="017CC773" w14:textId="77777777" w:rsidR="00F05EE2" w:rsidRPr="007F193A" w:rsidRDefault="00F05EE2" w:rsidP="007F193A">
            <w:pPr>
              <w:rPr>
                <w:bCs/>
                <w:sz w:val="22"/>
                <w:szCs w:val="22"/>
              </w:rPr>
            </w:pPr>
            <w:r w:rsidRPr="007F193A">
              <w:rPr>
                <w:bCs/>
                <w:sz w:val="22"/>
                <w:szCs w:val="22"/>
              </w:rPr>
              <w:t>≥ 0,4 Ci / 15 min</w:t>
            </w:r>
          </w:p>
        </w:tc>
        <w:tc>
          <w:tcPr>
            <w:tcW w:w="4536" w:type="dxa"/>
            <w:tcBorders>
              <w:top w:val="single" w:sz="4" w:space="0" w:color="auto"/>
              <w:left w:val="single" w:sz="4" w:space="0" w:color="auto"/>
              <w:bottom w:val="single" w:sz="4" w:space="0" w:color="auto"/>
              <w:right w:val="single" w:sz="4" w:space="0" w:color="auto"/>
            </w:tcBorders>
            <w:vAlign w:val="center"/>
          </w:tcPr>
          <w:p w14:paraId="661FB9CC" w14:textId="62B045F4" w:rsidR="00DD7514" w:rsidRDefault="00F05EE2" w:rsidP="007F193A">
            <w:pPr>
              <w:rPr>
                <w:sz w:val="22"/>
                <w:szCs w:val="22"/>
              </w:rPr>
            </w:pPr>
            <w:r w:rsidRPr="007F193A">
              <w:rPr>
                <w:sz w:val="22"/>
                <w:szCs w:val="22"/>
              </w:rPr>
              <w:t>30 GBq/20 min</w:t>
            </w:r>
          </w:p>
          <w:p w14:paraId="2AFC2AE5" w14:textId="1F78866C" w:rsidR="00DD7514" w:rsidRPr="007F193A" w:rsidRDefault="00DD7514"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8</w:t>
            </w:r>
          </w:p>
        </w:tc>
      </w:tr>
      <w:tr w:rsidR="00F05EE2" w:rsidRPr="007F193A" w14:paraId="4F84D0BE" w14:textId="77777777" w:rsidTr="00210A59">
        <w:trPr>
          <w:jc w:val="center"/>
        </w:trPr>
        <w:tc>
          <w:tcPr>
            <w:tcW w:w="576" w:type="dxa"/>
            <w:vAlign w:val="center"/>
          </w:tcPr>
          <w:p w14:paraId="39FC86D3" w14:textId="77777777" w:rsidR="00F05EE2" w:rsidRPr="007F193A" w:rsidRDefault="00F05EE2" w:rsidP="007F193A">
            <w:pPr>
              <w:jc w:val="center"/>
              <w:rPr>
                <w:bCs/>
                <w:sz w:val="22"/>
                <w:szCs w:val="22"/>
              </w:rPr>
            </w:pPr>
            <w:r w:rsidRPr="007F193A">
              <w:rPr>
                <w:bCs/>
                <w:sz w:val="22"/>
                <w:szCs w:val="22"/>
              </w:rPr>
              <w:t>3.8.</w:t>
            </w:r>
          </w:p>
        </w:tc>
        <w:tc>
          <w:tcPr>
            <w:tcW w:w="3955" w:type="dxa"/>
            <w:vAlign w:val="center"/>
          </w:tcPr>
          <w:p w14:paraId="27CD2974" w14:textId="77777777" w:rsidR="00F05EE2" w:rsidRPr="007F193A" w:rsidRDefault="00F05EE2" w:rsidP="007F193A">
            <w:pPr>
              <w:rPr>
                <w:bCs/>
                <w:sz w:val="22"/>
                <w:szCs w:val="22"/>
                <w:vertAlign w:val="superscript"/>
              </w:rPr>
            </w:pPr>
            <w:r w:rsidRPr="007F193A">
              <w:rPr>
                <w:bCs/>
                <w:sz w:val="22"/>
                <w:szCs w:val="22"/>
                <w:vertAlign w:val="superscript"/>
              </w:rPr>
              <w:t>15</w:t>
            </w:r>
            <w:r w:rsidRPr="007F193A">
              <w:rPr>
                <w:bCs/>
                <w:sz w:val="22"/>
                <w:szCs w:val="22"/>
              </w:rPr>
              <w:t>O2 (protonai) (nenutrūkstama)</w:t>
            </w:r>
          </w:p>
        </w:tc>
        <w:tc>
          <w:tcPr>
            <w:tcW w:w="3969" w:type="dxa"/>
            <w:vAlign w:val="center"/>
          </w:tcPr>
          <w:p w14:paraId="04BC0C61" w14:textId="77777777" w:rsidR="00F05EE2" w:rsidRPr="007F193A" w:rsidRDefault="00F05EE2" w:rsidP="007F193A">
            <w:pPr>
              <w:rPr>
                <w:sz w:val="22"/>
                <w:szCs w:val="22"/>
              </w:rPr>
            </w:pPr>
            <w:r w:rsidRPr="007F193A">
              <w:rPr>
                <w:sz w:val="22"/>
                <w:szCs w:val="22"/>
              </w:rPr>
              <w:t>≥ 3 GBq / min;</w:t>
            </w:r>
          </w:p>
          <w:p w14:paraId="3D33926C" w14:textId="77777777" w:rsidR="00F05EE2" w:rsidRPr="007F193A" w:rsidRDefault="00F05EE2" w:rsidP="007F193A">
            <w:pPr>
              <w:rPr>
                <w:bCs/>
                <w:sz w:val="22"/>
                <w:szCs w:val="22"/>
              </w:rPr>
            </w:pPr>
            <w:r w:rsidRPr="007F193A">
              <w:rPr>
                <w:bCs/>
                <w:sz w:val="22"/>
                <w:szCs w:val="22"/>
              </w:rPr>
              <w:t>≥ 80 mCi / min</w:t>
            </w:r>
          </w:p>
        </w:tc>
        <w:tc>
          <w:tcPr>
            <w:tcW w:w="4536" w:type="dxa"/>
            <w:tcBorders>
              <w:top w:val="single" w:sz="4" w:space="0" w:color="auto"/>
              <w:left w:val="single" w:sz="4" w:space="0" w:color="auto"/>
              <w:bottom w:val="single" w:sz="4" w:space="0" w:color="auto"/>
              <w:right w:val="single" w:sz="4" w:space="0" w:color="auto"/>
            </w:tcBorders>
            <w:vAlign w:val="center"/>
          </w:tcPr>
          <w:p w14:paraId="53236030" w14:textId="77777777" w:rsidR="00F05EE2" w:rsidRDefault="00F05EE2" w:rsidP="007F193A">
            <w:pPr>
              <w:rPr>
                <w:sz w:val="22"/>
                <w:szCs w:val="22"/>
              </w:rPr>
            </w:pPr>
            <w:r w:rsidRPr="007F193A">
              <w:rPr>
                <w:sz w:val="22"/>
                <w:szCs w:val="22"/>
              </w:rPr>
              <w:t>3 GBq/ min</w:t>
            </w:r>
          </w:p>
          <w:p w14:paraId="7E850103" w14:textId="3BAAEB64" w:rsidR="008E3911" w:rsidRPr="007F193A" w:rsidRDefault="008E3911" w:rsidP="007F193A">
            <w:pPr>
              <w:rPr>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10</w:t>
            </w:r>
          </w:p>
        </w:tc>
      </w:tr>
      <w:tr w:rsidR="00F05EE2" w:rsidRPr="007F193A" w14:paraId="5B48473F" w14:textId="77777777" w:rsidTr="00210A59">
        <w:trPr>
          <w:jc w:val="center"/>
        </w:trPr>
        <w:tc>
          <w:tcPr>
            <w:tcW w:w="576" w:type="dxa"/>
            <w:vAlign w:val="center"/>
          </w:tcPr>
          <w:p w14:paraId="3548DE38" w14:textId="77777777" w:rsidR="00F05EE2" w:rsidRPr="007F193A" w:rsidRDefault="00F05EE2" w:rsidP="007F193A">
            <w:pPr>
              <w:jc w:val="center"/>
              <w:rPr>
                <w:bCs/>
                <w:sz w:val="22"/>
                <w:szCs w:val="22"/>
              </w:rPr>
            </w:pPr>
            <w:r w:rsidRPr="007F193A">
              <w:rPr>
                <w:bCs/>
                <w:sz w:val="22"/>
                <w:szCs w:val="22"/>
              </w:rPr>
              <w:t>4.</w:t>
            </w:r>
          </w:p>
        </w:tc>
        <w:tc>
          <w:tcPr>
            <w:tcW w:w="3955" w:type="dxa"/>
            <w:vAlign w:val="center"/>
          </w:tcPr>
          <w:p w14:paraId="4781D1FA" w14:textId="77777777" w:rsidR="00F05EE2" w:rsidRPr="007F193A" w:rsidRDefault="00F05EE2" w:rsidP="007F193A">
            <w:pPr>
              <w:rPr>
                <w:bCs/>
                <w:sz w:val="22"/>
                <w:szCs w:val="22"/>
                <w:vertAlign w:val="superscript"/>
              </w:rPr>
            </w:pPr>
            <w:r w:rsidRPr="007F193A">
              <w:rPr>
                <w:bCs/>
                <w:sz w:val="22"/>
                <w:szCs w:val="22"/>
              </w:rPr>
              <w:t>Taikinių parametrai</w:t>
            </w:r>
          </w:p>
        </w:tc>
        <w:tc>
          <w:tcPr>
            <w:tcW w:w="3969" w:type="dxa"/>
            <w:vAlign w:val="center"/>
          </w:tcPr>
          <w:p w14:paraId="5A61302C" w14:textId="77777777" w:rsidR="00F05EE2" w:rsidRPr="007F193A" w:rsidRDefault="00F05EE2" w:rsidP="007F193A">
            <w:pPr>
              <w:rPr>
                <w:bCs/>
                <w:sz w:val="22"/>
                <w:szCs w:val="22"/>
              </w:rPr>
            </w:pPr>
            <w:r w:rsidRPr="007F193A">
              <w:rPr>
                <w:bCs/>
                <w:sz w:val="22"/>
                <w:szCs w:val="22"/>
              </w:rPr>
              <w:t>Jeigu yra galimybė pasirinkti didelės išeigos taikinį, labai pageidautina, jog būtų siūlomi didelės išeigos taikiniai.</w:t>
            </w:r>
          </w:p>
        </w:tc>
        <w:tc>
          <w:tcPr>
            <w:tcW w:w="4536" w:type="dxa"/>
            <w:vAlign w:val="center"/>
          </w:tcPr>
          <w:p w14:paraId="01147907" w14:textId="77777777" w:rsidR="00F05EE2" w:rsidRDefault="00F05EE2" w:rsidP="007F193A">
            <w:pPr>
              <w:rPr>
                <w:bCs/>
                <w:sz w:val="22"/>
                <w:szCs w:val="22"/>
              </w:rPr>
            </w:pPr>
            <w:r w:rsidRPr="007F193A">
              <w:rPr>
                <w:bCs/>
                <w:sz w:val="22"/>
                <w:szCs w:val="22"/>
              </w:rPr>
              <w:t>Siūlomi didelės išeigos taikiniai</w:t>
            </w:r>
          </w:p>
          <w:p w14:paraId="5D81E558" w14:textId="61D78A01" w:rsidR="004F250D" w:rsidRPr="007F193A" w:rsidRDefault="004F250D" w:rsidP="007F193A">
            <w:pPr>
              <w:rPr>
                <w:bCs/>
                <w:sz w:val="22"/>
                <w:szCs w:val="22"/>
              </w:rPr>
            </w:pPr>
            <w:r w:rsidRPr="007F193A">
              <w:rPr>
                <w:b/>
                <w:bCs/>
                <w:i/>
                <w:iCs/>
                <w:sz w:val="22"/>
                <w:szCs w:val="22"/>
              </w:rPr>
              <w:t xml:space="preserve">„Atitikties dokumentai 1 dalis“, </w:t>
            </w:r>
            <w:r w:rsidRPr="007F193A">
              <w:rPr>
                <w:b/>
                <w:bCs/>
                <w:i/>
                <w:iCs/>
                <w:sz w:val="22"/>
                <w:szCs w:val="22"/>
                <w:u w:val="single"/>
              </w:rPr>
              <w:t xml:space="preserve">psl. Nr. </w:t>
            </w:r>
            <w:r>
              <w:rPr>
                <w:b/>
                <w:bCs/>
                <w:i/>
                <w:iCs/>
                <w:sz w:val="22"/>
                <w:szCs w:val="22"/>
                <w:u w:val="single"/>
              </w:rPr>
              <w:t>7</w:t>
            </w:r>
          </w:p>
        </w:tc>
      </w:tr>
    </w:tbl>
    <w:p w14:paraId="76E3C131" w14:textId="77777777" w:rsidR="008457D5" w:rsidRPr="007F193A" w:rsidRDefault="008457D5" w:rsidP="007F193A">
      <w:pPr>
        <w:widowControl w:val="0"/>
        <w:tabs>
          <w:tab w:val="left" w:pos="567"/>
          <w:tab w:val="left" w:pos="993"/>
        </w:tabs>
        <w:rPr>
          <w:sz w:val="22"/>
          <w:szCs w:val="22"/>
        </w:rPr>
      </w:pPr>
    </w:p>
    <w:sectPr w:rsidR="008457D5" w:rsidRPr="007F193A" w:rsidSect="00044A86">
      <w:headerReference w:type="default" r:id="rId7"/>
      <w:footerReference w:type="default" r:id="rId8"/>
      <w:pgSz w:w="16840" w:h="11900" w:orient="landscape" w:code="9"/>
      <w:pgMar w:top="1701" w:right="2410" w:bottom="567" w:left="1792"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7260" w14:textId="77777777" w:rsidR="001C09FE" w:rsidRDefault="001C09FE">
      <w:r>
        <w:separator/>
      </w:r>
    </w:p>
  </w:endnote>
  <w:endnote w:type="continuationSeparator" w:id="0">
    <w:p w14:paraId="69764BD6" w14:textId="77777777" w:rsidR="001C09FE" w:rsidRDefault="001C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A9E5" w14:textId="77777777" w:rsidR="00A332CE" w:rsidRPr="004B05DB" w:rsidRDefault="00A332CE" w:rsidP="0084234E">
    <w:pPr>
      <w:rPr>
        <w:rFonts w:ascii="Trebuchet MS" w:hAnsi="Trebuchet MS"/>
      </w:rPr>
    </w:pPr>
    <w:r w:rsidRPr="004B05DB">
      <w:rPr>
        <w:noProof/>
        <w:lang w:eastAsia="lt-LT"/>
      </w:rPr>
      <w:drawing>
        <wp:anchor distT="0" distB="0" distL="114300" distR="114300" simplePos="0" relativeHeight="251658240" behindDoc="1" locked="0" layoutInCell="1" allowOverlap="1" wp14:anchorId="3701D0A1" wp14:editId="5BAD75B8">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A332CE" w:rsidRPr="004B05DB" w14:paraId="5F3F2EB3" w14:textId="77777777" w:rsidTr="000F162E">
      <w:tc>
        <w:tcPr>
          <w:tcW w:w="1762" w:type="pct"/>
          <w:shd w:val="clear" w:color="auto" w:fill="auto"/>
        </w:tcPr>
        <w:p w14:paraId="5AEE6A57" w14:textId="77777777" w:rsidR="00A332CE" w:rsidRPr="004B05DB" w:rsidRDefault="00A332CE" w:rsidP="00A332CE">
          <w:pPr>
            <w:pStyle w:val="NormalWeb"/>
            <w:spacing w:before="0" w:beforeAutospacing="0" w:after="0"/>
            <w:rPr>
              <w:rFonts w:ascii="Trebuchet MS" w:hAnsi="Trebuchet MS"/>
              <w:color w:val="96989A"/>
              <w:sz w:val="15"/>
              <w:szCs w:val="15"/>
            </w:rPr>
          </w:pPr>
          <w:r w:rsidRPr="004B05DB">
            <w:rPr>
              <w:rFonts w:ascii="Trebuchet MS" w:hAnsi="Trebuchet MS"/>
              <w:color w:val="96989A"/>
              <w:sz w:val="15"/>
              <w:szCs w:val="15"/>
            </w:rPr>
            <w:t xml:space="preserve">Adresas: </w:t>
          </w:r>
        </w:p>
        <w:p w14:paraId="077275A2" w14:textId="77777777" w:rsidR="00A332CE" w:rsidRPr="004B05DB" w:rsidRDefault="00A332CE" w:rsidP="00A332CE">
          <w:pPr>
            <w:pStyle w:val="NormalWeb"/>
            <w:spacing w:before="0" w:beforeAutospacing="0" w:after="0"/>
            <w:rPr>
              <w:rFonts w:ascii="Trebuchet MS" w:hAnsi="Trebuchet MS"/>
              <w:color w:val="96989A"/>
              <w:sz w:val="15"/>
              <w:szCs w:val="15"/>
            </w:rPr>
          </w:pPr>
          <w:r w:rsidRPr="004B05DB">
            <w:rPr>
              <w:rFonts w:ascii="Trebuchet MS" w:hAnsi="Trebuchet MS"/>
              <w:color w:val="96989A"/>
              <w:sz w:val="15"/>
              <w:szCs w:val="15"/>
            </w:rPr>
            <w:t xml:space="preserve">Gėlių g. 2, Avižienių k., Vilniaus raj. sav. </w:t>
          </w:r>
        </w:p>
        <w:p w14:paraId="4D17879D" w14:textId="77777777" w:rsidR="00A332CE" w:rsidRPr="004B05DB" w:rsidRDefault="00A332CE" w:rsidP="00A332CE">
          <w:pPr>
            <w:pStyle w:val="NormalWeb"/>
            <w:spacing w:before="0" w:beforeAutospacing="0" w:after="0"/>
          </w:pPr>
          <w:r w:rsidRPr="004B05DB">
            <w:rPr>
              <w:rFonts w:ascii="Trebuchet MS" w:hAnsi="Trebuchet MS"/>
              <w:color w:val="96989A"/>
              <w:sz w:val="15"/>
              <w:szCs w:val="15"/>
            </w:rPr>
            <w:t>LT-14184, Lietuva</w:t>
          </w:r>
          <w:r w:rsidRPr="004B05DB">
            <w:rPr>
              <w:rFonts w:ascii="Trebuchet MS" w:hAnsi="Trebuchet MS"/>
              <w:color w:val="96989A"/>
              <w:sz w:val="15"/>
              <w:szCs w:val="15"/>
            </w:rPr>
            <w:br/>
            <w:t>Įmonės kodas: 111768155</w:t>
          </w:r>
        </w:p>
        <w:p w14:paraId="1ABA81FB" w14:textId="77777777" w:rsidR="00A332CE" w:rsidRPr="004B05DB" w:rsidRDefault="00A332CE" w:rsidP="00A332CE">
          <w:pPr>
            <w:rPr>
              <w:rFonts w:ascii="Trebuchet MS" w:hAnsi="Trebuchet MS"/>
            </w:rPr>
          </w:pPr>
          <w:r w:rsidRPr="004B05DB">
            <w:rPr>
              <w:rFonts w:ascii="Trebuchet MS" w:hAnsi="Trebuchet MS"/>
              <w:color w:val="96989A"/>
              <w:sz w:val="15"/>
              <w:szCs w:val="15"/>
            </w:rPr>
            <w:t>PVM mok. kodas: LT117681515</w:t>
          </w:r>
        </w:p>
      </w:tc>
      <w:tc>
        <w:tcPr>
          <w:tcW w:w="1619" w:type="pct"/>
          <w:shd w:val="clear" w:color="auto" w:fill="auto"/>
        </w:tcPr>
        <w:p w14:paraId="00193BE6" w14:textId="77777777" w:rsidR="00A332CE" w:rsidRPr="004B05DB" w:rsidRDefault="00A332CE" w:rsidP="00A332CE">
          <w:pPr>
            <w:pStyle w:val="NormalWeb"/>
            <w:spacing w:before="0" w:beforeAutospacing="0" w:after="0"/>
          </w:pPr>
          <w:r w:rsidRPr="004B05DB">
            <w:rPr>
              <w:rFonts w:ascii="Trebuchet MS" w:hAnsi="Trebuchet MS"/>
              <w:color w:val="96989A"/>
              <w:sz w:val="15"/>
              <w:szCs w:val="15"/>
            </w:rPr>
            <w:t>Bankai:</w:t>
          </w:r>
          <w:r w:rsidRPr="004B05DB">
            <w:rPr>
              <w:rFonts w:ascii="Trebuchet MS" w:hAnsi="Trebuchet MS"/>
              <w:color w:val="96989A"/>
              <w:sz w:val="15"/>
              <w:szCs w:val="15"/>
            </w:rPr>
            <w:br/>
            <w:t>Nordea Bank Finland Plc Lietuvos skyrius</w:t>
          </w:r>
        </w:p>
        <w:p w14:paraId="631BA57E" w14:textId="77777777" w:rsidR="00A332CE" w:rsidRPr="004B05DB" w:rsidRDefault="00A332CE" w:rsidP="00A332CE">
          <w:pPr>
            <w:pStyle w:val="NormalWeb"/>
            <w:spacing w:before="0" w:beforeAutospacing="0" w:after="0"/>
            <w:rPr>
              <w:rFonts w:ascii="Trebuchet MS" w:hAnsi="Trebuchet MS"/>
              <w:color w:val="96989A"/>
              <w:sz w:val="15"/>
              <w:szCs w:val="15"/>
            </w:rPr>
          </w:pPr>
          <w:r w:rsidRPr="004B05DB">
            <w:rPr>
              <w:rFonts w:ascii="Trebuchet MS" w:hAnsi="Trebuchet MS"/>
              <w:color w:val="96989A"/>
              <w:sz w:val="15"/>
              <w:szCs w:val="15"/>
            </w:rPr>
            <w:t>A/s: LT492140030002131892</w:t>
          </w:r>
        </w:p>
        <w:p w14:paraId="36A8C2CB" w14:textId="77777777" w:rsidR="00A332CE" w:rsidRPr="004B05DB" w:rsidRDefault="00A332CE" w:rsidP="00A332CE">
          <w:pPr>
            <w:pStyle w:val="NormalWeb"/>
            <w:spacing w:before="0" w:beforeAutospacing="0" w:after="0"/>
          </w:pPr>
          <w:r w:rsidRPr="004B05DB">
            <w:rPr>
              <w:rFonts w:ascii="Trebuchet MS" w:hAnsi="Trebuchet MS"/>
              <w:color w:val="96989A"/>
              <w:sz w:val="15"/>
              <w:szCs w:val="15"/>
            </w:rPr>
            <w:t>AB Swedbank, 73000</w:t>
          </w:r>
        </w:p>
        <w:p w14:paraId="0345BC11" w14:textId="77777777" w:rsidR="00A332CE" w:rsidRPr="004B05DB" w:rsidRDefault="00A332CE" w:rsidP="00A332CE">
          <w:pPr>
            <w:pStyle w:val="NormalWeb"/>
            <w:spacing w:before="0" w:beforeAutospacing="0" w:after="0"/>
          </w:pPr>
          <w:r w:rsidRPr="004B05DB">
            <w:rPr>
              <w:rFonts w:ascii="Trebuchet MS" w:hAnsi="Trebuchet MS"/>
              <w:color w:val="96989A"/>
              <w:sz w:val="15"/>
              <w:szCs w:val="15"/>
            </w:rPr>
            <w:t>A/s: LT577300010071982536</w:t>
          </w:r>
        </w:p>
      </w:tc>
      <w:tc>
        <w:tcPr>
          <w:tcW w:w="1619" w:type="pct"/>
          <w:shd w:val="clear" w:color="auto" w:fill="auto"/>
        </w:tcPr>
        <w:p w14:paraId="254C953F" w14:textId="77777777" w:rsidR="00A332CE" w:rsidRPr="004B05DB" w:rsidRDefault="00A332CE" w:rsidP="00A472BF">
          <w:pPr>
            <w:pStyle w:val="NormalWeb"/>
            <w:spacing w:before="0" w:beforeAutospacing="0" w:after="0"/>
          </w:pPr>
          <w:r w:rsidRPr="004B05DB">
            <w:rPr>
              <w:rFonts w:ascii="Trebuchet MS" w:hAnsi="Trebuchet MS"/>
              <w:color w:val="96989A"/>
              <w:sz w:val="15"/>
              <w:szCs w:val="15"/>
            </w:rPr>
            <w:t>Darbo laikas:</w:t>
          </w:r>
        </w:p>
        <w:p w14:paraId="060646CB" w14:textId="77777777" w:rsidR="00A332CE" w:rsidRPr="004B05DB" w:rsidRDefault="00A332CE" w:rsidP="00A472BF">
          <w:pPr>
            <w:pStyle w:val="NormalWeb"/>
            <w:spacing w:before="0" w:beforeAutospacing="0" w:after="0"/>
          </w:pPr>
          <w:r w:rsidRPr="004B05DB">
            <w:rPr>
              <w:rFonts w:ascii="Trebuchet MS" w:hAnsi="Trebuchet MS"/>
              <w:color w:val="96989A"/>
              <w:sz w:val="15"/>
              <w:szCs w:val="15"/>
            </w:rPr>
            <w:t>I-IV 8.00-17.00, V- 8.00-16.00</w:t>
          </w:r>
        </w:p>
        <w:p w14:paraId="39D68701" w14:textId="77777777" w:rsidR="00A332CE" w:rsidRPr="004B05DB" w:rsidRDefault="00A332CE" w:rsidP="00A472BF">
          <w:pPr>
            <w:pStyle w:val="NormalWeb"/>
            <w:spacing w:before="0" w:beforeAutospacing="0" w:after="0"/>
          </w:pPr>
          <w:r w:rsidRPr="004B05DB">
            <w:rPr>
              <w:rFonts w:ascii="Trebuchet MS" w:hAnsi="Trebuchet MS"/>
              <w:color w:val="96989A"/>
              <w:sz w:val="15"/>
              <w:szCs w:val="15"/>
            </w:rPr>
            <w:t xml:space="preserve">El. paštas: </w:t>
          </w:r>
          <w:r w:rsidRPr="004B05DB">
            <w:rPr>
              <w:rFonts w:ascii="Trebuchet MS" w:hAnsi="Trebuchet MS"/>
              <w:color w:val="999999"/>
              <w:sz w:val="15"/>
              <w:szCs w:val="15"/>
            </w:rPr>
            <w:t>info@diamedica.lt</w:t>
          </w:r>
        </w:p>
        <w:p w14:paraId="7606001C" w14:textId="77777777" w:rsidR="00A332CE" w:rsidRPr="004B05DB" w:rsidRDefault="00A332CE" w:rsidP="00754781">
          <w:pPr>
            <w:rPr>
              <w:rFonts w:ascii="Trebuchet MS" w:hAnsi="Trebuchet MS"/>
            </w:rPr>
          </w:pPr>
          <w:r w:rsidRPr="004B05DB">
            <w:rPr>
              <w:rFonts w:ascii="Trebuchet MS" w:hAnsi="Trebuchet MS"/>
              <w:color w:val="96989A"/>
              <w:sz w:val="15"/>
              <w:szCs w:val="15"/>
            </w:rPr>
            <w:t>Tinklalapis: www</w:t>
          </w:r>
          <w:r w:rsidRPr="004B05DB">
            <w:rPr>
              <w:rFonts w:ascii="Trebuchet MS" w:hAnsi="Trebuchet MS"/>
              <w:color w:val="999999"/>
              <w:sz w:val="15"/>
              <w:szCs w:val="15"/>
            </w:rPr>
            <w:t>.diamedica.lt</w:t>
          </w:r>
        </w:p>
      </w:tc>
    </w:tr>
  </w:tbl>
  <w:p w14:paraId="15EF8509" w14:textId="77777777" w:rsidR="00A332CE" w:rsidRPr="004B05DB" w:rsidRDefault="00A332CE" w:rsidP="0084234E">
    <w:pPr>
      <w:widowControl w:val="0"/>
      <w:autoSpaceDE w:val="0"/>
      <w:autoSpaceDN w:val="0"/>
      <w:adjustRightInd w:val="0"/>
      <w:rPr>
        <w:rFonts w:ascii="Trebuchet MS" w:hAnsi="Trebuchet MS"/>
      </w:rPr>
    </w:pPr>
    <w:r w:rsidRPr="004B05DB">
      <w:rPr>
        <w:noProof/>
        <w:lang w:eastAsia="lt-LT"/>
      </w:rPr>
      <mc:AlternateContent>
        <mc:Choice Requires="wps">
          <w:drawing>
            <wp:anchor distT="0" distB="0" distL="114300" distR="114300" simplePos="0" relativeHeight="251657216" behindDoc="1" locked="0" layoutInCell="1" allowOverlap="1" wp14:anchorId="288A0DC1" wp14:editId="533E6CE5">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8198B"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32D9A" w14:textId="77777777" w:rsidR="001C09FE" w:rsidRDefault="001C09FE">
      <w:r>
        <w:separator/>
      </w:r>
    </w:p>
  </w:footnote>
  <w:footnote w:type="continuationSeparator" w:id="0">
    <w:p w14:paraId="4EAFBDEE" w14:textId="77777777" w:rsidR="001C09FE" w:rsidRDefault="001C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48AA" w14:textId="77777777" w:rsidR="00A332CE" w:rsidRDefault="00A332CE" w:rsidP="0084234E">
    <w:pPr>
      <w:widowControl w:val="0"/>
      <w:autoSpaceDE w:val="0"/>
      <w:autoSpaceDN w:val="0"/>
      <w:adjustRightInd w:val="0"/>
      <w:spacing w:line="200" w:lineRule="exact"/>
      <w:rPr>
        <w:sz w:val="20"/>
        <w:szCs w:val="20"/>
      </w:rPr>
    </w:pPr>
  </w:p>
  <w:p w14:paraId="36E47887" w14:textId="77777777" w:rsidR="00A332CE" w:rsidRDefault="00A332CE" w:rsidP="0084234E">
    <w:pPr>
      <w:widowControl w:val="0"/>
      <w:autoSpaceDE w:val="0"/>
      <w:autoSpaceDN w:val="0"/>
      <w:adjustRightInd w:val="0"/>
      <w:spacing w:line="200" w:lineRule="exact"/>
      <w:rPr>
        <w:sz w:val="20"/>
        <w:szCs w:val="20"/>
      </w:rPr>
    </w:pPr>
    <w:r>
      <w:rPr>
        <w:noProof/>
        <w:lang w:eastAsia="lt-LT"/>
      </w:rPr>
      <w:drawing>
        <wp:anchor distT="0" distB="0" distL="114300" distR="114300" simplePos="0" relativeHeight="251659264" behindDoc="1" locked="0" layoutInCell="1" allowOverlap="1" wp14:anchorId="0E007667" wp14:editId="42CAF834">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75F0938E" w14:textId="77777777" w:rsidR="00A332CE" w:rsidRDefault="00A332CE" w:rsidP="0084234E">
    <w:pPr>
      <w:widowControl w:val="0"/>
      <w:autoSpaceDE w:val="0"/>
      <w:autoSpaceDN w:val="0"/>
      <w:adjustRightInd w:val="0"/>
      <w:spacing w:line="200" w:lineRule="exact"/>
      <w:rPr>
        <w:sz w:val="20"/>
        <w:szCs w:val="20"/>
      </w:rPr>
    </w:pPr>
  </w:p>
  <w:p w14:paraId="2959977D" w14:textId="77777777" w:rsidR="00A332CE" w:rsidRDefault="00A332CE" w:rsidP="0084234E">
    <w:pPr>
      <w:widowControl w:val="0"/>
      <w:autoSpaceDE w:val="0"/>
      <w:autoSpaceDN w:val="0"/>
      <w:adjustRightInd w:val="0"/>
      <w:spacing w:line="200" w:lineRule="exact"/>
      <w:rPr>
        <w:sz w:val="20"/>
        <w:szCs w:val="20"/>
      </w:rPr>
    </w:pPr>
  </w:p>
  <w:p w14:paraId="6D155546" w14:textId="77777777" w:rsidR="00A332CE" w:rsidRDefault="00A332CE" w:rsidP="0084234E">
    <w:pPr>
      <w:widowControl w:val="0"/>
      <w:autoSpaceDE w:val="0"/>
      <w:autoSpaceDN w:val="0"/>
      <w:adjustRightInd w:val="0"/>
      <w:spacing w:line="200" w:lineRule="exact"/>
      <w:rPr>
        <w:sz w:val="20"/>
        <w:szCs w:val="20"/>
      </w:rPr>
    </w:pPr>
  </w:p>
  <w:p w14:paraId="6675477A" w14:textId="77777777" w:rsidR="00A332CE" w:rsidRPr="00361C0E" w:rsidRDefault="00A332CE"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lang w:eastAsia="lt-LT"/>
      </w:rPr>
      <mc:AlternateContent>
        <mc:Choice Requires="wps">
          <w:drawing>
            <wp:anchor distT="4294967294" distB="4294967294" distL="114300" distR="114300" simplePos="0" relativeHeight="251656192" behindDoc="1" locked="0" layoutInCell="0" allowOverlap="1" wp14:anchorId="7FA0B1DD" wp14:editId="52D4565B">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BF7E44"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Pr="00361C0E">
      <w:rPr>
        <w:rFonts w:ascii="Trebuchet MS" w:hAnsi="Trebuchet MS"/>
        <w:i/>
        <w:iCs/>
        <w:color w:val="96989A"/>
        <w:position w:val="-1"/>
      </w:rPr>
      <w:t>Jūsų</w:t>
    </w:r>
    <w:r w:rsidRPr="00361C0E">
      <w:rPr>
        <w:rFonts w:ascii="Trebuchet MS" w:hAnsi="Trebuchet MS"/>
        <w:i/>
        <w:iCs/>
        <w:color w:val="96989A"/>
        <w:spacing w:val="-10"/>
        <w:position w:val="-1"/>
      </w:rPr>
      <w:t xml:space="preserve"> </w:t>
    </w:r>
    <w:r w:rsidRPr="00361C0E">
      <w:rPr>
        <w:rFonts w:ascii="Trebuchet MS" w:hAnsi="Trebuchet MS"/>
        <w:i/>
        <w:iCs/>
        <w:color w:val="96989A"/>
        <w:position w:val="-1"/>
      </w:rPr>
      <w:t xml:space="preserve">tiltas į geresnę diagnostiką </w:t>
    </w:r>
  </w:p>
  <w:p w14:paraId="3C4406A3" w14:textId="77777777" w:rsidR="00A332CE" w:rsidRDefault="00A3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71D8"/>
    <w:multiLevelType w:val="hybridMultilevel"/>
    <w:tmpl w:val="69847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4BBC"/>
    <w:multiLevelType w:val="hybridMultilevel"/>
    <w:tmpl w:val="73F8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0623E"/>
    <w:multiLevelType w:val="hybridMultilevel"/>
    <w:tmpl w:val="543CF88C"/>
    <w:lvl w:ilvl="0" w:tplc="9EC45D5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C414137"/>
    <w:multiLevelType w:val="hybridMultilevel"/>
    <w:tmpl w:val="5998A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E4134"/>
    <w:multiLevelType w:val="hybridMultilevel"/>
    <w:tmpl w:val="C71C212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5BA337D"/>
    <w:multiLevelType w:val="hybridMultilevel"/>
    <w:tmpl w:val="DACA1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13E2E"/>
    <w:multiLevelType w:val="hybridMultilevel"/>
    <w:tmpl w:val="64163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9538E"/>
    <w:multiLevelType w:val="hybridMultilevel"/>
    <w:tmpl w:val="D302785A"/>
    <w:lvl w:ilvl="0" w:tplc="25FCA1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A43A7F"/>
    <w:multiLevelType w:val="hybridMultilevel"/>
    <w:tmpl w:val="0DA83C16"/>
    <w:lvl w:ilvl="0" w:tplc="0427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43D68"/>
    <w:multiLevelType w:val="hybridMultilevel"/>
    <w:tmpl w:val="A44C7D14"/>
    <w:lvl w:ilvl="0" w:tplc="3CE8036A">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B1B63E1"/>
    <w:multiLevelType w:val="hybridMultilevel"/>
    <w:tmpl w:val="0044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7E3124"/>
    <w:multiLevelType w:val="hybridMultilevel"/>
    <w:tmpl w:val="BE6A5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A1AA3"/>
    <w:multiLevelType w:val="hybridMultilevel"/>
    <w:tmpl w:val="0DCA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48442ED"/>
    <w:multiLevelType w:val="hybridMultilevel"/>
    <w:tmpl w:val="666EECCA"/>
    <w:lvl w:ilvl="0" w:tplc="9AB48F6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364003"/>
    <w:multiLevelType w:val="hybridMultilevel"/>
    <w:tmpl w:val="E7A07D8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05A6C"/>
    <w:multiLevelType w:val="hybridMultilevel"/>
    <w:tmpl w:val="6A549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2C2E16"/>
    <w:multiLevelType w:val="hybridMultilevel"/>
    <w:tmpl w:val="97C62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11726"/>
    <w:multiLevelType w:val="hybridMultilevel"/>
    <w:tmpl w:val="5F162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C4CB2"/>
    <w:multiLevelType w:val="hybridMultilevel"/>
    <w:tmpl w:val="140E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42C73"/>
    <w:multiLevelType w:val="hybridMultilevel"/>
    <w:tmpl w:val="AE0EF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ED1F01"/>
    <w:multiLevelType w:val="hybridMultilevel"/>
    <w:tmpl w:val="A30452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EB4BFE"/>
    <w:multiLevelType w:val="hybridMultilevel"/>
    <w:tmpl w:val="59BCD4CC"/>
    <w:lvl w:ilvl="0" w:tplc="0427000F">
      <w:start w:val="1"/>
      <w:numFmt w:val="decimal"/>
      <w:lvlText w:val="%1."/>
      <w:lvlJc w:val="left"/>
      <w:pPr>
        <w:ind w:left="360" w:hanging="360"/>
      </w:pPr>
      <w:rPr>
        <w:rFonts w:hint="default"/>
      </w:rPr>
    </w:lvl>
    <w:lvl w:ilvl="1" w:tplc="1944C560">
      <w:start w:val="1"/>
      <w:numFmt w:val="decimal"/>
      <w:lvlText w:val="%2."/>
      <w:lvlJc w:val="left"/>
      <w:pPr>
        <w:ind w:left="1530" w:hanging="81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EFF37BF"/>
    <w:multiLevelType w:val="hybridMultilevel"/>
    <w:tmpl w:val="B13E2BF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D352B"/>
    <w:multiLevelType w:val="hybridMultilevel"/>
    <w:tmpl w:val="DD023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C97C4D"/>
    <w:multiLevelType w:val="hybridMultilevel"/>
    <w:tmpl w:val="F13E8B2C"/>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F20734"/>
    <w:multiLevelType w:val="hybridMultilevel"/>
    <w:tmpl w:val="01660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55DA3"/>
    <w:multiLevelType w:val="hybridMultilevel"/>
    <w:tmpl w:val="C1FA4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57B31"/>
    <w:multiLevelType w:val="hybridMultilevel"/>
    <w:tmpl w:val="BEF69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7"/>
  </w:num>
  <w:num w:numId="5">
    <w:abstractNumId w:val="22"/>
  </w:num>
  <w:num w:numId="6">
    <w:abstractNumId w:val="8"/>
  </w:num>
  <w:num w:numId="7">
    <w:abstractNumId w:val="4"/>
  </w:num>
  <w:num w:numId="8">
    <w:abstractNumId w:val="23"/>
  </w:num>
  <w:num w:numId="9">
    <w:abstractNumId w:val="9"/>
  </w:num>
  <w:num w:numId="10">
    <w:abstractNumId w:val="2"/>
  </w:num>
  <w:num w:numId="11">
    <w:abstractNumId w:val="17"/>
  </w:num>
  <w:num w:numId="12">
    <w:abstractNumId w:val="12"/>
  </w:num>
  <w:num w:numId="13">
    <w:abstractNumId w:val="28"/>
  </w:num>
  <w:num w:numId="14">
    <w:abstractNumId w:val="10"/>
  </w:num>
  <w:num w:numId="15">
    <w:abstractNumId w:val="29"/>
  </w:num>
  <w:num w:numId="16">
    <w:abstractNumId w:val="13"/>
  </w:num>
  <w:num w:numId="17">
    <w:abstractNumId w:val="21"/>
  </w:num>
  <w:num w:numId="18">
    <w:abstractNumId w:val="19"/>
  </w:num>
  <w:num w:numId="19">
    <w:abstractNumId w:val="5"/>
  </w:num>
  <w:num w:numId="20">
    <w:abstractNumId w:val="3"/>
  </w:num>
  <w:num w:numId="21">
    <w:abstractNumId w:val="25"/>
  </w:num>
  <w:num w:numId="22">
    <w:abstractNumId w:val="18"/>
  </w:num>
  <w:num w:numId="23">
    <w:abstractNumId w:val="15"/>
  </w:num>
  <w:num w:numId="24">
    <w:abstractNumId w:val="6"/>
  </w:num>
  <w:num w:numId="25">
    <w:abstractNumId w:val="16"/>
  </w:num>
  <w:num w:numId="26">
    <w:abstractNumId w:val="24"/>
  </w:num>
  <w:num w:numId="27">
    <w:abstractNumId w:val="20"/>
  </w:num>
  <w:num w:numId="28">
    <w:abstractNumId w:val="27"/>
  </w:num>
  <w:num w:numId="29">
    <w:abstractNumId w:val="1"/>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66"/>
    <w:rsid w:val="000044F7"/>
    <w:rsid w:val="00007CF7"/>
    <w:rsid w:val="0001009C"/>
    <w:rsid w:val="00013480"/>
    <w:rsid w:val="000139DC"/>
    <w:rsid w:val="00020123"/>
    <w:rsid w:val="0002335F"/>
    <w:rsid w:val="00024313"/>
    <w:rsid w:val="00032D9D"/>
    <w:rsid w:val="00035EF4"/>
    <w:rsid w:val="00042652"/>
    <w:rsid w:val="00044A86"/>
    <w:rsid w:val="00045AB4"/>
    <w:rsid w:val="000518FD"/>
    <w:rsid w:val="000522F9"/>
    <w:rsid w:val="00057995"/>
    <w:rsid w:val="000645BA"/>
    <w:rsid w:val="00067634"/>
    <w:rsid w:val="0008116E"/>
    <w:rsid w:val="00081D86"/>
    <w:rsid w:val="00083915"/>
    <w:rsid w:val="00084CE8"/>
    <w:rsid w:val="00093666"/>
    <w:rsid w:val="000A1BDE"/>
    <w:rsid w:val="000A3292"/>
    <w:rsid w:val="000A349A"/>
    <w:rsid w:val="000A6FDD"/>
    <w:rsid w:val="000B5ED5"/>
    <w:rsid w:val="000B75A6"/>
    <w:rsid w:val="000D48C2"/>
    <w:rsid w:val="000D736F"/>
    <w:rsid w:val="000E21D0"/>
    <w:rsid w:val="000E27D0"/>
    <w:rsid w:val="000F0587"/>
    <w:rsid w:val="000F162E"/>
    <w:rsid w:val="000F171B"/>
    <w:rsid w:val="000F54B1"/>
    <w:rsid w:val="000F6BC2"/>
    <w:rsid w:val="000F72CB"/>
    <w:rsid w:val="000F7AC9"/>
    <w:rsid w:val="00101712"/>
    <w:rsid w:val="00102F58"/>
    <w:rsid w:val="00112272"/>
    <w:rsid w:val="00115EEB"/>
    <w:rsid w:val="001252B8"/>
    <w:rsid w:val="0013474C"/>
    <w:rsid w:val="00134A94"/>
    <w:rsid w:val="0014361D"/>
    <w:rsid w:val="00151E04"/>
    <w:rsid w:val="001663A0"/>
    <w:rsid w:val="001726C7"/>
    <w:rsid w:val="001745F2"/>
    <w:rsid w:val="0019108B"/>
    <w:rsid w:val="001A4E25"/>
    <w:rsid w:val="001C09FE"/>
    <w:rsid w:val="001C0FEC"/>
    <w:rsid w:val="001C2501"/>
    <w:rsid w:val="001C5027"/>
    <w:rsid w:val="001D16D7"/>
    <w:rsid w:val="001D7A41"/>
    <w:rsid w:val="001E65B4"/>
    <w:rsid w:val="001F2D1E"/>
    <w:rsid w:val="001F3A3A"/>
    <w:rsid w:val="00200ABC"/>
    <w:rsid w:val="00201D66"/>
    <w:rsid w:val="00202802"/>
    <w:rsid w:val="00202A5C"/>
    <w:rsid w:val="002035FA"/>
    <w:rsid w:val="00203CDE"/>
    <w:rsid w:val="00210628"/>
    <w:rsid w:val="00210A59"/>
    <w:rsid w:val="00213990"/>
    <w:rsid w:val="00230441"/>
    <w:rsid w:val="00231419"/>
    <w:rsid w:val="002351A9"/>
    <w:rsid w:val="00241AF0"/>
    <w:rsid w:val="002455DB"/>
    <w:rsid w:val="0024590A"/>
    <w:rsid w:val="00246687"/>
    <w:rsid w:val="00261FDE"/>
    <w:rsid w:val="00262E08"/>
    <w:rsid w:val="002641DB"/>
    <w:rsid w:val="002727D5"/>
    <w:rsid w:val="0028013D"/>
    <w:rsid w:val="00280DD6"/>
    <w:rsid w:val="00287EEA"/>
    <w:rsid w:val="00292856"/>
    <w:rsid w:val="002953CE"/>
    <w:rsid w:val="002960CD"/>
    <w:rsid w:val="0029617D"/>
    <w:rsid w:val="002970B0"/>
    <w:rsid w:val="002A26C5"/>
    <w:rsid w:val="002A3A5E"/>
    <w:rsid w:val="002A6225"/>
    <w:rsid w:val="002A631E"/>
    <w:rsid w:val="002A6521"/>
    <w:rsid w:val="002B0B3D"/>
    <w:rsid w:val="002B195C"/>
    <w:rsid w:val="002C100B"/>
    <w:rsid w:val="002D0EF6"/>
    <w:rsid w:val="002D1BE1"/>
    <w:rsid w:val="002D420C"/>
    <w:rsid w:val="002D4C46"/>
    <w:rsid w:val="002D6D3D"/>
    <w:rsid w:val="002E487D"/>
    <w:rsid w:val="002E5AFE"/>
    <w:rsid w:val="002F448D"/>
    <w:rsid w:val="0030132F"/>
    <w:rsid w:val="003021EB"/>
    <w:rsid w:val="00305FD2"/>
    <w:rsid w:val="003170C9"/>
    <w:rsid w:val="0033287F"/>
    <w:rsid w:val="003363C4"/>
    <w:rsid w:val="00340D3D"/>
    <w:rsid w:val="00343F49"/>
    <w:rsid w:val="003479F6"/>
    <w:rsid w:val="00352A5F"/>
    <w:rsid w:val="00354941"/>
    <w:rsid w:val="00357666"/>
    <w:rsid w:val="00360E4C"/>
    <w:rsid w:val="00361C0E"/>
    <w:rsid w:val="00374C5A"/>
    <w:rsid w:val="00387EAD"/>
    <w:rsid w:val="00390DE4"/>
    <w:rsid w:val="003920B6"/>
    <w:rsid w:val="003A01C9"/>
    <w:rsid w:val="003A04F8"/>
    <w:rsid w:val="003A0DAE"/>
    <w:rsid w:val="003A3876"/>
    <w:rsid w:val="003B0308"/>
    <w:rsid w:val="003B20D5"/>
    <w:rsid w:val="003B44E0"/>
    <w:rsid w:val="003B4EA1"/>
    <w:rsid w:val="003B5146"/>
    <w:rsid w:val="003B5CE6"/>
    <w:rsid w:val="003C3E2E"/>
    <w:rsid w:val="003C506B"/>
    <w:rsid w:val="003C5C00"/>
    <w:rsid w:val="003C61DA"/>
    <w:rsid w:val="003D24B2"/>
    <w:rsid w:val="003D2DF1"/>
    <w:rsid w:val="003D38A2"/>
    <w:rsid w:val="003D3FF8"/>
    <w:rsid w:val="003D4888"/>
    <w:rsid w:val="003D7138"/>
    <w:rsid w:val="003E1441"/>
    <w:rsid w:val="003F1ECB"/>
    <w:rsid w:val="004013A2"/>
    <w:rsid w:val="00402D86"/>
    <w:rsid w:val="00412D0F"/>
    <w:rsid w:val="00417131"/>
    <w:rsid w:val="0042111F"/>
    <w:rsid w:val="004227B1"/>
    <w:rsid w:val="00425AAD"/>
    <w:rsid w:val="004279C4"/>
    <w:rsid w:val="004510A5"/>
    <w:rsid w:val="00453608"/>
    <w:rsid w:val="00453648"/>
    <w:rsid w:val="00456D8D"/>
    <w:rsid w:val="00474A1A"/>
    <w:rsid w:val="00476E0F"/>
    <w:rsid w:val="004825D1"/>
    <w:rsid w:val="0049049D"/>
    <w:rsid w:val="004936DD"/>
    <w:rsid w:val="004967ED"/>
    <w:rsid w:val="004A01D4"/>
    <w:rsid w:val="004A4810"/>
    <w:rsid w:val="004A63A1"/>
    <w:rsid w:val="004B05DB"/>
    <w:rsid w:val="004B1828"/>
    <w:rsid w:val="004B4F81"/>
    <w:rsid w:val="004C1A08"/>
    <w:rsid w:val="004C4900"/>
    <w:rsid w:val="004C628B"/>
    <w:rsid w:val="004E14EA"/>
    <w:rsid w:val="004F12C0"/>
    <w:rsid w:val="004F250D"/>
    <w:rsid w:val="004F297E"/>
    <w:rsid w:val="00510AA1"/>
    <w:rsid w:val="0051382E"/>
    <w:rsid w:val="00513C45"/>
    <w:rsid w:val="00520535"/>
    <w:rsid w:val="00525047"/>
    <w:rsid w:val="005265FB"/>
    <w:rsid w:val="00532448"/>
    <w:rsid w:val="00534D76"/>
    <w:rsid w:val="00547EAA"/>
    <w:rsid w:val="00561CE9"/>
    <w:rsid w:val="00564F26"/>
    <w:rsid w:val="00573494"/>
    <w:rsid w:val="005736C9"/>
    <w:rsid w:val="00583CCD"/>
    <w:rsid w:val="005854AE"/>
    <w:rsid w:val="005901FD"/>
    <w:rsid w:val="00596A84"/>
    <w:rsid w:val="005A5A9D"/>
    <w:rsid w:val="005B74F2"/>
    <w:rsid w:val="005D0346"/>
    <w:rsid w:val="005D1F37"/>
    <w:rsid w:val="005D377F"/>
    <w:rsid w:val="005D593F"/>
    <w:rsid w:val="005E5D74"/>
    <w:rsid w:val="005E6833"/>
    <w:rsid w:val="005F1A4B"/>
    <w:rsid w:val="005F1D82"/>
    <w:rsid w:val="005F20C1"/>
    <w:rsid w:val="005F4DEA"/>
    <w:rsid w:val="006042D1"/>
    <w:rsid w:val="0061046C"/>
    <w:rsid w:val="00615B2D"/>
    <w:rsid w:val="006160A8"/>
    <w:rsid w:val="006203FB"/>
    <w:rsid w:val="00620C47"/>
    <w:rsid w:val="00621E57"/>
    <w:rsid w:val="00630AB4"/>
    <w:rsid w:val="0063142D"/>
    <w:rsid w:val="00631C75"/>
    <w:rsid w:val="006347E8"/>
    <w:rsid w:val="00635D89"/>
    <w:rsid w:val="00637470"/>
    <w:rsid w:val="00637DFA"/>
    <w:rsid w:val="00645554"/>
    <w:rsid w:val="00647A23"/>
    <w:rsid w:val="00663543"/>
    <w:rsid w:val="0066400F"/>
    <w:rsid w:val="00667C61"/>
    <w:rsid w:val="00683907"/>
    <w:rsid w:val="00694B0D"/>
    <w:rsid w:val="006A0953"/>
    <w:rsid w:val="006A137E"/>
    <w:rsid w:val="006A5413"/>
    <w:rsid w:val="006A5AC5"/>
    <w:rsid w:val="006B1C5C"/>
    <w:rsid w:val="006B5596"/>
    <w:rsid w:val="006C110B"/>
    <w:rsid w:val="006C4B72"/>
    <w:rsid w:val="006C7486"/>
    <w:rsid w:val="006C75E8"/>
    <w:rsid w:val="006D0AB7"/>
    <w:rsid w:val="006D2735"/>
    <w:rsid w:val="006D5A3E"/>
    <w:rsid w:val="006E1769"/>
    <w:rsid w:val="006F389F"/>
    <w:rsid w:val="006F4BA0"/>
    <w:rsid w:val="007115D6"/>
    <w:rsid w:val="00724150"/>
    <w:rsid w:val="00725904"/>
    <w:rsid w:val="00730370"/>
    <w:rsid w:val="00746805"/>
    <w:rsid w:val="00752369"/>
    <w:rsid w:val="00752592"/>
    <w:rsid w:val="007545E6"/>
    <w:rsid w:val="00754781"/>
    <w:rsid w:val="0075761D"/>
    <w:rsid w:val="007704BE"/>
    <w:rsid w:val="00772092"/>
    <w:rsid w:val="00780E04"/>
    <w:rsid w:val="00782214"/>
    <w:rsid w:val="00782AC2"/>
    <w:rsid w:val="007900C8"/>
    <w:rsid w:val="007903C7"/>
    <w:rsid w:val="007914A1"/>
    <w:rsid w:val="007950FF"/>
    <w:rsid w:val="00796FA8"/>
    <w:rsid w:val="007A56CE"/>
    <w:rsid w:val="007A687C"/>
    <w:rsid w:val="007C268F"/>
    <w:rsid w:val="007C45A1"/>
    <w:rsid w:val="007C4AA9"/>
    <w:rsid w:val="007C6D43"/>
    <w:rsid w:val="007D67FF"/>
    <w:rsid w:val="007E37B5"/>
    <w:rsid w:val="007E5F8B"/>
    <w:rsid w:val="007F16E8"/>
    <w:rsid w:val="007F16EE"/>
    <w:rsid w:val="007F193A"/>
    <w:rsid w:val="007F2C88"/>
    <w:rsid w:val="00800BF3"/>
    <w:rsid w:val="00803AF0"/>
    <w:rsid w:val="0081175B"/>
    <w:rsid w:val="00815032"/>
    <w:rsid w:val="008172A7"/>
    <w:rsid w:val="0082234B"/>
    <w:rsid w:val="00824402"/>
    <w:rsid w:val="008379A4"/>
    <w:rsid w:val="0084234E"/>
    <w:rsid w:val="008457D5"/>
    <w:rsid w:val="00852FF2"/>
    <w:rsid w:val="00853822"/>
    <w:rsid w:val="00854072"/>
    <w:rsid w:val="00861905"/>
    <w:rsid w:val="00861EEE"/>
    <w:rsid w:val="00867C15"/>
    <w:rsid w:val="00881A87"/>
    <w:rsid w:val="0089031B"/>
    <w:rsid w:val="00893FD6"/>
    <w:rsid w:val="008969B9"/>
    <w:rsid w:val="008A722B"/>
    <w:rsid w:val="008B38CB"/>
    <w:rsid w:val="008B6045"/>
    <w:rsid w:val="008C030E"/>
    <w:rsid w:val="008C2252"/>
    <w:rsid w:val="008C3A69"/>
    <w:rsid w:val="008C6BF8"/>
    <w:rsid w:val="008E3669"/>
    <w:rsid w:val="008E3911"/>
    <w:rsid w:val="008F15A1"/>
    <w:rsid w:val="008F470D"/>
    <w:rsid w:val="009112CF"/>
    <w:rsid w:val="009133A1"/>
    <w:rsid w:val="00913A96"/>
    <w:rsid w:val="00913F2D"/>
    <w:rsid w:val="00914C47"/>
    <w:rsid w:val="0092037C"/>
    <w:rsid w:val="00921CDE"/>
    <w:rsid w:val="00924E24"/>
    <w:rsid w:val="00942272"/>
    <w:rsid w:val="00947955"/>
    <w:rsid w:val="0095335B"/>
    <w:rsid w:val="0096374A"/>
    <w:rsid w:val="00963EA1"/>
    <w:rsid w:val="00963FA9"/>
    <w:rsid w:val="00966DCD"/>
    <w:rsid w:val="009678BB"/>
    <w:rsid w:val="0097699A"/>
    <w:rsid w:val="00983A9A"/>
    <w:rsid w:val="009909DB"/>
    <w:rsid w:val="009A17B0"/>
    <w:rsid w:val="009A4DB6"/>
    <w:rsid w:val="009A7A65"/>
    <w:rsid w:val="009B415F"/>
    <w:rsid w:val="009B4188"/>
    <w:rsid w:val="009B7E70"/>
    <w:rsid w:val="009C1061"/>
    <w:rsid w:val="009D1484"/>
    <w:rsid w:val="009D68CC"/>
    <w:rsid w:val="009E04CE"/>
    <w:rsid w:val="009F3EE8"/>
    <w:rsid w:val="009F4D08"/>
    <w:rsid w:val="00A0228A"/>
    <w:rsid w:val="00A155F8"/>
    <w:rsid w:val="00A235CB"/>
    <w:rsid w:val="00A236D0"/>
    <w:rsid w:val="00A27F1E"/>
    <w:rsid w:val="00A27FB0"/>
    <w:rsid w:val="00A332CE"/>
    <w:rsid w:val="00A349AA"/>
    <w:rsid w:val="00A35374"/>
    <w:rsid w:val="00A379B0"/>
    <w:rsid w:val="00A43597"/>
    <w:rsid w:val="00A46ECF"/>
    <w:rsid w:val="00A472BF"/>
    <w:rsid w:val="00A47817"/>
    <w:rsid w:val="00A57D8D"/>
    <w:rsid w:val="00A608EE"/>
    <w:rsid w:val="00A66F39"/>
    <w:rsid w:val="00A675F4"/>
    <w:rsid w:val="00A7149C"/>
    <w:rsid w:val="00A72217"/>
    <w:rsid w:val="00A83520"/>
    <w:rsid w:val="00A93BEB"/>
    <w:rsid w:val="00AA1FF6"/>
    <w:rsid w:val="00AA5184"/>
    <w:rsid w:val="00AA6A9C"/>
    <w:rsid w:val="00AB2A99"/>
    <w:rsid w:val="00AB62F3"/>
    <w:rsid w:val="00AC2CF7"/>
    <w:rsid w:val="00AC4C01"/>
    <w:rsid w:val="00AC6734"/>
    <w:rsid w:val="00AD06E6"/>
    <w:rsid w:val="00AD7027"/>
    <w:rsid w:val="00AE1123"/>
    <w:rsid w:val="00AE5681"/>
    <w:rsid w:val="00B047D4"/>
    <w:rsid w:val="00B1281B"/>
    <w:rsid w:val="00B1310E"/>
    <w:rsid w:val="00B17710"/>
    <w:rsid w:val="00B22DB7"/>
    <w:rsid w:val="00B26DE9"/>
    <w:rsid w:val="00B34397"/>
    <w:rsid w:val="00B36851"/>
    <w:rsid w:val="00B4479A"/>
    <w:rsid w:val="00B4660E"/>
    <w:rsid w:val="00B50581"/>
    <w:rsid w:val="00B5271A"/>
    <w:rsid w:val="00B61AF8"/>
    <w:rsid w:val="00B631D3"/>
    <w:rsid w:val="00B740EE"/>
    <w:rsid w:val="00B77E74"/>
    <w:rsid w:val="00B8036E"/>
    <w:rsid w:val="00B820F4"/>
    <w:rsid w:val="00B82EB8"/>
    <w:rsid w:val="00B84150"/>
    <w:rsid w:val="00B84BA5"/>
    <w:rsid w:val="00B93A7E"/>
    <w:rsid w:val="00B97A2D"/>
    <w:rsid w:val="00BA2397"/>
    <w:rsid w:val="00BA52CB"/>
    <w:rsid w:val="00BB08F0"/>
    <w:rsid w:val="00BB3E8C"/>
    <w:rsid w:val="00BC1BB4"/>
    <w:rsid w:val="00BC2BE0"/>
    <w:rsid w:val="00BC6435"/>
    <w:rsid w:val="00BC6803"/>
    <w:rsid w:val="00BD4402"/>
    <w:rsid w:val="00BD46E1"/>
    <w:rsid w:val="00BD668B"/>
    <w:rsid w:val="00BF11C9"/>
    <w:rsid w:val="00C0083B"/>
    <w:rsid w:val="00C031D7"/>
    <w:rsid w:val="00C1115F"/>
    <w:rsid w:val="00C31264"/>
    <w:rsid w:val="00C34D1E"/>
    <w:rsid w:val="00C4090B"/>
    <w:rsid w:val="00C41892"/>
    <w:rsid w:val="00C429FE"/>
    <w:rsid w:val="00C45EA5"/>
    <w:rsid w:val="00C50B47"/>
    <w:rsid w:val="00C53791"/>
    <w:rsid w:val="00C5420B"/>
    <w:rsid w:val="00C62C81"/>
    <w:rsid w:val="00C634CA"/>
    <w:rsid w:val="00C65A8F"/>
    <w:rsid w:val="00C721DF"/>
    <w:rsid w:val="00C73F56"/>
    <w:rsid w:val="00C74438"/>
    <w:rsid w:val="00C748D0"/>
    <w:rsid w:val="00C76528"/>
    <w:rsid w:val="00C82D57"/>
    <w:rsid w:val="00C87594"/>
    <w:rsid w:val="00CA193C"/>
    <w:rsid w:val="00CA5935"/>
    <w:rsid w:val="00CA7057"/>
    <w:rsid w:val="00CA7578"/>
    <w:rsid w:val="00CB203A"/>
    <w:rsid w:val="00CB265C"/>
    <w:rsid w:val="00CB3A02"/>
    <w:rsid w:val="00CB5018"/>
    <w:rsid w:val="00CC252E"/>
    <w:rsid w:val="00CC7B72"/>
    <w:rsid w:val="00CD0379"/>
    <w:rsid w:val="00CD0A42"/>
    <w:rsid w:val="00CD3B1C"/>
    <w:rsid w:val="00CE008F"/>
    <w:rsid w:val="00CE0BE2"/>
    <w:rsid w:val="00CF23D9"/>
    <w:rsid w:val="00CF6F48"/>
    <w:rsid w:val="00D01C41"/>
    <w:rsid w:val="00D05EC2"/>
    <w:rsid w:val="00D06E60"/>
    <w:rsid w:val="00D2370B"/>
    <w:rsid w:val="00D2410A"/>
    <w:rsid w:val="00D328AB"/>
    <w:rsid w:val="00D3479E"/>
    <w:rsid w:val="00D34F36"/>
    <w:rsid w:val="00D41902"/>
    <w:rsid w:val="00D50422"/>
    <w:rsid w:val="00D51AFE"/>
    <w:rsid w:val="00D6540E"/>
    <w:rsid w:val="00D66A18"/>
    <w:rsid w:val="00D73C70"/>
    <w:rsid w:val="00D9767F"/>
    <w:rsid w:val="00D97EA5"/>
    <w:rsid w:val="00DA377C"/>
    <w:rsid w:val="00DB03FA"/>
    <w:rsid w:val="00DB0528"/>
    <w:rsid w:val="00DB07B4"/>
    <w:rsid w:val="00DB0A49"/>
    <w:rsid w:val="00DB1201"/>
    <w:rsid w:val="00DB5EA8"/>
    <w:rsid w:val="00DC7251"/>
    <w:rsid w:val="00DD3580"/>
    <w:rsid w:val="00DD3685"/>
    <w:rsid w:val="00DD7514"/>
    <w:rsid w:val="00DE5422"/>
    <w:rsid w:val="00DE6CCC"/>
    <w:rsid w:val="00DE7215"/>
    <w:rsid w:val="00DE74AD"/>
    <w:rsid w:val="00DF701A"/>
    <w:rsid w:val="00E00B5A"/>
    <w:rsid w:val="00E0112F"/>
    <w:rsid w:val="00E134BA"/>
    <w:rsid w:val="00E21631"/>
    <w:rsid w:val="00E253C5"/>
    <w:rsid w:val="00E26DD4"/>
    <w:rsid w:val="00E31F54"/>
    <w:rsid w:val="00E424CD"/>
    <w:rsid w:val="00E42EC5"/>
    <w:rsid w:val="00E45498"/>
    <w:rsid w:val="00E51A30"/>
    <w:rsid w:val="00E53C57"/>
    <w:rsid w:val="00E547FC"/>
    <w:rsid w:val="00E54A15"/>
    <w:rsid w:val="00E54CDF"/>
    <w:rsid w:val="00E8682E"/>
    <w:rsid w:val="00E87809"/>
    <w:rsid w:val="00E919B0"/>
    <w:rsid w:val="00E955B9"/>
    <w:rsid w:val="00EA0CE0"/>
    <w:rsid w:val="00EA2403"/>
    <w:rsid w:val="00EA285A"/>
    <w:rsid w:val="00EA5426"/>
    <w:rsid w:val="00EB07DD"/>
    <w:rsid w:val="00EB195E"/>
    <w:rsid w:val="00EC35E0"/>
    <w:rsid w:val="00EC3DFC"/>
    <w:rsid w:val="00ED228E"/>
    <w:rsid w:val="00ED451C"/>
    <w:rsid w:val="00ED51F7"/>
    <w:rsid w:val="00ED52AF"/>
    <w:rsid w:val="00EE69B1"/>
    <w:rsid w:val="00EF0E2C"/>
    <w:rsid w:val="00EF798B"/>
    <w:rsid w:val="00F05A4F"/>
    <w:rsid w:val="00F05EE2"/>
    <w:rsid w:val="00F05F01"/>
    <w:rsid w:val="00F070BB"/>
    <w:rsid w:val="00F07AA9"/>
    <w:rsid w:val="00F10B6C"/>
    <w:rsid w:val="00F1301F"/>
    <w:rsid w:val="00F14A11"/>
    <w:rsid w:val="00F2158A"/>
    <w:rsid w:val="00F22B08"/>
    <w:rsid w:val="00F23D49"/>
    <w:rsid w:val="00F23FC0"/>
    <w:rsid w:val="00F26940"/>
    <w:rsid w:val="00F3140F"/>
    <w:rsid w:val="00F359F3"/>
    <w:rsid w:val="00F42308"/>
    <w:rsid w:val="00F438F4"/>
    <w:rsid w:val="00F45DF2"/>
    <w:rsid w:val="00F47660"/>
    <w:rsid w:val="00F4784D"/>
    <w:rsid w:val="00F57F56"/>
    <w:rsid w:val="00F57FB8"/>
    <w:rsid w:val="00F60106"/>
    <w:rsid w:val="00F635D5"/>
    <w:rsid w:val="00F70390"/>
    <w:rsid w:val="00F76EEA"/>
    <w:rsid w:val="00F84140"/>
    <w:rsid w:val="00F853AB"/>
    <w:rsid w:val="00F86196"/>
    <w:rsid w:val="00F8687D"/>
    <w:rsid w:val="00F86C43"/>
    <w:rsid w:val="00F90704"/>
    <w:rsid w:val="00F90F47"/>
    <w:rsid w:val="00F91451"/>
    <w:rsid w:val="00F9569A"/>
    <w:rsid w:val="00FB27B9"/>
    <w:rsid w:val="00FB2FA7"/>
    <w:rsid w:val="00FC1291"/>
    <w:rsid w:val="00FC252C"/>
    <w:rsid w:val="00FC7488"/>
    <w:rsid w:val="00FD630E"/>
    <w:rsid w:val="00FE67A2"/>
    <w:rsid w:val="00FF0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2AECE"/>
  <w15:docId w15:val="{CB2C256B-34B6-433F-9659-5296D74D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666"/>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2,Diagrama2"/>
    <w:basedOn w:val="Normal"/>
    <w:link w:val="HeaderChar"/>
    <w:rsid w:val="0084234E"/>
    <w:pPr>
      <w:tabs>
        <w:tab w:val="center" w:pos="4819"/>
        <w:tab w:val="right" w:pos="9638"/>
      </w:tabs>
    </w:pPr>
  </w:style>
  <w:style w:type="paragraph" w:styleId="Footer">
    <w:name w:val="footer"/>
    <w:basedOn w:val="Normal"/>
    <w:rsid w:val="0084234E"/>
    <w:pPr>
      <w:tabs>
        <w:tab w:val="center" w:pos="4819"/>
        <w:tab w:val="right" w:pos="9638"/>
      </w:tabs>
    </w:pPr>
  </w:style>
  <w:style w:type="table" w:styleId="TableGrid">
    <w:name w:val="Table Grid"/>
    <w:basedOn w:val="TableNorma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87809"/>
    <w:pPr>
      <w:spacing w:before="100" w:beforeAutospacing="1" w:after="119"/>
    </w:pPr>
  </w:style>
  <w:style w:type="character" w:styleId="Hyperlink">
    <w:name w:val="Hyperlink"/>
    <w:uiPriority w:val="99"/>
    <w:rsid w:val="00E87809"/>
    <w:rPr>
      <w:color w:val="0000FF"/>
      <w:u w:val="single"/>
    </w:rPr>
  </w:style>
  <w:style w:type="character" w:customStyle="1" w:styleId="HeaderChar">
    <w:name w:val="Header Char"/>
    <w:aliases w:val="Diagrama Diagrama Char, Diagrama2 Char,Diagrama2 Char"/>
    <w:basedOn w:val="DefaultParagraphFont"/>
    <w:link w:val="Header"/>
    <w:rsid w:val="00093666"/>
    <w:rPr>
      <w:sz w:val="24"/>
      <w:szCs w:val="24"/>
      <w:lang w:val="lt-LT" w:eastAsia="lt-LT"/>
    </w:rPr>
  </w:style>
  <w:style w:type="paragraph" w:customStyle="1" w:styleId="Heading">
    <w:name w:val="Heading"/>
    <w:next w:val="Normal"/>
    <w:rsid w:val="00F9569A"/>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paragraph" w:styleId="BodyTextIndent3">
    <w:name w:val="Body Text Indent 3"/>
    <w:basedOn w:val="Normal"/>
    <w:link w:val="BodyTextIndent3Char"/>
    <w:uiPriority w:val="99"/>
    <w:semiHidden/>
    <w:unhideWhenUsed/>
    <w:rsid w:val="00561C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1CE9"/>
    <w:rPr>
      <w:sz w:val="16"/>
      <w:szCs w:val="16"/>
      <w:lang w:val="lt-LT"/>
    </w:rPr>
  </w:style>
  <w:style w:type="paragraph" w:styleId="ListParagraph">
    <w:name w:val="List Paragraph"/>
    <w:basedOn w:val="Normal"/>
    <w:uiPriority w:val="34"/>
    <w:qFormat/>
    <w:rsid w:val="00561CE9"/>
    <w:pPr>
      <w:spacing w:after="160" w:line="259" w:lineRule="auto"/>
      <w:ind w:left="720"/>
      <w:contextualSpacing/>
    </w:pPr>
    <w:rPr>
      <w:rFonts w:asciiTheme="minorHAnsi" w:eastAsiaTheme="minorHAnsi" w:hAnsiTheme="minorHAnsi" w:cstheme="minorBidi"/>
      <w:sz w:val="22"/>
      <w:szCs w:val="22"/>
      <w:lang w:val="en-US"/>
    </w:rPr>
  </w:style>
  <w:style w:type="paragraph" w:styleId="BodyText">
    <w:name w:val="Body Text"/>
    <w:basedOn w:val="Normal"/>
    <w:link w:val="BodyTextChar"/>
    <w:semiHidden/>
    <w:unhideWhenUsed/>
    <w:rsid w:val="00292856"/>
    <w:pPr>
      <w:spacing w:after="120"/>
    </w:pPr>
  </w:style>
  <w:style w:type="character" w:customStyle="1" w:styleId="BodyTextChar">
    <w:name w:val="Body Text Char"/>
    <w:basedOn w:val="DefaultParagraphFont"/>
    <w:link w:val="BodyText"/>
    <w:semiHidden/>
    <w:rsid w:val="00292856"/>
    <w:rPr>
      <w:sz w:val="24"/>
      <w:szCs w:val="24"/>
      <w:lang w:val="lt-LT"/>
    </w:rPr>
  </w:style>
  <w:style w:type="paragraph" w:customStyle="1" w:styleId="BodyA">
    <w:name w:val="Body A"/>
    <w:rsid w:val="00292856"/>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paragraph" w:styleId="CommentText">
    <w:name w:val="annotation text"/>
    <w:basedOn w:val="Normal"/>
    <w:link w:val="CommentTextChar"/>
    <w:uiPriority w:val="99"/>
    <w:unhideWhenUsed/>
    <w:rsid w:val="00292856"/>
    <w:pPr>
      <w:pBdr>
        <w:top w:val="nil"/>
        <w:left w:val="nil"/>
        <w:bottom w:val="nil"/>
        <w:right w:val="nil"/>
        <w:between w:val="nil"/>
        <w:bar w:val="nil"/>
      </w:pBdr>
    </w:pPr>
    <w:rPr>
      <w:rFonts w:eastAsia="Arial Unicode MS"/>
      <w:sz w:val="20"/>
      <w:szCs w:val="20"/>
      <w:bdr w:val="nil"/>
      <w:lang w:val="en-US"/>
    </w:rPr>
  </w:style>
  <w:style w:type="character" w:customStyle="1" w:styleId="CommentTextChar">
    <w:name w:val="Comment Text Char"/>
    <w:basedOn w:val="DefaultParagraphFont"/>
    <w:link w:val="CommentText"/>
    <w:uiPriority w:val="99"/>
    <w:rsid w:val="00292856"/>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1858">
      <w:bodyDiv w:val="1"/>
      <w:marLeft w:val="0"/>
      <w:marRight w:val="0"/>
      <w:marTop w:val="0"/>
      <w:marBottom w:val="0"/>
      <w:divBdr>
        <w:top w:val="none" w:sz="0" w:space="0" w:color="auto"/>
        <w:left w:val="none" w:sz="0" w:space="0" w:color="auto"/>
        <w:bottom w:val="none" w:sz="0" w:space="0" w:color="auto"/>
        <w:right w:val="none" w:sz="0" w:space="0" w:color="auto"/>
      </w:divBdr>
    </w:div>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430780578">
      <w:bodyDiv w:val="1"/>
      <w:marLeft w:val="0"/>
      <w:marRight w:val="0"/>
      <w:marTop w:val="0"/>
      <w:marBottom w:val="0"/>
      <w:divBdr>
        <w:top w:val="none" w:sz="0" w:space="0" w:color="auto"/>
        <w:left w:val="none" w:sz="0" w:space="0" w:color="auto"/>
        <w:bottom w:val="none" w:sz="0" w:space="0" w:color="auto"/>
        <w:right w:val="none" w:sz="0" w:space="0" w:color="auto"/>
      </w:divBdr>
    </w:div>
    <w:div w:id="778373417">
      <w:bodyDiv w:val="1"/>
      <w:marLeft w:val="0"/>
      <w:marRight w:val="0"/>
      <w:marTop w:val="0"/>
      <w:marBottom w:val="0"/>
      <w:divBdr>
        <w:top w:val="none" w:sz="0" w:space="0" w:color="auto"/>
        <w:left w:val="none" w:sz="0" w:space="0" w:color="auto"/>
        <w:bottom w:val="none" w:sz="0" w:space="0" w:color="auto"/>
        <w:right w:val="none" w:sz="0" w:space="0" w:color="auto"/>
      </w:divBdr>
    </w:div>
    <w:div w:id="1097403549">
      <w:bodyDiv w:val="1"/>
      <w:marLeft w:val="0"/>
      <w:marRight w:val="0"/>
      <w:marTop w:val="0"/>
      <w:marBottom w:val="0"/>
      <w:divBdr>
        <w:top w:val="none" w:sz="0" w:space="0" w:color="auto"/>
        <w:left w:val="none" w:sz="0" w:space="0" w:color="auto"/>
        <w:bottom w:val="none" w:sz="0" w:space="0" w:color="auto"/>
        <w:right w:val="none" w:sz="0" w:space="0" w:color="auto"/>
      </w:divBdr>
    </w:div>
    <w:div w:id="1162550819">
      <w:bodyDiv w:val="1"/>
      <w:marLeft w:val="0"/>
      <w:marRight w:val="0"/>
      <w:marTop w:val="0"/>
      <w:marBottom w:val="0"/>
      <w:divBdr>
        <w:top w:val="none" w:sz="0" w:space="0" w:color="auto"/>
        <w:left w:val="none" w:sz="0" w:space="0" w:color="auto"/>
        <w:bottom w:val="none" w:sz="0" w:space="0" w:color="auto"/>
        <w:right w:val="none" w:sz="0" w:space="0" w:color="auto"/>
      </w:divBdr>
    </w:div>
    <w:div w:id="1230385211">
      <w:bodyDiv w:val="1"/>
      <w:marLeft w:val="0"/>
      <w:marRight w:val="0"/>
      <w:marTop w:val="0"/>
      <w:marBottom w:val="0"/>
      <w:divBdr>
        <w:top w:val="none" w:sz="0" w:space="0" w:color="auto"/>
        <w:left w:val="none" w:sz="0" w:space="0" w:color="auto"/>
        <w:bottom w:val="none" w:sz="0" w:space="0" w:color="auto"/>
        <w:right w:val="none" w:sz="0" w:space="0" w:color="auto"/>
      </w:divBdr>
    </w:div>
    <w:div w:id="2099861071">
      <w:bodyDiv w:val="1"/>
      <w:marLeft w:val="0"/>
      <w:marRight w:val="0"/>
      <w:marTop w:val="0"/>
      <w:marBottom w:val="0"/>
      <w:divBdr>
        <w:top w:val="none" w:sz="0" w:space="0" w:color="auto"/>
        <w:left w:val="none" w:sz="0" w:space="0" w:color="auto"/>
        <w:bottom w:val="none" w:sz="0" w:space="0" w:color="auto"/>
        <w:right w:val="none" w:sz="0" w:space="0" w:color="auto"/>
      </w:divBdr>
    </w:div>
    <w:div w:id="21337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0</TotalTime>
  <Pages>18</Pages>
  <Words>20419</Words>
  <Characters>11640</Characters>
  <Application>Microsoft Office Word</Application>
  <DocSecurity>0</DocSecurity>
  <Lines>97</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vt:lpstr>
      <vt:lpstr>A</vt:lpstr>
    </vt:vector>
  </TitlesOfParts>
  <Company>Microsoft</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Vaida Juodrienė</cp:lastModifiedBy>
  <cp:revision>2</cp:revision>
  <cp:lastPrinted>2012-01-19T11:24:00Z</cp:lastPrinted>
  <dcterms:created xsi:type="dcterms:W3CDTF">2021-05-10T08:41:00Z</dcterms:created>
  <dcterms:modified xsi:type="dcterms:W3CDTF">2021-05-10T08:41:00Z</dcterms:modified>
</cp:coreProperties>
</file>