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CF" w:rsidRPr="00A20913" w:rsidRDefault="005B65CF" w:rsidP="005B65CF">
      <w:pPr>
        <w:spacing w:after="0" w:line="240" w:lineRule="auto"/>
        <w:contextualSpacing/>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2021    </w:t>
      </w:r>
      <w:r w:rsidRPr="00A20913">
        <w:rPr>
          <w:rFonts w:ascii="Times New Roman" w:eastAsia="Times New Roman" w:hAnsi="Times New Roman" w:cs="Times New Roman"/>
          <w:sz w:val="24"/>
          <w:szCs w:val="24"/>
        </w:rPr>
        <w:t xml:space="preserve"> m.                                d.</w:t>
      </w:r>
    </w:p>
    <w:p w:rsidR="005B65CF" w:rsidRPr="00A20913" w:rsidRDefault="005B65CF" w:rsidP="005B65CF">
      <w:pPr>
        <w:spacing w:after="0" w:line="240" w:lineRule="auto"/>
        <w:ind w:left="1" w:firstLine="1"/>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Pr="00A20913">
        <w:rPr>
          <w:rFonts w:ascii="Times New Roman" w:eastAsia="Times New Roman" w:hAnsi="Times New Roman" w:cs="Times New Roman"/>
          <w:sz w:val="24"/>
          <w:szCs w:val="24"/>
        </w:rPr>
        <w:t>Pagrindinės</w:t>
      </w:r>
      <w:r w:rsidRPr="00A20913">
        <w:rPr>
          <w:rFonts w:ascii="Times New Roman" w:eastAsia="Times New Roman" w:hAnsi="Times New Roman" w:cs="Times New Roman"/>
          <w:bCs/>
          <w:sz w:val="24"/>
          <w:szCs w:val="24"/>
        </w:rPr>
        <w:t xml:space="preserve"> sutarties Nr.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A20913">
        <w:rPr>
          <w:rFonts w:ascii="Times New Roman" w:eastAsia="Times New Roman" w:hAnsi="Times New Roman" w:cs="Times New Roman"/>
          <w:sz w:val="24"/>
          <w:szCs w:val="24"/>
        </w:rPr>
        <w:t>2 priedas</w:t>
      </w:r>
    </w:p>
    <w:p w:rsidR="005B65CF" w:rsidRPr="00A20913" w:rsidRDefault="005B65CF" w:rsidP="005B65CF">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color w:val="000000"/>
          <w:lang w:eastAsia="lt-LT"/>
        </w:rPr>
        <w:t>(</w:t>
      </w:r>
      <w:r w:rsidRPr="00A20913">
        <w:rPr>
          <w:rFonts w:ascii="Times New Roman" w:eastAsia="PMingLiU" w:hAnsi="Times New Roman" w:cs="Times New Roman"/>
          <w:b/>
          <w:color w:val="000000"/>
          <w:lang w:eastAsia="lt-LT"/>
        </w:rPr>
        <w:t xml:space="preserve">Konfidencialumo pasižadėjimo </w:t>
      </w:r>
      <w:r w:rsidRPr="00A20913">
        <w:rPr>
          <w:rFonts w:ascii="Times New Roman" w:eastAsia="PMingLiU" w:hAnsi="Times New Roman" w:cs="Times New Roman"/>
          <w:b/>
          <w:bCs/>
        </w:rPr>
        <w:t>neatskleisti informacijos, kuri taps žinoma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b/>
          <w:bCs/>
        </w:rPr>
        <w:t>vykdant sutartį, forma)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KONFIDENCIALUMO PASIŽADĖJIMAS</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b/>
          <w:bCs/>
        </w:rPr>
        <w:t xml:space="preserve">NEATSKLEISTI INFORMACIJOS, KURI TAPS ŽINOMA VYKDANT SUTARTĮ </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(data)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(vieta)</w:t>
      </w: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ind w:firstLine="709"/>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Aš, ____________________________________________________________, eidamas (-a)</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(vardas, pavardė)</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(juridinio asmens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 pareigas,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(pareigų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ir dirbdamas (-a) pagal sutartį ________________________________________________________</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pavadinimas, data, numeris)</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_______________________________________________________________________________,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sudarytą tarp Informatikos ir ryšių departamento prie Lietuvos Respublikos vidaus reikalų ministerijos ir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šalies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(toliau – Sutartis),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1. Pasižadu: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1.2. užtikrinti iš Informatikos ir ryšių departamento prie Lietuvos Respublikos vidaus reikalų ministerijos gautų informacijos ir dokumentų</w:t>
      </w:r>
      <w:r w:rsidRPr="00A20913">
        <w:rPr>
          <w:rFonts w:ascii="Times New Roman" w:eastAsia="PMingLiU"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20913">
        <w:rPr>
          <w:rFonts w:ascii="Times New Roman" w:eastAsia="PMingLiU" w:hAnsi="Times New Roman" w:cs="Times New Roman"/>
          <w:color w:val="000000"/>
          <w:lang w:eastAsia="lt-LT"/>
        </w:rPr>
        <w:t>;</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1.3. visus man patikėtus dokumentus ir informaciją saugoti tokiu būdu, kad tretieji asmenys neturėtų galimybės su jais susipažinti ar pasinaudoti;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2. Suprantu, </w:t>
      </w:r>
      <w:r w:rsidRPr="00A20913">
        <w:rPr>
          <w:rFonts w:ascii="Times New Roman" w:eastAsia="PMingLiU"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3. Esu įspėtas (-a), kad:</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3.1. šis pasižadėjimas galios neterminuotą laiką;</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lastRenderedPageBreak/>
        <w:t>3.2. su Sutartimi ir jos vykdymu susijusią informaciją, kuri man taps žinoma, bei dokumentus galėsiu atskleisti tik Lietuvos Respublikos įstatymų nustatytais atvejais;</w:t>
      </w:r>
    </w:p>
    <w:p w:rsidR="005B65CF" w:rsidRPr="00A20913" w:rsidRDefault="005B65CF" w:rsidP="005B65CF">
      <w:pPr>
        <w:tabs>
          <w:tab w:val="left" w:pos="5529"/>
        </w:tab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B65CF" w:rsidRPr="00A20913" w:rsidRDefault="005B65CF" w:rsidP="005B65CF">
      <w:pPr>
        <w:spacing w:after="0" w:line="240" w:lineRule="auto"/>
        <w:jc w:val="both"/>
        <w:rPr>
          <w:rFonts w:ascii="Times New Roman" w:eastAsia="PMingLiU" w:hAnsi="Times New Roman" w:cs="Times New Roman"/>
        </w:rPr>
      </w:pPr>
      <w:r w:rsidRPr="00A20913">
        <w:rPr>
          <w:rFonts w:ascii="Times New Roman" w:eastAsia="PMingLiU" w:hAnsi="Times New Roman" w:cs="Times New Roman"/>
        </w:rPr>
        <w:t>_________________________</w:t>
      </w:r>
      <w:r w:rsidRPr="00A20913">
        <w:rPr>
          <w:rFonts w:ascii="Times New Roman" w:eastAsia="PMingLiU" w:hAnsi="Times New Roman" w:cs="Times New Roman"/>
        </w:rPr>
        <w:tab/>
      </w:r>
      <w:r w:rsidRPr="00A20913">
        <w:rPr>
          <w:rFonts w:ascii="Times New Roman" w:eastAsia="PMingLiU" w:hAnsi="Times New Roman" w:cs="Times New Roman"/>
        </w:rPr>
        <w:tab/>
        <w:t>_____________________________________</w:t>
      </w:r>
    </w:p>
    <w:p w:rsidR="005B65CF" w:rsidRPr="00A20913" w:rsidRDefault="005B65CF" w:rsidP="005B65CF">
      <w:pPr>
        <w:spacing w:after="0" w:line="240" w:lineRule="auto"/>
        <w:ind w:left="426" w:firstLine="720"/>
        <w:jc w:val="both"/>
        <w:rPr>
          <w:rFonts w:ascii="Times New Roman" w:eastAsia="PMingLiU" w:hAnsi="Times New Roman" w:cs="Times New Roman"/>
        </w:rPr>
      </w:pPr>
      <w:r w:rsidRPr="00A20913">
        <w:rPr>
          <w:rFonts w:ascii="Times New Roman" w:eastAsia="PMingLiU" w:hAnsi="Times New Roman" w:cs="Times New Roman"/>
        </w:rPr>
        <w:t>(parašas)</w:t>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t>(vardas, pavardė)</w:t>
      </w:r>
    </w:p>
    <w:p w:rsidR="005B65CF" w:rsidRPr="00A20913" w:rsidRDefault="005B65CF" w:rsidP="005B65CF">
      <w:pPr>
        <w:tabs>
          <w:tab w:val="left" w:pos="1296"/>
        </w:tabs>
        <w:spacing w:after="0" w:line="240" w:lineRule="auto"/>
        <w:jc w:val="center"/>
        <w:rPr>
          <w:rFonts w:ascii="Times New Roman" w:eastAsia="Times New Roman" w:hAnsi="Times New Roman" w:cs="Times New Roman"/>
          <w:b/>
          <w:caps/>
          <w:sz w:val="16"/>
          <w:szCs w:val="16"/>
        </w:rPr>
      </w:pPr>
    </w:p>
    <w:tbl>
      <w:tblPr>
        <w:tblpPr w:leftFromText="180" w:rightFromText="180" w:vertAnchor="text" w:horzAnchor="margin" w:tblpY="-48"/>
        <w:tblW w:w="9557" w:type="dxa"/>
        <w:tblLook w:val="0000" w:firstRow="0" w:lastRow="0" w:firstColumn="0" w:lastColumn="0" w:noHBand="0" w:noVBand="0"/>
      </w:tblPr>
      <w:tblGrid>
        <w:gridCol w:w="4916"/>
        <w:gridCol w:w="4641"/>
      </w:tblGrid>
      <w:tr w:rsidR="005B65CF" w:rsidRPr="00A20913" w:rsidTr="00594297">
        <w:trPr>
          <w:trHeight w:val="3381"/>
        </w:trPr>
        <w:tc>
          <w:tcPr>
            <w:tcW w:w="4916" w:type="dxa"/>
            <w:shd w:val="clear" w:color="auto" w:fill="auto"/>
          </w:tcPr>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ind w:left="420" w:hanging="420"/>
              <w:contextualSpacing/>
              <w:rPr>
                <w:rFonts w:ascii="Times New Roman" w:eastAsia="Calibri" w:hAnsi="Times New Roman" w:cs="Times New Roman"/>
                <w:b/>
                <w:sz w:val="24"/>
                <w:szCs w:val="20"/>
                <w:lang w:bidi="en-US"/>
              </w:rPr>
            </w:pPr>
            <w:r w:rsidRPr="00A20913">
              <w:rPr>
                <w:rFonts w:ascii="Times New Roman" w:eastAsia="Calibri" w:hAnsi="Times New Roman" w:cs="Times New Roman"/>
                <w:b/>
                <w:sz w:val="24"/>
                <w:szCs w:val="20"/>
                <w:lang w:bidi="en-US"/>
              </w:rPr>
              <w:t>KLIENTAS</w:t>
            </w:r>
          </w:p>
          <w:p w:rsidR="005B65CF" w:rsidRPr="00A20913" w:rsidRDefault="005B65CF" w:rsidP="005B65CF">
            <w:pPr>
              <w:spacing w:after="0" w:line="240" w:lineRule="auto"/>
              <w:ind w:left="420" w:hanging="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rPr>
                <w:rFonts w:ascii="Times New Roman" w:eastAsia="Times New Roman" w:hAnsi="Times New Roman" w:cs="Times New Roman"/>
                <w:b/>
                <w:bCs/>
                <w:sz w:val="24"/>
                <w:szCs w:val="24"/>
              </w:rPr>
            </w:pPr>
            <w:r w:rsidRPr="00A20913">
              <w:rPr>
                <w:rFonts w:ascii="Times New Roman" w:eastAsia="Times New Roman" w:hAnsi="Times New Roman" w:cs="Times New Roman"/>
                <w:b/>
                <w:bCs/>
                <w:sz w:val="24"/>
                <w:szCs w:val="24"/>
              </w:rPr>
              <w:t xml:space="preserve">Informatikos ir ryšių departamentas </w:t>
            </w:r>
          </w:p>
          <w:p w:rsidR="005B65CF" w:rsidRPr="00A20913" w:rsidRDefault="005B65CF" w:rsidP="005B65CF">
            <w:pPr>
              <w:spacing w:after="0" w:line="240" w:lineRule="auto"/>
              <w:rPr>
                <w:rFonts w:ascii="Times New Roman" w:eastAsia="Times New Roman" w:hAnsi="Times New Roman" w:cs="Times New Roman"/>
                <w:b/>
                <w:bCs/>
                <w:sz w:val="24"/>
                <w:szCs w:val="24"/>
              </w:rPr>
            </w:pPr>
            <w:r w:rsidRPr="00A20913">
              <w:rPr>
                <w:rFonts w:ascii="Times New Roman" w:eastAsia="Times New Roman" w:hAnsi="Times New Roman" w:cs="Times New Roman"/>
                <w:b/>
                <w:bCs/>
                <w:sz w:val="24"/>
                <w:szCs w:val="24"/>
              </w:rPr>
              <w:t xml:space="preserve">prie Lietuvos Respublikos </w:t>
            </w:r>
          </w:p>
          <w:p w:rsidR="005B65CF" w:rsidRPr="00A20913" w:rsidRDefault="005B65CF" w:rsidP="005B65CF">
            <w:pPr>
              <w:spacing w:after="0" w:line="240" w:lineRule="auto"/>
              <w:rPr>
                <w:rFonts w:ascii="Times New Roman" w:eastAsia="Times New Roman" w:hAnsi="Times New Roman" w:cs="Times New Roman"/>
                <w:b/>
                <w:sz w:val="24"/>
                <w:szCs w:val="24"/>
              </w:rPr>
            </w:pPr>
            <w:r w:rsidRPr="00A20913">
              <w:rPr>
                <w:rFonts w:ascii="Times New Roman" w:eastAsia="Times New Roman" w:hAnsi="Times New Roman" w:cs="Times New Roman"/>
                <w:b/>
                <w:bCs/>
                <w:sz w:val="24"/>
                <w:szCs w:val="24"/>
              </w:rPr>
              <w:t>vidaus reikalų ministerijos</w:t>
            </w:r>
            <w:r w:rsidRPr="00A20913">
              <w:rPr>
                <w:rFonts w:ascii="Times New Roman" w:eastAsia="Times New Roman" w:hAnsi="Times New Roman" w:cs="Times New Roman"/>
                <w:b/>
                <w:sz w:val="24"/>
                <w:szCs w:val="24"/>
              </w:rPr>
              <w:t xml:space="preserve"> </w:t>
            </w:r>
          </w:p>
          <w:p w:rsidR="005B65CF" w:rsidRPr="00A20913" w:rsidRDefault="005B65CF" w:rsidP="005B65CF">
            <w:pPr>
              <w:spacing w:after="0" w:line="240" w:lineRule="auto"/>
              <w:ind w:left="420" w:hanging="528"/>
              <w:contextualSpacing/>
              <w:rPr>
                <w:rFonts w:ascii="Times New Roman" w:eastAsia="Calibri" w:hAnsi="Times New Roman" w:cs="Times New Roman"/>
                <w:sz w:val="24"/>
                <w:szCs w:val="20"/>
                <w:lang w:bidi="en-US"/>
              </w:rPr>
            </w:pPr>
          </w:p>
          <w:p w:rsidR="005B65CF" w:rsidRPr="00EE16E8" w:rsidRDefault="005B65CF" w:rsidP="005B65CF">
            <w:pPr>
              <w:spacing w:after="0" w:line="240" w:lineRule="auto"/>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Direktorius</w:t>
            </w:r>
          </w:p>
          <w:p w:rsidR="005B65CF"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r w:rsidRPr="00EE16E8">
              <w:rPr>
                <w:rFonts w:ascii="Times New Roman" w:eastAsia="Times New Roman" w:hAnsi="Times New Roman" w:cs="Times New Roman"/>
                <w:color w:val="000000"/>
                <w:sz w:val="23"/>
                <w:szCs w:val="23"/>
              </w:rPr>
              <w:t xml:space="preserve">                                     </w:t>
            </w:r>
          </w:p>
          <w:p w:rsidR="005B65CF"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p>
          <w:p w:rsidR="005B65CF" w:rsidRPr="00EE16E8" w:rsidRDefault="005B65CF" w:rsidP="005B65CF">
            <w:pPr>
              <w:spacing w:after="0" w:line="240" w:lineRule="auto"/>
              <w:ind w:left="720"/>
              <w:contextualSpacing/>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Pr="00EE16E8">
              <w:rPr>
                <w:rFonts w:ascii="Times New Roman" w:eastAsia="Times New Roman" w:hAnsi="Times New Roman" w:cs="Times New Roman"/>
                <w:color w:val="000000"/>
                <w:sz w:val="23"/>
                <w:szCs w:val="23"/>
              </w:rPr>
              <w:t>A. V.</w:t>
            </w:r>
          </w:p>
          <w:p w:rsidR="005B65CF" w:rsidRDefault="005B65CF" w:rsidP="005B65CF">
            <w:pPr>
              <w:spacing w:after="0" w:line="240" w:lineRule="auto"/>
              <w:ind w:left="420" w:hanging="386"/>
              <w:contextualSpacing/>
              <w:rPr>
                <w:rFonts w:ascii="Times New Roman" w:eastAsia="Times New Roman" w:hAnsi="Times New Roman" w:cs="Times New Roman"/>
                <w:color w:val="000000"/>
                <w:sz w:val="23"/>
                <w:szCs w:val="23"/>
              </w:rPr>
            </w:pPr>
          </w:p>
          <w:p w:rsidR="005B65CF" w:rsidRPr="00A20913" w:rsidRDefault="005B65CF" w:rsidP="005B65CF">
            <w:pPr>
              <w:spacing w:after="0" w:line="240" w:lineRule="auto"/>
              <w:ind w:left="420" w:hanging="386"/>
              <w:contextualSpacing/>
              <w:rPr>
                <w:rFonts w:ascii="Times New Roman" w:eastAsia="Calibri" w:hAnsi="Times New Roman" w:cs="Times New Roman"/>
                <w:b/>
                <w:sz w:val="24"/>
                <w:szCs w:val="20"/>
                <w:lang w:bidi="en-US"/>
              </w:rPr>
            </w:pPr>
            <w:r w:rsidRPr="00EE16E8">
              <w:rPr>
                <w:rFonts w:ascii="Times New Roman" w:eastAsia="Times New Roman" w:hAnsi="Times New Roman" w:cs="Times New Roman"/>
                <w:color w:val="000000"/>
                <w:sz w:val="23"/>
                <w:szCs w:val="23"/>
              </w:rPr>
              <w:t>Tomas Stankevičius</w:t>
            </w:r>
          </w:p>
        </w:tc>
        <w:tc>
          <w:tcPr>
            <w:tcW w:w="4641" w:type="dxa"/>
            <w:shd w:val="clear" w:color="auto" w:fill="auto"/>
          </w:tcPr>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r w:rsidRPr="00A20913">
              <w:rPr>
                <w:rFonts w:ascii="Times New Roman" w:eastAsia="Calibri" w:hAnsi="Times New Roman" w:cs="Times New Roman"/>
                <w:b/>
                <w:sz w:val="24"/>
                <w:szCs w:val="20"/>
                <w:lang w:bidi="en-US"/>
              </w:rPr>
              <w:t xml:space="preserve">PASLAUGŲ TEIKĖJAS </w:t>
            </w:r>
          </w:p>
          <w:p w:rsidR="005B65CF" w:rsidRPr="00A20913" w:rsidRDefault="005B65CF" w:rsidP="005B65CF">
            <w:pPr>
              <w:spacing w:after="0" w:line="240" w:lineRule="auto"/>
              <w:ind w:left="420"/>
              <w:contextualSpacing/>
              <w:rPr>
                <w:rFonts w:ascii="Times New Roman" w:eastAsia="Calibri" w:hAnsi="Times New Roman" w:cs="Times New Roman"/>
                <w:b/>
                <w:sz w:val="24"/>
                <w:szCs w:val="20"/>
                <w:lang w:bidi="en-US"/>
              </w:rPr>
            </w:pPr>
          </w:p>
          <w:p w:rsidR="005B65CF" w:rsidRPr="0096661F" w:rsidRDefault="005B65CF" w:rsidP="005B65CF">
            <w:pPr>
              <w:keepNext/>
              <w:tabs>
                <w:tab w:val="left" w:pos="9360"/>
              </w:tabs>
              <w:spacing w:after="0" w:line="240" w:lineRule="auto"/>
              <w:outlineLvl w:val="0"/>
              <w:rPr>
                <w:rFonts w:ascii="Times New Roman" w:eastAsia="Times New Roman" w:hAnsi="Times New Roman" w:cs="Times New Roman"/>
                <w:bCs/>
                <w:sz w:val="24"/>
                <w:szCs w:val="24"/>
              </w:rPr>
            </w:pPr>
            <w:r w:rsidRPr="00A20913">
              <w:rPr>
                <w:rFonts w:ascii="Times New Roman" w:eastAsia="Times New Roman" w:hAnsi="Times New Roman" w:cs="Times New Roman"/>
                <w:b/>
                <w:bCs/>
                <w:sz w:val="24"/>
                <w:szCs w:val="24"/>
              </w:rPr>
              <w:t xml:space="preserve">      </w:t>
            </w:r>
            <w:r w:rsidRPr="0096661F">
              <w:rPr>
                <w:rFonts w:ascii="Times New Roman" w:eastAsia="Times New Roman" w:hAnsi="Times New Roman" w:cs="Times New Roman"/>
                <w:b/>
                <w:bCs/>
                <w:sz w:val="24"/>
                <w:szCs w:val="24"/>
              </w:rPr>
              <w:t xml:space="preserve"> UAB  „</w:t>
            </w:r>
            <w:r>
              <w:rPr>
                <w:rFonts w:ascii="Times New Roman" w:eastAsia="Times New Roman" w:hAnsi="Times New Roman" w:cs="Times New Roman"/>
                <w:b/>
                <w:bCs/>
                <w:sz w:val="24"/>
                <w:szCs w:val="24"/>
              </w:rPr>
              <w:t>Teletower</w:t>
            </w:r>
            <w:r w:rsidRPr="0096661F">
              <w:rPr>
                <w:rFonts w:ascii="Times New Roman" w:eastAsia="Times New Roman" w:hAnsi="Times New Roman" w:cs="Times New Roman"/>
                <w:b/>
                <w:bCs/>
                <w:sz w:val="24"/>
                <w:szCs w:val="24"/>
              </w:rPr>
              <w:t xml:space="preserve">“ </w:t>
            </w: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
                <w:bCs/>
                <w:sz w:val="24"/>
                <w:szCs w:val="24"/>
              </w:rPr>
            </w:pP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
                <w:bCs/>
                <w:sz w:val="24"/>
                <w:szCs w:val="24"/>
              </w:rPr>
            </w:pPr>
          </w:p>
          <w:p w:rsidR="005B65CF" w:rsidRPr="00A20913" w:rsidRDefault="005B65CF" w:rsidP="005B65CF">
            <w:pPr>
              <w:keepNext/>
              <w:tabs>
                <w:tab w:val="left" w:pos="9360"/>
              </w:tabs>
              <w:spacing w:after="0" w:line="240" w:lineRule="auto"/>
              <w:outlineLvl w:val="0"/>
              <w:rPr>
                <w:rFonts w:ascii="Times New Roman" w:eastAsia="Times New Roman" w:hAnsi="Times New Roman" w:cs="Times New Roman"/>
                <w:bCs/>
                <w:sz w:val="24"/>
                <w:szCs w:val="24"/>
              </w:rPr>
            </w:pPr>
          </w:p>
          <w:p w:rsidR="005B65CF" w:rsidRPr="0096661F" w:rsidRDefault="005B65CF" w:rsidP="005B65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6661F">
              <w:rPr>
                <w:rFonts w:ascii="Times New Roman" w:eastAsia="Times New Roman" w:hAnsi="Times New Roman" w:cs="Times New Roman"/>
                <w:color w:val="000000"/>
                <w:sz w:val="24"/>
                <w:szCs w:val="24"/>
              </w:rPr>
              <w:t>Generalinis direktorius</w:t>
            </w:r>
          </w:p>
          <w:p w:rsidR="005B65CF" w:rsidRDefault="005B65CF" w:rsidP="005B65CF">
            <w:pPr>
              <w:spacing w:after="0" w:line="240" w:lineRule="auto"/>
              <w:rPr>
                <w:rFonts w:ascii="Times New Roman" w:eastAsia="Times New Roman" w:hAnsi="Times New Roman" w:cs="Times New Roman"/>
                <w:color w:val="000000"/>
                <w:sz w:val="24"/>
                <w:szCs w:val="24"/>
              </w:rPr>
            </w:pPr>
          </w:p>
          <w:p w:rsidR="005B65CF" w:rsidRPr="0096661F" w:rsidRDefault="005B65CF" w:rsidP="005B65CF">
            <w:pPr>
              <w:spacing w:after="0" w:line="240" w:lineRule="auto"/>
              <w:rPr>
                <w:rFonts w:ascii="Times New Roman" w:eastAsia="Times New Roman" w:hAnsi="Times New Roman" w:cs="Times New Roman"/>
                <w:color w:val="000000"/>
                <w:sz w:val="24"/>
                <w:szCs w:val="24"/>
              </w:rPr>
            </w:pPr>
          </w:p>
          <w:p w:rsidR="005B65CF" w:rsidRPr="0096661F" w:rsidRDefault="005B65CF" w:rsidP="005B65CF">
            <w:pPr>
              <w:spacing w:after="0" w:line="240" w:lineRule="auto"/>
              <w:ind w:left="720"/>
              <w:contextualSpacing/>
              <w:jc w:val="center"/>
              <w:rPr>
                <w:rFonts w:ascii="Times New Roman" w:eastAsia="Times New Roman" w:hAnsi="Times New Roman" w:cs="Times New Roman"/>
                <w:color w:val="000000"/>
                <w:sz w:val="24"/>
                <w:szCs w:val="24"/>
              </w:rPr>
            </w:pPr>
            <w:r w:rsidRPr="0096661F">
              <w:rPr>
                <w:rFonts w:ascii="Times New Roman" w:eastAsia="Times New Roman" w:hAnsi="Times New Roman" w:cs="Times New Roman"/>
                <w:color w:val="000000"/>
                <w:sz w:val="24"/>
                <w:szCs w:val="24"/>
              </w:rPr>
              <w:t xml:space="preserve">                                     A. V.</w:t>
            </w:r>
          </w:p>
          <w:p w:rsidR="005B65CF" w:rsidRDefault="005B65CF" w:rsidP="005B65CF">
            <w:pPr>
              <w:spacing w:after="0" w:line="240" w:lineRule="auto"/>
              <w:ind w:left="420"/>
              <w:contextualSpacing/>
              <w:rPr>
                <w:rFonts w:ascii="Times New Roman" w:eastAsia="Times New Roman" w:hAnsi="Times New Roman" w:cs="Times New Roman"/>
                <w:color w:val="000000"/>
                <w:sz w:val="24"/>
                <w:szCs w:val="24"/>
              </w:rPr>
            </w:pPr>
          </w:p>
          <w:p w:rsidR="005B65CF" w:rsidRPr="00A20913" w:rsidRDefault="005B65CF" w:rsidP="005B65CF">
            <w:pPr>
              <w:spacing w:after="0" w:line="240" w:lineRule="auto"/>
              <w:ind w:left="420"/>
              <w:contextualSpacing/>
              <w:rPr>
                <w:rFonts w:ascii="Times New Roman" w:eastAsia="Calibri" w:hAnsi="Times New Roman" w:cs="Times New Roman"/>
                <w:sz w:val="24"/>
                <w:szCs w:val="20"/>
                <w:lang w:bidi="en-US"/>
              </w:rPr>
            </w:pPr>
            <w:r w:rsidRPr="0096661F">
              <w:rPr>
                <w:rFonts w:ascii="Times New Roman" w:eastAsia="Times New Roman" w:hAnsi="Times New Roman" w:cs="Times New Roman"/>
                <w:color w:val="000000"/>
                <w:sz w:val="24"/>
                <w:szCs w:val="24"/>
              </w:rPr>
              <w:t>Marius Pilinka</w:t>
            </w:r>
          </w:p>
        </w:tc>
      </w:tr>
    </w:tbl>
    <w:p w:rsidR="003C306A" w:rsidRDefault="003C306A" w:rsidP="005B65CF">
      <w:pPr>
        <w:spacing w:after="0" w:line="240" w:lineRule="auto"/>
      </w:pPr>
    </w:p>
    <w:sectPr w:rsidR="003C306A" w:rsidSect="00E54C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A1D" w:rsidRDefault="005A1A1D" w:rsidP="005B65CF">
      <w:pPr>
        <w:spacing w:after="0" w:line="240" w:lineRule="auto"/>
      </w:pPr>
      <w:r>
        <w:separator/>
      </w:r>
    </w:p>
  </w:endnote>
  <w:endnote w:type="continuationSeparator" w:id="0">
    <w:p w:rsidR="005A1A1D" w:rsidRDefault="005A1A1D" w:rsidP="005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A1D" w:rsidRDefault="005A1A1D" w:rsidP="005B65CF">
      <w:pPr>
        <w:spacing w:after="0" w:line="240" w:lineRule="auto"/>
      </w:pPr>
      <w:r>
        <w:separator/>
      </w:r>
    </w:p>
  </w:footnote>
  <w:footnote w:type="continuationSeparator" w:id="0">
    <w:p w:rsidR="005A1A1D" w:rsidRDefault="005A1A1D" w:rsidP="005B6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CF"/>
    <w:rsid w:val="003C306A"/>
    <w:rsid w:val="005A1A1D"/>
    <w:rsid w:val="005B65CF"/>
    <w:rsid w:val="00C96674"/>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6D2AB6-BD8C-4FF1-B5ED-403F0BF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2460</Words>
  <Characters>1403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2</cp:revision>
  <dcterms:created xsi:type="dcterms:W3CDTF">2021-07-27T05:12:00Z</dcterms:created>
  <dcterms:modified xsi:type="dcterms:W3CDTF">2021-07-27T05:12:00Z</dcterms:modified>
</cp:coreProperties>
</file>