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621" w:rsidRDefault="00F37EA8" w:rsidP="00B43621">
      <w:pPr>
        <w:keepNext/>
        <w:spacing w:after="0" w:line="240" w:lineRule="auto"/>
        <w:ind w:firstLine="1296"/>
        <w:jc w:val="right"/>
        <w:outlineLvl w:val="0"/>
        <w:rPr>
          <w:rFonts w:asciiTheme="minorHAnsi" w:eastAsia="Times New Roman" w:hAnsiTheme="minorHAnsi" w:cstheme="minorHAnsi"/>
          <w:b/>
          <w:bCs/>
          <w:color w:val="000000"/>
          <w:sz w:val="22"/>
          <w:szCs w:val="22"/>
          <w:lang w:eastAsia="en-US"/>
        </w:rPr>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r>
        <w:rPr>
          <w:rFonts w:asciiTheme="minorHAnsi" w:eastAsia="Times New Roman" w:hAnsiTheme="minorHAnsi" w:cstheme="minorHAnsi"/>
          <w:b/>
          <w:bCs/>
          <w:color w:val="000000"/>
          <w:sz w:val="22"/>
          <w:szCs w:val="22"/>
          <w:lang w:eastAsia="en-US"/>
        </w:rPr>
        <w:t>1</w:t>
      </w:r>
      <w:bookmarkStart w:id="8" w:name="_GoBack"/>
      <w:bookmarkEnd w:id="8"/>
      <w:r w:rsidR="00B43621">
        <w:rPr>
          <w:rFonts w:asciiTheme="minorHAnsi" w:eastAsia="Times New Roman" w:hAnsiTheme="minorHAnsi" w:cstheme="minorHAnsi"/>
          <w:b/>
          <w:bCs/>
          <w:color w:val="000000"/>
          <w:sz w:val="22"/>
          <w:szCs w:val="22"/>
          <w:lang w:eastAsia="en-US"/>
        </w:rPr>
        <w:t xml:space="preserve"> Priedas</w:t>
      </w:r>
    </w:p>
    <w:p w:rsidR="00B43621" w:rsidRDefault="00B43621" w:rsidP="00B742B7">
      <w:pPr>
        <w:keepNext/>
        <w:spacing w:after="0" w:line="240" w:lineRule="auto"/>
        <w:jc w:val="center"/>
        <w:outlineLvl w:val="0"/>
        <w:rPr>
          <w:rFonts w:ascii="Calibri" w:eastAsia="Times New Roman" w:hAnsi="Calibri"/>
          <w:b/>
          <w:iCs/>
          <w:color w:val="000000"/>
          <w:sz w:val="22"/>
          <w:szCs w:val="22"/>
          <w:lang w:eastAsia="en-US"/>
        </w:rPr>
      </w:pPr>
    </w:p>
    <w:p w:rsidR="00B742B7" w:rsidRPr="006D18D0" w:rsidRDefault="00B742B7" w:rsidP="00B742B7">
      <w:pPr>
        <w:keepNext/>
        <w:spacing w:after="0" w:line="240" w:lineRule="auto"/>
        <w:jc w:val="center"/>
        <w:outlineLvl w:val="0"/>
        <w:rPr>
          <w:rFonts w:ascii="Calibri" w:eastAsia="Times New Roman" w:hAnsi="Calibri"/>
          <w:b/>
          <w:iCs/>
          <w:color w:val="000000"/>
          <w:sz w:val="22"/>
          <w:szCs w:val="22"/>
          <w:lang w:eastAsia="en-US"/>
        </w:rPr>
      </w:pPr>
      <w:r w:rsidRPr="00C6374C">
        <w:rPr>
          <w:rFonts w:ascii="opensans-regular-webfont" w:hAnsi="opensans-regular-webfont"/>
          <w:noProof/>
          <w:color w:val="4F4F4F"/>
          <w:sz w:val="22"/>
          <w:szCs w:val="22"/>
        </w:rPr>
        <w:drawing>
          <wp:inline distT="0" distB="0" distL="0" distR="0">
            <wp:extent cx="771525" cy="476250"/>
            <wp:effectExtent l="0" t="0" r="9525" b="0"/>
            <wp:docPr id="1" name="Paveikslėlis 1" descr="https://www.ans.lt/media/cms_page_media/674/logo50_1FypB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s://www.ans.lt/media/cms_page_media/674/logo50_1FypB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476250"/>
                    </a:xfrm>
                    <a:prstGeom prst="rect">
                      <a:avLst/>
                    </a:prstGeom>
                    <a:noFill/>
                    <a:ln>
                      <a:noFill/>
                    </a:ln>
                  </pic:spPr>
                </pic:pic>
              </a:graphicData>
            </a:graphic>
          </wp:inline>
        </w:drawing>
      </w:r>
    </w:p>
    <w:p w:rsidR="00B742B7" w:rsidRPr="006D18D0" w:rsidRDefault="00B742B7" w:rsidP="00B742B7">
      <w:pPr>
        <w:spacing w:after="0" w:line="240" w:lineRule="auto"/>
        <w:rPr>
          <w:rFonts w:ascii="Calibri" w:eastAsia="Times New Roman" w:hAnsi="Calibri"/>
          <w:sz w:val="22"/>
          <w:szCs w:val="22"/>
          <w:lang w:eastAsia="en-US"/>
        </w:rPr>
      </w:pPr>
    </w:p>
    <w:p w:rsidR="00B742B7" w:rsidRPr="006D18D0" w:rsidRDefault="00B742B7" w:rsidP="00B742B7">
      <w:pPr>
        <w:keepNext/>
        <w:overflowPunct w:val="0"/>
        <w:autoSpaceDE w:val="0"/>
        <w:autoSpaceDN w:val="0"/>
        <w:adjustRightInd w:val="0"/>
        <w:spacing w:after="0" w:line="240" w:lineRule="auto"/>
        <w:jc w:val="center"/>
        <w:outlineLvl w:val="1"/>
        <w:rPr>
          <w:rFonts w:ascii="Calibri" w:eastAsia="Times New Roman" w:hAnsi="Calibri"/>
          <w:sz w:val="22"/>
          <w:szCs w:val="22"/>
          <w:lang w:eastAsia="en-US"/>
        </w:rPr>
      </w:pPr>
      <w:r w:rsidRPr="006D18D0">
        <w:rPr>
          <w:rFonts w:ascii="Calibri" w:eastAsia="Arial Unicode MS" w:hAnsi="Calibri"/>
          <w:b/>
          <w:bCs/>
          <w:color w:val="000000"/>
          <w:sz w:val="22"/>
          <w:szCs w:val="22"/>
          <w:lang w:eastAsia="en-US"/>
        </w:rPr>
        <w:tab/>
      </w:r>
      <w:r w:rsidRPr="006D18D0">
        <w:rPr>
          <w:rFonts w:ascii="Calibri" w:eastAsia="Arial Unicode MS" w:hAnsi="Calibri"/>
          <w:b/>
          <w:bCs/>
          <w:color w:val="000000"/>
          <w:sz w:val="22"/>
          <w:szCs w:val="22"/>
          <w:lang w:eastAsia="en-US"/>
        </w:rPr>
        <w:tab/>
      </w:r>
    </w:p>
    <w:p w:rsidR="00B742B7" w:rsidRPr="006D18D0" w:rsidRDefault="00B742B7" w:rsidP="00B742B7">
      <w:pPr>
        <w:spacing w:after="0" w:line="240" w:lineRule="auto"/>
        <w:rPr>
          <w:rFonts w:ascii="Calibri" w:eastAsia="Times New Roman" w:hAnsi="Calibri"/>
          <w:sz w:val="22"/>
          <w:szCs w:val="22"/>
          <w:lang w:eastAsia="en-US"/>
        </w:rPr>
      </w:pPr>
    </w:p>
    <w:p w:rsidR="00B742B7" w:rsidRPr="006D18D0" w:rsidRDefault="00504855" w:rsidP="00B742B7">
      <w:pPr>
        <w:keepNext/>
        <w:spacing w:after="0" w:line="240" w:lineRule="auto"/>
        <w:jc w:val="center"/>
        <w:outlineLvl w:val="0"/>
        <w:rPr>
          <w:rFonts w:ascii="Calibri" w:eastAsia="Times New Roman" w:hAnsi="Calibri"/>
          <w:b/>
          <w:iCs/>
          <w:color w:val="000000"/>
          <w:sz w:val="22"/>
          <w:szCs w:val="22"/>
          <w:lang w:eastAsia="en-US"/>
        </w:rPr>
      </w:pPr>
      <w:r>
        <w:rPr>
          <w:rFonts w:ascii="Calibri" w:eastAsia="Times New Roman" w:hAnsi="Calibri"/>
          <w:b/>
          <w:bCs/>
          <w:color w:val="000000"/>
          <w:sz w:val="22"/>
          <w:szCs w:val="22"/>
          <w:lang w:eastAsia="en-US"/>
        </w:rPr>
        <w:t>AUKŠTO DAŽNIO DVIEJŲ KANALŲ GALIOS MATUOKLIO</w:t>
      </w:r>
      <w:r w:rsidR="00B742B7" w:rsidRPr="006D18D0">
        <w:rPr>
          <w:rFonts w:ascii="Calibri" w:eastAsia="Times New Roman" w:hAnsi="Calibri"/>
          <w:b/>
          <w:iCs/>
          <w:color w:val="000000"/>
          <w:sz w:val="22"/>
          <w:szCs w:val="22"/>
          <w:lang w:eastAsia="en-US"/>
        </w:rPr>
        <w:t xml:space="preserve"> PIRKIMO</w:t>
      </w:r>
    </w:p>
    <w:p w:rsidR="00B742B7" w:rsidRPr="006D18D0" w:rsidRDefault="00B742B7" w:rsidP="00B742B7">
      <w:pPr>
        <w:spacing w:after="0" w:line="240" w:lineRule="auto"/>
        <w:jc w:val="center"/>
        <w:rPr>
          <w:rFonts w:ascii="Calibri" w:eastAsia="Times New Roman" w:hAnsi="Calibri"/>
          <w:b/>
          <w:bCs/>
          <w:sz w:val="22"/>
          <w:szCs w:val="22"/>
          <w:lang w:eastAsia="en-US"/>
        </w:rPr>
      </w:pPr>
      <w:r w:rsidRPr="006D18D0">
        <w:rPr>
          <w:rFonts w:ascii="Calibri" w:eastAsia="Times New Roman" w:hAnsi="Calibri"/>
          <w:b/>
          <w:bCs/>
          <w:sz w:val="22"/>
          <w:szCs w:val="22"/>
          <w:lang w:eastAsia="en-US"/>
        </w:rPr>
        <w:t>TECHNINĖ SPECIFIKACIJA</w:t>
      </w:r>
      <w:bookmarkEnd w:id="0"/>
      <w:bookmarkEnd w:id="1"/>
      <w:bookmarkEnd w:id="2"/>
      <w:bookmarkEnd w:id="3"/>
      <w:bookmarkEnd w:id="4"/>
      <w:bookmarkEnd w:id="5"/>
      <w:bookmarkEnd w:id="6"/>
      <w:bookmarkEnd w:id="7"/>
    </w:p>
    <w:p w:rsidR="00B742B7" w:rsidRDefault="00B742B7" w:rsidP="00B742B7">
      <w:pPr>
        <w:spacing w:after="0" w:line="240" w:lineRule="auto"/>
        <w:rPr>
          <w:rFonts w:ascii="Calibri" w:eastAsia="Times New Roman" w:hAnsi="Calibri"/>
          <w:snapToGrid w:val="0"/>
          <w:sz w:val="22"/>
          <w:szCs w:val="22"/>
          <w:lang w:eastAsia="en-US"/>
        </w:rPr>
      </w:pPr>
    </w:p>
    <w:p w:rsidR="00DF04B5" w:rsidRDefault="00DF04B5" w:rsidP="00B742B7">
      <w:pPr>
        <w:spacing w:after="0" w:line="240" w:lineRule="auto"/>
        <w:rPr>
          <w:rFonts w:ascii="Calibri" w:eastAsia="Times New Roman" w:hAnsi="Calibri"/>
          <w:snapToGrid w:val="0"/>
          <w:sz w:val="22"/>
          <w:szCs w:val="22"/>
          <w:lang w:eastAsia="en-US"/>
        </w:rPr>
      </w:pPr>
    </w:p>
    <w:p w:rsidR="00DF04B5" w:rsidRDefault="00DF04B5" w:rsidP="00B742B7">
      <w:pPr>
        <w:spacing w:after="0" w:line="240" w:lineRule="auto"/>
        <w:rPr>
          <w:rFonts w:ascii="Calibri" w:eastAsia="Times New Roman" w:hAnsi="Calibri"/>
          <w:snapToGrid w:val="0"/>
          <w:sz w:val="22"/>
          <w:szCs w:val="22"/>
          <w:lang w:eastAsia="en-US"/>
        </w:rPr>
      </w:pPr>
    </w:p>
    <w:p w:rsidR="00DF04B5" w:rsidRDefault="00DF04B5" w:rsidP="00B742B7">
      <w:pPr>
        <w:spacing w:after="0" w:line="240" w:lineRule="auto"/>
        <w:rPr>
          <w:rFonts w:ascii="Calibri" w:eastAsia="Times New Roman" w:hAnsi="Calibri"/>
          <w:snapToGrid w:val="0"/>
          <w:sz w:val="22"/>
          <w:szCs w:val="22"/>
          <w:lang w:eastAsia="en-US"/>
        </w:rPr>
      </w:pPr>
    </w:p>
    <w:p w:rsidR="00DF04B5" w:rsidRPr="006D18D0" w:rsidRDefault="00DF04B5" w:rsidP="00B742B7">
      <w:pPr>
        <w:spacing w:after="0" w:line="240" w:lineRule="auto"/>
        <w:rPr>
          <w:rFonts w:ascii="Calibri" w:eastAsia="Times New Roman" w:hAnsi="Calibri"/>
          <w:snapToGrid w:val="0"/>
          <w:sz w:val="22"/>
          <w:szCs w:val="22"/>
          <w:lang w:eastAsia="en-US"/>
        </w:rPr>
      </w:pPr>
    </w:p>
    <w:p w:rsidR="00B742B7" w:rsidRPr="006D18D0" w:rsidRDefault="00B742B7" w:rsidP="00B742B7">
      <w:pPr>
        <w:spacing w:after="0" w:line="240" w:lineRule="auto"/>
        <w:ind w:firstLine="1247"/>
        <w:jc w:val="both"/>
        <w:rPr>
          <w:rFonts w:ascii="Calibri" w:eastAsia="Times New Roman" w:hAnsi="Calibri"/>
          <w:color w:val="000000"/>
          <w:sz w:val="22"/>
          <w:szCs w:val="22"/>
          <w:lang w:eastAsia="en-US"/>
        </w:rPr>
      </w:pPr>
    </w:p>
    <w:p w:rsidR="00B742B7" w:rsidRPr="006D18D0" w:rsidRDefault="00B742B7" w:rsidP="00B742B7">
      <w:pPr>
        <w:numPr>
          <w:ilvl w:val="0"/>
          <w:numId w:val="1"/>
        </w:numPr>
        <w:spacing w:after="0" w:line="240" w:lineRule="auto"/>
        <w:ind w:left="181" w:hanging="181"/>
        <w:jc w:val="center"/>
        <w:rPr>
          <w:rFonts w:ascii="Calibri" w:eastAsia="Times New Roman" w:hAnsi="Calibri"/>
          <w:b/>
          <w:color w:val="000000"/>
          <w:sz w:val="22"/>
          <w:szCs w:val="22"/>
          <w:lang w:eastAsia="en-US"/>
        </w:rPr>
      </w:pPr>
      <w:r w:rsidRPr="00C6374C">
        <w:rPr>
          <w:rFonts w:ascii="Calibri" w:hAnsi="Calibri"/>
          <w:b/>
          <w:bCs/>
          <w:sz w:val="22"/>
          <w:szCs w:val="22"/>
          <w:lang w:eastAsia="en-US"/>
        </w:rPr>
        <w:t xml:space="preserve"> </w:t>
      </w:r>
      <w:r w:rsidRPr="006D18D0">
        <w:rPr>
          <w:rFonts w:ascii="Calibri" w:eastAsia="Times New Roman" w:hAnsi="Calibri"/>
          <w:b/>
          <w:bCs/>
          <w:color w:val="000000"/>
          <w:sz w:val="22"/>
          <w:szCs w:val="22"/>
          <w:lang w:eastAsia="en-US"/>
        </w:rPr>
        <w:t>SUTRUMPINIMAI IR SAVOKOS</w:t>
      </w:r>
    </w:p>
    <w:p w:rsidR="00B742B7" w:rsidRPr="006D18D0" w:rsidRDefault="00B742B7" w:rsidP="00B742B7">
      <w:pPr>
        <w:numPr>
          <w:ilvl w:val="0"/>
          <w:numId w:val="2"/>
        </w:numPr>
        <w:tabs>
          <w:tab w:val="left" w:pos="993"/>
          <w:tab w:val="left" w:pos="1134"/>
        </w:tabs>
        <w:spacing w:after="120" w:line="240" w:lineRule="auto"/>
        <w:ind w:left="0" w:firstLine="851"/>
        <w:jc w:val="both"/>
        <w:rPr>
          <w:rFonts w:ascii="Calibri" w:eastAsia="Times New Roman" w:hAnsi="Calibri"/>
          <w:bCs/>
          <w:color w:val="000000"/>
          <w:sz w:val="22"/>
          <w:szCs w:val="22"/>
          <w:lang w:eastAsia="en-US"/>
        </w:rPr>
      </w:pPr>
      <w:r w:rsidRPr="006D18D0">
        <w:rPr>
          <w:rFonts w:ascii="Calibri" w:eastAsia="Times New Roman" w:hAnsi="Calibri"/>
          <w:bCs/>
          <w:color w:val="000000"/>
          <w:sz w:val="22"/>
          <w:szCs w:val="22"/>
          <w:lang w:eastAsia="en-US"/>
        </w:rPr>
        <w:t>Tech</w:t>
      </w:r>
      <w:r w:rsidR="00364452">
        <w:rPr>
          <w:rFonts w:ascii="Calibri" w:eastAsia="Times New Roman" w:hAnsi="Calibri"/>
          <w:bCs/>
          <w:color w:val="000000"/>
          <w:sz w:val="22"/>
          <w:szCs w:val="22"/>
          <w:lang w:eastAsia="en-US"/>
        </w:rPr>
        <w:t>ninėje specifikacijoje naudojami šie</w:t>
      </w:r>
      <w:r w:rsidRPr="006D18D0">
        <w:rPr>
          <w:rFonts w:ascii="Calibri" w:eastAsia="Times New Roman" w:hAnsi="Calibri"/>
          <w:bCs/>
          <w:color w:val="000000"/>
          <w:sz w:val="22"/>
          <w:szCs w:val="22"/>
          <w:lang w:eastAsia="en-US"/>
        </w:rPr>
        <w:t xml:space="preserve"> sutrumpinimai ir sąvokos:</w:t>
      </w:r>
    </w:p>
    <w:p w:rsidR="00B742B7" w:rsidRPr="00C6374C" w:rsidRDefault="00B742B7" w:rsidP="00B742B7">
      <w:pPr>
        <w:spacing w:after="0" w:line="240" w:lineRule="auto"/>
        <w:ind w:firstLine="851"/>
        <w:jc w:val="both"/>
        <w:rPr>
          <w:rFonts w:ascii="Calibri" w:eastAsia="Times New Roman" w:hAnsi="Calibri"/>
          <w:bCs/>
          <w:color w:val="000000"/>
          <w:sz w:val="22"/>
          <w:szCs w:val="22"/>
          <w:lang w:eastAsia="en-US"/>
        </w:rPr>
      </w:pPr>
      <w:r w:rsidRPr="00C6374C">
        <w:rPr>
          <w:rFonts w:ascii="Calibri" w:eastAsia="Times New Roman" w:hAnsi="Calibri"/>
          <w:b/>
          <w:bCs/>
          <w:color w:val="000000"/>
          <w:sz w:val="22"/>
          <w:szCs w:val="22"/>
          <w:lang w:eastAsia="en-US"/>
        </w:rPr>
        <w:t>Tiekėjas</w:t>
      </w:r>
      <w:r w:rsidRPr="00C6374C">
        <w:rPr>
          <w:rFonts w:ascii="Calibri" w:eastAsia="Times New Roman" w:hAnsi="Calibri"/>
          <w:bCs/>
          <w:color w:val="000000"/>
          <w:sz w:val="22"/>
          <w:szCs w:val="22"/>
          <w:lang w:eastAsia="en-US"/>
        </w:rPr>
        <w:t xml:space="preserve"> – Dalyvis, kurio pasiūlymas pirkimui pirkimo sąlygose nustatyta tvarka bus pripažintas laimėjusiu ir su kuriuo bus sudaryta Sutartis.</w:t>
      </w:r>
    </w:p>
    <w:p w:rsidR="00B742B7" w:rsidRPr="00C6374C" w:rsidRDefault="00B742B7" w:rsidP="00B742B7">
      <w:pPr>
        <w:spacing w:after="0" w:line="240" w:lineRule="auto"/>
        <w:ind w:firstLine="851"/>
        <w:jc w:val="both"/>
        <w:rPr>
          <w:rFonts w:ascii="Calibri" w:eastAsia="Times New Roman" w:hAnsi="Calibri"/>
          <w:bCs/>
          <w:color w:val="000000"/>
          <w:sz w:val="22"/>
          <w:szCs w:val="22"/>
          <w:lang w:eastAsia="en-US"/>
        </w:rPr>
      </w:pPr>
      <w:r w:rsidRPr="00C6374C">
        <w:rPr>
          <w:rFonts w:ascii="Calibri" w:eastAsia="Times New Roman" w:hAnsi="Calibri"/>
          <w:b/>
          <w:bCs/>
          <w:color w:val="000000"/>
          <w:sz w:val="22"/>
          <w:szCs w:val="22"/>
          <w:lang w:eastAsia="en-US"/>
        </w:rPr>
        <w:t>Pirkėjas</w:t>
      </w:r>
      <w:r w:rsidRPr="00C6374C">
        <w:rPr>
          <w:rFonts w:ascii="Calibri" w:eastAsia="Times New Roman" w:hAnsi="Calibri"/>
          <w:bCs/>
          <w:color w:val="000000"/>
          <w:sz w:val="22"/>
          <w:szCs w:val="22"/>
          <w:lang w:eastAsia="en-US"/>
        </w:rPr>
        <w:t xml:space="preserve"> – Valstybės įmonė </w:t>
      </w:r>
      <w:r w:rsidR="00364452">
        <w:rPr>
          <w:rFonts w:ascii="Calibri" w:eastAsia="Times New Roman" w:hAnsi="Calibri"/>
          <w:bCs/>
          <w:color w:val="000000"/>
          <w:sz w:val="22"/>
          <w:szCs w:val="22"/>
          <w:lang w:eastAsia="en-US"/>
        </w:rPr>
        <w:t>„</w:t>
      </w:r>
      <w:r w:rsidRPr="00C6374C">
        <w:rPr>
          <w:rFonts w:ascii="Calibri" w:eastAsia="Times New Roman" w:hAnsi="Calibri"/>
          <w:bCs/>
          <w:color w:val="000000"/>
          <w:sz w:val="22"/>
          <w:szCs w:val="22"/>
          <w:lang w:eastAsia="en-US"/>
        </w:rPr>
        <w:t>Oro navigacija</w:t>
      </w:r>
      <w:r w:rsidR="000D7983">
        <w:rPr>
          <w:rFonts w:ascii="Calibri" w:eastAsia="Times New Roman" w:hAnsi="Calibri"/>
          <w:bCs/>
          <w:color w:val="000000"/>
          <w:sz w:val="22"/>
          <w:szCs w:val="22"/>
          <w:lang w:eastAsia="en-US"/>
        </w:rPr>
        <w:t>“</w:t>
      </w:r>
      <w:r w:rsidRPr="00C6374C">
        <w:rPr>
          <w:rFonts w:ascii="Calibri" w:eastAsia="Times New Roman" w:hAnsi="Calibri"/>
          <w:bCs/>
          <w:color w:val="000000"/>
          <w:sz w:val="22"/>
          <w:szCs w:val="22"/>
          <w:lang w:eastAsia="en-US"/>
        </w:rPr>
        <w:t>.</w:t>
      </w:r>
    </w:p>
    <w:p w:rsidR="00B742B7" w:rsidRPr="00C6374C" w:rsidRDefault="00B742B7" w:rsidP="00B742B7">
      <w:pPr>
        <w:spacing w:after="0" w:line="240" w:lineRule="auto"/>
        <w:ind w:firstLine="851"/>
        <w:jc w:val="both"/>
        <w:rPr>
          <w:rFonts w:ascii="Calibri" w:eastAsia="Times New Roman" w:hAnsi="Calibri"/>
          <w:bCs/>
          <w:color w:val="000000"/>
          <w:sz w:val="22"/>
          <w:szCs w:val="22"/>
          <w:lang w:eastAsia="en-US"/>
        </w:rPr>
      </w:pPr>
      <w:r w:rsidRPr="00C6374C">
        <w:rPr>
          <w:rFonts w:ascii="Calibri" w:eastAsia="Times New Roman" w:hAnsi="Calibri"/>
          <w:b/>
          <w:bCs/>
          <w:color w:val="000000"/>
          <w:sz w:val="22"/>
          <w:szCs w:val="22"/>
          <w:lang w:eastAsia="en-US"/>
        </w:rPr>
        <w:t>Sutartis</w:t>
      </w:r>
      <w:r w:rsidRPr="00C6374C">
        <w:rPr>
          <w:rFonts w:ascii="Calibri" w:eastAsia="Times New Roman" w:hAnsi="Calibri"/>
          <w:bCs/>
          <w:color w:val="000000"/>
          <w:sz w:val="22"/>
          <w:szCs w:val="22"/>
          <w:lang w:eastAsia="en-US"/>
        </w:rPr>
        <w:t xml:space="preserve"> – Tiekėjo ir Pirkėjo pasirašoma prekių pirkimo – pardavimo sutartis.</w:t>
      </w:r>
    </w:p>
    <w:p w:rsidR="00B742B7" w:rsidRPr="00C6374C" w:rsidRDefault="00B742B7" w:rsidP="00B742B7">
      <w:pPr>
        <w:spacing w:after="0" w:line="240" w:lineRule="auto"/>
        <w:ind w:firstLine="851"/>
        <w:jc w:val="both"/>
        <w:rPr>
          <w:rFonts w:ascii="Calibri" w:eastAsia="Times New Roman" w:hAnsi="Calibri"/>
          <w:bCs/>
          <w:color w:val="00B050"/>
          <w:sz w:val="22"/>
          <w:szCs w:val="22"/>
          <w:lang w:eastAsia="en-US"/>
        </w:rPr>
      </w:pPr>
      <w:r w:rsidRPr="00C6374C">
        <w:rPr>
          <w:rFonts w:ascii="Calibri" w:eastAsia="Times New Roman" w:hAnsi="Calibri"/>
          <w:b/>
          <w:bCs/>
          <w:color w:val="000000"/>
          <w:sz w:val="22"/>
          <w:szCs w:val="22"/>
          <w:lang w:eastAsia="en-US"/>
        </w:rPr>
        <w:t xml:space="preserve">Prekės </w:t>
      </w:r>
      <w:r w:rsidRPr="00C6374C">
        <w:rPr>
          <w:rFonts w:ascii="Calibri" w:eastAsia="Times New Roman" w:hAnsi="Calibri"/>
          <w:bCs/>
          <w:color w:val="000000"/>
          <w:sz w:val="22"/>
          <w:szCs w:val="22"/>
          <w:lang w:eastAsia="en-US"/>
        </w:rPr>
        <w:t xml:space="preserve">– </w:t>
      </w:r>
      <w:r w:rsidR="00504855">
        <w:rPr>
          <w:rFonts w:ascii="Calibri" w:eastAsia="Times New Roman" w:hAnsi="Calibri"/>
          <w:bCs/>
          <w:color w:val="000000"/>
          <w:sz w:val="22"/>
          <w:szCs w:val="22"/>
          <w:lang w:eastAsia="en-US"/>
        </w:rPr>
        <w:t>Aukšto dažnio dviejų kanalų galios matuoklis</w:t>
      </w:r>
    </w:p>
    <w:p w:rsidR="00B742B7" w:rsidRPr="00C6374C" w:rsidRDefault="00B742B7" w:rsidP="00B742B7">
      <w:pPr>
        <w:spacing w:after="0" w:line="240" w:lineRule="auto"/>
        <w:ind w:firstLine="851"/>
        <w:jc w:val="both"/>
        <w:rPr>
          <w:rFonts w:ascii="Calibri" w:eastAsia="Times New Roman" w:hAnsi="Calibri"/>
          <w:bCs/>
          <w:i/>
          <w:color w:val="00B050"/>
          <w:sz w:val="22"/>
          <w:szCs w:val="22"/>
          <w:lang w:eastAsia="en-US"/>
        </w:rPr>
      </w:pPr>
      <w:r w:rsidRPr="00C6374C">
        <w:rPr>
          <w:rFonts w:ascii="Calibri" w:eastAsia="Times New Roman" w:hAnsi="Calibri"/>
          <w:b/>
          <w:bCs/>
          <w:color w:val="000000"/>
          <w:sz w:val="22"/>
          <w:szCs w:val="22"/>
          <w:lang w:eastAsia="en-US"/>
        </w:rPr>
        <w:t xml:space="preserve">Kitos prekės </w:t>
      </w:r>
      <w:r w:rsidRPr="00C6374C">
        <w:rPr>
          <w:rFonts w:ascii="Calibri" w:eastAsia="Times New Roman" w:hAnsi="Calibri"/>
          <w:bCs/>
          <w:color w:val="000000"/>
          <w:sz w:val="22"/>
          <w:szCs w:val="22"/>
          <w:lang w:eastAsia="en-US"/>
        </w:rPr>
        <w:t>– techninėje specifikacijoje neįvardintos, tačiau pagal funkcinę paskirtį panašios į šioje techninėje specifikacijoje nurodytas Prekes. Kitoms prekėms taikomos visos šioje techninėje specifikacijoje ir Sutartyje nustatytos sąlygos, nebe</w:t>
      </w:r>
      <w:r w:rsidR="00861C37">
        <w:rPr>
          <w:rFonts w:ascii="Calibri" w:eastAsia="Times New Roman" w:hAnsi="Calibri"/>
          <w:bCs/>
          <w:color w:val="000000"/>
          <w:sz w:val="22"/>
          <w:szCs w:val="22"/>
          <w:lang w:eastAsia="en-US"/>
        </w:rPr>
        <w:t>nt aiškiai bus nustatyta kitaip.</w:t>
      </w:r>
    </w:p>
    <w:p w:rsidR="00B742B7" w:rsidRPr="006413FA" w:rsidRDefault="00B742B7" w:rsidP="00504855">
      <w:pPr>
        <w:spacing w:after="0" w:line="240" w:lineRule="auto"/>
        <w:ind w:firstLine="851"/>
        <w:jc w:val="both"/>
        <w:rPr>
          <w:rFonts w:ascii="Calibri" w:eastAsia="Times New Roman" w:hAnsi="Calibri"/>
          <w:b/>
          <w:bCs/>
          <w:color w:val="000000"/>
          <w:sz w:val="22"/>
          <w:szCs w:val="22"/>
          <w:lang w:eastAsia="en-US"/>
        </w:rPr>
      </w:pPr>
      <w:r w:rsidRPr="00C6374C">
        <w:rPr>
          <w:rFonts w:ascii="Calibri" w:eastAsia="Times New Roman" w:hAnsi="Calibri"/>
          <w:b/>
          <w:bCs/>
          <w:color w:val="000000"/>
          <w:sz w:val="22"/>
          <w:szCs w:val="22"/>
          <w:lang w:eastAsia="en-US"/>
        </w:rPr>
        <w:t xml:space="preserve">Užsakymas </w:t>
      </w:r>
      <w:r w:rsidRPr="00C6374C">
        <w:rPr>
          <w:rFonts w:ascii="Calibri" w:eastAsia="Times New Roman" w:hAnsi="Calibri"/>
          <w:bCs/>
          <w:color w:val="000000"/>
          <w:sz w:val="22"/>
          <w:szCs w:val="22"/>
          <w:lang w:eastAsia="en-US"/>
        </w:rPr>
        <w:t>– Pirkėjo Tiekėjui pateiktas rašytinis Pre</w:t>
      </w:r>
      <w:r w:rsidR="00D842E9">
        <w:rPr>
          <w:rFonts w:ascii="Calibri" w:eastAsia="Times New Roman" w:hAnsi="Calibri"/>
          <w:bCs/>
          <w:color w:val="000000"/>
          <w:sz w:val="22"/>
          <w:szCs w:val="22"/>
          <w:lang w:eastAsia="en-US"/>
        </w:rPr>
        <w:t xml:space="preserve">kių užsakymas, kuriame nurodomos </w:t>
      </w:r>
      <w:r w:rsidRPr="00C6374C">
        <w:rPr>
          <w:rFonts w:ascii="Calibri" w:eastAsia="Times New Roman" w:hAnsi="Calibri"/>
          <w:bCs/>
          <w:color w:val="000000"/>
          <w:sz w:val="22"/>
          <w:szCs w:val="22"/>
          <w:lang w:eastAsia="en-US"/>
        </w:rPr>
        <w:t>užsakomos Prekės, jų kiekis, pristatymo adresas ir kt.</w:t>
      </w:r>
    </w:p>
    <w:p w:rsidR="00B742B7" w:rsidRPr="00C6374C" w:rsidRDefault="00B742B7" w:rsidP="00B742B7">
      <w:pPr>
        <w:spacing w:after="120" w:line="240" w:lineRule="auto"/>
        <w:ind w:firstLine="851"/>
        <w:jc w:val="both"/>
        <w:rPr>
          <w:rFonts w:ascii="Calibri" w:eastAsia="Times New Roman" w:hAnsi="Calibri"/>
          <w:bCs/>
          <w:color w:val="00B050"/>
          <w:sz w:val="22"/>
          <w:szCs w:val="22"/>
          <w:lang w:eastAsia="en-US"/>
        </w:rPr>
      </w:pPr>
    </w:p>
    <w:p w:rsidR="00224ACD" w:rsidRPr="00CD2DD6" w:rsidRDefault="00B742B7" w:rsidP="00CD2DD6">
      <w:pPr>
        <w:numPr>
          <w:ilvl w:val="0"/>
          <w:numId w:val="1"/>
        </w:numPr>
        <w:spacing w:after="0" w:line="240" w:lineRule="auto"/>
        <w:ind w:left="181" w:hanging="181"/>
        <w:jc w:val="center"/>
        <w:rPr>
          <w:rFonts w:ascii="Calibri" w:eastAsia="Times New Roman" w:hAnsi="Calibri"/>
          <w:b/>
          <w:color w:val="000000"/>
          <w:sz w:val="22"/>
          <w:szCs w:val="22"/>
          <w:lang w:eastAsia="en-US"/>
        </w:rPr>
      </w:pPr>
      <w:r w:rsidRPr="006D18D0">
        <w:rPr>
          <w:rFonts w:ascii="Calibri" w:eastAsia="Times New Roman" w:hAnsi="Calibri"/>
          <w:b/>
          <w:color w:val="000000"/>
          <w:sz w:val="22"/>
          <w:szCs w:val="22"/>
          <w:lang w:eastAsia="en-US"/>
        </w:rPr>
        <w:t>TIKSLAS</w:t>
      </w:r>
    </w:p>
    <w:p w:rsidR="00B742B7" w:rsidRPr="006D18D0" w:rsidRDefault="00224ACD" w:rsidP="00B742B7">
      <w:pPr>
        <w:spacing w:after="0" w:line="240" w:lineRule="auto"/>
        <w:ind w:firstLine="851"/>
        <w:jc w:val="both"/>
        <w:rPr>
          <w:rFonts w:ascii="Calibri" w:eastAsia="Times New Roman" w:hAnsi="Calibri"/>
          <w:bCs/>
          <w:i/>
          <w:color w:val="000000"/>
          <w:sz w:val="22"/>
          <w:szCs w:val="22"/>
          <w:lang w:eastAsia="en-US"/>
        </w:rPr>
      </w:pPr>
      <w:r w:rsidRPr="00861C37">
        <w:rPr>
          <w:rFonts w:asciiTheme="minorHAnsi" w:eastAsia="Times New Roman" w:hAnsiTheme="minorHAnsi" w:cstheme="minorHAnsi"/>
          <w:bCs/>
          <w:color w:val="000000"/>
          <w:sz w:val="22"/>
          <w:szCs w:val="22"/>
          <w:lang w:eastAsia="en-US"/>
        </w:rPr>
        <w:t>2.</w:t>
      </w:r>
      <w:r w:rsidR="00861C37" w:rsidRPr="00861C37">
        <w:rPr>
          <w:rFonts w:asciiTheme="minorHAnsi" w:hAnsiTheme="minorHAnsi" w:cstheme="minorHAnsi"/>
          <w:color w:val="000000" w:themeColor="text1"/>
          <w:sz w:val="22"/>
          <w:szCs w:val="22"/>
        </w:rPr>
        <w:t xml:space="preserve"> </w:t>
      </w:r>
      <w:r w:rsidR="00861C37">
        <w:rPr>
          <w:rFonts w:asciiTheme="minorHAnsi" w:hAnsiTheme="minorHAnsi" w:cstheme="minorHAnsi"/>
          <w:color w:val="000000" w:themeColor="text1"/>
          <w:sz w:val="22"/>
          <w:szCs w:val="22"/>
        </w:rPr>
        <w:t>Perkamas</w:t>
      </w:r>
      <w:r w:rsidR="00861C37" w:rsidRPr="00861C37">
        <w:rPr>
          <w:rFonts w:asciiTheme="minorHAnsi" w:hAnsiTheme="minorHAnsi" w:cstheme="minorHAnsi"/>
          <w:color w:val="000000" w:themeColor="text1"/>
          <w:sz w:val="22"/>
          <w:szCs w:val="22"/>
        </w:rPr>
        <w:t xml:space="preserve"> </w:t>
      </w:r>
      <w:r w:rsidR="00861C37">
        <w:rPr>
          <w:rFonts w:ascii="Calibri" w:eastAsia="Times New Roman" w:hAnsi="Calibri"/>
          <w:bCs/>
          <w:color w:val="000000"/>
          <w:sz w:val="22"/>
          <w:szCs w:val="22"/>
          <w:lang w:eastAsia="en-US"/>
        </w:rPr>
        <w:t>aukšto dažnio dviejų kanalų galios matuoklis</w:t>
      </w:r>
      <w:r w:rsidR="00D64B3F">
        <w:rPr>
          <w:rFonts w:asciiTheme="minorHAnsi" w:hAnsiTheme="minorHAnsi" w:cstheme="minorHAnsi"/>
          <w:color w:val="000000" w:themeColor="text1"/>
          <w:sz w:val="22"/>
          <w:szCs w:val="22"/>
        </w:rPr>
        <w:t xml:space="preserve"> </w:t>
      </w:r>
      <w:r w:rsidR="00964386" w:rsidRPr="00964386">
        <w:rPr>
          <w:rFonts w:asciiTheme="minorHAnsi" w:hAnsiTheme="minorHAnsi" w:cstheme="minorHAnsi"/>
          <w:sz w:val="22"/>
          <w:szCs w:val="22"/>
          <w:lang w:eastAsia="en-US"/>
        </w:rPr>
        <w:t>reikalingas apžvalgos įra</w:t>
      </w:r>
      <w:r w:rsidR="00261E6A">
        <w:rPr>
          <w:rFonts w:asciiTheme="minorHAnsi" w:hAnsiTheme="minorHAnsi" w:cstheme="minorHAnsi"/>
          <w:sz w:val="22"/>
          <w:szCs w:val="22"/>
          <w:lang w:eastAsia="en-US"/>
        </w:rPr>
        <w:t>ngos (radiolokatorių) techninei</w:t>
      </w:r>
      <w:r w:rsidR="00964386" w:rsidRPr="00964386">
        <w:rPr>
          <w:rFonts w:asciiTheme="minorHAnsi" w:hAnsiTheme="minorHAnsi" w:cstheme="minorHAnsi"/>
          <w:sz w:val="22"/>
          <w:szCs w:val="22"/>
          <w:lang w:eastAsia="en-US"/>
        </w:rPr>
        <w:t xml:space="preserve"> priežiūrai bei remonto darbams atlikti</w:t>
      </w:r>
      <w:r w:rsidR="00861C37">
        <w:rPr>
          <w:rFonts w:asciiTheme="minorHAnsi" w:hAnsiTheme="minorHAnsi" w:cstheme="minorHAnsi"/>
          <w:color w:val="000000" w:themeColor="text1"/>
          <w:sz w:val="22"/>
          <w:szCs w:val="22"/>
        </w:rPr>
        <w:t>, remiantis radarų</w:t>
      </w:r>
      <w:r w:rsidR="00861C37" w:rsidRPr="00861C37">
        <w:rPr>
          <w:rFonts w:asciiTheme="minorHAnsi" w:hAnsiTheme="minorHAnsi" w:cstheme="minorHAnsi"/>
          <w:color w:val="000000" w:themeColor="text1"/>
          <w:sz w:val="22"/>
          <w:szCs w:val="22"/>
        </w:rPr>
        <w:t xml:space="preserve"> ga</w:t>
      </w:r>
      <w:r w:rsidR="00861C37">
        <w:rPr>
          <w:rFonts w:asciiTheme="minorHAnsi" w:hAnsiTheme="minorHAnsi" w:cstheme="minorHAnsi"/>
          <w:color w:val="000000" w:themeColor="text1"/>
          <w:sz w:val="22"/>
          <w:szCs w:val="22"/>
        </w:rPr>
        <w:t>mintojo („INDRA“) rekomendacija.</w:t>
      </w:r>
    </w:p>
    <w:p w:rsidR="00B742B7" w:rsidRPr="006D18D0" w:rsidRDefault="00B742B7" w:rsidP="00B742B7">
      <w:pPr>
        <w:spacing w:after="0" w:line="240" w:lineRule="auto"/>
        <w:ind w:firstLine="1247"/>
        <w:jc w:val="both"/>
        <w:rPr>
          <w:rFonts w:ascii="Calibri" w:eastAsia="Times New Roman" w:hAnsi="Calibri"/>
          <w:bCs/>
          <w:color w:val="000000"/>
          <w:sz w:val="22"/>
          <w:szCs w:val="22"/>
          <w:lang w:eastAsia="en-US"/>
        </w:rPr>
      </w:pPr>
    </w:p>
    <w:p w:rsidR="00B7267E" w:rsidRPr="00CD2DD6" w:rsidRDefault="00B742B7" w:rsidP="00CD2DD6">
      <w:pPr>
        <w:numPr>
          <w:ilvl w:val="0"/>
          <w:numId w:val="1"/>
        </w:numPr>
        <w:spacing w:after="0" w:line="240" w:lineRule="auto"/>
        <w:ind w:left="181" w:hanging="181"/>
        <w:jc w:val="center"/>
        <w:rPr>
          <w:rFonts w:ascii="Calibri" w:eastAsia="Times New Roman" w:hAnsi="Calibri"/>
          <w:b/>
          <w:color w:val="000000"/>
          <w:sz w:val="22"/>
          <w:szCs w:val="22"/>
          <w:lang w:eastAsia="en-US"/>
        </w:rPr>
      </w:pPr>
      <w:r w:rsidRPr="006D18D0">
        <w:rPr>
          <w:rFonts w:ascii="Calibri" w:eastAsia="Times New Roman" w:hAnsi="Calibri"/>
          <w:b/>
          <w:color w:val="000000"/>
          <w:sz w:val="22"/>
          <w:szCs w:val="22"/>
          <w:lang w:eastAsia="en-US"/>
        </w:rPr>
        <w:t>PREKIŲ APRAŠYMAS</w:t>
      </w:r>
      <w:r>
        <w:rPr>
          <w:rFonts w:ascii="Calibri" w:eastAsia="Times New Roman" w:hAnsi="Calibri"/>
          <w:b/>
          <w:color w:val="000000"/>
          <w:sz w:val="22"/>
          <w:szCs w:val="22"/>
          <w:lang w:eastAsia="en-US"/>
        </w:rPr>
        <w:t xml:space="preserve"> </w:t>
      </w:r>
      <w:r w:rsidR="00B7267E">
        <w:rPr>
          <w:rFonts w:ascii="Calibri" w:eastAsia="Times New Roman" w:hAnsi="Calibri"/>
          <w:b/>
          <w:color w:val="000000"/>
          <w:sz w:val="22"/>
          <w:szCs w:val="22"/>
          <w:lang w:eastAsia="en-US"/>
        </w:rPr>
        <w:t>IR</w:t>
      </w:r>
      <w:r>
        <w:rPr>
          <w:rFonts w:ascii="Calibri" w:eastAsia="Times New Roman" w:hAnsi="Calibri"/>
          <w:b/>
          <w:color w:val="000000"/>
          <w:sz w:val="22"/>
          <w:szCs w:val="22"/>
          <w:lang w:eastAsia="en-US"/>
        </w:rPr>
        <w:t xml:space="preserve"> PIRKIMO</w:t>
      </w:r>
      <w:r w:rsidRPr="006D18D0">
        <w:rPr>
          <w:rFonts w:ascii="Calibri" w:eastAsia="Times New Roman" w:hAnsi="Calibri"/>
          <w:b/>
          <w:color w:val="000000"/>
          <w:sz w:val="22"/>
          <w:szCs w:val="22"/>
          <w:lang w:eastAsia="en-US"/>
        </w:rPr>
        <w:t xml:space="preserve"> APIMTYS</w:t>
      </w:r>
      <w:r w:rsidRPr="00CD2DD6">
        <w:rPr>
          <w:rFonts w:ascii="Calibri" w:eastAsia="Times New Roman" w:hAnsi="Calibri"/>
          <w:bCs/>
          <w:i/>
          <w:color w:val="00B050"/>
          <w:spacing w:val="-2"/>
          <w:sz w:val="22"/>
          <w:szCs w:val="22"/>
          <w:lang w:eastAsia="en-US"/>
        </w:rPr>
        <w:t xml:space="preserve"> </w:t>
      </w:r>
    </w:p>
    <w:p w:rsidR="00CD2DD6" w:rsidRDefault="00B7267E" w:rsidP="00CD2DD6">
      <w:pPr>
        <w:spacing w:after="120" w:line="240" w:lineRule="auto"/>
        <w:ind w:firstLine="851"/>
        <w:jc w:val="both"/>
        <w:rPr>
          <w:rFonts w:ascii="Calibri" w:eastAsia="Times New Roman" w:hAnsi="Calibri"/>
          <w:bCs/>
          <w:iCs/>
          <w:color w:val="000000"/>
          <w:spacing w:val="-2"/>
          <w:sz w:val="22"/>
          <w:szCs w:val="22"/>
          <w:lang w:eastAsia="en-US"/>
        </w:rPr>
      </w:pPr>
      <w:r w:rsidRPr="00B7267E">
        <w:rPr>
          <w:rFonts w:asciiTheme="minorHAnsi" w:eastAsia="Times New Roman" w:hAnsiTheme="minorHAnsi"/>
          <w:bCs/>
          <w:color w:val="000000"/>
          <w:sz w:val="22"/>
          <w:szCs w:val="22"/>
          <w:lang w:eastAsia="en-US"/>
        </w:rPr>
        <w:t>3.</w:t>
      </w:r>
      <w:r>
        <w:rPr>
          <w:rFonts w:eastAsia="Times New Roman"/>
          <w:bCs/>
          <w:color w:val="000000"/>
          <w:sz w:val="24"/>
          <w:szCs w:val="24"/>
          <w:lang w:eastAsia="en-US"/>
        </w:rPr>
        <w:t xml:space="preserve"> </w:t>
      </w:r>
      <w:r w:rsidR="00B742B7" w:rsidRPr="00C6374C">
        <w:rPr>
          <w:rFonts w:ascii="Calibri" w:eastAsia="Times New Roman" w:hAnsi="Calibri"/>
          <w:bCs/>
          <w:color w:val="000000"/>
          <w:spacing w:val="-2"/>
          <w:sz w:val="22"/>
          <w:szCs w:val="22"/>
          <w:lang w:eastAsia="en-US"/>
        </w:rPr>
        <w:t>Minimalūs techniniai reikalavimai Prekėms bei perkamų Prekių kiekis nurodyti  šios techn</w:t>
      </w:r>
      <w:r w:rsidR="00CD2DD6">
        <w:rPr>
          <w:rFonts w:ascii="Calibri" w:eastAsia="Times New Roman" w:hAnsi="Calibri"/>
          <w:bCs/>
          <w:color w:val="000000"/>
          <w:spacing w:val="-2"/>
          <w:sz w:val="22"/>
          <w:szCs w:val="22"/>
          <w:lang w:eastAsia="en-US"/>
        </w:rPr>
        <w:t>inės specifikacijos 1 lentelėje</w:t>
      </w:r>
      <w:r w:rsidR="00261E6A">
        <w:rPr>
          <w:rFonts w:ascii="Calibri" w:eastAsia="Times New Roman" w:hAnsi="Calibri"/>
          <w:bCs/>
          <w:iCs/>
          <w:color w:val="000000"/>
          <w:spacing w:val="-2"/>
          <w:sz w:val="22"/>
          <w:szCs w:val="22"/>
          <w:lang w:eastAsia="en-US"/>
        </w:rPr>
        <w:t>.</w:t>
      </w:r>
    </w:p>
    <w:p w:rsidR="002C318F" w:rsidRPr="002C318F" w:rsidRDefault="00CD2DD6" w:rsidP="002C318F">
      <w:pPr>
        <w:spacing w:after="120" w:line="240" w:lineRule="auto"/>
        <w:ind w:firstLine="851"/>
        <w:jc w:val="both"/>
        <w:rPr>
          <w:rFonts w:ascii="Calibri" w:hAnsi="Calibri"/>
          <w:sz w:val="22"/>
          <w:szCs w:val="22"/>
          <w:lang w:eastAsia="en-US"/>
        </w:rPr>
      </w:pPr>
      <w:r w:rsidRPr="002C318F">
        <w:rPr>
          <w:rFonts w:asciiTheme="minorHAnsi" w:eastAsia="Times New Roman" w:hAnsiTheme="minorHAnsi" w:cstheme="minorHAnsi"/>
          <w:bCs/>
          <w:color w:val="000000"/>
          <w:sz w:val="22"/>
          <w:szCs w:val="22"/>
          <w:lang w:eastAsia="en-US"/>
        </w:rPr>
        <w:t>4.</w:t>
      </w:r>
      <w:r w:rsidR="00286C52">
        <w:rPr>
          <w:rFonts w:eastAsia="Times New Roman"/>
          <w:bCs/>
          <w:color w:val="000000"/>
          <w:sz w:val="24"/>
          <w:szCs w:val="24"/>
          <w:lang w:eastAsia="en-US"/>
        </w:rPr>
        <w:t xml:space="preserve"> </w:t>
      </w:r>
      <w:r w:rsidR="00B742B7" w:rsidRPr="004C42F1">
        <w:rPr>
          <w:rFonts w:ascii="Calibri" w:hAnsi="Calibri"/>
          <w:sz w:val="22"/>
          <w:szCs w:val="22"/>
          <w:lang w:eastAsia="en-US"/>
        </w:rPr>
        <w:t>Prekės turi būti naujos</w:t>
      </w:r>
      <w:r w:rsidR="00B742B7">
        <w:rPr>
          <w:rFonts w:ascii="Calibri" w:hAnsi="Calibri"/>
          <w:sz w:val="22"/>
          <w:szCs w:val="22"/>
          <w:lang w:eastAsia="en-US"/>
        </w:rPr>
        <w:t>, nenaudotos.</w:t>
      </w:r>
    </w:p>
    <w:p w:rsidR="002C318F" w:rsidRPr="00286C52" w:rsidRDefault="00B742B7" w:rsidP="002C318F">
      <w:pPr>
        <w:pStyle w:val="ListParagraph"/>
        <w:numPr>
          <w:ilvl w:val="0"/>
          <w:numId w:val="6"/>
        </w:numPr>
        <w:tabs>
          <w:tab w:val="left" w:pos="993"/>
          <w:tab w:val="left" w:pos="1134"/>
        </w:tabs>
        <w:spacing w:after="0"/>
        <w:ind w:left="0" w:firstLine="851"/>
        <w:jc w:val="both"/>
      </w:pPr>
      <w:r w:rsidRPr="00286C52">
        <w:t>Prekės turi būti tinkamos naudoti pagal jų tikslinę paskirtį, be pasl</w:t>
      </w:r>
      <w:r w:rsidR="009C72D8">
        <w:t>ėptų Prekių trūkumų, dėl kurių P</w:t>
      </w:r>
      <w:r w:rsidRPr="00286C52">
        <w:t>rekių nebūtų galima naudoti pagal jų tikslinę paskirtį arba dėl kurių sumažėtų Prekių naudingumas.</w:t>
      </w:r>
    </w:p>
    <w:p w:rsidR="00B742B7" w:rsidRPr="00622FEB" w:rsidRDefault="00B742B7" w:rsidP="00611126">
      <w:pPr>
        <w:pStyle w:val="ListParagraph"/>
        <w:numPr>
          <w:ilvl w:val="0"/>
          <w:numId w:val="6"/>
        </w:numPr>
        <w:tabs>
          <w:tab w:val="left" w:pos="993"/>
          <w:tab w:val="left" w:pos="1134"/>
        </w:tabs>
        <w:spacing w:after="0"/>
        <w:ind w:left="0" w:firstLine="851"/>
        <w:jc w:val="both"/>
      </w:pPr>
      <w:r w:rsidRPr="00286C52">
        <w:t>Prekės turi atitikti Lietuvos Respublikoje galiojančius standartus ir kitus teisės aktuose tokioms Prekėms keliamus reikalavimus.</w:t>
      </w:r>
    </w:p>
    <w:p w:rsidR="00B742B7" w:rsidRDefault="00B742B7" w:rsidP="00B742B7">
      <w:pPr>
        <w:spacing w:after="120" w:line="240" w:lineRule="auto"/>
        <w:ind w:firstLine="851"/>
        <w:jc w:val="both"/>
        <w:rPr>
          <w:rFonts w:ascii="Calibri" w:eastAsia="Times New Roman" w:hAnsi="Calibri"/>
          <w:bCs/>
          <w:i/>
          <w:color w:val="00B050"/>
          <w:spacing w:val="-2"/>
          <w:sz w:val="22"/>
          <w:szCs w:val="22"/>
          <w:lang w:eastAsia="en-US"/>
        </w:rPr>
      </w:pPr>
    </w:p>
    <w:p w:rsidR="002C318F" w:rsidRDefault="002C318F" w:rsidP="00B742B7">
      <w:pPr>
        <w:spacing w:after="120" w:line="240" w:lineRule="auto"/>
        <w:ind w:firstLine="851"/>
        <w:jc w:val="both"/>
        <w:rPr>
          <w:rFonts w:ascii="Calibri" w:eastAsia="Times New Roman" w:hAnsi="Calibri"/>
          <w:bCs/>
          <w:i/>
          <w:color w:val="00B050"/>
          <w:spacing w:val="-2"/>
          <w:sz w:val="22"/>
          <w:szCs w:val="22"/>
          <w:lang w:eastAsia="en-US"/>
        </w:rPr>
      </w:pPr>
    </w:p>
    <w:p w:rsidR="002C318F" w:rsidRDefault="002C318F" w:rsidP="00B742B7">
      <w:pPr>
        <w:spacing w:after="120" w:line="240" w:lineRule="auto"/>
        <w:ind w:firstLine="851"/>
        <w:jc w:val="both"/>
        <w:rPr>
          <w:rFonts w:ascii="Calibri" w:eastAsia="Times New Roman" w:hAnsi="Calibri"/>
          <w:bCs/>
          <w:i/>
          <w:color w:val="00B050"/>
          <w:spacing w:val="-2"/>
          <w:sz w:val="22"/>
          <w:szCs w:val="22"/>
          <w:lang w:eastAsia="en-US"/>
        </w:rPr>
      </w:pPr>
    </w:p>
    <w:p w:rsidR="002C318F" w:rsidRDefault="002C318F" w:rsidP="00B742B7">
      <w:pPr>
        <w:spacing w:after="120" w:line="240" w:lineRule="auto"/>
        <w:ind w:firstLine="851"/>
        <w:jc w:val="both"/>
        <w:rPr>
          <w:rFonts w:ascii="Calibri" w:eastAsia="Times New Roman" w:hAnsi="Calibri"/>
          <w:bCs/>
          <w:i/>
          <w:color w:val="00B050"/>
          <w:spacing w:val="-2"/>
          <w:sz w:val="22"/>
          <w:szCs w:val="22"/>
          <w:lang w:eastAsia="en-US"/>
        </w:rPr>
      </w:pPr>
    </w:p>
    <w:p w:rsidR="002C318F" w:rsidRDefault="002C318F" w:rsidP="00B742B7">
      <w:pPr>
        <w:spacing w:after="120" w:line="240" w:lineRule="auto"/>
        <w:ind w:firstLine="851"/>
        <w:jc w:val="both"/>
        <w:rPr>
          <w:rFonts w:ascii="Calibri" w:eastAsia="Times New Roman" w:hAnsi="Calibri"/>
          <w:bCs/>
          <w:i/>
          <w:color w:val="00B050"/>
          <w:spacing w:val="-2"/>
          <w:sz w:val="22"/>
          <w:szCs w:val="22"/>
          <w:lang w:eastAsia="en-US"/>
        </w:rPr>
      </w:pPr>
    </w:p>
    <w:p w:rsidR="002C318F" w:rsidRDefault="002C318F" w:rsidP="00B742B7">
      <w:pPr>
        <w:spacing w:after="120" w:line="240" w:lineRule="auto"/>
        <w:ind w:firstLine="851"/>
        <w:jc w:val="both"/>
        <w:rPr>
          <w:rFonts w:ascii="Calibri" w:eastAsia="Times New Roman" w:hAnsi="Calibri"/>
          <w:bCs/>
          <w:i/>
          <w:color w:val="00B050"/>
          <w:spacing w:val="-2"/>
          <w:sz w:val="22"/>
          <w:szCs w:val="22"/>
          <w:lang w:eastAsia="en-US"/>
        </w:rPr>
      </w:pPr>
    </w:p>
    <w:p w:rsidR="002C318F" w:rsidRPr="00B96DC4" w:rsidRDefault="002C318F" w:rsidP="00B742B7">
      <w:pPr>
        <w:spacing w:after="120" w:line="240" w:lineRule="auto"/>
        <w:ind w:firstLine="851"/>
        <w:jc w:val="both"/>
        <w:rPr>
          <w:rFonts w:ascii="Calibri" w:eastAsia="Times New Roman" w:hAnsi="Calibri"/>
          <w:bCs/>
          <w:color w:val="00B050"/>
          <w:spacing w:val="-2"/>
          <w:sz w:val="22"/>
          <w:szCs w:val="22"/>
          <w:lang w:eastAsia="en-US"/>
        </w:rPr>
      </w:pPr>
    </w:p>
    <w:p w:rsidR="00B742B7" w:rsidRPr="006D18D0" w:rsidRDefault="00B742B7" w:rsidP="00B742B7">
      <w:pPr>
        <w:spacing w:after="0" w:line="240" w:lineRule="auto"/>
        <w:jc w:val="both"/>
        <w:rPr>
          <w:rFonts w:ascii="Calibri" w:eastAsia="Times New Roman" w:hAnsi="Calibri"/>
          <w:bCs/>
          <w:color w:val="000000"/>
          <w:spacing w:val="-2"/>
          <w:sz w:val="22"/>
          <w:szCs w:val="22"/>
          <w:lang w:eastAsia="en-US"/>
        </w:rPr>
      </w:pPr>
      <w:r w:rsidRPr="006D18D0">
        <w:rPr>
          <w:rFonts w:ascii="Calibri" w:eastAsia="Times New Roman" w:hAnsi="Calibri"/>
          <w:bCs/>
          <w:color w:val="000000"/>
          <w:spacing w:val="-2"/>
          <w:sz w:val="22"/>
          <w:szCs w:val="22"/>
          <w:lang w:eastAsia="en-US"/>
        </w:rPr>
        <w:t>1 lentelė.  Mi</w:t>
      </w:r>
      <w:r w:rsidR="002C318F">
        <w:rPr>
          <w:rFonts w:ascii="Calibri" w:eastAsia="Times New Roman" w:hAnsi="Calibri"/>
          <w:bCs/>
          <w:color w:val="000000"/>
          <w:spacing w:val="-2"/>
          <w:sz w:val="22"/>
          <w:szCs w:val="22"/>
          <w:lang w:eastAsia="en-US"/>
        </w:rPr>
        <w:t>nimalūs techniniai reikalavimai</w:t>
      </w:r>
      <w:r w:rsidRPr="006D18D0">
        <w:rPr>
          <w:rFonts w:ascii="Calibri" w:eastAsia="Times New Roman" w:hAnsi="Calibri"/>
          <w:bCs/>
          <w:color w:val="00B050"/>
          <w:spacing w:val="-2"/>
          <w:sz w:val="22"/>
          <w:szCs w:val="22"/>
          <w:lang w:eastAsia="en-US"/>
        </w:rPr>
        <w:t xml:space="preserve"> </w:t>
      </w:r>
      <w:r w:rsidR="002C318F">
        <w:rPr>
          <w:rFonts w:ascii="Calibri" w:eastAsia="Times New Roman" w:hAnsi="Calibri"/>
          <w:bCs/>
          <w:color w:val="000000"/>
          <w:sz w:val="22"/>
          <w:szCs w:val="22"/>
          <w:lang w:eastAsia="en-US"/>
        </w:rPr>
        <w:t>aukšto dažnio dviejų kanalų galios matuokliui</w:t>
      </w:r>
    </w:p>
    <w:p w:rsidR="00B742B7" w:rsidRPr="006D18D0" w:rsidRDefault="00B742B7" w:rsidP="00B742B7">
      <w:pPr>
        <w:spacing w:after="0" w:line="240" w:lineRule="auto"/>
        <w:jc w:val="both"/>
        <w:rPr>
          <w:rFonts w:ascii="Calibri" w:eastAsia="Times New Roman" w:hAnsi="Calibri"/>
          <w:bCs/>
          <w:color w:val="000000"/>
          <w:spacing w:val="-2"/>
          <w:sz w:val="22"/>
          <w:szCs w:val="22"/>
          <w:lang w:eastAsia="en-US"/>
        </w:rPr>
      </w:pPr>
    </w:p>
    <w:tbl>
      <w:tblPr>
        <w:tblW w:w="52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199"/>
        <w:gridCol w:w="3968"/>
        <w:gridCol w:w="2036"/>
        <w:gridCol w:w="1383"/>
      </w:tblGrid>
      <w:tr w:rsidR="00B742B7" w:rsidRPr="006D18D0" w:rsidTr="00622FEB">
        <w:trPr>
          <w:trHeight w:val="678"/>
          <w:tblHeader/>
          <w:jc w:val="center"/>
        </w:trPr>
        <w:tc>
          <w:tcPr>
            <w:tcW w:w="244" w:type="pct"/>
            <w:tcBorders>
              <w:top w:val="single" w:sz="4" w:space="0" w:color="auto"/>
              <w:left w:val="single" w:sz="4" w:space="0" w:color="auto"/>
              <w:bottom w:val="single" w:sz="4" w:space="0" w:color="auto"/>
              <w:right w:val="single" w:sz="4" w:space="0" w:color="auto"/>
            </w:tcBorders>
            <w:shd w:val="clear" w:color="auto" w:fill="F2F2F2"/>
            <w:vAlign w:val="center"/>
          </w:tcPr>
          <w:p w:rsidR="00B742B7" w:rsidRPr="006D18D0" w:rsidRDefault="00B742B7" w:rsidP="00090C61">
            <w:pPr>
              <w:snapToGrid w:val="0"/>
              <w:spacing w:after="0" w:line="240" w:lineRule="auto"/>
              <w:jc w:val="center"/>
              <w:rPr>
                <w:rFonts w:ascii="Calibri" w:eastAsia="Times New Roman" w:hAnsi="Calibri"/>
                <w:sz w:val="22"/>
                <w:szCs w:val="22"/>
                <w:lang w:eastAsia="en-US"/>
              </w:rPr>
            </w:pPr>
            <w:r w:rsidRPr="006D18D0">
              <w:rPr>
                <w:rFonts w:ascii="Calibri" w:eastAsia="Times New Roman" w:hAnsi="Calibri"/>
                <w:sz w:val="22"/>
                <w:szCs w:val="22"/>
                <w:lang w:eastAsia="en-US"/>
              </w:rPr>
              <w:t>Eil. Nr.</w:t>
            </w:r>
          </w:p>
        </w:tc>
        <w:tc>
          <w:tcPr>
            <w:tcW w:w="1091" w:type="pct"/>
            <w:tcBorders>
              <w:top w:val="single" w:sz="4" w:space="0" w:color="auto"/>
              <w:left w:val="single" w:sz="4" w:space="0" w:color="auto"/>
              <w:bottom w:val="single" w:sz="4" w:space="0" w:color="auto"/>
              <w:right w:val="single" w:sz="4" w:space="0" w:color="auto"/>
            </w:tcBorders>
            <w:shd w:val="clear" w:color="auto" w:fill="F2F2F2"/>
            <w:vAlign w:val="center"/>
          </w:tcPr>
          <w:p w:rsidR="00B742B7" w:rsidRPr="006D18D0" w:rsidRDefault="00B742B7" w:rsidP="00090C61">
            <w:pPr>
              <w:snapToGrid w:val="0"/>
              <w:spacing w:after="0" w:line="240" w:lineRule="auto"/>
              <w:jc w:val="center"/>
              <w:rPr>
                <w:rFonts w:ascii="Calibri" w:eastAsia="Times New Roman" w:hAnsi="Calibri"/>
                <w:sz w:val="22"/>
                <w:szCs w:val="22"/>
                <w:lang w:eastAsia="en-US"/>
              </w:rPr>
            </w:pPr>
            <w:r w:rsidRPr="006D18D0">
              <w:rPr>
                <w:rFonts w:ascii="Calibri" w:eastAsia="Times New Roman" w:hAnsi="Calibri"/>
                <w:sz w:val="22"/>
                <w:szCs w:val="22"/>
                <w:lang w:eastAsia="en-US"/>
              </w:rPr>
              <w:t>Pavadinimas</w:t>
            </w:r>
          </w:p>
        </w:tc>
        <w:tc>
          <w:tcPr>
            <w:tcW w:w="1969" w:type="pct"/>
            <w:tcBorders>
              <w:top w:val="single" w:sz="4" w:space="0" w:color="auto"/>
              <w:left w:val="single" w:sz="4" w:space="0" w:color="auto"/>
              <w:bottom w:val="single" w:sz="4" w:space="0" w:color="auto"/>
              <w:right w:val="single" w:sz="4" w:space="0" w:color="auto"/>
            </w:tcBorders>
            <w:shd w:val="clear" w:color="auto" w:fill="F2F2F2"/>
            <w:vAlign w:val="center"/>
          </w:tcPr>
          <w:p w:rsidR="00B742B7" w:rsidRPr="006D18D0" w:rsidRDefault="00B742B7" w:rsidP="00090C61">
            <w:pPr>
              <w:snapToGrid w:val="0"/>
              <w:spacing w:after="0" w:line="240" w:lineRule="auto"/>
              <w:jc w:val="center"/>
              <w:rPr>
                <w:rFonts w:ascii="Calibri" w:eastAsia="Times New Roman" w:hAnsi="Calibri"/>
                <w:sz w:val="22"/>
                <w:szCs w:val="22"/>
                <w:lang w:eastAsia="en-US"/>
              </w:rPr>
            </w:pPr>
            <w:r w:rsidRPr="006D18D0">
              <w:rPr>
                <w:rFonts w:ascii="Calibri" w:eastAsia="Times New Roman" w:hAnsi="Calibri"/>
                <w:sz w:val="22"/>
                <w:szCs w:val="22"/>
                <w:lang w:eastAsia="en-US"/>
              </w:rPr>
              <w:t>Minimalūs techniniai reikalavimai</w:t>
            </w:r>
          </w:p>
        </w:tc>
        <w:tc>
          <w:tcPr>
            <w:tcW w:w="1010" w:type="pct"/>
            <w:tcBorders>
              <w:top w:val="single" w:sz="4" w:space="0" w:color="auto"/>
              <w:left w:val="single" w:sz="4" w:space="0" w:color="auto"/>
              <w:bottom w:val="single" w:sz="4" w:space="0" w:color="auto"/>
              <w:right w:val="single" w:sz="4" w:space="0" w:color="auto"/>
            </w:tcBorders>
            <w:shd w:val="clear" w:color="auto" w:fill="F2F2F2"/>
            <w:vAlign w:val="center"/>
          </w:tcPr>
          <w:p w:rsidR="00B742B7" w:rsidRPr="006D18D0" w:rsidRDefault="00B742B7" w:rsidP="00090C61">
            <w:pPr>
              <w:snapToGrid w:val="0"/>
              <w:spacing w:after="0" w:line="240" w:lineRule="auto"/>
              <w:jc w:val="center"/>
              <w:rPr>
                <w:rFonts w:ascii="Calibri" w:eastAsia="Times New Roman" w:hAnsi="Calibri"/>
                <w:sz w:val="22"/>
                <w:szCs w:val="22"/>
                <w:lang w:eastAsia="en-US"/>
              </w:rPr>
            </w:pPr>
            <w:r w:rsidRPr="006D18D0">
              <w:rPr>
                <w:rFonts w:ascii="Calibri" w:eastAsia="Times New Roman" w:hAnsi="Calibri"/>
                <w:sz w:val="22"/>
                <w:szCs w:val="22"/>
                <w:lang w:eastAsia="en-US"/>
              </w:rPr>
              <w:t>Reikalavimo patikrinimas</w:t>
            </w:r>
          </w:p>
          <w:p w:rsidR="00B742B7" w:rsidRPr="006D18D0" w:rsidRDefault="00B742B7" w:rsidP="00090C61">
            <w:pPr>
              <w:snapToGrid w:val="0"/>
              <w:spacing w:after="0" w:line="240" w:lineRule="auto"/>
              <w:jc w:val="center"/>
              <w:rPr>
                <w:rFonts w:ascii="Calibri" w:eastAsia="Times New Roman" w:hAnsi="Calibri"/>
                <w:sz w:val="22"/>
                <w:szCs w:val="22"/>
                <w:lang w:eastAsia="en-US"/>
              </w:rPr>
            </w:pPr>
            <w:r w:rsidRPr="006D18D0">
              <w:rPr>
                <w:rFonts w:ascii="Calibri" w:eastAsia="Times New Roman" w:hAnsi="Calibri"/>
                <w:sz w:val="22"/>
                <w:szCs w:val="22"/>
                <w:lang w:eastAsia="en-US"/>
              </w:rPr>
              <w:t>(pateikiant atitikimą patvirtinančius dokumentus)</w:t>
            </w:r>
            <w:r w:rsidRPr="00647238">
              <w:rPr>
                <w:rFonts w:eastAsia="Times New Roman"/>
                <w:b/>
                <w:bCs/>
                <w:sz w:val="24"/>
                <w:szCs w:val="24"/>
                <w:vertAlign w:val="superscript"/>
                <w:lang w:eastAsia="ru-RU"/>
              </w:rPr>
              <w:t xml:space="preserve"> </w:t>
            </w:r>
          </w:p>
        </w:tc>
        <w:tc>
          <w:tcPr>
            <w:tcW w:w="686" w:type="pct"/>
            <w:tcBorders>
              <w:top w:val="single" w:sz="4" w:space="0" w:color="auto"/>
              <w:left w:val="single" w:sz="4" w:space="0" w:color="auto"/>
              <w:bottom w:val="single" w:sz="4" w:space="0" w:color="auto"/>
              <w:right w:val="single" w:sz="4" w:space="0" w:color="auto"/>
            </w:tcBorders>
            <w:shd w:val="clear" w:color="auto" w:fill="F2F2F2"/>
          </w:tcPr>
          <w:p w:rsidR="00A800E2" w:rsidRDefault="00A800E2" w:rsidP="00A800E2">
            <w:pPr>
              <w:snapToGrid w:val="0"/>
              <w:spacing w:after="0" w:line="240" w:lineRule="auto"/>
              <w:jc w:val="center"/>
              <w:rPr>
                <w:rFonts w:ascii="Calibri" w:eastAsia="Times New Roman" w:hAnsi="Calibri"/>
                <w:sz w:val="22"/>
                <w:szCs w:val="22"/>
                <w:lang w:eastAsia="en-US"/>
              </w:rPr>
            </w:pPr>
          </w:p>
          <w:p w:rsidR="00A800E2" w:rsidRDefault="00A800E2" w:rsidP="00A800E2">
            <w:pPr>
              <w:snapToGrid w:val="0"/>
              <w:spacing w:after="0" w:line="240" w:lineRule="auto"/>
              <w:jc w:val="center"/>
              <w:rPr>
                <w:rFonts w:ascii="Calibri" w:eastAsia="Times New Roman" w:hAnsi="Calibri"/>
                <w:sz w:val="22"/>
                <w:szCs w:val="22"/>
                <w:lang w:eastAsia="en-US"/>
              </w:rPr>
            </w:pPr>
          </w:p>
          <w:p w:rsidR="00B742B7" w:rsidRPr="006D18D0" w:rsidRDefault="00B742B7" w:rsidP="00A800E2">
            <w:pPr>
              <w:snapToGrid w:val="0"/>
              <w:spacing w:after="0" w:line="240" w:lineRule="auto"/>
              <w:jc w:val="center"/>
              <w:rPr>
                <w:rFonts w:ascii="Calibri" w:eastAsia="Times New Roman" w:hAnsi="Calibri"/>
                <w:sz w:val="22"/>
                <w:szCs w:val="22"/>
                <w:lang w:eastAsia="en-US"/>
              </w:rPr>
            </w:pPr>
            <w:r w:rsidRPr="006D18D0">
              <w:rPr>
                <w:rFonts w:ascii="Calibri" w:eastAsia="Times New Roman" w:hAnsi="Calibri"/>
                <w:sz w:val="22"/>
                <w:szCs w:val="22"/>
                <w:lang w:eastAsia="en-US"/>
              </w:rPr>
              <w:t>Kiekis</w:t>
            </w:r>
          </w:p>
          <w:p w:rsidR="00B742B7" w:rsidRPr="006D18D0" w:rsidRDefault="00B742B7" w:rsidP="00A800E2">
            <w:pPr>
              <w:snapToGrid w:val="0"/>
              <w:spacing w:after="0" w:line="240" w:lineRule="auto"/>
              <w:rPr>
                <w:rFonts w:ascii="Calibri" w:eastAsia="Times New Roman" w:hAnsi="Calibri"/>
                <w:sz w:val="22"/>
                <w:szCs w:val="22"/>
                <w:lang w:eastAsia="en-US"/>
              </w:rPr>
            </w:pPr>
          </w:p>
        </w:tc>
      </w:tr>
      <w:tr w:rsidR="00B742B7" w:rsidRPr="006D18D0" w:rsidTr="00622FEB">
        <w:trPr>
          <w:cantSplit/>
          <w:trHeight w:val="317"/>
          <w:jc w:val="center"/>
        </w:trPr>
        <w:tc>
          <w:tcPr>
            <w:tcW w:w="244" w:type="pct"/>
            <w:vMerge w:val="restart"/>
            <w:tcBorders>
              <w:top w:val="single" w:sz="4" w:space="0" w:color="auto"/>
              <w:left w:val="single" w:sz="4" w:space="0" w:color="auto"/>
              <w:right w:val="single" w:sz="4" w:space="0" w:color="auto"/>
            </w:tcBorders>
          </w:tcPr>
          <w:p w:rsidR="00B742B7" w:rsidRPr="006D18D0" w:rsidRDefault="00B742B7" w:rsidP="00090C61">
            <w:pPr>
              <w:snapToGrid w:val="0"/>
              <w:spacing w:after="0" w:line="240" w:lineRule="auto"/>
              <w:rPr>
                <w:rFonts w:ascii="Calibri" w:eastAsia="Times New Roman" w:hAnsi="Calibri"/>
                <w:sz w:val="22"/>
                <w:szCs w:val="22"/>
                <w:lang w:eastAsia="en-US"/>
              </w:rPr>
            </w:pPr>
            <w:r w:rsidRPr="006D18D0">
              <w:rPr>
                <w:rFonts w:ascii="Calibri" w:eastAsia="Times New Roman" w:hAnsi="Calibri"/>
                <w:sz w:val="22"/>
                <w:szCs w:val="22"/>
                <w:lang w:eastAsia="en-US"/>
              </w:rPr>
              <w:t>1.</w:t>
            </w:r>
          </w:p>
        </w:tc>
        <w:tc>
          <w:tcPr>
            <w:tcW w:w="1091" w:type="pct"/>
            <w:vMerge w:val="restart"/>
            <w:tcBorders>
              <w:top w:val="single" w:sz="4" w:space="0" w:color="auto"/>
              <w:left w:val="single" w:sz="4" w:space="0" w:color="auto"/>
              <w:right w:val="single" w:sz="4" w:space="0" w:color="auto"/>
            </w:tcBorders>
          </w:tcPr>
          <w:p w:rsidR="00B742B7" w:rsidRPr="006D18D0" w:rsidRDefault="009C72D8" w:rsidP="00090C61">
            <w:pPr>
              <w:snapToGrid w:val="0"/>
              <w:spacing w:after="0" w:line="240" w:lineRule="auto"/>
              <w:rPr>
                <w:rFonts w:ascii="Calibri" w:eastAsia="Times New Roman" w:hAnsi="Calibri"/>
                <w:i/>
                <w:color w:val="00B050"/>
                <w:sz w:val="22"/>
                <w:szCs w:val="22"/>
                <w:lang w:eastAsia="en-US"/>
              </w:rPr>
            </w:pPr>
            <w:r>
              <w:rPr>
                <w:rFonts w:ascii="Calibri" w:eastAsia="Times New Roman" w:hAnsi="Calibri"/>
                <w:bCs/>
                <w:color w:val="000000"/>
                <w:sz w:val="22"/>
                <w:szCs w:val="22"/>
                <w:lang w:eastAsia="en-US"/>
              </w:rPr>
              <w:t>Aukšto dažnio dviejų kanalų galios matuoklis</w:t>
            </w:r>
            <w:r w:rsidR="00AE55FB">
              <w:rPr>
                <w:rFonts w:ascii="Calibri" w:eastAsia="Times New Roman" w:hAnsi="Calibri"/>
                <w:bCs/>
                <w:color w:val="000000"/>
                <w:sz w:val="22"/>
                <w:szCs w:val="22"/>
                <w:lang w:eastAsia="en-US"/>
              </w:rPr>
              <w:t xml:space="preserve"> (su</w:t>
            </w:r>
            <w:r w:rsidR="00C11A48">
              <w:rPr>
                <w:rFonts w:ascii="Calibri" w:eastAsia="Times New Roman" w:hAnsi="Calibri"/>
                <w:bCs/>
                <w:color w:val="000000"/>
                <w:sz w:val="22"/>
                <w:szCs w:val="22"/>
                <w:lang w:eastAsia="en-US"/>
              </w:rPr>
              <w:t xml:space="preserve"> 2</w:t>
            </w:r>
            <w:r w:rsidR="00AE55FB">
              <w:rPr>
                <w:rFonts w:ascii="Calibri" w:eastAsia="Times New Roman" w:hAnsi="Calibri"/>
                <w:bCs/>
                <w:color w:val="000000"/>
                <w:sz w:val="22"/>
                <w:szCs w:val="22"/>
                <w:lang w:eastAsia="en-US"/>
              </w:rPr>
              <w:t xml:space="preserve"> </w:t>
            </w:r>
            <w:r w:rsidR="00C11A48">
              <w:rPr>
                <w:rFonts w:ascii="Calibri" w:eastAsia="Times New Roman" w:hAnsi="Calibri"/>
                <w:bCs/>
                <w:color w:val="000000"/>
                <w:sz w:val="22"/>
                <w:szCs w:val="22"/>
                <w:lang w:eastAsia="en-US"/>
              </w:rPr>
              <w:t xml:space="preserve">plačiajuosčiais </w:t>
            </w:r>
            <w:r w:rsidR="00AE55FB">
              <w:rPr>
                <w:rFonts w:ascii="Calibri" w:eastAsia="Times New Roman" w:hAnsi="Calibri"/>
                <w:bCs/>
                <w:color w:val="000000"/>
                <w:sz w:val="22"/>
                <w:szCs w:val="22"/>
                <w:lang w:eastAsia="en-US"/>
              </w:rPr>
              <w:t>sensoriais)</w:t>
            </w:r>
          </w:p>
        </w:tc>
        <w:tc>
          <w:tcPr>
            <w:tcW w:w="1969" w:type="pct"/>
            <w:tcBorders>
              <w:top w:val="single" w:sz="4" w:space="0" w:color="auto"/>
              <w:left w:val="single" w:sz="4" w:space="0" w:color="auto"/>
              <w:right w:val="single" w:sz="4" w:space="0" w:color="auto"/>
            </w:tcBorders>
          </w:tcPr>
          <w:p w:rsidR="00B742B7" w:rsidRPr="00E90BBF" w:rsidRDefault="00B742B7" w:rsidP="00090C61">
            <w:pPr>
              <w:autoSpaceDE w:val="0"/>
              <w:autoSpaceDN w:val="0"/>
              <w:adjustRightInd w:val="0"/>
              <w:spacing w:after="0" w:line="240" w:lineRule="auto"/>
              <w:rPr>
                <w:rFonts w:ascii="Calibri" w:eastAsia="Times New Roman" w:hAnsi="Calibri"/>
                <w:sz w:val="22"/>
                <w:szCs w:val="22"/>
                <w:lang w:val="en-US" w:eastAsia="en-US"/>
              </w:rPr>
            </w:pPr>
            <w:r w:rsidRPr="00BA0C00">
              <w:rPr>
                <w:rFonts w:ascii="Calibri" w:eastAsia="Times New Roman" w:hAnsi="Calibri"/>
                <w:sz w:val="22"/>
                <w:szCs w:val="22"/>
                <w:lang w:eastAsia="en-US"/>
              </w:rPr>
              <w:t>Maitinimas - nuo 220 iki 240V</w:t>
            </w:r>
          </w:p>
        </w:tc>
        <w:tc>
          <w:tcPr>
            <w:tcW w:w="1010" w:type="pct"/>
            <w:vMerge w:val="restart"/>
            <w:tcBorders>
              <w:top w:val="single" w:sz="4" w:space="0" w:color="auto"/>
              <w:left w:val="single" w:sz="4" w:space="0" w:color="auto"/>
              <w:right w:val="single" w:sz="4" w:space="0" w:color="auto"/>
            </w:tcBorders>
            <w:vAlign w:val="center"/>
          </w:tcPr>
          <w:p w:rsidR="00B742B7" w:rsidRPr="006D18D0" w:rsidRDefault="00B742B7" w:rsidP="00090C61">
            <w:pPr>
              <w:autoSpaceDE w:val="0"/>
              <w:autoSpaceDN w:val="0"/>
              <w:adjustRightInd w:val="0"/>
              <w:spacing w:after="0" w:line="240" w:lineRule="auto"/>
              <w:jc w:val="center"/>
              <w:rPr>
                <w:rFonts w:ascii="Calibri" w:eastAsia="Times New Roman" w:hAnsi="Calibri"/>
                <w:sz w:val="22"/>
                <w:szCs w:val="22"/>
                <w:lang w:eastAsia="en-US"/>
              </w:rPr>
            </w:pPr>
            <w:r w:rsidRPr="006D18D0">
              <w:rPr>
                <w:rFonts w:ascii="Calibri" w:eastAsia="Times New Roman" w:hAnsi="Calibri"/>
                <w:bCs/>
                <w:sz w:val="22"/>
                <w:szCs w:val="22"/>
                <w:lang w:eastAsia="en-US"/>
              </w:rPr>
              <w:t>Gamintojo parengti techniniai aprašai ir/arba analogiški gamintojo parengti dokumentai, įrodantys siūlomų prekių atitikimą keliamiems reikalavimams</w:t>
            </w:r>
          </w:p>
        </w:tc>
        <w:tc>
          <w:tcPr>
            <w:tcW w:w="686" w:type="pct"/>
            <w:vMerge w:val="restart"/>
            <w:tcBorders>
              <w:top w:val="single" w:sz="4" w:space="0" w:color="auto"/>
              <w:left w:val="single" w:sz="4" w:space="0" w:color="auto"/>
              <w:right w:val="single" w:sz="4" w:space="0" w:color="auto"/>
            </w:tcBorders>
          </w:tcPr>
          <w:p w:rsidR="00B742B7" w:rsidRPr="006D18D0" w:rsidRDefault="001E727E" w:rsidP="00090C61">
            <w:pPr>
              <w:autoSpaceDE w:val="0"/>
              <w:autoSpaceDN w:val="0"/>
              <w:adjustRightInd w:val="0"/>
              <w:spacing w:after="0" w:line="240" w:lineRule="auto"/>
              <w:jc w:val="both"/>
              <w:rPr>
                <w:rFonts w:ascii="Calibri" w:eastAsia="Times New Roman" w:hAnsi="Calibri"/>
                <w:sz w:val="22"/>
                <w:szCs w:val="22"/>
                <w:lang w:eastAsia="en-US"/>
              </w:rPr>
            </w:pPr>
            <w:r>
              <w:rPr>
                <w:rFonts w:ascii="Calibri" w:eastAsia="Times New Roman" w:hAnsi="Calibri"/>
                <w:sz w:val="22"/>
                <w:szCs w:val="22"/>
                <w:lang w:eastAsia="en-US"/>
              </w:rPr>
              <w:t>1 vnt.</w:t>
            </w:r>
          </w:p>
        </w:tc>
      </w:tr>
      <w:tr w:rsidR="00B742B7" w:rsidRPr="006D18D0" w:rsidTr="00622FEB">
        <w:trPr>
          <w:cantSplit/>
          <w:trHeight w:val="265"/>
          <w:jc w:val="center"/>
        </w:trPr>
        <w:tc>
          <w:tcPr>
            <w:tcW w:w="244" w:type="pct"/>
            <w:vMerge/>
            <w:tcBorders>
              <w:left w:val="single" w:sz="4" w:space="0" w:color="auto"/>
              <w:right w:val="single" w:sz="4" w:space="0" w:color="auto"/>
            </w:tcBorders>
          </w:tcPr>
          <w:p w:rsidR="00B742B7" w:rsidRPr="006D18D0" w:rsidRDefault="00B742B7" w:rsidP="00090C61">
            <w:pPr>
              <w:snapToGrid w:val="0"/>
              <w:spacing w:after="0" w:line="240" w:lineRule="auto"/>
              <w:rPr>
                <w:rFonts w:ascii="Calibri" w:eastAsia="Times New Roman" w:hAnsi="Calibri"/>
                <w:sz w:val="22"/>
                <w:szCs w:val="22"/>
                <w:lang w:eastAsia="en-US"/>
              </w:rPr>
            </w:pPr>
          </w:p>
        </w:tc>
        <w:tc>
          <w:tcPr>
            <w:tcW w:w="1091" w:type="pct"/>
            <w:vMerge/>
            <w:tcBorders>
              <w:left w:val="single" w:sz="4" w:space="0" w:color="auto"/>
              <w:right w:val="single" w:sz="4" w:space="0" w:color="auto"/>
            </w:tcBorders>
          </w:tcPr>
          <w:p w:rsidR="00B742B7" w:rsidRPr="006D18D0" w:rsidRDefault="00B742B7" w:rsidP="00090C61">
            <w:pPr>
              <w:snapToGrid w:val="0"/>
              <w:spacing w:after="0" w:line="240" w:lineRule="auto"/>
              <w:rPr>
                <w:rFonts w:ascii="Calibri" w:eastAsia="Times New Roman" w:hAnsi="Calibri"/>
                <w:b/>
                <w:sz w:val="22"/>
                <w:szCs w:val="22"/>
                <w:lang w:eastAsia="en-US"/>
              </w:rPr>
            </w:pPr>
          </w:p>
        </w:tc>
        <w:tc>
          <w:tcPr>
            <w:tcW w:w="1969" w:type="pct"/>
            <w:tcBorders>
              <w:top w:val="single" w:sz="4" w:space="0" w:color="auto"/>
              <w:left w:val="single" w:sz="4" w:space="0" w:color="auto"/>
              <w:bottom w:val="single" w:sz="4" w:space="0" w:color="auto"/>
              <w:right w:val="single" w:sz="4" w:space="0" w:color="auto"/>
            </w:tcBorders>
          </w:tcPr>
          <w:p w:rsidR="00AE55FB" w:rsidRPr="006D18D0" w:rsidRDefault="00AE55FB" w:rsidP="00090C61">
            <w:pPr>
              <w:snapToGrid w:val="0"/>
              <w:spacing w:after="0" w:line="240" w:lineRule="auto"/>
              <w:jc w:val="both"/>
              <w:rPr>
                <w:rFonts w:ascii="Calibri" w:eastAsia="Times New Roman" w:hAnsi="Calibri"/>
                <w:sz w:val="22"/>
                <w:szCs w:val="22"/>
                <w:lang w:eastAsia="en-US"/>
              </w:rPr>
            </w:pPr>
            <w:r>
              <w:rPr>
                <w:rFonts w:ascii="Calibri" w:eastAsia="Times New Roman" w:hAnsi="Calibri"/>
                <w:sz w:val="22"/>
                <w:szCs w:val="22"/>
                <w:lang w:eastAsia="en-US"/>
              </w:rPr>
              <w:t xml:space="preserve">Matavimo kanalų skaičius </w:t>
            </w:r>
            <w:r w:rsidR="00AD0898">
              <w:rPr>
                <w:rFonts w:ascii="Calibri" w:eastAsia="Times New Roman" w:hAnsi="Calibri"/>
                <w:sz w:val="22"/>
                <w:szCs w:val="22"/>
                <w:lang w:eastAsia="en-US"/>
              </w:rPr>
              <w:t>–</w:t>
            </w:r>
            <w:r>
              <w:rPr>
                <w:rFonts w:ascii="Calibri" w:eastAsia="Times New Roman" w:hAnsi="Calibri"/>
                <w:sz w:val="22"/>
                <w:szCs w:val="22"/>
                <w:lang w:eastAsia="en-US"/>
              </w:rPr>
              <w:t xml:space="preserve"> 2</w:t>
            </w:r>
            <w:r w:rsidR="00AD0898">
              <w:rPr>
                <w:rFonts w:ascii="Calibri" w:eastAsia="Times New Roman" w:hAnsi="Calibri"/>
                <w:sz w:val="22"/>
                <w:szCs w:val="22"/>
                <w:lang w:eastAsia="en-US"/>
              </w:rPr>
              <w:t xml:space="preserve"> (su Video išėjimu kiekvienas)</w:t>
            </w:r>
          </w:p>
        </w:tc>
        <w:tc>
          <w:tcPr>
            <w:tcW w:w="1010" w:type="pct"/>
            <w:vMerge/>
            <w:tcBorders>
              <w:left w:val="single" w:sz="4" w:space="0" w:color="auto"/>
              <w:right w:val="single" w:sz="4" w:space="0" w:color="auto"/>
            </w:tcBorders>
            <w:vAlign w:val="center"/>
          </w:tcPr>
          <w:p w:rsidR="00B742B7" w:rsidRPr="006D18D0" w:rsidRDefault="00B742B7" w:rsidP="00090C61">
            <w:pPr>
              <w:overflowPunct w:val="0"/>
              <w:autoSpaceDE w:val="0"/>
              <w:autoSpaceDN w:val="0"/>
              <w:adjustRightInd w:val="0"/>
              <w:spacing w:after="0" w:line="240" w:lineRule="auto"/>
              <w:jc w:val="center"/>
              <w:textAlignment w:val="baseline"/>
              <w:rPr>
                <w:rFonts w:ascii="Calibri" w:eastAsia="Times New Roman" w:hAnsi="Calibri"/>
                <w:b/>
                <w:sz w:val="22"/>
                <w:szCs w:val="22"/>
                <w:lang w:eastAsia="en-US"/>
              </w:rPr>
            </w:pPr>
          </w:p>
        </w:tc>
        <w:tc>
          <w:tcPr>
            <w:tcW w:w="686" w:type="pct"/>
            <w:vMerge/>
            <w:tcBorders>
              <w:left w:val="single" w:sz="4" w:space="0" w:color="auto"/>
              <w:right w:val="single" w:sz="4" w:space="0" w:color="auto"/>
            </w:tcBorders>
          </w:tcPr>
          <w:p w:rsidR="00B742B7" w:rsidRPr="006D18D0" w:rsidRDefault="00B742B7" w:rsidP="00090C61">
            <w:pPr>
              <w:overflowPunct w:val="0"/>
              <w:autoSpaceDE w:val="0"/>
              <w:autoSpaceDN w:val="0"/>
              <w:adjustRightInd w:val="0"/>
              <w:spacing w:after="0" w:line="240" w:lineRule="auto"/>
              <w:jc w:val="both"/>
              <w:textAlignment w:val="baseline"/>
              <w:rPr>
                <w:rFonts w:ascii="Calibri" w:eastAsia="Times New Roman" w:hAnsi="Calibri"/>
                <w:b/>
                <w:sz w:val="22"/>
                <w:szCs w:val="22"/>
                <w:lang w:eastAsia="en-US"/>
              </w:rPr>
            </w:pPr>
          </w:p>
        </w:tc>
      </w:tr>
      <w:tr w:rsidR="00B742B7" w:rsidRPr="006D18D0" w:rsidTr="00622FEB">
        <w:trPr>
          <w:cantSplit/>
          <w:trHeight w:val="546"/>
          <w:jc w:val="center"/>
        </w:trPr>
        <w:tc>
          <w:tcPr>
            <w:tcW w:w="244" w:type="pct"/>
            <w:vMerge/>
            <w:tcBorders>
              <w:left w:val="single" w:sz="4" w:space="0" w:color="auto"/>
              <w:right w:val="single" w:sz="4" w:space="0" w:color="auto"/>
            </w:tcBorders>
          </w:tcPr>
          <w:p w:rsidR="00B742B7" w:rsidRPr="006D18D0" w:rsidRDefault="00B742B7" w:rsidP="00090C61">
            <w:pPr>
              <w:snapToGrid w:val="0"/>
              <w:spacing w:after="0" w:line="240" w:lineRule="auto"/>
              <w:rPr>
                <w:rFonts w:ascii="Calibri" w:eastAsia="Times New Roman" w:hAnsi="Calibri"/>
                <w:sz w:val="22"/>
                <w:szCs w:val="22"/>
                <w:lang w:eastAsia="en-US"/>
              </w:rPr>
            </w:pPr>
          </w:p>
        </w:tc>
        <w:tc>
          <w:tcPr>
            <w:tcW w:w="1091" w:type="pct"/>
            <w:vMerge/>
            <w:tcBorders>
              <w:left w:val="single" w:sz="4" w:space="0" w:color="auto"/>
              <w:right w:val="single" w:sz="4" w:space="0" w:color="auto"/>
            </w:tcBorders>
          </w:tcPr>
          <w:p w:rsidR="00B742B7" w:rsidRPr="006D18D0" w:rsidRDefault="00B742B7" w:rsidP="00090C61">
            <w:pPr>
              <w:snapToGrid w:val="0"/>
              <w:spacing w:after="0" w:line="240" w:lineRule="auto"/>
              <w:rPr>
                <w:rFonts w:ascii="Calibri" w:eastAsia="Times New Roman" w:hAnsi="Calibri"/>
                <w:b/>
                <w:sz w:val="22"/>
                <w:szCs w:val="22"/>
                <w:lang w:eastAsia="en-US"/>
              </w:rPr>
            </w:pPr>
          </w:p>
        </w:tc>
        <w:tc>
          <w:tcPr>
            <w:tcW w:w="1969" w:type="pct"/>
            <w:tcBorders>
              <w:top w:val="single" w:sz="4" w:space="0" w:color="auto"/>
              <w:left w:val="single" w:sz="4" w:space="0" w:color="auto"/>
              <w:bottom w:val="single" w:sz="4" w:space="0" w:color="auto"/>
              <w:right w:val="single" w:sz="4" w:space="0" w:color="auto"/>
            </w:tcBorders>
          </w:tcPr>
          <w:p w:rsidR="00AE55FB" w:rsidRPr="006D18D0" w:rsidRDefault="004038F2" w:rsidP="00AE55FB">
            <w:pPr>
              <w:tabs>
                <w:tab w:val="left" w:pos="421"/>
              </w:tabs>
              <w:snapToGrid w:val="0"/>
              <w:spacing w:after="0" w:line="240" w:lineRule="auto"/>
              <w:rPr>
                <w:rFonts w:ascii="Calibri" w:eastAsia="Times New Roman" w:hAnsi="Calibri"/>
                <w:sz w:val="22"/>
                <w:szCs w:val="22"/>
                <w:lang w:eastAsia="en-US"/>
              </w:rPr>
            </w:pPr>
            <w:r>
              <w:rPr>
                <w:rFonts w:ascii="Calibri" w:eastAsia="Times New Roman" w:hAnsi="Calibri"/>
                <w:sz w:val="22"/>
                <w:szCs w:val="22"/>
                <w:lang w:eastAsia="en-US"/>
              </w:rPr>
              <w:t xml:space="preserve">Galimybė matuoti impulsų charakteristikas laiko domene: Pulses spacing, Rise Time, Fall time, </w:t>
            </w:r>
            <w:r w:rsidR="009B486F">
              <w:rPr>
                <w:rFonts w:ascii="Calibri" w:eastAsia="Times New Roman" w:hAnsi="Calibri"/>
                <w:sz w:val="22"/>
                <w:szCs w:val="22"/>
                <w:lang w:eastAsia="en-US"/>
              </w:rPr>
              <w:t>Pulses width</w:t>
            </w:r>
          </w:p>
        </w:tc>
        <w:tc>
          <w:tcPr>
            <w:tcW w:w="1010" w:type="pct"/>
            <w:vMerge/>
            <w:tcBorders>
              <w:left w:val="single" w:sz="4" w:space="0" w:color="auto"/>
              <w:right w:val="single" w:sz="4" w:space="0" w:color="auto"/>
            </w:tcBorders>
            <w:vAlign w:val="center"/>
          </w:tcPr>
          <w:p w:rsidR="00B742B7" w:rsidRPr="006D18D0" w:rsidRDefault="00B742B7" w:rsidP="00090C61">
            <w:pPr>
              <w:overflowPunct w:val="0"/>
              <w:autoSpaceDE w:val="0"/>
              <w:autoSpaceDN w:val="0"/>
              <w:adjustRightInd w:val="0"/>
              <w:spacing w:after="0" w:line="240" w:lineRule="auto"/>
              <w:jc w:val="center"/>
              <w:textAlignment w:val="baseline"/>
              <w:rPr>
                <w:rFonts w:ascii="Calibri" w:eastAsia="Times New Roman" w:hAnsi="Calibri"/>
                <w:b/>
                <w:sz w:val="22"/>
                <w:szCs w:val="22"/>
                <w:lang w:eastAsia="en-US"/>
              </w:rPr>
            </w:pPr>
          </w:p>
        </w:tc>
        <w:tc>
          <w:tcPr>
            <w:tcW w:w="686" w:type="pct"/>
            <w:vMerge/>
            <w:tcBorders>
              <w:left w:val="single" w:sz="4" w:space="0" w:color="auto"/>
              <w:right w:val="single" w:sz="4" w:space="0" w:color="auto"/>
            </w:tcBorders>
          </w:tcPr>
          <w:p w:rsidR="00B742B7" w:rsidRPr="006D18D0" w:rsidRDefault="00B742B7" w:rsidP="00090C61">
            <w:pPr>
              <w:overflowPunct w:val="0"/>
              <w:autoSpaceDE w:val="0"/>
              <w:autoSpaceDN w:val="0"/>
              <w:adjustRightInd w:val="0"/>
              <w:spacing w:after="0" w:line="240" w:lineRule="auto"/>
              <w:jc w:val="both"/>
              <w:textAlignment w:val="baseline"/>
              <w:rPr>
                <w:rFonts w:ascii="Calibri" w:eastAsia="Times New Roman" w:hAnsi="Calibri"/>
                <w:b/>
                <w:sz w:val="22"/>
                <w:szCs w:val="22"/>
                <w:lang w:eastAsia="en-US"/>
              </w:rPr>
            </w:pPr>
          </w:p>
        </w:tc>
      </w:tr>
      <w:tr w:rsidR="00B742B7" w:rsidRPr="006D18D0" w:rsidTr="00622FEB">
        <w:trPr>
          <w:cantSplit/>
          <w:trHeight w:val="330"/>
          <w:jc w:val="center"/>
        </w:trPr>
        <w:tc>
          <w:tcPr>
            <w:tcW w:w="244" w:type="pct"/>
            <w:vMerge/>
            <w:tcBorders>
              <w:left w:val="single" w:sz="4" w:space="0" w:color="auto"/>
              <w:right w:val="single" w:sz="4" w:space="0" w:color="auto"/>
            </w:tcBorders>
          </w:tcPr>
          <w:p w:rsidR="00B742B7" w:rsidRPr="006D18D0" w:rsidRDefault="00B742B7" w:rsidP="00090C61">
            <w:pPr>
              <w:snapToGrid w:val="0"/>
              <w:spacing w:after="0" w:line="240" w:lineRule="auto"/>
              <w:rPr>
                <w:rFonts w:ascii="Calibri" w:eastAsia="Times New Roman" w:hAnsi="Calibri"/>
                <w:sz w:val="22"/>
                <w:szCs w:val="22"/>
                <w:lang w:eastAsia="en-US"/>
              </w:rPr>
            </w:pPr>
          </w:p>
        </w:tc>
        <w:tc>
          <w:tcPr>
            <w:tcW w:w="1091" w:type="pct"/>
            <w:vMerge/>
            <w:tcBorders>
              <w:left w:val="single" w:sz="4" w:space="0" w:color="auto"/>
              <w:right w:val="single" w:sz="4" w:space="0" w:color="auto"/>
            </w:tcBorders>
          </w:tcPr>
          <w:p w:rsidR="00B742B7" w:rsidRPr="006D18D0" w:rsidRDefault="00B742B7" w:rsidP="00090C61">
            <w:pPr>
              <w:snapToGrid w:val="0"/>
              <w:spacing w:after="0" w:line="240" w:lineRule="auto"/>
              <w:rPr>
                <w:rFonts w:ascii="Calibri" w:eastAsia="Times New Roman" w:hAnsi="Calibri"/>
                <w:b/>
                <w:sz w:val="22"/>
                <w:szCs w:val="22"/>
                <w:lang w:eastAsia="en-US"/>
              </w:rPr>
            </w:pPr>
          </w:p>
        </w:tc>
        <w:tc>
          <w:tcPr>
            <w:tcW w:w="1969" w:type="pct"/>
            <w:tcBorders>
              <w:top w:val="single" w:sz="4" w:space="0" w:color="auto"/>
              <w:left w:val="single" w:sz="4" w:space="0" w:color="auto"/>
              <w:bottom w:val="single" w:sz="4" w:space="0" w:color="auto"/>
              <w:right w:val="single" w:sz="4" w:space="0" w:color="auto"/>
            </w:tcBorders>
          </w:tcPr>
          <w:p w:rsidR="00B742B7" w:rsidRPr="006D18D0" w:rsidRDefault="00AD0898" w:rsidP="00AD0898">
            <w:pPr>
              <w:snapToGrid w:val="0"/>
              <w:spacing w:after="0" w:line="240" w:lineRule="auto"/>
              <w:rPr>
                <w:rFonts w:ascii="Calibri" w:eastAsia="Times New Roman" w:hAnsi="Calibri"/>
                <w:bCs/>
                <w:iCs/>
                <w:sz w:val="22"/>
                <w:szCs w:val="22"/>
                <w:lang w:eastAsia="en-US"/>
              </w:rPr>
            </w:pPr>
            <w:r w:rsidRPr="00AE55FB">
              <w:rPr>
                <w:rFonts w:asciiTheme="minorHAnsi" w:hAnsiTheme="minorHAnsi"/>
                <w:color w:val="000000" w:themeColor="text1"/>
                <w:sz w:val="22"/>
                <w:szCs w:val="22"/>
              </w:rPr>
              <w:t>Kalibravimo ir atitikties sertifikatas</w:t>
            </w:r>
            <w:r w:rsidRPr="00AE55FB">
              <w:rPr>
                <w:rFonts w:asciiTheme="minorHAnsi" w:hAnsiTheme="minorHAnsi"/>
                <w:color w:val="000000" w:themeColor="text1"/>
                <w:szCs w:val="24"/>
              </w:rPr>
              <w:t>.</w:t>
            </w:r>
          </w:p>
        </w:tc>
        <w:tc>
          <w:tcPr>
            <w:tcW w:w="1010" w:type="pct"/>
            <w:vMerge/>
            <w:tcBorders>
              <w:left w:val="single" w:sz="4" w:space="0" w:color="auto"/>
              <w:right w:val="single" w:sz="4" w:space="0" w:color="auto"/>
            </w:tcBorders>
            <w:vAlign w:val="center"/>
          </w:tcPr>
          <w:p w:rsidR="00B742B7" w:rsidRPr="006D18D0" w:rsidRDefault="00B742B7" w:rsidP="00090C61">
            <w:pPr>
              <w:overflowPunct w:val="0"/>
              <w:autoSpaceDE w:val="0"/>
              <w:autoSpaceDN w:val="0"/>
              <w:adjustRightInd w:val="0"/>
              <w:spacing w:after="0" w:line="240" w:lineRule="auto"/>
              <w:jc w:val="center"/>
              <w:textAlignment w:val="baseline"/>
              <w:rPr>
                <w:rFonts w:ascii="Calibri" w:eastAsia="Times New Roman" w:hAnsi="Calibri"/>
                <w:b/>
                <w:sz w:val="22"/>
                <w:szCs w:val="22"/>
                <w:lang w:eastAsia="en-US"/>
              </w:rPr>
            </w:pPr>
          </w:p>
        </w:tc>
        <w:tc>
          <w:tcPr>
            <w:tcW w:w="686" w:type="pct"/>
            <w:vMerge/>
            <w:tcBorders>
              <w:left w:val="single" w:sz="4" w:space="0" w:color="auto"/>
              <w:right w:val="single" w:sz="4" w:space="0" w:color="auto"/>
            </w:tcBorders>
          </w:tcPr>
          <w:p w:rsidR="00B742B7" w:rsidRPr="006D18D0" w:rsidRDefault="00B742B7" w:rsidP="00090C61">
            <w:pPr>
              <w:overflowPunct w:val="0"/>
              <w:autoSpaceDE w:val="0"/>
              <w:autoSpaceDN w:val="0"/>
              <w:adjustRightInd w:val="0"/>
              <w:spacing w:after="0" w:line="240" w:lineRule="auto"/>
              <w:jc w:val="both"/>
              <w:textAlignment w:val="baseline"/>
              <w:rPr>
                <w:rFonts w:ascii="Calibri" w:eastAsia="Times New Roman" w:hAnsi="Calibri"/>
                <w:b/>
                <w:sz w:val="22"/>
                <w:szCs w:val="22"/>
                <w:lang w:eastAsia="en-US"/>
              </w:rPr>
            </w:pPr>
          </w:p>
        </w:tc>
      </w:tr>
      <w:tr w:rsidR="00B742B7" w:rsidRPr="006D18D0" w:rsidTr="00622FEB">
        <w:trPr>
          <w:cantSplit/>
          <w:trHeight w:val="630"/>
          <w:jc w:val="center"/>
        </w:trPr>
        <w:tc>
          <w:tcPr>
            <w:tcW w:w="244" w:type="pct"/>
            <w:vMerge/>
            <w:tcBorders>
              <w:left w:val="single" w:sz="4" w:space="0" w:color="auto"/>
              <w:right w:val="single" w:sz="4" w:space="0" w:color="auto"/>
            </w:tcBorders>
          </w:tcPr>
          <w:p w:rsidR="00B742B7" w:rsidRPr="006D18D0" w:rsidRDefault="00B742B7" w:rsidP="00090C61">
            <w:pPr>
              <w:snapToGrid w:val="0"/>
              <w:spacing w:after="0" w:line="240" w:lineRule="auto"/>
              <w:rPr>
                <w:rFonts w:ascii="Calibri" w:eastAsia="Times New Roman" w:hAnsi="Calibri"/>
                <w:sz w:val="22"/>
                <w:szCs w:val="22"/>
                <w:lang w:eastAsia="en-US"/>
              </w:rPr>
            </w:pPr>
          </w:p>
        </w:tc>
        <w:tc>
          <w:tcPr>
            <w:tcW w:w="1091" w:type="pct"/>
            <w:vMerge/>
            <w:tcBorders>
              <w:left w:val="single" w:sz="4" w:space="0" w:color="auto"/>
              <w:right w:val="single" w:sz="4" w:space="0" w:color="auto"/>
            </w:tcBorders>
          </w:tcPr>
          <w:p w:rsidR="00B742B7" w:rsidRPr="006D18D0" w:rsidRDefault="00B742B7" w:rsidP="00090C61">
            <w:pPr>
              <w:snapToGrid w:val="0"/>
              <w:spacing w:after="0" w:line="240" w:lineRule="auto"/>
              <w:rPr>
                <w:rFonts w:ascii="Calibri" w:eastAsia="Times New Roman" w:hAnsi="Calibri"/>
                <w:b/>
                <w:sz w:val="22"/>
                <w:szCs w:val="22"/>
                <w:lang w:eastAsia="en-US"/>
              </w:rPr>
            </w:pPr>
          </w:p>
        </w:tc>
        <w:tc>
          <w:tcPr>
            <w:tcW w:w="1969" w:type="pct"/>
            <w:tcBorders>
              <w:top w:val="single" w:sz="4" w:space="0" w:color="auto"/>
              <w:left w:val="single" w:sz="4" w:space="0" w:color="auto"/>
              <w:bottom w:val="single" w:sz="4" w:space="0" w:color="auto"/>
              <w:right w:val="single" w:sz="4" w:space="0" w:color="auto"/>
            </w:tcBorders>
          </w:tcPr>
          <w:p w:rsidR="00B742B7" w:rsidRPr="00217A4C" w:rsidRDefault="00217A4C" w:rsidP="002B690B">
            <w:pPr>
              <w:snapToGrid w:val="0"/>
              <w:spacing w:after="0" w:line="240" w:lineRule="auto"/>
              <w:rPr>
                <w:rFonts w:asciiTheme="minorHAnsi" w:eastAsia="Times New Roman" w:hAnsiTheme="minorHAnsi"/>
                <w:bCs/>
                <w:iCs/>
                <w:sz w:val="22"/>
                <w:szCs w:val="22"/>
                <w:lang w:eastAsia="en-US"/>
              </w:rPr>
            </w:pPr>
            <w:r w:rsidRPr="00217A4C">
              <w:rPr>
                <w:rFonts w:asciiTheme="minorHAnsi" w:hAnsiTheme="minorHAnsi"/>
                <w:color w:val="000000" w:themeColor="text1"/>
                <w:sz w:val="22"/>
                <w:szCs w:val="22"/>
              </w:rPr>
              <w:t xml:space="preserve">Teikėjas turi </w:t>
            </w:r>
            <w:r>
              <w:rPr>
                <w:rFonts w:asciiTheme="minorHAnsi" w:hAnsiTheme="minorHAnsi"/>
                <w:color w:val="000000" w:themeColor="text1"/>
                <w:sz w:val="22"/>
                <w:szCs w:val="22"/>
              </w:rPr>
              <w:t>užtikrinti Prekių</w:t>
            </w:r>
            <w:r w:rsidRPr="00217A4C">
              <w:rPr>
                <w:rFonts w:asciiTheme="minorHAnsi" w:hAnsiTheme="minorHAnsi"/>
                <w:color w:val="000000" w:themeColor="text1"/>
                <w:sz w:val="22"/>
                <w:szCs w:val="22"/>
              </w:rPr>
              <w:t xml:space="preserve"> k</w:t>
            </w:r>
            <w:r w:rsidR="006F1C13">
              <w:rPr>
                <w:rFonts w:asciiTheme="minorHAnsi" w:hAnsiTheme="minorHAnsi"/>
                <w:color w:val="000000" w:themeColor="text1"/>
                <w:sz w:val="22"/>
                <w:szCs w:val="22"/>
              </w:rPr>
              <w:t>alibravimo paslaugų prieinamumą,</w:t>
            </w:r>
            <w:r w:rsidR="006F1C13" w:rsidRPr="00046D7D">
              <w:rPr>
                <w:rFonts w:asciiTheme="minorHAnsi" w:hAnsiTheme="minorHAnsi" w:cstheme="minorHAnsi"/>
                <w:sz w:val="22"/>
                <w:szCs w:val="22"/>
              </w:rPr>
              <w:t xml:space="preserve"> t. y.</w:t>
            </w:r>
            <w:r w:rsidR="006F1C13">
              <w:rPr>
                <w:rFonts w:asciiTheme="minorHAnsi" w:hAnsiTheme="minorHAnsi" w:cstheme="minorHAnsi"/>
                <w:sz w:val="22"/>
                <w:szCs w:val="22"/>
              </w:rPr>
              <w:t xml:space="preserve"> </w:t>
            </w:r>
            <w:r w:rsidR="006F1C13" w:rsidRPr="00046D7D">
              <w:rPr>
                <w:rFonts w:asciiTheme="minorHAnsi" w:hAnsiTheme="minorHAnsi" w:cstheme="minorHAnsi"/>
                <w:sz w:val="22"/>
                <w:szCs w:val="22"/>
              </w:rPr>
              <w:t xml:space="preserve"> tiekėjas turi užtikrinti, kad įrenginiai yra kalibruojami, ir pirkėjas turės galimybę o</w:t>
            </w:r>
            <w:r w:rsidR="006F1C13">
              <w:rPr>
                <w:rFonts w:asciiTheme="minorHAnsi" w:hAnsiTheme="minorHAnsi" w:cstheme="minorHAnsi"/>
                <w:sz w:val="22"/>
                <w:szCs w:val="22"/>
              </w:rPr>
              <w:t>rganizuoti kalibravimo</w:t>
            </w:r>
            <w:r w:rsidR="002B690B">
              <w:rPr>
                <w:rFonts w:asciiTheme="minorHAnsi" w:hAnsiTheme="minorHAnsi" w:cstheme="minorHAnsi"/>
                <w:sz w:val="22"/>
                <w:szCs w:val="22"/>
              </w:rPr>
              <w:t xml:space="preserve"> paslaugas.</w:t>
            </w:r>
            <w:r w:rsidR="006F1C13" w:rsidRPr="00046D7D">
              <w:rPr>
                <w:rFonts w:asciiTheme="minorHAnsi" w:hAnsiTheme="minorHAnsi" w:cstheme="minorHAnsi"/>
                <w:sz w:val="22"/>
                <w:szCs w:val="22"/>
              </w:rPr>
              <w:br/>
            </w:r>
          </w:p>
        </w:tc>
        <w:tc>
          <w:tcPr>
            <w:tcW w:w="1010" w:type="pct"/>
            <w:vMerge/>
            <w:tcBorders>
              <w:left w:val="single" w:sz="4" w:space="0" w:color="auto"/>
              <w:right w:val="single" w:sz="4" w:space="0" w:color="auto"/>
            </w:tcBorders>
            <w:vAlign w:val="center"/>
          </w:tcPr>
          <w:p w:rsidR="00B742B7" w:rsidRPr="006D18D0" w:rsidRDefault="00B742B7" w:rsidP="00090C61">
            <w:pPr>
              <w:overflowPunct w:val="0"/>
              <w:autoSpaceDE w:val="0"/>
              <w:autoSpaceDN w:val="0"/>
              <w:adjustRightInd w:val="0"/>
              <w:spacing w:after="0" w:line="240" w:lineRule="auto"/>
              <w:jc w:val="center"/>
              <w:textAlignment w:val="baseline"/>
              <w:rPr>
                <w:rFonts w:ascii="Calibri" w:eastAsia="Times New Roman" w:hAnsi="Calibri"/>
                <w:b/>
                <w:sz w:val="22"/>
                <w:szCs w:val="22"/>
                <w:lang w:eastAsia="en-US"/>
              </w:rPr>
            </w:pPr>
          </w:p>
        </w:tc>
        <w:tc>
          <w:tcPr>
            <w:tcW w:w="686" w:type="pct"/>
            <w:vMerge/>
            <w:tcBorders>
              <w:left w:val="single" w:sz="4" w:space="0" w:color="auto"/>
              <w:right w:val="single" w:sz="4" w:space="0" w:color="auto"/>
            </w:tcBorders>
          </w:tcPr>
          <w:p w:rsidR="00B742B7" w:rsidRPr="006D18D0" w:rsidRDefault="00B742B7" w:rsidP="00090C61">
            <w:pPr>
              <w:overflowPunct w:val="0"/>
              <w:autoSpaceDE w:val="0"/>
              <w:autoSpaceDN w:val="0"/>
              <w:adjustRightInd w:val="0"/>
              <w:spacing w:after="0" w:line="240" w:lineRule="auto"/>
              <w:jc w:val="both"/>
              <w:textAlignment w:val="baseline"/>
              <w:rPr>
                <w:rFonts w:ascii="Calibri" w:eastAsia="Times New Roman" w:hAnsi="Calibri"/>
                <w:b/>
                <w:sz w:val="22"/>
                <w:szCs w:val="22"/>
                <w:lang w:eastAsia="en-US"/>
              </w:rPr>
            </w:pPr>
          </w:p>
        </w:tc>
      </w:tr>
      <w:tr w:rsidR="005224ED" w:rsidRPr="006D18D0" w:rsidTr="00622FEB">
        <w:trPr>
          <w:cantSplit/>
          <w:trHeight w:val="630"/>
          <w:jc w:val="center"/>
        </w:trPr>
        <w:tc>
          <w:tcPr>
            <w:tcW w:w="244" w:type="pct"/>
            <w:vMerge w:val="restart"/>
            <w:tcBorders>
              <w:left w:val="single" w:sz="4" w:space="0" w:color="auto"/>
              <w:right w:val="single" w:sz="4" w:space="0" w:color="auto"/>
            </w:tcBorders>
          </w:tcPr>
          <w:p w:rsidR="005224ED" w:rsidRPr="006D18D0" w:rsidRDefault="005224ED" w:rsidP="00090C61">
            <w:pPr>
              <w:snapToGrid w:val="0"/>
              <w:spacing w:after="0" w:line="240" w:lineRule="auto"/>
              <w:rPr>
                <w:rFonts w:ascii="Calibri" w:eastAsia="Times New Roman" w:hAnsi="Calibri"/>
                <w:sz w:val="22"/>
                <w:szCs w:val="22"/>
                <w:lang w:eastAsia="en-US"/>
              </w:rPr>
            </w:pPr>
            <w:r>
              <w:rPr>
                <w:rFonts w:ascii="Calibri" w:eastAsia="Times New Roman" w:hAnsi="Calibri"/>
                <w:sz w:val="22"/>
                <w:szCs w:val="22"/>
                <w:lang w:eastAsia="en-US"/>
              </w:rPr>
              <w:t>2.</w:t>
            </w:r>
          </w:p>
        </w:tc>
        <w:tc>
          <w:tcPr>
            <w:tcW w:w="1091" w:type="pct"/>
            <w:vMerge w:val="restart"/>
            <w:tcBorders>
              <w:left w:val="single" w:sz="4" w:space="0" w:color="auto"/>
              <w:right w:val="single" w:sz="4" w:space="0" w:color="auto"/>
            </w:tcBorders>
          </w:tcPr>
          <w:p w:rsidR="005224ED" w:rsidRPr="00C11A48" w:rsidRDefault="009B486F" w:rsidP="001E727E">
            <w:pPr>
              <w:snapToGrid w:val="0"/>
              <w:spacing w:after="0" w:line="240" w:lineRule="auto"/>
              <w:rPr>
                <w:rFonts w:ascii="Calibri" w:eastAsia="Times New Roman" w:hAnsi="Calibri"/>
                <w:sz w:val="22"/>
                <w:szCs w:val="22"/>
                <w:lang w:eastAsia="en-US"/>
              </w:rPr>
            </w:pPr>
            <w:r>
              <w:rPr>
                <w:rFonts w:ascii="Calibri" w:eastAsia="Times New Roman" w:hAnsi="Calibri"/>
                <w:sz w:val="22"/>
                <w:szCs w:val="22"/>
                <w:lang w:eastAsia="en-US"/>
              </w:rPr>
              <w:t xml:space="preserve">Plačiajuostis (Wideband) </w:t>
            </w:r>
            <w:r w:rsidR="005224ED">
              <w:rPr>
                <w:rFonts w:ascii="Calibri" w:eastAsia="Times New Roman" w:hAnsi="Calibri"/>
                <w:sz w:val="22"/>
                <w:szCs w:val="22"/>
                <w:lang w:eastAsia="en-US"/>
              </w:rPr>
              <w:t>Sensorius Nr. 1</w:t>
            </w:r>
          </w:p>
        </w:tc>
        <w:tc>
          <w:tcPr>
            <w:tcW w:w="1969" w:type="pct"/>
            <w:tcBorders>
              <w:top w:val="single" w:sz="4" w:space="0" w:color="auto"/>
              <w:left w:val="single" w:sz="4" w:space="0" w:color="auto"/>
              <w:bottom w:val="single" w:sz="4" w:space="0" w:color="auto"/>
              <w:right w:val="single" w:sz="4" w:space="0" w:color="auto"/>
            </w:tcBorders>
          </w:tcPr>
          <w:p w:rsidR="005224ED" w:rsidRDefault="005224ED" w:rsidP="001E727E">
            <w:pPr>
              <w:tabs>
                <w:tab w:val="left" w:pos="421"/>
              </w:tabs>
              <w:snapToGrid w:val="0"/>
              <w:spacing w:after="0" w:line="240" w:lineRule="auto"/>
              <w:rPr>
                <w:rFonts w:ascii="Calibri" w:eastAsia="Times New Roman" w:hAnsi="Calibri"/>
                <w:sz w:val="22"/>
                <w:szCs w:val="22"/>
                <w:lang w:eastAsia="en-US"/>
              </w:rPr>
            </w:pPr>
            <w:r>
              <w:rPr>
                <w:rFonts w:ascii="Calibri" w:eastAsia="Times New Roman" w:hAnsi="Calibri"/>
                <w:sz w:val="22"/>
                <w:szCs w:val="22"/>
                <w:lang w:eastAsia="en-US"/>
              </w:rPr>
              <w:t>Pikinės galios (Peak Power) matavimo diapazonas ne mažesnis nei:</w:t>
            </w:r>
          </w:p>
          <w:p w:rsidR="005224ED" w:rsidRPr="00217A4C" w:rsidRDefault="005224ED" w:rsidP="001E727E">
            <w:pPr>
              <w:snapToGrid w:val="0"/>
              <w:spacing w:after="0" w:line="240" w:lineRule="auto"/>
              <w:jc w:val="both"/>
              <w:rPr>
                <w:rFonts w:asciiTheme="minorHAnsi" w:hAnsiTheme="minorHAnsi"/>
                <w:color w:val="000000" w:themeColor="text1"/>
                <w:sz w:val="22"/>
                <w:szCs w:val="22"/>
              </w:rPr>
            </w:pPr>
            <w:r>
              <w:rPr>
                <w:rFonts w:ascii="Calibri" w:eastAsia="Times New Roman" w:hAnsi="Calibri"/>
                <w:sz w:val="22"/>
                <w:szCs w:val="22"/>
                <w:lang w:eastAsia="en-US"/>
              </w:rPr>
              <w:t>50 MHz – 3 GHz</w:t>
            </w:r>
          </w:p>
        </w:tc>
        <w:tc>
          <w:tcPr>
            <w:tcW w:w="1010" w:type="pct"/>
            <w:vMerge w:val="restart"/>
            <w:tcBorders>
              <w:left w:val="single" w:sz="4" w:space="0" w:color="auto"/>
              <w:right w:val="single" w:sz="4" w:space="0" w:color="auto"/>
            </w:tcBorders>
            <w:vAlign w:val="center"/>
          </w:tcPr>
          <w:p w:rsidR="005224ED" w:rsidRPr="006D18D0" w:rsidRDefault="005224ED" w:rsidP="00090C61">
            <w:pPr>
              <w:overflowPunct w:val="0"/>
              <w:autoSpaceDE w:val="0"/>
              <w:autoSpaceDN w:val="0"/>
              <w:adjustRightInd w:val="0"/>
              <w:spacing w:after="0" w:line="240" w:lineRule="auto"/>
              <w:jc w:val="center"/>
              <w:textAlignment w:val="baseline"/>
              <w:rPr>
                <w:rFonts w:ascii="Calibri" w:eastAsia="Times New Roman" w:hAnsi="Calibri"/>
                <w:b/>
                <w:sz w:val="22"/>
                <w:szCs w:val="22"/>
                <w:lang w:eastAsia="en-US"/>
              </w:rPr>
            </w:pPr>
            <w:r w:rsidRPr="006D18D0">
              <w:rPr>
                <w:rFonts w:ascii="Calibri" w:eastAsia="Times New Roman" w:hAnsi="Calibri"/>
                <w:bCs/>
                <w:sz w:val="22"/>
                <w:szCs w:val="22"/>
                <w:lang w:eastAsia="en-US"/>
              </w:rPr>
              <w:t>Gamintojo parengti techniniai aprašai ir/arba analogiški gamintojo parengti dokumentai, įrodantys siūlomų prekių atitikimą keliamiems reikalavimams</w:t>
            </w:r>
          </w:p>
        </w:tc>
        <w:tc>
          <w:tcPr>
            <w:tcW w:w="686" w:type="pct"/>
            <w:vMerge w:val="restart"/>
            <w:tcBorders>
              <w:left w:val="single" w:sz="4" w:space="0" w:color="auto"/>
              <w:right w:val="single" w:sz="4" w:space="0" w:color="auto"/>
            </w:tcBorders>
          </w:tcPr>
          <w:p w:rsidR="005224ED" w:rsidRPr="001E727E" w:rsidRDefault="005224ED" w:rsidP="00090C61">
            <w:pPr>
              <w:overflowPunct w:val="0"/>
              <w:autoSpaceDE w:val="0"/>
              <w:autoSpaceDN w:val="0"/>
              <w:adjustRightInd w:val="0"/>
              <w:spacing w:after="0" w:line="240" w:lineRule="auto"/>
              <w:jc w:val="both"/>
              <w:textAlignment w:val="baseline"/>
              <w:rPr>
                <w:rFonts w:ascii="Calibri" w:eastAsia="Times New Roman" w:hAnsi="Calibri"/>
                <w:sz w:val="22"/>
                <w:szCs w:val="22"/>
                <w:lang w:eastAsia="en-US"/>
              </w:rPr>
            </w:pPr>
            <w:r w:rsidRPr="001E727E">
              <w:rPr>
                <w:rFonts w:ascii="Calibri" w:eastAsia="Times New Roman" w:hAnsi="Calibri"/>
                <w:sz w:val="22"/>
                <w:szCs w:val="22"/>
                <w:lang w:eastAsia="en-US"/>
              </w:rPr>
              <w:t>1 vnt.</w:t>
            </w:r>
          </w:p>
        </w:tc>
      </w:tr>
      <w:tr w:rsidR="005224ED" w:rsidRPr="006D18D0" w:rsidTr="00622FEB">
        <w:trPr>
          <w:cantSplit/>
          <w:trHeight w:val="630"/>
          <w:jc w:val="center"/>
        </w:trPr>
        <w:tc>
          <w:tcPr>
            <w:tcW w:w="244" w:type="pct"/>
            <w:vMerge/>
            <w:tcBorders>
              <w:left w:val="single" w:sz="4" w:space="0" w:color="auto"/>
              <w:right w:val="single" w:sz="4" w:space="0" w:color="auto"/>
            </w:tcBorders>
          </w:tcPr>
          <w:p w:rsidR="005224ED" w:rsidRDefault="005224ED" w:rsidP="00090C61">
            <w:pPr>
              <w:snapToGrid w:val="0"/>
              <w:spacing w:after="0" w:line="240" w:lineRule="auto"/>
              <w:rPr>
                <w:rFonts w:ascii="Calibri" w:eastAsia="Times New Roman" w:hAnsi="Calibri"/>
                <w:sz w:val="22"/>
                <w:szCs w:val="22"/>
                <w:lang w:eastAsia="en-US"/>
              </w:rPr>
            </w:pPr>
          </w:p>
        </w:tc>
        <w:tc>
          <w:tcPr>
            <w:tcW w:w="1091" w:type="pct"/>
            <w:vMerge/>
            <w:tcBorders>
              <w:left w:val="single" w:sz="4" w:space="0" w:color="auto"/>
              <w:right w:val="single" w:sz="4" w:space="0" w:color="auto"/>
            </w:tcBorders>
          </w:tcPr>
          <w:p w:rsidR="005224ED" w:rsidRDefault="005224ED" w:rsidP="00090C61">
            <w:pPr>
              <w:snapToGrid w:val="0"/>
              <w:spacing w:after="0" w:line="240" w:lineRule="auto"/>
              <w:rPr>
                <w:rFonts w:ascii="Calibri" w:eastAsia="Times New Roman" w:hAnsi="Calibri"/>
                <w:sz w:val="22"/>
                <w:szCs w:val="22"/>
                <w:lang w:eastAsia="en-US"/>
              </w:rPr>
            </w:pPr>
          </w:p>
        </w:tc>
        <w:tc>
          <w:tcPr>
            <w:tcW w:w="1969" w:type="pct"/>
            <w:tcBorders>
              <w:top w:val="single" w:sz="4" w:space="0" w:color="auto"/>
              <w:left w:val="single" w:sz="4" w:space="0" w:color="auto"/>
              <w:bottom w:val="single" w:sz="4" w:space="0" w:color="auto"/>
              <w:right w:val="single" w:sz="4" w:space="0" w:color="auto"/>
            </w:tcBorders>
          </w:tcPr>
          <w:p w:rsidR="005224ED" w:rsidRDefault="005224ED" w:rsidP="001E727E">
            <w:pPr>
              <w:snapToGrid w:val="0"/>
              <w:spacing w:after="0" w:line="240" w:lineRule="auto"/>
              <w:rPr>
                <w:rFonts w:ascii="Calibri" w:eastAsia="Times New Roman" w:hAnsi="Calibri"/>
                <w:sz w:val="22"/>
                <w:szCs w:val="22"/>
                <w:lang w:eastAsia="en-US"/>
              </w:rPr>
            </w:pPr>
            <w:r>
              <w:rPr>
                <w:rFonts w:ascii="Calibri" w:eastAsia="Times New Roman" w:hAnsi="Calibri"/>
                <w:sz w:val="22"/>
                <w:szCs w:val="22"/>
                <w:lang w:eastAsia="en-US"/>
              </w:rPr>
              <w:t>Vidutinės galios (Average Power)  matavimo diapazonas ne mažesnis nei:</w:t>
            </w:r>
          </w:p>
          <w:p w:rsidR="005224ED" w:rsidRPr="00217A4C" w:rsidRDefault="005224ED" w:rsidP="001E727E">
            <w:pPr>
              <w:snapToGrid w:val="0"/>
              <w:spacing w:after="0" w:line="240" w:lineRule="auto"/>
              <w:jc w:val="both"/>
              <w:rPr>
                <w:rFonts w:asciiTheme="minorHAnsi" w:hAnsiTheme="minorHAnsi"/>
                <w:color w:val="000000" w:themeColor="text1"/>
                <w:sz w:val="22"/>
                <w:szCs w:val="22"/>
              </w:rPr>
            </w:pPr>
            <w:r>
              <w:rPr>
                <w:rFonts w:ascii="Calibri" w:eastAsia="Times New Roman" w:hAnsi="Calibri"/>
                <w:sz w:val="22"/>
                <w:szCs w:val="22"/>
                <w:lang w:eastAsia="en-US"/>
              </w:rPr>
              <w:t>50 MHz – 10 GHz</w:t>
            </w:r>
          </w:p>
        </w:tc>
        <w:tc>
          <w:tcPr>
            <w:tcW w:w="1010" w:type="pct"/>
            <w:vMerge/>
            <w:tcBorders>
              <w:left w:val="single" w:sz="4" w:space="0" w:color="auto"/>
              <w:right w:val="single" w:sz="4" w:space="0" w:color="auto"/>
            </w:tcBorders>
            <w:vAlign w:val="center"/>
          </w:tcPr>
          <w:p w:rsidR="005224ED" w:rsidRPr="006D18D0" w:rsidRDefault="005224ED" w:rsidP="00090C61">
            <w:pPr>
              <w:overflowPunct w:val="0"/>
              <w:autoSpaceDE w:val="0"/>
              <w:autoSpaceDN w:val="0"/>
              <w:adjustRightInd w:val="0"/>
              <w:spacing w:after="0" w:line="240" w:lineRule="auto"/>
              <w:jc w:val="center"/>
              <w:textAlignment w:val="baseline"/>
              <w:rPr>
                <w:rFonts w:ascii="Calibri" w:eastAsia="Times New Roman" w:hAnsi="Calibri"/>
                <w:b/>
                <w:sz w:val="22"/>
                <w:szCs w:val="22"/>
                <w:lang w:eastAsia="en-US"/>
              </w:rPr>
            </w:pPr>
          </w:p>
        </w:tc>
        <w:tc>
          <w:tcPr>
            <w:tcW w:w="686" w:type="pct"/>
            <w:vMerge/>
            <w:tcBorders>
              <w:left w:val="single" w:sz="4" w:space="0" w:color="auto"/>
              <w:right w:val="single" w:sz="4" w:space="0" w:color="auto"/>
            </w:tcBorders>
          </w:tcPr>
          <w:p w:rsidR="005224ED" w:rsidRPr="006D18D0" w:rsidRDefault="005224ED" w:rsidP="00090C61">
            <w:pPr>
              <w:overflowPunct w:val="0"/>
              <w:autoSpaceDE w:val="0"/>
              <w:autoSpaceDN w:val="0"/>
              <w:adjustRightInd w:val="0"/>
              <w:spacing w:after="0" w:line="240" w:lineRule="auto"/>
              <w:jc w:val="both"/>
              <w:textAlignment w:val="baseline"/>
              <w:rPr>
                <w:rFonts w:ascii="Calibri" w:eastAsia="Times New Roman" w:hAnsi="Calibri"/>
                <w:b/>
                <w:sz w:val="22"/>
                <w:szCs w:val="22"/>
                <w:lang w:eastAsia="en-US"/>
              </w:rPr>
            </w:pPr>
          </w:p>
        </w:tc>
      </w:tr>
      <w:tr w:rsidR="005224ED" w:rsidRPr="006D18D0" w:rsidTr="00622FEB">
        <w:trPr>
          <w:cantSplit/>
          <w:trHeight w:val="630"/>
          <w:jc w:val="center"/>
        </w:trPr>
        <w:tc>
          <w:tcPr>
            <w:tcW w:w="244" w:type="pct"/>
            <w:vMerge/>
            <w:tcBorders>
              <w:left w:val="single" w:sz="4" w:space="0" w:color="auto"/>
              <w:right w:val="single" w:sz="4" w:space="0" w:color="auto"/>
            </w:tcBorders>
          </w:tcPr>
          <w:p w:rsidR="005224ED" w:rsidRDefault="005224ED" w:rsidP="00090C61">
            <w:pPr>
              <w:snapToGrid w:val="0"/>
              <w:spacing w:after="0" w:line="240" w:lineRule="auto"/>
              <w:rPr>
                <w:rFonts w:ascii="Calibri" w:eastAsia="Times New Roman" w:hAnsi="Calibri"/>
                <w:sz w:val="22"/>
                <w:szCs w:val="22"/>
                <w:lang w:eastAsia="en-US"/>
              </w:rPr>
            </w:pPr>
          </w:p>
        </w:tc>
        <w:tc>
          <w:tcPr>
            <w:tcW w:w="1091" w:type="pct"/>
            <w:vMerge/>
            <w:tcBorders>
              <w:left w:val="single" w:sz="4" w:space="0" w:color="auto"/>
              <w:right w:val="single" w:sz="4" w:space="0" w:color="auto"/>
            </w:tcBorders>
          </w:tcPr>
          <w:p w:rsidR="005224ED" w:rsidRDefault="005224ED" w:rsidP="00090C61">
            <w:pPr>
              <w:snapToGrid w:val="0"/>
              <w:spacing w:after="0" w:line="240" w:lineRule="auto"/>
              <w:rPr>
                <w:rFonts w:ascii="Calibri" w:eastAsia="Times New Roman" w:hAnsi="Calibri"/>
                <w:sz w:val="22"/>
                <w:szCs w:val="22"/>
                <w:lang w:eastAsia="en-US"/>
              </w:rPr>
            </w:pPr>
          </w:p>
        </w:tc>
        <w:tc>
          <w:tcPr>
            <w:tcW w:w="1969" w:type="pct"/>
            <w:tcBorders>
              <w:top w:val="single" w:sz="4" w:space="0" w:color="auto"/>
              <w:left w:val="single" w:sz="4" w:space="0" w:color="auto"/>
              <w:bottom w:val="single" w:sz="4" w:space="0" w:color="auto"/>
              <w:right w:val="single" w:sz="4" w:space="0" w:color="auto"/>
            </w:tcBorders>
          </w:tcPr>
          <w:p w:rsidR="005224ED" w:rsidRPr="00217A4C" w:rsidRDefault="005224ED" w:rsidP="00090C61">
            <w:pPr>
              <w:snapToGrid w:val="0"/>
              <w:spacing w:after="0" w:line="240" w:lineRule="auto"/>
              <w:jc w:val="both"/>
              <w:rPr>
                <w:rFonts w:asciiTheme="minorHAnsi" w:hAnsiTheme="minorHAnsi"/>
                <w:color w:val="000000" w:themeColor="text1"/>
                <w:sz w:val="22"/>
                <w:szCs w:val="22"/>
              </w:rPr>
            </w:pPr>
            <w:r>
              <w:rPr>
                <w:rFonts w:ascii="Calibri" w:eastAsia="Times New Roman" w:hAnsi="Calibri"/>
                <w:bCs/>
                <w:iCs/>
                <w:sz w:val="22"/>
                <w:szCs w:val="22"/>
                <w:lang w:eastAsia="en-US"/>
              </w:rPr>
              <w:t>Maksimali įėjimo galia – ne mažiau +20 dBm</w:t>
            </w:r>
          </w:p>
        </w:tc>
        <w:tc>
          <w:tcPr>
            <w:tcW w:w="1010" w:type="pct"/>
            <w:vMerge/>
            <w:tcBorders>
              <w:left w:val="single" w:sz="4" w:space="0" w:color="auto"/>
              <w:right w:val="single" w:sz="4" w:space="0" w:color="auto"/>
            </w:tcBorders>
            <w:vAlign w:val="center"/>
          </w:tcPr>
          <w:p w:rsidR="005224ED" w:rsidRPr="006D18D0" w:rsidRDefault="005224ED" w:rsidP="00090C61">
            <w:pPr>
              <w:overflowPunct w:val="0"/>
              <w:autoSpaceDE w:val="0"/>
              <w:autoSpaceDN w:val="0"/>
              <w:adjustRightInd w:val="0"/>
              <w:spacing w:after="0" w:line="240" w:lineRule="auto"/>
              <w:jc w:val="center"/>
              <w:textAlignment w:val="baseline"/>
              <w:rPr>
                <w:rFonts w:ascii="Calibri" w:eastAsia="Times New Roman" w:hAnsi="Calibri"/>
                <w:b/>
                <w:sz w:val="22"/>
                <w:szCs w:val="22"/>
                <w:lang w:eastAsia="en-US"/>
              </w:rPr>
            </w:pPr>
          </w:p>
        </w:tc>
        <w:tc>
          <w:tcPr>
            <w:tcW w:w="686" w:type="pct"/>
            <w:vMerge/>
            <w:tcBorders>
              <w:left w:val="single" w:sz="4" w:space="0" w:color="auto"/>
              <w:right w:val="single" w:sz="4" w:space="0" w:color="auto"/>
            </w:tcBorders>
          </w:tcPr>
          <w:p w:rsidR="005224ED" w:rsidRPr="006D18D0" w:rsidRDefault="005224ED" w:rsidP="00090C61">
            <w:pPr>
              <w:overflowPunct w:val="0"/>
              <w:autoSpaceDE w:val="0"/>
              <w:autoSpaceDN w:val="0"/>
              <w:adjustRightInd w:val="0"/>
              <w:spacing w:after="0" w:line="240" w:lineRule="auto"/>
              <w:jc w:val="both"/>
              <w:textAlignment w:val="baseline"/>
              <w:rPr>
                <w:rFonts w:ascii="Calibri" w:eastAsia="Times New Roman" w:hAnsi="Calibri"/>
                <w:b/>
                <w:sz w:val="22"/>
                <w:szCs w:val="22"/>
                <w:lang w:eastAsia="en-US"/>
              </w:rPr>
            </w:pPr>
          </w:p>
        </w:tc>
      </w:tr>
      <w:tr w:rsidR="005224ED" w:rsidRPr="006D18D0" w:rsidTr="00622FEB">
        <w:trPr>
          <w:cantSplit/>
          <w:trHeight w:val="630"/>
          <w:jc w:val="center"/>
        </w:trPr>
        <w:tc>
          <w:tcPr>
            <w:tcW w:w="244" w:type="pct"/>
            <w:vMerge/>
            <w:tcBorders>
              <w:left w:val="single" w:sz="4" w:space="0" w:color="auto"/>
              <w:right w:val="single" w:sz="4" w:space="0" w:color="auto"/>
            </w:tcBorders>
          </w:tcPr>
          <w:p w:rsidR="005224ED" w:rsidRDefault="005224ED" w:rsidP="00090C61">
            <w:pPr>
              <w:snapToGrid w:val="0"/>
              <w:spacing w:after="0" w:line="240" w:lineRule="auto"/>
              <w:rPr>
                <w:rFonts w:ascii="Calibri" w:eastAsia="Times New Roman" w:hAnsi="Calibri"/>
                <w:sz w:val="22"/>
                <w:szCs w:val="22"/>
                <w:lang w:eastAsia="en-US"/>
              </w:rPr>
            </w:pPr>
          </w:p>
        </w:tc>
        <w:tc>
          <w:tcPr>
            <w:tcW w:w="1091" w:type="pct"/>
            <w:vMerge/>
            <w:tcBorders>
              <w:left w:val="single" w:sz="4" w:space="0" w:color="auto"/>
              <w:right w:val="single" w:sz="4" w:space="0" w:color="auto"/>
            </w:tcBorders>
          </w:tcPr>
          <w:p w:rsidR="005224ED" w:rsidRDefault="005224ED" w:rsidP="00090C61">
            <w:pPr>
              <w:snapToGrid w:val="0"/>
              <w:spacing w:after="0" w:line="240" w:lineRule="auto"/>
              <w:rPr>
                <w:rFonts w:ascii="Calibri" w:eastAsia="Times New Roman" w:hAnsi="Calibri"/>
                <w:sz w:val="22"/>
                <w:szCs w:val="22"/>
                <w:lang w:eastAsia="en-US"/>
              </w:rPr>
            </w:pPr>
          </w:p>
        </w:tc>
        <w:tc>
          <w:tcPr>
            <w:tcW w:w="1969" w:type="pct"/>
            <w:tcBorders>
              <w:top w:val="single" w:sz="4" w:space="0" w:color="auto"/>
              <w:left w:val="single" w:sz="4" w:space="0" w:color="auto"/>
              <w:bottom w:val="single" w:sz="4" w:space="0" w:color="auto"/>
              <w:right w:val="single" w:sz="4" w:space="0" w:color="auto"/>
            </w:tcBorders>
          </w:tcPr>
          <w:p w:rsidR="005224ED" w:rsidRDefault="005224ED" w:rsidP="00A51826">
            <w:pPr>
              <w:snapToGrid w:val="0"/>
              <w:spacing w:after="0" w:line="240" w:lineRule="auto"/>
              <w:rPr>
                <w:rFonts w:ascii="Calibri" w:eastAsia="Times New Roman" w:hAnsi="Calibri"/>
                <w:bCs/>
                <w:iCs/>
                <w:sz w:val="22"/>
                <w:szCs w:val="22"/>
                <w:lang w:eastAsia="en-US"/>
              </w:rPr>
            </w:pPr>
            <w:r>
              <w:rPr>
                <w:rFonts w:ascii="Calibri" w:eastAsia="Times New Roman" w:hAnsi="Calibri"/>
                <w:bCs/>
                <w:iCs/>
                <w:sz w:val="22"/>
                <w:szCs w:val="22"/>
                <w:lang w:eastAsia="en-US"/>
              </w:rPr>
              <w:t xml:space="preserve">Video juostos plotis (Video Bandwith) – </w:t>
            </w:r>
          </w:p>
          <w:p w:rsidR="005224ED" w:rsidRDefault="001C585F" w:rsidP="00A51826">
            <w:pPr>
              <w:snapToGrid w:val="0"/>
              <w:spacing w:after="0" w:line="240" w:lineRule="auto"/>
              <w:rPr>
                <w:rFonts w:ascii="Calibri" w:eastAsia="Times New Roman" w:hAnsi="Calibri"/>
                <w:bCs/>
                <w:iCs/>
                <w:sz w:val="22"/>
                <w:szCs w:val="22"/>
                <w:lang w:eastAsia="en-US"/>
              </w:rPr>
            </w:pPr>
            <w:r>
              <w:rPr>
                <w:rFonts w:ascii="Calibri" w:eastAsia="Times New Roman" w:hAnsi="Calibri"/>
                <w:bCs/>
                <w:iCs/>
                <w:sz w:val="22"/>
                <w:szCs w:val="22"/>
                <w:lang w:eastAsia="en-US"/>
              </w:rPr>
              <w:t>20</w:t>
            </w:r>
            <w:r w:rsidR="005224ED">
              <w:rPr>
                <w:rFonts w:ascii="Calibri" w:eastAsia="Times New Roman" w:hAnsi="Calibri"/>
                <w:bCs/>
                <w:iCs/>
                <w:sz w:val="22"/>
                <w:szCs w:val="22"/>
                <w:lang w:eastAsia="en-US"/>
              </w:rPr>
              <w:t xml:space="preserve"> MHz</w:t>
            </w:r>
          </w:p>
        </w:tc>
        <w:tc>
          <w:tcPr>
            <w:tcW w:w="1010" w:type="pct"/>
            <w:vMerge/>
            <w:tcBorders>
              <w:left w:val="single" w:sz="4" w:space="0" w:color="auto"/>
              <w:right w:val="single" w:sz="4" w:space="0" w:color="auto"/>
            </w:tcBorders>
            <w:vAlign w:val="center"/>
          </w:tcPr>
          <w:p w:rsidR="005224ED" w:rsidRPr="006D18D0" w:rsidRDefault="005224ED" w:rsidP="00090C61">
            <w:pPr>
              <w:overflowPunct w:val="0"/>
              <w:autoSpaceDE w:val="0"/>
              <w:autoSpaceDN w:val="0"/>
              <w:adjustRightInd w:val="0"/>
              <w:spacing w:after="0" w:line="240" w:lineRule="auto"/>
              <w:jc w:val="center"/>
              <w:textAlignment w:val="baseline"/>
              <w:rPr>
                <w:rFonts w:ascii="Calibri" w:eastAsia="Times New Roman" w:hAnsi="Calibri"/>
                <w:b/>
                <w:sz w:val="22"/>
                <w:szCs w:val="22"/>
                <w:lang w:eastAsia="en-US"/>
              </w:rPr>
            </w:pPr>
          </w:p>
        </w:tc>
        <w:tc>
          <w:tcPr>
            <w:tcW w:w="686" w:type="pct"/>
            <w:vMerge/>
            <w:tcBorders>
              <w:left w:val="single" w:sz="4" w:space="0" w:color="auto"/>
              <w:right w:val="single" w:sz="4" w:space="0" w:color="auto"/>
            </w:tcBorders>
          </w:tcPr>
          <w:p w:rsidR="005224ED" w:rsidRPr="006D18D0" w:rsidRDefault="005224ED" w:rsidP="00090C61">
            <w:pPr>
              <w:overflowPunct w:val="0"/>
              <w:autoSpaceDE w:val="0"/>
              <w:autoSpaceDN w:val="0"/>
              <w:adjustRightInd w:val="0"/>
              <w:spacing w:after="0" w:line="240" w:lineRule="auto"/>
              <w:jc w:val="both"/>
              <w:textAlignment w:val="baseline"/>
              <w:rPr>
                <w:rFonts w:ascii="Calibri" w:eastAsia="Times New Roman" w:hAnsi="Calibri"/>
                <w:b/>
                <w:sz w:val="22"/>
                <w:szCs w:val="22"/>
                <w:lang w:eastAsia="en-US"/>
              </w:rPr>
            </w:pPr>
          </w:p>
        </w:tc>
      </w:tr>
      <w:tr w:rsidR="005224ED" w:rsidRPr="006D18D0" w:rsidTr="00622FEB">
        <w:trPr>
          <w:cantSplit/>
          <w:trHeight w:val="630"/>
          <w:jc w:val="center"/>
        </w:trPr>
        <w:tc>
          <w:tcPr>
            <w:tcW w:w="244" w:type="pct"/>
            <w:vMerge/>
            <w:tcBorders>
              <w:left w:val="single" w:sz="4" w:space="0" w:color="auto"/>
              <w:right w:val="single" w:sz="4" w:space="0" w:color="auto"/>
            </w:tcBorders>
          </w:tcPr>
          <w:p w:rsidR="005224ED" w:rsidRDefault="005224ED" w:rsidP="005224ED">
            <w:pPr>
              <w:snapToGrid w:val="0"/>
              <w:spacing w:after="0" w:line="240" w:lineRule="auto"/>
              <w:rPr>
                <w:rFonts w:ascii="Calibri" w:eastAsia="Times New Roman" w:hAnsi="Calibri"/>
                <w:sz w:val="22"/>
                <w:szCs w:val="22"/>
                <w:lang w:eastAsia="en-US"/>
              </w:rPr>
            </w:pPr>
          </w:p>
        </w:tc>
        <w:tc>
          <w:tcPr>
            <w:tcW w:w="1091" w:type="pct"/>
            <w:vMerge/>
            <w:tcBorders>
              <w:left w:val="single" w:sz="4" w:space="0" w:color="auto"/>
              <w:right w:val="single" w:sz="4" w:space="0" w:color="auto"/>
            </w:tcBorders>
          </w:tcPr>
          <w:p w:rsidR="005224ED" w:rsidRDefault="005224ED" w:rsidP="005224ED">
            <w:pPr>
              <w:snapToGrid w:val="0"/>
              <w:spacing w:after="0" w:line="240" w:lineRule="auto"/>
              <w:rPr>
                <w:rFonts w:ascii="Calibri" w:eastAsia="Times New Roman" w:hAnsi="Calibri"/>
                <w:sz w:val="22"/>
                <w:szCs w:val="22"/>
                <w:lang w:eastAsia="en-US"/>
              </w:rPr>
            </w:pPr>
          </w:p>
        </w:tc>
        <w:tc>
          <w:tcPr>
            <w:tcW w:w="1969" w:type="pct"/>
            <w:tcBorders>
              <w:top w:val="single" w:sz="4" w:space="0" w:color="auto"/>
              <w:left w:val="single" w:sz="4" w:space="0" w:color="auto"/>
              <w:bottom w:val="single" w:sz="4" w:space="0" w:color="auto"/>
              <w:right w:val="single" w:sz="4" w:space="0" w:color="auto"/>
            </w:tcBorders>
          </w:tcPr>
          <w:p w:rsidR="005224ED" w:rsidRPr="006D18D0" w:rsidRDefault="005224ED" w:rsidP="005224ED">
            <w:pPr>
              <w:snapToGrid w:val="0"/>
              <w:spacing w:after="0" w:line="240" w:lineRule="auto"/>
              <w:rPr>
                <w:rFonts w:ascii="Calibri" w:eastAsia="Times New Roman" w:hAnsi="Calibri"/>
                <w:bCs/>
                <w:iCs/>
                <w:sz w:val="22"/>
                <w:szCs w:val="22"/>
                <w:lang w:eastAsia="en-US"/>
              </w:rPr>
            </w:pPr>
            <w:r w:rsidRPr="00AE55FB">
              <w:rPr>
                <w:rFonts w:asciiTheme="minorHAnsi" w:hAnsiTheme="minorHAnsi"/>
                <w:color w:val="000000" w:themeColor="text1"/>
                <w:sz w:val="22"/>
                <w:szCs w:val="22"/>
              </w:rPr>
              <w:t>Kalibravimo ir atitikties sertifikatas</w:t>
            </w:r>
            <w:r w:rsidRPr="00AE55FB">
              <w:rPr>
                <w:rFonts w:asciiTheme="minorHAnsi" w:hAnsiTheme="minorHAnsi"/>
                <w:color w:val="000000" w:themeColor="text1"/>
                <w:szCs w:val="24"/>
              </w:rPr>
              <w:t>.</w:t>
            </w:r>
          </w:p>
        </w:tc>
        <w:tc>
          <w:tcPr>
            <w:tcW w:w="1010" w:type="pct"/>
            <w:vMerge/>
            <w:tcBorders>
              <w:left w:val="single" w:sz="4" w:space="0" w:color="auto"/>
              <w:right w:val="single" w:sz="4" w:space="0" w:color="auto"/>
            </w:tcBorders>
            <w:vAlign w:val="center"/>
          </w:tcPr>
          <w:p w:rsidR="005224ED" w:rsidRPr="006D18D0" w:rsidRDefault="005224ED" w:rsidP="005224ED">
            <w:pPr>
              <w:overflowPunct w:val="0"/>
              <w:autoSpaceDE w:val="0"/>
              <w:autoSpaceDN w:val="0"/>
              <w:adjustRightInd w:val="0"/>
              <w:spacing w:after="0" w:line="240" w:lineRule="auto"/>
              <w:jc w:val="center"/>
              <w:textAlignment w:val="baseline"/>
              <w:rPr>
                <w:rFonts w:ascii="Calibri" w:eastAsia="Times New Roman" w:hAnsi="Calibri"/>
                <w:b/>
                <w:sz w:val="22"/>
                <w:szCs w:val="22"/>
                <w:lang w:eastAsia="en-US"/>
              </w:rPr>
            </w:pPr>
          </w:p>
        </w:tc>
        <w:tc>
          <w:tcPr>
            <w:tcW w:w="686" w:type="pct"/>
            <w:vMerge/>
            <w:tcBorders>
              <w:left w:val="single" w:sz="4" w:space="0" w:color="auto"/>
              <w:right w:val="single" w:sz="4" w:space="0" w:color="auto"/>
            </w:tcBorders>
          </w:tcPr>
          <w:p w:rsidR="005224ED" w:rsidRPr="006D18D0" w:rsidRDefault="005224ED" w:rsidP="005224ED">
            <w:pPr>
              <w:overflowPunct w:val="0"/>
              <w:autoSpaceDE w:val="0"/>
              <w:autoSpaceDN w:val="0"/>
              <w:adjustRightInd w:val="0"/>
              <w:spacing w:after="0" w:line="240" w:lineRule="auto"/>
              <w:jc w:val="both"/>
              <w:textAlignment w:val="baseline"/>
              <w:rPr>
                <w:rFonts w:ascii="Calibri" w:eastAsia="Times New Roman" w:hAnsi="Calibri"/>
                <w:b/>
                <w:sz w:val="22"/>
                <w:szCs w:val="22"/>
                <w:lang w:eastAsia="en-US"/>
              </w:rPr>
            </w:pPr>
          </w:p>
        </w:tc>
      </w:tr>
      <w:tr w:rsidR="005224ED" w:rsidRPr="006D18D0" w:rsidTr="00622FEB">
        <w:trPr>
          <w:cantSplit/>
          <w:trHeight w:val="630"/>
          <w:jc w:val="center"/>
        </w:trPr>
        <w:tc>
          <w:tcPr>
            <w:tcW w:w="244" w:type="pct"/>
            <w:vMerge/>
            <w:tcBorders>
              <w:left w:val="single" w:sz="4" w:space="0" w:color="auto"/>
              <w:right w:val="single" w:sz="4" w:space="0" w:color="auto"/>
            </w:tcBorders>
          </w:tcPr>
          <w:p w:rsidR="005224ED" w:rsidRDefault="005224ED" w:rsidP="005224ED">
            <w:pPr>
              <w:snapToGrid w:val="0"/>
              <w:spacing w:after="0" w:line="240" w:lineRule="auto"/>
              <w:rPr>
                <w:rFonts w:ascii="Calibri" w:eastAsia="Times New Roman" w:hAnsi="Calibri"/>
                <w:sz w:val="22"/>
                <w:szCs w:val="22"/>
                <w:lang w:eastAsia="en-US"/>
              </w:rPr>
            </w:pPr>
          </w:p>
        </w:tc>
        <w:tc>
          <w:tcPr>
            <w:tcW w:w="1091" w:type="pct"/>
            <w:vMerge/>
            <w:tcBorders>
              <w:left w:val="single" w:sz="4" w:space="0" w:color="auto"/>
              <w:right w:val="single" w:sz="4" w:space="0" w:color="auto"/>
            </w:tcBorders>
          </w:tcPr>
          <w:p w:rsidR="005224ED" w:rsidRDefault="005224ED" w:rsidP="005224ED">
            <w:pPr>
              <w:snapToGrid w:val="0"/>
              <w:spacing w:after="0" w:line="240" w:lineRule="auto"/>
              <w:rPr>
                <w:rFonts w:ascii="Calibri" w:eastAsia="Times New Roman" w:hAnsi="Calibri"/>
                <w:sz w:val="22"/>
                <w:szCs w:val="22"/>
                <w:lang w:eastAsia="en-US"/>
              </w:rPr>
            </w:pPr>
          </w:p>
        </w:tc>
        <w:tc>
          <w:tcPr>
            <w:tcW w:w="1969" w:type="pct"/>
            <w:tcBorders>
              <w:top w:val="single" w:sz="4" w:space="0" w:color="auto"/>
              <w:left w:val="single" w:sz="4" w:space="0" w:color="auto"/>
              <w:bottom w:val="single" w:sz="4" w:space="0" w:color="auto"/>
              <w:right w:val="single" w:sz="4" w:space="0" w:color="auto"/>
            </w:tcBorders>
          </w:tcPr>
          <w:p w:rsidR="005224ED" w:rsidRDefault="005224ED" w:rsidP="005224ED">
            <w:pPr>
              <w:snapToGrid w:val="0"/>
              <w:spacing w:after="0" w:line="240" w:lineRule="auto"/>
              <w:rPr>
                <w:rFonts w:ascii="Calibri" w:eastAsia="Times New Roman" w:hAnsi="Calibri"/>
                <w:bCs/>
                <w:iCs/>
                <w:sz w:val="22"/>
                <w:szCs w:val="22"/>
                <w:lang w:eastAsia="en-US"/>
              </w:rPr>
            </w:pPr>
            <w:r w:rsidRPr="00217A4C">
              <w:rPr>
                <w:rFonts w:asciiTheme="minorHAnsi" w:hAnsiTheme="minorHAnsi"/>
                <w:color w:val="000000" w:themeColor="text1"/>
                <w:sz w:val="22"/>
                <w:szCs w:val="22"/>
              </w:rPr>
              <w:t xml:space="preserve">Teikėjas turi </w:t>
            </w:r>
            <w:r>
              <w:rPr>
                <w:rFonts w:asciiTheme="minorHAnsi" w:hAnsiTheme="minorHAnsi"/>
                <w:color w:val="000000" w:themeColor="text1"/>
                <w:sz w:val="22"/>
                <w:szCs w:val="22"/>
              </w:rPr>
              <w:t>užtikrinti Prekių</w:t>
            </w:r>
            <w:r w:rsidRPr="00217A4C">
              <w:rPr>
                <w:rFonts w:asciiTheme="minorHAnsi" w:hAnsiTheme="minorHAnsi"/>
                <w:color w:val="000000" w:themeColor="text1"/>
                <w:sz w:val="22"/>
                <w:szCs w:val="22"/>
              </w:rPr>
              <w:t xml:space="preserve"> k</w:t>
            </w:r>
            <w:r w:rsidR="006F1C13">
              <w:rPr>
                <w:rFonts w:asciiTheme="minorHAnsi" w:hAnsiTheme="minorHAnsi"/>
                <w:color w:val="000000" w:themeColor="text1"/>
                <w:sz w:val="22"/>
                <w:szCs w:val="22"/>
              </w:rPr>
              <w:t>alibravimo paslaugų prieinamumą,</w:t>
            </w:r>
            <w:r w:rsidR="006F1C13" w:rsidRPr="00046D7D">
              <w:rPr>
                <w:rFonts w:asciiTheme="minorHAnsi" w:hAnsiTheme="minorHAnsi" w:cstheme="minorHAnsi"/>
                <w:sz w:val="22"/>
                <w:szCs w:val="22"/>
              </w:rPr>
              <w:t xml:space="preserve"> t. y.</w:t>
            </w:r>
            <w:r w:rsidR="006F1C13">
              <w:rPr>
                <w:rFonts w:asciiTheme="minorHAnsi" w:hAnsiTheme="minorHAnsi" w:cstheme="minorHAnsi"/>
                <w:sz w:val="22"/>
                <w:szCs w:val="22"/>
              </w:rPr>
              <w:t xml:space="preserve"> </w:t>
            </w:r>
            <w:r w:rsidR="006F1C13" w:rsidRPr="00046D7D">
              <w:rPr>
                <w:rFonts w:asciiTheme="minorHAnsi" w:hAnsiTheme="minorHAnsi" w:cstheme="minorHAnsi"/>
                <w:sz w:val="22"/>
                <w:szCs w:val="22"/>
              </w:rPr>
              <w:t xml:space="preserve"> tiekėjas turi užtikrinti, kad įrenginiai yra kalibruojami, ir pirkėjas turės galimybę o</w:t>
            </w:r>
            <w:r w:rsidR="006F1C13">
              <w:rPr>
                <w:rFonts w:asciiTheme="minorHAnsi" w:hAnsiTheme="minorHAnsi" w:cstheme="minorHAnsi"/>
                <w:sz w:val="22"/>
                <w:szCs w:val="22"/>
              </w:rPr>
              <w:t>rganizuoti kalibravimo paslaugas.</w:t>
            </w:r>
            <w:r w:rsidR="006F1C13" w:rsidRPr="00046D7D">
              <w:rPr>
                <w:rFonts w:asciiTheme="minorHAnsi" w:hAnsiTheme="minorHAnsi" w:cstheme="minorHAnsi"/>
                <w:sz w:val="22"/>
                <w:szCs w:val="22"/>
              </w:rPr>
              <w:br/>
            </w:r>
          </w:p>
        </w:tc>
        <w:tc>
          <w:tcPr>
            <w:tcW w:w="1010" w:type="pct"/>
            <w:vMerge/>
            <w:tcBorders>
              <w:left w:val="single" w:sz="4" w:space="0" w:color="auto"/>
              <w:right w:val="single" w:sz="4" w:space="0" w:color="auto"/>
            </w:tcBorders>
            <w:vAlign w:val="center"/>
          </w:tcPr>
          <w:p w:rsidR="005224ED" w:rsidRPr="006D18D0" w:rsidRDefault="005224ED" w:rsidP="005224ED">
            <w:pPr>
              <w:overflowPunct w:val="0"/>
              <w:autoSpaceDE w:val="0"/>
              <w:autoSpaceDN w:val="0"/>
              <w:adjustRightInd w:val="0"/>
              <w:spacing w:after="0" w:line="240" w:lineRule="auto"/>
              <w:jc w:val="center"/>
              <w:textAlignment w:val="baseline"/>
              <w:rPr>
                <w:rFonts w:ascii="Calibri" w:eastAsia="Times New Roman" w:hAnsi="Calibri"/>
                <w:b/>
                <w:sz w:val="22"/>
                <w:szCs w:val="22"/>
                <w:lang w:eastAsia="en-US"/>
              </w:rPr>
            </w:pPr>
          </w:p>
        </w:tc>
        <w:tc>
          <w:tcPr>
            <w:tcW w:w="686" w:type="pct"/>
            <w:vMerge/>
            <w:tcBorders>
              <w:left w:val="single" w:sz="4" w:space="0" w:color="auto"/>
              <w:right w:val="single" w:sz="4" w:space="0" w:color="auto"/>
            </w:tcBorders>
          </w:tcPr>
          <w:p w:rsidR="005224ED" w:rsidRPr="006D18D0" w:rsidRDefault="005224ED" w:rsidP="005224ED">
            <w:pPr>
              <w:overflowPunct w:val="0"/>
              <w:autoSpaceDE w:val="0"/>
              <w:autoSpaceDN w:val="0"/>
              <w:adjustRightInd w:val="0"/>
              <w:spacing w:after="0" w:line="240" w:lineRule="auto"/>
              <w:jc w:val="both"/>
              <w:textAlignment w:val="baseline"/>
              <w:rPr>
                <w:rFonts w:ascii="Calibri" w:eastAsia="Times New Roman" w:hAnsi="Calibri"/>
                <w:b/>
                <w:sz w:val="22"/>
                <w:szCs w:val="22"/>
                <w:lang w:eastAsia="en-US"/>
              </w:rPr>
            </w:pPr>
          </w:p>
        </w:tc>
      </w:tr>
      <w:tr w:rsidR="005224ED" w:rsidRPr="006D18D0" w:rsidTr="00622FEB">
        <w:trPr>
          <w:cantSplit/>
          <w:trHeight w:val="630"/>
          <w:jc w:val="center"/>
        </w:trPr>
        <w:tc>
          <w:tcPr>
            <w:tcW w:w="244" w:type="pct"/>
            <w:vMerge w:val="restart"/>
            <w:tcBorders>
              <w:left w:val="single" w:sz="4" w:space="0" w:color="auto"/>
              <w:right w:val="single" w:sz="4" w:space="0" w:color="auto"/>
            </w:tcBorders>
          </w:tcPr>
          <w:p w:rsidR="005224ED" w:rsidRPr="006D18D0" w:rsidRDefault="005224ED" w:rsidP="005224ED">
            <w:pPr>
              <w:snapToGrid w:val="0"/>
              <w:spacing w:after="0" w:line="240" w:lineRule="auto"/>
              <w:rPr>
                <w:rFonts w:ascii="Calibri" w:eastAsia="Times New Roman" w:hAnsi="Calibri"/>
                <w:sz w:val="22"/>
                <w:szCs w:val="22"/>
                <w:lang w:eastAsia="en-US"/>
              </w:rPr>
            </w:pPr>
            <w:r>
              <w:rPr>
                <w:rFonts w:ascii="Calibri" w:eastAsia="Times New Roman" w:hAnsi="Calibri"/>
                <w:sz w:val="22"/>
                <w:szCs w:val="22"/>
                <w:lang w:eastAsia="en-US"/>
              </w:rPr>
              <w:t>3.</w:t>
            </w:r>
          </w:p>
        </w:tc>
        <w:tc>
          <w:tcPr>
            <w:tcW w:w="1091" w:type="pct"/>
            <w:vMerge w:val="restart"/>
            <w:tcBorders>
              <w:left w:val="single" w:sz="4" w:space="0" w:color="auto"/>
              <w:right w:val="single" w:sz="4" w:space="0" w:color="auto"/>
            </w:tcBorders>
          </w:tcPr>
          <w:p w:rsidR="005224ED" w:rsidRPr="00C11A48" w:rsidRDefault="009B486F" w:rsidP="005224ED">
            <w:pPr>
              <w:snapToGrid w:val="0"/>
              <w:spacing w:after="0" w:line="240" w:lineRule="auto"/>
              <w:rPr>
                <w:rFonts w:ascii="Calibri" w:eastAsia="Times New Roman" w:hAnsi="Calibri"/>
                <w:sz w:val="22"/>
                <w:szCs w:val="22"/>
                <w:lang w:eastAsia="en-US"/>
              </w:rPr>
            </w:pPr>
            <w:r>
              <w:rPr>
                <w:rFonts w:ascii="Calibri" w:eastAsia="Times New Roman" w:hAnsi="Calibri"/>
                <w:sz w:val="22"/>
                <w:szCs w:val="22"/>
                <w:lang w:eastAsia="en-US"/>
              </w:rPr>
              <w:t xml:space="preserve">Plačiajuostis (Wideband) </w:t>
            </w:r>
            <w:r w:rsidR="005224ED" w:rsidRPr="00C11A48">
              <w:rPr>
                <w:rFonts w:ascii="Calibri" w:eastAsia="Times New Roman" w:hAnsi="Calibri"/>
                <w:sz w:val="22"/>
                <w:szCs w:val="22"/>
                <w:lang w:eastAsia="en-US"/>
              </w:rPr>
              <w:t>Sensorius</w:t>
            </w:r>
            <w:r>
              <w:rPr>
                <w:rFonts w:ascii="Calibri" w:eastAsia="Times New Roman" w:hAnsi="Calibri"/>
                <w:sz w:val="22"/>
                <w:szCs w:val="22"/>
                <w:lang w:eastAsia="en-US"/>
              </w:rPr>
              <w:t xml:space="preserve"> </w:t>
            </w:r>
            <w:r w:rsidR="005224ED" w:rsidRPr="00C11A48">
              <w:rPr>
                <w:rFonts w:ascii="Calibri" w:eastAsia="Times New Roman" w:hAnsi="Calibri"/>
                <w:sz w:val="22"/>
                <w:szCs w:val="22"/>
                <w:lang w:eastAsia="en-US"/>
              </w:rPr>
              <w:t xml:space="preserve"> Nr. 2</w:t>
            </w:r>
          </w:p>
        </w:tc>
        <w:tc>
          <w:tcPr>
            <w:tcW w:w="1969" w:type="pct"/>
            <w:tcBorders>
              <w:top w:val="single" w:sz="4" w:space="0" w:color="auto"/>
              <w:left w:val="single" w:sz="4" w:space="0" w:color="auto"/>
              <w:bottom w:val="single" w:sz="4" w:space="0" w:color="auto"/>
              <w:right w:val="single" w:sz="4" w:space="0" w:color="auto"/>
            </w:tcBorders>
          </w:tcPr>
          <w:p w:rsidR="005224ED" w:rsidRDefault="005224ED" w:rsidP="005224ED">
            <w:pPr>
              <w:tabs>
                <w:tab w:val="left" w:pos="421"/>
              </w:tabs>
              <w:snapToGrid w:val="0"/>
              <w:spacing w:after="0" w:line="240" w:lineRule="auto"/>
              <w:rPr>
                <w:rFonts w:ascii="Calibri" w:eastAsia="Times New Roman" w:hAnsi="Calibri"/>
                <w:sz w:val="22"/>
                <w:szCs w:val="22"/>
                <w:lang w:eastAsia="en-US"/>
              </w:rPr>
            </w:pPr>
            <w:r>
              <w:rPr>
                <w:rFonts w:ascii="Calibri" w:eastAsia="Times New Roman" w:hAnsi="Calibri"/>
                <w:sz w:val="22"/>
                <w:szCs w:val="22"/>
                <w:lang w:eastAsia="en-US"/>
              </w:rPr>
              <w:t>Pikinės galios (Peak Power) matavimo diapazonas ne mažesnis nei:</w:t>
            </w:r>
          </w:p>
          <w:p w:rsidR="005224ED" w:rsidRPr="00447997" w:rsidRDefault="005224ED" w:rsidP="005224ED">
            <w:pPr>
              <w:snapToGrid w:val="0"/>
              <w:spacing w:after="0" w:line="240" w:lineRule="auto"/>
              <w:jc w:val="both"/>
              <w:rPr>
                <w:rFonts w:asciiTheme="minorHAnsi" w:hAnsiTheme="minorHAnsi"/>
                <w:color w:val="000000" w:themeColor="text1"/>
                <w:sz w:val="22"/>
                <w:szCs w:val="22"/>
                <w:lang w:val="en-US"/>
              </w:rPr>
            </w:pPr>
            <w:r>
              <w:rPr>
                <w:rFonts w:ascii="Calibri" w:eastAsia="Times New Roman" w:hAnsi="Calibri"/>
                <w:sz w:val="22"/>
                <w:szCs w:val="22"/>
                <w:lang w:eastAsia="en-US"/>
              </w:rPr>
              <w:t>50 MHz – 3 GHz</w:t>
            </w:r>
          </w:p>
        </w:tc>
        <w:tc>
          <w:tcPr>
            <w:tcW w:w="1010" w:type="pct"/>
            <w:vMerge w:val="restart"/>
            <w:tcBorders>
              <w:left w:val="single" w:sz="4" w:space="0" w:color="auto"/>
              <w:right w:val="single" w:sz="4" w:space="0" w:color="auto"/>
            </w:tcBorders>
            <w:vAlign w:val="center"/>
          </w:tcPr>
          <w:p w:rsidR="005224ED" w:rsidRPr="006D18D0" w:rsidRDefault="005224ED" w:rsidP="005224ED">
            <w:pPr>
              <w:overflowPunct w:val="0"/>
              <w:autoSpaceDE w:val="0"/>
              <w:autoSpaceDN w:val="0"/>
              <w:adjustRightInd w:val="0"/>
              <w:spacing w:after="0" w:line="240" w:lineRule="auto"/>
              <w:jc w:val="center"/>
              <w:textAlignment w:val="baseline"/>
              <w:rPr>
                <w:rFonts w:ascii="Calibri" w:eastAsia="Times New Roman" w:hAnsi="Calibri"/>
                <w:b/>
                <w:sz w:val="22"/>
                <w:szCs w:val="22"/>
                <w:lang w:eastAsia="en-US"/>
              </w:rPr>
            </w:pPr>
            <w:r w:rsidRPr="006D18D0">
              <w:rPr>
                <w:rFonts w:ascii="Calibri" w:eastAsia="Times New Roman" w:hAnsi="Calibri"/>
                <w:bCs/>
                <w:sz w:val="22"/>
                <w:szCs w:val="22"/>
                <w:lang w:eastAsia="en-US"/>
              </w:rPr>
              <w:t xml:space="preserve">Gamintojo parengti techniniai aprašai ir/arba analogiški gamintojo parengti dokumentai, įrodantys siūlomų prekių atitikimą </w:t>
            </w:r>
            <w:r w:rsidRPr="006D18D0">
              <w:rPr>
                <w:rFonts w:ascii="Calibri" w:eastAsia="Times New Roman" w:hAnsi="Calibri"/>
                <w:bCs/>
                <w:sz w:val="22"/>
                <w:szCs w:val="22"/>
                <w:lang w:eastAsia="en-US"/>
              </w:rPr>
              <w:lastRenderedPageBreak/>
              <w:t>keliamiems reikalavimams</w:t>
            </w:r>
          </w:p>
        </w:tc>
        <w:tc>
          <w:tcPr>
            <w:tcW w:w="686" w:type="pct"/>
            <w:vMerge w:val="restart"/>
            <w:tcBorders>
              <w:left w:val="single" w:sz="4" w:space="0" w:color="auto"/>
              <w:right w:val="single" w:sz="4" w:space="0" w:color="auto"/>
            </w:tcBorders>
          </w:tcPr>
          <w:p w:rsidR="005224ED" w:rsidRPr="00447997" w:rsidRDefault="005224ED" w:rsidP="005224ED">
            <w:pPr>
              <w:overflowPunct w:val="0"/>
              <w:autoSpaceDE w:val="0"/>
              <w:autoSpaceDN w:val="0"/>
              <w:adjustRightInd w:val="0"/>
              <w:spacing w:after="0" w:line="240" w:lineRule="auto"/>
              <w:jc w:val="both"/>
              <w:textAlignment w:val="baseline"/>
              <w:rPr>
                <w:rFonts w:ascii="Calibri" w:eastAsia="Times New Roman" w:hAnsi="Calibri"/>
                <w:sz w:val="22"/>
                <w:szCs w:val="22"/>
                <w:lang w:eastAsia="en-US"/>
              </w:rPr>
            </w:pPr>
            <w:r w:rsidRPr="00447997">
              <w:rPr>
                <w:rFonts w:ascii="Calibri" w:eastAsia="Times New Roman" w:hAnsi="Calibri"/>
                <w:sz w:val="22"/>
                <w:szCs w:val="22"/>
                <w:lang w:eastAsia="en-US"/>
              </w:rPr>
              <w:lastRenderedPageBreak/>
              <w:t>1 vnt.</w:t>
            </w:r>
          </w:p>
        </w:tc>
      </w:tr>
      <w:tr w:rsidR="005224ED" w:rsidRPr="006D18D0" w:rsidTr="00622FEB">
        <w:trPr>
          <w:cantSplit/>
          <w:trHeight w:val="630"/>
          <w:jc w:val="center"/>
        </w:trPr>
        <w:tc>
          <w:tcPr>
            <w:tcW w:w="244" w:type="pct"/>
            <w:vMerge/>
            <w:tcBorders>
              <w:left w:val="single" w:sz="4" w:space="0" w:color="auto"/>
              <w:right w:val="single" w:sz="4" w:space="0" w:color="auto"/>
            </w:tcBorders>
          </w:tcPr>
          <w:p w:rsidR="005224ED" w:rsidRDefault="005224ED" w:rsidP="005224ED">
            <w:pPr>
              <w:snapToGrid w:val="0"/>
              <w:spacing w:after="0" w:line="240" w:lineRule="auto"/>
              <w:rPr>
                <w:rFonts w:ascii="Calibri" w:eastAsia="Times New Roman" w:hAnsi="Calibri"/>
                <w:sz w:val="22"/>
                <w:szCs w:val="22"/>
                <w:lang w:eastAsia="en-US"/>
              </w:rPr>
            </w:pPr>
          </w:p>
        </w:tc>
        <w:tc>
          <w:tcPr>
            <w:tcW w:w="1091" w:type="pct"/>
            <w:vMerge/>
            <w:tcBorders>
              <w:left w:val="single" w:sz="4" w:space="0" w:color="auto"/>
              <w:right w:val="single" w:sz="4" w:space="0" w:color="auto"/>
            </w:tcBorders>
          </w:tcPr>
          <w:p w:rsidR="005224ED" w:rsidRPr="00C11A48" w:rsidRDefault="005224ED" w:rsidP="005224ED">
            <w:pPr>
              <w:snapToGrid w:val="0"/>
              <w:spacing w:after="0" w:line="240" w:lineRule="auto"/>
              <w:rPr>
                <w:rFonts w:ascii="Calibri" w:eastAsia="Times New Roman" w:hAnsi="Calibri"/>
                <w:sz w:val="22"/>
                <w:szCs w:val="22"/>
                <w:lang w:eastAsia="en-US"/>
              </w:rPr>
            </w:pPr>
          </w:p>
        </w:tc>
        <w:tc>
          <w:tcPr>
            <w:tcW w:w="1969" w:type="pct"/>
            <w:tcBorders>
              <w:top w:val="single" w:sz="4" w:space="0" w:color="auto"/>
              <w:left w:val="single" w:sz="4" w:space="0" w:color="auto"/>
              <w:bottom w:val="single" w:sz="4" w:space="0" w:color="auto"/>
              <w:right w:val="single" w:sz="4" w:space="0" w:color="auto"/>
            </w:tcBorders>
          </w:tcPr>
          <w:p w:rsidR="005224ED" w:rsidRDefault="005224ED" w:rsidP="005224ED">
            <w:pPr>
              <w:snapToGrid w:val="0"/>
              <w:spacing w:after="0" w:line="240" w:lineRule="auto"/>
              <w:rPr>
                <w:rFonts w:ascii="Calibri" w:eastAsia="Times New Roman" w:hAnsi="Calibri"/>
                <w:sz w:val="22"/>
                <w:szCs w:val="22"/>
                <w:lang w:eastAsia="en-US"/>
              </w:rPr>
            </w:pPr>
            <w:r>
              <w:rPr>
                <w:rFonts w:ascii="Calibri" w:eastAsia="Times New Roman" w:hAnsi="Calibri"/>
                <w:sz w:val="22"/>
                <w:szCs w:val="22"/>
                <w:lang w:eastAsia="en-US"/>
              </w:rPr>
              <w:t>Vidutinės galios (Average Power)  matavimo diapazonas ne mažesnis nei:</w:t>
            </w:r>
          </w:p>
          <w:p w:rsidR="005224ED" w:rsidRPr="00447997" w:rsidRDefault="005224ED" w:rsidP="005224ED">
            <w:pPr>
              <w:snapToGrid w:val="0"/>
              <w:spacing w:after="0" w:line="240" w:lineRule="auto"/>
              <w:jc w:val="both"/>
              <w:rPr>
                <w:rFonts w:asciiTheme="minorHAnsi" w:hAnsiTheme="minorHAnsi"/>
                <w:color w:val="000000" w:themeColor="text1"/>
                <w:sz w:val="22"/>
                <w:szCs w:val="22"/>
                <w:lang w:val="en-US"/>
              </w:rPr>
            </w:pPr>
            <w:r>
              <w:rPr>
                <w:rFonts w:ascii="Calibri" w:eastAsia="Times New Roman" w:hAnsi="Calibri"/>
                <w:sz w:val="22"/>
                <w:szCs w:val="22"/>
                <w:lang w:eastAsia="en-US"/>
              </w:rPr>
              <w:t>50 MHz – 10 GHz</w:t>
            </w:r>
          </w:p>
        </w:tc>
        <w:tc>
          <w:tcPr>
            <w:tcW w:w="1010" w:type="pct"/>
            <w:vMerge/>
            <w:tcBorders>
              <w:left w:val="single" w:sz="4" w:space="0" w:color="auto"/>
              <w:right w:val="single" w:sz="4" w:space="0" w:color="auto"/>
            </w:tcBorders>
            <w:vAlign w:val="center"/>
          </w:tcPr>
          <w:p w:rsidR="005224ED" w:rsidRPr="006D18D0" w:rsidRDefault="005224ED" w:rsidP="005224ED">
            <w:pPr>
              <w:overflowPunct w:val="0"/>
              <w:autoSpaceDE w:val="0"/>
              <w:autoSpaceDN w:val="0"/>
              <w:adjustRightInd w:val="0"/>
              <w:spacing w:after="0" w:line="240" w:lineRule="auto"/>
              <w:jc w:val="center"/>
              <w:textAlignment w:val="baseline"/>
              <w:rPr>
                <w:rFonts w:ascii="Calibri" w:eastAsia="Times New Roman" w:hAnsi="Calibri"/>
                <w:b/>
                <w:sz w:val="22"/>
                <w:szCs w:val="22"/>
                <w:lang w:eastAsia="en-US"/>
              </w:rPr>
            </w:pPr>
          </w:p>
        </w:tc>
        <w:tc>
          <w:tcPr>
            <w:tcW w:w="686" w:type="pct"/>
            <w:vMerge/>
            <w:tcBorders>
              <w:left w:val="single" w:sz="4" w:space="0" w:color="auto"/>
              <w:right w:val="single" w:sz="4" w:space="0" w:color="auto"/>
            </w:tcBorders>
          </w:tcPr>
          <w:p w:rsidR="005224ED" w:rsidRPr="006D18D0" w:rsidRDefault="005224ED" w:rsidP="005224ED">
            <w:pPr>
              <w:overflowPunct w:val="0"/>
              <w:autoSpaceDE w:val="0"/>
              <w:autoSpaceDN w:val="0"/>
              <w:adjustRightInd w:val="0"/>
              <w:spacing w:after="0" w:line="240" w:lineRule="auto"/>
              <w:jc w:val="both"/>
              <w:textAlignment w:val="baseline"/>
              <w:rPr>
                <w:rFonts w:ascii="Calibri" w:eastAsia="Times New Roman" w:hAnsi="Calibri"/>
                <w:b/>
                <w:sz w:val="22"/>
                <w:szCs w:val="22"/>
                <w:lang w:eastAsia="en-US"/>
              </w:rPr>
            </w:pPr>
          </w:p>
        </w:tc>
      </w:tr>
      <w:tr w:rsidR="005224ED" w:rsidRPr="006D18D0" w:rsidTr="00622FEB">
        <w:trPr>
          <w:cantSplit/>
          <w:trHeight w:val="630"/>
          <w:jc w:val="center"/>
        </w:trPr>
        <w:tc>
          <w:tcPr>
            <w:tcW w:w="244" w:type="pct"/>
            <w:vMerge/>
            <w:tcBorders>
              <w:left w:val="single" w:sz="4" w:space="0" w:color="auto"/>
              <w:right w:val="single" w:sz="4" w:space="0" w:color="auto"/>
            </w:tcBorders>
          </w:tcPr>
          <w:p w:rsidR="005224ED" w:rsidRDefault="005224ED" w:rsidP="005224ED">
            <w:pPr>
              <w:snapToGrid w:val="0"/>
              <w:spacing w:after="0" w:line="240" w:lineRule="auto"/>
              <w:rPr>
                <w:rFonts w:ascii="Calibri" w:eastAsia="Times New Roman" w:hAnsi="Calibri"/>
                <w:sz w:val="22"/>
                <w:szCs w:val="22"/>
                <w:lang w:eastAsia="en-US"/>
              </w:rPr>
            </w:pPr>
          </w:p>
        </w:tc>
        <w:tc>
          <w:tcPr>
            <w:tcW w:w="1091" w:type="pct"/>
            <w:vMerge/>
            <w:tcBorders>
              <w:left w:val="single" w:sz="4" w:space="0" w:color="auto"/>
              <w:right w:val="single" w:sz="4" w:space="0" w:color="auto"/>
            </w:tcBorders>
          </w:tcPr>
          <w:p w:rsidR="005224ED" w:rsidRPr="00C11A48" w:rsidRDefault="005224ED" w:rsidP="005224ED">
            <w:pPr>
              <w:snapToGrid w:val="0"/>
              <w:spacing w:after="0" w:line="240" w:lineRule="auto"/>
              <w:rPr>
                <w:rFonts w:ascii="Calibri" w:eastAsia="Times New Roman" w:hAnsi="Calibri"/>
                <w:sz w:val="22"/>
                <w:szCs w:val="22"/>
                <w:lang w:eastAsia="en-US"/>
              </w:rPr>
            </w:pPr>
          </w:p>
        </w:tc>
        <w:tc>
          <w:tcPr>
            <w:tcW w:w="1969" w:type="pct"/>
            <w:tcBorders>
              <w:top w:val="single" w:sz="4" w:space="0" w:color="auto"/>
              <w:left w:val="single" w:sz="4" w:space="0" w:color="auto"/>
              <w:bottom w:val="single" w:sz="4" w:space="0" w:color="auto"/>
              <w:right w:val="single" w:sz="4" w:space="0" w:color="auto"/>
            </w:tcBorders>
          </w:tcPr>
          <w:p w:rsidR="005224ED" w:rsidRPr="00217A4C" w:rsidRDefault="005224ED" w:rsidP="005224ED">
            <w:pPr>
              <w:snapToGrid w:val="0"/>
              <w:spacing w:after="0" w:line="240" w:lineRule="auto"/>
              <w:jc w:val="both"/>
              <w:rPr>
                <w:rFonts w:asciiTheme="minorHAnsi" w:hAnsiTheme="minorHAnsi"/>
                <w:color w:val="000000" w:themeColor="text1"/>
                <w:sz w:val="22"/>
                <w:szCs w:val="22"/>
              </w:rPr>
            </w:pPr>
            <w:r>
              <w:rPr>
                <w:rFonts w:ascii="Calibri" w:eastAsia="Times New Roman" w:hAnsi="Calibri"/>
                <w:bCs/>
                <w:iCs/>
                <w:sz w:val="22"/>
                <w:szCs w:val="22"/>
                <w:lang w:eastAsia="en-US"/>
              </w:rPr>
              <w:t>Maksimali įėjimo galia – ne mažiau +20 dBm</w:t>
            </w:r>
          </w:p>
        </w:tc>
        <w:tc>
          <w:tcPr>
            <w:tcW w:w="1010" w:type="pct"/>
            <w:vMerge/>
            <w:tcBorders>
              <w:left w:val="single" w:sz="4" w:space="0" w:color="auto"/>
              <w:right w:val="single" w:sz="4" w:space="0" w:color="auto"/>
            </w:tcBorders>
            <w:vAlign w:val="center"/>
          </w:tcPr>
          <w:p w:rsidR="005224ED" w:rsidRPr="006D18D0" w:rsidRDefault="005224ED" w:rsidP="005224ED">
            <w:pPr>
              <w:overflowPunct w:val="0"/>
              <w:autoSpaceDE w:val="0"/>
              <w:autoSpaceDN w:val="0"/>
              <w:adjustRightInd w:val="0"/>
              <w:spacing w:after="0" w:line="240" w:lineRule="auto"/>
              <w:jc w:val="center"/>
              <w:textAlignment w:val="baseline"/>
              <w:rPr>
                <w:rFonts w:ascii="Calibri" w:eastAsia="Times New Roman" w:hAnsi="Calibri"/>
                <w:b/>
                <w:sz w:val="22"/>
                <w:szCs w:val="22"/>
                <w:lang w:eastAsia="en-US"/>
              </w:rPr>
            </w:pPr>
          </w:p>
        </w:tc>
        <w:tc>
          <w:tcPr>
            <w:tcW w:w="686" w:type="pct"/>
            <w:vMerge/>
            <w:tcBorders>
              <w:left w:val="single" w:sz="4" w:space="0" w:color="auto"/>
              <w:right w:val="single" w:sz="4" w:space="0" w:color="auto"/>
            </w:tcBorders>
          </w:tcPr>
          <w:p w:rsidR="005224ED" w:rsidRPr="006D18D0" w:rsidRDefault="005224ED" w:rsidP="005224ED">
            <w:pPr>
              <w:overflowPunct w:val="0"/>
              <w:autoSpaceDE w:val="0"/>
              <w:autoSpaceDN w:val="0"/>
              <w:adjustRightInd w:val="0"/>
              <w:spacing w:after="0" w:line="240" w:lineRule="auto"/>
              <w:jc w:val="both"/>
              <w:textAlignment w:val="baseline"/>
              <w:rPr>
                <w:rFonts w:ascii="Calibri" w:eastAsia="Times New Roman" w:hAnsi="Calibri"/>
                <w:b/>
                <w:sz w:val="22"/>
                <w:szCs w:val="22"/>
                <w:lang w:eastAsia="en-US"/>
              </w:rPr>
            </w:pPr>
          </w:p>
        </w:tc>
      </w:tr>
      <w:tr w:rsidR="005224ED" w:rsidRPr="006D18D0" w:rsidTr="00622FEB">
        <w:trPr>
          <w:cantSplit/>
          <w:trHeight w:val="630"/>
          <w:jc w:val="center"/>
        </w:trPr>
        <w:tc>
          <w:tcPr>
            <w:tcW w:w="244" w:type="pct"/>
            <w:vMerge/>
            <w:tcBorders>
              <w:left w:val="single" w:sz="4" w:space="0" w:color="auto"/>
              <w:right w:val="single" w:sz="4" w:space="0" w:color="auto"/>
            </w:tcBorders>
          </w:tcPr>
          <w:p w:rsidR="005224ED" w:rsidRDefault="005224ED" w:rsidP="005224ED">
            <w:pPr>
              <w:snapToGrid w:val="0"/>
              <w:spacing w:after="0" w:line="240" w:lineRule="auto"/>
              <w:rPr>
                <w:rFonts w:ascii="Calibri" w:eastAsia="Times New Roman" w:hAnsi="Calibri"/>
                <w:sz w:val="22"/>
                <w:szCs w:val="22"/>
                <w:lang w:eastAsia="en-US"/>
              </w:rPr>
            </w:pPr>
          </w:p>
        </w:tc>
        <w:tc>
          <w:tcPr>
            <w:tcW w:w="1091" w:type="pct"/>
            <w:vMerge/>
            <w:tcBorders>
              <w:left w:val="single" w:sz="4" w:space="0" w:color="auto"/>
              <w:right w:val="single" w:sz="4" w:space="0" w:color="auto"/>
            </w:tcBorders>
          </w:tcPr>
          <w:p w:rsidR="005224ED" w:rsidRPr="00C11A48" w:rsidRDefault="005224ED" w:rsidP="005224ED">
            <w:pPr>
              <w:snapToGrid w:val="0"/>
              <w:spacing w:after="0" w:line="240" w:lineRule="auto"/>
              <w:rPr>
                <w:rFonts w:ascii="Calibri" w:eastAsia="Times New Roman" w:hAnsi="Calibri"/>
                <w:sz w:val="22"/>
                <w:szCs w:val="22"/>
                <w:lang w:eastAsia="en-US"/>
              </w:rPr>
            </w:pPr>
          </w:p>
        </w:tc>
        <w:tc>
          <w:tcPr>
            <w:tcW w:w="1969" w:type="pct"/>
            <w:tcBorders>
              <w:top w:val="single" w:sz="4" w:space="0" w:color="auto"/>
              <w:left w:val="single" w:sz="4" w:space="0" w:color="auto"/>
              <w:bottom w:val="single" w:sz="4" w:space="0" w:color="auto"/>
              <w:right w:val="single" w:sz="4" w:space="0" w:color="auto"/>
            </w:tcBorders>
          </w:tcPr>
          <w:p w:rsidR="005224ED" w:rsidRDefault="005224ED" w:rsidP="005224ED">
            <w:pPr>
              <w:snapToGrid w:val="0"/>
              <w:spacing w:after="0" w:line="240" w:lineRule="auto"/>
              <w:rPr>
                <w:rFonts w:ascii="Calibri" w:eastAsia="Times New Roman" w:hAnsi="Calibri"/>
                <w:bCs/>
                <w:iCs/>
                <w:sz w:val="22"/>
                <w:szCs w:val="22"/>
                <w:lang w:eastAsia="en-US"/>
              </w:rPr>
            </w:pPr>
            <w:r>
              <w:rPr>
                <w:rFonts w:ascii="Calibri" w:eastAsia="Times New Roman" w:hAnsi="Calibri"/>
                <w:bCs/>
                <w:iCs/>
                <w:sz w:val="22"/>
                <w:szCs w:val="22"/>
                <w:lang w:eastAsia="en-US"/>
              </w:rPr>
              <w:t xml:space="preserve">Video juostos plotis (Video Bandwith) – </w:t>
            </w:r>
          </w:p>
          <w:p w:rsidR="005224ED" w:rsidRPr="00447997" w:rsidRDefault="001C585F" w:rsidP="005224ED">
            <w:pPr>
              <w:snapToGrid w:val="0"/>
              <w:spacing w:after="0" w:line="240" w:lineRule="auto"/>
              <w:jc w:val="both"/>
              <w:rPr>
                <w:rFonts w:asciiTheme="minorHAnsi" w:hAnsiTheme="minorHAnsi"/>
                <w:color w:val="000000" w:themeColor="text1"/>
                <w:sz w:val="22"/>
                <w:szCs w:val="22"/>
                <w:lang w:val="en-US"/>
              </w:rPr>
            </w:pPr>
            <w:r>
              <w:rPr>
                <w:rFonts w:ascii="Calibri" w:eastAsia="Times New Roman" w:hAnsi="Calibri"/>
                <w:bCs/>
                <w:iCs/>
                <w:sz w:val="22"/>
                <w:szCs w:val="22"/>
                <w:lang w:eastAsia="en-US"/>
              </w:rPr>
              <w:t>20</w:t>
            </w:r>
            <w:r w:rsidR="005224ED">
              <w:rPr>
                <w:rFonts w:ascii="Calibri" w:eastAsia="Times New Roman" w:hAnsi="Calibri"/>
                <w:bCs/>
                <w:iCs/>
                <w:sz w:val="22"/>
                <w:szCs w:val="22"/>
                <w:lang w:eastAsia="en-US"/>
              </w:rPr>
              <w:t xml:space="preserve"> MHz</w:t>
            </w:r>
          </w:p>
        </w:tc>
        <w:tc>
          <w:tcPr>
            <w:tcW w:w="1010" w:type="pct"/>
            <w:vMerge/>
            <w:tcBorders>
              <w:left w:val="single" w:sz="4" w:space="0" w:color="auto"/>
              <w:right w:val="single" w:sz="4" w:space="0" w:color="auto"/>
            </w:tcBorders>
            <w:vAlign w:val="center"/>
          </w:tcPr>
          <w:p w:rsidR="005224ED" w:rsidRPr="006D18D0" w:rsidRDefault="005224ED" w:rsidP="005224ED">
            <w:pPr>
              <w:overflowPunct w:val="0"/>
              <w:autoSpaceDE w:val="0"/>
              <w:autoSpaceDN w:val="0"/>
              <w:adjustRightInd w:val="0"/>
              <w:spacing w:after="0" w:line="240" w:lineRule="auto"/>
              <w:jc w:val="center"/>
              <w:textAlignment w:val="baseline"/>
              <w:rPr>
                <w:rFonts w:ascii="Calibri" w:eastAsia="Times New Roman" w:hAnsi="Calibri"/>
                <w:b/>
                <w:sz w:val="22"/>
                <w:szCs w:val="22"/>
                <w:lang w:eastAsia="en-US"/>
              </w:rPr>
            </w:pPr>
          </w:p>
        </w:tc>
        <w:tc>
          <w:tcPr>
            <w:tcW w:w="686" w:type="pct"/>
            <w:vMerge/>
            <w:tcBorders>
              <w:left w:val="single" w:sz="4" w:space="0" w:color="auto"/>
              <w:right w:val="single" w:sz="4" w:space="0" w:color="auto"/>
            </w:tcBorders>
          </w:tcPr>
          <w:p w:rsidR="005224ED" w:rsidRPr="006D18D0" w:rsidRDefault="005224ED" w:rsidP="005224ED">
            <w:pPr>
              <w:overflowPunct w:val="0"/>
              <w:autoSpaceDE w:val="0"/>
              <w:autoSpaceDN w:val="0"/>
              <w:adjustRightInd w:val="0"/>
              <w:spacing w:after="0" w:line="240" w:lineRule="auto"/>
              <w:jc w:val="both"/>
              <w:textAlignment w:val="baseline"/>
              <w:rPr>
                <w:rFonts w:ascii="Calibri" w:eastAsia="Times New Roman" w:hAnsi="Calibri"/>
                <w:b/>
                <w:sz w:val="22"/>
                <w:szCs w:val="22"/>
                <w:lang w:eastAsia="en-US"/>
              </w:rPr>
            </w:pPr>
          </w:p>
        </w:tc>
      </w:tr>
      <w:tr w:rsidR="005224ED" w:rsidRPr="006D18D0" w:rsidTr="00622FEB">
        <w:trPr>
          <w:cantSplit/>
          <w:trHeight w:val="630"/>
          <w:jc w:val="center"/>
        </w:trPr>
        <w:tc>
          <w:tcPr>
            <w:tcW w:w="244" w:type="pct"/>
            <w:vMerge/>
            <w:tcBorders>
              <w:left w:val="single" w:sz="4" w:space="0" w:color="auto"/>
              <w:right w:val="single" w:sz="4" w:space="0" w:color="auto"/>
            </w:tcBorders>
          </w:tcPr>
          <w:p w:rsidR="005224ED" w:rsidRDefault="005224ED" w:rsidP="005224ED">
            <w:pPr>
              <w:snapToGrid w:val="0"/>
              <w:spacing w:after="0" w:line="240" w:lineRule="auto"/>
              <w:rPr>
                <w:rFonts w:ascii="Calibri" w:eastAsia="Times New Roman" w:hAnsi="Calibri"/>
                <w:sz w:val="22"/>
                <w:szCs w:val="22"/>
                <w:lang w:eastAsia="en-US"/>
              </w:rPr>
            </w:pPr>
          </w:p>
        </w:tc>
        <w:tc>
          <w:tcPr>
            <w:tcW w:w="1091" w:type="pct"/>
            <w:vMerge/>
            <w:tcBorders>
              <w:left w:val="single" w:sz="4" w:space="0" w:color="auto"/>
              <w:right w:val="single" w:sz="4" w:space="0" w:color="auto"/>
            </w:tcBorders>
          </w:tcPr>
          <w:p w:rsidR="005224ED" w:rsidRPr="00C11A48" w:rsidRDefault="005224ED" w:rsidP="005224ED">
            <w:pPr>
              <w:snapToGrid w:val="0"/>
              <w:spacing w:after="0" w:line="240" w:lineRule="auto"/>
              <w:rPr>
                <w:rFonts w:ascii="Calibri" w:eastAsia="Times New Roman" w:hAnsi="Calibri"/>
                <w:sz w:val="22"/>
                <w:szCs w:val="22"/>
                <w:lang w:eastAsia="en-US"/>
              </w:rPr>
            </w:pPr>
          </w:p>
        </w:tc>
        <w:tc>
          <w:tcPr>
            <w:tcW w:w="1969" w:type="pct"/>
            <w:tcBorders>
              <w:top w:val="single" w:sz="4" w:space="0" w:color="auto"/>
              <w:left w:val="single" w:sz="4" w:space="0" w:color="auto"/>
              <w:bottom w:val="single" w:sz="4" w:space="0" w:color="auto"/>
              <w:right w:val="single" w:sz="4" w:space="0" w:color="auto"/>
            </w:tcBorders>
          </w:tcPr>
          <w:p w:rsidR="005224ED" w:rsidRPr="006D18D0" w:rsidRDefault="005224ED" w:rsidP="005224ED">
            <w:pPr>
              <w:snapToGrid w:val="0"/>
              <w:spacing w:after="0" w:line="240" w:lineRule="auto"/>
              <w:rPr>
                <w:rFonts w:ascii="Calibri" w:eastAsia="Times New Roman" w:hAnsi="Calibri"/>
                <w:bCs/>
                <w:iCs/>
                <w:sz w:val="22"/>
                <w:szCs w:val="22"/>
                <w:lang w:eastAsia="en-US"/>
              </w:rPr>
            </w:pPr>
            <w:r w:rsidRPr="00AE55FB">
              <w:rPr>
                <w:rFonts w:asciiTheme="minorHAnsi" w:hAnsiTheme="minorHAnsi"/>
                <w:color w:val="000000" w:themeColor="text1"/>
                <w:sz w:val="22"/>
                <w:szCs w:val="22"/>
              </w:rPr>
              <w:t>Kalibravimo ir atitikties sertifikatas</w:t>
            </w:r>
            <w:r w:rsidRPr="00AE55FB">
              <w:rPr>
                <w:rFonts w:asciiTheme="minorHAnsi" w:hAnsiTheme="minorHAnsi"/>
                <w:color w:val="000000" w:themeColor="text1"/>
                <w:szCs w:val="24"/>
              </w:rPr>
              <w:t>.</w:t>
            </w:r>
          </w:p>
        </w:tc>
        <w:tc>
          <w:tcPr>
            <w:tcW w:w="1010" w:type="pct"/>
            <w:vMerge/>
            <w:tcBorders>
              <w:left w:val="single" w:sz="4" w:space="0" w:color="auto"/>
              <w:right w:val="single" w:sz="4" w:space="0" w:color="auto"/>
            </w:tcBorders>
            <w:vAlign w:val="center"/>
          </w:tcPr>
          <w:p w:rsidR="005224ED" w:rsidRPr="006D18D0" w:rsidRDefault="005224ED" w:rsidP="005224ED">
            <w:pPr>
              <w:overflowPunct w:val="0"/>
              <w:autoSpaceDE w:val="0"/>
              <w:autoSpaceDN w:val="0"/>
              <w:adjustRightInd w:val="0"/>
              <w:spacing w:after="0" w:line="240" w:lineRule="auto"/>
              <w:jc w:val="center"/>
              <w:textAlignment w:val="baseline"/>
              <w:rPr>
                <w:rFonts w:ascii="Calibri" w:eastAsia="Times New Roman" w:hAnsi="Calibri"/>
                <w:b/>
                <w:sz w:val="22"/>
                <w:szCs w:val="22"/>
                <w:lang w:eastAsia="en-US"/>
              </w:rPr>
            </w:pPr>
          </w:p>
        </w:tc>
        <w:tc>
          <w:tcPr>
            <w:tcW w:w="686" w:type="pct"/>
            <w:vMerge/>
            <w:tcBorders>
              <w:left w:val="single" w:sz="4" w:space="0" w:color="auto"/>
              <w:right w:val="single" w:sz="4" w:space="0" w:color="auto"/>
            </w:tcBorders>
          </w:tcPr>
          <w:p w:rsidR="005224ED" w:rsidRPr="006D18D0" w:rsidRDefault="005224ED" w:rsidP="005224ED">
            <w:pPr>
              <w:overflowPunct w:val="0"/>
              <w:autoSpaceDE w:val="0"/>
              <w:autoSpaceDN w:val="0"/>
              <w:adjustRightInd w:val="0"/>
              <w:spacing w:after="0" w:line="240" w:lineRule="auto"/>
              <w:jc w:val="both"/>
              <w:textAlignment w:val="baseline"/>
              <w:rPr>
                <w:rFonts w:ascii="Calibri" w:eastAsia="Times New Roman" w:hAnsi="Calibri"/>
                <w:b/>
                <w:sz w:val="22"/>
                <w:szCs w:val="22"/>
                <w:lang w:eastAsia="en-US"/>
              </w:rPr>
            </w:pPr>
          </w:p>
        </w:tc>
      </w:tr>
      <w:tr w:rsidR="005224ED" w:rsidRPr="006D18D0" w:rsidTr="00622FEB">
        <w:trPr>
          <w:cantSplit/>
          <w:trHeight w:val="630"/>
          <w:jc w:val="center"/>
        </w:trPr>
        <w:tc>
          <w:tcPr>
            <w:tcW w:w="244" w:type="pct"/>
            <w:vMerge/>
            <w:tcBorders>
              <w:left w:val="single" w:sz="4" w:space="0" w:color="auto"/>
              <w:right w:val="single" w:sz="4" w:space="0" w:color="auto"/>
            </w:tcBorders>
          </w:tcPr>
          <w:p w:rsidR="005224ED" w:rsidRDefault="005224ED" w:rsidP="005224ED">
            <w:pPr>
              <w:snapToGrid w:val="0"/>
              <w:spacing w:after="0" w:line="240" w:lineRule="auto"/>
              <w:rPr>
                <w:rFonts w:ascii="Calibri" w:eastAsia="Times New Roman" w:hAnsi="Calibri"/>
                <w:sz w:val="22"/>
                <w:szCs w:val="22"/>
                <w:lang w:eastAsia="en-US"/>
              </w:rPr>
            </w:pPr>
          </w:p>
        </w:tc>
        <w:tc>
          <w:tcPr>
            <w:tcW w:w="1091" w:type="pct"/>
            <w:vMerge/>
            <w:tcBorders>
              <w:left w:val="single" w:sz="4" w:space="0" w:color="auto"/>
              <w:right w:val="single" w:sz="4" w:space="0" w:color="auto"/>
            </w:tcBorders>
          </w:tcPr>
          <w:p w:rsidR="005224ED" w:rsidRPr="00C11A48" w:rsidRDefault="005224ED" w:rsidP="005224ED">
            <w:pPr>
              <w:snapToGrid w:val="0"/>
              <w:spacing w:after="0" w:line="240" w:lineRule="auto"/>
              <w:rPr>
                <w:rFonts w:ascii="Calibri" w:eastAsia="Times New Roman" w:hAnsi="Calibri"/>
                <w:sz w:val="22"/>
                <w:szCs w:val="22"/>
                <w:lang w:eastAsia="en-US"/>
              </w:rPr>
            </w:pPr>
          </w:p>
        </w:tc>
        <w:tc>
          <w:tcPr>
            <w:tcW w:w="1969" w:type="pct"/>
            <w:tcBorders>
              <w:top w:val="single" w:sz="4" w:space="0" w:color="auto"/>
              <w:left w:val="single" w:sz="4" w:space="0" w:color="auto"/>
              <w:bottom w:val="single" w:sz="4" w:space="0" w:color="auto"/>
              <w:right w:val="single" w:sz="4" w:space="0" w:color="auto"/>
            </w:tcBorders>
          </w:tcPr>
          <w:p w:rsidR="005224ED" w:rsidRPr="00447997" w:rsidRDefault="005224ED" w:rsidP="002B690B">
            <w:pPr>
              <w:snapToGrid w:val="0"/>
              <w:spacing w:after="0" w:line="240" w:lineRule="auto"/>
              <w:rPr>
                <w:rFonts w:asciiTheme="minorHAnsi" w:hAnsiTheme="minorHAnsi"/>
                <w:color w:val="000000" w:themeColor="text1"/>
                <w:sz w:val="22"/>
                <w:szCs w:val="22"/>
                <w:lang w:val="en-US"/>
              </w:rPr>
            </w:pPr>
            <w:r w:rsidRPr="00217A4C">
              <w:rPr>
                <w:rFonts w:asciiTheme="minorHAnsi" w:hAnsiTheme="minorHAnsi"/>
                <w:color w:val="000000" w:themeColor="text1"/>
                <w:sz w:val="22"/>
                <w:szCs w:val="22"/>
              </w:rPr>
              <w:t xml:space="preserve">Teikėjas turi </w:t>
            </w:r>
            <w:r>
              <w:rPr>
                <w:rFonts w:asciiTheme="minorHAnsi" w:hAnsiTheme="minorHAnsi"/>
                <w:color w:val="000000" w:themeColor="text1"/>
                <w:sz w:val="22"/>
                <w:szCs w:val="22"/>
              </w:rPr>
              <w:t>užtikrinti Prekių</w:t>
            </w:r>
            <w:r w:rsidRPr="00217A4C">
              <w:rPr>
                <w:rFonts w:asciiTheme="minorHAnsi" w:hAnsiTheme="minorHAnsi"/>
                <w:color w:val="000000" w:themeColor="text1"/>
                <w:sz w:val="22"/>
                <w:szCs w:val="22"/>
              </w:rPr>
              <w:t xml:space="preserve"> k</w:t>
            </w:r>
            <w:r w:rsidR="006F1C13">
              <w:rPr>
                <w:rFonts w:asciiTheme="minorHAnsi" w:hAnsiTheme="minorHAnsi"/>
                <w:color w:val="000000" w:themeColor="text1"/>
                <w:sz w:val="22"/>
                <w:szCs w:val="22"/>
              </w:rPr>
              <w:t>alibravimo paslaugų prieinamumą,</w:t>
            </w:r>
            <w:r w:rsidR="006F1C13" w:rsidRPr="00046D7D">
              <w:rPr>
                <w:rFonts w:asciiTheme="minorHAnsi" w:hAnsiTheme="minorHAnsi" w:cstheme="minorHAnsi"/>
                <w:sz w:val="22"/>
                <w:szCs w:val="22"/>
              </w:rPr>
              <w:t xml:space="preserve"> t. y.</w:t>
            </w:r>
            <w:r w:rsidR="006F1C13">
              <w:rPr>
                <w:rFonts w:asciiTheme="minorHAnsi" w:hAnsiTheme="minorHAnsi" w:cstheme="minorHAnsi"/>
                <w:sz w:val="22"/>
                <w:szCs w:val="22"/>
              </w:rPr>
              <w:t xml:space="preserve"> </w:t>
            </w:r>
            <w:r w:rsidR="006F1C13" w:rsidRPr="00046D7D">
              <w:rPr>
                <w:rFonts w:asciiTheme="minorHAnsi" w:hAnsiTheme="minorHAnsi" w:cstheme="minorHAnsi"/>
                <w:sz w:val="22"/>
                <w:szCs w:val="22"/>
              </w:rPr>
              <w:t xml:space="preserve"> tiekėjas turi užtikrinti, kad įrenginiai yra kalibruojami, ir pirkėjas turės galimybę o</w:t>
            </w:r>
            <w:r w:rsidR="006F1C13">
              <w:rPr>
                <w:rFonts w:asciiTheme="minorHAnsi" w:hAnsiTheme="minorHAnsi" w:cstheme="minorHAnsi"/>
                <w:sz w:val="22"/>
                <w:szCs w:val="22"/>
              </w:rPr>
              <w:t>rganizuoti kalibravimo paslaugas.</w:t>
            </w:r>
            <w:r w:rsidR="006F1C13" w:rsidRPr="00046D7D">
              <w:rPr>
                <w:rFonts w:asciiTheme="minorHAnsi" w:hAnsiTheme="minorHAnsi" w:cstheme="minorHAnsi"/>
                <w:sz w:val="22"/>
                <w:szCs w:val="22"/>
              </w:rPr>
              <w:br/>
            </w:r>
          </w:p>
        </w:tc>
        <w:tc>
          <w:tcPr>
            <w:tcW w:w="1010" w:type="pct"/>
            <w:vMerge/>
            <w:tcBorders>
              <w:left w:val="single" w:sz="4" w:space="0" w:color="auto"/>
              <w:right w:val="single" w:sz="4" w:space="0" w:color="auto"/>
            </w:tcBorders>
            <w:vAlign w:val="center"/>
          </w:tcPr>
          <w:p w:rsidR="005224ED" w:rsidRPr="006D18D0" w:rsidRDefault="005224ED" w:rsidP="005224ED">
            <w:pPr>
              <w:overflowPunct w:val="0"/>
              <w:autoSpaceDE w:val="0"/>
              <w:autoSpaceDN w:val="0"/>
              <w:adjustRightInd w:val="0"/>
              <w:spacing w:after="0" w:line="240" w:lineRule="auto"/>
              <w:jc w:val="center"/>
              <w:textAlignment w:val="baseline"/>
              <w:rPr>
                <w:rFonts w:ascii="Calibri" w:eastAsia="Times New Roman" w:hAnsi="Calibri"/>
                <w:b/>
                <w:sz w:val="22"/>
                <w:szCs w:val="22"/>
                <w:lang w:eastAsia="en-US"/>
              </w:rPr>
            </w:pPr>
          </w:p>
        </w:tc>
        <w:tc>
          <w:tcPr>
            <w:tcW w:w="686" w:type="pct"/>
            <w:vMerge/>
            <w:tcBorders>
              <w:left w:val="single" w:sz="4" w:space="0" w:color="auto"/>
              <w:right w:val="single" w:sz="4" w:space="0" w:color="auto"/>
            </w:tcBorders>
          </w:tcPr>
          <w:p w:rsidR="005224ED" w:rsidRPr="006D18D0" w:rsidRDefault="005224ED" w:rsidP="005224ED">
            <w:pPr>
              <w:overflowPunct w:val="0"/>
              <w:autoSpaceDE w:val="0"/>
              <w:autoSpaceDN w:val="0"/>
              <w:adjustRightInd w:val="0"/>
              <w:spacing w:after="0" w:line="240" w:lineRule="auto"/>
              <w:jc w:val="both"/>
              <w:textAlignment w:val="baseline"/>
              <w:rPr>
                <w:rFonts w:ascii="Calibri" w:eastAsia="Times New Roman" w:hAnsi="Calibri"/>
                <w:b/>
                <w:sz w:val="22"/>
                <w:szCs w:val="22"/>
                <w:lang w:eastAsia="en-US"/>
              </w:rPr>
            </w:pPr>
          </w:p>
        </w:tc>
      </w:tr>
    </w:tbl>
    <w:p w:rsidR="00B742B7" w:rsidRPr="006D18D0" w:rsidRDefault="00B742B7" w:rsidP="00B742B7">
      <w:pPr>
        <w:spacing w:after="0" w:line="240" w:lineRule="auto"/>
        <w:rPr>
          <w:rFonts w:ascii="Calibri" w:eastAsia="Times New Roman" w:hAnsi="Calibri"/>
          <w:b/>
          <w:color w:val="000000"/>
          <w:sz w:val="22"/>
          <w:szCs w:val="22"/>
          <w:lang w:eastAsia="en-US"/>
        </w:rPr>
      </w:pPr>
    </w:p>
    <w:p w:rsidR="00622FEB" w:rsidRDefault="00622FEB" w:rsidP="00B742B7">
      <w:pPr>
        <w:spacing w:after="120" w:line="240" w:lineRule="auto"/>
        <w:jc w:val="both"/>
        <w:rPr>
          <w:rFonts w:ascii="Calibri" w:eastAsia="Times New Roman" w:hAnsi="Calibri"/>
          <w:bCs/>
          <w:i/>
          <w:color w:val="00B050"/>
          <w:spacing w:val="-2"/>
          <w:sz w:val="22"/>
          <w:szCs w:val="22"/>
          <w:lang w:eastAsia="en-US"/>
        </w:rPr>
      </w:pPr>
    </w:p>
    <w:p w:rsidR="00247FAF" w:rsidRDefault="00247FAF" w:rsidP="00B742B7">
      <w:pPr>
        <w:spacing w:after="0" w:line="240" w:lineRule="auto"/>
        <w:rPr>
          <w:rFonts w:ascii="Calibri" w:eastAsia="Times New Roman" w:hAnsi="Calibri"/>
          <w:i/>
          <w:color w:val="00B050"/>
          <w:sz w:val="22"/>
          <w:szCs w:val="22"/>
          <w:lang w:eastAsia="en-US"/>
        </w:rPr>
      </w:pPr>
    </w:p>
    <w:p w:rsidR="00247FAF" w:rsidRPr="00261E6A" w:rsidRDefault="00247FAF" w:rsidP="00247FAF">
      <w:pPr>
        <w:pStyle w:val="ListParagraph"/>
        <w:numPr>
          <w:ilvl w:val="0"/>
          <w:numId w:val="1"/>
        </w:numPr>
        <w:spacing w:after="120" w:line="240" w:lineRule="auto"/>
        <w:jc w:val="center"/>
        <w:rPr>
          <w:rFonts w:asciiTheme="minorHAnsi" w:eastAsia="Times New Roman" w:hAnsiTheme="minorHAnsi" w:cstheme="minorHAnsi"/>
          <w:bCs/>
          <w:color w:val="000000"/>
          <w:spacing w:val="-2"/>
        </w:rPr>
      </w:pPr>
      <w:r w:rsidRPr="00261E6A">
        <w:rPr>
          <w:rFonts w:asciiTheme="minorHAnsi" w:eastAsia="Times New Roman" w:hAnsiTheme="minorHAnsi" w:cstheme="minorHAnsi"/>
          <w:b/>
          <w:color w:val="000000"/>
        </w:rPr>
        <w:t>PREKIŲ PRISTATYMO TVARKA</w:t>
      </w:r>
    </w:p>
    <w:p w:rsidR="00247FAF" w:rsidRDefault="00E90BBF" w:rsidP="00247FAF">
      <w:pPr>
        <w:spacing w:after="120" w:line="240" w:lineRule="auto"/>
        <w:ind w:firstLine="851"/>
        <w:jc w:val="both"/>
        <w:rPr>
          <w:rFonts w:ascii="Calibri" w:eastAsia="Times New Roman" w:hAnsi="Calibri"/>
          <w:bCs/>
          <w:i/>
          <w:spacing w:val="-2"/>
          <w:sz w:val="22"/>
          <w:szCs w:val="22"/>
          <w:highlight w:val="lightGray"/>
          <w:lang w:eastAsia="en-US"/>
        </w:rPr>
      </w:pPr>
      <w:r w:rsidRPr="00261E6A">
        <w:rPr>
          <w:rFonts w:asciiTheme="minorHAnsi" w:eastAsia="Times New Roman" w:hAnsiTheme="minorHAnsi" w:cstheme="minorHAnsi"/>
          <w:bCs/>
          <w:color w:val="000000"/>
          <w:sz w:val="22"/>
          <w:szCs w:val="22"/>
          <w:lang w:eastAsia="en-US"/>
        </w:rPr>
        <w:t>7.</w:t>
      </w:r>
      <w:r w:rsidR="00247FAF" w:rsidRPr="00261E6A">
        <w:rPr>
          <w:rFonts w:asciiTheme="minorHAnsi" w:eastAsia="Times New Roman" w:hAnsiTheme="minorHAnsi" w:cstheme="minorHAnsi"/>
          <w:bCs/>
          <w:color w:val="000000"/>
          <w:sz w:val="22"/>
          <w:szCs w:val="22"/>
          <w:lang w:eastAsia="en-US"/>
        </w:rPr>
        <w:t xml:space="preserve"> Prekės</w:t>
      </w:r>
      <w:r w:rsidR="00247FAF" w:rsidRPr="00247FAF">
        <w:rPr>
          <w:rFonts w:asciiTheme="minorHAnsi" w:eastAsia="Times New Roman" w:hAnsiTheme="minorHAnsi"/>
          <w:bCs/>
          <w:color w:val="000000"/>
          <w:sz w:val="22"/>
          <w:szCs w:val="22"/>
          <w:lang w:eastAsia="en-US"/>
        </w:rPr>
        <w:t xml:space="preserve"> tur</w:t>
      </w:r>
      <w:r w:rsidR="00247FAF">
        <w:rPr>
          <w:rFonts w:asciiTheme="minorHAnsi" w:eastAsia="Times New Roman" w:hAnsiTheme="minorHAnsi"/>
          <w:bCs/>
          <w:color w:val="000000"/>
          <w:sz w:val="22"/>
          <w:szCs w:val="22"/>
          <w:lang w:eastAsia="en-US"/>
        </w:rPr>
        <w:t>i būti pristatytos</w:t>
      </w:r>
      <w:r w:rsidR="00247FAF" w:rsidRPr="00247FAF">
        <w:rPr>
          <w:rFonts w:asciiTheme="minorHAnsi" w:eastAsia="Times New Roman" w:hAnsiTheme="minorHAnsi"/>
          <w:bCs/>
          <w:color w:val="000000"/>
          <w:sz w:val="22"/>
          <w:szCs w:val="22"/>
          <w:lang w:eastAsia="en-US"/>
        </w:rPr>
        <w:t xml:space="preserve"> ne vėliau kaip</w:t>
      </w:r>
      <w:r w:rsidR="00247FAF">
        <w:rPr>
          <w:rFonts w:asciiTheme="minorHAnsi" w:eastAsia="Times New Roman" w:hAnsiTheme="minorHAnsi"/>
          <w:bCs/>
          <w:color w:val="000000"/>
          <w:sz w:val="22"/>
          <w:szCs w:val="22"/>
          <w:lang w:eastAsia="en-US"/>
        </w:rPr>
        <w:t xml:space="preserve"> per</w:t>
      </w:r>
      <w:r w:rsidR="00313FDF">
        <w:rPr>
          <w:rFonts w:ascii="Calibri" w:eastAsia="Times New Roman" w:hAnsi="Calibri"/>
          <w:bCs/>
          <w:spacing w:val="-2"/>
          <w:sz w:val="22"/>
          <w:szCs w:val="22"/>
          <w:lang w:eastAsia="en-US"/>
        </w:rPr>
        <w:t xml:space="preserve"> </w:t>
      </w:r>
      <w:r w:rsidR="004A73FE" w:rsidRPr="004A73FE">
        <w:rPr>
          <w:rFonts w:ascii="Calibri" w:eastAsia="Times New Roman" w:hAnsi="Calibri"/>
          <w:bCs/>
          <w:spacing w:val="-2"/>
          <w:sz w:val="22"/>
          <w:szCs w:val="22"/>
          <w:lang w:eastAsia="en-US"/>
        </w:rPr>
        <w:t>60</w:t>
      </w:r>
      <w:r w:rsidR="00313FDF">
        <w:rPr>
          <w:rFonts w:ascii="Calibri" w:eastAsia="Times New Roman" w:hAnsi="Calibri"/>
          <w:bCs/>
          <w:i/>
          <w:spacing w:val="-2"/>
          <w:sz w:val="22"/>
          <w:szCs w:val="22"/>
          <w:lang w:eastAsia="en-US"/>
        </w:rPr>
        <w:t xml:space="preserve"> dienų</w:t>
      </w:r>
      <w:r w:rsidR="00247FAF" w:rsidRPr="00C6374C">
        <w:rPr>
          <w:rFonts w:ascii="Calibri" w:eastAsia="Times New Roman" w:hAnsi="Calibri"/>
          <w:bCs/>
          <w:spacing w:val="-2"/>
          <w:sz w:val="22"/>
          <w:szCs w:val="22"/>
          <w:lang w:eastAsia="en-US"/>
        </w:rPr>
        <w:t xml:space="preserve"> nuo Sutarties įsigaliojimo dienos</w:t>
      </w:r>
      <w:r w:rsidR="00D6020F" w:rsidRPr="00D6020F">
        <w:rPr>
          <w:rFonts w:eastAsia="Times New Roman"/>
          <w:bCs/>
          <w:sz w:val="24"/>
          <w:szCs w:val="24"/>
          <w:lang w:eastAsia="en-US"/>
        </w:rPr>
        <w:t xml:space="preserve"> </w:t>
      </w:r>
    </w:p>
    <w:p w:rsidR="00247FAF" w:rsidRPr="00E90BBF" w:rsidRDefault="00247FAF" w:rsidP="00E90BBF">
      <w:pPr>
        <w:pStyle w:val="ListParagraph"/>
        <w:numPr>
          <w:ilvl w:val="0"/>
          <w:numId w:val="7"/>
        </w:numPr>
        <w:tabs>
          <w:tab w:val="left" w:pos="993"/>
          <w:tab w:val="left" w:pos="1134"/>
        </w:tabs>
        <w:spacing w:after="0"/>
        <w:ind w:left="0" w:firstLine="851"/>
        <w:jc w:val="both"/>
      </w:pPr>
      <w:r w:rsidRPr="00286C52">
        <w:t>Prekės tur</w:t>
      </w:r>
      <w:r w:rsidR="00313FDF">
        <w:t>i būti pristatytos</w:t>
      </w:r>
      <w:r w:rsidRPr="00286C52">
        <w:t xml:space="preserve"> šiuo adresu: VĮ Oro navigacija, Balio Karvelio g. 25, LT-02184 Vilnius. Prekės turi būti pristatomos tik darbo di</w:t>
      </w:r>
      <w:r w:rsidR="00E90BBF">
        <w:t>enomis (I-IV nuo 7:30 iki 16:15 val., V 7:30 – 15:00</w:t>
      </w:r>
      <w:r w:rsidRPr="00286C52">
        <w:t xml:space="preserve"> val.). </w:t>
      </w:r>
    </w:p>
    <w:p w:rsidR="00247FAF" w:rsidRPr="00F10D75" w:rsidRDefault="00247FAF" w:rsidP="006E11E1">
      <w:pPr>
        <w:numPr>
          <w:ilvl w:val="0"/>
          <w:numId w:val="7"/>
        </w:numPr>
        <w:tabs>
          <w:tab w:val="left" w:pos="1134"/>
        </w:tabs>
        <w:spacing w:after="0" w:line="259" w:lineRule="auto"/>
        <w:ind w:left="0" w:firstLine="851"/>
        <w:jc w:val="both"/>
        <w:rPr>
          <w:rFonts w:ascii="Calibri" w:hAnsi="Calibri"/>
          <w:sz w:val="22"/>
          <w:szCs w:val="22"/>
          <w:lang w:eastAsia="en-US"/>
        </w:rPr>
      </w:pPr>
      <w:r w:rsidRPr="00F10D75">
        <w:rPr>
          <w:rFonts w:ascii="Calibri" w:hAnsi="Calibri"/>
          <w:sz w:val="22"/>
          <w:szCs w:val="22"/>
          <w:lang w:eastAsia="en-US"/>
        </w:rPr>
        <w:t>Prekės turi būti tiekiamos nuo mechaninių pažeidimų ir atmosferos kritulių poveikio</w:t>
      </w:r>
      <w:r w:rsidRPr="00F10D75">
        <w:rPr>
          <w:rFonts w:ascii="Calibri" w:hAnsi="Calibri"/>
          <w:bCs/>
          <w:sz w:val="22"/>
          <w:szCs w:val="22"/>
          <w:lang w:eastAsia="en-US"/>
        </w:rPr>
        <w:t xml:space="preserve"> transportavimo metu apsaugančiose pakuotėse.</w:t>
      </w:r>
      <w:r>
        <w:rPr>
          <w:rFonts w:ascii="Calibri" w:hAnsi="Calibri"/>
          <w:bCs/>
          <w:sz w:val="22"/>
          <w:szCs w:val="22"/>
          <w:lang w:eastAsia="en-US"/>
        </w:rPr>
        <w:t xml:space="preserve"> </w:t>
      </w:r>
    </w:p>
    <w:p w:rsidR="00247FAF" w:rsidRDefault="00247FAF" w:rsidP="00B742B7">
      <w:pPr>
        <w:spacing w:after="0" w:line="240" w:lineRule="auto"/>
        <w:rPr>
          <w:rFonts w:ascii="Calibri" w:eastAsia="Times New Roman" w:hAnsi="Calibri"/>
          <w:i/>
          <w:color w:val="00B050"/>
          <w:sz w:val="22"/>
          <w:szCs w:val="22"/>
          <w:lang w:eastAsia="en-US"/>
        </w:rPr>
      </w:pPr>
    </w:p>
    <w:p w:rsidR="00B742B7" w:rsidRPr="00DF04B5" w:rsidRDefault="00B742B7" w:rsidP="00DF04B5">
      <w:pPr>
        <w:numPr>
          <w:ilvl w:val="0"/>
          <w:numId w:val="1"/>
        </w:numPr>
        <w:spacing w:after="0" w:line="240" w:lineRule="auto"/>
        <w:jc w:val="center"/>
        <w:rPr>
          <w:rFonts w:ascii="Calibri" w:eastAsia="Times New Roman" w:hAnsi="Calibri"/>
          <w:b/>
          <w:bCs/>
          <w:sz w:val="22"/>
          <w:szCs w:val="22"/>
          <w:lang w:eastAsia="en-US"/>
        </w:rPr>
      </w:pPr>
      <w:r w:rsidRPr="006D18D0">
        <w:rPr>
          <w:rFonts w:ascii="Calibri" w:eastAsia="Times New Roman" w:hAnsi="Calibri"/>
          <w:b/>
          <w:bCs/>
          <w:sz w:val="22"/>
          <w:szCs w:val="22"/>
          <w:lang w:eastAsia="en-US"/>
        </w:rPr>
        <w:t>ŽENKLINIMAS IR ŽYMĖJIMAS</w:t>
      </w:r>
    </w:p>
    <w:p w:rsidR="00B742B7" w:rsidRPr="00A67129" w:rsidRDefault="006E11E1" w:rsidP="005E47AA">
      <w:pPr>
        <w:spacing w:after="0" w:line="240" w:lineRule="auto"/>
        <w:ind w:firstLine="851"/>
        <w:jc w:val="both"/>
        <w:rPr>
          <w:rFonts w:ascii="Calibri" w:eastAsia="Times New Roman" w:hAnsi="Calibri"/>
          <w:bCs/>
          <w:i/>
          <w:color w:val="00B050"/>
          <w:sz w:val="22"/>
          <w:szCs w:val="22"/>
          <w:lang w:eastAsia="en-US"/>
        </w:rPr>
      </w:pPr>
      <w:r w:rsidRPr="006E11E1">
        <w:rPr>
          <w:rFonts w:asciiTheme="minorHAnsi" w:eastAsia="Times New Roman" w:hAnsiTheme="minorHAnsi"/>
          <w:bCs/>
          <w:color w:val="000000"/>
          <w:sz w:val="22"/>
          <w:szCs w:val="22"/>
          <w:lang w:eastAsia="en-US"/>
        </w:rPr>
        <w:t>10.</w:t>
      </w:r>
      <w:r>
        <w:rPr>
          <w:rFonts w:eastAsia="Times New Roman"/>
          <w:bCs/>
          <w:color w:val="000000"/>
          <w:sz w:val="24"/>
          <w:szCs w:val="24"/>
          <w:lang w:eastAsia="en-US"/>
        </w:rPr>
        <w:t xml:space="preserve"> </w:t>
      </w:r>
      <w:r w:rsidR="00B742B7">
        <w:rPr>
          <w:rFonts w:ascii="Calibri" w:eastAsia="Times New Roman" w:hAnsi="Calibri"/>
          <w:bCs/>
          <w:sz w:val="22"/>
          <w:szCs w:val="22"/>
          <w:lang w:eastAsia="en-US"/>
        </w:rPr>
        <w:t xml:space="preserve">Prekės </w:t>
      </w:r>
      <w:r w:rsidR="00B742B7" w:rsidRPr="006D18D0">
        <w:rPr>
          <w:rFonts w:ascii="Calibri" w:eastAsia="Times New Roman" w:hAnsi="Calibri"/>
          <w:bCs/>
          <w:sz w:val="22"/>
          <w:szCs w:val="22"/>
          <w:lang w:eastAsia="en-US"/>
        </w:rPr>
        <w:t xml:space="preserve">turi turėti </w:t>
      </w:r>
      <w:r w:rsidR="002A04D0">
        <w:rPr>
          <w:rFonts w:ascii="Calibri" w:eastAsia="Times New Roman" w:hAnsi="Calibri"/>
          <w:bCs/>
          <w:sz w:val="22"/>
          <w:szCs w:val="22"/>
          <w:lang w:eastAsia="en-US"/>
        </w:rPr>
        <w:t>gamyklinį</w:t>
      </w:r>
      <w:r w:rsidR="000E47C5">
        <w:rPr>
          <w:rFonts w:ascii="Calibri" w:eastAsia="Times New Roman" w:hAnsi="Calibri"/>
          <w:bCs/>
          <w:sz w:val="22"/>
          <w:szCs w:val="22"/>
          <w:lang w:eastAsia="en-US"/>
        </w:rPr>
        <w:t xml:space="preserve"> </w:t>
      </w:r>
      <w:r w:rsidR="00B742B7" w:rsidRPr="00A67129">
        <w:rPr>
          <w:rFonts w:ascii="Calibri" w:eastAsia="Times New Roman" w:hAnsi="Calibri"/>
          <w:bCs/>
          <w:sz w:val="22"/>
          <w:szCs w:val="22"/>
          <w:lang w:eastAsia="en-US"/>
        </w:rPr>
        <w:t xml:space="preserve">žymėjimą </w:t>
      </w:r>
      <w:r w:rsidR="00B742B7">
        <w:rPr>
          <w:rFonts w:ascii="Calibri" w:eastAsia="Times New Roman" w:hAnsi="Calibri"/>
          <w:bCs/>
          <w:sz w:val="22"/>
          <w:szCs w:val="22"/>
          <w:lang w:eastAsia="en-US"/>
        </w:rPr>
        <w:t>(</w:t>
      </w:r>
      <w:r w:rsidR="00B742B7" w:rsidRPr="006D18D0">
        <w:rPr>
          <w:rFonts w:ascii="Calibri" w:eastAsia="Times New Roman" w:hAnsi="Calibri"/>
          <w:bCs/>
          <w:sz w:val="22"/>
          <w:szCs w:val="22"/>
          <w:lang w:eastAsia="en-US"/>
        </w:rPr>
        <w:t>etiketes arba užrašus</w:t>
      </w:r>
      <w:r w:rsidR="00B742B7">
        <w:rPr>
          <w:rFonts w:ascii="Calibri" w:eastAsia="Times New Roman" w:hAnsi="Calibri"/>
          <w:bCs/>
          <w:sz w:val="22"/>
          <w:szCs w:val="22"/>
          <w:lang w:eastAsia="en-US"/>
        </w:rPr>
        <w:t>)</w:t>
      </w:r>
      <w:r w:rsidR="00B742B7" w:rsidRPr="006D18D0">
        <w:rPr>
          <w:rFonts w:ascii="Calibri" w:eastAsia="Times New Roman" w:hAnsi="Calibri"/>
          <w:bCs/>
          <w:sz w:val="22"/>
          <w:szCs w:val="22"/>
          <w:lang w:eastAsia="en-US"/>
        </w:rPr>
        <w:t>, kuriuose turi būti nurodyti šie duomenys</w:t>
      </w:r>
      <w:r w:rsidR="00B742B7">
        <w:rPr>
          <w:rFonts w:ascii="Calibri" w:eastAsia="Times New Roman" w:hAnsi="Calibri"/>
          <w:bCs/>
          <w:sz w:val="22"/>
          <w:szCs w:val="22"/>
          <w:lang w:eastAsia="en-US"/>
        </w:rPr>
        <w:t>:</w:t>
      </w:r>
    </w:p>
    <w:p w:rsidR="006E11E1" w:rsidRPr="006E11E1" w:rsidRDefault="00B742B7" w:rsidP="005E47AA">
      <w:pPr>
        <w:pStyle w:val="ListParagraph"/>
        <w:numPr>
          <w:ilvl w:val="1"/>
          <w:numId w:val="8"/>
        </w:numPr>
        <w:tabs>
          <w:tab w:val="left" w:pos="1134"/>
          <w:tab w:val="left" w:pos="1418"/>
        </w:tabs>
        <w:spacing w:after="0" w:line="240" w:lineRule="auto"/>
        <w:ind w:left="0" w:firstLine="851"/>
        <w:jc w:val="both"/>
        <w:rPr>
          <w:rFonts w:eastAsia="Times New Roman"/>
          <w:bCs/>
          <w:i/>
          <w:color w:val="00B050"/>
        </w:rPr>
      </w:pPr>
      <w:r w:rsidRPr="006E11E1">
        <w:rPr>
          <w:rFonts w:eastAsia="Times New Roman"/>
          <w:bCs/>
        </w:rPr>
        <w:t xml:space="preserve"> prekės gamintojas (modelis,</w:t>
      </w:r>
      <w:r w:rsidRPr="00A67129">
        <w:t xml:space="preserve"> </w:t>
      </w:r>
      <w:r w:rsidRPr="006E11E1">
        <w:rPr>
          <w:rFonts w:eastAsia="Times New Roman"/>
          <w:bCs/>
        </w:rPr>
        <w:t>serijos arba gamyklinis numeris);</w:t>
      </w:r>
    </w:p>
    <w:p w:rsidR="006E11E1" w:rsidRPr="006E11E1" w:rsidRDefault="00B742B7" w:rsidP="005E47AA">
      <w:pPr>
        <w:pStyle w:val="ListParagraph"/>
        <w:numPr>
          <w:ilvl w:val="1"/>
          <w:numId w:val="8"/>
        </w:numPr>
        <w:tabs>
          <w:tab w:val="left" w:pos="1134"/>
          <w:tab w:val="left" w:pos="1418"/>
        </w:tabs>
        <w:spacing w:after="0" w:line="240" w:lineRule="auto"/>
        <w:ind w:left="0" w:firstLine="851"/>
        <w:jc w:val="both"/>
        <w:rPr>
          <w:rFonts w:eastAsia="Times New Roman"/>
          <w:bCs/>
          <w:i/>
          <w:color w:val="00B050"/>
        </w:rPr>
      </w:pPr>
      <w:r w:rsidRPr="006E11E1">
        <w:rPr>
          <w:rFonts w:eastAsia="Times New Roman"/>
          <w:bCs/>
          <w:color w:val="00B050"/>
        </w:rPr>
        <w:t xml:space="preserve"> </w:t>
      </w:r>
      <w:r w:rsidRPr="006E11E1">
        <w:rPr>
          <w:rFonts w:eastAsia="Times New Roman"/>
          <w:bCs/>
        </w:rPr>
        <w:t xml:space="preserve">pagaminimo data. </w:t>
      </w:r>
    </w:p>
    <w:p w:rsidR="006E11E1" w:rsidRPr="006E11E1" w:rsidRDefault="00B742B7" w:rsidP="005E47AA">
      <w:pPr>
        <w:pStyle w:val="ListParagraph"/>
        <w:numPr>
          <w:ilvl w:val="1"/>
          <w:numId w:val="8"/>
        </w:numPr>
        <w:tabs>
          <w:tab w:val="left" w:pos="1134"/>
          <w:tab w:val="left" w:pos="1418"/>
        </w:tabs>
        <w:spacing w:after="0" w:line="240" w:lineRule="auto"/>
        <w:ind w:left="0" w:firstLine="851"/>
        <w:jc w:val="both"/>
        <w:rPr>
          <w:rFonts w:eastAsia="Times New Roman"/>
          <w:bCs/>
          <w:i/>
          <w:color w:val="00B050"/>
        </w:rPr>
      </w:pPr>
      <w:r w:rsidRPr="006E11E1">
        <w:rPr>
          <w:rFonts w:eastAsia="Times New Roman"/>
          <w:bCs/>
        </w:rPr>
        <w:t xml:space="preserve"> dydis/ matmenys/ netto/brutto masė;</w:t>
      </w:r>
    </w:p>
    <w:p w:rsidR="006E11E1" w:rsidRPr="006E11E1" w:rsidRDefault="00B742B7" w:rsidP="005E47AA">
      <w:pPr>
        <w:pStyle w:val="ListParagraph"/>
        <w:numPr>
          <w:ilvl w:val="1"/>
          <w:numId w:val="8"/>
        </w:numPr>
        <w:tabs>
          <w:tab w:val="left" w:pos="1134"/>
          <w:tab w:val="left" w:pos="1418"/>
        </w:tabs>
        <w:spacing w:after="0" w:line="240" w:lineRule="auto"/>
        <w:ind w:left="0" w:firstLine="851"/>
        <w:jc w:val="both"/>
        <w:rPr>
          <w:rFonts w:eastAsia="Times New Roman"/>
          <w:bCs/>
          <w:i/>
          <w:color w:val="00B050"/>
        </w:rPr>
      </w:pPr>
      <w:r w:rsidRPr="006E11E1">
        <w:rPr>
          <w:rFonts w:eastAsia="Times New Roman"/>
          <w:bCs/>
        </w:rPr>
        <w:t>apsaugos lygis/ atsparumo lygmuo/ saugos kategorija;</w:t>
      </w:r>
    </w:p>
    <w:p w:rsidR="006E11E1" w:rsidRPr="006E11E1" w:rsidRDefault="00B742B7" w:rsidP="005E47AA">
      <w:pPr>
        <w:pStyle w:val="ListParagraph"/>
        <w:numPr>
          <w:ilvl w:val="1"/>
          <w:numId w:val="8"/>
        </w:numPr>
        <w:tabs>
          <w:tab w:val="left" w:pos="1134"/>
          <w:tab w:val="left" w:pos="1418"/>
        </w:tabs>
        <w:spacing w:after="0" w:line="240" w:lineRule="auto"/>
        <w:ind w:left="0" w:firstLine="851"/>
        <w:jc w:val="both"/>
        <w:rPr>
          <w:rFonts w:eastAsia="Times New Roman"/>
          <w:bCs/>
          <w:i/>
          <w:color w:val="00B050"/>
        </w:rPr>
      </w:pPr>
      <w:r w:rsidRPr="006E11E1">
        <w:rPr>
          <w:rFonts w:eastAsia="Times New Roman"/>
          <w:bCs/>
        </w:rPr>
        <w:t xml:space="preserve"> elektros charakteristikos (vardinė maitinimo įtampa, maksimali suvartojimo srovė arba maksimali suvartojimo galia);</w:t>
      </w:r>
    </w:p>
    <w:p w:rsidR="00B742B7" w:rsidRPr="006E11E1" w:rsidRDefault="00B742B7" w:rsidP="005E47AA">
      <w:pPr>
        <w:pStyle w:val="ListParagraph"/>
        <w:numPr>
          <w:ilvl w:val="1"/>
          <w:numId w:val="8"/>
        </w:numPr>
        <w:tabs>
          <w:tab w:val="left" w:pos="1134"/>
          <w:tab w:val="left" w:pos="1418"/>
        </w:tabs>
        <w:spacing w:after="0" w:line="240" w:lineRule="auto"/>
        <w:ind w:left="0" w:firstLine="851"/>
        <w:jc w:val="both"/>
        <w:rPr>
          <w:rFonts w:eastAsia="Times New Roman"/>
          <w:bCs/>
          <w:i/>
          <w:color w:val="00B050"/>
        </w:rPr>
      </w:pPr>
      <w:r w:rsidRPr="006E11E1">
        <w:rPr>
          <w:rFonts w:eastAsia="Times New Roman"/>
          <w:bCs/>
        </w:rPr>
        <w:t xml:space="preserve"> CE ženklas.</w:t>
      </w:r>
    </w:p>
    <w:p w:rsidR="00B742B7" w:rsidRPr="00943282" w:rsidRDefault="00B742B7" w:rsidP="005E47AA">
      <w:pPr>
        <w:numPr>
          <w:ilvl w:val="0"/>
          <w:numId w:val="10"/>
        </w:numPr>
        <w:spacing w:after="0" w:line="240" w:lineRule="auto"/>
        <w:ind w:left="0" w:firstLine="851"/>
        <w:jc w:val="both"/>
        <w:rPr>
          <w:rFonts w:ascii="Calibri" w:eastAsia="Times New Roman" w:hAnsi="Calibri"/>
          <w:bCs/>
          <w:i/>
          <w:sz w:val="22"/>
          <w:szCs w:val="22"/>
          <w:lang w:eastAsia="en-US"/>
        </w:rPr>
      </w:pPr>
      <w:r w:rsidRPr="00D8638E">
        <w:rPr>
          <w:rFonts w:ascii="Segoe UI" w:hAnsi="Segoe UI" w:cs="Segoe UI"/>
          <w:lang w:eastAsia="en-US"/>
        </w:rPr>
        <w:t>Visos siūlomų Prekių dalys (</w:t>
      </w:r>
      <w:r w:rsidR="00DF04B5">
        <w:rPr>
          <w:rFonts w:ascii="Segoe UI" w:hAnsi="Segoe UI" w:cs="Segoe UI"/>
          <w:lang w:eastAsia="en-US"/>
        </w:rPr>
        <w:t>Galios matuoklis, matuoklio sensoriai</w:t>
      </w:r>
      <w:r>
        <w:rPr>
          <w:rFonts w:ascii="Segoe UI" w:hAnsi="Segoe UI" w:cs="Segoe UI"/>
          <w:lang w:eastAsia="en-US"/>
        </w:rPr>
        <w:t xml:space="preserve"> </w:t>
      </w:r>
      <w:r w:rsidRPr="00D8638E">
        <w:rPr>
          <w:rFonts w:ascii="Segoe UI" w:hAnsi="Segoe UI" w:cs="Segoe UI"/>
          <w:lang w:eastAsia="en-US"/>
        </w:rPr>
        <w:t>ir kt.</w:t>
      </w:r>
      <w:r>
        <w:rPr>
          <w:rFonts w:ascii="Segoe UI" w:hAnsi="Segoe UI" w:cs="Segoe UI"/>
          <w:lang w:eastAsia="en-US"/>
        </w:rPr>
        <w:t>)</w:t>
      </w:r>
      <w:r w:rsidRPr="00D8638E">
        <w:rPr>
          <w:rFonts w:ascii="Segoe UI" w:hAnsi="Segoe UI" w:cs="Segoe UI"/>
          <w:lang w:eastAsia="en-US"/>
        </w:rPr>
        <w:t xml:space="preserve"> turi būti pateikiamos to paties gamintojo ir pažymėtos jo prekės ženklu arba tai turi būti paminėta techninėje </w:t>
      </w:r>
      <w:r w:rsidRPr="006E11E1">
        <w:rPr>
          <w:rFonts w:ascii="Segoe UI" w:hAnsi="Segoe UI" w:cs="Segoe UI"/>
          <w:lang w:eastAsia="en-US"/>
        </w:rPr>
        <w:t>dokumentacijoje.</w:t>
      </w:r>
    </w:p>
    <w:p w:rsidR="00B742B7" w:rsidRPr="000E37FF" w:rsidRDefault="00B742B7" w:rsidP="005E47AA">
      <w:pPr>
        <w:spacing w:after="0" w:line="240" w:lineRule="auto"/>
        <w:ind w:firstLine="851"/>
        <w:rPr>
          <w:rFonts w:ascii="Calibri" w:eastAsia="Times New Roman" w:hAnsi="Calibri"/>
          <w:bCs/>
          <w:i/>
          <w:sz w:val="22"/>
          <w:szCs w:val="22"/>
          <w:lang w:eastAsia="en-US"/>
        </w:rPr>
      </w:pPr>
    </w:p>
    <w:p w:rsidR="00B742B7" w:rsidRPr="00DF04B5" w:rsidRDefault="00B742B7" w:rsidP="00DF04B5">
      <w:pPr>
        <w:numPr>
          <w:ilvl w:val="0"/>
          <w:numId w:val="1"/>
        </w:numPr>
        <w:spacing w:after="0" w:line="240" w:lineRule="auto"/>
        <w:ind w:left="0" w:firstLine="851"/>
        <w:jc w:val="center"/>
        <w:rPr>
          <w:rFonts w:ascii="Calibri" w:eastAsia="Times New Roman" w:hAnsi="Calibri"/>
          <w:b/>
          <w:bCs/>
          <w:color w:val="000000"/>
          <w:sz w:val="22"/>
          <w:szCs w:val="22"/>
          <w:lang w:val="it-IT" w:eastAsia="en-US" w:bidi="lt-LT"/>
        </w:rPr>
      </w:pPr>
      <w:bookmarkStart w:id="9" w:name="bookmark12"/>
      <w:r w:rsidRPr="006D18D0">
        <w:rPr>
          <w:rFonts w:ascii="Calibri" w:eastAsia="Times New Roman" w:hAnsi="Calibri"/>
          <w:b/>
          <w:bCs/>
          <w:color w:val="000000"/>
          <w:sz w:val="22"/>
          <w:szCs w:val="22"/>
          <w:lang w:val="it-IT" w:eastAsia="en-US" w:bidi="lt-LT"/>
        </w:rPr>
        <w:t>GARANTINIAI ĮSIPAREIGOJIMAI</w:t>
      </w:r>
      <w:bookmarkEnd w:id="9"/>
    </w:p>
    <w:p w:rsidR="00B742B7" w:rsidRPr="00DF04B5" w:rsidRDefault="005E47AA" w:rsidP="00DF04B5">
      <w:pPr>
        <w:spacing w:after="0" w:line="240" w:lineRule="auto"/>
        <w:ind w:firstLine="851"/>
        <w:jc w:val="both"/>
        <w:rPr>
          <w:rFonts w:ascii="Calibri" w:hAnsi="Calibri"/>
          <w:sz w:val="22"/>
          <w:szCs w:val="22"/>
        </w:rPr>
      </w:pPr>
      <w:r>
        <w:rPr>
          <w:rFonts w:asciiTheme="minorHAnsi" w:eastAsia="Times New Roman" w:hAnsiTheme="minorHAnsi"/>
          <w:bCs/>
          <w:color w:val="000000"/>
          <w:sz w:val="22"/>
          <w:szCs w:val="22"/>
          <w:lang w:eastAsia="en-US"/>
        </w:rPr>
        <w:t>12</w:t>
      </w:r>
      <w:r w:rsidR="006E11E1">
        <w:rPr>
          <w:rFonts w:eastAsia="Times New Roman"/>
          <w:bCs/>
          <w:color w:val="000000"/>
          <w:sz w:val="24"/>
          <w:szCs w:val="24"/>
          <w:lang w:eastAsia="en-US"/>
        </w:rPr>
        <w:t xml:space="preserve">. </w:t>
      </w:r>
      <w:r w:rsidR="00B742B7" w:rsidRPr="00B57A71">
        <w:rPr>
          <w:rFonts w:ascii="Calibri" w:hAnsi="Calibri"/>
          <w:sz w:val="22"/>
          <w:szCs w:val="22"/>
        </w:rPr>
        <w:t>Prekėms turi būti suteikta</w:t>
      </w:r>
      <w:r w:rsidR="00EA7F8B">
        <w:rPr>
          <w:rFonts w:ascii="Calibri" w:hAnsi="Calibri"/>
          <w:sz w:val="22"/>
          <w:szCs w:val="22"/>
        </w:rPr>
        <w:t>s ne trumpesnis</w:t>
      </w:r>
      <w:r w:rsidR="00B742B7" w:rsidRPr="00B57A71">
        <w:rPr>
          <w:rFonts w:ascii="Calibri" w:hAnsi="Calibri"/>
          <w:sz w:val="22"/>
          <w:szCs w:val="22"/>
        </w:rPr>
        <w:t xml:space="preserve"> kai</w:t>
      </w:r>
      <w:r w:rsidR="00217A4C">
        <w:rPr>
          <w:rFonts w:ascii="Calibri" w:hAnsi="Calibri"/>
          <w:sz w:val="22"/>
          <w:szCs w:val="22"/>
        </w:rPr>
        <w:t xml:space="preserve">p </w:t>
      </w:r>
      <w:r w:rsidR="00217A4C" w:rsidRPr="004A73FE">
        <w:rPr>
          <w:rFonts w:ascii="Calibri" w:hAnsi="Calibri"/>
          <w:sz w:val="22"/>
          <w:szCs w:val="22"/>
        </w:rPr>
        <w:t>1 metų (12</w:t>
      </w:r>
      <w:r w:rsidR="00EA7F8B" w:rsidRPr="004A73FE">
        <w:rPr>
          <w:rFonts w:ascii="Calibri" w:hAnsi="Calibri"/>
          <w:sz w:val="22"/>
          <w:szCs w:val="22"/>
        </w:rPr>
        <w:t xml:space="preserve"> mėnesių) </w:t>
      </w:r>
      <w:r w:rsidR="00EA7F8B">
        <w:rPr>
          <w:rFonts w:ascii="Calibri" w:hAnsi="Calibri"/>
          <w:sz w:val="22"/>
          <w:szCs w:val="22"/>
        </w:rPr>
        <w:t>garantijos laikotarpis,</w:t>
      </w:r>
      <w:r w:rsidR="00EA7F8B" w:rsidRPr="00EA7F8B">
        <w:rPr>
          <w:rFonts w:asciiTheme="minorHAnsi" w:eastAsia="Times New Roman" w:hAnsiTheme="minorHAnsi"/>
          <w:bCs/>
          <w:color w:val="000000"/>
          <w:sz w:val="22"/>
          <w:szCs w:val="22"/>
          <w:lang w:eastAsia="en-US"/>
        </w:rPr>
        <w:t xml:space="preserve"> </w:t>
      </w:r>
      <w:r w:rsidR="00EA7F8B" w:rsidRPr="00EA7F8B">
        <w:rPr>
          <w:rFonts w:ascii="Calibri" w:hAnsi="Calibri"/>
          <w:bCs/>
          <w:sz w:val="22"/>
          <w:szCs w:val="22"/>
        </w:rPr>
        <w:t>skaičiuojamas nuo Prekių perdavimo priėmimo akto pasirašymo dienos</w:t>
      </w:r>
      <w:r w:rsidR="00DF04B5">
        <w:rPr>
          <w:rFonts w:ascii="Calibri" w:hAnsi="Calibri"/>
          <w:sz w:val="22"/>
          <w:szCs w:val="22"/>
        </w:rPr>
        <w:t>.</w:t>
      </w:r>
    </w:p>
    <w:p w:rsidR="00612C41" w:rsidRDefault="00612C41" w:rsidP="005E47AA">
      <w:pPr>
        <w:numPr>
          <w:ilvl w:val="0"/>
          <w:numId w:val="11"/>
        </w:numPr>
        <w:spacing w:after="0" w:line="240" w:lineRule="auto"/>
        <w:ind w:left="0" w:firstLine="851"/>
        <w:jc w:val="both"/>
        <w:rPr>
          <w:rFonts w:ascii="Calibri" w:hAnsi="Calibri"/>
          <w:sz w:val="22"/>
          <w:szCs w:val="22"/>
        </w:rPr>
      </w:pPr>
      <w:r w:rsidRPr="00612C41">
        <w:rPr>
          <w:rFonts w:ascii="Calibri" w:hAnsi="Calibri"/>
          <w:sz w:val="22"/>
          <w:szCs w:val="22"/>
        </w:rPr>
        <w:t>Garantijos laikotarpiu turi būti nemokamai šalinami Prekių gedimai arba sugedusios Prekės keičiamos naujomis (įskaitant Prekių ar jų dalių transportavimo kaštus). Sąvoka „gedimas“ apima bet kokį Prekės (ar bet kokios jos dalies, įskaitant programinės įrangos) netinkamą veikimą ir/ar sutrikimą</w:t>
      </w:r>
      <w:r w:rsidR="00261E6A">
        <w:rPr>
          <w:rFonts w:ascii="Calibri" w:hAnsi="Calibri"/>
          <w:sz w:val="22"/>
          <w:szCs w:val="22"/>
        </w:rPr>
        <w:t>.</w:t>
      </w:r>
    </w:p>
    <w:p w:rsidR="00FC216B" w:rsidRDefault="00261E6A" w:rsidP="005E47AA">
      <w:pPr>
        <w:numPr>
          <w:ilvl w:val="0"/>
          <w:numId w:val="11"/>
        </w:numPr>
        <w:spacing w:after="0" w:line="240" w:lineRule="auto"/>
        <w:ind w:left="0" w:firstLine="851"/>
        <w:jc w:val="both"/>
        <w:rPr>
          <w:rFonts w:ascii="Calibri" w:hAnsi="Calibri"/>
          <w:sz w:val="22"/>
          <w:szCs w:val="22"/>
        </w:rPr>
      </w:pPr>
      <w:r>
        <w:rPr>
          <w:rFonts w:ascii="Calibri" w:hAnsi="Calibri"/>
          <w:sz w:val="22"/>
          <w:szCs w:val="22"/>
        </w:rPr>
        <w:t>Jeigu garantijos laikotarpiu</w:t>
      </w:r>
      <w:r w:rsidR="00FC216B">
        <w:rPr>
          <w:rFonts w:ascii="Calibri" w:hAnsi="Calibri"/>
          <w:sz w:val="22"/>
          <w:szCs w:val="22"/>
        </w:rPr>
        <w:t xml:space="preserve"> atsiranda Prekių ir/ar kartu teikiamos programinės įrangos atnaujinimai, Tiekėjas įsipareigoja šiuos atnaujinimus  suteikti nemokamai</w:t>
      </w:r>
      <w:r>
        <w:rPr>
          <w:rFonts w:ascii="Calibri" w:hAnsi="Calibri"/>
          <w:sz w:val="22"/>
          <w:szCs w:val="22"/>
        </w:rPr>
        <w:t>.</w:t>
      </w:r>
    </w:p>
    <w:p w:rsidR="00B742B7" w:rsidRPr="00B57A71" w:rsidRDefault="00612C41" w:rsidP="005E47AA">
      <w:pPr>
        <w:numPr>
          <w:ilvl w:val="0"/>
          <w:numId w:val="11"/>
        </w:numPr>
        <w:spacing w:after="0" w:line="240" w:lineRule="auto"/>
        <w:ind w:left="0" w:firstLine="851"/>
        <w:jc w:val="both"/>
        <w:rPr>
          <w:rFonts w:ascii="Calibri" w:hAnsi="Calibri"/>
          <w:sz w:val="22"/>
          <w:szCs w:val="22"/>
        </w:rPr>
      </w:pPr>
      <w:r w:rsidRPr="00EE20F2">
        <w:rPr>
          <w:rFonts w:asciiTheme="minorHAnsi" w:hAnsiTheme="minorHAnsi"/>
          <w:sz w:val="22"/>
          <w:szCs w:val="22"/>
        </w:rPr>
        <w:t xml:space="preserve">Garantijos laikotarpiu sugedusios Prekės </w:t>
      </w:r>
      <w:r>
        <w:rPr>
          <w:rFonts w:asciiTheme="minorHAnsi" w:hAnsiTheme="minorHAnsi"/>
          <w:sz w:val="22"/>
          <w:szCs w:val="22"/>
        </w:rPr>
        <w:t>veikimas</w:t>
      </w:r>
      <w:r w:rsidRPr="00EE20F2">
        <w:rPr>
          <w:rFonts w:asciiTheme="minorHAnsi" w:hAnsiTheme="minorHAnsi"/>
          <w:sz w:val="22"/>
          <w:szCs w:val="22"/>
        </w:rPr>
        <w:t xml:space="preserve"> turi būti </w:t>
      </w:r>
      <w:r>
        <w:rPr>
          <w:rFonts w:asciiTheme="minorHAnsi" w:hAnsiTheme="minorHAnsi"/>
          <w:sz w:val="22"/>
          <w:szCs w:val="22"/>
        </w:rPr>
        <w:t>visiškai</w:t>
      </w:r>
      <w:r w:rsidRPr="00EE20F2">
        <w:rPr>
          <w:rFonts w:asciiTheme="minorHAnsi" w:hAnsiTheme="minorHAnsi"/>
          <w:sz w:val="22"/>
          <w:szCs w:val="22"/>
        </w:rPr>
        <w:t xml:space="preserve"> atstatytas arba sugedusi Prekė pakeista ekvivalentiška nauja preke, ne ilgiau kaip per </w:t>
      </w:r>
      <w:r w:rsidR="004A73FE" w:rsidRPr="004A73FE">
        <w:rPr>
          <w:rFonts w:asciiTheme="minorHAnsi" w:hAnsiTheme="minorHAnsi"/>
          <w:sz w:val="22"/>
          <w:szCs w:val="22"/>
        </w:rPr>
        <w:t>30</w:t>
      </w:r>
      <w:r w:rsidRPr="00EE20F2">
        <w:rPr>
          <w:rFonts w:asciiTheme="minorHAnsi" w:hAnsiTheme="minorHAnsi"/>
          <w:sz w:val="22"/>
          <w:szCs w:val="22"/>
        </w:rPr>
        <w:t xml:space="preserve"> darbo dienų</w:t>
      </w:r>
      <w:r>
        <w:rPr>
          <w:rFonts w:asciiTheme="minorHAnsi" w:hAnsiTheme="minorHAnsi"/>
          <w:sz w:val="22"/>
          <w:szCs w:val="22"/>
        </w:rPr>
        <w:t xml:space="preserve"> </w:t>
      </w:r>
      <w:r w:rsidRPr="00EE20F2">
        <w:rPr>
          <w:rFonts w:asciiTheme="minorHAnsi" w:hAnsiTheme="minorHAnsi"/>
          <w:sz w:val="22"/>
          <w:szCs w:val="22"/>
        </w:rPr>
        <w:t>nuo pranešimo Tiekėjui išsiuntimo dienos</w:t>
      </w:r>
      <w:r>
        <w:rPr>
          <w:rFonts w:asciiTheme="minorHAnsi" w:hAnsiTheme="minorHAnsi"/>
          <w:sz w:val="22"/>
          <w:szCs w:val="22"/>
        </w:rPr>
        <w:t>.</w:t>
      </w:r>
    </w:p>
    <w:p w:rsidR="00B742B7" w:rsidRPr="00B57A71" w:rsidRDefault="0066774F" w:rsidP="005E47AA">
      <w:pPr>
        <w:numPr>
          <w:ilvl w:val="0"/>
          <w:numId w:val="11"/>
        </w:numPr>
        <w:spacing w:after="0" w:line="240" w:lineRule="auto"/>
        <w:ind w:left="0" w:firstLine="851"/>
        <w:jc w:val="both"/>
        <w:rPr>
          <w:rFonts w:ascii="Calibri" w:hAnsi="Calibri"/>
          <w:sz w:val="22"/>
          <w:szCs w:val="22"/>
        </w:rPr>
      </w:pPr>
      <w:r w:rsidRPr="0066774F">
        <w:rPr>
          <w:rFonts w:ascii="Calibri" w:hAnsi="Calibri"/>
          <w:sz w:val="22"/>
          <w:szCs w:val="22"/>
        </w:rPr>
        <w:lastRenderedPageBreak/>
        <w:t>Garantijos laikotarpiu Tiekėjui laiku nepašalinus Prekių gedimų ar nepakeitus sugedusių Prekių naujomis, gedimus, dėl kurių Prekės negali būti naudojamos pagal paskirtį, Pirkėjas turi teisę pašalinti savo jėgomis arba pasitelkdamas trečiuosius asmenis, o Tiekėjas įsipareigoja atlyginti Pirkėjo patirtas gedimų šalinimo išlaidas</w:t>
      </w:r>
      <w:r w:rsidR="00B742B7">
        <w:rPr>
          <w:rFonts w:ascii="Calibri" w:hAnsi="Calibri"/>
          <w:sz w:val="22"/>
          <w:szCs w:val="22"/>
        </w:rPr>
        <w:t>.</w:t>
      </w:r>
    </w:p>
    <w:p w:rsidR="00B742B7" w:rsidRPr="006E11E1" w:rsidRDefault="00C33E3E" w:rsidP="005E47AA">
      <w:pPr>
        <w:numPr>
          <w:ilvl w:val="0"/>
          <w:numId w:val="11"/>
        </w:numPr>
        <w:spacing w:after="0" w:line="240" w:lineRule="auto"/>
        <w:ind w:left="0" w:firstLine="851"/>
        <w:jc w:val="both"/>
        <w:rPr>
          <w:rFonts w:ascii="Calibri" w:hAnsi="Calibri"/>
          <w:i/>
          <w:color w:val="00B050"/>
          <w:sz w:val="22"/>
          <w:szCs w:val="22"/>
          <w:u w:val="single"/>
        </w:rPr>
      </w:pPr>
      <w:r w:rsidRPr="00EE20F2">
        <w:rPr>
          <w:rFonts w:asciiTheme="minorHAnsi" w:hAnsiTheme="minorHAnsi" w:cstheme="minorHAnsi"/>
          <w:sz w:val="22"/>
          <w:szCs w:val="22"/>
        </w:rPr>
        <w:t>Tiekėjas turi užtikrinti, kad garantiniu laikotarpiu Prekių remontą atliks Prekių gamintojas ar gamintojo sertifikuoti specialistai, ir pateikti tai patvirtinančius dokumentus (pavyzdžiui, sutartį su sertifikuotu įrangos gamintojo aptarnavimo centru ir t.t.)</w:t>
      </w:r>
      <w:r w:rsidR="00261E6A">
        <w:rPr>
          <w:rFonts w:asciiTheme="minorHAnsi" w:hAnsiTheme="minorHAnsi" w:cstheme="minorHAnsi"/>
          <w:sz w:val="22"/>
          <w:szCs w:val="22"/>
        </w:rPr>
        <w:t>.</w:t>
      </w:r>
    </w:p>
    <w:p w:rsidR="006E11E1" w:rsidRPr="00B57A71" w:rsidRDefault="006E11E1" w:rsidP="005E47AA">
      <w:pPr>
        <w:spacing w:after="0" w:line="240" w:lineRule="auto"/>
        <w:ind w:firstLine="851"/>
        <w:jc w:val="both"/>
        <w:rPr>
          <w:rFonts w:ascii="Calibri" w:hAnsi="Calibri"/>
          <w:i/>
          <w:color w:val="00B050"/>
          <w:sz w:val="22"/>
          <w:szCs w:val="22"/>
          <w:u w:val="single"/>
        </w:rPr>
      </w:pPr>
    </w:p>
    <w:p w:rsidR="00B742B7" w:rsidRDefault="00B742B7" w:rsidP="00B742B7">
      <w:pPr>
        <w:spacing w:after="0" w:line="240" w:lineRule="auto"/>
        <w:ind w:left="720"/>
        <w:jc w:val="both"/>
        <w:rPr>
          <w:rFonts w:ascii="Calibri" w:hAnsi="Calibri"/>
          <w:i/>
          <w:color w:val="00B050"/>
          <w:sz w:val="22"/>
          <w:szCs w:val="22"/>
          <w:u w:val="single"/>
        </w:rPr>
      </w:pPr>
    </w:p>
    <w:p w:rsidR="00E558C3" w:rsidRDefault="00E558C3" w:rsidP="00B742B7">
      <w:pPr>
        <w:spacing w:after="0" w:line="240" w:lineRule="auto"/>
        <w:ind w:left="720"/>
        <w:jc w:val="both"/>
        <w:rPr>
          <w:rFonts w:ascii="Calibri" w:hAnsi="Calibri"/>
          <w:i/>
          <w:color w:val="00B050"/>
          <w:sz w:val="22"/>
          <w:szCs w:val="22"/>
          <w:u w:val="single"/>
        </w:rPr>
      </w:pPr>
    </w:p>
    <w:p w:rsidR="00E558C3" w:rsidRPr="00B57A71" w:rsidRDefault="00E558C3" w:rsidP="00B742B7">
      <w:pPr>
        <w:spacing w:after="0" w:line="240" w:lineRule="auto"/>
        <w:ind w:left="720"/>
        <w:jc w:val="both"/>
        <w:rPr>
          <w:rFonts w:ascii="Calibri" w:hAnsi="Calibri"/>
          <w:i/>
          <w:color w:val="00B050"/>
          <w:sz w:val="22"/>
          <w:szCs w:val="22"/>
          <w:u w:val="single"/>
        </w:rPr>
      </w:pPr>
    </w:p>
    <w:p w:rsidR="00B742B7" w:rsidRPr="006D18D0" w:rsidRDefault="00B742B7" w:rsidP="00B742B7">
      <w:pPr>
        <w:numPr>
          <w:ilvl w:val="0"/>
          <w:numId w:val="1"/>
        </w:numPr>
        <w:spacing w:after="0" w:line="240" w:lineRule="auto"/>
        <w:ind w:left="181" w:hanging="181"/>
        <w:jc w:val="center"/>
        <w:rPr>
          <w:rFonts w:ascii="Calibri" w:eastAsia="Times New Roman" w:hAnsi="Calibri"/>
          <w:b/>
          <w:color w:val="000000"/>
          <w:sz w:val="22"/>
          <w:szCs w:val="22"/>
          <w:lang w:eastAsia="en-US"/>
        </w:rPr>
      </w:pPr>
      <w:r w:rsidRPr="006D18D0">
        <w:rPr>
          <w:rFonts w:ascii="Calibri" w:eastAsia="Times New Roman" w:hAnsi="Calibri"/>
          <w:b/>
          <w:color w:val="000000"/>
          <w:sz w:val="22"/>
          <w:szCs w:val="22"/>
          <w:lang w:eastAsia="en-US"/>
        </w:rPr>
        <w:t>DOKUMENTAI</w:t>
      </w:r>
    </w:p>
    <w:p w:rsidR="007A6EEF" w:rsidRDefault="006F7411" w:rsidP="00B742B7">
      <w:pPr>
        <w:spacing w:after="0" w:line="240" w:lineRule="auto"/>
        <w:ind w:firstLine="851"/>
        <w:jc w:val="both"/>
        <w:rPr>
          <w:rFonts w:ascii="Calibri" w:eastAsia="Times New Roman" w:hAnsi="Calibri"/>
          <w:bCs/>
          <w:sz w:val="22"/>
          <w:szCs w:val="22"/>
          <w:lang w:eastAsia="en-US"/>
        </w:rPr>
      </w:pPr>
      <w:r>
        <w:rPr>
          <w:rFonts w:ascii="Calibri" w:eastAsia="Times New Roman" w:hAnsi="Calibri"/>
          <w:bCs/>
          <w:sz w:val="22"/>
          <w:szCs w:val="22"/>
          <w:lang w:eastAsia="en-US"/>
        </w:rPr>
        <w:t>18</w:t>
      </w:r>
      <w:r w:rsidR="00F565E2">
        <w:rPr>
          <w:rFonts w:ascii="Calibri" w:eastAsia="Times New Roman" w:hAnsi="Calibri"/>
          <w:bCs/>
          <w:sz w:val="22"/>
          <w:szCs w:val="22"/>
          <w:lang w:eastAsia="en-US"/>
        </w:rPr>
        <w:t>.</w:t>
      </w:r>
      <w:r w:rsidR="00B742B7" w:rsidRPr="006D18D0">
        <w:rPr>
          <w:rFonts w:ascii="Calibri" w:eastAsia="Times New Roman" w:hAnsi="Calibri"/>
          <w:bCs/>
          <w:i/>
          <w:color w:val="00B050"/>
          <w:sz w:val="22"/>
          <w:szCs w:val="22"/>
          <w:lang w:eastAsia="en-US"/>
        </w:rPr>
        <w:t xml:space="preserve"> </w:t>
      </w:r>
      <w:r w:rsidR="00B742B7" w:rsidRPr="003B2927">
        <w:rPr>
          <w:rFonts w:ascii="Calibri" w:eastAsia="Times New Roman" w:hAnsi="Calibri"/>
          <w:bCs/>
          <w:sz w:val="22"/>
          <w:szCs w:val="22"/>
          <w:lang w:eastAsia="en-US"/>
        </w:rPr>
        <w:t>Tiekėjas kartu su pasiūlymu turi pateikti</w:t>
      </w:r>
      <w:r w:rsidR="00B742B7" w:rsidRPr="003B2927">
        <w:t xml:space="preserve"> </w:t>
      </w:r>
      <w:r w:rsidR="00B742B7" w:rsidRPr="003B2927">
        <w:rPr>
          <w:rFonts w:ascii="Calibri" w:eastAsia="Times New Roman" w:hAnsi="Calibri"/>
          <w:bCs/>
          <w:sz w:val="22"/>
          <w:szCs w:val="22"/>
          <w:lang w:eastAsia="en-US"/>
        </w:rPr>
        <w:t>dokumentus</w:t>
      </w:r>
      <w:r w:rsidR="00F565E2">
        <w:rPr>
          <w:rFonts w:ascii="Calibri" w:eastAsia="Times New Roman" w:hAnsi="Calibri"/>
          <w:bCs/>
          <w:sz w:val="22"/>
          <w:szCs w:val="22"/>
          <w:lang w:eastAsia="en-US"/>
        </w:rPr>
        <w:t xml:space="preserve"> </w:t>
      </w:r>
      <w:r w:rsidR="00F565E2" w:rsidRPr="006D18D0">
        <w:rPr>
          <w:rFonts w:ascii="Calibri" w:eastAsia="Times New Roman" w:hAnsi="Calibri"/>
          <w:bCs/>
          <w:sz w:val="22"/>
          <w:szCs w:val="22"/>
          <w:lang w:eastAsia="en-US"/>
        </w:rPr>
        <w:t>įrodančius siūlomų Prekių techninių charakteristikų</w:t>
      </w:r>
      <w:r w:rsidR="00F565E2" w:rsidRPr="006D18D0" w:rsidDel="001A2DF5">
        <w:rPr>
          <w:rFonts w:ascii="Calibri" w:eastAsia="Times New Roman" w:hAnsi="Calibri"/>
          <w:bCs/>
          <w:sz w:val="22"/>
          <w:szCs w:val="22"/>
          <w:lang w:eastAsia="en-US"/>
        </w:rPr>
        <w:t xml:space="preserve"> </w:t>
      </w:r>
      <w:r w:rsidR="00F565E2" w:rsidRPr="006D18D0">
        <w:rPr>
          <w:rFonts w:ascii="Calibri" w:eastAsia="Times New Roman" w:hAnsi="Calibri"/>
          <w:bCs/>
          <w:sz w:val="22"/>
          <w:szCs w:val="22"/>
          <w:lang w:eastAsia="en-US"/>
        </w:rPr>
        <w:t>atitikimą techninės specifikacijos reikalavimams</w:t>
      </w:r>
      <w:r w:rsidR="00B742B7" w:rsidRPr="003B2927">
        <w:rPr>
          <w:rFonts w:ascii="Calibri" w:eastAsia="Times New Roman" w:hAnsi="Calibri"/>
          <w:bCs/>
          <w:sz w:val="22"/>
          <w:szCs w:val="22"/>
          <w:lang w:eastAsia="en-US"/>
        </w:rPr>
        <w:t>, nurodytus šios techninės specifikacijos 1 lentelėje</w:t>
      </w:r>
      <w:r w:rsidR="00F565E2" w:rsidRPr="006D18D0">
        <w:rPr>
          <w:rFonts w:ascii="Calibri" w:eastAsia="Times New Roman" w:hAnsi="Calibri"/>
          <w:bCs/>
          <w:sz w:val="22"/>
          <w:szCs w:val="22"/>
          <w:lang w:eastAsia="en-US"/>
        </w:rPr>
        <w:t>.</w:t>
      </w:r>
      <w:r w:rsidR="00B742B7">
        <w:rPr>
          <w:rFonts w:ascii="Calibri" w:eastAsia="Times New Roman" w:hAnsi="Calibri"/>
          <w:bCs/>
          <w:sz w:val="22"/>
          <w:szCs w:val="22"/>
          <w:lang w:eastAsia="en-US"/>
        </w:rPr>
        <w:t xml:space="preserve"> </w:t>
      </w:r>
    </w:p>
    <w:p w:rsidR="0051277A" w:rsidRPr="000E47C5" w:rsidRDefault="006F7411" w:rsidP="000E47C5">
      <w:pPr>
        <w:spacing w:after="0" w:line="240" w:lineRule="auto"/>
        <w:ind w:firstLine="851"/>
        <w:jc w:val="both"/>
        <w:rPr>
          <w:rFonts w:asciiTheme="minorHAnsi" w:eastAsia="Times New Roman" w:hAnsiTheme="minorHAnsi" w:cstheme="minorHAnsi"/>
          <w:bCs/>
          <w:sz w:val="22"/>
          <w:szCs w:val="22"/>
          <w:lang w:eastAsia="en-US"/>
        </w:rPr>
      </w:pPr>
      <w:r>
        <w:rPr>
          <w:rFonts w:ascii="Calibri" w:eastAsia="Times New Roman" w:hAnsi="Calibri"/>
          <w:bCs/>
          <w:sz w:val="22"/>
          <w:szCs w:val="22"/>
          <w:lang w:eastAsia="en-US"/>
        </w:rPr>
        <w:t>18</w:t>
      </w:r>
      <w:r w:rsidR="0051277A">
        <w:rPr>
          <w:rFonts w:ascii="Calibri" w:eastAsia="Times New Roman" w:hAnsi="Calibri"/>
          <w:bCs/>
          <w:sz w:val="22"/>
          <w:szCs w:val="22"/>
          <w:lang w:eastAsia="en-US"/>
        </w:rPr>
        <w:t>.1 Tiekėjas kartu su pasiūlymu turi pateikti</w:t>
      </w:r>
      <w:r w:rsidR="000128BC">
        <w:rPr>
          <w:rFonts w:ascii="Calibri" w:eastAsia="Times New Roman" w:hAnsi="Calibri"/>
          <w:bCs/>
          <w:sz w:val="22"/>
          <w:szCs w:val="22"/>
          <w:lang w:eastAsia="en-US"/>
        </w:rPr>
        <w:t xml:space="preserve"> dokumentą patvirtinanti</w:t>
      </w:r>
      <w:r w:rsidR="0051277A">
        <w:rPr>
          <w:rFonts w:ascii="Calibri" w:eastAsia="Times New Roman" w:hAnsi="Calibri"/>
          <w:bCs/>
          <w:sz w:val="22"/>
          <w:szCs w:val="22"/>
          <w:lang w:eastAsia="en-US"/>
        </w:rPr>
        <w:t xml:space="preserve"> Prekių kalibravimo paslaugų prieinamumą nurodydamas papildomai kalibravimo periodiškumą, paslaugos suteikimo vietą, </w:t>
      </w:r>
      <w:r w:rsidR="00481ED1">
        <w:rPr>
          <w:rFonts w:ascii="Calibri" w:eastAsia="Times New Roman" w:hAnsi="Calibri"/>
          <w:bCs/>
          <w:sz w:val="22"/>
          <w:szCs w:val="22"/>
          <w:lang w:eastAsia="en-US"/>
        </w:rPr>
        <w:t>terminus ir preliminarias kainas</w:t>
      </w:r>
      <w:r w:rsidR="00415520">
        <w:rPr>
          <w:rFonts w:ascii="Calibri" w:eastAsia="Times New Roman" w:hAnsi="Calibri"/>
          <w:bCs/>
          <w:sz w:val="22"/>
          <w:szCs w:val="22"/>
          <w:lang w:eastAsia="en-US"/>
        </w:rPr>
        <w:t xml:space="preserve"> sutarties sudarymo metu</w:t>
      </w:r>
      <w:r w:rsidR="0051277A">
        <w:rPr>
          <w:rFonts w:ascii="Calibri" w:eastAsia="Times New Roman" w:hAnsi="Calibri"/>
          <w:bCs/>
          <w:sz w:val="22"/>
          <w:szCs w:val="22"/>
          <w:lang w:eastAsia="en-US"/>
        </w:rPr>
        <w:t>.</w:t>
      </w:r>
      <w:r w:rsidR="000E47C5" w:rsidRPr="000E47C5">
        <w:rPr>
          <w:rFonts w:asciiTheme="minorHAnsi" w:eastAsia="Times New Roman" w:hAnsiTheme="minorHAnsi" w:cstheme="minorHAnsi"/>
          <w:bCs/>
          <w:sz w:val="22"/>
          <w:szCs w:val="22"/>
          <w:lang w:eastAsia="en-US"/>
        </w:rPr>
        <w:t xml:space="preserve"> </w:t>
      </w:r>
      <w:r w:rsidR="000E47C5">
        <w:rPr>
          <w:rFonts w:asciiTheme="minorHAnsi" w:eastAsia="Times New Roman" w:hAnsiTheme="minorHAnsi" w:cstheme="minorHAnsi"/>
          <w:bCs/>
          <w:sz w:val="22"/>
          <w:szCs w:val="22"/>
          <w:lang w:eastAsia="en-US"/>
        </w:rPr>
        <w:t>(Šie duomenys reikalingi tik informacijai, preliminarios kainos nebus vertinamos šio pirkimo apimtyje).</w:t>
      </w:r>
    </w:p>
    <w:p w:rsidR="00F565E2" w:rsidRPr="00E46DE4" w:rsidRDefault="00F565E2" w:rsidP="00F565E2">
      <w:pPr>
        <w:spacing w:after="0" w:line="240" w:lineRule="auto"/>
        <w:ind w:firstLine="851"/>
        <w:jc w:val="both"/>
        <w:rPr>
          <w:rFonts w:ascii="Calibri" w:eastAsia="Times New Roman" w:hAnsi="Calibri"/>
          <w:bCs/>
          <w:color w:val="00B050"/>
          <w:sz w:val="22"/>
          <w:szCs w:val="22"/>
          <w:lang w:eastAsia="en-US"/>
        </w:rPr>
      </w:pPr>
      <w:r>
        <w:rPr>
          <w:rFonts w:ascii="Calibri" w:eastAsia="Times New Roman" w:hAnsi="Calibri"/>
          <w:bCs/>
          <w:sz w:val="22"/>
          <w:szCs w:val="22"/>
          <w:lang w:eastAsia="en-US"/>
        </w:rPr>
        <w:t>1</w:t>
      </w:r>
      <w:r w:rsidR="006F7411">
        <w:rPr>
          <w:rFonts w:ascii="Calibri" w:eastAsia="Times New Roman" w:hAnsi="Calibri"/>
          <w:bCs/>
          <w:sz w:val="22"/>
          <w:szCs w:val="22"/>
          <w:lang w:eastAsia="en-US"/>
        </w:rPr>
        <w:t>9</w:t>
      </w:r>
      <w:r w:rsidR="00B742B7">
        <w:rPr>
          <w:rFonts w:ascii="Calibri" w:eastAsia="Times New Roman" w:hAnsi="Calibri"/>
          <w:bCs/>
          <w:sz w:val="22"/>
          <w:szCs w:val="22"/>
          <w:lang w:eastAsia="en-US"/>
        </w:rPr>
        <w:t xml:space="preserve">. </w:t>
      </w:r>
      <w:r w:rsidR="00B742B7" w:rsidRPr="00D15B79">
        <w:rPr>
          <w:rFonts w:ascii="Calibri" w:eastAsia="Times New Roman" w:hAnsi="Calibri"/>
          <w:bCs/>
          <w:sz w:val="22"/>
          <w:szCs w:val="22"/>
          <w:lang w:eastAsia="en-US"/>
        </w:rPr>
        <w:t xml:space="preserve">Kartu su </w:t>
      </w:r>
      <w:r w:rsidR="00B742B7">
        <w:rPr>
          <w:rFonts w:ascii="Calibri" w:eastAsia="Times New Roman" w:hAnsi="Calibri"/>
          <w:bCs/>
          <w:sz w:val="22"/>
          <w:szCs w:val="22"/>
          <w:lang w:eastAsia="en-US"/>
        </w:rPr>
        <w:t>P</w:t>
      </w:r>
      <w:r w:rsidR="00B742B7" w:rsidRPr="00D15B79">
        <w:rPr>
          <w:rFonts w:ascii="Calibri" w:eastAsia="Times New Roman" w:hAnsi="Calibri"/>
          <w:bCs/>
          <w:sz w:val="22"/>
          <w:szCs w:val="22"/>
          <w:lang w:eastAsia="en-US"/>
        </w:rPr>
        <w:t>rekėm</w:t>
      </w:r>
      <w:r w:rsidR="00B742B7">
        <w:rPr>
          <w:rFonts w:ascii="Calibri" w:eastAsia="Times New Roman" w:hAnsi="Calibri"/>
          <w:bCs/>
          <w:sz w:val="22"/>
          <w:szCs w:val="22"/>
          <w:lang w:eastAsia="en-US"/>
        </w:rPr>
        <w:t>is T</w:t>
      </w:r>
      <w:r w:rsidR="00B742B7" w:rsidRPr="00D15B79">
        <w:rPr>
          <w:rFonts w:ascii="Calibri" w:eastAsia="Times New Roman" w:hAnsi="Calibri"/>
          <w:bCs/>
          <w:sz w:val="22"/>
          <w:szCs w:val="22"/>
          <w:lang w:eastAsia="en-US"/>
        </w:rPr>
        <w:t xml:space="preserve">iekėjas turi pateikti </w:t>
      </w:r>
      <w:r>
        <w:rPr>
          <w:rFonts w:ascii="Calibri" w:eastAsia="Times New Roman" w:hAnsi="Calibri"/>
          <w:bCs/>
          <w:sz w:val="22"/>
          <w:szCs w:val="22"/>
          <w:lang w:eastAsia="en-US"/>
        </w:rPr>
        <w:t xml:space="preserve">Pirkėjui </w:t>
      </w:r>
      <w:r w:rsidRPr="00743279">
        <w:rPr>
          <w:rFonts w:ascii="Calibri" w:eastAsia="Times New Roman" w:hAnsi="Calibri"/>
          <w:bCs/>
          <w:sz w:val="22"/>
          <w:szCs w:val="22"/>
          <w:lang w:eastAsia="en-US"/>
        </w:rPr>
        <w:t xml:space="preserve">Prekių </w:t>
      </w:r>
      <w:r w:rsidR="001B1273">
        <w:rPr>
          <w:rFonts w:ascii="Calibri" w:eastAsia="Times New Roman" w:hAnsi="Calibri"/>
          <w:bCs/>
          <w:sz w:val="22"/>
          <w:szCs w:val="22"/>
          <w:lang w:eastAsia="en-US"/>
        </w:rPr>
        <w:t xml:space="preserve">ir programinės įrangos (jei yra) </w:t>
      </w:r>
      <w:r w:rsidRPr="00743279">
        <w:rPr>
          <w:rFonts w:ascii="Calibri" w:eastAsia="Times New Roman" w:hAnsi="Calibri"/>
          <w:bCs/>
          <w:sz w:val="22"/>
          <w:szCs w:val="22"/>
          <w:lang w:eastAsia="en-US"/>
        </w:rPr>
        <w:t>naudojimo instrukci</w:t>
      </w:r>
      <w:r>
        <w:rPr>
          <w:rFonts w:ascii="Calibri" w:eastAsia="Times New Roman" w:hAnsi="Calibri"/>
          <w:bCs/>
          <w:sz w:val="22"/>
          <w:szCs w:val="22"/>
          <w:lang w:eastAsia="en-US"/>
        </w:rPr>
        <w:t>jas lietuvių arba anglų kalbomis</w:t>
      </w:r>
      <w:r w:rsidR="00A96E85">
        <w:rPr>
          <w:rFonts w:ascii="Calibri" w:eastAsia="Times New Roman" w:hAnsi="Calibri"/>
          <w:bCs/>
          <w:sz w:val="22"/>
          <w:szCs w:val="22"/>
          <w:lang w:eastAsia="en-US"/>
        </w:rPr>
        <w:t>:</w:t>
      </w:r>
    </w:p>
    <w:p w:rsidR="00F565E2" w:rsidRDefault="00F565E2" w:rsidP="001B1273">
      <w:pPr>
        <w:spacing w:after="0" w:line="240" w:lineRule="auto"/>
        <w:jc w:val="both"/>
        <w:rPr>
          <w:rFonts w:ascii="Calibri" w:eastAsia="Times New Roman" w:hAnsi="Calibri"/>
          <w:bCs/>
          <w:sz w:val="22"/>
          <w:szCs w:val="22"/>
          <w:lang w:eastAsia="en-US"/>
        </w:rPr>
      </w:pPr>
      <w:r>
        <w:rPr>
          <w:rFonts w:ascii="Calibri" w:eastAsia="Times New Roman" w:hAnsi="Calibri"/>
          <w:bCs/>
          <w:sz w:val="22"/>
          <w:szCs w:val="22"/>
          <w:lang w:eastAsia="en-US"/>
        </w:rPr>
        <w:t xml:space="preserve">                 </w:t>
      </w:r>
      <w:r w:rsidR="006F7411">
        <w:rPr>
          <w:rFonts w:ascii="Calibri" w:eastAsia="Times New Roman" w:hAnsi="Calibri"/>
          <w:bCs/>
          <w:sz w:val="22"/>
          <w:szCs w:val="22"/>
          <w:lang w:eastAsia="en-US" w:bidi="lt-LT"/>
        </w:rPr>
        <w:t>19</w:t>
      </w:r>
      <w:r w:rsidR="00B742B7" w:rsidRPr="00743279">
        <w:rPr>
          <w:rFonts w:ascii="Calibri" w:eastAsia="Times New Roman" w:hAnsi="Calibri"/>
          <w:bCs/>
          <w:sz w:val="22"/>
          <w:szCs w:val="22"/>
          <w:lang w:eastAsia="en-US" w:bidi="lt-LT"/>
        </w:rPr>
        <w:t>.1. Prekių pakuotės lapą su nurodytu Prekių pakuočių sudėtinių dalių sąrašu, matmenimis (gabaritais) ir svoriu</w:t>
      </w:r>
      <w:r w:rsidR="00B742B7">
        <w:rPr>
          <w:rFonts w:ascii="Calibri" w:eastAsia="Times New Roman" w:hAnsi="Calibri"/>
          <w:bCs/>
          <w:sz w:val="22"/>
          <w:szCs w:val="22"/>
          <w:lang w:eastAsia="en-US" w:bidi="lt-LT"/>
        </w:rPr>
        <w:t>;</w:t>
      </w:r>
    </w:p>
    <w:p w:rsidR="00B742B7" w:rsidRPr="00B957D1" w:rsidRDefault="006F7411" w:rsidP="00B742B7">
      <w:pPr>
        <w:spacing w:after="0" w:line="240" w:lineRule="auto"/>
        <w:ind w:firstLine="851"/>
        <w:jc w:val="both"/>
        <w:rPr>
          <w:rFonts w:ascii="Calibri" w:eastAsia="Times New Roman" w:hAnsi="Calibri"/>
          <w:bCs/>
          <w:i/>
          <w:color w:val="00B050"/>
          <w:sz w:val="22"/>
          <w:szCs w:val="22"/>
          <w:lang w:eastAsia="en-US"/>
        </w:rPr>
      </w:pPr>
      <w:r>
        <w:rPr>
          <w:rFonts w:ascii="Calibri" w:eastAsia="Times New Roman" w:hAnsi="Calibri"/>
          <w:bCs/>
          <w:sz w:val="22"/>
          <w:szCs w:val="22"/>
          <w:lang w:eastAsia="en-US"/>
        </w:rPr>
        <w:t>19</w:t>
      </w:r>
      <w:r w:rsidR="001B1273">
        <w:rPr>
          <w:rFonts w:ascii="Calibri" w:eastAsia="Times New Roman" w:hAnsi="Calibri"/>
          <w:bCs/>
          <w:sz w:val="22"/>
          <w:szCs w:val="22"/>
          <w:lang w:eastAsia="en-US"/>
        </w:rPr>
        <w:t>.2</w:t>
      </w:r>
      <w:r w:rsidR="00B742B7" w:rsidRPr="008228F2">
        <w:rPr>
          <w:rFonts w:ascii="Calibri" w:eastAsia="Times New Roman" w:hAnsi="Calibri"/>
          <w:bCs/>
          <w:sz w:val="22"/>
          <w:szCs w:val="22"/>
          <w:lang w:eastAsia="en-US"/>
        </w:rPr>
        <w:t xml:space="preserve">. </w:t>
      </w:r>
      <w:r w:rsidR="0051277A">
        <w:rPr>
          <w:rFonts w:ascii="Calibri" w:eastAsia="Times New Roman" w:hAnsi="Calibri"/>
          <w:bCs/>
          <w:sz w:val="22"/>
          <w:szCs w:val="22"/>
          <w:lang w:eastAsia="en-US"/>
        </w:rPr>
        <w:t>S</w:t>
      </w:r>
      <w:r w:rsidR="00B742B7">
        <w:rPr>
          <w:rFonts w:ascii="Calibri" w:eastAsia="Times New Roman" w:hAnsi="Calibri"/>
          <w:bCs/>
          <w:sz w:val="22"/>
          <w:szCs w:val="22"/>
          <w:lang w:eastAsia="en-US"/>
        </w:rPr>
        <w:t>iūlomų Prekių</w:t>
      </w:r>
      <w:r w:rsidR="00B742B7" w:rsidRPr="008228F2">
        <w:rPr>
          <w:rFonts w:ascii="Calibri" w:eastAsia="Times New Roman" w:hAnsi="Calibri"/>
          <w:bCs/>
          <w:sz w:val="22"/>
          <w:szCs w:val="22"/>
          <w:lang w:eastAsia="en-US"/>
        </w:rPr>
        <w:t xml:space="preserve"> atsarginių ir normalaus nusidėvėjimo dalių sąrašas su užsakymo arba gamintojo numeriais;</w:t>
      </w:r>
    </w:p>
    <w:p w:rsidR="00B742B7" w:rsidRPr="008228F2" w:rsidRDefault="006F7411" w:rsidP="00B742B7">
      <w:pPr>
        <w:spacing w:after="0" w:line="240" w:lineRule="auto"/>
        <w:ind w:firstLine="851"/>
        <w:jc w:val="both"/>
        <w:rPr>
          <w:rFonts w:ascii="Calibri" w:eastAsia="Times New Roman" w:hAnsi="Calibri"/>
          <w:bCs/>
          <w:sz w:val="22"/>
          <w:szCs w:val="22"/>
          <w:lang w:eastAsia="en-US"/>
        </w:rPr>
      </w:pPr>
      <w:r>
        <w:rPr>
          <w:rFonts w:ascii="Calibri" w:eastAsia="Times New Roman" w:hAnsi="Calibri"/>
          <w:bCs/>
          <w:sz w:val="22"/>
          <w:szCs w:val="22"/>
          <w:lang w:eastAsia="en-US"/>
        </w:rPr>
        <w:t>19</w:t>
      </w:r>
      <w:r w:rsidR="001B1273">
        <w:rPr>
          <w:rFonts w:ascii="Calibri" w:eastAsia="Times New Roman" w:hAnsi="Calibri"/>
          <w:bCs/>
          <w:sz w:val="22"/>
          <w:szCs w:val="22"/>
          <w:lang w:eastAsia="en-US"/>
        </w:rPr>
        <w:t>.3</w:t>
      </w:r>
      <w:r w:rsidR="0051277A">
        <w:rPr>
          <w:rFonts w:ascii="Calibri" w:eastAsia="Times New Roman" w:hAnsi="Calibri"/>
          <w:bCs/>
          <w:sz w:val="22"/>
          <w:szCs w:val="22"/>
          <w:lang w:eastAsia="en-US"/>
        </w:rPr>
        <w:t>. M</w:t>
      </w:r>
      <w:r w:rsidR="00B742B7" w:rsidRPr="008228F2">
        <w:rPr>
          <w:rFonts w:ascii="Calibri" w:eastAsia="Times New Roman" w:hAnsi="Calibri"/>
          <w:bCs/>
          <w:sz w:val="22"/>
          <w:szCs w:val="22"/>
          <w:lang w:eastAsia="en-US"/>
        </w:rPr>
        <w:t>etrologinės patikros sertifikatus, galiojančius Lietuvoje;</w:t>
      </w:r>
    </w:p>
    <w:p w:rsidR="00B742B7" w:rsidRDefault="006F7411" w:rsidP="00B742B7">
      <w:pPr>
        <w:spacing w:after="0" w:line="240" w:lineRule="auto"/>
        <w:ind w:firstLine="851"/>
        <w:jc w:val="both"/>
        <w:rPr>
          <w:rFonts w:ascii="Calibri" w:eastAsia="Times New Roman" w:hAnsi="Calibri"/>
          <w:bCs/>
          <w:sz w:val="22"/>
          <w:szCs w:val="22"/>
          <w:lang w:eastAsia="en-US"/>
        </w:rPr>
      </w:pPr>
      <w:r>
        <w:rPr>
          <w:rFonts w:ascii="Calibri" w:eastAsia="Times New Roman" w:hAnsi="Calibri"/>
          <w:bCs/>
          <w:sz w:val="22"/>
          <w:szCs w:val="22"/>
          <w:lang w:eastAsia="en-US"/>
        </w:rPr>
        <w:t>19</w:t>
      </w:r>
      <w:r w:rsidR="001B1273">
        <w:rPr>
          <w:rFonts w:ascii="Calibri" w:eastAsia="Times New Roman" w:hAnsi="Calibri"/>
          <w:bCs/>
          <w:sz w:val="22"/>
          <w:szCs w:val="22"/>
          <w:lang w:eastAsia="en-US"/>
        </w:rPr>
        <w:t>.4</w:t>
      </w:r>
      <w:r w:rsidR="000D7983">
        <w:rPr>
          <w:rFonts w:ascii="Calibri" w:eastAsia="Times New Roman" w:hAnsi="Calibri"/>
          <w:bCs/>
          <w:sz w:val="22"/>
          <w:szCs w:val="22"/>
          <w:lang w:eastAsia="en-US"/>
        </w:rPr>
        <w:t>. K</w:t>
      </w:r>
      <w:r w:rsidR="00B742B7" w:rsidRPr="008228F2">
        <w:rPr>
          <w:rFonts w:ascii="Calibri" w:eastAsia="Times New Roman" w:hAnsi="Calibri"/>
          <w:bCs/>
          <w:sz w:val="22"/>
          <w:szCs w:val="22"/>
          <w:lang w:eastAsia="en-US"/>
        </w:rPr>
        <w:t>alibravimo liudijimus arba kitus lygiaverčius dokumentus</w:t>
      </w:r>
      <w:r w:rsidR="00B742B7" w:rsidRPr="00B957D1">
        <w:rPr>
          <w:rFonts w:ascii="Calibri" w:eastAsia="Times New Roman" w:hAnsi="Calibri"/>
          <w:bCs/>
          <w:i/>
          <w:color w:val="00B050"/>
          <w:sz w:val="22"/>
          <w:szCs w:val="22"/>
          <w:lang w:eastAsia="en-US"/>
        </w:rPr>
        <w:t xml:space="preserve"> </w:t>
      </w:r>
      <w:r w:rsidR="00B742B7" w:rsidRPr="008228F2">
        <w:rPr>
          <w:rFonts w:ascii="Calibri" w:eastAsia="Times New Roman" w:hAnsi="Calibri"/>
          <w:bCs/>
          <w:sz w:val="22"/>
          <w:szCs w:val="22"/>
          <w:lang w:eastAsia="en-US"/>
        </w:rPr>
        <w:t>(bandymų protokolus, kokybės</w:t>
      </w:r>
      <w:r w:rsidR="00B742B7" w:rsidRPr="00B957D1">
        <w:rPr>
          <w:rFonts w:ascii="Calibri" w:eastAsia="Times New Roman" w:hAnsi="Calibri"/>
          <w:bCs/>
          <w:i/>
          <w:color w:val="00B050"/>
          <w:sz w:val="22"/>
          <w:szCs w:val="22"/>
          <w:lang w:eastAsia="en-US"/>
        </w:rPr>
        <w:t xml:space="preserve"> </w:t>
      </w:r>
      <w:r w:rsidR="00B742B7" w:rsidRPr="008228F2">
        <w:rPr>
          <w:rFonts w:ascii="Calibri" w:eastAsia="Times New Roman" w:hAnsi="Calibri"/>
          <w:bCs/>
          <w:sz w:val="22"/>
          <w:szCs w:val="22"/>
          <w:lang w:eastAsia="en-US"/>
        </w:rPr>
        <w:t>sertifikatus ir pan.) patvirtinančius gamintojo deklaruojamas Prekių technines  charakteristikas</w:t>
      </w:r>
      <w:r w:rsidR="00A96E85">
        <w:rPr>
          <w:rFonts w:ascii="Calibri" w:eastAsia="Times New Roman" w:hAnsi="Calibri"/>
          <w:bCs/>
          <w:sz w:val="22"/>
          <w:szCs w:val="22"/>
          <w:lang w:eastAsia="en-US"/>
        </w:rPr>
        <w:t>.</w:t>
      </w:r>
    </w:p>
    <w:p w:rsidR="0062203A" w:rsidRPr="008228F2" w:rsidRDefault="0062203A" w:rsidP="0062203A">
      <w:pPr>
        <w:spacing w:after="0" w:line="240" w:lineRule="auto"/>
        <w:jc w:val="both"/>
        <w:rPr>
          <w:rFonts w:ascii="Calibri" w:eastAsia="Times New Roman" w:hAnsi="Calibri"/>
          <w:bCs/>
          <w:sz w:val="22"/>
          <w:szCs w:val="22"/>
          <w:lang w:eastAsia="en-US"/>
        </w:rPr>
      </w:pPr>
    </w:p>
    <w:p w:rsidR="00B742B7" w:rsidRPr="006D18D0" w:rsidRDefault="00B742B7" w:rsidP="00B742B7">
      <w:pPr>
        <w:spacing w:after="0" w:line="240" w:lineRule="auto"/>
        <w:jc w:val="both"/>
        <w:rPr>
          <w:rFonts w:ascii="Calibri" w:eastAsia="Times New Roman" w:hAnsi="Calibri"/>
          <w:bCs/>
          <w:i/>
          <w:color w:val="00B050"/>
          <w:sz w:val="22"/>
          <w:szCs w:val="22"/>
          <w:lang w:eastAsia="en-US"/>
        </w:rPr>
      </w:pPr>
    </w:p>
    <w:p w:rsidR="00BF5FD2" w:rsidRPr="006413FA" w:rsidRDefault="00BF5FD2"/>
    <w:sectPr w:rsidR="00BF5FD2" w:rsidRPr="006413F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B56" w:rsidRDefault="00530B56" w:rsidP="00622FEB">
      <w:pPr>
        <w:spacing w:after="0" w:line="240" w:lineRule="auto"/>
      </w:pPr>
      <w:r>
        <w:separator/>
      </w:r>
    </w:p>
  </w:endnote>
  <w:endnote w:type="continuationSeparator" w:id="0">
    <w:p w:rsidR="00530B56" w:rsidRDefault="00530B56" w:rsidP="006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ans-regular-webfon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B56" w:rsidRDefault="00530B56" w:rsidP="00622FEB">
      <w:pPr>
        <w:spacing w:after="0" w:line="240" w:lineRule="auto"/>
      </w:pPr>
      <w:r>
        <w:separator/>
      </w:r>
    </w:p>
  </w:footnote>
  <w:footnote w:type="continuationSeparator" w:id="0">
    <w:p w:rsidR="00530B56" w:rsidRDefault="00530B56" w:rsidP="00622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562"/>
    <w:multiLevelType w:val="hybridMultilevel"/>
    <w:tmpl w:val="EE70C6A4"/>
    <w:lvl w:ilvl="0" w:tplc="0428F674">
      <w:start w:val="1"/>
      <w:numFmt w:val="decimal"/>
      <w:lvlText w:val="%1."/>
      <w:lvlJc w:val="left"/>
      <w:pPr>
        <w:ind w:left="1210" w:hanging="360"/>
      </w:pPr>
      <w:rPr>
        <w:rFonts w:hint="default"/>
        <w:color w:val="auto"/>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 w15:restartNumberingAfterBreak="0">
    <w:nsid w:val="08107581"/>
    <w:multiLevelType w:val="hybridMultilevel"/>
    <w:tmpl w:val="4C28F9E8"/>
    <w:lvl w:ilvl="0" w:tplc="6988DF18">
      <w:start w:val="8"/>
      <w:numFmt w:val="decimal"/>
      <w:lvlText w:val="%1."/>
      <w:lvlJc w:val="left"/>
      <w:pPr>
        <w:ind w:left="1211" w:hanging="360"/>
      </w:pPr>
      <w:rPr>
        <w:rFonts w:hint="default"/>
        <w:i w:val="0"/>
        <w:color w:val="auto"/>
      </w:rPr>
    </w:lvl>
    <w:lvl w:ilvl="1" w:tplc="F9C6CF30">
      <w:start w:val="1"/>
      <w:numFmt w:val="lowerLetter"/>
      <w:lvlText w:val="%2."/>
      <w:lvlJc w:val="left"/>
      <w:pPr>
        <w:ind w:left="1931" w:hanging="360"/>
      </w:pPr>
      <w:rPr>
        <w:i w:val="0"/>
        <w:color w:val="auto"/>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0901D30"/>
    <w:multiLevelType w:val="multilevel"/>
    <w:tmpl w:val="FB7EDCA4"/>
    <w:lvl w:ilvl="0">
      <w:start w:val="10"/>
      <w:numFmt w:val="decimal"/>
      <w:lvlText w:val="%1."/>
      <w:lvlJc w:val="left"/>
      <w:pPr>
        <w:ind w:left="435" w:hanging="435"/>
      </w:pPr>
      <w:rPr>
        <w:rFonts w:hint="default"/>
        <w:i w:val="0"/>
        <w:color w:val="auto"/>
      </w:rPr>
    </w:lvl>
    <w:lvl w:ilvl="1">
      <w:start w:val="1"/>
      <w:numFmt w:val="decimal"/>
      <w:lvlText w:val="%1.%2."/>
      <w:lvlJc w:val="left"/>
      <w:pPr>
        <w:ind w:left="1427" w:hanging="435"/>
      </w:pPr>
      <w:rPr>
        <w:rFonts w:hint="default"/>
        <w:i w:val="0"/>
        <w:color w:val="auto"/>
      </w:rPr>
    </w:lvl>
    <w:lvl w:ilvl="2">
      <w:start w:val="1"/>
      <w:numFmt w:val="decimal"/>
      <w:lvlText w:val="%1.%2.%3."/>
      <w:lvlJc w:val="left"/>
      <w:pPr>
        <w:ind w:left="2422" w:hanging="720"/>
      </w:pPr>
      <w:rPr>
        <w:rFonts w:hint="default"/>
        <w:i w:val="0"/>
        <w:color w:val="auto"/>
      </w:rPr>
    </w:lvl>
    <w:lvl w:ilvl="3">
      <w:start w:val="1"/>
      <w:numFmt w:val="decimal"/>
      <w:lvlText w:val="%1.%2.%3.%4."/>
      <w:lvlJc w:val="left"/>
      <w:pPr>
        <w:ind w:left="3273" w:hanging="720"/>
      </w:pPr>
      <w:rPr>
        <w:rFonts w:hint="default"/>
        <w:i w:val="0"/>
        <w:color w:val="auto"/>
      </w:rPr>
    </w:lvl>
    <w:lvl w:ilvl="4">
      <w:start w:val="1"/>
      <w:numFmt w:val="decimal"/>
      <w:lvlText w:val="%1.%2.%3.%4.%5."/>
      <w:lvlJc w:val="left"/>
      <w:pPr>
        <w:ind w:left="4484" w:hanging="1080"/>
      </w:pPr>
      <w:rPr>
        <w:rFonts w:hint="default"/>
        <w:i w:val="0"/>
        <w:color w:val="auto"/>
      </w:rPr>
    </w:lvl>
    <w:lvl w:ilvl="5">
      <w:start w:val="1"/>
      <w:numFmt w:val="decimal"/>
      <w:lvlText w:val="%1.%2.%3.%4.%5.%6."/>
      <w:lvlJc w:val="left"/>
      <w:pPr>
        <w:ind w:left="5335" w:hanging="1080"/>
      </w:pPr>
      <w:rPr>
        <w:rFonts w:hint="default"/>
        <w:i w:val="0"/>
        <w:color w:val="auto"/>
      </w:rPr>
    </w:lvl>
    <w:lvl w:ilvl="6">
      <w:start w:val="1"/>
      <w:numFmt w:val="decimal"/>
      <w:lvlText w:val="%1.%2.%3.%4.%5.%6.%7."/>
      <w:lvlJc w:val="left"/>
      <w:pPr>
        <w:ind w:left="6546" w:hanging="1440"/>
      </w:pPr>
      <w:rPr>
        <w:rFonts w:hint="default"/>
        <w:i w:val="0"/>
        <w:color w:val="auto"/>
      </w:rPr>
    </w:lvl>
    <w:lvl w:ilvl="7">
      <w:start w:val="1"/>
      <w:numFmt w:val="decimal"/>
      <w:lvlText w:val="%1.%2.%3.%4.%5.%6.%7.%8."/>
      <w:lvlJc w:val="left"/>
      <w:pPr>
        <w:ind w:left="7397" w:hanging="1440"/>
      </w:pPr>
      <w:rPr>
        <w:rFonts w:hint="default"/>
        <w:i w:val="0"/>
        <w:color w:val="auto"/>
      </w:rPr>
    </w:lvl>
    <w:lvl w:ilvl="8">
      <w:start w:val="1"/>
      <w:numFmt w:val="decimal"/>
      <w:lvlText w:val="%1.%2.%3.%4.%5.%6.%7.%8.%9."/>
      <w:lvlJc w:val="left"/>
      <w:pPr>
        <w:ind w:left="8608" w:hanging="1800"/>
      </w:pPr>
      <w:rPr>
        <w:rFonts w:hint="default"/>
        <w:i w:val="0"/>
        <w:color w:val="auto"/>
      </w:rPr>
    </w:lvl>
  </w:abstractNum>
  <w:abstractNum w:abstractNumId="3" w15:restartNumberingAfterBreak="0">
    <w:nsid w:val="13A31095"/>
    <w:multiLevelType w:val="hybridMultilevel"/>
    <w:tmpl w:val="99BC3938"/>
    <w:lvl w:ilvl="0" w:tplc="94947606">
      <w:start w:val="12"/>
      <w:numFmt w:val="decimal"/>
      <w:lvlText w:val="%1."/>
      <w:lvlJc w:val="left"/>
      <w:pPr>
        <w:ind w:left="121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6D3281"/>
    <w:multiLevelType w:val="multilevel"/>
    <w:tmpl w:val="28FE215C"/>
    <w:lvl w:ilvl="0">
      <w:start w:val="4"/>
      <w:numFmt w:val="decimal"/>
      <w:lvlText w:val="%1."/>
      <w:lvlJc w:val="left"/>
      <w:pPr>
        <w:ind w:left="1353" w:hanging="360"/>
      </w:pPr>
      <w:rPr>
        <w:rFonts w:ascii="Calibri" w:hAnsi="Calibri" w:hint="default"/>
        <w:b w:val="0"/>
        <w:i w:val="0"/>
        <w:color w:val="auto"/>
      </w:rPr>
    </w:lvl>
    <w:lvl w:ilvl="1">
      <w:start w:val="1"/>
      <w:numFmt w:val="decimal"/>
      <w:isLgl/>
      <w:lvlText w:val="%1.%2."/>
      <w:lvlJc w:val="left"/>
      <w:pPr>
        <w:ind w:left="1713" w:hanging="360"/>
      </w:pPr>
      <w:rPr>
        <w:rFonts w:hint="default"/>
        <w:i w:val="0"/>
        <w:color w:val="auto"/>
      </w:rPr>
    </w:lvl>
    <w:lvl w:ilvl="2">
      <w:start w:val="1"/>
      <w:numFmt w:val="decimal"/>
      <w:isLgl/>
      <w:lvlText w:val="%1.%2.%3."/>
      <w:lvlJc w:val="left"/>
      <w:pPr>
        <w:ind w:left="2433" w:hanging="720"/>
      </w:pPr>
      <w:rPr>
        <w:rFonts w:hint="default"/>
        <w:i w:val="0"/>
        <w:color w:val="auto"/>
      </w:rPr>
    </w:lvl>
    <w:lvl w:ilvl="3">
      <w:start w:val="1"/>
      <w:numFmt w:val="decimal"/>
      <w:isLgl/>
      <w:lvlText w:val="%1.%2.%3.%4."/>
      <w:lvlJc w:val="left"/>
      <w:pPr>
        <w:ind w:left="2793" w:hanging="720"/>
      </w:pPr>
      <w:rPr>
        <w:rFonts w:hint="default"/>
        <w:i w:val="0"/>
        <w:color w:val="auto"/>
      </w:rPr>
    </w:lvl>
    <w:lvl w:ilvl="4">
      <w:start w:val="1"/>
      <w:numFmt w:val="decimal"/>
      <w:isLgl/>
      <w:lvlText w:val="%1.%2.%3.%4.%5."/>
      <w:lvlJc w:val="left"/>
      <w:pPr>
        <w:ind w:left="3513" w:hanging="1080"/>
      </w:pPr>
      <w:rPr>
        <w:rFonts w:hint="default"/>
        <w:i w:val="0"/>
        <w:color w:val="auto"/>
      </w:rPr>
    </w:lvl>
    <w:lvl w:ilvl="5">
      <w:start w:val="1"/>
      <w:numFmt w:val="decimal"/>
      <w:isLgl/>
      <w:lvlText w:val="%1.%2.%3.%4.%5.%6."/>
      <w:lvlJc w:val="left"/>
      <w:pPr>
        <w:ind w:left="3873" w:hanging="1080"/>
      </w:pPr>
      <w:rPr>
        <w:rFonts w:hint="default"/>
        <w:i w:val="0"/>
        <w:color w:val="auto"/>
      </w:rPr>
    </w:lvl>
    <w:lvl w:ilvl="6">
      <w:start w:val="1"/>
      <w:numFmt w:val="decimal"/>
      <w:isLgl/>
      <w:lvlText w:val="%1.%2.%3.%4.%5.%6.%7."/>
      <w:lvlJc w:val="left"/>
      <w:pPr>
        <w:ind w:left="4593" w:hanging="1440"/>
      </w:pPr>
      <w:rPr>
        <w:rFonts w:hint="default"/>
        <w:i w:val="0"/>
        <w:color w:val="auto"/>
      </w:rPr>
    </w:lvl>
    <w:lvl w:ilvl="7">
      <w:start w:val="1"/>
      <w:numFmt w:val="decimal"/>
      <w:isLgl/>
      <w:lvlText w:val="%1.%2.%3.%4.%5.%6.%7.%8."/>
      <w:lvlJc w:val="left"/>
      <w:pPr>
        <w:ind w:left="4953" w:hanging="1440"/>
      </w:pPr>
      <w:rPr>
        <w:rFonts w:hint="default"/>
        <w:i w:val="0"/>
        <w:color w:val="auto"/>
      </w:rPr>
    </w:lvl>
    <w:lvl w:ilvl="8">
      <w:start w:val="1"/>
      <w:numFmt w:val="decimal"/>
      <w:isLgl/>
      <w:lvlText w:val="%1.%2.%3.%4.%5.%6.%7.%8.%9."/>
      <w:lvlJc w:val="left"/>
      <w:pPr>
        <w:ind w:left="5673" w:hanging="1800"/>
      </w:pPr>
      <w:rPr>
        <w:rFonts w:hint="default"/>
        <w:i w:val="0"/>
        <w:color w:val="auto"/>
      </w:rPr>
    </w:lvl>
  </w:abstractNum>
  <w:abstractNum w:abstractNumId="5" w15:restartNumberingAfterBreak="0">
    <w:nsid w:val="1E4D1B40"/>
    <w:multiLevelType w:val="hybridMultilevel"/>
    <w:tmpl w:val="DCFC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E45D5"/>
    <w:multiLevelType w:val="hybridMultilevel"/>
    <w:tmpl w:val="E58E3B54"/>
    <w:lvl w:ilvl="0" w:tplc="703C0F00">
      <w:start w:val="1"/>
      <w:numFmt w:val="upperRoman"/>
      <w:lvlText w:val="%1."/>
      <w:lvlJc w:val="right"/>
      <w:pPr>
        <w:tabs>
          <w:tab w:val="num" w:pos="180"/>
        </w:tabs>
        <w:ind w:left="180" w:hanging="180"/>
      </w:pPr>
      <w:rPr>
        <w:b/>
      </w:r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7" w15:restartNumberingAfterBreak="0">
    <w:nsid w:val="27174565"/>
    <w:multiLevelType w:val="hybridMultilevel"/>
    <w:tmpl w:val="E9C0FDE2"/>
    <w:lvl w:ilvl="0" w:tplc="1BD635EE">
      <w:start w:val="11"/>
      <w:numFmt w:val="decimal"/>
      <w:lvlText w:val="%1."/>
      <w:lvlJc w:val="left"/>
      <w:pPr>
        <w:ind w:left="121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BE5899"/>
    <w:multiLevelType w:val="hybridMultilevel"/>
    <w:tmpl w:val="4A283E5C"/>
    <w:lvl w:ilvl="0" w:tplc="FA0C2F80">
      <w:start w:val="13"/>
      <w:numFmt w:val="decimal"/>
      <w:lvlText w:val="%1."/>
      <w:lvlJc w:val="left"/>
      <w:pPr>
        <w:ind w:left="1210" w:hanging="360"/>
      </w:pPr>
      <w:rPr>
        <w:rFonts w:hint="default"/>
        <w:i w:val="0"/>
        <w:color w:val="auto"/>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9" w15:restartNumberingAfterBreak="0">
    <w:nsid w:val="6CCA4595"/>
    <w:multiLevelType w:val="multilevel"/>
    <w:tmpl w:val="59627D26"/>
    <w:lvl w:ilvl="0">
      <w:start w:val="19"/>
      <w:numFmt w:val="decimal"/>
      <w:lvlText w:val="%1."/>
      <w:lvlJc w:val="left"/>
      <w:pPr>
        <w:ind w:left="97" w:firstLine="0"/>
      </w:pPr>
      <w:rPr>
        <w:rFonts w:ascii="Calibri" w:eastAsia="Times New Roman" w:hAnsi="Calibri"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80" w:firstLine="0"/>
      </w:pPr>
      <w:rPr>
        <w:rFonts w:ascii="Calibri" w:eastAsia="Times New Roman" w:hAnsi="Calibri"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0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2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4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6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8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0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2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6A6A27"/>
    <w:multiLevelType w:val="hybridMultilevel"/>
    <w:tmpl w:val="F82C5448"/>
    <w:lvl w:ilvl="0" w:tplc="8884CDCE">
      <w:start w:val="5"/>
      <w:numFmt w:val="decimal"/>
      <w:lvlText w:val="%1."/>
      <w:lvlJc w:val="left"/>
      <w:pPr>
        <w:ind w:left="1352" w:hanging="360"/>
      </w:pPr>
      <w:rPr>
        <w:rFonts w:hint="default"/>
      </w:rPr>
    </w:lvl>
    <w:lvl w:ilvl="1" w:tplc="04270019">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num w:numId="1">
    <w:abstractNumId w:val="6"/>
  </w:num>
  <w:num w:numId="2">
    <w:abstractNumId w:val="0"/>
  </w:num>
  <w:num w:numId="3">
    <w:abstractNumId w:val="4"/>
  </w:num>
  <w:num w:numId="4">
    <w:abstractNumId w:val="9"/>
  </w:num>
  <w:num w:numId="5">
    <w:abstractNumId w:val="5"/>
  </w:num>
  <w:num w:numId="6">
    <w:abstractNumId w:val="10"/>
  </w:num>
  <w:num w:numId="7">
    <w:abstractNumId w:val="1"/>
  </w:num>
  <w:num w:numId="8">
    <w:abstractNumId w:val="2"/>
  </w:num>
  <w:num w:numId="9">
    <w:abstractNumId w:val="3"/>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2B7"/>
    <w:rsid w:val="000128BC"/>
    <w:rsid w:val="000366E1"/>
    <w:rsid w:val="000D7983"/>
    <w:rsid w:val="000E4676"/>
    <w:rsid w:val="000E47C5"/>
    <w:rsid w:val="001255AD"/>
    <w:rsid w:val="00137492"/>
    <w:rsid w:val="001510CD"/>
    <w:rsid w:val="001701DC"/>
    <w:rsid w:val="00184041"/>
    <w:rsid w:val="001B1273"/>
    <w:rsid w:val="001B31CF"/>
    <w:rsid w:val="001B3305"/>
    <w:rsid w:val="001C585F"/>
    <w:rsid w:val="001E727E"/>
    <w:rsid w:val="00217A4C"/>
    <w:rsid w:val="00224ACD"/>
    <w:rsid w:val="00247FAF"/>
    <w:rsid w:val="00261E6A"/>
    <w:rsid w:val="002621E0"/>
    <w:rsid w:val="00263036"/>
    <w:rsid w:val="0028530B"/>
    <w:rsid w:val="00286C52"/>
    <w:rsid w:val="00291166"/>
    <w:rsid w:val="002A04D0"/>
    <w:rsid w:val="002B690B"/>
    <w:rsid w:val="002C318F"/>
    <w:rsid w:val="00313FDF"/>
    <w:rsid w:val="00364452"/>
    <w:rsid w:val="00384D3E"/>
    <w:rsid w:val="004038F2"/>
    <w:rsid w:val="00415520"/>
    <w:rsid w:val="00442D3B"/>
    <w:rsid w:val="00447997"/>
    <w:rsid w:val="00481ED1"/>
    <w:rsid w:val="00494383"/>
    <w:rsid w:val="004A73FE"/>
    <w:rsid w:val="004F794B"/>
    <w:rsid w:val="00504855"/>
    <w:rsid w:val="0051277A"/>
    <w:rsid w:val="005224ED"/>
    <w:rsid w:val="00530B56"/>
    <w:rsid w:val="0054568A"/>
    <w:rsid w:val="00557117"/>
    <w:rsid w:val="0059532E"/>
    <w:rsid w:val="005D7091"/>
    <w:rsid w:val="005E47AA"/>
    <w:rsid w:val="00611126"/>
    <w:rsid w:val="00612C41"/>
    <w:rsid w:val="0062203A"/>
    <w:rsid w:val="00622FEB"/>
    <w:rsid w:val="00641108"/>
    <w:rsid w:val="006413FA"/>
    <w:rsid w:val="0066774F"/>
    <w:rsid w:val="006E11E1"/>
    <w:rsid w:val="006F1C13"/>
    <w:rsid w:val="006F7411"/>
    <w:rsid w:val="00784809"/>
    <w:rsid w:val="007A29A4"/>
    <w:rsid w:val="007A6EEF"/>
    <w:rsid w:val="00861C37"/>
    <w:rsid w:val="008C39F2"/>
    <w:rsid w:val="008C7AEB"/>
    <w:rsid w:val="008E522B"/>
    <w:rsid w:val="009344CE"/>
    <w:rsid w:val="00944CA3"/>
    <w:rsid w:val="00964386"/>
    <w:rsid w:val="00975017"/>
    <w:rsid w:val="009770B9"/>
    <w:rsid w:val="009B486F"/>
    <w:rsid w:val="009C72D8"/>
    <w:rsid w:val="009D11E1"/>
    <w:rsid w:val="009E66AF"/>
    <w:rsid w:val="00A06668"/>
    <w:rsid w:val="00A51826"/>
    <w:rsid w:val="00A73005"/>
    <w:rsid w:val="00A800E2"/>
    <w:rsid w:val="00A93AFB"/>
    <w:rsid w:val="00A96E85"/>
    <w:rsid w:val="00AD0898"/>
    <w:rsid w:val="00AD610E"/>
    <w:rsid w:val="00AD6517"/>
    <w:rsid w:val="00AE2680"/>
    <w:rsid w:val="00AE37DD"/>
    <w:rsid w:val="00AE55FB"/>
    <w:rsid w:val="00B271AD"/>
    <w:rsid w:val="00B35EA9"/>
    <w:rsid w:val="00B43621"/>
    <w:rsid w:val="00B7267E"/>
    <w:rsid w:val="00B742B7"/>
    <w:rsid w:val="00BF5FD2"/>
    <w:rsid w:val="00C11A48"/>
    <w:rsid w:val="00C33E3E"/>
    <w:rsid w:val="00C3628A"/>
    <w:rsid w:val="00C44D36"/>
    <w:rsid w:val="00C47883"/>
    <w:rsid w:val="00CA6BA5"/>
    <w:rsid w:val="00CD2DD6"/>
    <w:rsid w:val="00CE2F4D"/>
    <w:rsid w:val="00D03DDE"/>
    <w:rsid w:val="00D6020F"/>
    <w:rsid w:val="00D64B3F"/>
    <w:rsid w:val="00D842E9"/>
    <w:rsid w:val="00DA4F0F"/>
    <w:rsid w:val="00DD1191"/>
    <w:rsid w:val="00DE2295"/>
    <w:rsid w:val="00DF04B5"/>
    <w:rsid w:val="00DF7E1E"/>
    <w:rsid w:val="00E14C3B"/>
    <w:rsid w:val="00E558C3"/>
    <w:rsid w:val="00E7231B"/>
    <w:rsid w:val="00E90BBF"/>
    <w:rsid w:val="00EA7F8B"/>
    <w:rsid w:val="00EC43CB"/>
    <w:rsid w:val="00F22D8E"/>
    <w:rsid w:val="00F37EA8"/>
    <w:rsid w:val="00F565E2"/>
    <w:rsid w:val="00FC216B"/>
    <w:rsid w:val="00FC4A44"/>
    <w:rsid w:val="00FD13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6BCB"/>
  <w15:chartTrackingRefBased/>
  <w15:docId w15:val="{32CC24A8-17AE-4CDF-A768-AEF0C1EB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2B7"/>
    <w:pPr>
      <w:spacing w:after="200" w:line="276" w:lineRule="auto"/>
    </w:pPr>
    <w:rPr>
      <w:rFonts w:ascii="Times New Roman" w:eastAsia="Calibri"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42B7"/>
    <w:pPr>
      <w:spacing w:after="160" w:line="259" w:lineRule="auto"/>
      <w:ind w:left="720"/>
      <w:contextualSpacing/>
    </w:pPr>
    <w:rPr>
      <w:rFonts w:ascii="Calibri" w:hAnsi="Calibri"/>
      <w:sz w:val="22"/>
      <w:szCs w:val="22"/>
      <w:lang w:val="lv-LV" w:eastAsia="en-US"/>
    </w:rPr>
  </w:style>
  <w:style w:type="character" w:customStyle="1" w:styleId="ListParagraphChar">
    <w:name w:val="List Paragraph Char"/>
    <w:link w:val="ListParagraph"/>
    <w:uiPriority w:val="34"/>
    <w:rsid w:val="00B742B7"/>
    <w:rPr>
      <w:rFonts w:ascii="Calibri" w:eastAsia="Calibri" w:hAnsi="Calibri" w:cs="Times New Roman"/>
      <w:lang w:val="lv-LV"/>
    </w:rPr>
  </w:style>
  <w:style w:type="paragraph" w:styleId="BalloonText">
    <w:name w:val="Balloon Text"/>
    <w:basedOn w:val="Normal"/>
    <w:link w:val="BalloonTextChar"/>
    <w:uiPriority w:val="99"/>
    <w:semiHidden/>
    <w:unhideWhenUsed/>
    <w:rsid w:val="00622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FEB"/>
    <w:rPr>
      <w:rFonts w:ascii="Segoe UI" w:eastAsia="Calibri" w:hAnsi="Segoe UI" w:cs="Segoe UI"/>
      <w:sz w:val="18"/>
      <w:szCs w:val="18"/>
      <w:lang w:eastAsia="lt-LT"/>
    </w:rPr>
  </w:style>
  <w:style w:type="paragraph" w:styleId="Header">
    <w:name w:val="header"/>
    <w:basedOn w:val="Normal"/>
    <w:link w:val="HeaderChar"/>
    <w:uiPriority w:val="99"/>
    <w:unhideWhenUsed/>
    <w:rsid w:val="00622FEB"/>
    <w:pPr>
      <w:tabs>
        <w:tab w:val="center" w:pos="4819"/>
        <w:tab w:val="right" w:pos="9638"/>
      </w:tabs>
      <w:spacing w:after="0" w:line="240" w:lineRule="auto"/>
    </w:pPr>
  </w:style>
  <w:style w:type="character" w:customStyle="1" w:styleId="HeaderChar">
    <w:name w:val="Header Char"/>
    <w:basedOn w:val="DefaultParagraphFont"/>
    <w:link w:val="Header"/>
    <w:uiPriority w:val="99"/>
    <w:rsid w:val="00622FEB"/>
    <w:rPr>
      <w:rFonts w:ascii="Times New Roman" w:eastAsia="Calibri" w:hAnsi="Times New Roman" w:cs="Times New Roman"/>
      <w:sz w:val="20"/>
      <w:szCs w:val="20"/>
      <w:lang w:eastAsia="lt-LT"/>
    </w:rPr>
  </w:style>
  <w:style w:type="paragraph" w:styleId="Footer">
    <w:name w:val="footer"/>
    <w:basedOn w:val="Normal"/>
    <w:link w:val="FooterChar"/>
    <w:uiPriority w:val="99"/>
    <w:unhideWhenUsed/>
    <w:rsid w:val="00622F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622FEB"/>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29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C761B-C3BC-4B0B-BA5F-AD4DA043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4983</Words>
  <Characters>2841</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Ausra Jasukaitiene</cp:lastModifiedBy>
  <cp:revision>3</cp:revision>
  <cp:lastPrinted>2020-02-18T07:48:00Z</cp:lastPrinted>
  <dcterms:created xsi:type="dcterms:W3CDTF">2020-06-10T19:45:00Z</dcterms:created>
  <dcterms:modified xsi:type="dcterms:W3CDTF">2020-06-10T19:56:00Z</dcterms:modified>
</cp:coreProperties>
</file>