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4E20A" w14:textId="77777777" w:rsidR="00C81338" w:rsidRPr="00C81338" w:rsidRDefault="00C81338" w:rsidP="00C81338">
      <w:pPr>
        <w:suppressAutoHyphens w:val="0"/>
        <w:spacing w:after="0" w:line="240" w:lineRule="auto"/>
        <w:jc w:val="center"/>
        <w:rPr>
          <w:b/>
          <w:bCs/>
          <w:szCs w:val="24"/>
          <w:lang w:eastAsia="en-US"/>
        </w:rPr>
      </w:pPr>
      <w:bookmarkStart w:id="0" w:name="_Hlk125098450"/>
      <w:r w:rsidRPr="00C81338">
        <w:rPr>
          <w:b/>
          <w:bCs/>
          <w:szCs w:val="24"/>
          <w:lang w:eastAsia="en-US"/>
        </w:rPr>
        <w:t>UAB „Vestekspress“</w:t>
      </w:r>
    </w:p>
    <w:p w14:paraId="3A40944B" w14:textId="77777777" w:rsidR="00C81338" w:rsidRPr="00C81338" w:rsidRDefault="00C81338" w:rsidP="00C81338">
      <w:pPr>
        <w:suppressAutoHyphens w:val="0"/>
        <w:spacing w:after="0" w:line="240" w:lineRule="auto"/>
        <w:jc w:val="center"/>
        <w:rPr>
          <w:szCs w:val="24"/>
          <w:lang w:eastAsia="en-US"/>
        </w:rPr>
      </w:pPr>
      <w:r w:rsidRPr="00C81338">
        <w:rPr>
          <w:szCs w:val="24"/>
          <w:lang w:eastAsia="en-US"/>
        </w:rPr>
        <w:t>Registracijos adresas: A. Stulginskio g. 5, LT- 01115 Vilnius</w:t>
      </w:r>
    </w:p>
    <w:p w14:paraId="5A85C20F" w14:textId="77777777" w:rsidR="00C81338" w:rsidRPr="00C81338" w:rsidRDefault="00C81338" w:rsidP="00C81338">
      <w:pPr>
        <w:suppressAutoHyphens w:val="0"/>
        <w:spacing w:after="0" w:line="240" w:lineRule="auto"/>
        <w:jc w:val="center"/>
        <w:rPr>
          <w:szCs w:val="24"/>
          <w:lang w:eastAsia="en-US"/>
        </w:rPr>
      </w:pPr>
      <w:r w:rsidRPr="00C81338">
        <w:rPr>
          <w:szCs w:val="24"/>
          <w:lang w:eastAsia="en-US"/>
        </w:rPr>
        <w:t>Adresas korespondencijai: Perkūnkiemio g. 6, LT-12130 Vilnius</w:t>
      </w:r>
    </w:p>
    <w:p w14:paraId="587297DC" w14:textId="77777777" w:rsidR="00C81338" w:rsidRPr="00C81338" w:rsidRDefault="00C81338" w:rsidP="00C81338">
      <w:pPr>
        <w:suppressAutoHyphens w:val="0"/>
        <w:spacing w:after="0" w:line="240" w:lineRule="auto"/>
        <w:jc w:val="center"/>
        <w:rPr>
          <w:szCs w:val="24"/>
          <w:lang w:eastAsia="lt-LT"/>
        </w:rPr>
      </w:pPr>
      <w:r w:rsidRPr="00C81338">
        <w:rPr>
          <w:szCs w:val="24"/>
          <w:lang w:eastAsia="lt-LT"/>
        </w:rPr>
        <w:t>Tel: +370 5 255 32 27</w:t>
      </w:r>
    </w:p>
    <w:p w14:paraId="3F38A7AB" w14:textId="77777777" w:rsidR="00C81338" w:rsidRPr="00C81338" w:rsidRDefault="00C81338" w:rsidP="00C81338">
      <w:pPr>
        <w:suppressAutoHyphens w:val="0"/>
        <w:spacing w:after="0" w:line="240" w:lineRule="auto"/>
        <w:jc w:val="center"/>
        <w:rPr>
          <w:szCs w:val="24"/>
          <w:lang w:eastAsia="lt-LT"/>
        </w:rPr>
      </w:pPr>
      <w:r w:rsidRPr="00C81338">
        <w:rPr>
          <w:szCs w:val="24"/>
          <w:lang w:eastAsia="lt-LT"/>
        </w:rPr>
        <w:t xml:space="preserve">El. pašto adresas </w:t>
      </w:r>
      <w:hyperlink r:id="rId4" w:history="1">
        <w:r w:rsidRPr="00C81338">
          <w:rPr>
            <w:color w:val="0000FF"/>
            <w:szCs w:val="24"/>
            <w:u w:val="single"/>
            <w:lang w:eastAsia="lt-LT"/>
          </w:rPr>
          <w:t>konkursai@westexpress.lt</w:t>
        </w:r>
      </w:hyperlink>
      <w:r w:rsidRPr="00C81338">
        <w:rPr>
          <w:szCs w:val="24"/>
          <w:lang w:eastAsia="lt-LT"/>
        </w:rPr>
        <w:t xml:space="preserve"> </w:t>
      </w:r>
    </w:p>
    <w:p w14:paraId="7B850F4D" w14:textId="77777777" w:rsidR="00C81338" w:rsidRPr="00C81338" w:rsidRDefault="00C81338" w:rsidP="00C81338">
      <w:pPr>
        <w:suppressAutoHyphens w:val="0"/>
        <w:spacing w:after="0" w:line="240" w:lineRule="auto"/>
        <w:jc w:val="center"/>
        <w:rPr>
          <w:szCs w:val="24"/>
          <w:lang w:eastAsia="en-US"/>
        </w:rPr>
      </w:pPr>
    </w:p>
    <w:p w14:paraId="3AA9086A" w14:textId="77777777" w:rsidR="00C81338" w:rsidRPr="00C81338" w:rsidRDefault="00C81338" w:rsidP="00C81338">
      <w:pPr>
        <w:suppressAutoHyphens w:val="0"/>
        <w:spacing w:after="0" w:line="240" w:lineRule="auto"/>
        <w:jc w:val="center"/>
        <w:rPr>
          <w:rFonts w:eastAsia="Calibri"/>
          <w:sz w:val="22"/>
          <w:lang w:eastAsia="en-US"/>
        </w:rPr>
      </w:pPr>
      <w:r w:rsidRPr="00C81338">
        <w:rPr>
          <w:rFonts w:eastAsia="Calibri"/>
          <w:sz w:val="22"/>
          <w:lang w:eastAsia="en-US"/>
        </w:rPr>
        <w:t>Valstybinio turizmo departamento išduotas pažymėjimas Nr. 003194</w:t>
      </w:r>
    </w:p>
    <w:p w14:paraId="01B4A5B3" w14:textId="77777777" w:rsidR="00C81338" w:rsidRPr="00C81338" w:rsidRDefault="00C81338" w:rsidP="00C81338">
      <w:pPr>
        <w:suppressAutoHyphens w:val="0"/>
        <w:spacing w:after="0" w:line="240" w:lineRule="auto"/>
        <w:jc w:val="center"/>
        <w:rPr>
          <w:szCs w:val="24"/>
          <w:lang w:eastAsia="en-US"/>
        </w:rPr>
      </w:pPr>
      <w:r w:rsidRPr="00C81338">
        <w:rPr>
          <w:szCs w:val="24"/>
          <w:lang w:eastAsia="en-US"/>
        </w:rPr>
        <w:t>Įmonės kodas 110461363, PVM mokėtojo kodas LT100000022216</w:t>
      </w:r>
    </w:p>
    <w:p w14:paraId="0A4579AE" w14:textId="77777777" w:rsidR="00C81338" w:rsidRPr="00C81338" w:rsidRDefault="00C81338" w:rsidP="00C81338">
      <w:pPr>
        <w:tabs>
          <w:tab w:val="center" w:pos="4153"/>
          <w:tab w:val="right" w:pos="8306"/>
        </w:tabs>
        <w:suppressAutoHyphens w:val="0"/>
        <w:autoSpaceDE w:val="0"/>
        <w:autoSpaceDN w:val="0"/>
        <w:spacing w:after="0" w:line="240" w:lineRule="auto"/>
        <w:jc w:val="center"/>
        <w:rPr>
          <w:rFonts w:cs="Arial Narrow"/>
          <w:sz w:val="22"/>
          <w:lang w:eastAsia="en-US"/>
        </w:rPr>
      </w:pPr>
      <w:r w:rsidRPr="00C81338">
        <w:rPr>
          <w:rFonts w:cs="Arial Narrow"/>
          <w:sz w:val="22"/>
          <w:lang w:eastAsia="en-US"/>
        </w:rPr>
        <w:t xml:space="preserve">A/S LT827044060000915660, AB SEB bankas, banko kodas </w:t>
      </w:r>
      <w:r w:rsidRPr="00C81338">
        <w:rPr>
          <w:rFonts w:cs="Arial Narrow"/>
          <w:sz w:val="22"/>
          <w:lang w:eastAsia="lt-LT"/>
        </w:rPr>
        <w:t>70440</w:t>
      </w:r>
    </w:p>
    <w:p w14:paraId="2659BDCA" w14:textId="77777777" w:rsidR="00190A43" w:rsidRPr="00432239" w:rsidRDefault="00190A43" w:rsidP="00190A43">
      <w:pPr>
        <w:suppressAutoHyphens w:val="0"/>
        <w:spacing w:after="0" w:line="240" w:lineRule="auto"/>
        <w:jc w:val="both"/>
        <w:rPr>
          <w:rFonts w:eastAsia="Calibri"/>
          <w:szCs w:val="24"/>
          <w:lang w:eastAsia="en-US"/>
        </w:rPr>
      </w:pPr>
      <w:bookmarkStart w:id="1" w:name="_Hlk199913015"/>
      <w:bookmarkEnd w:id="0"/>
      <w:r>
        <w:rPr>
          <w:rFonts w:eastAsia="Calibri"/>
          <w:szCs w:val="24"/>
          <w:lang w:eastAsia="en-US"/>
        </w:rPr>
        <w:t>Lietuvos Respublikos Vyriausybės kanceliarijai</w:t>
      </w:r>
    </w:p>
    <w:bookmarkEnd w:id="1"/>
    <w:p w14:paraId="5BD2B3FB" w14:textId="77777777" w:rsidR="00190A43" w:rsidRPr="00432239" w:rsidRDefault="00190A43" w:rsidP="00190A43">
      <w:pPr>
        <w:tabs>
          <w:tab w:val="center" w:pos="2520"/>
        </w:tabs>
        <w:suppressAutoHyphens w:val="0"/>
        <w:spacing w:after="0" w:line="240" w:lineRule="auto"/>
        <w:jc w:val="both"/>
        <w:rPr>
          <w:rFonts w:eastAsia="Calibri"/>
          <w:szCs w:val="24"/>
          <w:lang w:eastAsia="en-US"/>
        </w:rPr>
      </w:pPr>
      <w:r w:rsidRPr="00432239">
        <w:rPr>
          <w:rFonts w:eastAsia="Calibri"/>
          <w:szCs w:val="24"/>
          <w:lang w:eastAsia="en-US"/>
        </w:rPr>
        <w:t>(Adresatas (perkančioji organizacija))</w:t>
      </w:r>
    </w:p>
    <w:p w14:paraId="3D4F8B53" w14:textId="77777777" w:rsidR="00190A43" w:rsidRPr="00432239" w:rsidRDefault="00190A43" w:rsidP="00190A43">
      <w:pPr>
        <w:suppressAutoHyphens w:val="0"/>
        <w:spacing w:after="0" w:line="240" w:lineRule="auto"/>
        <w:rPr>
          <w:rFonts w:eastAsia="Calibri"/>
          <w:b/>
          <w:szCs w:val="24"/>
          <w:lang w:eastAsia="en-US"/>
        </w:rPr>
      </w:pPr>
    </w:p>
    <w:p w14:paraId="2FA0B6EF" w14:textId="77777777" w:rsidR="00190A43" w:rsidRPr="00C536F2" w:rsidRDefault="00190A43" w:rsidP="00190A43">
      <w:pPr>
        <w:suppressAutoHyphens w:val="0"/>
        <w:spacing w:after="0" w:line="240" w:lineRule="auto"/>
        <w:jc w:val="center"/>
        <w:rPr>
          <w:rFonts w:eastAsia="Calibri"/>
          <w:b/>
          <w:szCs w:val="24"/>
          <w:lang w:eastAsia="en-US"/>
        </w:rPr>
      </w:pPr>
      <w:r w:rsidRPr="00C536F2">
        <w:rPr>
          <w:rFonts w:eastAsia="Calibri"/>
          <w:b/>
          <w:szCs w:val="24"/>
          <w:lang w:eastAsia="en-US"/>
        </w:rPr>
        <w:t>PASIŪLYMAS</w:t>
      </w:r>
    </w:p>
    <w:p w14:paraId="4396C91D" w14:textId="77777777" w:rsidR="00190A43" w:rsidRPr="00432239" w:rsidRDefault="00190A43" w:rsidP="00190A43">
      <w:pPr>
        <w:suppressAutoHyphens w:val="0"/>
        <w:spacing w:after="0" w:line="240" w:lineRule="auto"/>
        <w:jc w:val="center"/>
        <w:rPr>
          <w:rFonts w:eastAsia="Calibri"/>
          <w:b/>
          <w:szCs w:val="24"/>
          <w:lang w:eastAsia="en-US"/>
        </w:rPr>
      </w:pPr>
      <w:r w:rsidRPr="00C536F2">
        <w:rPr>
          <w:rFonts w:eastAsia="Calibri"/>
          <w:b/>
          <w:szCs w:val="24"/>
          <w:lang w:eastAsia="en-US"/>
        </w:rPr>
        <w:t xml:space="preserve">DĖL </w:t>
      </w:r>
      <w:r>
        <w:rPr>
          <w:rFonts w:eastAsia="Calibri"/>
          <w:b/>
          <w:szCs w:val="24"/>
          <w:lang w:eastAsia="en-US"/>
        </w:rPr>
        <w:t xml:space="preserve">KELIONIŲ ORGANIZAVIMO </w:t>
      </w:r>
      <w:r w:rsidRPr="00C536F2">
        <w:rPr>
          <w:rFonts w:eastAsia="Calibri"/>
          <w:b/>
          <w:szCs w:val="24"/>
          <w:lang w:eastAsia="en-US"/>
        </w:rPr>
        <w:t>PASLAUGŲ</w:t>
      </w:r>
      <w:r>
        <w:rPr>
          <w:rFonts w:eastAsia="Calibri"/>
          <w:b/>
          <w:szCs w:val="24"/>
          <w:lang w:eastAsia="en-US"/>
        </w:rPr>
        <w:t xml:space="preserve"> </w:t>
      </w:r>
    </w:p>
    <w:p w14:paraId="0AAE32A8" w14:textId="77777777" w:rsidR="00190A43" w:rsidRPr="00432239" w:rsidRDefault="00190A43" w:rsidP="00190A43">
      <w:pPr>
        <w:suppressAutoHyphens w:val="0"/>
        <w:spacing w:after="0" w:line="240" w:lineRule="auto"/>
        <w:jc w:val="center"/>
        <w:rPr>
          <w:rFonts w:eastAsia="Calibri"/>
          <w:b/>
          <w:szCs w:val="24"/>
          <w:lang w:eastAsia="en-US"/>
        </w:rPr>
      </w:pPr>
    </w:p>
    <w:p w14:paraId="57DA17B1" w14:textId="77777777" w:rsidR="00190A43" w:rsidRPr="00432239" w:rsidRDefault="00190A43" w:rsidP="00190A43">
      <w:pPr>
        <w:shd w:val="clear" w:color="auto" w:fill="FFFFFF"/>
        <w:suppressAutoHyphens w:val="0"/>
        <w:spacing w:after="0" w:line="240" w:lineRule="auto"/>
        <w:jc w:val="center"/>
        <w:rPr>
          <w:rFonts w:eastAsia="Calibri"/>
          <w:b/>
          <w:bCs/>
          <w:lang w:eastAsia="en-US"/>
        </w:rPr>
      </w:pPr>
      <w:r w:rsidRPr="00432239">
        <w:rPr>
          <w:rFonts w:eastAsia="Calibri"/>
          <w:lang w:eastAsia="en-US"/>
        </w:rPr>
        <w:t>_____</w:t>
      </w:r>
      <w:r w:rsidR="00C81338">
        <w:rPr>
          <w:rFonts w:eastAsia="Calibri"/>
          <w:lang w:eastAsia="en-US"/>
        </w:rPr>
        <w:t>2025-06-04</w:t>
      </w:r>
      <w:r w:rsidRPr="00432239">
        <w:rPr>
          <w:rFonts w:eastAsia="Calibri"/>
          <w:lang w:eastAsia="en-US"/>
        </w:rPr>
        <w:t>_______</w:t>
      </w:r>
      <w:r w:rsidRPr="00432239">
        <w:rPr>
          <w:rFonts w:eastAsia="Calibri"/>
          <w:b/>
          <w:bCs/>
          <w:lang w:eastAsia="en-US"/>
        </w:rPr>
        <w:t xml:space="preserve"> </w:t>
      </w:r>
      <w:r w:rsidRPr="00432239">
        <w:rPr>
          <w:rFonts w:eastAsia="Calibri"/>
          <w:lang w:eastAsia="en-US"/>
        </w:rPr>
        <w:t>Nr.______</w:t>
      </w:r>
    </w:p>
    <w:p w14:paraId="64CBD823" w14:textId="77777777" w:rsidR="00190A43" w:rsidRPr="00432239" w:rsidRDefault="00190A43" w:rsidP="00190A43">
      <w:pPr>
        <w:shd w:val="clear" w:color="auto" w:fill="FFFFFF"/>
        <w:suppressAutoHyphens w:val="0"/>
        <w:spacing w:after="0" w:line="240" w:lineRule="auto"/>
        <w:rPr>
          <w:rFonts w:eastAsia="Calibri"/>
          <w:bCs/>
          <w:lang w:eastAsia="en-US"/>
        </w:rPr>
      </w:pPr>
      <w:r w:rsidRPr="00432239">
        <w:rPr>
          <w:rFonts w:eastAsia="Calibri"/>
          <w:bCs/>
          <w:lang w:eastAsia="en-US"/>
        </w:rPr>
        <w:t xml:space="preserve">                                                                    (Data)</w:t>
      </w:r>
    </w:p>
    <w:p w14:paraId="7B2F93B3" w14:textId="77777777" w:rsidR="00190A43" w:rsidRPr="00432239" w:rsidRDefault="00190A43" w:rsidP="00190A43">
      <w:pPr>
        <w:shd w:val="clear" w:color="auto" w:fill="FFFFFF"/>
        <w:suppressAutoHyphens w:val="0"/>
        <w:spacing w:after="0" w:line="240" w:lineRule="auto"/>
        <w:jc w:val="center"/>
        <w:rPr>
          <w:rFonts w:eastAsia="Calibri"/>
          <w:bCs/>
          <w:lang w:eastAsia="en-US"/>
        </w:rPr>
      </w:pPr>
      <w:r w:rsidRPr="00432239">
        <w:rPr>
          <w:rFonts w:eastAsia="Calibri"/>
          <w:bCs/>
          <w:lang w:eastAsia="en-US"/>
        </w:rPr>
        <w:t>_____</w:t>
      </w:r>
      <w:r w:rsidR="00C81338">
        <w:rPr>
          <w:rFonts w:eastAsia="Calibri"/>
          <w:bCs/>
          <w:lang w:eastAsia="en-US"/>
        </w:rPr>
        <w:t>Vilnius</w:t>
      </w:r>
      <w:r w:rsidRPr="00432239">
        <w:rPr>
          <w:rFonts w:eastAsia="Calibri"/>
          <w:bCs/>
          <w:lang w:eastAsia="en-US"/>
        </w:rPr>
        <w:t>________</w:t>
      </w:r>
    </w:p>
    <w:p w14:paraId="6B4223D3" w14:textId="77777777" w:rsidR="00190A43" w:rsidRDefault="00190A43" w:rsidP="00190A43">
      <w:pPr>
        <w:shd w:val="clear" w:color="auto" w:fill="FFFFFF"/>
        <w:suppressAutoHyphens w:val="0"/>
        <w:spacing w:after="0" w:line="240" w:lineRule="auto"/>
        <w:jc w:val="center"/>
        <w:rPr>
          <w:rFonts w:eastAsia="Calibri"/>
          <w:bCs/>
          <w:lang w:eastAsia="en-US"/>
        </w:rPr>
      </w:pPr>
      <w:r w:rsidRPr="00432239">
        <w:rPr>
          <w:rFonts w:eastAsia="Calibri"/>
          <w:bCs/>
          <w:lang w:eastAsia="en-US"/>
        </w:rPr>
        <w:t>(Sudarymo vieta)</w:t>
      </w:r>
    </w:p>
    <w:p w14:paraId="636541C6" w14:textId="77777777" w:rsidR="00190A43" w:rsidRDefault="00190A43" w:rsidP="00190A43">
      <w:pPr>
        <w:shd w:val="clear" w:color="auto" w:fill="FFFFFF"/>
        <w:suppressAutoHyphens w:val="0"/>
        <w:spacing w:after="0" w:line="240" w:lineRule="auto"/>
        <w:jc w:val="center"/>
        <w:rPr>
          <w:rFonts w:eastAsia="Calibri"/>
          <w:bCs/>
          <w:lang w:eastAsia="en-US"/>
        </w:rPr>
      </w:pPr>
    </w:p>
    <w:p w14:paraId="3E9926F7" w14:textId="77777777" w:rsidR="00190A43" w:rsidRPr="007C4A1A" w:rsidRDefault="00190A43" w:rsidP="00190A43">
      <w:pPr>
        <w:pStyle w:val="prastasis1"/>
        <w:spacing w:after="0" w:line="240" w:lineRule="auto"/>
        <w:jc w:val="center"/>
        <w:rPr>
          <w:rFonts w:cs="Times New Roman"/>
          <w:b/>
          <w:lang w:val="lt-LT"/>
        </w:rPr>
      </w:pPr>
      <w:r>
        <w:rPr>
          <w:rFonts w:cs="Times New Roman"/>
          <w:b/>
          <w:lang w:val="lt-LT"/>
        </w:rPr>
        <w:t>B</w:t>
      </w:r>
      <w:r w:rsidRPr="007C4A1A">
        <w:rPr>
          <w:rFonts w:cs="Times New Roman"/>
          <w:b/>
          <w:lang w:val="lt-LT"/>
        </w:rPr>
        <w:t xml:space="preserve"> DALIS. </w:t>
      </w:r>
      <w:r>
        <w:rPr>
          <w:rFonts w:cs="Times New Roman"/>
          <w:b/>
          <w:lang w:val="lt-LT"/>
        </w:rPr>
        <w:t>KAINOS</w:t>
      </w:r>
    </w:p>
    <w:p w14:paraId="1478AA00" w14:textId="77777777" w:rsidR="00190A43" w:rsidRPr="00432239" w:rsidRDefault="00190A43" w:rsidP="00190A43">
      <w:pPr>
        <w:suppressAutoHyphens w:val="0"/>
        <w:spacing w:after="0" w:line="240" w:lineRule="auto"/>
        <w:jc w:val="center"/>
        <w:rPr>
          <w:rFonts w:eastAsia="Calibri"/>
          <w:szCs w:val="24"/>
          <w:lang w:eastAsia="en-US"/>
        </w:rPr>
      </w:pPr>
    </w:p>
    <w:tbl>
      <w:tblPr>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79"/>
        <w:gridCol w:w="4961"/>
      </w:tblGrid>
      <w:tr w:rsidR="00190A43" w:rsidRPr="00432239" w14:paraId="43EE7425" w14:textId="77777777" w:rsidTr="00C81338">
        <w:trPr>
          <w:trHeight w:val="866"/>
        </w:trPr>
        <w:tc>
          <w:tcPr>
            <w:tcW w:w="4879" w:type="dxa"/>
            <w:tcBorders>
              <w:top w:val="single" w:sz="4" w:space="0" w:color="auto"/>
              <w:left w:val="single" w:sz="4" w:space="0" w:color="auto"/>
              <w:bottom w:val="single" w:sz="4" w:space="0" w:color="auto"/>
              <w:right w:val="single" w:sz="4" w:space="0" w:color="auto"/>
            </w:tcBorders>
          </w:tcPr>
          <w:p w14:paraId="741E746D" w14:textId="77777777" w:rsidR="00190A43" w:rsidRPr="00432239" w:rsidRDefault="00190A43" w:rsidP="00E712DF">
            <w:pPr>
              <w:suppressAutoHyphens w:val="0"/>
              <w:spacing w:after="0" w:line="240" w:lineRule="auto"/>
              <w:rPr>
                <w:rFonts w:eastAsia="Calibri"/>
                <w:i/>
                <w:szCs w:val="24"/>
                <w:lang w:eastAsia="en-US"/>
              </w:rPr>
            </w:pPr>
            <w:r w:rsidRPr="00432239">
              <w:rPr>
                <w:rFonts w:eastAsia="Calibri"/>
                <w:szCs w:val="24"/>
                <w:lang w:eastAsia="en-US"/>
              </w:rPr>
              <w:t xml:space="preserve">Tiekėjo pavadinimas </w:t>
            </w:r>
            <w:r w:rsidRPr="00432239">
              <w:rPr>
                <w:rFonts w:eastAsia="Calibri"/>
                <w:i/>
                <w:szCs w:val="24"/>
                <w:lang w:eastAsia="en-US"/>
              </w:rPr>
              <w:t>/Jeigu dalyvauja ūkio subjektų grupė, surašomi visi dalyvių pavadinimai/</w:t>
            </w:r>
          </w:p>
        </w:tc>
        <w:tc>
          <w:tcPr>
            <w:tcW w:w="4961" w:type="dxa"/>
            <w:tcBorders>
              <w:top w:val="single" w:sz="4" w:space="0" w:color="auto"/>
              <w:left w:val="single" w:sz="4" w:space="0" w:color="auto"/>
              <w:bottom w:val="single" w:sz="4" w:space="0" w:color="auto"/>
              <w:right w:val="single" w:sz="4" w:space="0" w:color="auto"/>
            </w:tcBorders>
          </w:tcPr>
          <w:p w14:paraId="4F655CCD" w14:textId="77777777" w:rsidR="00190A43" w:rsidRPr="00432239" w:rsidRDefault="00190A43" w:rsidP="00E712DF">
            <w:pPr>
              <w:suppressAutoHyphens w:val="0"/>
              <w:spacing w:after="0" w:line="240" w:lineRule="auto"/>
              <w:jc w:val="both"/>
              <w:rPr>
                <w:rFonts w:eastAsia="Calibri"/>
                <w:szCs w:val="24"/>
                <w:lang w:eastAsia="en-US"/>
              </w:rPr>
            </w:pPr>
          </w:p>
          <w:p w14:paraId="7EA61131" w14:textId="77777777" w:rsidR="00190A43" w:rsidRPr="00432239" w:rsidRDefault="00C81338" w:rsidP="00E712DF">
            <w:pPr>
              <w:suppressAutoHyphens w:val="0"/>
              <w:spacing w:after="0" w:line="240" w:lineRule="auto"/>
              <w:jc w:val="both"/>
              <w:rPr>
                <w:rFonts w:eastAsia="Calibri"/>
                <w:szCs w:val="24"/>
                <w:lang w:eastAsia="en-US"/>
              </w:rPr>
            </w:pPr>
            <w:r>
              <w:rPr>
                <w:rFonts w:eastAsia="Calibri"/>
                <w:szCs w:val="24"/>
                <w:lang w:eastAsia="en-US"/>
              </w:rPr>
              <w:t>UAB „Vestekspress“</w:t>
            </w:r>
          </w:p>
        </w:tc>
      </w:tr>
      <w:tr w:rsidR="00190A43" w:rsidRPr="00432239" w14:paraId="7DE8B3B7" w14:textId="77777777" w:rsidTr="00C81338">
        <w:trPr>
          <w:trHeight w:val="577"/>
        </w:trPr>
        <w:tc>
          <w:tcPr>
            <w:tcW w:w="4879" w:type="dxa"/>
            <w:tcBorders>
              <w:top w:val="single" w:sz="4" w:space="0" w:color="auto"/>
              <w:left w:val="single" w:sz="4" w:space="0" w:color="auto"/>
              <w:bottom w:val="single" w:sz="4" w:space="0" w:color="auto"/>
              <w:right w:val="single" w:sz="4" w:space="0" w:color="auto"/>
            </w:tcBorders>
          </w:tcPr>
          <w:p w14:paraId="2DEA8649" w14:textId="77777777" w:rsidR="00190A43" w:rsidRPr="00432239" w:rsidRDefault="00190A43" w:rsidP="00E712DF">
            <w:pPr>
              <w:suppressAutoHyphens w:val="0"/>
              <w:spacing w:after="0" w:line="240" w:lineRule="auto"/>
              <w:rPr>
                <w:rFonts w:eastAsia="Calibri"/>
                <w:szCs w:val="24"/>
                <w:lang w:eastAsia="en-US"/>
              </w:rPr>
            </w:pPr>
            <w:r w:rsidRPr="00432239">
              <w:rPr>
                <w:rFonts w:eastAsia="Calibri"/>
                <w:szCs w:val="24"/>
                <w:lang w:eastAsia="en-US"/>
              </w:rPr>
              <w:t>Tiekėjo adresas</w:t>
            </w:r>
            <w:r w:rsidRPr="00432239">
              <w:rPr>
                <w:rFonts w:eastAsia="Calibri"/>
                <w:i/>
                <w:szCs w:val="24"/>
                <w:lang w:eastAsia="en-US"/>
              </w:rPr>
              <w:t xml:space="preserve"> /Jeigu dalyvauja ūkio subjektų grupė, surašomi visi dalyvių adresai/</w:t>
            </w:r>
          </w:p>
        </w:tc>
        <w:tc>
          <w:tcPr>
            <w:tcW w:w="4961" w:type="dxa"/>
            <w:tcBorders>
              <w:top w:val="single" w:sz="4" w:space="0" w:color="auto"/>
              <w:left w:val="single" w:sz="4" w:space="0" w:color="auto"/>
              <w:bottom w:val="single" w:sz="4" w:space="0" w:color="auto"/>
              <w:right w:val="single" w:sz="4" w:space="0" w:color="auto"/>
            </w:tcBorders>
          </w:tcPr>
          <w:p w14:paraId="192E6601" w14:textId="77777777" w:rsidR="00C81338" w:rsidRPr="00C81338" w:rsidRDefault="00C81338" w:rsidP="00C81338">
            <w:pPr>
              <w:suppressAutoHyphens w:val="0"/>
              <w:spacing w:after="0" w:line="240" w:lineRule="auto"/>
              <w:jc w:val="both"/>
              <w:rPr>
                <w:rFonts w:eastAsia="Calibri"/>
                <w:szCs w:val="24"/>
                <w:lang w:eastAsia="en-US"/>
              </w:rPr>
            </w:pPr>
            <w:r w:rsidRPr="00C81338">
              <w:rPr>
                <w:rFonts w:eastAsia="Calibri"/>
                <w:szCs w:val="24"/>
                <w:lang w:eastAsia="en-US"/>
              </w:rPr>
              <w:t>Registracijos adresas : A. Stulginskio g. 5-59, LT-01115 Vilnius;</w:t>
            </w:r>
          </w:p>
          <w:p w14:paraId="240BF2C8" w14:textId="77777777" w:rsidR="00190A43" w:rsidRPr="00432239" w:rsidRDefault="00C81338" w:rsidP="00C81338">
            <w:pPr>
              <w:suppressAutoHyphens w:val="0"/>
              <w:spacing w:after="0" w:line="240" w:lineRule="auto"/>
              <w:jc w:val="both"/>
              <w:rPr>
                <w:rFonts w:eastAsia="Calibri"/>
                <w:szCs w:val="24"/>
                <w:lang w:eastAsia="en-US"/>
              </w:rPr>
            </w:pPr>
            <w:r w:rsidRPr="00C81338">
              <w:rPr>
                <w:rFonts w:eastAsia="Calibri"/>
                <w:szCs w:val="24"/>
                <w:lang w:eastAsia="en-US"/>
              </w:rPr>
              <w:t>Adresas korespondencijai: Perkūnkiemio g. 6, LT-12130 Vilnius</w:t>
            </w:r>
          </w:p>
          <w:p w14:paraId="796DA1E4" w14:textId="77777777" w:rsidR="00190A43" w:rsidRPr="00432239" w:rsidRDefault="00190A43" w:rsidP="00E712DF">
            <w:pPr>
              <w:suppressAutoHyphens w:val="0"/>
              <w:spacing w:after="0" w:line="240" w:lineRule="auto"/>
              <w:jc w:val="both"/>
              <w:rPr>
                <w:rFonts w:eastAsia="Calibri"/>
                <w:szCs w:val="24"/>
                <w:lang w:eastAsia="en-US"/>
              </w:rPr>
            </w:pPr>
          </w:p>
        </w:tc>
      </w:tr>
      <w:tr w:rsidR="00190A43" w:rsidRPr="00432239" w14:paraId="4776ACE3" w14:textId="77777777" w:rsidTr="00C81338">
        <w:trPr>
          <w:trHeight w:val="565"/>
        </w:trPr>
        <w:tc>
          <w:tcPr>
            <w:tcW w:w="4879" w:type="dxa"/>
            <w:tcBorders>
              <w:top w:val="single" w:sz="4" w:space="0" w:color="auto"/>
              <w:left w:val="single" w:sz="4" w:space="0" w:color="auto"/>
              <w:bottom w:val="single" w:sz="4" w:space="0" w:color="auto"/>
              <w:right w:val="single" w:sz="4" w:space="0" w:color="auto"/>
            </w:tcBorders>
          </w:tcPr>
          <w:p w14:paraId="6343787A" w14:textId="77777777" w:rsidR="00190A43" w:rsidRPr="00432239" w:rsidRDefault="00190A43" w:rsidP="00E712DF">
            <w:pPr>
              <w:suppressAutoHyphens w:val="0"/>
              <w:spacing w:after="0" w:line="240" w:lineRule="auto"/>
              <w:rPr>
                <w:rFonts w:eastAsia="Calibri"/>
                <w:szCs w:val="24"/>
                <w:lang w:eastAsia="en-US"/>
              </w:rPr>
            </w:pPr>
            <w:r w:rsidRPr="00432239">
              <w:rPr>
                <w:rFonts w:eastAsia="Calibri"/>
                <w:lang w:eastAsia="en-US"/>
              </w:rPr>
              <w:t xml:space="preserve">Asmens, pasirašiusio pasiūlymą </w:t>
            </w:r>
            <w:r>
              <w:rPr>
                <w:rFonts w:eastAsia="Calibri"/>
                <w:lang w:eastAsia="en-US"/>
              </w:rPr>
              <w:t xml:space="preserve">kvalifikuotu </w:t>
            </w:r>
            <w:r w:rsidRPr="00432239">
              <w:rPr>
                <w:rFonts w:eastAsia="Calibri"/>
                <w:lang w:eastAsia="en-US"/>
              </w:rPr>
              <w:t xml:space="preserve">elektroniniu parašu, </w:t>
            </w:r>
            <w:r w:rsidRPr="00432239">
              <w:rPr>
                <w:rFonts w:eastAsia="Calibri"/>
                <w:szCs w:val="24"/>
                <w:lang w:eastAsia="en-US"/>
              </w:rPr>
              <w:t>vardas, pavardė, pareigos</w:t>
            </w:r>
          </w:p>
        </w:tc>
        <w:tc>
          <w:tcPr>
            <w:tcW w:w="4961" w:type="dxa"/>
            <w:tcBorders>
              <w:top w:val="single" w:sz="4" w:space="0" w:color="auto"/>
              <w:left w:val="single" w:sz="4" w:space="0" w:color="auto"/>
              <w:bottom w:val="single" w:sz="4" w:space="0" w:color="auto"/>
              <w:right w:val="single" w:sz="4" w:space="0" w:color="auto"/>
            </w:tcBorders>
          </w:tcPr>
          <w:p w14:paraId="5E60ED26" w14:textId="6DD239BD" w:rsidR="00190A43" w:rsidRPr="00432239" w:rsidRDefault="00190A43" w:rsidP="00C81338">
            <w:pPr>
              <w:suppressAutoHyphens w:val="0"/>
              <w:spacing w:after="0" w:line="240" w:lineRule="auto"/>
              <w:jc w:val="both"/>
              <w:rPr>
                <w:rFonts w:eastAsia="Calibri"/>
                <w:szCs w:val="24"/>
                <w:lang w:eastAsia="en-US"/>
              </w:rPr>
            </w:pPr>
          </w:p>
        </w:tc>
      </w:tr>
      <w:tr w:rsidR="00190A43" w:rsidRPr="00432239" w14:paraId="46E8D121" w14:textId="77777777" w:rsidTr="00C81338">
        <w:trPr>
          <w:trHeight w:val="288"/>
        </w:trPr>
        <w:tc>
          <w:tcPr>
            <w:tcW w:w="4879" w:type="dxa"/>
            <w:tcBorders>
              <w:top w:val="single" w:sz="4" w:space="0" w:color="auto"/>
              <w:left w:val="single" w:sz="4" w:space="0" w:color="auto"/>
              <w:bottom w:val="single" w:sz="4" w:space="0" w:color="auto"/>
              <w:right w:val="single" w:sz="4" w:space="0" w:color="auto"/>
            </w:tcBorders>
          </w:tcPr>
          <w:p w14:paraId="2ED35164" w14:textId="77777777" w:rsidR="00190A43" w:rsidRPr="00432239" w:rsidRDefault="00190A43" w:rsidP="00E712DF">
            <w:pPr>
              <w:suppressAutoHyphens w:val="0"/>
              <w:spacing w:after="0" w:line="240" w:lineRule="auto"/>
              <w:rPr>
                <w:rFonts w:eastAsia="Calibri"/>
                <w:szCs w:val="24"/>
                <w:lang w:eastAsia="en-US"/>
              </w:rPr>
            </w:pPr>
            <w:r w:rsidRPr="00432239">
              <w:rPr>
                <w:rFonts w:eastAsia="Calibri"/>
                <w:szCs w:val="24"/>
                <w:lang w:eastAsia="en-US"/>
              </w:rPr>
              <w:t>Telefono numeris</w:t>
            </w:r>
          </w:p>
        </w:tc>
        <w:tc>
          <w:tcPr>
            <w:tcW w:w="4961" w:type="dxa"/>
            <w:tcBorders>
              <w:top w:val="single" w:sz="4" w:space="0" w:color="auto"/>
              <w:left w:val="single" w:sz="4" w:space="0" w:color="auto"/>
              <w:bottom w:val="single" w:sz="4" w:space="0" w:color="auto"/>
              <w:right w:val="single" w:sz="4" w:space="0" w:color="auto"/>
            </w:tcBorders>
          </w:tcPr>
          <w:p w14:paraId="7BE62365" w14:textId="34FDFAD3" w:rsidR="00190A43" w:rsidRPr="00432239" w:rsidRDefault="00190A43" w:rsidP="00C81338">
            <w:pPr>
              <w:suppressAutoHyphens w:val="0"/>
              <w:spacing w:after="0" w:line="240" w:lineRule="auto"/>
              <w:jc w:val="both"/>
              <w:rPr>
                <w:rFonts w:eastAsia="Calibri"/>
                <w:szCs w:val="24"/>
                <w:lang w:eastAsia="en-US"/>
              </w:rPr>
            </w:pPr>
          </w:p>
        </w:tc>
      </w:tr>
      <w:tr w:rsidR="00190A43" w:rsidRPr="00432239" w14:paraId="515F9148" w14:textId="77777777" w:rsidTr="00C81338">
        <w:trPr>
          <w:trHeight w:val="288"/>
        </w:trPr>
        <w:tc>
          <w:tcPr>
            <w:tcW w:w="4879" w:type="dxa"/>
            <w:tcBorders>
              <w:top w:val="single" w:sz="4" w:space="0" w:color="auto"/>
              <w:left w:val="single" w:sz="4" w:space="0" w:color="auto"/>
              <w:bottom w:val="single" w:sz="4" w:space="0" w:color="auto"/>
              <w:right w:val="single" w:sz="4" w:space="0" w:color="auto"/>
            </w:tcBorders>
          </w:tcPr>
          <w:p w14:paraId="6CABA724" w14:textId="77777777" w:rsidR="00190A43" w:rsidRPr="00432239" w:rsidRDefault="00190A43" w:rsidP="00E712DF">
            <w:pPr>
              <w:suppressAutoHyphens w:val="0"/>
              <w:spacing w:after="0" w:line="240" w:lineRule="auto"/>
              <w:rPr>
                <w:rFonts w:eastAsia="Calibri"/>
                <w:szCs w:val="24"/>
                <w:lang w:eastAsia="en-US"/>
              </w:rPr>
            </w:pPr>
            <w:r w:rsidRPr="00432239">
              <w:rPr>
                <w:rFonts w:eastAsia="Calibri"/>
                <w:szCs w:val="24"/>
                <w:lang w:eastAsia="en-US"/>
              </w:rPr>
              <w:t>Fakso numeris</w:t>
            </w:r>
          </w:p>
        </w:tc>
        <w:tc>
          <w:tcPr>
            <w:tcW w:w="4961" w:type="dxa"/>
            <w:tcBorders>
              <w:top w:val="single" w:sz="4" w:space="0" w:color="auto"/>
              <w:left w:val="single" w:sz="4" w:space="0" w:color="auto"/>
              <w:bottom w:val="single" w:sz="4" w:space="0" w:color="auto"/>
              <w:right w:val="single" w:sz="4" w:space="0" w:color="auto"/>
            </w:tcBorders>
          </w:tcPr>
          <w:p w14:paraId="10380D36" w14:textId="0E8C518A" w:rsidR="00190A43" w:rsidRPr="00432239" w:rsidRDefault="00190A43" w:rsidP="00E712DF">
            <w:pPr>
              <w:suppressAutoHyphens w:val="0"/>
              <w:spacing w:after="0" w:line="240" w:lineRule="auto"/>
              <w:jc w:val="both"/>
              <w:rPr>
                <w:rFonts w:eastAsia="Calibri"/>
                <w:szCs w:val="24"/>
                <w:lang w:eastAsia="en-US"/>
              </w:rPr>
            </w:pPr>
          </w:p>
        </w:tc>
      </w:tr>
      <w:tr w:rsidR="00190A43" w:rsidRPr="00432239" w14:paraId="507CB3C1" w14:textId="77777777" w:rsidTr="00C81338">
        <w:trPr>
          <w:trHeight w:val="288"/>
        </w:trPr>
        <w:tc>
          <w:tcPr>
            <w:tcW w:w="4879" w:type="dxa"/>
            <w:tcBorders>
              <w:top w:val="single" w:sz="4" w:space="0" w:color="auto"/>
              <w:left w:val="single" w:sz="4" w:space="0" w:color="auto"/>
              <w:bottom w:val="single" w:sz="4" w:space="0" w:color="auto"/>
              <w:right w:val="single" w:sz="4" w:space="0" w:color="auto"/>
            </w:tcBorders>
          </w:tcPr>
          <w:p w14:paraId="5A5547A1" w14:textId="77777777" w:rsidR="00190A43" w:rsidRPr="00432239" w:rsidRDefault="00190A43" w:rsidP="00E712DF">
            <w:pPr>
              <w:suppressAutoHyphens w:val="0"/>
              <w:spacing w:after="0" w:line="240" w:lineRule="auto"/>
              <w:rPr>
                <w:rFonts w:eastAsia="Calibri"/>
                <w:szCs w:val="24"/>
                <w:lang w:eastAsia="en-US"/>
              </w:rPr>
            </w:pPr>
            <w:r w:rsidRPr="00432239">
              <w:rPr>
                <w:rFonts w:eastAsia="Calibri"/>
                <w:szCs w:val="24"/>
                <w:lang w:eastAsia="en-US"/>
              </w:rPr>
              <w:t>El. pašto adresas</w:t>
            </w:r>
          </w:p>
        </w:tc>
        <w:tc>
          <w:tcPr>
            <w:tcW w:w="4961" w:type="dxa"/>
            <w:tcBorders>
              <w:top w:val="single" w:sz="4" w:space="0" w:color="auto"/>
              <w:left w:val="single" w:sz="4" w:space="0" w:color="auto"/>
              <w:bottom w:val="single" w:sz="4" w:space="0" w:color="auto"/>
              <w:right w:val="single" w:sz="4" w:space="0" w:color="auto"/>
            </w:tcBorders>
          </w:tcPr>
          <w:p w14:paraId="14A9C87A" w14:textId="3820C94A" w:rsidR="00190A43" w:rsidRPr="00432239" w:rsidRDefault="00190A43" w:rsidP="00E712DF">
            <w:pPr>
              <w:suppressAutoHyphens w:val="0"/>
              <w:spacing w:after="0" w:line="240" w:lineRule="auto"/>
              <w:jc w:val="both"/>
              <w:rPr>
                <w:rFonts w:eastAsia="Calibri"/>
                <w:szCs w:val="24"/>
                <w:lang w:eastAsia="en-US"/>
              </w:rPr>
            </w:pPr>
          </w:p>
        </w:tc>
      </w:tr>
    </w:tbl>
    <w:p w14:paraId="5B08DF3C" w14:textId="77777777" w:rsidR="00190A43" w:rsidRDefault="00190A43" w:rsidP="00190A43">
      <w:pPr>
        <w:suppressAutoHyphens w:val="0"/>
        <w:spacing w:after="0" w:line="240" w:lineRule="auto"/>
        <w:jc w:val="both"/>
        <w:rPr>
          <w:rFonts w:eastAsia="Calibri"/>
          <w:i/>
          <w:spacing w:val="-4"/>
          <w:szCs w:val="24"/>
          <w:lang w:eastAsia="en-US"/>
        </w:rPr>
      </w:pPr>
      <w:r>
        <w:rPr>
          <w:rFonts w:eastAsia="Calibri"/>
          <w:i/>
          <w:spacing w:val="-4"/>
          <w:szCs w:val="24"/>
          <w:lang w:eastAsia="en-US"/>
        </w:rPr>
        <w:t xml:space="preserve"> </w:t>
      </w:r>
    </w:p>
    <w:p w14:paraId="7E68DEC1" w14:textId="77777777" w:rsidR="00190A43" w:rsidRPr="003365FF" w:rsidRDefault="00190A43" w:rsidP="00190A43">
      <w:pPr>
        <w:suppressAutoHyphens w:val="0"/>
        <w:spacing w:after="0" w:line="240" w:lineRule="auto"/>
        <w:jc w:val="both"/>
        <w:rPr>
          <w:iCs/>
          <w:color w:val="000000"/>
          <w:szCs w:val="24"/>
        </w:rPr>
      </w:pPr>
      <w:r w:rsidRPr="003365FF">
        <w:rPr>
          <w:color w:val="000000"/>
          <w:szCs w:val="24"/>
        </w:rPr>
        <w:t>Mes siūlome</w:t>
      </w:r>
      <w:r w:rsidRPr="003365FF">
        <w:rPr>
          <w:iCs/>
          <w:color w:val="000000"/>
          <w:szCs w:val="24"/>
        </w:rPr>
        <w:t>:</w:t>
      </w:r>
    </w:p>
    <w:p w14:paraId="183689C7" w14:textId="77777777" w:rsidR="00190A43" w:rsidRDefault="00190A43" w:rsidP="00190A43">
      <w:pPr>
        <w:spacing w:after="0" w:line="240" w:lineRule="auto"/>
        <w:rPr>
          <w:color w:val="000000"/>
          <w:szCs w:val="24"/>
          <w:lang w:eastAsia="lt-LT"/>
        </w:rPr>
      </w:pPr>
      <w:r w:rsidRPr="003365FF">
        <w:rPr>
          <w:szCs w:val="24"/>
        </w:rPr>
        <w:t xml:space="preserve">1 lentelė. </w:t>
      </w:r>
      <w:r w:rsidRPr="003365FF">
        <w:rPr>
          <w:color w:val="000000"/>
          <w:szCs w:val="24"/>
          <w:lang w:eastAsia="lt-LT"/>
        </w:rPr>
        <w:t xml:space="preserve">Mūsų siūlomos paslaugos ir taikomi aptarnavimo mokesčiai vienam į kelionę vykstančiam asmeniui </w:t>
      </w:r>
    </w:p>
    <w:p w14:paraId="7F504DEA" w14:textId="77777777" w:rsidR="00190A43" w:rsidRPr="003365FF" w:rsidRDefault="00190A43" w:rsidP="00190A43">
      <w:pPr>
        <w:spacing w:after="0" w:line="240" w:lineRule="auto"/>
        <w:rPr>
          <w:color w:val="000000"/>
          <w:szCs w:val="24"/>
          <w:lang w:eastAsia="lt-LT"/>
        </w:rPr>
      </w:pPr>
    </w:p>
    <w:tbl>
      <w:tblPr>
        <w:tblStyle w:val="Lentelstinklelis2"/>
        <w:tblW w:w="9983" w:type="dxa"/>
        <w:tblLayout w:type="fixed"/>
        <w:tblLook w:val="04A0" w:firstRow="1" w:lastRow="0" w:firstColumn="1" w:lastColumn="0" w:noHBand="0" w:noVBand="1"/>
      </w:tblPr>
      <w:tblGrid>
        <w:gridCol w:w="875"/>
        <w:gridCol w:w="3837"/>
        <w:gridCol w:w="1803"/>
        <w:gridCol w:w="1527"/>
        <w:gridCol w:w="1941"/>
      </w:tblGrid>
      <w:tr w:rsidR="00190A43" w:rsidRPr="00C0065D" w14:paraId="1AA70608" w14:textId="77777777" w:rsidTr="00930082">
        <w:trPr>
          <w:trHeight w:val="1412"/>
        </w:trPr>
        <w:tc>
          <w:tcPr>
            <w:tcW w:w="875" w:type="dxa"/>
            <w:hideMark/>
          </w:tcPr>
          <w:p w14:paraId="46C9F3CE" w14:textId="77777777" w:rsidR="00190A43" w:rsidRPr="00C0065D" w:rsidRDefault="00190A43" w:rsidP="00E712DF">
            <w:pPr>
              <w:spacing w:after="0" w:line="240" w:lineRule="auto"/>
              <w:jc w:val="center"/>
              <w:rPr>
                <w:szCs w:val="24"/>
                <w:lang w:eastAsia="lt-LT"/>
              </w:rPr>
            </w:pPr>
            <w:r w:rsidRPr="00C0065D">
              <w:rPr>
                <w:szCs w:val="24"/>
                <w:lang w:eastAsia="lt-LT"/>
              </w:rPr>
              <w:t>Eil. Nr.</w:t>
            </w:r>
          </w:p>
        </w:tc>
        <w:tc>
          <w:tcPr>
            <w:tcW w:w="3837" w:type="dxa"/>
            <w:hideMark/>
          </w:tcPr>
          <w:p w14:paraId="4C9B11F5" w14:textId="77777777" w:rsidR="00190A43" w:rsidRPr="00C0065D" w:rsidRDefault="00190A43" w:rsidP="00E712DF">
            <w:pPr>
              <w:spacing w:after="0" w:line="276" w:lineRule="atLeast"/>
              <w:rPr>
                <w:szCs w:val="24"/>
                <w:lang w:eastAsia="lt-LT"/>
              </w:rPr>
            </w:pPr>
            <w:r w:rsidRPr="00C0065D">
              <w:rPr>
                <w:szCs w:val="24"/>
                <w:lang w:eastAsia="lt-LT"/>
              </w:rPr>
              <w:t>Pavadinimas</w:t>
            </w:r>
          </w:p>
        </w:tc>
        <w:tc>
          <w:tcPr>
            <w:tcW w:w="1803" w:type="dxa"/>
            <w:hideMark/>
          </w:tcPr>
          <w:p w14:paraId="740CC1F6" w14:textId="77777777" w:rsidR="00190A43" w:rsidRPr="00C0065D" w:rsidRDefault="00190A43" w:rsidP="00E712DF">
            <w:pPr>
              <w:spacing w:after="0" w:line="276" w:lineRule="atLeast"/>
              <w:rPr>
                <w:szCs w:val="24"/>
                <w:lang w:eastAsia="lt-LT"/>
              </w:rPr>
            </w:pPr>
            <w:r w:rsidRPr="00C0065D">
              <w:rPr>
                <w:szCs w:val="24"/>
                <w:lang w:eastAsia="lt-LT"/>
              </w:rPr>
              <w:t xml:space="preserve">Įkainis, EUR be PVM </w:t>
            </w:r>
            <w:r w:rsidRPr="00F856AC">
              <w:rPr>
                <w:b/>
                <w:bCs/>
                <w:i/>
                <w:szCs w:val="24"/>
                <w:lang w:val="en-US"/>
              </w:rPr>
              <w:t>(</w:t>
            </w:r>
            <w:r w:rsidRPr="00F856AC">
              <w:rPr>
                <w:b/>
                <w:bCs/>
                <w:i/>
                <w:szCs w:val="24"/>
              </w:rPr>
              <w:t>ne mažesnis kaip 0,01 Eur)</w:t>
            </w:r>
          </w:p>
        </w:tc>
        <w:tc>
          <w:tcPr>
            <w:tcW w:w="1527" w:type="dxa"/>
            <w:hideMark/>
          </w:tcPr>
          <w:p w14:paraId="2879F208" w14:textId="77777777" w:rsidR="00190A43" w:rsidRPr="00C0065D" w:rsidRDefault="00190A43" w:rsidP="00E712DF">
            <w:pPr>
              <w:spacing w:after="0" w:line="276" w:lineRule="atLeast"/>
              <w:rPr>
                <w:szCs w:val="24"/>
                <w:lang w:eastAsia="lt-LT"/>
              </w:rPr>
            </w:pPr>
            <w:r w:rsidRPr="00C0065D">
              <w:rPr>
                <w:szCs w:val="24"/>
                <w:lang w:eastAsia="lt-LT"/>
              </w:rPr>
              <w:t>Lyginamasis</w:t>
            </w:r>
          </w:p>
          <w:p w14:paraId="6946D387" w14:textId="77777777" w:rsidR="00190A43" w:rsidRPr="00C0065D" w:rsidRDefault="00190A43" w:rsidP="00E712DF">
            <w:pPr>
              <w:spacing w:after="0" w:line="276" w:lineRule="atLeast"/>
              <w:rPr>
                <w:szCs w:val="24"/>
                <w:lang w:eastAsia="lt-LT"/>
              </w:rPr>
            </w:pPr>
            <w:r w:rsidRPr="00C0065D">
              <w:rPr>
                <w:szCs w:val="24"/>
                <w:lang w:eastAsia="lt-LT"/>
              </w:rPr>
              <w:t>svoris</w:t>
            </w:r>
          </w:p>
        </w:tc>
        <w:tc>
          <w:tcPr>
            <w:tcW w:w="1941" w:type="dxa"/>
            <w:hideMark/>
          </w:tcPr>
          <w:p w14:paraId="5D2DCBD7" w14:textId="77777777" w:rsidR="00190A43" w:rsidRPr="00C0065D" w:rsidRDefault="00190A43" w:rsidP="00E712DF">
            <w:pPr>
              <w:spacing w:after="0" w:line="276" w:lineRule="atLeast"/>
              <w:rPr>
                <w:szCs w:val="24"/>
                <w:lang w:eastAsia="lt-LT"/>
              </w:rPr>
            </w:pPr>
            <w:r w:rsidRPr="00C0065D">
              <w:rPr>
                <w:szCs w:val="24"/>
                <w:lang w:eastAsia="lt-LT"/>
              </w:rPr>
              <w:t>Perskaičiuotas įkainis, EUR be PVM</w:t>
            </w:r>
          </w:p>
          <w:p w14:paraId="40F1E33A" w14:textId="77777777" w:rsidR="00190A43" w:rsidRPr="00C0065D" w:rsidRDefault="00190A43" w:rsidP="00E712DF">
            <w:pPr>
              <w:spacing w:after="0" w:line="276" w:lineRule="atLeast"/>
              <w:rPr>
                <w:szCs w:val="24"/>
                <w:lang w:eastAsia="lt-LT"/>
              </w:rPr>
            </w:pPr>
            <w:r w:rsidRPr="00C0065D">
              <w:rPr>
                <w:szCs w:val="24"/>
                <w:lang w:eastAsia="lt-LT"/>
              </w:rPr>
              <w:t>(3x</w:t>
            </w:r>
            <w:r>
              <w:rPr>
                <w:szCs w:val="24"/>
                <w:lang w:eastAsia="lt-LT"/>
              </w:rPr>
              <w:t>4</w:t>
            </w:r>
            <w:r w:rsidRPr="00C0065D">
              <w:rPr>
                <w:szCs w:val="24"/>
                <w:lang w:eastAsia="lt-LT"/>
              </w:rPr>
              <w:t xml:space="preserve">) </w:t>
            </w:r>
          </w:p>
        </w:tc>
      </w:tr>
      <w:tr w:rsidR="00190A43" w:rsidRPr="00C0065D" w14:paraId="1331D07F" w14:textId="77777777" w:rsidTr="00930082">
        <w:trPr>
          <w:trHeight w:val="290"/>
        </w:trPr>
        <w:tc>
          <w:tcPr>
            <w:tcW w:w="875" w:type="dxa"/>
            <w:hideMark/>
          </w:tcPr>
          <w:p w14:paraId="149F3235" w14:textId="77777777" w:rsidR="00190A43" w:rsidRPr="00C0065D" w:rsidRDefault="00190A43" w:rsidP="00E712DF">
            <w:pPr>
              <w:spacing w:after="0" w:line="240" w:lineRule="auto"/>
              <w:jc w:val="center"/>
              <w:rPr>
                <w:szCs w:val="24"/>
                <w:lang w:eastAsia="lt-LT"/>
              </w:rPr>
            </w:pPr>
            <w:r w:rsidRPr="00C0065D">
              <w:rPr>
                <w:i/>
                <w:iCs/>
                <w:szCs w:val="24"/>
                <w:lang w:eastAsia="lt-LT"/>
              </w:rPr>
              <w:t>1</w:t>
            </w:r>
          </w:p>
        </w:tc>
        <w:tc>
          <w:tcPr>
            <w:tcW w:w="3837" w:type="dxa"/>
            <w:hideMark/>
          </w:tcPr>
          <w:p w14:paraId="3A55D1CD" w14:textId="77777777" w:rsidR="00190A43" w:rsidRPr="00C0065D" w:rsidRDefault="00190A43" w:rsidP="00E712DF">
            <w:pPr>
              <w:spacing w:after="0" w:line="240" w:lineRule="auto"/>
              <w:jc w:val="center"/>
              <w:rPr>
                <w:szCs w:val="24"/>
                <w:lang w:eastAsia="lt-LT"/>
              </w:rPr>
            </w:pPr>
            <w:r w:rsidRPr="00C0065D">
              <w:rPr>
                <w:i/>
                <w:iCs/>
                <w:szCs w:val="24"/>
                <w:lang w:eastAsia="lt-LT"/>
              </w:rPr>
              <w:t>2</w:t>
            </w:r>
          </w:p>
        </w:tc>
        <w:tc>
          <w:tcPr>
            <w:tcW w:w="1803" w:type="dxa"/>
            <w:hideMark/>
          </w:tcPr>
          <w:p w14:paraId="095E884F" w14:textId="77777777" w:rsidR="00190A43" w:rsidRPr="00C0065D" w:rsidRDefault="00190A43" w:rsidP="00E712DF">
            <w:pPr>
              <w:spacing w:after="0" w:line="240" w:lineRule="auto"/>
              <w:jc w:val="center"/>
              <w:rPr>
                <w:szCs w:val="24"/>
                <w:lang w:eastAsia="lt-LT"/>
              </w:rPr>
            </w:pPr>
            <w:r w:rsidRPr="00C0065D">
              <w:rPr>
                <w:i/>
                <w:iCs/>
                <w:szCs w:val="24"/>
                <w:lang w:eastAsia="lt-LT"/>
              </w:rPr>
              <w:t>3</w:t>
            </w:r>
          </w:p>
        </w:tc>
        <w:tc>
          <w:tcPr>
            <w:tcW w:w="1527" w:type="dxa"/>
            <w:hideMark/>
          </w:tcPr>
          <w:p w14:paraId="0A9FE238" w14:textId="77777777" w:rsidR="00190A43" w:rsidRPr="00C0065D" w:rsidRDefault="00190A43" w:rsidP="00E712DF">
            <w:pPr>
              <w:spacing w:after="0" w:line="240" w:lineRule="auto"/>
              <w:jc w:val="center"/>
              <w:rPr>
                <w:szCs w:val="24"/>
                <w:lang w:eastAsia="lt-LT"/>
              </w:rPr>
            </w:pPr>
            <w:r>
              <w:rPr>
                <w:i/>
                <w:iCs/>
                <w:szCs w:val="24"/>
                <w:lang w:eastAsia="lt-LT"/>
              </w:rPr>
              <w:t>4</w:t>
            </w:r>
          </w:p>
        </w:tc>
        <w:tc>
          <w:tcPr>
            <w:tcW w:w="1941" w:type="dxa"/>
            <w:hideMark/>
          </w:tcPr>
          <w:p w14:paraId="32B63591" w14:textId="77777777" w:rsidR="00190A43" w:rsidRPr="00C0065D" w:rsidRDefault="00190A43" w:rsidP="00E712DF">
            <w:pPr>
              <w:spacing w:after="0" w:line="240" w:lineRule="auto"/>
              <w:jc w:val="center"/>
              <w:rPr>
                <w:szCs w:val="24"/>
                <w:lang w:eastAsia="lt-LT"/>
              </w:rPr>
            </w:pPr>
            <w:r>
              <w:rPr>
                <w:i/>
                <w:iCs/>
                <w:szCs w:val="24"/>
                <w:lang w:eastAsia="lt-LT"/>
              </w:rPr>
              <w:t>5</w:t>
            </w:r>
          </w:p>
        </w:tc>
      </w:tr>
      <w:tr w:rsidR="00190A43" w:rsidRPr="00C0065D" w14:paraId="7C1CB157" w14:textId="77777777" w:rsidTr="00930082">
        <w:trPr>
          <w:trHeight w:val="859"/>
        </w:trPr>
        <w:tc>
          <w:tcPr>
            <w:tcW w:w="875" w:type="dxa"/>
            <w:hideMark/>
          </w:tcPr>
          <w:p w14:paraId="79186349" w14:textId="77777777" w:rsidR="00190A43" w:rsidRPr="00C0065D" w:rsidRDefault="00190A43" w:rsidP="00E712DF">
            <w:pPr>
              <w:spacing w:after="0" w:line="240" w:lineRule="auto"/>
              <w:jc w:val="center"/>
              <w:rPr>
                <w:szCs w:val="24"/>
                <w:lang w:eastAsia="lt-LT"/>
              </w:rPr>
            </w:pPr>
          </w:p>
          <w:p w14:paraId="37A5EED7" w14:textId="77777777" w:rsidR="00190A43" w:rsidRPr="00C0065D" w:rsidRDefault="00190A43" w:rsidP="00E712DF">
            <w:pPr>
              <w:spacing w:before="100" w:beforeAutospacing="1" w:after="100" w:afterAutospacing="1" w:line="276" w:lineRule="atLeast"/>
              <w:ind w:left="720" w:hanging="360"/>
              <w:jc w:val="center"/>
              <w:rPr>
                <w:szCs w:val="24"/>
                <w:lang w:eastAsia="lt-LT"/>
              </w:rPr>
            </w:pPr>
            <w:r w:rsidRPr="00C0065D">
              <w:rPr>
                <w:szCs w:val="24"/>
                <w:lang w:eastAsia="lt-LT"/>
              </w:rPr>
              <w:t>1.</w:t>
            </w:r>
          </w:p>
        </w:tc>
        <w:tc>
          <w:tcPr>
            <w:tcW w:w="3837" w:type="dxa"/>
            <w:hideMark/>
          </w:tcPr>
          <w:p w14:paraId="73C889BD" w14:textId="77777777" w:rsidR="00190A43" w:rsidRPr="00C0065D" w:rsidRDefault="00190A43" w:rsidP="00E712DF">
            <w:pPr>
              <w:spacing w:after="0" w:line="276" w:lineRule="atLeast"/>
              <w:rPr>
                <w:szCs w:val="24"/>
                <w:lang w:eastAsia="lt-LT"/>
              </w:rPr>
            </w:pPr>
            <w:r w:rsidRPr="00C0065D">
              <w:rPr>
                <w:szCs w:val="24"/>
                <w:lang w:eastAsia="lt-LT"/>
              </w:rPr>
              <w:t>Kelionės oro transportu organizavimo paslaugos</w:t>
            </w:r>
          </w:p>
        </w:tc>
        <w:tc>
          <w:tcPr>
            <w:tcW w:w="1803" w:type="dxa"/>
            <w:hideMark/>
          </w:tcPr>
          <w:p w14:paraId="6F591D7B" w14:textId="77777777" w:rsidR="00190A43" w:rsidRPr="00C0065D" w:rsidRDefault="00930082" w:rsidP="00E712DF">
            <w:pPr>
              <w:spacing w:after="0" w:line="276" w:lineRule="atLeast"/>
              <w:rPr>
                <w:szCs w:val="24"/>
                <w:lang w:eastAsia="lt-LT"/>
              </w:rPr>
            </w:pPr>
            <w:r>
              <w:rPr>
                <w:szCs w:val="24"/>
                <w:lang w:eastAsia="lt-LT"/>
              </w:rPr>
              <w:t>0,01</w:t>
            </w:r>
          </w:p>
        </w:tc>
        <w:tc>
          <w:tcPr>
            <w:tcW w:w="1527" w:type="dxa"/>
            <w:hideMark/>
          </w:tcPr>
          <w:p w14:paraId="48CCE168" w14:textId="77777777" w:rsidR="00190A43" w:rsidRPr="00C0065D" w:rsidRDefault="00190A43" w:rsidP="00E712DF">
            <w:pPr>
              <w:spacing w:after="0" w:line="240" w:lineRule="auto"/>
              <w:rPr>
                <w:szCs w:val="24"/>
                <w:lang w:eastAsia="lt-LT"/>
              </w:rPr>
            </w:pPr>
            <w:r w:rsidRPr="00C0065D">
              <w:rPr>
                <w:szCs w:val="24"/>
                <w:lang w:eastAsia="lt-LT"/>
              </w:rPr>
              <w:t> </w:t>
            </w:r>
          </w:p>
          <w:p w14:paraId="76F03802" w14:textId="77777777" w:rsidR="00190A43" w:rsidRPr="00C0065D" w:rsidRDefault="00190A43" w:rsidP="00E712DF">
            <w:pPr>
              <w:spacing w:after="0" w:line="276" w:lineRule="atLeast"/>
              <w:rPr>
                <w:szCs w:val="24"/>
                <w:lang w:eastAsia="lt-LT"/>
              </w:rPr>
            </w:pPr>
            <w:r w:rsidRPr="00C0065D">
              <w:rPr>
                <w:szCs w:val="24"/>
                <w:lang w:eastAsia="lt-LT"/>
              </w:rPr>
              <w:t>0,50</w:t>
            </w:r>
          </w:p>
        </w:tc>
        <w:tc>
          <w:tcPr>
            <w:tcW w:w="1941" w:type="dxa"/>
            <w:hideMark/>
          </w:tcPr>
          <w:p w14:paraId="78A18DC6" w14:textId="77777777" w:rsidR="00190A43" w:rsidRPr="00C0065D" w:rsidRDefault="00930082" w:rsidP="00E712DF">
            <w:pPr>
              <w:spacing w:after="0" w:line="240" w:lineRule="auto"/>
              <w:jc w:val="center"/>
              <w:rPr>
                <w:szCs w:val="24"/>
                <w:lang w:eastAsia="lt-LT"/>
              </w:rPr>
            </w:pPr>
            <w:r>
              <w:rPr>
                <w:szCs w:val="24"/>
                <w:lang w:eastAsia="lt-LT"/>
              </w:rPr>
              <w:t>0,01</w:t>
            </w:r>
          </w:p>
          <w:p w14:paraId="68C8D83E" w14:textId="77777777" w:rsidR="00190A43" w:rsidRPr="00C0065D" w:rsidRDefault="00190A43" w:rsidP="00E712DF">
            <w:pPr>
              <w:spacing w:after="0" w:line="276" w:lineRule="atLeast"/>
              <w:jc w:val="center"/>
              <w:rPr>
                <w:szCs w:val="24"/>
                <w:lang w:eastAsia="lt-LT"/>
              </w:rPr>
            </w:pPr>
          </w:p>
        </w:tc>
      </w:tr>
      <w:tr w:rsidR="00930082" w:rsidRPr="00C0065D" w14:paraId="10529F5A" w14:textId="77777777" w:rsidTr="00930082">
        <w:trPr>
          <w:trHeight w:val="859"/>
        </w:trPr>
        <w:tc>
          <w:tcPr>
            <w:tcW w:w="875" w:type="dxa"/>
            <w:hideMark/>
          </w:tcPr>
          <w:p w14:paraId="73CC493E" w14:textId="77777777" w:rsidR="00930082" w:rsidRPr="00C0065D" w:rsidRDefault="00930082" w:rsidP="00930082">
            <w:pPr>
              <w:spacing w:after="0" w:line="240" w:lineRule="auto"/>
              <w:jc w:val="center"/>
              <w:rPr>
                <w:szCs w:val="24"/>
                <w:lang w:eastAsia="lt-LT"/>
              </w:rPr>
            </w:pPr>
          </w:p>
          <w:p w14:paraId="7F22CC6D" w14:textId="77777777" w:rsidR="00930082" w:rsidRPr="00C0065D" w:rsidRDefault="00930082" w:rsidP="00930082">
            <w:pPr>
              <w:spacing w:before="100" w:beforeAutospacing="1" w:after="100" w:afterAutospacing="1" w:line="276" w:lineRule="atLeast"/>
              <w:ind w:left="720" w:hanging="360"/>
              <w:jc w:val="center"/>
              <w:rPr>
                <w:szCs w:val="24"/>
                <w:lang w:eastAsia="lt-LT"/>
              </w:rPr>
            </w:pPr>
            <w:r w:rsidRPr="00C0065D">
              <w:rPr>
                <w:szCs w:val="24"/>
                <w:lang w:eastAsia="lt-LT"/>
              </w:rPr>
              <w:t>2.</w:t>
            </w:r>
          </w:p>
        </w:tc>
        <w:tc>
          <w:tcPr>
            <w:tcW w:w="3837" w:type="dxa"/>
            <w:hideMark/>
          </w:tcPr>
          <w:p w14:paraId="75096A01" w14:textId="77777777" w:rsidR="00930082" w:rsidRPr="00C0065D" w:rsidRDefault="00930082" w:rsidP="00930082">
            <w:pPr>
              <w:spacing w:after="0" w:line="276" w:lineRule="atLeast"/>
              <w:rPr>
                <w:szCs w:val="24"/>
                <w:lang w:eastAsia="lt-LT"/>
              </w:rPr>
            </w:pPr>
            <w:r w:rsidRPr="00C0065D">
              <w:rPr>
                <w:szCs w:val="24"/>
                <w:lang w:eastAsia="lt-LT"/>
              </w:rPr>
              <w:t>Viešbučio rezervavimo ir apgyvendinimo jame organizavimo paslaugos</w:t>
            </w:r>
          </w:p>
        </w:tc>
        <w:tc>
          <w:tcPr>
            <w:tcW w:w="1803" w:type="dxa"/>
            <w:hideMark/>
          </w:tcPr>
          <w:p w14:paraId="0534A4AC" w14:textId="77777777" w:rsidR="00930082" w:rsidRDefault="00930082" w:rsidP="00930082">
            <w:r w:rsidRPr="00284DD3">
              <w:rPr>
                <w:szCs w:val="24"/>
                <w:lang w:eastAsia="lt-LT"/>
              </w:rPr>
              <w:t>0,01</w:t>
            </w:r>
          </w:p>
        </w:tc>
        <w:tc>
          <w:tcPr>
            <w:tcW w:w="1527" w:type="dxa"/>
            <w:hideMark/>
          </w:tcPr>
          <w:p w14:paraId="4F9E1B26" w14:textId="77777777" w:rsidR="00930082" w:rsidRPr="00C0065D" w:rsidRDefault="00930082" w:rsidP="00930082">
            <w:pPr>
              <w:spacing w:after="0" w:line="240" w:lineRule="auto"/>
              <w:rPr>
                <w:szCs w:val="24"/>
                <w:lang w:eastAsia="lt-LT"/>
              </w:rPr>
            </w:pPr>
            <w:r w:rsidRPr="00C0065D">
              <w:rPr>
                <w:szCs w:val="24"/>
                <w:lang w:eastAsia="lt-LT"/>
              </w:rPr>
              <w:t> </w:t>
            </w:r>
          </w:p>
          <w:p w14:paraId="7F845146" w14:textId="77777777" w:rsidR="00930082" w:rsidRPr="00C0065D" w:rsidRDefault="00930082" w:rsidP="00930082">
            <w:pPr>
              <w:spacing w:after="0" w:line="276" w:lineRule="atLeast"/>
              <w:rPr>
                <w:szCs w:val="24"/>
                <w:lang w:eastAsia="lt-LT"/>
              </w:rPr>
            </w:pPr>
            <w:r w:rsidRPr="00C0065D">
              <w:rPr>
                <w:szCs w:val="24"/>
                <w:lang w:eastAsia="lt-LT"/>
              </w:rPr>
              <w:t>0,3</w:t>
            </w:r>
            <w:r>
              <w:rPr>
                <w:szCs w:val="24"/>
                <w:lang w:eastAsia="lt-LT"/>
              </w:rPr>
              <w:t>0</w:t>
            </w:r>
          </w:p>
        </w:tc>
        <w:tc>
          <w:tcPr>
            <w:tcW w:w="1941" w:type="dxa"/>
            <w:hideMark/>
          </w:tcPr>
          <w:p w14:paraId="122EEDC8" w14:textId="77777777" w:rsidR="00930082" w:rsidRPr="00C0065D" w:rsidRDefault="00930082" w:rsidP="00930082">
            <w:pPr>
              <w:spacing w:after="0" w:line="240" w:lineRule="auto"/>
              <w:jc w:val="center"/>
              <w:rPr>
                <w:szCs w:val="24"/>
                <w:lang w:eastAsia="lt-LT"/>
              </w:rPr>
            </w:pPr>
          </w:p>
          <w:p w14:paraId="2D64D52B" w14:textId="77777777" w:rsidR="00930082" w:rsidRPr="00C0065D" w:rsidRDefault="00930082" w:rsidP="00930082">
            <w:pPr>
              <w:spacing w:after="0" w:line="276" w:lineRule="atLeast"/>
              <w:jc w:val="center"/>
              <w:rPr>
                <w:szCs w:val="24"/>
                <w:lang w:eastAsia="lt-LT"/>
              </w:rPr>
            </w:pPr>
            <w:r>
              <w:rPr>
                <w:szCs w:val="24"/>
                <w:lang w:eastAsia="lt-LT"/>
              </w:rPr>
              <w:t>0,00</w:t>
            </w:r>
          </w:p>
        </w:tc>
      </w:tr>
      <w:tr w:rsidR="00930082" w:rsidRPr="00C0065D" w14:paraId="0B11B418" w14:textId="77777777" w:rsidTr="00930082">
        <w:trPr>
          <w:trHeight w:val="844"/>
        </w:trPr>
        <w:tc>
          <w:tcPr>
            <w:tcW w:w="875" w:type="dxa"/>
            <w:hideMark/>
          </w:tcPr>
          <w:p w14:paraId="4CB7F32C" w14:textId="77777777" w:rsidR="00930082" w:rsidRPr="00C0065D" w:rsidRDefault="00930082" w:rsidP="00930082">
            <w:pPr>
              <w:spacing w:after="0" w:line="240" w:lineRule="auto"/>
              <w:jc w:val="center"/>
              <w:rPr>
                <w:szCs w:val="24"/>
                <w:lang w:eastAsia="lt-LT"/>
              </w:rPr>
            </w:pPr>
          </w:p>
          <w:p w14:paraId="47F8B0A8" w14:textId="77777777" w:rsidR="00930082" w:rsidRPr="00C0065D" w:rsidRDefault="00930082" w:rsidP="00930082">
            <w:pPr>
              <w:spacing w:before="100" w:beforeAutospacing="1" w:after="100" w:afterAutospacing="1" w:line="276" w:lineRule="atLeast"/>
              <w:ind w:left="720" w:hanging="360"/>
              <w:jc w:val="center"/>
              <w:rPr>
                <w:szCs w:val="24"/>
                <w:lang w:eastAsia="lt-LT"/>
              </w:rPr>
            </w:pPr>
            <w:r w:rsidRPr="00C0065D">
              <w:rPr>
                <w:szCs w:val="24"/>
                <w:lang w:eastAsia="lt-LT"/>
              </w:rPr>
              <w:t>3.</w:t>
            </w:r>
          </w:p>
        </w:tc>
        <w:tc>
          <w:tcPr>
            <w:tcW w:w="3837" w:type="dxa"/>
            <w:hideMark/>
          </w:tcPr>
          <w:p w14:paraId="2A9DF66C" w14:textId="77777777" w:rsidR="00930082" w:rsidRPr="00C0065D" w:rsidRDefault="00930082" w:rsidP="00930082">
            <w:pPr>
              <w:spacing w:after="0" w:line="240" w:lineRule="auto"/>
              <w:rPr>
                <w:szCs w:val="24"/>
                <w:lang w:eastAsia="lt-LT"/>
              </w:rPr>
            </w:pPr>
            <w:r w:rsidRPr="00C0065D">
              <w:rPr>
                <w:szCs w:val="24"/>
                <w:lang w:eastAsia="lt-LT"/>
              </w:rPr>
              <w:t> Kelionės sausumos ir vandens transportu organizavimo paslaugos</w:t>
            </w:r>
          </w:p>
        </w:tc>
        <w:tc>
          <w:tcPr>
            <w:tcW w:w="1803" w:type="dxa"/>
            <w:hideMark/>
          </w:tcPr>
          <w:p w14:paraId="09035B77" w14:textId="77777777" w:rsidR="00930082" w:rsidRDefault="00930082" w:rsidP="00930082">
            <w:r w:rsidRPr="00284DD3">
              <w:rPr>
                <w:szCs w:val="24"/>
                <w:lang w:eastAsia="lt-LT"/>
              </w:rPr>
              <w:t>0,01</w:t>
            </w:r>
          </w:p>
        </w:tc>
        <w:tc>
          <w:tcPr>
            <w:tcW w:w="1527" w:type="dxa"/>
            <w:hideMark/>
          </w:tcPr>
          <w:p w14:paraId="60D8899E" w14:textId="77777777" w:rsidR="00930082" w:rsidRPr="00C0065D" w:rsidRDefault="00930082" w:rsidP="00930082">
            <w:pPr>
              <w:spacing w:after="0" w:line="240" w:lineRule="auto"/>
              <w:rPr>
                <w:szCs w:val="24"/>
                <w:lang w:eastAsia="lt-LT"/>
              </w:rPr>
            </w:pPr>
            <w:r w:rsidRPr="00C0065D">
              <w:rPr>
                <w:szCs w:val="24"/>
                <w:lang w:eastAsia="lt-LT"/>
              </w:rPr>
              <w:t> </w:t>
            </w:r>
          </w:p>
          <w:p w14:paraId="6E2464BD" w14:textId="77777777" w:rsidR="00930082" w:rsidRPr="00C0065D" w:rsidRDefault="00930082" w:rsidP="00930082">
            <w:pPr>
              <w:spacing w:after="0" w:line="276" w:lineRule="atLeast"/>
              <w:rPr>
                <w:szCs w:val="24"/>
                <w:lang w:eastAsia="lt-LT"/>
              </w:rPr>
            </w:pPr>
            <w:r w:rsidRPr="00C0065D">
              <w:rPr>
                <w:szCs w:val="24"/>
                <w:lang w:eastAsia="lt-LT"/>
              </w:rPr>
              <w:t>0,02</w:t>
            </w:r>
          </w:p>
        </w:tc>
        <w:tc>
          <w:tcPr>
            <w:tcW w:w="1941" w:type="dxa"/>
            <w:hideMark/>
          </w:tcPr>
          <w:p w14:paraId="0539878C" w14:textId="77777777" w:rsidR="00930082" w:rsidRDefault="00930082" w:rsidP="00930082">
            <w:r w:rsidRPr="003F3789">
              <w:rPr>
                <w:szCs w:val="24"/>
                <w:lang w:eastAsia="lt-LT"/>
              </w:rPr>
              <w:t>0,00</w:t>
            </w:r>
          </w:p>
        </w:tc>
      </w:tr>
      <w:tr w:rsidR="00930082" w:rsidRPr="00C0065D" w14:paraId="08100DAA" w14:textId="77777777" w:rsidTr="00930082">
        <w:trPr>
          <w:trHeight w:val="859"/>
        </w:trPr>
        <w:tc>
          <w:tcPr>
            <w:tcW w:w="875" w:type="dxa"/>
            <w:hideMark/>
          </w:tcPr>
          <w:p w14:paraId="4136B2F8" w14:textId="77777777" w:rsidR="00930082" w:rsidRPr="00C0065D" w:rsidRDefault="00930082" w:rsidP="00930082">
            <w:pPr>
              <w:spacing w:after="0" w:line="240" w:lineRule="auto"/>
              <w:jc w:val="center"/>
              <w:rPr>
                <w:szCs w:val="24"/>
                <w:lang w:eastAsia="lt-LT"/>
              </w:rPr>
            </w:pPr>
          </w:p>
          <w:p w14:paraId="6A7C9B0C" w14:textId="77777777" w:rsidR="00930082" w:rsidRPr="00C0065D" w:rsidRDefault="00930082" w:rsidP="00930082">
            <w:pPr>
              <w:spacing w:before="100" w:beforeAutospacing="1" w:after="100" w:afterAutospacing="1" w:line="276" w:lineRule="atLeast"/>
              <w:ind w:left="720" w:hanging="360"/>
              <w:jc w:val="center"/>
              <w:rPr>
                <w:szCs w:val="24"/>
                <w:lang w:eastAsia="lt-LT"/>
              </w:rPr>
            </w:pPr>
            <w:r w:rsidRPr="00C0065D">
              <w:rPr>
                <w:szCs w:val="24"/>
                <w:lang w:eastAsia="lt-LT"/>
              </w:rPr>
              <w:t>4.</w:t>
            </w:r>
          </w:p>
        </w:tc>
        <w:tc>
          <w:tcPr>
            <w:tcW w:w="3837" w:type="dxa"/>
            <w:hideMark/>
          </w:tcPr>
          <w:p w14:paraId="49551C16" w14:textId="77777777" w:rsidR="00930082" w:rsidRPr="00C0065D" w:rsidRDefault="00930082" w:rsidP="00930082">
            <w:pPr>
              <w:spacing w:after="0" w:line="240" w:lineRule="auto"/>
              <w:rPr>
                <w:szCs w:val="24"/>
                <w:lang w:eastAsia="lt-LT"/>
              </w:rPr>
            </w:pPr>
            <w:r w:rsidRPr="00C0065D">
              <w:rPr>
                <w:szCs w:val="24"/>
                <w:lang w:eastAsia="lt-LT"/>
              </w:rPr>
              <w:t>Draudimo pardavimo paslaugos</w:t>
            </w:r>
          </w:p>
        </w:tc>
        <w:tc>
          <w:tcPr>
            <w:tcW w:w="1803" w:type="dxa"/>
            <w:hideMark/>
          </w:tcPr>
          <w:p w14:paraId="61235414" w14:textId="77777777" w:rsidR="00930082" w:rsidRDefault="00930082" w:rsidP="00930082">
            <w:r w:rsidRPr="00284DD3">
              <w:rPr>
                <w:szCs w:val="24"/>
                <w:lang w:eastAsia="lt-LT"/>
              </w:rPr>
              <w:t>0,01</w:t>
            </w:r>
          </w:p>
        </w:tc>
        <w:tc>
          <w:tcPr>
            <w:tcW w:w="1527" w:type="dxa"/>
            <w:hideMark/>
          </w:tcPr>
          <w:p w14:paraId="235D662C" w14:textId="77777777" w:rsidR="00930082" w:rsidRPr="00C0065D" w:rsidRDefault="00930082" w:rsidP="00930082">
            <w:pPr>
              <w:spacing w:after="0" w:line="240" w:lineRule="auto"/>
              <w:rPr>
                <w:szCs w:val="24"/>
                <w:lang w:eastAsia="lt-LT"/>
              </w:rPr>
            </w:pPr>
            <w:r w:rsidRPr="00C0065D">
              <w:rPr>
                <w:szCs w:val="24"/>
                <w:lang w:eastAsia="lt-LT"/>
              </w:rPr>
              <w:t> </w:t>
            </w:r>
          </w:p>
          <w:p w14:paraId="512576D5" w14:textId="77777777" w:rsidR="00930082" w:rsidRPr="00C0065D" w:rsidRDefault="00930082" w:rsidP="00930082">
            <w:pPr>
              <w:spacing w:after="0" w:line="276" w:lineRule="atLeast"/>
              <w:rPr>
                <w:szCs w:val="24"/>
                <w:lang w:eastAsia="lt-LT"/>
              </w:rPr>
            </w:pPr>
            <w:r w:rsidRPr="00C0065D">
              <w:rPr>
                <w:szCs w:val="24"/>
                <w:lang w:eastAsia="lt-LT"/>
              </w:rPr>
              <w:t>0,10</w:t>
            </w:r>
          </w:p>
        </w:tc>
        <w:tc>
          <w:tcPr>
            <w:tcW w:w="1941" w:type="dxa"/>
            <w:hideMark/>
          </w:tcPr>
          <w:p w14:paraId="254CA2D8" w14:textId="77777777" w:rsidR="00930082" w:rsidRDefault="00930082" w:rsidP="00930082">
            <w:r w:rsidRPr="003F3789">
              <w:rPr>
                <w:szCs w:val="24"/>
                <w:lang w:eastAsia="lt-LT"/>
              </w:rPr>
              <w:t>0,00</w:t>
            </w:r>
          </w:p>
        </w:tc>
      </w:tr>
      <w:tr w:rsidR="00930082" w:rsidRPr="00C0065D" w14:paraId="4E3CF570" w14:textId="77777777" w:rsidTr="00930082">
        <w:trPr>
          <w:trHeight w:val="859"/>
        </w:trPr>
        <w:tc>
          <w:tcPr>
            <w:tcW w:w="875" w:type="dxa"/>
            <w:hideMark/>
          </w:tcPr>
          <w:p w14:paraId="6AE8FA63" w14:textId="77777777" w:rsidR="00930082" w:rsidRPr="00C0065D" w:rsidRDefault="00930082" w:rsidP="00930082">
            <w:pPr>
              <w:spacing w:after="0" w:line="240" w:lineRule="auto"/>
              <w:jc w:val="center"/>
              <w:rPr>
                <w:szCs w:val="24"/>
                <w:lang w:eastAsia="lt-LT"/>
              </w:rPr>
            </w:pPr>
          </w:p>
          <w:p w14:paraId="06DA9AAF" w14:textId="77777777" w:rsidR="00930082" w:rsidRPr="00C0065D" w:rsidRDefault="00930082" w:rsidP="00930082">
            <w:pPr>
              <w:spacing w:before="100" w:beforeAutospacing="1" w:after="100" w:afterAutospacing="1" w:line="276" w:lineRule="atLeast"/>
              <w:jc w:val="center"/>
              <w:rPr>
                <w:szCs w:val="24"/>
                <w:lang w:eastAsia="lt-LT"/>
              </w:rPr>
            </w:pPr>
            <w:r w:rsidRPr="00C0065D">
              <w:rPr>
                <w:szCs w:val="24"/>
                <w:lang w:eastAsia="lt-LT"/>
              </w:rPr>
              <w:t>5.</w:t>
            </w:r>
          </w:p>
        </w:tc>
        <w:tc>
          <w:tcPr>
            <w:tcW w:w="3837" w:type="dxa"/>
            <w:hideMark/>
          </w:tcPr>
          <w:p w14:paraId="0B6CE2A6" w14:textId="77777777" w:rsidR="00930082" w:rsidRPr="00C0065D" w:rsidRDefault="00930082" w:rsidP="00930082">
            <w:pPr>
              <w:spacing w:after="0" w:line="240" w:lineRule="auto"/>
              <w:rPr>
                <w:szCs w:val="24"/>
                <w:lang w:eastAsia="lt-LT"/>
              </w:rPr>
            </w:pPr>
            <w:r w:rsidRPr="00C0065D">
              <w:rPr>
                <w:szCs w:val="24"/>
                <w:lang w:eastAsia="lt-LT"/>
              </w:rPr>
              <w:t>Vizų ir kitų kelionei būtinų dokumentų įforminimo bei išdavimo organizavimo paslaugos</w:t>
            </w:r>
          </w:p>
        </w:tc>
        <w:tc>
          <w:tcPr>
            <w:tcW w:w="1803" w:type="dxa"/>
            <w:hideMark/>
          </w:tcPr>
          <w:p w14:paraId="6B3FC12F" w14:textId="77777777" w:rsidR="00930082" w:rsidRDefault="00930082" w:rsidP="00930082">
            <w:r w:rsidRPr="00284DD3">
              <w:rPr>
                <w:szCs w:val="24"/>
                <w:lang w:eastAsia="lt-LT"/>
              </w:rPr>
              <w:t>0,01</w:t>
            </w:r>
          </w:p>
        </w:tc>
        <w:tc>
          <w:tcPr>
            <w:tcW w:w="1527" w:type="dxa"/>
            <w:hideMark/>
          </w:tcPr>
          <w:p w14:paraId="07E321D6" w14:textId="77777777" w:rsidR="00930082" w:rsidRPr="00C0065D" w:rsidRDefault="00930082" w:rsidP="00930082">
            <w:pPr>
              <w:spacing w:after="0" w:line="240" w:lineRule="auto"/>
              <w:rPr>
                <w:szCs w:val="24"/>
                <w:lang w:eastAsia="lt-LT"/>
              </w:rPr>
            </w:pPr>
            <w:r w:rsidRPr="00C0065D">
              <w:rPr>
                <w:szCs w:val="24"/>
                <w:lang w:eastAsia="lt-LT"/>
              </w:rPr>
              <w:t> </w:t>
            </w:r>
          </w:p>
          <w:p w14:paraId="2F95C8AA" w14:textId="77777777" w:rsidR="00930082" w:rsidRPr="00C0065D" w:rsidRDefault="00930082" w:rsidP="00930082">
            <w:pPr>
              <w:spacing w:after="0" w:line="276" w:lineRule="atLeast"/>
              <w:rPr>
                <w:szCs w:val="24"/>
                <w:lang w:eastAsia="lt-LT"/>
              </w:rPr>
            </w:pPr>
            <w:r w:rsidRPr="00C0065D">
              <w:rPr>
                <w:szCs w:val="24"/>
                <w:lang w:eastAsia="lt-LT"/>
              </w:rPr>
              <w:t>0,0</w:t>
            </w:r>
            <w:r>
              <w:rPr>
                <w:szCs w:val="24"/>
                <w:lang w:eastAsia="lt-LT"/>
              </w:rPr>
              <w:t>3</w:t>
            </w:r>
          </w:p>
        </w:tc>
        <w:tc>
          <w:tcPr>
            <w:tcW w:w="1941" w:type="dxa"/>
            <w:hideMark/>
          </w:tcPr>
          <w:p w14:paraId="203FE4E5" w14:textId="77777777" w:rsidR="00930082" w:rsidRDefault="00930082" w:rsidP="00930082">
            <w:r w:rsidRPr="003F3789">
              <w:rPr>
                <w:szCs w:val="24"/>
                <w:lang w:eastAsia="lt-LT"/>
              </w:rPr>
              <w:t>0,00</w:t>
            </w:r>
          </w:p>
        </w:tc>
      </w:tr>
      <w:tr w:rsidR="00930082" w:rsidRPr="00C0065D" w14:paraId="4A1484CC" w14:textId="77777777" w:rsidTr="00930082">
        <w:trPr>
          <w:trHeight w:val="859"/>
        </w:trPr>
        <w:tc>
          <w:tcPr>
            <w:tcW w:w="875" w:type="dxa"/>
          </w:tcPr>
          <w:p w14:paraId="13A0B823" w14:textId="77777777" w:rsidR="00930082" w:rsidRDefault="00930082" w:rsidP="00930082">
            <w:pPr>
              <w:spacing w:after="0" w:line="240" w:lineRule="auto"/>
              <w:jc w:val="center"/>
              <w:rPr>
                <w:szCs w:val="24"/>
                <w:lang w:eastAsia="lt-LT"/>
              </w:rPr>
            </w:pPr>
          </w:p>
          <w:p w14:paraId="17C4C027" w14:textId="77777777" w:rsidR="00930082" w:rsidRPr="008776A9" w:rsidRDefault="00930082" w:rsidP="00930082">
            <w:pPr>
              <w:spacing w:after="0" w:line="240" w:lineRule="auto"/>
              <w:jc w:val="center"/>
              <w:rPr>
                <w:szCs w:val="24"/>
                <w:lang w:eastAsia="lt-LT"/>
              </w:rPr>
            </w:pPr>
            <w:r w:rsidRPr="008776A9">
              <w:rPr>
                <w:szCs w:val="24"/>
                <w:lang w:eastAsia="lt-LT"/>
              </w:rPr>
              <w:t>6.</w:t>
            </w:r>
          </w:p>
        </w:tc>
        <w:tc>
          <w:tcPr>
            <w:tcW w:w="3837" w:type="dxa"/>
          </w:tcPr>
          <w:p w14:paraId="720C5CCD" w14:textId="77777777" w:rsidR="00930082" w:rsidRPr="008776A9" w:rsidRDefault="00930082" w:rsidP="00930082">
            <w:pPr>
              <w:spacing w:after="0" w:line="240" w:lineRule="auto"/>
              <w:jc w:val="both"/>
              <w:rPr>
                <w:szCs w:val="24"/>
                <w:lang w:eastAsia="lt-LT"/>
              </w:rPr>
            </w:pPr>
            <w:r>
              <w:rPr>
                <w:szCs w:val="24"/>
                <w:lang w:eastAsia="en-US"/>
              </w:rPr>
              <w:t>PO</w:t>
            </w:r>
            <w:r w:rsidRPr="008776A9">
              <w:rPr>
                <w:szCs w:val="24"/>
                <w:lang w:eastAsia="en-US"/>
              </w:rPr>
              <w:t xml:space="preserve"> darbuotojų registracija  į konferencijas, seminarus ar kitus panašius renginius ir su jais susijusių paslaugų organizavimas</w:t>
            </w:r>
          </w:p>
        </w:tc>
        <w:tc>
          <w:tcPr>
            <w:tcW w:w="1803" w:type="dxa"/>
          </w:tcPr>
          <w:p w14:paraId="5F510CFF" w14:textId="77777777" w:rsidR="00930082" w:rsidRDefault="00930082" w:rsidP="00930082">
            <w:r w:rsidRPr="00284DD3">
              <w:rPr>
                <w:szCs w:val="24"/>
                <w:lang w:eastAsia="lt-LT"/>
              </w:rPr>
              <w:t>0,01</w:t>
            </w:r>
          </w:p>
        </w:tc>
        <w:tc>
          <w:tcPr>
            <w:tcW w:w="1527" w:type="dxa"/>
          </w:tcPr>
          <w:p w14:paraId="436C7B76" w14:textId="77777777" w:rsidR="00930082" w:rsidRPr="00C0065D" w:rsidRDefault="00930082" w:rsidP="00930082">
            <w:pPr>
              <w:spacing w:after="0" w:line="240" w:lineRule="auto"/>
              <w:rPr>
                <w:szCs w:val="24"/>
                <w:lang w:eastAsia="lt-LT"/>
              </w:rPr>
            </w:pPr>
            <w:r>
              <w:rPr>
                <w:szCs w:val="24"/>
                <w:lang w:eastAsia="lt-LT"/>
              </w:rPr>
              <w:t>0,05</w:t>
            </w:r>
          </w:p>
        </w:tc>
        <w:tc>
          <w:tcPr>
            <w:tcW w:w="1941" w:type="dxa"/>
          </w:tcPr>
          <w:p w14:paraId="33C93C21" w14:textId="77777777" w:rsidR="00930082" w:rsidRDefault="00930082" w:rsidP="00930082">
            <w:r w:rsidRPr="003F3789">
              <w:rPr>
                <w:szCs w:val="24"/>
                <w:lang w:eastAsia="lt-LT"/>
              </w:rPr>
              <w:t>0,00</w:t>
            </w:r>
          </w:p>
        </w:tc>
      </w:tr>
      <w:tr w:rsidR="00190A43" w:rsidRPr="00C0065D" w14:paraId="428DD209" w14:textId="77777777" w:rsidTr="00C81338">
        <w:trPr>
          <w:trHeight w:val="859"/>
        </w:trPr>
        <w:tc>
          <w:tcPr>
            <w:tcW w:w="875" w:type="dxa"/>
          </w:tcPr>
          <w:p w14:paraId="1037528A" w14:textId="77777777" w:rsidR="00190A43" w:rsidRPr="00C0065D" w:rsidRDefault="00190A43" w:rsidP="00E712DF">
            <w:pPr>
              <w:spacing w:after="0" w:line="240" w:lineRule="auto"/>
              <w:jc w:val="center"/>
              <w:rPr>
                <w:szCs w:val="24"/>
                <w:lang w:eastAsia="lt-LT"/>
              </w:rPr>
            </w:pPr>
          </w:p>
        </w:tc>
        <w:tc>
          <w:tcPr>
            <w:tcW w:w="7167" w:type="dxa"/>
            <w:gridSpan w:val="3"/>
          </w:tcPr>
          <w:p w14:paraId="35663619" w14:textId="77777777" w:rsidR="00190A43" w:rsidRPr="00381BCC" w:rsidRDefault="00190A43" w:rsidP="00E712DF">
            <w:pPr>
              <w:spacing w:after="0" w:line="240" w:lineRule="auto"/>
              <w:rPr>
                <w:b/>
                <w:bCs/>
                <w:color w:val="000000"/>
                <w:szCs w:val="24"/>
                <w:lang w:eastAsia="lt-LT"/>
              </w:rPr>
            </w:pPr>
          </w:p>
          <w:p w14:paraId="2D363F3D" w14:textId="77777777" w:rsidR="00190A43" w:rsidRPr="00C0065D" w:rsidRDefault="00190A43" w:rsidP="00E712DF">
            <w:pPr>
              <w:spacing w:after="0" w:line="240" w:lineRule="auto"/>
              <w:jc w:val="right"/>
              <w:rPr>
                <w:szCs w:val="24"/>
                <w:lang w:eastAsia="lt-LT"/>
              </w:rPr>
            </w:pPr>
            <w:r w:rsidRPr="00381BCC">
              <w:rPr>
                <w:b/>
                <w:bCs/>
                <w:color w:val="000000"/>
                <w:szCs w:val="24"/>
                <w:lang w:eastAsia="lt-LT"/>
              </w:rPr>
              <w:t>Palyginamoji pasiūlymo kaina (C)</w:t>
            </w:r>
            <w:r>
              <w:rPr>
                <w:b/>
                <w:bCs/>
                <w:color w:val="000000"/>
                <w:szCs w:val="24"/>
                <w:lang w:eastAsia="lt-LT"/>
              </w:rPr>
              <w:t xml:space="preserve"> Eur be PVM</w:t>
            </w:r>
          </w:p>
        </w:tc>
        <w:tc>
          <w:tcPr>
            <w:tcW w:w="1941" w:type="dxa"/>
          </w:tcPr>
          <w:p w14:paraId="1524DF0E" w14:textId="77777777" w:rsidR="00190A43" w:rsidRPr="00C0065D" w:rsidRDefault="00930082" w:rsidP="00E712DF">
            <w:pPr>
              <w:spacing w:after="0" w:line="240" w:lineRule="auto"/>
              <w:jc w:val="center"/>
              <w:rPr>
                <w:szCs w:val="24"/>
                <w:lang w:eastAsia="lt-LT"/>
              </w:rPr>
            </w:pPr>
            <w:r>
              <w:rPr>
                <w:szCs w:val="24"/>
                <w:lang w:eastAsia="lt-LT"/>
              </w:rPr>
              <w:t>0,01</w:t>
            </w:r>
          </w:p>
        </w:tc>
      </w:tr>
    </w:tbl>
    <w:p w14:paraId="55BF74B7" w14:textId="77777777" w:rsidR="00190A43" w:rsidRPr="003365FF" w:rsidRDefault="00190A43" w:rsidP="00190A43">
      <w:pPr>
        <w:spacing w:after="0" w:line="240" w:lineRule="auto"/>
        <w:jc w:val="both"/>
        <w:rPr>
          <w:b/>
          <w:bCs/>
          <w:color w:val="000000"/>
          <w:szCs w:val="24"/>
          <w:lang w:eastAsia="lt-LT"/>
        </w:rPr>
      </w:pPr>
    </w:p>
    <w:p w14:paraId="2CED7B54" w14:textId="77777777" w:rsidR="00190A43" w:rsidRDefault="00190A43" w:rsidP="00190A43">
      <w:pPr>
        <w:widowControl w:val="0"/>
        <w:suppressAutoHyphens w:val="0"/>
        <w:spacing w:after="0"/>
        <w:jc w:val="both"/>
        <w:rPr>
          <w:iCs/>
          <w:color w:val="000000"/>
          <w:szCs w:val="24"/>
          <w:lang w:eastAsia="lt-LT"/>
        </w:rPr>
      </w:pPr>
      <w:r w:rsidRPr="003365FF">
        <w:rPr>
          <w:b/>
          <w:bCs/>
          <w:color w:val="000000"/>
          <w:szCs w:val="24"/>
          <w:lang w:eastAsia="lt-LT"/>
        </w:rPr>
        <w:t xml:space="preserve">Aptarnavimo mokestis – </w:t>
      </w:r>
      <w:r w:rsidRPr="004C41E6">
        <w:rPr>
          <w:bCs/>
          <w:color w:val="000000"/>
          <w:szCs w:val="24"/>
          <w:lang w:eastAsia="lt-LT"/>
        </w:rPr>
        <w:t>1 lentelės</w:t>
      </w:r>
      <w:r w:rsidRPr="004C41E6">
        <w:rPr>
          <w:color w:val="000000"/>
          <w:szCs w:val="24"/>
          <w:lang w:eastAsia="lt-LT"/>
        </w:rPr>
        <w:t xml:space="preserve"> 3 stulpel</w:t>
      </w:r>
      <w:r>
        <w:rPr>
          <w:color w:val="000000"/>
          <w:szCs w:val="24"/>
          <w:lang w:eastAsia="lt-LT"/>
        </w:rPr>
        <w:t>yje</w:t>
      </w:r>
      <w:r w:rsidRPr="004C41E6">
        <w:rPr>
          <w:color w:val="000000"/>
          <w:szCs w:val="24"/>
          <w:lang w:eastAsia="lt-LT"/>
        </w:rPr>
        <w:t xml:space="preserve"> tiekėjo nurodytas įkainis už nurodytas paslaugas vienam į kelionę vykstančiam asmeniui. </w:t>
      </w:r>
      <w:r w:rsidRPr="004C41E6">
        <w:rPr>
          <w:szCs w:val="24"/>
          <w:lang w:eastAsia="en-US"/>
        </w:rPr>
        <w:t>Įkainis pateikiamas nurodant 2 (du)</w:t>
      </w:r>
      <w:r w:rsidRPr="004C41E6">
        <w:rPr>
          <w:i/>
          <w:szCs w:val="24"/>
          <w:lang w:eastAsia="en-US"/>
        </w:rPr>
        <w:t xml:space="preserve"> </w:t>
      </w:r>
      <w:r w:rsidRPr="004C41E6">
        <w:rPr>
          <w:szCs w:val="24"/>
          <w:lang w:eastAsia="en-US"/>
        </w:rPr>
        <w:t>skaičius po kablelio</w:t>
      </w:r>
      <w:r w:rsidRPr="008A36FB">
        <w:rPr>
          <w:sz w:val="22"/>
          <w:lang w:eastAsia="en-US"/>
        </w:rPr>
        <w:t xml:space="preserve"> </w:t>
      </w:r>
      <w:r w:rsidRPr="000B2622">
        <w:rPr>
          <w:iCs/>
          <w:color w:val="000000"/>
          <w:szCs w:val="24"/>
          <w:lang w:eastAsia="lt-LT"/>
        </w:rPr>
        <w:t>pagal matematinę taisyklę</w:t>
      </w:r>
      <w:r>
        <w:rPr>
          <w:iCs/>
          <w:color w:val="000000"/>
          <w:szCs w:val="24"/>
          <w:lang w:eastAsia="lt-LT"/>
        </w:rPr>
        <w:t>:</w:t>
      </w:r>
      <w:r w:rsidRPr="000B2622">
        <w:rPr>
          <w:iCs/>
          <w:color w:val="000000"/>
          <w:szCs w:val="24"/>
          <w:lang w:eastAsia="lt-LT"/>
        </w:rPr>
        <w:t xml:space="preserve"> jeigu trečias skaičius po kablelio yra iki 5, antras skaičius nesikeičia, o  jeigu lygu 5 arba daugiau, apvalinama </w:t>
      </w:r>
      <w:r w:rsidRPr="000B2622">
        <w:rPr>
          <w:rFonts w:eastAsia="Calibri"/>
          <w:iCs/>
          <w:szCs w:val="24"/>
          <w:lang w:eastAsia="en-US"/>
        </w:rPr>
        <w:t>į didesnę pusę</w:t>
      </w:r>
      <w:r w:rsidRPr="000B2622">
        <w:rPr>
          <w:iCs/>
          <w:color w:val="000000"/>
          <w:szCs w:val="24"/>
          <w:lang w:eastAsia="lt-LT"/>
        </w:rPr>
        <w:t>.</w:t>
      </w:r>
    </w:p>
    <w:p w14:paraId="2DA1201B" w14:textId="77777777" w:rsidR="00190A43" w:rsidRPr="004710B8" w:rsidRDefault="00190A43" w:rsidP="00190A43">
      <w:pPr>
        <w:spacing w:after="0" w:line="240" w:lineRule="auto"/>
        <w:jc w:val="both"/>
        <w:rPr>
          <w:b/>
          <w:bCs/>
          <w:color w:val="000000"/>
          <w:szCs w:val="24"/>
          <w:lang w:eastAsia="lt-LT"/>
        </w:rPr>
      </w:pPr>
      <w:r w:rsidRPr="004710B8">
        <w:rPr>
          <w:b/>
          <w:bCs/>
          <w:szCs w:val="24"/>
          <w:lang w:eastAsia="en-US"/>
        </w:rPr>
        <w:t>Siūlomi įkainiai negali būti išreikšti neigiamu skaičiumi (su „minuso“ ženklu)</w:t>
      </w:r>
      <w:r>
        <w:rPr>
          <w:b/>
          <w:bCs/>
          <w:szCs w:val="24"/>
          <w:lang w:eastAsia="en-US"/>
        </w:rPr>
        <w:t xml:space="preserve"> </w:t>
      </w:r>
      <w:r w:rsidRPr="005C66AC">
        <w:rPr>
          <w:b/>
          <w:bCs/>
          <w:szCs w:val="24"/>
          <w:lang w:eastAsia="en-US"/>
        </w:rPr>
        <w:t>arba 0,00 Eur,</w:t>
      </w:r>
      <w:r w:rsidRPr="004710B8">
        <w:rPr>
          <w:b/>
          <w:bCs/>
          <w:szCs w:val="24"/>
          <w:lang w:eastAsia="en-US"/>
        </w:rPr>
        <w:t xml:space="preserve"> tokiu atveju pasiūlymas atmetamas.</w:t>
      </w:r>
    </w:p>
    <w:p w14:paraId="19597671" w14:textId="77777777" w:rsidR="00190A43" w:rsidRDefault="00190A43" w:rsidP="00190A43">
      <w:pPr>
        <w:suppressAutoHyphens w:val="0"/>
        <w:spacing w:after="0" w:line="259" w:lineRule="auto"/>
        <w:jc w:val="both"/>
        <w:rPr>
          <w:szCs w:val="24"/>
          <w:lang w:eastAsia="lt-LT"/>
        </w:rPr>
      </w:pPr>
      <w:r w:rsidRPr="003365FF">
        <w:rPr>
          <w:i/>
          <w:iCs/>
          <w:color w:val="000000"/>
          <w:szCs w:val="24"/>
          <w:lang w:eastAsia="lt-LT"/>
        </w:rPr>
        <w:t> </w:t>
      </w:r>
      <w:r w:rsidRPr="0050395F">
        <w:rPr>
          <w:szCs w:val="24"/>
          <w:lang w:eastAsia="lt-LT"/>
        </w:rPr>
        <w:t xml:space="preserve">Aptarnavimo mokestis </w:t>
      </w:r>
      <w:r>
        <w:rPr>
          <w:szCs w:val="24"/>
          <w:lang w:eastAsia="lt-LT"/>
        </w:rPr>
        <w:t>tie</w:t>
      </w:r>
      <w:r w:rsidRPr="0050395F">
        <w:rPr>
          <w:szCs w:val="24"/>
          <w:lang w:eastAsia="lt-LT"/>
        </w:rPr>
        <w:t>kėjo pateikiamose sąskaitose faktūrose turės būti išskirtas atskira eilute.</w:t>
      </w:r>
    </w:p>
    <w:p w14:paraId="18217D3C" w14:textId="77777777" w:rsidR="00190A43" w:rsidRPr="0050395F" w:rsidRDefault="00190A43" w:rsidP="00190A43">
      <w:pPr>
        <w:suppressAutoHyphens w:val="0"/>
        <w:spacing w:after="0" w:line="259" w:lineRule="auto"/>
        <w:jc w:val="both"/>
        <w:rPr>
          <w:szCs w:val="24"/>
          <w:lang w:eastAsia="lt-LT"/>
        </w:rPr>
      </w:pPr>
    </w:p>
    <w:p w14:paraId="57CE1267" w14:textId="77777777" w:rsidR="00190A43" w:rsidRPr="003365FF" w:rsidRDefault="00190A43" w:rsidP="00190A43">
      <w:pPr>
        <w:spacing w:after="0" w:line="240" w:lineRule="auto"/>
        <w:jc w:val="both"/>
        <w:rPr>
          <w:color w:val="000000"/>
          <w:szCs w:val="24"/>
          <w:lang w:eastAsia="lt-LT"/>
        </w:rPr>
      </w:pPr>
      <w:r w:rsidRPr="003365FF">
        <w:rPr>
          <w:b/>
          <w:bCs/>
          <w:color w:val="000000"/>
          <w:szCs w:val="24"/>
          <w:lang w:eastAsia="lt-LT"/>
        </w:rPr>
        <w:t xml:space="preserve">Palyginamoji pasiūlymo kaina (C) – </w:t>
      </w:r>
      <w:r w:rsidRPr="003365FF">
        <w:rPr>
          <w:bCs/>
          <w:color w:val="000000"/>
          <w:szCs w:val="24"/>
          <w:lang w:eastAsia="lt-LT"/>
        </w:rPr>
        <w:t>1 </w:t>
      </w:r>
      <w:r w:rsidRPr="003365FF">
        <w:rPr>
          <w:color w:val="000000"/>
          <w:szCs w:val="24"/>
          <w:lang w:eastAsia="lt-LT"/>
        </w:rPr>
        <w:t>lentelės</w:t>
      </w:r>
      <w:r>
        <w:rPr>
          <w:color w:val="000000"/>
          <w:szCs w:val="24"/>
          <w:lang w:eastAsia="lt-LT"/>
        </w:rPr>
        <w:t xml:space="preserve"> </w:t>
      </w:r>
      <w:r w:rsidRPr="00783FBC">
        <w:rPr>
          <w:color w:val="000000"/>
          <w:szCs w:val="24"/>
          <w:lang w:eastAsia="lt-LT"/>
        </w:rPr>
        <w:t xml:space="preserve">5 </w:t>
      </w:r>
      <w:r w:rsidRPr="00273223">
        <w:rPr>
          <w:color w:val="000000"/>
          <w:szCs w:val="24"/>
          <w:lang w:eastAsia="lt-LT"/>
        </w:rPr>
        <w:t xml:space="preserve">stulpelio įkainių suma, </w:t>
      </w:r>
      <w:r w:rsidRPr="003365FF">
        <w:rPr>
          <w:color w:val="000000"/>
          <w:szCs w:val="24"/>
          <w:lang w:eastAsia="lt-LT"/>
        </w:rPr>
        <w:t xml:space="preserve">Šis dydis yra naudojamas tik </w:t>
      </w:r>
      <w:r w:rsidRPr="00F573C6">
        <w:t>tiekėjų pasiūlymams palyginti</w:t>
      </w:r>
      <w:r w:rsidRPr="003365FF">
        <w:rPr>
          <w:color w:val="000000"/>
          <w:szCs w:val="24"/>
          <w:lang w:eastAsia="lt-LT"/>
        </w:rPr>
        <w:t xml:space="preserve"> ir į pirkimo sutartį nebus įrašomas.</w:t>
      </w:r>
    </w:p>
    <w:p w14:paraId="17A4EEAF" w14:textId="77777777" w:rsidR="00190A43" w:rsidRPr="003365FF" w:rsidRDefault="00190A43" w:rsidP="00190A43">
      <w:pPr>
        <w:spacing w:after="0" w:line="240" w:lineRule="auto"/>
        <w:jc w:val="both"/>
        <w:rPr>
          <w:color w:val="000000"/>
          <w:szCs w:val="24"/>
          <w:lang w:eastAsia="lt-LT"/>
        </w:rPr>
      </w:pPr>
    </w:p>
    <w:p w14:paraId="2D656D51" w14:textId="77777777" w:rsidR="00190A43" w:rsidRPr="003365FF" w:rsidRDefault="00190A43" w:rsidP="00190A43">
      <w:pPr>
        <w:spacing w:after="0" w:line="240" w:lineRule="auto"/>
        <w:jc w:val="both"/>
        <w:rPr>
          <w:szCs w:val="24"/>
        </w:rPr>
      </w:pPr>
      <w:r w:rsidRPr="003365FF">
        <w:rPr>
          <w:szCs w:val="24"/>
        </w:rPr>
        <w:t>2 lentelė. Konfidencialią informaciją sudaro (jeigu tokia yra):*</w:t>
      </w:r>
    </w:p>
    <w:tbl>
      <w:tblPr>
        <w:tblW w:w="9963" w:type="dxa"/>
        <w:tblInd w:w="108" w:type="dxa"/>
        <w:tblLayout w:type="fixed"/>
        <w:tblLook w:val="0000" w:firstRow="0" w:lastRow="0" w:firstColumn="0" w:lastColumn="0" w:noHBand="0" w:noVBand="0"/>
      </w:tblPr>
      <w:tblGrid>
        <w:gridCol w:w="682"/>
        <w:gridCol w:w="5596"/>
        <w:gridCol w:w="3685"/>
      </w:tblGrid>
      <w:tr w:rsidR="00190A43" w:rsidRPr="003365FF" w14:paraId="3788E22B" w14:textId="77777777" w:rsidTr="00C81338">
        <w:trPr>
          <w:trHeight w:val="561"/>
        </w:trPr>
        <w:tc>
          <w:tcPr>
            <w:tcW w:w="682" w:type="dxa"/>
            <w:tcBorders>
              <w:top w:val="single" w:sz="4" w:space="0" w:color="000000"/>
              <w:left w:val="single" w:sz="4" w:space="0" w:color="000000"/>
              <w:bottom w:val="single" w:sz="4" w:space="0" w:color="000000"/>
            </w:tcBorders>
          </w:tcPr>
          <w:p w14:paraId="271F89AE" w14:textId="77777777" w:rsidR="00190A43" w:rsidRPr="003365FF" w:rsidRDefault="00190A43" w:rsidP="00E712DF">
            <w:pPr>
              <w:snapToGrid w:val="0"/>
              <w:spacing w:after="0" w:line="240" w:lineRule="auto"/>
              <w:jc w:val="center"/>
              <w:rPr>
                <w:b/>
                <w:bCs/>
                <w:color w:val="000000"/>
                <w:szCs w:val="24"/>
              </w:rPr>
            </w:pPr>
            <w:r w:rsidRPr="003365FF">
              <w:rPr>
                <w:b/>
                <w:bCs/>
                <w:color w:val="000000"/>
                <w:szCs w:val="24"/>
              </w:rPr>
              <w:t>Eil.</w:t>
            </w:r>
          </w:p>
          <w:p w14:paraId="7FF19619" w14:textId="77777777" w:rsidR="00190A43" w:rsidRPr="003365FF" w:rsidRDefault="00190A43" w:rsidP="00E712DF">
            <w:pPr>
              <w:snapToGrid w:val="0"/>
              <w:spacing w:after="0" w:line="240" w:lineRule="auto"/>
              <w:jc w:val="center"/>
              <w:rPr>
                <w:b/>
                <w:bCs/>
                <w:color w:val="000000"/>
                <w:szCs w:val="24"/>
              </w:rPr>
            </w:pPr>
            <w:r w:rsidRPr="003365FF">
              <w:rPr>
                <w:b/>
                <w:bCs/>
                <w:color w:val="000000"/>
                <w:szCs w:val="24"/>
              </w:rPr>
              <w:t>Nr.</w:t>
            </w:r>
          </w:p>
        </w:tc>
        <w:tc>
          <w:tcPr>
            <w:tcW w:w="5596" w:type="dxa"/>
            <w:tcBorders>
              <w:top w:val="single" w:sz="4" w:space="0" w:color="000000"/>
              <w:left w:val="single" w:sz="4" w:space="0" w:color="000000"/>
              <w:bottom w:val="single" w:sz="4" w:space="0" w:color="000000"/>
            </w:tcBorders>
          </w:tcPr>
          <w:p w14:paraId="72183EA1" w14:textId="77777777" w:rsidR="00190A43" w:rsidRPr="003365FF" w:rsidRDefault="00190A43" w:rsidP="00E712DF">
            <w:pPr>
              <w:snapToGrid w:val="0"/>
              <w:spacing w:after="0" w:line="240" w:lineRule="auto"/>
              <w:jc w:val="center"/>
              <w:rPr>
                <w:b/>
                <w:bCs/>
                <w:color w:val="000000"/>
                <w:szCs w:val="24"/>
              </w:rPr>
            </w:pPr>
            <w:r w:rsidRPr="003365FF">
              <w:rPr>
                <w:b/>
                <w:bCs/>
                <w:color w:val="000000"/>
                <w:szCs w:val="24"/>
              </w:rPr>
              <w:t>Pateiktų dokumentų pavadinimas</w:t>
            </w:r>
          </w:p>
        </w:tc>
        <w:tc>
          <w:tcPr>
            <w:tcW w:w="3685" w:type="dxa"/>
            <w:tcBorders>
              <w:top w:val="single" w:sz="4" w:space="0" w:color="000000"/>
              <w:left w:val="single" w:sz="4" w:space="0" w:color="000000"/>
              <w:bottom w:val="single" w:sz="4" w:space="0" w:color="000000"/>
              <w:right w:val="single" w:sz="4" w:space="0" w:color="000000"/>
            </w:tcBorders>
          </w:tcPr>
          <w:p w14:paraId="2727A8F1" w14:textId="77777777" w:rsidR="00190A43" w:rsidRPr="003365FF" w:rsidRDefault="00190A43" w:rsidP="00E712DF">
            <w:pPr>
              <w:snapToGrid w:val="0"/>
              <w:spacing w:after="0" w:line="240" w:lineRule="auto"/>
              <w:jc w:val="center"/>
              <w:rPr>
                <w:b/>
                <w:bCs/>
                <w:color w:val="000000"/>
                <w:szCs w:val="24"/>
              </w:rPr>
            </w:pPr>
            <w:r w:rsidRPr="003365FF">
              <w:rPr>
                <w:b/>
                <w:bCs/>
                <w:color w:val="000000"/>
                <w:szCs w:val="24"/>
              </w:rPr>
              <w:t>Dokumento puslapių skaičius</w:t>
            </w:r>
          </w:p>
        </w:tc>
      </w:tr>
      <w:tr w:rsidR="00190A43" w:rsidRPr="003365FF" w14:paraId="7B65F16D" w14:textId="77777777" w:rsidTr="00C81338">
        <w:trPr>
          <w:trHeight w:val="280"/>
        </w:trPr>
        <w:tc>
          <w:tcPr>
            <w:tcW w:w="682" w:type="dxa"/>
            <w:tcBorders>
              <w:left w:val="single" w:sz="4" w:space="0" w:color="000000"/>
              <w:bottom w:val="single" w:sz="4" w:space="0" w:color="000000"/>
            </w:tcBorders>
          </w:tcPr>
          <w:p w14:paraId="19596371" w14:textId="77777777" w:rsidR="00190A43" w:rsidRPr="003365FF" w:rsidRDefault="00190A43" w:rsidP="00E712DF">
            <w:pPr>
              <w:snapToGrid w:val="0"/>
              <w:spacing w:after="0" w:line="240" w:lineRule="auto"/>
              <w:jc w:val="both"/>
              <w:rPr>
                <w:color w:val="000000"/>
                <w:szCs w:val="24"/>
              </w:rPr>
            </w:pPr>
          </w:p>
        </w:tc>
        <w:tc>
          <w:tcPr>
            <w:tcW w:w="5596" w:type="dxa"/>
            <w:tcBorders>
              <w:left w:val="single" w:sz="4" w:space="0" w:color="000000"/>
              <w:bottom w:val="single" w:sz="4" w:space="0" w:color="000000"/>
            </w:tcBorders>
          </w:tcPr>
          <w:p w14:paraId="15489509" w14:textId="77777777" w:rsidR="00190A43" w:rsidRPr="003365FF" w:rsidRDefault="00190A43" w:rsidP="00E712DF">
            <w:pPr>
              <w:snapToGrid w:val="0"/>
              <w:spacing w:after="0" w:line="240" w:lineRule="auto"/>
              <w:jc w:val="both"/>
              <w:rPr>
                <w:rFonts w:eastAsia="Lucida Sans Unicode"/>
                <w:color w:val="FF0000"/>
                <w:szCs w:val="24"/>
              </w:rPr>
            </w:pPr>
          </w:p>
        </w:tc>
        <w:tc>
          <w:tcPr>
            <w:tcW w:w="3685" w:type="dxa"/>
            <w:tcBorders>
              <w:left w:val="single" w:sz="4" w:space="0" w:color="000000"/>
              <w:bottom w:val="single" w:sz="4" w:space="0" w:color="000000"/>
              <w:right w:val="single" w:sz="4" w:space="0" w:color="000000"/>
            </w:tcBorders>
          </w:tcPr>
          <w:p w14:paraId="1C8A297A" w14:textId="77777777" w:rsidR="00190A43" w:rsidRPr="003365FF" w:rsidRDefault="00190A43" w:rsidP="00E712DF">
            <w:pPr>
              <w:snapToGrid w:val="0"/>
              <w:spacing w:after="0" w:line="240" w:lineRule="auto"/>
              <w:jc w:val="both"/>
              <w:rPr>
                <w:color w:val="000000"/>
                <w:szCs w:val="24"/>
              </w:rPr>
            </w:pPr>
          </w:p>
        </w:tc>
      </w:tr>
      <w:tr w:rsidR="00190A43" w:rsidRPr="003365FF" w14:paraId="3AEDAD2A" w14:textId="77777777" w:rsidTr="00C81338">
        <w:trPr>
          <w:trHeight w:val="268"/>
        </w:trPr>
        <w:tc>
          <w:tcPr>
            <w:tcW w:w="682" w:type="dxa"/>
            <w:tcBorders>
              <w:left w:val="single" w:sz="4" w:space="0" w:color="000000"/>
              <w:bottom w:val="single" w:sz="4" w:space="0" w:color="000000"/>
            </w:tcBorders>
          </w:tcPr>
          <w:p w14:paraId="10EBE713" w14:textId="77777777" w:rsidR="00190A43" w:rsidRPr="003365FF" w:rsidRDefault="00190A43" w:rsidP="00E712DF">
            <w:pPr>
              <w:snapToGrid w:val="0"/>
              <w:spacing w:after="0" w:line="240" w:lineRule="auto"/>
              <w:jc w:val="both"/>
              <w:rPr>
                <w:color w:val="000000"/>
                <w:szCs w:val="24"/>
              </w:rPr>
            </w:pPr>
          </w:p>
        </w:tc>
        <w:tc>
          <w:tcPr>
            <w:tcW w:w="5596" w:type="dxa"/>
            <w:tcBorders>
              <w:left w:val="single" w:sz="4" w:space="0" w:color="000000"/>
              <w:bottom w:val="single" w:sz="4" w:space="0" w:color="000000"/>
            </w:tcBorders>
          </w:tcPr>
          <w:p w14:paraId="450C7CC6" w14:textId="77777777" w:rsidR="00190A43" w:rsidRPr="003365FF" w:rsidRDefault="00190A43" w:rsidP="00E712DF">
            <w:pPr>
              <w:snapToGrid w:val="0"/>
              <w:spacing w:after="0" w:line="240" w:lineRule="auto"/>
              <w:jc w:val="both"/>
              <w:rPr>
                <w:szCs w:val="24"/>
              </w:rPr>
            </w:pPr>
          </w:p>
        </w:tc>
        <w:tc>
          <w:tcPr>
            <w:tcW w:w="3685" w:type="dxa"/>
            <w:tcBorders>
              <w:left w:val="single" w:sz="4" w:space="0" w:color="000000"/>
              <w:bottom w:val="single" w:sz="4" w:space="0" w:color="000000"/>
              <w:right w:val="single" w:sz="4" w:space="0" w:color="000000"/>
            </w:tcBorders>
          </w:tcPr>
          <w:p w14:paraId="0B1B8C9A" w14:textId="77777777" w:rsidR="00190A43" w:rsidRPr="003365FF" w:rsidRDefault="00190A43" w:rsidP="00E712DF">
            <w:pPr>
              <w:snapToGrid w:val="0"/>
              <w:spacing w:after="0" w:line="240" w:lineRule="auto"/>
              <w:jc w:val="both"/>
              <w:rPr>
                <w:color w:val="000000"/>
                <w:szCs w:val="24"/>
              </w:rPr>
            </w:pPr>
          </w:p>
        </w:tc>
      </w:tr>
      <w:tr w:rsidR="00190A43" w:rsidRPr="003365FF" w14:paraId="7A448BD6" w14:textId="77777777" w:rsidTr="00C81338">
        <w:trPr>
          <w:trHeight w:val="280"/>
        </w:trPr>
        <w:tc>
          <w:tcPr>
            <w:tcW w:w="682" w:type="dxa"/>
            <w:tcBorders>
              <w:left w:val="single" w:sz="4" w:space="0" w:color="000000"/>
              <w:bottom w:val="single" w:sz="4" w:space="0" w:color="000000"/>
            </w:tcBorders>
          </w:tcPr>
          <w:p w14:paraId="4B18E718" w14:textId="77777777" w:rsidR="00190A43" w:rsidRPr="003365FF" w:rsidRDefault="00190A43" w:rsidP="00E712DF">
            <w:pPr>
              <w:snapToGrid w:val="0"/>
              <w:spacing w:after="0" w:line="240" w:lineRule="auto"/>
              <w:jc w:val="both"/>
              <w:rPr>
                <w:color w:val="000000"/>
                <w:szCs w:val="24"/>
              </w:rPr>
            </w:pPr>
          </w:p>
        </w:tc>
        <w:tc>
          <w:tcPr>
            <w:tcW w:w="5596" w:type="dxa"/>
            <w:tcBorders>
              <w:left w:val="single" w:sz="4" w:space="0" w:color="000000"/>
              <w:bottom w:val="single" w:sz="4" w:space="0" w:color="000000"/>
            </w:tcBorders>
          </w:tcPr>
          <w:p w14:paraId="15665E76" w14:textId="77777777" w:rsidR="00190A43" w:rsidRPr="003365FF" w:rsidRDefault="00190A43" w:rsidP="00E712DF">
            <w:pPr>
              <w:snapToGrid w:val="0"/>
              <w:spacing w:after="0" w:line="240" w:lineRule="auto"/>
              <w:jc w:val="both"/>
              <w:rPr>
                <w:color w:val="000000"/>
                <w:szCs w:val="24"/>
              </w:rPr>
            </w:pPr>
          </w:p>
        </w:tc>
        <w:tc>
          <w:tcPr>
            <w:tcW w:w="3685" w:type="dxa"/>
            <w:tcBorders>
              <w:left w:val="single" w:sz="4" w:space="0" w:color="000000"/>
              <w:bottom w:val="single" w:sz="4" w:space="0" w:color="000000"/>
              <w:right w:val="single" w:sz="4" w:space="0" w:color="000000"/>
            </w:tcBorders>
          </w:tcPr>
          <w:p w14:paraId="13428712" w14:textId="77777777" w:rsidR="00190A43" w:rsidRPr="003365FF" w:rsidRDefault="00190A43" w:rsidP="00E712DF">
            <w:pPr>
              <w:snapToGrid w:val="0"/>
              <w:spacing w:after="0" w:line="240" w:lineRule="auto"/>
              <w:jc w:val="both"/>
              <w:rPr>
                <w:color w:val="000000"/>
                <w:szCs w:val="24"/>
              </w:rPr>
            </w:pPr>
          </w:p>
        </w:tc>
      </w:tr>
    </w:tbl>
    <w:p w14:paraId="32B589D4" w14:textId="77777777" w:rsidR="00190A43" w:rsidRPr="00CD239C" w:rsidRDefault="00190A43" w:rsidP="00190A43">
      <w:pPr>
        <w:spacing w:after="0" w:line="240" w:lineRule="auto"/>
        <w:ind w:left="-142" w:firstLine="142"/>
        <w:jc w:val="both"/>
        <w:rPr>
          <w:rFonts w:eastAsia="Calibri"/>
          <w:sz w:val="20"/>
          <w:szCs w:val="20"/>
          <w:lang w:eastAsia="lt-LT"/>
        </w:rPr>
      </w:pPr>
      <w:r w:rsidRPr="00CD239C">
        <w:rPr>
          <w:b/>
          <w:sz w:val="20"/>
          <w:szCs w:val="20"/>
        </w:rPr>
        <w:t>*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Komisija prašys tiekėją per nurodytą terminą, kuris negali būti trumpesnis kaip 3 darbo dienos, pagrįsti jos konfidencialumą. Jei tokia informacija pasiūlyme nebus nurodyta, Komisija laikys, kad bet kuri pasiūlyme pateikta informacija nėra konfidenciali</w:t>
      </w:r>
      <w:r>
        <w:rPr>
          <w:b/>
          <w:sz w:val="20"/>
          <w:szCs w:val="20"/>
        </w:rPr>
        <w:t>.</w:t>
      </w:r>
    </w:p>
    <w:p w14:paraId="797551DE" w14:textId="77777777" w:rsidR="00190A43" w:rsidRDefault="00190A43" w:rsidP="00190A43">
      <w:pPr>
        <w:widowControl w:val="0"/>
        <w:autoSpaceDE w:val="0"/>
        <w:autoSpaceDN w:val="0"/>
        <w:adjustRightInd w:val="0"/>
        <w:spacing w:after="0" w:line="240" w:lineRule="auto"/>
        <w:ind w:right="-1"/>
        <w:jc w:val="both"/>
        <w:rPr>
          <w:i/>
          <w:szCs w:val="24"/>
        </w:rPr>
      </w:pPr>
    </w:p>
    <w:p w14:paraId="24D2B945" w14:textId="77777777" w:rsidR="00190A43" w:rsidRPr="003365FF" w:rsidRDefault="00190A43" w:rsidP="00190A43">
      <w:pPr>
        <w:spacing w:after="0" w:line="240" w:lineRule="auto"/>
        <w:jc w:val="both"/>
        <w:rPr>
          <w:color w:val="000000"/>
          <w:szCs w:val="24"/>
        </w:rPr>
      </w:pPr>
      <w:r w:rsidRPr="003365FF">
        <w:rPr>
          <w:color w:val="000000"/>
          <w:szCs w:val="24"/>
        </w:rPr>
        <w:t>Pasiūlymas galioja iki 20</w:t>
      </w:r>
      <w:r>
        <w:rPr>
          <w:color w:val="000000"/>
          <w:szCs w:val="24"/>
        </w:rPr>
        <w:t>2</w:t>
      </w:r>
      <w:r w:rsidR="002D332F">
        <w:rPr>
          <w:color w:val="000000"/>
          <w:szCs w:val="24"/>
        </w:rPr>
        <w:t>5</w:t>
      </w:r>
      <w:r w:rsidRPr="003365FF">
        <w:rPr>
          <w:color w:val="000000"/>
          <w:szCs w:val="24"/>
        </w:rPr>
        <w:t xml:space="preserve"> m.  ______________ d.</w:t>
      </w:r>
    </w:p>
    <w:p w14:paraId="431A5D37" w14:textId="77777777" w:rsidR="00190A43" w:rsidRPr="003365FF" w:rsidRDefault="00190A43" w:rsidP="00190A43">
      <w:pPr>
        <w:spacing w:after="0" w:line="240" w:lineRule="auto"/>
        <w:jc w:val="both"/>
        <w:rPr>
          <w:color w:val="000000"/>
          <w:szCs w:val="24"/>
        </w:rPr>
      </w:pPr>
    </w:p>
    <w:p w14:paraId="6576D5F4" w14:textId="40A4E640" w:rsidR="00190A43" w:rsidRPr="003365FF" w:rsidRDefault="00190A43" w:rsidP="00190A43">
      <w:pPr>
        <w:spacing w:after="0" w:line="240" w:lineRule="auto"/>
        <w:jc w:val="both"/>
        <w:rPr>
          <w:color w:val="000000"/>
          <w:szCs w:val="24"/>
        </w:rPr>
      </w:pPr>
      <w:r w:rsidRPr="003365FF">
        <w:rPr>
          <w:color w:val="000000"/>
          <w:szCs w:val="24"/>
        </w:rPr>
        <w:t>___________________________________________________</w:t>
      </w:r>
    </w:p>
    <w:p w14:paraId="1AFADCB7" w14:textId="77777777" w:rsidR="00190A43" w:rsidRPr="003365FF" w:rsidRDefault="00190A43" w:rsidP="00190A43">
      <w:pPr>
        <w:spacing w:after="0" w:line="240" w:lineRule="auto"/>
        <w:jc w:val="both"/>
        <w:rPr>
          <w:color w:val="000000"/>
          <w:szCs w:val="24"/>
        </w:rPr>
      </w:pPr>
      <w:r w:rsidRPr="003365FF">
        <w:rPr>
          <w:color w:val="000000"/>
          <w:szCs w:val="24"/>
        </w:rPr>
        <w:t>(Tiekėjo arba jo įgalioto asmens vardas, pavardė, parašas)**</w:t>
      </w:r>
    </w:p>
    <w:p w14:paraId="24F2219D" w14:textId="77777777" w:rsidR="00190A43" w:rsidRPr="003365FF" w:rsidRDefault="00190A43" w:rsidP="00190A43">
      <w:pPr>
        <w:spacing w:after="0" w:line="240" w:lineRule="auto"/>
        <w:jc w:val="both"/>
        <w:rPr>
          <w:i/>
          <w:iCs/>
          <w:color w:val="000000"/>
          <w:szCs w:val="24"/>
        </w:rPr>
      </w:pPr>
      <w:r w:rsidRPr="003365FF">
        <w:rPr>
          <w:i/>
          <w:iCs/>
          <w:color w:val="000000"/>
          <w:szCs w:val="24"/>
        </w:rPr>
        <w:lastRenderedPageBreak/>
        <w:t xml:space="preserve">*Pastaba. Pirkimas atliekamas CVP IS priemonėmis, pasiūlymas teikiamas pasirašytas </w:t>
      </w:r>
      <w:r>
        <w:rPr>
          <w:i/>
          <w:iCs/>
          <w:color w:val="000000"/>
          <w:szCs w:val="24"/>
        </w:rPr>
        <w:t xml:space="preserve">kvalifikuotu </w:t>
      </w:r>
      <w:r w:rsidRPr="003365FF">
        <w:rPr>
          <w:i/>
          <w:iCs/>
          <w:color w:val="000000"/>
          <w:szCs w:val="24"/>
        </w:rPr>
        <w:t>elektroniniu parašu, todėl šio dokumento pasirašyti atskirai neprivaloma</w:t>
      </w:r>
    </w:p>
    <w:p w14:paraId="7800424C" w14:textId="77777777" w:rsidR="00190A43" w:rsidRPr="003365FF" w:rsidRDefault="00190A43" w:rsidP="00190A43">
      <w:pPr>
        <w:suppressAutoHyphens w:val="0"/>
        <w:spacing w:after="0" w:line="240" w:lineRule="auto"/>
        <w:jc w:val="both"/>
        <w:rPr>
          <w:rFonts w:eastAsia="Calibri"/>
          <w:szCs w:val="24"/>
          <w:lang w:eastAsia="en-US"/>
        </w:rPr>
      </w:pPr>
    </w:p>
    <w:p w14:paraId="3CFC5BA4" w14:textId="77777777" w:rsidR="00190A43" w:rsidRDefault="00190A43" w:rsidP="00190A43">
      <w:pPr>
        <w:suppressAutoHyphens w:val="0"/>
        <w:spacing w:after="0" w:line="240" w:lineRule="auto"/>
        <w:ind w:firstLine="840"/>
        <w:jc w:val="both"/>
        <w:rPr>
          <w:rFonts w:eastAsia="Calibri"/>
          <w:sz w:val="20"/>
          <w:szCs w:val="20"/>
          <w:lang w:eastAsia="en-US"/>
        </w:rPr>
      </w:pPr>
    </w:p>
    <w:p w14:paraId="38546A23" w14:textId="77777777" w:rsidR="003B20E0" w:rsidRDefault="003B20E0"/>
    <w:sectPr w:rsidR="003B20E0">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A43"/>
    <w:rsid w:val="00190A43"/>
    <w:rsid w:val="002D332F"/>
    <w:rsid w:val="003B20E0"/>
    <w:rsid w:val="00783FBC"/>
    <w:rsid w:val="00930082"/>
    <w:rsid w:val="00C41F93"/>
    <w:rsid w:val="00C81338"/>
    <w:rsid w:val="00CF41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300F3"/>
  <w15:chartTrackingRefBased/>
  <w15:docId w15:val="{8BB8FD60-9A96-4E1A-93C8-CABFE7817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90A43"/>
    <w:pPr>
      <w:suppressAutoHyphens/>
      <w:spacing w:after="200" w:line="276" w:lineRule="auto"/>
    </w:pPr>
    <w:rPr>
      <w:rFonts w:ascii="Times New Roman" w:eastAsia="Times New Roman" w:hAnsi="Times New Roman" w:cs="Times New Roman"/>
      <w:kern w:val="0"/>
      <w:sz w:val="24"/>
      <w:lang w:eastAsia="ar-SA"/>
      <w14:ligatures w14:val="none"/>
    </w:rPr>
  </w:style>
  <w:style w:type="paragraph" w:styleId="Antrat1">
    <w:name w:val="heading 1"/>
    <w:basedOn w:val="prastasis"/>
    <w:next w:val="prastasis"/>
    <w:link w:val="Antrat1Diagrama"/>
    <w:uiPriority w:val="9"/>
    <w:qFormat/>
    <w:rsid w:val="00190A4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190A4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190A43"/>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190A43"/>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190A43"/>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190A4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90A4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90A4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90A4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90A43"/>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190A43"/>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190A43"/>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190A43"/>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190A43"/>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190A4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90A4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90A4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90A4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90A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90A4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90A4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90A4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90A4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90A43"/>
    <w:rPr>
      <w:i/>
      <w:iCs/>
      <w:color w:val="404040" w:themeColor="text1" w:themeTint="BF"/>
    </w:rPr>
  </w:style>
  <w:style w:type="paragraph" w:styleId="Sraopastraipa">
    <w:name w:val="List Paragraph"/>
    <w:basedOn w:val="prastasis"/>
    <w:uiPriority w:val="34"/>
    <w:qFormat/>
    <w:rsid w:val="00190A43"/>
    <w:pPr>
      <w:ind w:left="720"/>
      <w:contextualSpacing/>
    </w:pPr>
  </w:style>
  <w:style w:type="character" w:styleId="Rykuspabraukimas">
    <w:name w:val="Intense Emphasis"/>
    <w:basedOn w:val="Numatytasispastraiposriftas"/>
    <w:uiPriority w:val="21"/>
    <w:qFormat/>
    <w:rsid w:val="00190A43"/>
    <w:rPr>
      <w:i/>
      <w:iCs/>
      <w:color w:val="2F5496" w:themeColor="accent1" w:themeShade="BF"/>
    </w:rPr>
  </w:style>
  <w:style w:type="paragraph" w:styleId="Iskirtacitata">
    <w:name w:val="Intense Quote"/>
    <w:basedOn w:val="prastasis"/>
    <w:next w:val="prastasis"/>
    <w:link w:val="IskirtacitataDiagrama"/>
    <w:uiPriority w:val="30"/>
    <w:qFormat/>
    <w:rsid w:val="00190A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190A43"/>
    <w:rPr>
      <w:i/>
      <w:iCs/>
      <w:color w:val="2F5496" w:themeColor="accent1" w:themeShade="BF"/>
    </w:rPr>
  </w:style>
  <w:style w:type="character" w:styleId="Rykinuoroda">
    <w:name w:val="Intense Reference"/>
    <w:basedOn w:val="Numatytasispastraiposriftas"/>
    <w:uiPriority w:val="32"/>
    <w:qFormat/>
    <w:rsid w:val="00190A43"/>
    <w:rPr>
      <w:b/>
      <w:bCs/>
      <w:smallCaps/>
      <w:color w:val="2F5496" w:themeColor="accent1" w:themeShade="BF"/>
      <w:spacing w:val="5"/>
    </w:rPr>
  </w:style>
  <w:style w:type="table" w:customStyle="1" w:styleId="Lentelstinklelis2">
    <w:name w:val="Lentelės tinklelis2"/>
    <w:basedOn w:val="prastojilentel"/>
    <w:next w:val="Lentelstinklelis"/>
    <w:uiPriority w:val="39"/>
    <w:rsid w:val="00190A43"/>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s1">
    <w:name w:val="Įprastasis1"/>
    <w:rsid w:val="00190A43"/>
    <w:pPr>
      <w:widowControl w:val="0"/>
      <w:suppressAutoHyphens/>
      <w:spacing w:after="200" w:line="276" w:lineRule="auto"/>
    </w:pPr>
    <w:rPr>
      <w:rFonts w:ascii="Times New Roman" w:eastAsia="Calibri" w:hAnsi="Times New Roman" w:cs="Calibri"/>
      <w:color w:val="00000A"/>
      <w:kern w:val="0"/>
      <w:sz w:val="24"/>
      <w:szCs w:val="24"/>
      <w:lang w:val="en-US"/>
      <w14:ligatures w14:val="none"/>
    </w:rPr>
  </w:style>
  <w:style w:type="table" w:styleId="Lentelstinklelis">
    <w:name w:val="Table Grid"/>
    <w:basedOn w:val="prastojilentel"/>
    <w:uiPriority w:val="39"/>
    <w:rsid w:val="00190A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konkursai@westexpres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2531</Words>
  <Characters>1443</Characters>
  <Application>Microsoft Office Word</Application>
  <DocSecurity>0</DocSecurity>
  <Lines>12</Lines>
  <Paragraphs>7</Paragraphs>
  <ScaleCrop>false</ScaleCrop>
  <Company/>
  <LinksUpToDate>false</LinksUpToDate>
  <CharactersWithSpaces>3967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Svajūnė Bikulčienė | West Express</dc:creator>
  <cp:keywords/>
  <dc:description/>
  <cp:lastModifiedBy>Vytautas Dzikaras</cp:lastModifiedBy>
  <cp:revision>4</cp:revision>
  <dcterms:created xsi:type="dcterms:W3CDTF">2025-06-04T04:12:00Z</dcterms:created>
  <dcterms:modified xsi:type="dcterms:W3CDTF">2025-07-29T08:54:00Z</dcterms:modified>
</cp:coreProperties>
</file>