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664B" w14:textId="3354DB19" w:rsidR="00DF3393" w:rsidRPr="00DF3393" w:rsidRDefault="00DF3393" w:rsidP="00DF3393">
      <w:pPr>
        <w:jc w:val="right"/>
        <w:rPr>
          <w:rFonts w:ascii="Times New Roman" w:hAnsi="Times New Roman" w:cs="Times New Roman"/>
          <w:lang w:val="lt-LT"/>
        </w:rPr>
      </w:pPr>
      <w:r w:rsidRPr="00DF3393">
        <w:rPr>
          <w:rFonts w:ascii="Times New Roman" w:hAnsi="Times New Roman" w:cs="Times New Roman"/>
          <w:lang w:val="lt-LT"/>
        </w:rPr>
        <w:t>Sutarties 2 priedas</w:t>
      </w:r>
    </w:p>
    <w:p w14:paraId="2C6C1C69" w14:textId="152E462A" w:rsidR="00ED730E" w:rsidRPr="00B47B50" w:rsidRDefault="00B47B50" w:rsidP="00B47B50">
      <w:pPr>
        <w:jc w:val="center"/>
        <w:rPr>
          <w:rFonts w:ascii="Times New Roman" w:hAnsi="Times New Roman" w:cs="Times New Roman"/>
          <w:b/>
          <w:bCs/>
          <w:lang w:val="lt-LT"/>
        </w:rPr>
      </w:pPr>
      <w:r w:rsidRPr="00B47B50">
        <w:rPr>
          <w:rFonts w:ascii="Times New Roman" w:hAnsi="Times New Roman" w:cs="Times New Roman"/>
          <w:b/>
          <w:bCs/>
          <w:lang w:val="lt-LT"/>
        </w:rPr>
        <w:t>UŽSAKOVO UŽDUOTIS</w:t>
      </w:r>
    </w:p>
    <w:p w14:paraId="606501BE" w14:textId="54DF4B50" w:rsidR="00B75D49" w:rsidRPr="008E0AD2" w:rsidRDefault="00B47B50" w:rsidP="00B75D49">
      <w:pPr>
        <w:ind w:firstLine="709"/>
        <w:jc w:val="center"/>
        <w:rPr>
          <w:rFonts w:ascii="Times New Roman" w:hAnsi="Times New Roman" w:cs="Times New Roman"/>
          <w:lang w:val="lt-LT"/>
        </w:rPr>
      </w:pPr>
      <w:bookmarkStart w:id="0" w:name="_Hlk209011672"/>
      <w:r w:rsidRPr="008E0AD2">
        <w:rPr>
          <w:rFonts w:ascii="Times New Roman" w:hAnsi="Times New Roman" w:cs="Times New Roman"/>
          <w:b/>
          <w:lang w:val="lt-LT"/>
        </w:rPr>
        <w:t xml:space="preserve">Panevėžio miesto Stoties g., Pušaloto g. ir Marijonų g. sankryžos rekonstravimo </w:t>
      </w:r>
      <w:r w:rsidRPr="008E0AD2">
        <w:rPr>
          <w:rFonts w:ascii="Times New Roman" w:hAnsi="Times New Roman" w:cs="Times New Roman"/>
          <w:b/>
          <w:lang w:val="lt-LT" w:eastAsia="ar-SA"/>
        </w:rPr>
        <w:t xml:space="preserve">darbo projekto parengimas ir </w:t>
      </w:r>
      <w:r w:rsidR="003F0845" w:rsidRPr="008E0AD2">
        <w:rPr>
          <w:rFonts w:ascii="Times New Roman" w:hAnsi="Times New Roman" w:cs="Times New Roman"/>
          <w:b/>
          <w:lang w:val="lt-LT" w:eastAsia="ar-SA"/>
        </w:rPr>
        <w:t>rangos</w:t>
      </w:r>
      <w:r w:rsidRPr="008E0AD2">
        <w:rPr>
          <w:rFonts w:ascii="Times New Roman" w:hAnsi="Times New Roman" w:cs="Times New Roman"/>
          <w:b/>
          <w:lang w:val="lt-LT" w:eastAsia="ar-SA"/>
        </w:rPr>
        <w:t xml:space="preserve"> darbai</w:t>
      </w:r>
      <w:r w:rsidRPr="008E0AD2">
        <w:rPr>
          <w:rFonts w:ascii="Times New Roman" w:hAnsi="Times New Roman" w:cs="Times New Roman"/>
          <w:lang w:val="lt-LT"/>
        </w:rPr>
        <w:t xml:space="preserve"> </w:t>
      </w:r>
    </w:p>
    <w:bookmarkEnd w:id="0"/>
    <w:p w14:paraId="261C99C6" w14:textId="77777777" w:rsidR="00724F6F" w:rsidRPr="00724F6F" w:rsidRDefault="00724F6F" w:rsidP="00724F6F">
      <w:pPr>
        <w:pStyle w:val="Sraopastraipa"/>
        <w:jc w:val="both"/>
        <w:rPr>
          <w:rFonts w:ascii="Times New Roman" w:hAnsi="Times New Roman" w:cs="Times New Roman"/>
          <w:lang w:val="lt-LT"/>
        </w:rPr>
      </w:pPr>
    </w:p>
    <w:p w14:paraId="3244044B" w14:textId="77777777" w:rsidR="00724F6F" w:rsidRPr="00724F6F" w:rsidRDefault="00724F6F" w:rsidP="00724F6F">
      <w:pPr>
        <w:pStyle w:val="Sraopastraipa"/>
        <w:numPr>
          <w:ilvl w:val="0"/>
          <w:numId w:val="2"/>
        </w:numPr>
        <w:jc w:val="both"/>
        <w:rPr>
          <w:rFonts w:ascii="Times New Roman" w:hAnsi="Times New Roman" w:cs="Times New Roman"/>
          <w:lang w:val="lt-LT"/>
        </w:rPr>
      </w:pPr>
      <w:r w:rsidRPr="00724F6F">
        <w:rPr>
          <w:rFonts w:ascii="Times New Roman" w:hAnsi="Times New Roman" w:cs="Times New Roman"/>
          <w:lang w:val="lt-LT"/>
        </w:rPr>
        <w:t xml:space="preserve">Parengti darbo projektą (toliau – Projektas) vadovaujantis pateiktu techniniu projektu „Panevėžio miesto Stoties g., Pušaloto g. ir Marijonų g. sankryžos rekonstravimo projektas“ ir teisės aktais, reglamentuojančiais projektavimo darbų atlikimą. </w:t>
      </w:r>
    </w:p>
    <w:p w14:paraId="2C87EB5A" w14:textId="35EBFF59" w:rsidR="00724F6F" w:rsidRPr="00724F6F" w:rsidRDefault="00724F6F" w:rsidP="00724F6F">
      <w:pPr>
        <w:pStyle w:val="Sraopastraipa"/>
        <w:jc w:val="both"/>
        <w:rPr>
          <w:rFonts w:ascii="Times New Roman" w:hAnsi="Times New Roman" w:cs="Times New Roman"/>
          <w:lang w:val="lt-LT"/>
        </w:rPr>
      </w:pPr>
      <w:r w:rsidRPr="00724F6F">
        <w:rPr>
          <w:rFonts w:ascii="Times New Roman" w:hAnsi="Times New Roman" w:cs="Times New Roman"/>
          <w:lang w:val="lt-LT"/>
        </w:rPr>
        <w:t>Rengiant Projektą laikytis, vadovaujantis Aplinkos apsaugos kriterijų taikymo, vykdant žaliuosius pirkimus, tvarkos aprašo, patvirtinto Lietuvos Respublikos aplinkos ministro 2011 m. birželio 28 d. įsakymu Nr. D1-508 (toliau – Tvarkos aprašas), 4.1 papunkčiu nustatytų šių minimalių aplinkos apsaugos kriterijų, nurodytų Tvarkos aprašo 2 priedo XVII skyriuje „Kelių projektavimo paslaugos ir statybos darbai, kelio elementai“, t. y</w:t>
      </w:r>
      <w:r>
        <w:rPr>
          <w:rFonts w:ascii="Times New Roman" w:hAnsi="Times New Roman" w:cs="Times New Roman"/>
          <w:lang w:val="lt-LT"/>
        </w:rPr>
        <w:t xml:space="preserve">: </w:t>
      </w:r>
      <w:r w:rsidRPr="00724F6F">
        <w:rPr>
          <w:rFonts w:ascii="Times New Roman" w:hAnsi="Times New Roman" w:cs="Times New Roman"/>
          <w:lang w:val="lt-LT"/>
        </w:rPr>
        <w:t xml:space="preserve">rengiamame </w:t>
      </w:r>
      <w:r w:rsidRPr="003B587E">
        <w:rPr>
          <w:rFonts w:ascii="Times New Roman" w:hAnsi="Times New Roman" w:cs="Times New Roman"/>
          <w:lang w:val="lt-LT"/>
        </w:rPr>
        <w:t>Projekte numatyti:</w:t>
      </w:r>
    </w:p>
    <w:p w14:paraId="755CACB1" w14:textId="77777777" w:rsidR="00724F6F" w:rsidRPr="00724F6F" w:rsidRDefault="00724F6F" w:rsidP="00724F6F">
      <w:pPr>
        <w:pStyle w:val="Sraopastraipa"/>
        <w:numPr>
          <w:ilvl w:val="0"/>
          <w:numId w:val="4"/>
        </w:numPr>
        <w:jc w:val="both"/>
        <w:rPr>
          <w:rFonts w:ascii="Times New Roman" w:hAnsi="Times New Roman" w:cs="Times New Roman"/>
          <w:lang w:val="lt-LT"/>
        </w:rPr>
      </w:pPr>
      <w:r w:rsidRPr="00724F6F">
        <w:rPr>
          <w:rFonts w:ascii="Times New Roman" w:hAnsi="Times New Roman" w:cs="Times New Roman"/>
          <w:lang w:val="lt-LT"/>
        </w:rPr>
        <w:t>bent 2 (du) iš Tvarkos aprašo XVII skyriaus 26.2 punkto papunkčiuose nurodytų minimalių aplinkos apsaugos kriterijų;</w:t>
      </w:r>
    </w:p>
    <w:p w14:paraId="7F59E9B3" w14:textId="77777777" w:rsidR="00724F6F" w:rsidRPr="00724F6F" w:rsidRDefault="00724F6F" w:rsidP="00724F6F">
      <w:pPr>
        <w:pStyle w:val="Sraopastraipa"/>
        <w:numPr>
          <w:ilvl w:val="0"/>
          <w:numId w:val="4"/>
        </w:numPr>
        <w:jc w:val="both"/>
        <w:rPr>
          <w:rFonts w:ascii="Times New Roman" w:hAnsi="Times New Roman" w:cs="Times New Roman"/>
          <w:lang w:val="lt-LT"/>
        </w:rPr>
      </w:pPr>
      <w:r w:rsidRPr="00724F6F">
        <w:rPr>
          <w:rFonts w:ascii="Times New Roman" w:hAnsi="Times New Roman" w:cs="Times New Roman"/>
          <w:lang w:val="lt-LT"/>
        </w:rPr>
        <w:t>minimalius aplinkos apsaugos kriterijus gatvės elementams, nurodytus minėto Tvarkos aprašo XVII skyriaus 27–29 punktuose („Kelio ženklai, ženklinimas ir triukšmo užtvaros“, „Gatvių apšvietimo įranga“, „Kelių eismo signalai“);</w:t>
      </w:r>
    </w:p>
    <w:p w14:paraId="158DD76D" w14:textId="77777777" w:rsidR="00724F6F" w:rsidRPr="00724F6F" w:rsidRDefault="00724F6F" w:rsidP="00724F6F">
      <w:pPr>
        <w:pStyle w:val="Sraopastraipa"/>
        <w:numPr>
          <w:ilvl w:val="0"/>
          <w:numId w:val="2"/>
        </w:numPr>
        <w:jc w:val="both"/>
        <w:rPr>
          <w:rFonts w:ascii="Times New Roman" w:hAnsi="Times New Roman" w:cs="Times New Roman"/>
          <w:lang w:val="lt-LT"/>
        </w:rPr>
      </w:pPr>
      <w:r w:rsidRPr="00724F6F">
        <w:rPr>
          <w:rFonts w:ascii="Times New Roman" w:hAnsi="Times New Roman" w:cs="Times New Roman"/>
          <w:lang w:val="lt-LT"/>
        </w:rPr>
        <w:t>Jeigu, vadovaujantis statinių statybos užbaigimą reglamentuojančiais teisės aktais, reikės surašyti deklaraciją apie statybos užbaigimą, rangovas turės parengti deklaraciją apie statybos užbaigimą ir pateikti ją tvirtinti kompetentingoms institucijoms bei įregistruoti Lietuvos Respublikos statybos įstatymo numatyta tvarka.</w:t>
      </w:r>
    </w:p>
    <w:p w14:paraId="4B5E8396" w14:textId="77777777" w:rsidR="00724F6F" w:rsidRPr="008E0AD2" w:rsidRDefault="00724F6F" w:rsidP="00724F6F">
      <w:pPr>
        <w:pStyle w:val="Sraopastraipa"/>
        <w:jc w:val="both"/>
        <w:rPr>
          <w:rFonts w:ascii="Times New Roman" w:hAnsi="Times New Roman" w:cs="Times New Roman"/>
          <w:lang w:val="lt-LT"/>
        </w:rPr>
      </w:pPr>
    </w:p>
    <w:p w14:paraId="5E2DFC34" w14:textId="77777777" w:rsidR="00B75D49" w:rsidRPr="003F0845" w:rsidRDefault="00B75D49" w:rsidP="008E0AD2">
      <w:pPr>
        <w:pStyle w:val="Sraopastraipa"/>
        <w:jc w:val="both"/>
        <w:rPr>
          <w:rFonts w:ascii="Times New Roman" w:hAnsi="Times New Roman" w:cs="Times New Roman"/>
          <w:lang w:val="lt-LT"/>
        </w:rPr>
      </w:pPr>
    </w:p>
    <w:p w14:paraId="5F5CD108" w14:textId="77777777" w:rsidR="00B47B50" w:rsidRDefault="00B47B50">
      <w:pPr>
        <w:rPr>
          <w:lang w:val="lt-LT"/>
        </w:rPr>
      </w:pPr>
    </w:p>
    <w:sectPr w:rsidR="00B47B50" w:rsidSect="008E0AD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11001"/>
    <w:multiLevelType w:val="hybridMultilevel"/>
    <w:tmpl w:val="E3BE710A"/>
    <w:lvl w:ilvl="0" w:tplc="24FC262C">
      <w:start w:val="20"/>
      <w:numFmt w:val="bullet"/>
      <w:lvlText w:val="-"/>
      <w:lvlJc w:val="left"/>
      <w:pPr>
        <w:ind w:left="1074" w:hanging="360"/>
      </w:pPr>
      <w:rPr>
        <w:rFonts w:ascii="Times New Roman" w:eastAsiaTheme="minorHAnsi" w:hAnsi="Times New Roman" w:cs="Times New Roman" w:hint="default"/>
        <w:color w:val="000000"/>
      </w:rPr>
    </w:lvl>
    <w:lvl w:ilvl="1" w:tplc="04270003">
      <w:start w:val="1"/>
      <w:numFmt w:val="bullet"/>
      <w:lvlText w:val="o"/>
      <w:lvlJc w:val="left"/>
      <w:pPr>
        <w:ind w:left="1794" w:hanging="360"/>
      </w:pPr>
      <w:rPr>
        <w:rFonts w:ascii="Courier New" w:hAnsi="Courier New" w:cs="Courier New" w:hint="default"/>
      </w:rPr>
    </w:lvl>
    <w:lvl w:ilvl="2" w:tplc="04270005">
      <w:start w:val="1"/>
      <w:numFmt w:val="bullet"/>
      <w:lvlText w:val=""/>
      <w:lvlJc w:val="left"/>
      <w:pPr>
        <w:ind w:left="2514" w:hanging="360"/>
      </w:pPr>
      <w:rPr>
        <w:rFonts w:ascii="Wingdings" w:hAnsi="Wingdings" w:hint="default"/>
      </w:rPr>
    </w:lvl>
    <w:lvl w:ilvl="3" w:tplc="04270001">
      <w:start w:val="1"/>
      <w:numFmt w:val="bullet"/>
      <w:lvlText w:val=""/>
      <w:lvlJc w:val="left"/>
      <w:pPr>
        <w:ind w:left="3234" w:hanging="360"/>
      </w:pPr>
      <w:rPr>
        <w:rFonts w:ascii="Symbol" w:hAnsi="Symbol" w:hint="default"/>
      </w:rPr>
    </w:lvl>
    <w:lvl w:ilvl="4" w:tplc="04270003">
      <w:start w:val="1"/>
      <w:numFmt w:val="bullet"/>
      <w:lvlText w:val="o"/>
      <w:lvlJc w:val="left"/>
      <w:pPr>
        <w:ind w:left="3954" w:hanging="360"/>
      </w:pPr>
      <w:rPr>
        <w:rFonts w:ascii="Courier New" w:hAnsi="Courier New" w:cs="Courier New" w:hint="default"/>
      </w:rPr>
    </w:lvl>
    <w:lvl w:ilvl="5" w:tplc="04270005">
      <w:start w:val="1"/>
      <w:numFmt w:val="bullet"/>
      <w:lvlText w:val=""/>
      <w:lvlJc w:val="left"/>
      <w:pPr>
        <w:ind w:left="4674" w:hanging="360"/>
      </w:pPr>
      <w:rPr>
        <w:rFonts w:ascii="Wingdings" w:hAnsi="Wingdings" w:hint="default"/>
      </w:rPr>
    </w:lvl>
    <w:lvl w:ilvl="6" w:tplc="04270001">
      <w:start w:val="1"/>
      <w:numFmt w:val="bullet"/>
      <w:lvlText w:val=""/>
      <w:lvlJc w:val="left"/>
      <w:pPr>
        <w:ind w:left="5394" w:hanging="360"/>
      </w:pPr>
      <w:rPr>
        <w:rFonts w:ascii="Symbol" w:hAnsi="Symbol" w:hint="default"/>
      </w:rPr>
    </w:lvl>
    <w:lvl w:ilvl="7" w:tplc="04270003">
      <w:start w:val="1"/>
      <w:numFmt w:val="bullet"/>
      <w:lvlText w:val="o"/>
      <w:lvlJc w:val="left"/>
      <w:pPr>
        <w:ind w:left="6114" w:hanging="360"/>
      </w:pPr>
      <w:rPr>
        <w:rFonts w:ascii="Courier New" w:hAnsi="Courier New" w:cs="Courier New" w:hint="default"/>
      </w:rPr>
    </w:lvl>
    <w:lvl w:ilvl="8" w:tplc="04270005">
      <w:start w:val="1"/>
      <w:numFmt w:val="bullet"/>
      <w:lvlText w:val=""/>
      <w:lvlJc w:val="left"/>
      <w:pPr>
        <w:ind w:left="6834" w:hanging="360"/>
      </w:pPr>
      <w:rPr>
        <w:rFonts w:ascii="Wingdings" w:hAnsi="Wingdings" w:hint="default"/>
      </w:rPr>
    </w:lvl>
  </w:abstractNum>
  <w:abstractNum w:abstractNumId="1" w15:restartNumberingAfterBreak="0">
    <w:nsid w:val="223E5088"/>
    <w:multiLevelType w:val="hybridMultilevel"/>
    <w:tmpl w:val="782253C8"/>
    <w:lvl w:ilvl="0" w:tplc="75026864">
      <w:start w:val="1"/>
      <w:numFmt w:val="bullet"/>
      <w:lvlText w:val=""/>
      <w:lvlJc w:val="left"/>
      <w:pPr>
        <w:ind w:left="1434" w:hanging="360"/>
      </w:pPr>
      <w:rPr>
        <w:rFonts w:ascii="Symbol" w:hAnsi="Symbol" w:hint="default"/>
      </w:rPr>
    </w:lvl>
    <w:lvl w:ilvl="1" w:tplc="04270003">
      <w:start w:val="1"/>
      <w:numFmt w:val="bullet"/>
      <w:lvlText w:val="o"/>
      <w:lvlJc w:val="left"/>
      <w:pPr>
        <w:ind w:left="2154" w:hanging="360"/>
      </w:pPr>
      <w:rPr>
        <w:rFonts w:ascii="Courier New" w:hAnsi="Courier New" w:cs="Courier New" w:hint="default"/>
      </w:rPr>
    </w:lvl>
    <w:lvl w:ilvl="2" w:tplc="04270005">
      <w:start w:val="1"/>
      <w:numFmt w:val="bullet"/>
      <w:lvlText w:val=""/>
      <w:lvlJc w:val="left"/>
      <w:pPr>
        <w:ind w:left="2874" w:hanging="360"/>
      </w:pPr>
      <w:rPr>
        <w:rFonts w:ascii="Wingdings" w:hAnsi="Wingdings" w:hint="default"/>
      </w:rPr>
    </w:lvl>
    <w:lvl w:ilvl="3" w:tplc="04270001">
      <w:start w:val="1"/>
      <w:numFmt w:val="bullet"/>
      <w:lvlText w:val=""/>
      <w:lvlJc w:val="left"/>
      <w:pPr>
        <w:ind w:left="3594" w:hanging="360"/>
      </w:pPr>
      <w:rPr>
        <w:rFonts w:ascii="Symbol" w:hAnsi="Symbol" w:hint="default"/>
      </w:rPr>
    </w:lvl>
    <w:lvl w:ilvl="4" w:tplc="04270003">
      <w:start w:val="1"/>
      <w:numFmt w:val="bullet"/>
      <w:lvlText w:val="o"/>
      <w:lvlJc w:val="left"/>
      <w:pPr>
        <w:ind w:left="4314" w:hanging="360"/>
      </w:pPr>
      <w:rPr>
        <w:rFonts w:ascii="Courier New" w:hAnsi="Courier New" w:cs="Courier New" w:hint="default"/>
      </w:rPr>
    </w:lvl>
    <w:lvl w:ilvl="5" w:tplc="04270005">
      <w:start w:val="1"/>
      <w:numFmt w:val="bullet"/>
      <w:lvlText w:val=""/>
      <w:lvlJc w:val="left"/>
      <w:pPr>
        <w:ind w:left="5034" w:hanging="360"/>
      </w:pPr>
      <w:rPr>
        <w:rFonts w:ascii="Wingdings" w:hAnsi="Wingdings" w:hint="default"/>
      </w:rPr>
    </w:lvl>
    <w:lvl w:ilvl="6" w:tplc="04270001">
      <w:start w:val="1"/>
      <w:numFmt w:val="bullet"/>
      <w:lvlText w:val=""/>
      <w:lvlJc w:val="left"/>
      <w:pPr>
        <w:ind w:left="5754" w:hanging="360"/>
      </w:pPr>
      <w:rPr>
        <w:rFonts w:ascii="Symbol" w:hAnsi="Symbol" w:hint="default"/>
      </w:rPr>
    </w:lvl>
    <w:lvl w:ilvl="7" w:tplc="04270003">
      <w:start w:val="1"/>
      <w:numFmt w:val="bullet"/>
      <w:lvlText w:val="o"/>
      <w:lvlJc w:val="left"/>
      <w:pPr>
        <w:ind w:left="6474" w:hanging="360"/>
      </w:pPr>
      <w:rPr>
        <w:rFonts w:ascii="Courier New" w:hAnsi="Courier New" w:cs="Courier New" w:hint="default"/>
      </w:rPr>
    </w:lvl>
    <w:lvl w:ilvl="8" w:tplc="04270005">
      <w:start w:val="1"/>
      <w:numFmt w:val="bullet"/>
      <w:lvlText w:val=""/>
      <w:lvlJc w:val="left"/>
      <w:pPr>
        <w:ind w:left="7194" w:hanging="360"/>
      </w:pPr>
      <w:rPr>
        <w:rFonts w:ascii="Wingdings" w:hAnsi="Wingdings" w:hint="default"/>
      </w:rPr>
    </w:lvl>
  </w:abstractNum>
  <w:abstractNum w:abstractNumId="2" w15:restartNumberingAfterBreak="0">
    <w:nsid w:val="6FA00FB2"/>
    <w:multiLevelType w:val="hybridMultilevel"/>
    <w:tmpl w:val="992C9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2C163F"/>
    <w:multiLevelType w:val="hybridMultilevel"/>
    <w:tmpl w:val="67825BE0"/>
    <w:lvl w:ilvl="0" w:tplc="AF0E2A1E">
      <w:start w:val="2025"/>
      <w:numFmt w:val="bullet"/>
      <w:lvlText w:val="-"/>
      <w:lvlJc w:val="left"/>
      <w:pPr>
        <w:ind w:left="1434" w:hanging="360"/>
      </w:pPr>
      <w:rPr>
        <w:rFonts w:ascii="Arial" w:eastAsia="Times New Roman" w:hAnsi="Arial" w:cs="Arial" w:hint="default"/>
      </w:rPr>
    </w:lvl>
    <w:lvl w:ilvl="1" w:tplc="04270003">
      <w:start w:val="1"/>
      <w:numFmt w:val="bullet"/>
      <w:lvlText w:val="o"/>
      <w:lvlJc w:val="left"/>
      <w:pPr>
        <w:ind w:left="2154" w:hanging="360"/>
      </w:pPr>
      <w:rPr>
        <w:rFonts w:ascii="Courier New" w:hAnsi="Courier New" w:cs="Courier New" w:hint="default"/>
      </w:rPr>
    </w:lvl>
    <w:lvl w:ilvl="2" w:tplc="04270005">
      <w:start w:val="1"/>
      <w:numFmt w:val="bullet"/>
      <w:lvlText w:val=""/>
      <w:lvlJc w:val="left"/>
      <w:pPr>
        <w:ind w:left="2874" w:hanging="360"/>
      </w:pPr>
      <w:rPr>
        <w:rFonts w:ascii="Wingdings" w:hAnsi="Wingdings" w:hint="default"/>
      </w:rPr>
    </w:lvl>
    <w:lvl w:ilvl="3" w:tplc="04270001">
      <w:start w:val="1"/>
      <w:numFmt w:val="bullet"/>
      <w:lvlText w:val=""/>
      <w:lvlJc w:val="left"/>
      <w:pPr>
        <w:ind w:left="3594" w:hanging="360"/>
      </w:pPr>
      <w:rPr>
        <w:rFonts w:ascii="Symbol" w:hAnsi="Symbol" w:hint="default"/>
      </w:rPr>
    </w:lvl>
    <w:lvl w:ilvl="4" w:tplc="04270003">
      <w:start w:val="1"/>
      <w:numFmt w:val="bullet"/>
      <w:lvlText w:val="o"/>
      <w:lvlJc w:val="left"/>
      <w:pPr>
        <w:ind w:left="4314" w:hanging="360"/>
      </w:pPr>
      <w:rPr>
        <w:rFonts w:ascii="Courier New" w:hAnsi="Courier New" w:cs="Courier New" w:hint="default"/>
      </w:rPr>
    </w:lvl>
    <w:lvl w:ilvl="5" w:tplc="04270005">
      <w:start w:val="1"/>
      <w:numFmt w:val="bullet"/>
      <w:lvlText w:val=""/>
      <w:lvlJc w:val="left"/>
      <w:pPr>
        <w:ind w:left="5034" w:hanging="360"/>
      </w:pPr>
      <w:rPr>
        <w:rFonts w:ascii="Wingdings" w:hAnsi="Wingdings" w:hint="default"/>
      </w:rPr>
    </w:lvl>
    <w:lvl w:ilvl="6" w:tplc="04270001">
      <w:start w:val="1"/>
      <w:numFmt w:val="bullet"/>
      <w:lvlText w:val=""/>
      <w:lvlJc w:val="left"/>
      <w:pPr>
        <w:ind w:left="5754" w:hanging="360"/>
      </w:pPr>
      <w:rPr>
        <w:rFonts w:ascii="Symbol" w:hAnsi="Symbol" w:hint="default"/>
      </w:rPr>
    </w:lvl>
    <w:lvl w:ilvl="7" w:tplc="04270003">
      <w:start w:val="1"/>
      <w:numFmt w:val="bullet"/>
      <w:lvlText w:val="o"/>
      <w:lvlJc w:val="left"/>
      <w:pPr>
        <w:ind w:left="6474" w:hanging="360"/>
      </w:pPr>
      <w:rPr>
        <w:rFonts w:ascii="Courier New" w:hAnsi="Courier New" w:cs="Courier New" w:hint="default"/>
      </w:rPr>
    </w:lvl>
    <w:lvl w:ilvl="8" w:tplc="04270005">
      <w:start w:val="1"/>
      <w:numFmt w:val="bullet"/>
      <w:lvlText w:val=""/>
      <w:lvlJc w:val="left"/>
      <w:pPr>
        <w:ind w:left="7194" w:hanging="360"/>
      </w:pPr>
      <w:rPr>
        <w:rFonts w:ascii="Wingdings" w:hAnsi="Wingdings" w:hint="default"/>
      </w:rPr>
    </w:lvl>
  </w:abstractNum>
  <w:num w:numId="1" w16cid:durableId="1156070065">
    <w:abstractNumId w:val="2"/>
  </w:num>
  <w:num w:numId="2" w16cid:durableId="456873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041900">
    <w:abstractNumId w:val="3"/>
  </w:num>
  <w:num w:numId="4" w16cid:durableId="1022704679">
    <w:abstractNumId w:val="1"/>
  </w:num>
  <w:num w:numId="5" w16cid:durableId="183109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0E"/>
    <w:rsid w:val="00062E3A"/>
    <w:rsid w:val="00077650"/>
    <w:rsid w:val="000E466C"/>
    <w:rsid w:val="001D0783"/>
    <w:rsid w:val="003B587E"/>
    <w:rsid w:val="003C26EB"/>
    <w:rsid w:val="003F0845"/>
    <w:rsid w:val="00420E82"/>
    <w:rsid w:val="00514715"/>
    <w:rsid w:val="00605A7E"/>
    <w:rsid w:val="00693544"/>
    <w:rsid w:val="00724F6F"/>
    <w:rsid w:val="00783A30"/>
    <w:rsid w:val="008C572E"/>
    <w:rsid w:val="008E0AD2"/>
    <w:rsid w:val="00931133"/>
    <w:rsid w:val="009F1E9A"/>
    <w:rsid w:val="00A317E2"/>
    <w:rsid w:val="00B42B20"/>
    <w:rsid w:val="00B47B50"/>
    <w:rsid w:val="00B75D49"/>
    <w:rsid w:val="00CE516F"/>
    <w:rsid w:val="00DF3393"/>
    <w:rsid w:val="00ED730E"/>
    <w:rsid w:val="00F63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A4A3"/>
  <w15:chartTrackingRefBased/>
  <w15:docId w15:val="{F59EB6D0-9BDD-40F0-8937-D9336D89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7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D7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D730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D730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D730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D73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73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73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73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73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D73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73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73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73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D73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73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73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73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7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73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73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73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73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730E"/>
    <w:rPr>
      <w:i/>
      <w:iCs/>
      <w:color w:val="404040" w:themeColor="text1" w:themeTint="BF"/>
    </w:rPr>
  </w:style>
  <w:style w:type="paragraph" w:styleId="Sraopastraipa">
    <w:name w:val="List Paragraph"/>
    <w:basedOn w:val="prastasis"/>
    <w:uiPriority w:val="34"/>
    <w:qFormat/>
    <w:rsid w:val="00ED730E"/>
    <w:pPr>
      <w:ind w:left="720"/>
      <w:contextualSpacing/>
    </w:pPr>
  </w:style>
  <w:style w:type="character" w:styleId="Rykuspabraukimas">
    <w:name w:val="Intense Emphasis"/>
    <w:basedOn w:val="Numatytasispastraiposriftas"/>
    <w:uiPriority w:val="21"/>
    <w:qFormat/>
    <w:rsid w:val="00ED730E"/>
    <w:rPr>
      <w:i/>
      <w:iCs/>
      <w:color w:val="2F5496" w:themeColor="accent1" w:themeShade="BF"/>
    </w:rPr>
  </w:style>
  <w:style w:type="paragraph" w:styleId="Iskirtacitata">
    <w:name w:val="Intense Quote"/>
    <w:basedOn w:val="prastasis"/>
    <w:next w:val="prastasis"/>
    <w:link w:val="IskirtacitataDiagrama"/>
    <w:uiPriority w:val="30"/>
    <w:qFormat/>
    <w:rsid w:val="00ED7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D730E"/>
    <w:rPr>
      <w:i/>
      <w:iCs/>
      <w:color w:val="2F5496" w:themeColor="accent1" w:themeShade="BF"/>
    </w:rPr>
  </w:style>
  <w:style w:type="character" w:styleId="Rykinuoroda">
    <w:name w:val="Intense Reference"/>
    <w:basedOn w:val="Numatytasispastraiposriftas"/>
    <w:uiPriority w:val="32"/>
    <w:qFormat/>
    <w:rsid w:val="00ED730E"/>
    <w:rPr>
      <w:b/>
      <w:bCs/>
      <w:smallCaps/>
      <w:color w:val="2F5496" w:themeColor="accent1" w:themeShade="BF"/>
      <w:spacing w:val="5"/>
    </w:rPr>
  </w:style>
  <w:style w:type="character" w:styleId="Hipersaitas">
    <w:name w:val="Hyperlink"/>
    <w:basedOn w:val="Numatytasispastraiposriftas"/>
    <w:uiPriority w:val="99"/>
    <w:unhideWhenUsed/>
    <w:rsid w:val="00A317E2"/>
    <w:rPr>
      <w:color w:val="0563C1" w:themeColor="hyperlink"/>
      <w:u w:val="single"/>
    </w:rPr>
  </w:style>
  <w:style w:type="character" w:styleId="Neapdorotaspaminjimas">
    <w:name w:val="Unresolved Mention"/>
    <w:basedOn w:val="Numatytasispastraiposriftas"/>
    <w:uiPriority w:val="99"/>
    <w:semiHidden/>
    <w:unhideWhenUsed/>
    <w:rsid w:val="00A31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7AA9D-A8F4-4D7D-8243-463E0A3C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983</Words>
  <Characters>561</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Augustinaitė</dc:creator>
  <cp:lastModifiedBy>Eglė Mickevičienė</cp:lastModifiedBy>
  <cp:revision>2</cp:revision>
  <cp:lastPrinted>2025-09-29T11:58:00Z</cp:lastPrinted>
  <dcterms:created xsi:type="dcterms:W3CDTF">2025-11-17T12:34:00Z</dcterms:created>
  <dcterms:modified xsi:type="dcterms:W3CDTF">2025-11-17T12:34:00Z</dcterms:modified>
</cp:coreProperties>
</file>