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1DC7634A" w:rsidR="00715292" w:rsidRPr="00F15D07" w:rsidRDefault="009A0CB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2025-01-</w:t>
            </w:r>
            <w:r w:rsidR="00F41126">
              <w:rPr>
                <w:rFonts w:ascii="Times New Roman" w:hAnsi="Times New Roman" w:cs="Times New Roman"/>
                <w:sz w:val="24"/>
                <w:szCs w:val="24"/>
                <w:lang w:val="lt-LT"/>
              </w:rPr>
              <w:t>27</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2E0044BB" w:rsidR="00715292" w:rsidRPr="00F15D07" w:rsidRDefault="009A0CB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F41126">
              <w:rPr>
                <w:rFonts w:ascii="Times New Roman" w:hAnsi="Times New Roman" w:cs="Times New Roman"/>
                <w:sz w:val="24"/>
                <w:szCs w:val="24"/>
                <w:lang w:val="lt-LT"/>
              </w:rPr>
              <w:t>42</w:t>
            </w:r>
            <w:r>
              <w:rPr>
                <w:rFonts w:ascii="Times New Roman" w:hAnsi="Times New Roman" w:cs="Times New Roman"/>
                <w:sz w:val="24"/>
                <w:szCs w:val="24"/>
                <w:lang w:val="lt-LT"/>
              </w:rPr>
              <w:t>-PR331/25</w:t>
            </w:r>
          </w:p>
        </w:tc>
      </w:tr>
      <w:tr w:rsidR="00715292" w:rsidRPr="00F15D07" w14:paraId="77646D7B" w14:textId="77777777" w:rsidTr="004B68EF">
        <w:tc>
          <w:tcPr>
            <w:tcW w:w="9385" w:type="dxa"/>
            <w:gridSpan w:val="2"/>
          </w:tcPr>
          <w:p w14:paraId="44291701" w14:textId="38973441"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A22B99">
              <w:rPr>
                <w:rFonts w:ascii="Times New Roman" w:eastAsia="Times New Roman" w:hAnsi="Times New Roman" w:cs="Times New Roman"/>
                <w:sz w:val="24"/>
                <w:szCs w:val="24"/>
                <w:lang w:val="lt-LT"/>
              </w:rPr>
              <w:t xml:space="preserve">komisijos </w:t>
            </w:r>
            <w:r w:rsidR="00AE1D3C" w:rsidRPr="00A22B99">
              <w:rPr>
                <w:rFonts w:ascii="Times New Roman" w:eastAsia="Times New Roman" w:hAnsi="Times New Roman" w:cs="Times New Roman"/>
                <w:sz w:val="24"/>
                <w:szCs w:val="24"/>
                <w:lang w:val="lt-LT"/>
              </w:rPr>
              <w:t>202</w:t>
            </w:r>
            <w:r w:rsidR="00A22B99" w:rsidRPr="00A22B99">
              <w:rPr>
                <w:rFonts w:ascii="Times New Roman" w:eastAsia="Times New Roman" w:hAnsi="Times New Roman" w:cs="Times New Roman"/>
                <w:sz w:val="24"/>
                <w:szCs w:val="24"/>
                <w:lang w:val="lt-LT"/>
              </w:rPr>
              <w:t>5</w:t>
            </w:r>
            <w:r w:rsidR="00AE1D3C" w:rsidRPr="00A22B99">
              <w:rPr>
                <w:rFonts w:ascii="Times New Roman" w:eastAsia="Times New Roman" w:hAnsi="Times New Roman" w:cs="Times New Roman"/>
                <w:sz w:val="24"/>
                <w:szCs w:val="24"/>
                <w:lang w:val="lt-LT"/>
              </w:rPr>
              <w:t>-0</w:t>
            </w:r>
            <w:r w:rsidR="00A22B99" w:rsidRPr="00A22B99">
              <w:rPr>
                <w:rFonts w:ascii="Times New Roman" w:eastAsia="Times New Roman" w:hAnsi="Times New Roman" w:cs="Times New Roman"/>
                <w:sz w:val="24"/>
                <w:szCs w:val="24"/>
                <w:lang w:val="lt-LT"/>
              </w:rPr>
              <w:t>1</w:t>
            </w:r>
            <w:r w:rsidR="00AE1D3C" w:rsidRPr="00A22B99">
              <w:rPr>
                <w:rFonts w:ascii="Times New Roman" w:eastAsia="Times New Roman" w:hAnsi="Times New Roman" w:cs="Times New Roman"/>
                <w:sz w:val="24"/>
                <w:szCs w:val="24"/>
                <w:lang w:val="lt-LT"/>
              </w:rPr>
              <w:t>-</w:t>
            </w:r>
            <w:r w:rsidR="00A22B99" w:rsidRPr="00A22B99">
              <w:rPr>
                <w:rFonts w:ascii="Times New Roman" w:eastAsia="Times New Roman" w:hAnsi="Times New Roman" w:cs="Times New Roman"/>
                <w:sz w:val="24"/>
                <w:szCs w:val="24"/>
                <w:lang w:val="lt-LT"/>
              </w:rPr>
              <w:t>21</w:t>
            </w:r>
            <w:r w:rsidR="00AE1D3C" w:rsidRPr="00A22B99">
              <w:rPr>
                <w:rFonts w:ascii="Times New Roman" w:eastAsia="Times New Roman" w:hAnsi="Times New Roman" w:cs="Times New Roman"/>
                <w:sz w:val="24"/>
                <w:szCs w:val="24"/>
                <w:lang w:val="lt-LT"/>
              </w:rPr>
              <w:t xml:space="preserve"> sprendimu Nr. </w:t>
            </w:r>
            <w:r w:rsidR="00A22B99" w:rsidRPr="00A22B99">
              <w:rPr>
                <w:rFonts w:ascii="Times New Roman" w:eastAsia="Times New Roman" w:hAnsi="Times New Roman" w:cs="Times New Roman"/>
                <w:sz w:val="24"/>
                <w:szCs w:val="24"/>
                <w:lang w:val="lt-LT"/>
              </w:rPr>
              <w:t>5</w:t>
            </w:r>
            <w:r w:rsidRPr="00A22B99">
              <w:rPr>
                <w:rFonts w:ascii="Times New Roman" w:eastAsia="Times New Roman" w:hAnsi="Times New Roman" w:cs="Times New Roman"/>
                <w:sz w:val="24"/>
                <w:szCs w:val="24"/>
                <w:lang w:val="lt-LT"/>
              </w:rPr>
              <w:t xml:space="preserve">, kuriuo Tiekėjo pasiūlymas (toliau – </w:t>
            </w:r>
            <w:r w:rsidRPr="00A22B99">
              <w:rPr>
                <w:rFonts w:ascii="Times New Roman" w:eastAsia="Times New Roman" w:hAnsi="Times New Roman" w:cs="Times New Roman"/>
                <w:b/>
                <w:bCs/>
                <w:sz w:val="24"/>
                <w:szCs w:val="24"/>
                <w:lang w:val="lt-LT"/>
              </w:rPr>
              <w:t>Pasiūlymas</w:t>
            </w:r>
            <w:r w:rsidRPr="00A22B99">
              <w:rPr>
                <w:rFonts w:ascii="Times New Roman" w:eastAsia="Times New Roman" w:hAnsi="Times New Roman" w:cs="Times New Roman"/>
                <w:sz w:val="24"/>
                <w:szCs w:val="24"/>
                <w:lang w:val="lt-LT"/>
              </w:rPr>
              <w:t xml:space="preserve">) pateiktas </w:t>
            </w:r>
            <w:r w:rsidR="00AE1D3C" w:rsidRPr="00A22B99">
              <w:rPr>
                <w:rFonts w:ascii="Times New Roman" w:eastAsia="Times New Roman" w:hAnsi="Times New Roman" w:cs="Times New Roman"/>
                <w:sz w:val="24"/>
                <w:szCs w:val="24"/>
                <w:lang w:val="lt-LT"/>
              </w:rPr>
              <w:t>konkr</w:t>
            </w:r>
            <w:r w:rsidR="00AE1D3C" w:rsidRPr="00566B18">
              <w:rPr>
                <w:rFonts w:ascii="Times New Roman" w:eastAsia="Times New Roman" w:hAnsi="Times New Roman" w:cs="Times New Roman"/>
                <w:sz w:val="24"/>
                <w:szCs w:val="24"/>
                <w:lang w:val="lt-LT"/>
              </w:rPr>
              <w:t>ečiame</w:t>
            </w:r>
            <w:r w:rsidR="00AE1D3C">
              <w:rPr>
                <w:rFonts w:ascii="Times New Roman" w:eastAsia="Times New Roman" w:hAnsi="Times New Roman" w:cs="Times New Roman"/>
                <w:sz w:val="24"/>
                <w:szCs w:val="24"/>
                <w:lang w:val="lt-LT"/>
              </w:rPr>
              <w:t xml:space="preserve"> pirkime</w:t>
            </w:r>
            <w:r w:rsidRPr="007A62A2">
              <w:rPr>
                <w:rFonts w:ascii="Times New Roman" w:eastAsia="Arial Unicode MS" w:hAnsi="Times New Roman" w:cs="Times New Roman"/>
                <w:sz w:val="24"/>
                <w:szCs w:val="24"/>
                <w:bdr w:val="nil"/>
                <w:lang w:val="lt-LT" w:eastAsia="lt-LT"/>
              </w:rPr>
              <w:t xml:space="preserve"> „</w:t>
            </w:r>
            <w:r w:rsidR="00A22B99" w:rsidRPr="00A22B99">
              <w:rPr>
                <w:rFonts w:ascii="Times New Roman" w:eastAsia="Arial Unicode MS" w:hAnsi="Times New Roman" w:cs="Times New Roman"/>
                <w:i/>
                <w:iCs/>
                <w:sz w:val="24"/>
                <w:szCs w:val="24"/>
                <w:bdr w:val="nil"/>
                <w:lang w:val="lt-LT" w:eastAsia="lt-LT"/>
              </w:rPr>
              <w:t>Vienkartinės terapinės priemonės</w:t>
            </w:r>
            <w:r w:rsidRPr="007A62A2">
              <w:rPr>
                <w:rFonts w:ascii="Times New Roman" w:eastAsia="Arial Unicode MS" w:hAnsi="Times New Roman" w:cs="Times New Roman"/>
                <w:sz w:val="24"/>
                <w:szCs w:val="24"/>
                <w:bdr w:val="nil"/>
                <w:lang w:val="lt-LT" w:eastAsia="lt-LT"/>
              </w:rPr>
              <w:t xml:space="preserve">“ (pirkimo numeris – </w:t>
            </w:r>
            <w:r w:rsidR="00A22B99" w:rsidRPr="00A22B99">
              <w:rPr>
                <w:rFonts w:ascii="Times New Roman" w:eastAsia="Arial Unicode MS" w:hAnsi="Times New Roman" w:cs="Times New Roman"/>
                <w:sz w:val="24"/>
                <w:szCs w:val="24"/>
                <w:bdr w:val="nil"/>
                <w:lang w:val="lt-LT" w:eastAsia="lt-LT"/>
              </w:rPr>
              <w:t>745303</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F4705" w:rsidRPr="00F41126" w14:paraId="51A6F9B9" w14:textId="77777777" w:rsidTr="004B68EF">
        <w:tc>
          <w:tcPr>
            <w:tcW w:w="1890" w:type="pct"/>
          </w:tcPr>
          <w:p w14:paraId="5301D4D5"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B7FCD35"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AF4705" w:rsidRPr="00F15D07" w14:paraId="60E4871B" w14:textId="77777777" w:rsidTr="004B68EF">
        <w:tc>
          <w:tcPr>
            <w:tcW w:w="1890" w:type="pct"/>
          </w:tcPr>
          <w:p w14:paraId="0DC704C1"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0F040E0"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AF4705" w:rsidRPr="00F15D07" w14:paraId="5B1BB83B" w14:textId="77777777" w:rsidTr="004B68EF">
        <w:tc>
          <w:tcPr>
            <w:tcW w:w="1890" w:type="pct"/>
          </w:tcPr>
          <w:p w14:paraId="3A1FFAE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BF583F4"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AF4705" w:rsidRPr="00F15D07" w14:paraId="73C248A5" w14:textId="77777777" w:rsidTr="004B68EF">
        <w:tc>
          <w:tcPr>
            <w:tcW w:w="1890" w:type="pct"/>
          </w:tcPr>
          <w:p w14:paraId="51778AC5" w14:textId="77777777" w:rsidR="00AF4705" w:rsidRPr="00F15D07" w:rsidRDefault="00AF4705" w:rsidP="00AF4705">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4D3F26C"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AF4705" w:rsidRPr="00F15D07" w14:paraId="3BAFF6C6" w14:textId="77777777" w:rsidTr="004B68EF">
        <w:tc>
          <w:tcPr>
            <w:tcW w:w="1890" w:type="pct"/>
          </w:tcPr>
          <w:p w14:paraId="7F69DE18"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207E2DA"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AF4705" w:rsidRPr="00F41126" w14:paraId="72F687E1" w14:textId="77777777" w:rsidTr="004B68EF">
        <w:trPr>
          <w:trHeight w:val="70"/>
        </w:trPr>
        <w:tc>
          <w:tcPr>
            <w:tcW w:w="1890" w:type="pct"/>
          </w:tcPr>
          <w:p w14:paraId="689AED22"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3969D93" w:rsidR="00AF4705" w:rsidRPr="00F15D07" w:rsidRDefault="00AF4705" w:rsidP="00AF470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AF4705" w:rsidRPr="00F15D07" w14:paraId="22DD09A3" w14:textId="77777777" w:rsidTr="004B68EF">
        <w:tc>
          <w:tcPr>
            <w:tcW w:w="1890" w:type="pct"/>
          </w:tcPr>
          <w:p w14:paraId="76C7BFC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427E06E" w:rsidR="00AF4705" w:rsidRPr="00F15D07" w:rsidRDefault="00AF4705" w:rsidP="00AF4705">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AF4705" w:rsidRPr="00F15D07" w14:paraId="6168979E" w14:textId="77777777" w:rsidTr="004B68EF">
        <w:tc>
          <w:tcPr>
            <w:tcW w:w="1890" w:type="pct"/>
          </w:tcPr>
          <w:p w14:paraId="14C7738E"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08D98F24" w:rsidR="00AF4705" w:rsidRPr="00F15D07" w:rsidRDefault="00AF4705" w:rsidP="00AF4705">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AE1D3C" w:rsidRPr="00F15D07" w14:paraId="69D76F8F" w14:textId="77777777" w:rsidTr="004B68EF">
        <w:tc>
          <w:tcPr>
            <w:tcW w:w="1890" w:type="pct"/>
          </w:tcPr>
          <w:p w14:paraId="048D7593" w14:textId="77777777" w:rsidR="00AE1D3C" w:rsidRPr="00F15D07" w:rsidRDefault="00AE1D3C" w:rsidP="00AE1D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3B5EA435" w:rsidR="00AE1D3C" w:rsidRPr="00F15D07" w:rsidRDefault="00AE1D3C" w:rsidP="00AE1D3C">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AE1D3C" w:rsidRPr="00F15D07" w14:paraId="21EA2157" w14:textId="77777777" w:rsidTr="004B68EF">
        <w:tc>
          <w:tcPr>
            <w:tcW w:w="1890" w:type="pct"/>
          </w:tcPr>
          <w:p w14:paraId="08DFA31C" w14:textId="77777777" w:rsidR="00AE1D3C" w:rsidRPr="00F15D07" w:rsidRDefault="00AE1D3C" w:rsidP="00AE1D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8CE61A4" w:rsidR="00AE1D3C" w:rsidRPr="00F15D07" w:rsidRDefault="00AE1D3C" w:rsidP="00AE1D3C">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C01E1" w:rsidRPr="00F15D07" w14:paraId="5FD83070" w14:textId="77777777" w:rsidTr="004B68EF">
        <w:tc>
          <w:tcPr>
            <w:tcW w:w="1890" w:type="pct"/>
          </w:tcPr>
          <w:p w14:paraId="2DAD9CA1"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0845AB8" w:rsidR="009C01E1" w:rsidRPr="00F15D07" w:rsidRDefault="009C01E1" w:rsidP="009C01E1">
            <w:pPr>
              <w:spacing w:after="0" w:line="276" w:lineRule="auto"/>
              <w:ind w:left="180"/>
              <w:rPr>
                <w:rFonts w:ascii="Times New Roman" w:hAnsi="Times New Roman" w:cs="Times New Roman"/>
                <w:sz w:val="24"/>
                <w:szCs w:val="24"/>
                <w:lang w:val="lt-LT"/>
              </w:rPr>
            </w:pPr>
            <w:r w:rsidRPr="008E52E5">
              <w:rPr>
                <w:rFonts w:ascii="Times New Roman" w:hAnsi="Times New Roman" w:cs="Times New Roman"/>
                <w:sz w:val="24"/>
                <w:szCs w:val="24"/>
                <w:lang w:val="lt-LT"/>
              </w:rPr>
              <w:t>UAB “Barameda”</w:t>
            </w:r>
          </w:p>
        </w:tc>
      </w:tr>
      <w:tr w:rsidR="009C01E1" w:rsidRPr="00F15D07" w14:paraId="7BC18742" w14:textId="77777777" w:rsidTr="004B68EF">
        <w:tc>
          <w:tcPr>
            <w:tcW w:w="1890" w:type="pct"/>
          </w:tcPr>
          <w:p w14:paraId="03C7311A"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0992D5F"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Perkūnkiemio g. 3, LT-12127, Vilnius</w:t>
            </w:r>
          </w:p>
        </w:tc>
      </w:tr>
      <w:tr w:rsidR="009C01E1" w:rsidRPr="00F15D07" w14:paraId="4FFFE1D0" w14:textId="77777777" w:rsidTr="004B68EF">
        <w:tc>
          <w:tcPr>
            <w:tcW w:w="1890" w:type="pct"/>
          </w:tcPr>
          <w:p w14:paraId="4A6EE2F7"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F6E57F9"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303304004</w:t>
            </w:r>
          </w:p>
        </w:tc>
      </w:tr>
      <w:tr w:rsidR="009C01E1" w:rsidRPr="00F15D07" w14:paraId="63DC90D7" w14:textId="77777777" w:rsidTr="004B68EF">
        <w:tc>
          <w:tcPr>
            <w:tcW w:w="1890" w:type="pct"/>
          </w:tcPr>
          <w:p w14:paraId="2686C673"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731C9B8"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LT100008567211</w:t>
            </w:r>
          </w:p>
        </w:tc>
      </w:tr>
      <w:tr w:rsidR="009C01E1" w:rsidRPr="00F15D07" w14:paraId="0D75AF50" w14:textId="77777777" w:rsidTr="004B68EF">
        <w:tc>
          <w:tcPr>
            <w:tcW w:w="1890" w:type="pct"/>
          </w:tcPr>
          <w:p w14:paraId="1FAD6A90"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0C145EA8"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LT60 7044 0600 0795 8838</w:t>
            </w:r>
          </w:p>
        </w:tc>
      </w:tr>
      <w:tr w:rsidR="009C01E1" w:rsidRPr="00F15D07" w14:paraId="0F396870" w14:textId="77777777" w:rsidTr="004B68EF">
        <w:tc>
          <w:tcPr>
            <w:tcW w:w="1890" w:type="pct"/>
          </w:tcPr>
          <w:p w14:paraId="76D33CA4"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047FF919"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SEB bankas,</w:t>
            </w:r>
            <w:r>
              <w:rPr>
                <w:rFonts w:ascii="Times New Roman" w:hAnsi="Times New Roman" w:cs="Times New Roman"/>
                <w:sz w:val="24"/>
                <w:szCs w:val="24"/>
                <w:lang w:val="lt-LT"/>
              </w:rPr>
              <w:t xml:space="preserve"> </w:t>
            </w:r>
            <w:r w:rsidRPr="008E52E5">
              <w:rPr>
                <w:rFonts w:ascii="Times New Roman" w:hAnsi="Times New Roman" w:cs="Times New Roman"/>
                <w:sz w:val="24"/>
                <w:szCs w:val="24"/>
                <w:lang w:val="lt-LT"/>
              </w:rPr>
              <w:t>kodas 70440</w:t>
            </w:r>
          </w:p>
        </w:tc>
      </w:tr>
      <w:tr w:rsidR="009C01E1" w:rsidRPr="00F15D07" w14:paraId="782F68C6" w14:textId="77777777" w:rsidTr="004B68EF">
        <w:tc>
          <w:tcPr>
            <w:tcW w:w="1890" w:type="pct"/>
          </w:tcPr>
          <w:p w14:paraId="28684A62"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C83F20C"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+370 684 80614</w:t>
            </w:r>
          </w:p>
        </w:tc>
      </w:tr>
      <w:tr w:rsidR="009C01E1" w:rsidRPr="00F15D07" w14:paraId="4FA878FE" w14:textId="77777777" w:rsidTr="004B68EF">
        <w:tc>
          <w:tcPr>
            <w:tcW w:w="1890" w:type="pct"/>
          </w:tcPr>
          <w:p w14:paraId="4DD36140"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CE99884" w:rsidR="009C01E1" w:rsidRPr="00F15D07" w:rsidRDefault="009C01E1" w:rsidP="009C01E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C01E1" w:rsidRPr="00F15D07" w14:paraId="067A6B6E" w14:textId="77777777" w:rsidTr="004B68EF">
        <w:tc>
          <w:tcPr>
            <w:tcW w:w="1890" w:type="pct"/>
          </w:tcPr>
          <w:p w14:paraId="0D368710"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188CD7D9"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info@barameda.com</w:t>
            </w:r>
          </w:p>
        </w:tc>
      </w:tr>
      <w:tr w:rsidR="009C01E1" w:rsidRPr="00F15D07" w14:paraId="05B95F92" w14:textId="77777777" w:rsidTr="004B68EF">
        <w:tc>
          <w:tcPr>
            <w:tcW w:w="1890" w:type="pct"/>
          </w:tcPr>
          <w:p w14:paraId="21781BA0"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E4155C7" w:rsidR="009C01E1" w:rsidRPr="00F15D07" w:rsidRDefault="009C01E1" w:rsidP="009C01E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J</w:t>
            </w:r>
            <w:r w:rsidRPr="008E52E5">
              <w:rPr>
                <w:rFonts w:ascii="Times New Roman" w:hAnsi="Times New Roman" w:cs="Times New Roman"/>
                <w:sz w:val="24"/>
                <w:szCs w:val="24"/>
                <w:lang w:val="lt-LT"/>
              </w:rPr>
              <w:t>ekaterina Baratinskienė</w:t>
            </w:r>
          </w:p>
        </w:tc>
      </w:tr>
      <w:tr w:rsidR="009C01E1" w:rsidRPr="00F15D07" w14:paraId="0A89923B" w14:textId="77777777" w:rsidTr="004B68EF">
        <w:tc>
          <w:tcPr>
            <w:tcW w:w="1890" w:type="pct"/>
          </w:tcPr>
          <w:p w14:paraId="3394277A" w14:textId="77777777" w:rsidR="009C01E1" w:rsidRPr="00F15D07" w:rsidRDefault="009C01E1" w:rsidP="009C01E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B84AB1A" w:rsidR="009C01E1" w:rsidRPr="00F15D07" w:rsidRDefault="009C01E1" w:rsidP="009C01E1">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Direktorė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41126"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A5C530B" w14:textId="63E7D7EC" w:rsidR="009A7C1D" w:rsidRDefault="009A7C1D" w:rsidP="009A7C1D">
            <w:pPr>
              <w:spacing w:after="0" w:line="276" w:lineRule="auto"/>
              <w:jc w:val="both"/>
              <w:rPr>
                <w:rFonts w:ascii="Times New Roman" w:eastAsia="Calibri" w:hAnsi="Times New Roman" w:cs="Times New Roman"/>
                <w:i/>
                <w:iCs/>
                <w:color w:val="00B050"/>
                <w:sz w:val="24"/>
                <w:szCs w:val="24"/>
                <w:lang w:val="lt-LT"/>
              </w:rPr>
            </w:pPr>
            <w:r w:rsidRPr="00F15D07">
              <w:rPr>
                <w:rFonts w:ascii="Times New Roman" w:eastAsia="Calibri" w:hAnsi="Times New Roman" w:cs="Times New Roman"/>
                <w:sz w:val="24"/>
                <w:szCs w:val="24"/>
                <w:lang w:val="lt-LT"/>
              </w:rPr>
              <w:t>Perkamos Prekės:</w:t>
            </w:r>
          </w:p>
          <w:p w14:paraId="368D430B" w14:textId="202D1186" w:rsidR="002E5CD1" w:rsidRDefault="00343AA0" w:rsidP="00CD5651">
            <w:pPr>
              <w:spacing w:after="0" w:line="276" w:lineRule="auto"/>
              <w:jc w:val="both"/>
              <w:rPr>
                <w:rFonts w:ascii="Times New Roman" w:eastAsia="Times New Roman" w:hAnsi="Times New Roman" w:cs="Times New Roman"/>
                <w:i/>
                <w:iCs/>
                <w:sz w:val="24"/>
                <w:szCs w:val="24"/>
                <w:lang w:val="lt-LT" w:eastAsia="lt-LT"/>
              </w:rPr>
            </w:pPr>
            <w:r w:rsidRPr="00343AA0">
              <w:rPr>
                <w:rFonts w:ascii="Times New Roman" w:eastAsia="Times New Roman" w:hAnsi="Times New Roman" w:cs="Times New Roman"/>
                <w:i/>
                <w:iCs/>
                <w:sz w:val="24"/>
                <w:szCs w:val="24"/>
                <w:lang w:val="lt-LT" w:eastAsia="lt-LT"/>
              </w:rPr>
              <w:lastRenderedPageBreak/>
              <w:t xml:space="preserve">11 dalis: Lipni tvarsčių tvirtinimo medžiaga rulonėlyje 30 cm x 10 m  </w:t>
            </w:r>
          </w:p>
          <w:p w14:paraId="0D6C7C41" w14:textId="77777777" w:rsidR="00343AA0" w:rsidRDefault="00343AA0" w:rsidP="00CD5651">
            <w:pPr>
              <w:spacing w:after="0" w:line="276" w:lineRule="auto"/>
              <w:jc w:val="both"/>
              <w:rPr>
                <w:rFonts w:ascii="Times New Roman" w:eastAsia="Calibri" w:hAnsi="Times New Roman" w:cs="Times New Roman"/>
                <w:sz w:val="24"/>
                <w:szCs w:val="24"/>
                <w:lang w:val="lt-LT"/>
              </w:rPr>
            </w:pPr>
          </w:p>
          <w:p w14:paraId="755654AC" w14:textId="734215C6"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017238" w:rsidRPr="008F10AA">
              <w:rPr>
                <w:rFonts w:ascii="Times New Roman" w:eastAsia="Calibri" w:hAnsi="Times New Roman" w:cs="Times New Roman"/>
                <w:sz w:val="24"/>
                <w:szCs w:val="24"/>
                <w:lang w:val="lt-LT"/>
              </w:rPr>
              <w:t>1 priede „Pasiūlymas ir techninė specifikacija“ (toliau – Techninė specifikacija, Pasiūlymas).</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w:t>
            </w:r>
            <w:r w:rsidRPr="005B0958">
              <w:rPr>
                <w:rFonts w:ascii="Times New Roman" w:eastAsia="Arial Unicode MS" w:hAnsi="Times New Roman" w:cs="Times New Roman"/>
                <w:sz w:val="24"/>
                <w:szCs w:val="24"/>
                <w:bdr w:val="none" w:sz="0" w:space="0" w:color="auto" w:frame="1"/>
                <w:lang w:val="lt-LT" w:eastAsia="lt-LT"/>
              </w:rPr>
              <w:t xml:space="preserve">užsakymais </w:t>
            </w:r>
            <w:r w:rsidRPr="00E6312C">
              <w:rPr>
                <w:rFonts w:ascii="Times New Roman" w:eastAsia="Arial Unicode MS" w:hAnsi="Times New Roman" w:cs="Times New Roman"/>
                <w:sz w:val="24"/>
                <w:szCs w:val="24"/>
                <w:bdr w:val="none" w:sz="0" w:space="0" w:color="auto" w:frame="1"/>
                <w:lang w:val="lt-LT" w:eastAsia="lt-LT"/>
              </w:rPr>
              <w:t xml:space="preserve">per </w:t>
            </w:r>
            <w:r w:rsidR="000874F1" w:rsidRPr="00E6312C">
              <w:rPr>
                <w:rFonts w:ascii="Times New Roman" w:eastAsia="Arial Unicode MS" w:hAnsi="Times New Roman" w:cs="Times New Roman"/>
                <w:sz w:val="24"/>
                <w:szCs w:val="24"/>
                <w:bdr w:val="none" w:sz="0" w:space="0" w:color="auto" w:frame="1"/>
                <w:lang w:val="lt-LT" w:eastAsia="lt-LT"/>
              </w:rPr>
              <w:t>24</w:t>
            </w:r>
            <w:r w:rsidRPr="00E6312C">
              <w:rPr>
                <w:rFonts w:ascii="Times New Roman" w:eastAsia="Arial Unicode MS" w:hAnsi="Times New Roman" w:cs="Times New Roman"/>
                <w:sz w:val="24"/>
                <w:szCs w:val="24"/>
                <w:bdr w:val="nil"/>
                <w:lang w:val="lt-LT" w:eastAsia="lt-LT"/>
              </w:rPr>
              <w:t> (</w:t>
            </w:r>
            <w:r w:rsidR="000874F1" w:rsidRPr="00E6312C">
              <w:rPr>
                <w:rFonts w:ascii="Times New Roman" w:eastAsia="Arial Unicode MS" w:hAnsi="Times New Roman" w:cs="Times New Roman"/>
                <w:sz w:val="24"/>
                <w:szCs w:val="24"/>
                <w:bdr w:val="nil"/>
                <w:lang w:val="lt-LT" w:eastAsia="lt-LT"/>
              </w:rPr>
              <w:t>dvidešimt keturių</w:t>
            </w:r>
            <w:r w:rsidRPr="00E6312C">
              <w:rPr>
                <w:rFonts w:ascii="Times New Roman" w:eastAsia="Arial Unicode MS" w:hAnsi="Times New Roman" w:cs="Times New Roman"/>
                <w:sz w:val="24"/>
                <w:szCs w:val="24"/>
                <w:bdr w:val="nil"/>
                <w:lang w:val="lt-LT" w:eastAsia="lt-LT"/>
              </w:rPr>
              <w:t xml:space="preserve">) </w:t>
            </w:r>
            <w:r w:rsidRPr="00E6312C">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61014422"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026740AC"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w:t>
            </w:r>
            <w:r w:rsidRPr="00E6312C">
              <w:rPr>
                <w:rFonts w:ascii="Times New Roman" w:eastAsia="Arial Unicode MS" w:hAnsi="Times New Roman" w:cs="Times New Roman"/>
                <w:sz w:val="24"/>
                <w:szCs w:val="24"/>
                <w:bdr w:val="nil"/>
                <w:lang w:val="lt-LT" w:eastAsia="lt-LT"/>
              </w:rPr>
              <w:t xml:space="preserve">pristatytos </w:t>
            </w:r>
            <w:r w:rsidRPr="009A0CBD">
              <w:rPr>
                <w:rFonts w:ascii="Times New Roman" w:hAnsi="Times New Roman" w:cs="Times New Roman"/>
                <w:sz w:val="24"/>
                <w:szCs w:val="24"/>
                <w:lang w:val="lt-LT"/>
              </w:rPr>
              <w:t xml:space="preserve">per </w:t>
            </w:r>
            <w:r w:rsidR="00DF1630" w:rsidRPr="009A0CBD">
              <w:rPr>
                <w:rFonts w:ascii="Times New Roman" w:hAnsi="Times New Roman" w:cs="Times New Roman"/>
                <w:sz w:val="24"/>
                <w:szCs w:val="24"/>
                <w:lang w:val="lt-LT"/>
              </w:rPr>
              <w:t xml:space="preserve">5 </w:t>
            </w:r>
            <w:r w:rsidRPr="009A0CBD">
              <w:rPr>
                <w:rFonts w:ascii="Times New Roman" w:hAnsi="Times New Roman" w:cs="Times New Roman"/>
                <w:sz w:val="24"/>
                <w:szCs w:val="24"/>
                <w:lang w:val="lt-LT"/>
              </w:rPr>
              <w:t xml:space="preserve">darbo dienas </w:t>
            </w:r>
            <w:r w:rsidRPr="00E6312C">
              <w:rPr>
                <w:rFonts w:ascii="Times New Roman" w:eastAsia="Arial Unicode MS" w:hAnsi="Times New Roman" w:cs="Times New Roman"/>
                <w:sz w:val="24"/>
                <w:szCs w:val="24"/>
                <w:bdr w:val="nil"/>
                <w:lang w:val="lt-LT" w:eastAsia="lt-LT"/>
              </w:rPr>
              <w:t xml:space="preserve">nuo </w:t>
            </w:r>
            <w:r w:rsidRPr="00E6312C">
              <w:rPr>
                <w:rFonts w:ascii="Times New Roman" w:hAnsi="Times New Roman" w:cs="Times New Roman"/>
                <w:sz w:val="24"/>
                <w:szCs w:val="24"/>
                <w:lang w:val="lt-LT"/>
              </w:rPr>
              <w:t xml:space="preserve">Pirkėjo </w:t>
            </w:r>
            <w:r w:rsidRPr="00E6312C">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41126"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60AE8134" w:rsidR="00045E72" w:rsidRPr="00F12ACC" w:rsidRDefault="7C53979C" w:rsidP="00CD5651">
            <w:pPr>
              <w:spacing w:line="276" w:lineRule="auto"/>
              <w:jc w:val="both"/>
              <w:rPr>
                <w:rFonts w:ascii="Times New Roman" w:hAnsi="Times New Roman" w:cs="Times New Roman"/>
                <w:sz w:val="24"/>
                <w:szCs w:val="24"/>
                <w:lang w:val="lt-LT"/>
              </w:rPr>
            </w:pPr>
            <w:r w:rsidRPr="00F12ACC">
              <w:rPr>
                <w:rFonts w:ascii="Times New Roman" w:eastAsia="Times New Roman" w:hAnsi="Times New Roman" w:cs="Times New Roman"/>
                <w:sz w:val="24"/>
                <w:szCs w:val="24"/>
                <w:bdr w:val="nil"/>
                <w:lang w:val="lt-LT" w:eastAsia="lt-LT"/>
              </w:rPr>
              <w:t xml:space="preserve">Pradinės Sutarties vertė yra </w:t>
            </w:r>
            <w:r w:rsidR="00343AA0" w:rsidRPr="00F12ACC">
              <w:rPr>
                <w:rFonts w:ascii="Times New Roman" w:eastAsia="Times New Roman" w:hAnsi="Times New Roman" w:cs="Times New Roman"/>
                <w:sz w:val="24"/>
                <w:szCs w:val="24"/>
                <w:bdr w:val="nil"/>
                <w:lang w:val="lt-LT" w:eastAsia="lt-LT"/>
              </w:rPr>
              <w:t>1160,00</w:t>
            </w:r>
            <w:r w:rsidRPr="00F12ACC">
              <w:rPr>
                <w:rFonts w:ascii="Times New Roman" w:eastAsia="Times New Roman" w:hAnsi="Times New Roman" w:cs="Times New Roman"/>
                <w:sz w:val="24"/>
                <w:szCs w:val="24"/>
                <w:bdr w:val="nil"/>
                <w:lang w:val="lt-LT" w:eastAsia="lt-LT"/>
              </w:rPr>
              <w:t xml:space="preserve"> </w:t>
            </w:r>
            <w:r w:rsidRPr="00F12ACC">
              <w:rPr>
                <w:rFonts w:ascii="Times New Roman" w:eastAsia="Times New Roman" w:hAnsi="Times New Roman" w:cs="Times New Roman"/>
                <w:sz w:val="24"/>
                <w:szCs w:val="24"/>
                <w:lang w:val="lt-LT" w:eastAsia="lt-LT"/>
              </w:rPr>
              <w:t>Eur (</w:t>
            </w:r>
            <w:r w:rsidR="00F12ACC" w:rsidRPr="00F12ACC">
              <w:rPr>
                <w:rFonts w:ascii="Times New Roman" w:eastAsia="Times New Roman" w:hAnsi="Times New Roman" w:cs="Times New Roman"/>
                <w:i/>
                <w:iCs/>
                <w:sz w:val="24"/>
                <w:szCs w:val="24"/>
                <w:lang w:val="lt-LT" w:eastAsia="lt-LT"/>
              </w:rPr>
              <w:t>Vienas tūkstantis vienas šimtas šešiasdešimt eurų 00 ct</w:t>
            </w:r>
            <w:r w:rsidRPr="00F12ACC">
              <w:rPr>
                <w:rFonts w:ascii="Times New Roman" w:eastAsia="Times New Roman" w:hAnsi="Times New Roman" w:cs="Times New Roman"/>
                <w:sz w:val="24"/>
                <w:szCs w:val="24"/>
                <w:lang w:val="lt-LT" w:eastAsia="lt-LT"/>
              </w:rPr>
              <w:t>),</w:t>
            </w:r>
            <w:r w:rsidRPr="00F12ACC">
              <w:rPr>
                <w:rFonts w:ascii="Times New Roman" w:eastAsia="Times New Roman" w:hAnsi="Times New Roman" w:cs="Times New Roman"/>
                <w:sz w:val="24"/>
                <w:szCs w:val="24"/>
                <w:bdr w:val="nil"/>
                <w:lang w:val="lt-LT" w:eastAsia="lt-LT"/>
              </w:rPr>
              <w:t xml:space="preserve"> </w:t>
            </w:r>
            <w:r w:rsidRPr="00F12ACC">
              <w:rPr>
                <w:rFonts w:ascii="Times New Roman" w:eastAsia="Times New Roman" w:hAnsi="Times New Roman" w:cs="Times New Roman"/>
                <w:b/>
                <w:bCs/>
                <w:sz w:val="24"/>
                <w:szCs w:val="24"/>
                <w:bdr w:val="nil"/>
                <w:lang w:val="lt-LT" w:eastAsia="lt-LT"/>
              </w:rPr>
              <w:t>be pridėtinės vertės mokesčio</w:t>
            </w:r>
            <w:r w:rsidRPr="00F12ACC">
              <w:rPr>
                <w:rFonts w:ascii="Times New Roman" w:eastAsia="Times New Roman" w:hAnsi="Times New Roman" w:cs="Times New Roman"/>
                <w:sz w:val="24"/>
                <w:szCs w:val="24"/>
                <w:bdr w:val="nil"/>
                <w:lang w:val="lt-LT" w:eastAsia="lt-LT"/>
              </w:rPr>
              <w:t xml:space="preserve"> (toliau – </w:t>
            </w:r>
            <w:r w:rsidRPr="00F12ACC">
              <w:rPr>
                <w:rFonts w:ascii="Times New Roman" w:eastAsia="Times New Roman" w:hAnsi="Times New Roman" w:cs="Times New Roman"/>
                <w:b/>
                <w:bCs/>
                <w:sz w:val="24"/>
                <w:szCs w:val="24"/>
                <w:bdr w:val="nil"/>
                <w:lang w:val="lt-LT" w:eastAsia="lt-LT"/>
              </w:rPr>
              <w:t>PVM</w:t>
            </w:r>
            <w:r w:rsidRPr="00F12ACC">
              <w:rPr>
                <w:rFonts w:ascii="Times New Roman" w:eastAsia="Times New Roman" w:hAnsi="Times New Roman" w:cs="Times New Roman"/>
                <w:sz w:val="24"/>
                <w:szCs w:val="24"/>
                <w:bdr w:val="nil"/>
                <w:lang w:val="lt-LT" w:eastAsia="lt-LT"/>
              </w:rPr>
              <w:t xml:space="preserve">). </w:t>
            </w:r>
          </w:p>
          <w:p w14:paraId="4CB99ED1" w14:textId="22917FEA" w:rsidR="00045E72" w:rsidRPr="00F12ACC" w:rsidRDefault="008A5BA6" w:rsidP="0015768F">
            <w:pPr>
              <w:spacing w:line="276" w:lineRule="auto"/>
              <w:jc w:val="both"/>
              <w:rPr>
                <w:rFonts w:ascii="Times New Roman" w:hAnsi="Times New Roman" w:cs="Times New Roman"/>
                <w:sz w:val="24"/>
                <w:szCs w:val="24"/>
                <w:lang w:val="lt-LT"/>
              </w:rPr>
            </w:pPr>
            <w:r w:rsidRPr="00F12ACC">
              <w:rPr>
                <w:rFonts w:ascii="Times New Roman" w:eastAsia="Times New Roman" w:hAnsi="Times New Roman" w:cs="Times New Roman"/>
                <w:sz w:val="24"/>
                <w:szCs w:val="24"/>
                <w:lang w:val="lt-LT" w:eastAsia="lt-LT"/>
              </w:rPr>
              <w:t xml:space="preserve">Šioje Sutartyje </w:t>
            </w:r>
            <w:r w:rsidRPr="00F12ACC">
              <w:rPr>
                <w:rFonts w:ascii="Times New Roman" w:eastAsia="Times New Roman" w:hAnsi="Times New Roman" w:cs="Times New Roman"/>
                <w:sz w:val="24"/>
                <w:szCs w:val="24"/>
                <w:bdr w:val="nil"/>
                <w:lang w:val="lt-LT" w:eastAsia="lt-LT"/>
              </w:rPr>
              <w:t xml:space="preserve">Pradinės Sutarties vertė yra lygi: </w:t>
            </w:r>
            <w:r w:rsidRPr="00F12ACC">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F12ACC">
              <w:rPr>
                <w:rFonts w:ascii="Times New Roman" w:eastAsia="Times New Roman" w:hAnsi="Times New Roman" w:cs="Times New Roman"/>
                <w:sz w:val="24"/>
                <w:szCs w:val="24"/>
                <w:lang w:val="lt-LT" w:eastAsia="lt-LT"/>
              </w:rPr>
              <w:lastRenderedPageBreak/>
              <w:t>iš laimėjusio tiekėjo pasiūlyto įkainio (-ių) be PVM</w:t>
            </w:r>
            <w:r w:rsidR="53BD2AB6" w:rsidRPr="00F12ACC">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5471CF5" w:rsidR="00045E72" w:rsidRPr="00F12ACC" w:rsidRDefault="003C140F" w:rsidP="00CD5651">
            <w:pPr>
              <w:spacing w:after="0" w:line="276" w:lineRule="auto"/>
              <w:jc w:val="both"/>
              <w:rPr>
                <w:rFonts w:eastAsia="Calibri"/>
                <w:i/>
                <w:iCs/>
                <w:lang w:val="lt-LT"/>
              </w:rPr>
            </w:pPr>
            <w:r w:rsidRPr="00F12ACC">
              <w:rPr>
                <w:rFonts w:ascii="Times New Roman" w:eastAsia="Arial Unicode MS" w:hAnsi="Times New Roman" w:cs="Times New Roman"/>
                <w:sz w:val="24"/>
                <w:szCs w:val="24"/>
                <w:bdr w:val="nil"/>
                <w:lang w:val="lt-LT" w:eastAsia="lt-LT"/>
              </w:rPr>
              <w:t>Prekių</w:t>
            </w:r>
            <w:r w:rsidR="00764E2A" w:rsidRPr="00F12ACC">
              <w:rPr>
                <w:rFonts w:ascii="Times New Roman" w:eastAsia="Arial Unicode MS" w:hAnsi="Times New Roman" w:cs="Times New Roman"/>
                <w:sz w:val="24"/>
                <w:szCs w:val="24"/>
                <w:bdr w:val="nil"/>
                <w:lang w:val="lt-LT" w:eastAsia="lt-LT"/>
              </w:rPr>
              <w:t xml:space="preserve"> įkainiai yra nurodyti Pasiūlyme</w:t>
            </w:r>
            <w:r w:rsidR="00E17490" w:rsidRPr="00F12ACC">
              <w:rPr>
                <w:rFonts w:ascii="Times New Roman" w:eastAsia="Arial Unicode MS" w:hAnsi="Times New Roman" w:cs="Times New Roman"/>
                <w:sz w:val="24"/>
                <w:szCs w:val="24"/>
                <w:bdr w:val="nil"/>
                <w:lang w:val="lt-LT" w:eastAsia="lt-LT"/>
              </w:rPr>
              <w:t>.</w:t>
            </w:r>
          </w:p>
          <w:p w14:paraId="6DEE9A24" w14:textId="1AC007B0" w:rsidR="00556832" w:rsidRPr="00F12ACC" w:rsidRDefault="00197FA3" w:rsidP="00E17490">
            <w:pPr>
              <w:spacing w:line="276" w:lineRule="auto"/>
              <w:jc w:val="both"/>
              <w:rPr>
                <w:rFonts w:eastAsia="Calibri"/>
                <w:i/>
                <w:iCs/>
                <w:lang w:val="lt-LT"/>
              </w:rPr>
            </w:pPr>
            <w:r w:rsidRPr="00F12ACC">
              <w:rPr>
                <w:rFonts w:ascii="Times New Roman" w:eastAsia="Calibri" w:hAnsi="Times New Roman" w:cs="Times New Roman"/>
                <w:sz w:val="24"/>
                <w:szCs w:val="24"/>
                <w:lang w:val="lt-LT"/>
              </w:rPr>
              <w:t xml:space="preserve">Bendra sutarties vertė yra </w:t>
            </w:r>
            <w:r w:rsidR="00343AA0" w:rsidRPr="00F12ACC">
              <w:rPr>
                <w:rFonts w:ascii="Times New Roman" w:eastAsia="Calibri" w:hAnsi="Times New Roman" w:cs="Times New Roman"/>
                <w:sz w:val="24"/>
                <w:szCs w:val="24"/>
                <w:lang w:val="lt-LT"/>
              </w:rPr>
              <w:t xml:space="preserve">1218,00 </w:t>
            </w:r>
            <w:r w:rsidRPr="00F12ACC">
              <w:rPr>
                <w:rFonts w:ascii="Times New Roman" w:eastAsia="Times New Roman" w:hAnsi="Times New Roman" w:cs="Times New Roman"/>
                <w:sz w:val="24"/>
                <w:szCs w:val="24"/>
                <w:lang w:val="lt-LT" w:eastAsia="lt-LT"/>
              </w:rPr>
              <w:t xml:space="preserve">Eur </w:t>
            </w:r>
            <w:r w:rsidRPr="00F12ACC">
              <w:rPr>
                <w:rFonts w:ascii="Times New Roman" w:eastAsia="Times New Roman" w:hAnsi="Times New Roman" w:cs="Times New Roman"/>
                <w:sz w:val="24"/>
                <w:szCs w:val="24"/>
                <w:lang w:val="lt-LT"/>
              </w:rPr>
              <w:t>(</w:t>
            </w:r>
            <w:r w:rsidR="00F12ACC" w:rsidRPr="00F12ACC">
              <w:rPr>
                <w:rFonts w:ascii="Times New Roman" w:eastAsia="Times New Roman" w:hAnsi="Times New Roman" w:cs="Times New Roman"/>
                <w:i/>
                <w:iCs/>
                <w:sz w:val="24"/>
                <w:szCs w:val="24"/>
                <w:lang w:val="lt-LT"/>
              </w:rPr>
              <w:t>Vienas tūkstantis du šimtai aštuoniolika eurų 00 ct</w:t>
            </w:r>
            <w:r w:rsidRPr="00F12ACC">
              <w:rPr>
                <w:rFonts w:ascii="Times New Roman" w:eastAsia="Times New Roman" w:hAnsi="Times New Roman" w:cs="Times New Roman"/>
                <w:sz w:val="24"/>
                <w:szCs w:val="24"/>
                <w:lang w:val="lt-LT"/>
              </w:rPr>
              <w:t>)</w:t>
            </w:r>
            <w:r w:rsidRPr="00F12ACC">
              <w:rPr>
                <w:rFonts w:ascii="Times New Roman" w:eastAsia="Times New Roman" w:hAnsi="Times New Roman" w:cs="Times New Roman"/>
                <w:sz w:val="24"/>
                <w:szCs w:val="24"/>
                <w:lang w:val="lt-LT" w:eastAsia="lt-LT"/>
              </w:rPr>
              <w:t xml:space="preserve"> su PVM.</w:t>
            </w:r>
            <w:r w:rsidR="00D4248E" w:rsidRPr="00F12ACC">
              <w:rPr>
                <w:rFonts w:ascii="Times New Roman" w:eastAsia="Times New Roman" w:hAnsi="Times New Roman" w:cs="Times New Roman"/>
                <w:sz w:val="24"/>
                <w:szCs w:val="24"/>
                <w:bdr w:val="nil"/>
                <w:lang w:val="lt-LT" w:eastAsia="lt-LT"/>
              </w:rPr>
              <w:t xml:space="preserve"> PVM sudaro </w:t>
            </w:r>
            <w:r w:rsidR="00343AA0" w:rsidRPr="00F12ACC">
              <w:rPr>
                <w:rFonts w:ascii="Times New Roman" w:eastAsia="Times New Roman" w:hAnsi="Times New Roman" w:cs="Times New Roman"/>
                <w:sz w:val="24"/>
                <w:szCs w:val="24"/>
                <w:bdr w:val="nil"/>
                <w:lang w:val="lt-LT" w:eastAsia="lt-LT"/>
              </w:rPr>
              <w:t>58,00</w:t>
            </w:r>
            <w:r w:rsidR="00D4248E" w:rsidRPr="00F12ACC">
              <w:rPr>
                <w:rFonts w:ascii="Times New Roman" w:eastAsia="Times New Roman" w:hAnsi="Times New Roman" w:cs="Times New Roman"/>
                <w:sz w:val="24"/>
                <w:szCs w:val="24"/>
                <w:lang w:val="lt-LT" w:eastAsia="lt-LT"/>
              </w:rPr>
              <w:t xml:space="preserve"> Eur (</w:t>
            </w:r>
            <w:r w:rsidR="00F12ACC" w:rsidRPr="00F12ACC">
              <w:rPr>
                <w:rFonts w:ascii="Times New Roman" w:eastAsia="Times New Roman" w:hAnsi="Times New Roman" w:cs="Times New Roman"/>
                <w:i/>
                <w:iCs/>
                <w:sz w:val="24"/>
                <w:szCs w:val="24"/>
                <w:lang w:val="lt-LT" w:eastAsia="lt-LT"/>
              </w:rPr>
              <w:t>Penkiasdešimt aštuoni eurai 00 ct</w:t>
            </w:r>
            <w:r w:rsidR="00D4248E" w:rsidRPr="00F12ACC">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441433">
            <w:pPr>
              <w:spacing w:after="0" w:line="240"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698787C3" w14:textId="67B65191" w:rsidR="00441433" w:rsidRPr="00BE5520" w:rsidRDefault="001613F3" w:rsidP="00F125D1">
            <w:pPr>
              <w:spacing w:after="0" w:line="240" w:lineRule="auto"/>
              <w:jc w:val="both"/>
              <w:rPr>
                <w:rFonts w:ascii="Times New Roman" w:hAnsi="Times New Roman" w:cs="Times New Roman"/>
                <w:sz w:val="24"/>
                <w:szCs w:val="24"/>
                <w:lang w:val="lt-LT"/>
              </w:rPr>
            </w:pPr>
            <w:r w:rsidRPr="00BE5520">
              <w:rPr>
                <w:rFonts w:ascii="Times New Roman" w:hAnsi="Times New Roman" w:cs="Times New Roman"/>
                <w:sz w:val="24"/>
                <w:szCs w:val="24"/>
                <w:lang w:val="lt-LT"/>
              </w:rPr>
              <w:t xml:space="preserve">Pirkėjas įsipareigoja per Pirkimo sutarties galiojimo terminą nupirkti Prekių už ne mažiau kaip </w:t>
            </w:r>
            <w:r w:rsidR="00DF1630" w:rsidRPr="00BE5520">
              <w:rPr>
                <w:rFonts w:ascii="Times New Roman" w:hAnsi="Times New Roman" w:cs="Times New Roman"/>
                <w:sz w:val="24"/>
                <w:szCs w:val="24"/>
                <w:lang w:val="lt-LT"/>
              </w:rPr>
              <w:t>70</w:t>
            </w:r>
            <w:r w:rsidRPr="00BE5520">
              <w:rPr>
                <w:rFonts w:ascii="Times New Roman" w:hAnsi="Times New Roman" w:cs="Times New Roman"/>
                <w:sz w:val="24"/>
                <w:szCs w:val="24"/>
                <w:lang w:val="lt-LT"/>
              </w:rPr>
              <w:t xml:space="preserve"> procentų Pradinės sutarties ar atitinkamos jos dalies (kai pasirašoma viena sutartis dėl kelių pirkimo objekto dalių) vertės.</w:t>
            </w:r>
          </w:p>
          <w:p w14:paraId="5CAADCCF" w14:textId="77777777" w:rsidR="00F125D1" w:rsidRPr="00931D65" w:rsidRDefault="00F125D1" w:rsidP="00F125D1">
            <w:pPr>
              <w:spacing w:after="0" w:line="240" w:lineRule="auto"/>
              <w:jc w:val="both"/>
              <w:rPr>
                <w:rFonts w:ascii="Times New Roman" w:hAnsi="Times New Roman" w:cs="Times New Roman"/>
                <w:i/>
                <w:iCs/>
                <w:sz w:val="24"/>
                <w:szCs w:val="24"/>
                <w:highlight w:val="yellow"/>
                <w:lang w:val="lt-LT"/>
              </w:rPr>
            </w:pPr>
          </w:p>
          <w:p w14:paraId="0C511AC4" w14:textId="77777777" w:rsidR="00F125D1" w:rsidRPr="00931D65" w:rsidRDefault="00F125D1" w:rsidP="00F125D1">
            <w:pPr>
              <w:spacing w:after="0" w:line="240" w:lineRule="auto"/>
              <w:jc w:val="both"/>
              <w:rPr>
                <w:rFonts w:ascii="Times New Roman" w:hAnsi="Times New Roman" w:cs="Times New Roman"/>
                <w:i/>
                <w:iCs/>
                <w:sz w:val="24"/>
                <w:szCs w:val="24"/>
                <w:highlight w:val="yellow"/>
                <w:lang w:val="lt-LT"/>
              </w:rPr>
            </w:pPr>
          </w:p>
          <w:p w14:paraId="2CF1B6BE" w14:textId="77777777" w:rsidR="00F125D1" w:rsidRPr="00931D65" w:rsidRDefault="00F125D1" w:rsidP="00F125D1">
            <w:pPr>
              <w:spacing w:after="0" w:line="240" w:lineRule="auto"/>
              <w:jc w:val="both"/>
              <w:rPr>
                <w:rFonts w:ascii="Times New Roman" w:hAnsi="Times New Roman" w:cs="Times New Roman"/>
                <w:i/>
                <w:iCs/>
                <w:sz w:val="24"/>
                <w:szCs w:val="24"/>
                <w:highlight w:val="yellow"/>
                <w:lang w:val="lt-LT"/>
              </w:rPr>
            </w:pPr>
          </w:p>
          <w:p w14:paraId="21151AC2" w14:textId="168B70D9" w:rsidR="00F125D1" w:rsidRPr="00931D65" w:rsidRDefault="00F125D1" w:rsidP="00F125D1">
            <w:pPr>
              <w:spacing w:after="0" w:line="240" w:lineRule="auto"/>
              <w:jc w:val="both"/>
              <w:rPr>
                <w:rFonts w:ascii="Times New Roman" w:hAnsi="Times New Roman" w:cs="Times New Roman"/>
                <w:i/>
                <w:iCs/>
                <w:sz w:val="24"/>
                <w:szCs w:val="24"/>
                <w:highlight w:val="yellow"/>
                <w:lang w:val="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41126"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26BBABF" w:rsidR="00476E9A" w:rsidRPr="00441433" w:rsidRDefault="001613F3" w:rsidP="001613F3">
            <w:pPr>
              <w:spacing w:line="276" w:lineRule="auto"/>
              <w:jc w:val="both"/>
              <w:rPr>
                <w:rFonts w:ascii="Times New Roman"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neįvykdžius pareigos per Pirkimo sutarties galiojimo terminą nupirkti Prekių už ne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41126" w14:paraId="2B746820" w14:textId="77777777" w:rsidTr="008B0270">
        <w:tc>
          <w:tcPr>
            <w:tcW w:w="9498" w:type="dxa"/>
            <w:gridSpan w:val="4"/>
          </w:tcPr>
          <w:p w14:paraId="754321CB" w14:textId="0A561703"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441433">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441433">
              <w:rPr>
                <w:rFonts w:ascii="Times New Roman" w:eastAsia="Times New Roman" w:hAnsi="Times New Roman" w:cs="Times New Roman"/>
                <w:sz w:val="24"/>
                <w:szCs w:val="24"/>
                <w:lang w:val="lt-LT"/>
              </w:rPr>
              <w:t xml:space="preserve">Sutarties pratęsimas numatomas, kai </w:t>
            </w:r>
            <w:r w:rsidRPr="00441433">
              <w:rPr>
                <w:rFonts w:ascii="Times New Roman" w:hAnsi="Times New Roman" w:cs="Times New Roman"/>
                <w:sz w:val="24"/>
                <w:szCs w:val="24"/>
                <w:lang w:val="lt-LT"/>
              </w:rPr>
              <w:t xml:space="preserve">yra Bendrosiose sutarties sąlygose numatyti pagrindai. </w:t>
            </w:r>
          </w:p>
          <w:p w14:paraId="762D1AD1" w14:textId="77777777"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Pr="00441433" w:rsidRDefault="00476E9A" w:rsidP="00CD0217">
            <w:pPr>
              <w:spacing w:after="0" w:line="276" w:lineRule="auto"/>
              <w:jc w:val="both"/>
              <w:rPr>
                <w:rFonts w:ascii="Times New Roman" w:hAnsi="Times New Roman" w:cs="Times New Roman"/>
                <w:i/>
                <w:iCs/>
                <w:sz w:val="24"/>
                <w:szCs w:val="24"/>
                <w:lang w:val="lt-LT"/>
              </w:rPr>
            </w:pPr>
            <w:r w:rsidRPr="00441433">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441433">
              <w:rPr>
                <w:rFonts w:ascii="Times New Roman" w:hAnsi="Times New Roman" w:cs="Times New Roman"/>
                <w:i/>
                <w:iCs/>
                <w:sz w:val="24"/>
                <w:szCs w:val="24"/>
                <w:lang w:val="lt-LT"/>
              </w:rPr>
              <w:t xml:space="preserve"> </w:t>
            </w:r>
          </w:p>
          <w:p w14:paraId="6C43DE59" w14:textId="77777777" w:rsidR="009A7C1D" w:rsidRPr="00441433" w:rsidRDefault="009A7C1D" w:rsidP="00CD0217">
            <w:pPr>
              <w:spacing w:after="0" w:line="276" w:lineRule="auto"/>
              <w:jc w:val="both"/>
              <w:rPr>
                <w:rFonts w:ascii="Times New Roman" w:hAnsi="Times New Roman" w:cs="Times New Roman"/>
                <w:i/>
                <w:iCs/>
                <w:sz w:val="24"/>
                <w:szCs w:val="24"/>
                <w:lang w:val="lt-LT"/>
              </w:rPr>
            </w:pPr>
          </w:p>
          <w:p w14:paraId="34FCCDDF" w14:textId="1DCD6875" w:rsidR="001613F3" w:rsidRPr="00441433" w:rsidRDefault="009A7C1D" w:rsidP="009A7C1D">
            <w:pPr>
              <w:spacing w:after="0" w:line="276" w:lineRule="auto"/>
              <w:jc w:val="both"/>
              <w:rPr>
                <w:rFonts w:ascii="Times New Roman" w:eastAsia="Calibri"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Prekių tiekimo laikotarpiu nupirkus Prekių už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vertės ar atitinkamos jos dalies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AB6F3EE"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9B6406" w:rsidRPr="00F41126" w14:paraId="0A756432" w14:textId="77777777" w:rsidTr="00E37ADB">
        <w:tc>
          <w:tcPr>
            <w:tcW w:w="2552" w:type="dxa"/>
          </w:tcPr>
          <w:p w14:paraId="5C2DDF3A" w14:textId="18550E8C" w:rsidR="009B6406" w:rsidRPr="00F15D07" w:rsidRDefault="009B6406" w:rsidP="009B640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221EE113" w14:textId="21D13EE7" w:rsidR="009B6406" w:rsidRPr="002C64C6" w:rsidRDefault="009B6406" w:rsidP="009B6406">
            <w:pPr>
              <w:spacing w:after="0" w:line="276" w:lineRule="auto"/>
              <w:jc w:val="both"/>
              <w:rPr>
                <w:rFonts w:ascii="Times New Roman" w:hAnsi="Times New Roman" w:cs="Times New Roman"/>
                <w:sz w:val="24"/>
                <w:szCs w:val="24"/>
                <w:lang w:val="lt-LT"/>
              </w:rPr>
            </w:pPr>
            <w:r w:rsidRPr="002C64C6">
              <w:rPr>
                <w:rFonts w:ascii="Times New Roman" w:hAnsi="Times New Roman" w:cs="Times New Roman"/>
                <w:sz w:val="24"/>
                <w:szCs w:val="24"/>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BA16F9B" w:rsidR="009B6406" w:rsidRPr="00F15D07" w:rsidRDefault="009B6406" w:rsidP="009B6406">
            <w:pPr>
              <w:spacing w:line="276" w:lineRule="auto"/>
              <w:rPr>
                <w:rFonts w:ascii="Times New Roman" w:hAnsi="Times New Roman" w:cs="Times New Roman"/>
                <w:sz w:val="24"/>
                <w:szCs w:val="24"/>
                <w:lang w:val="lt-LT"/>
              </w:rPr>
            </w:pPr>
            <w:r w:rsidRPr="002C64C6">
              <w:rPr>
                <w:rFonts w:ascii="Times New Roman" w:hAnsi="Times New Roman" w:cs="Times New Roman"/>
                <w:sz w:val="24"/>
                <w:szCs w:val="24"/>
                <w:lang w:val="lt-LT"/>
              </w:rPr>
              <w:t xml:space="preserve">2. </w:t>
            </w:r>
            <w:r w:rsidRPr="002C64C6">
              <w:rPr>
                <w:rFonts w:ascii="Times New Roman" w:hAnsi="Times New Roman" w:cs="Times New Roman"/>
                <w:kern w:val="2"/>
                <w:sz w:val="24"/>
                <w:szCs w:val="24"/>
                <w:shd w:val="clear" w:color="auto" w:fill="FFFFFF"/>
                <w:lang w:val="lt-LT"/>
              </w:rPr>
              <w:t>Jeigu Prekės supakuojamos į antrinę pakuotę, j</w:t>
            </w:r>
            <w:r>
              <w:rPr>
                <w:rFonts w:ascii="Times New Roman" w:hAnsi="Times New Roman" w:cs="Times New Roman"/>
                <w:kern w:val="2"/>
                <w:sz w:val="24"/>
                <w:szCs w:val="24"/>
                <w:shd w:val="clear" w:color="auto" w:fill="FFFFFF"/>
                <w:lang w:val="lt-LT"/>
              </w:rPr>
              <w:t>os</w:t>
            </w:r>
            <w:r w:rsidRPr="002C64C6">
              <w:rPr>
                <w:rFonts w:ascii="Times New Roman" w:hAnsi="Times New Roman" w:cs="Times New Roman"/>
                <w:kern w:val="2"/>
                <w:sz w:val="24"/>
                <w:szCs w:val="24"/>
                <w:shd w:val="clear" w:color="auto" w:fill="FFFFFF"/>
                <w:lang w:val="lt-LT"/>
              </w:rPr>
              <w:t xml:space="preserve"> turi būti </w:t>
            </w:r>
            <w:r w:rsidRPr="002C64C6">
              <w:rPr>
                <w:rFonts w:ascii="Times New Roman" w:hAnsi="Times New Roman" w:cs="Times New Roman"/>
                <w:color w:val="000000"/>
                <w:sz w:val="24"/>
                <w:szCs w:val="24"/>
                <w:lang w:val="lt-LT"/>
              </w:rPr>
              <w:t xml:space="preserve">laikytinos perdirbamosiomis </w:t>
            </w:r>
            <w:r w:rsidRPr="002C64C6">
              <w:rPr>
                <w:rFonts w:ascii="Times New Roman" w:hAnsi="Times New Roman" w:cs="Times New Roman"/>
                <w:color w:val="000000"/>
                <w:sz w:val="24"/>
                <w:szCs w:val="24"/>
                <w:lang w:val="lt-LT"/>
              </w:rPr>
              <w:lastRenderedPageBreak/>
              <w:t>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Pr="002C64C6">
              <w:rPr>
                <w:rFonts w:ascii="Times New Roman" w:hAnsi="Times New Roman" w:cs="Times New Roman"/>
                <w:kern w:val="2"/>
                <w:sz w:val="24"/>
                <w:szCs w:val="24"/>
                <w:shd w:val="clear" w:color="auto" w:fill="FFFFFF"/>
                <w:lang w:val="lt-LT"/>
              </w:rPr>
              <w:t xml:space="preserve">. Tiekėjas patiekdamas Prekes Pirkėjui, pateikia </w:t>
            </w:r>
            <w:r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Pr="002C64C6">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sidRPr="002C64C6">
              <w:rPr>
                <w:rFonts w:ascii="Times New Roman" w:hAnsi="Times New Roman" w:cs="Times New Roman"/>
                <w:color w:val="000000"/>
                <w:sz w:val="24"/>
                <w:szCs w:val="24"/>
                <w:lang w:val="lt-LT"/>
              </w:rPr>
              <w:t>standartas</w:t>
            </w:r>
            <w:r w:rsidRPr="002C64C6">
              <w:rPr>
                <w:rFonts w:ascii="Times New Roman" w:hAnsi="Times New Roman" w:cs="Times New Roman"/>
                <w:i/>
                <w:iCs/>
                <w:color w:val="000000"/>
                <w:sz w:val="24"/>
                <w:szCs w:val="24"/>
                <w:lang w:val="lt-LT"/>
              </w:rPr>
              <w:t> RecyClass </w:t>
            </w:r>
            <w:r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C64C6">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9B6406" w:rsidRPr="00F15D07" w:rsidRDefault="009B6406" w:rsidP="009B6406">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7D2CAB97" w14:textId="28478ADB"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C56478">
              <w:rPr>
                <w:rFonts w:eastAsia="Calibri"/>
              </w:rPr>
              <w:t>1</w:t>
            </w:r>
            <w:r w:rsidRPr="00F15D07">
              <w:rPr>
                <w:rFonts w:eastAsia="Calibri"/>
              </w:rPr>
              <w:t>. Priedas Nr.</w:t>
            </w:r>
            <w:r w:rsidR="00C56478">
              <w:rPr>
                <w:rFonts w:eastAsia="Calibri"/>
              </w:rPr>
              <w:t xml:space="preserve"> 1</w:t>
            </w:r>
            <w:r w:rsidRPr="00F15D07">
              <w:rPr>
                <w:rFonts w:eastAsia="Calibri"/>
              </w:rPr>
              <w:t xml:space="preserve"> - </w:t>
            </w:r>
            <w:r w:rsidR="00017238" w:rsidRPr="008F10AA">
              <w:rPr>
                <w:rFonts w:eastAsia="Calibri"/>
              </w:rPr>
              <w:t>Pasiūlymas ir techninė specifikacija</w:t>
            </w:r>
          </w:p>
          <w:p w14:paraId="6D36104C" w14:textId="27B8BA38" w:rsidR="00DF3DFA" w:rsidRPr="00FE1E8A" w:rsidRDefault="00B328E7" w:rsidP="00AE1D3C">
            <w:pPr>
              <w:pStyle w:val="ListParagraph"/>
              <w:shd w:val="clear" w:color="auto" w:fill="FFFFFF"/>
              <w:spacing w:line="276" w:lineRule="auto"/>
              <w:ind w:left="604"/>
              <w:jc w:val="both"/>
              <w:rPr>
                <w:iCs/>
              </w:rPr>
            </w:pPr>
            <w:r w:rsidRPr="00F15D07">
              <w:rPr>
                <w:rFonts w:eastAsia="Calibri"/>
              </w:rPr>
              <w:t>1</w:t>
            </w:r>
            <w:r w:rsidR="00BE4603">
              <w:rPr>
                <w:rFonts w:eastAsia="Calibri"/>
              </w:rPr>
              <w:t>1</w:t>
            </w:r>
            <w:r w:rsidRPr="00F15D07">
              <w:rPr>
                <w:rFonts w:eastAsia="Calibri"/>
              </w:rPr>
              <w:t>.</w:t>
            </w:r>
            <w:r w:rsidR="00C56478">
              <w:rPr>
                <w:rFonts w:eastAsia="Calibri"/>
              </w:rPr>
              <w:t>2</w:t>
            </w:r>
            <w:r w:rsidRPr="00F15D07">
              <w:rPr>
                <w:rFonts w:eastAsia="Calibri"/>
              </w:rPr>
              <w:t xml:space="preserve">. Priedas Nr. </w:t>
            </w:r>
            <w:r w:rsidR="00C56478">
              <w:rPr>
                <w:rFonts w:eastAsia="Calibri"/>
              </w:rPr>
              <w:t>2</w:t>
            </w:r>
            <w:r w:rsidRPr="00F15D07">
              <w:rPr>
                <w:rFonts w:eastAsia="Calibri"/>
              </w:rPr>
              <w:t xml:space="preserve"> </w:t>
            </w:r>
            <w:r w:rsidR="00533C2F" w:rsidRPr="00F15D07">
              <w:rPr>
                <w:rFonts w:eastAsia="Calibri"/>
              </w:rPr>
              <w:t>-</w:t>
            </w:r>
            <w:r w:rsidRPr="00F15D07">
              <w:rPr>
                <w:rFonts w:eastAsia="Calibri"/>
              </w:rPr>
              <w:t xml:space="preserve"> Atsakingi asmenys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196F33D7" w14:textId="77777777" w:rsidR="00AE1D3C" w:rsidRPr="002138C9" w:rsidRDefault="00AE1D3C" w:rsidP="00AE1D3C">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5A24810B" w14:textId="77777777" w:rsidR="00AE1D3C" w:rsidRPr="00F15D07" w:rsidRDefault="00AE1D3C" w:rsidP="00AE1D3C">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72F872A7" w14:textId="1D6A7DF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34FF982" w14:textId="77777777" w:rsidR="009C01E1" w:rsidRPr="008E52E5" w:rsidRDefault="009C01E1" w:rsidP="009C01E1">
            <w:pPr>
              <w:suppressAutoHyphens/>
              <w:spacing w:after="0" w:line="240" w:lineRule="auto"/>
              <w:ind w:firstLine="562"/>
              <w:rPr>
                <w:rFonts w:ascii="Times New Roman" w:eastAsia="Arial Unicode MS" w:hAnsi="Times New Roman" w:cs="Times New Roman"/>
                <w:sz w:val="24"/>
                <w:szCs w:val="24"/>
                <w:bdr w:val="nil"/>
                <w:lang w:val="lt-LT"/>
              </w:rPr>
            </w:pPr>
            <w:r w:rsidRPr="008E52E5">
              <w:rPr>
                <w:rFonts w:ascii="Times New Roman" w:eastAsia="Arial Unicode MS" w:hAnsi="Times New Roman" w:cs="Times New Roman"/>
                <w:sz w:val="24"/>
                <w:szCs w:val="24"/>
                <w:bdr w:val="nil"/>
                <w:lang w:val="lt-LT"/>
              </w:rPr>
              <w:t xml:space="preserve">Jekaterina Baratinskienė </w:t>
            </w:r>
          </w:p>
          <w:p w14:paraId="7E23AA38" w14:textId="77777777" w:rsidR="009C01E1" w:rsidRPr="008E52E5" w:rsidRDefault="009C01E1" w:rsidP="009C01E1">
            <w:pPr>
              <w:suppressAutoHyphens/>
              <w:spacing w:after="0" w:line="240" w:lineRule="auto"/>
              <w:ind w:firstLine="562"/>
              <w:rPr>
                <w:rFonts w:ascii="Times New Roman" w:eastAsia="Arial Unicode MS" w:hAnsi="Times New Roman" w:cs="Times New Roman"/>
                <w:sz w:val="24"/>
                <w:szCs w:val="24"/>
                <w:bdr w:val="nil"/>
                <w:lang w:val="lt-LT"/>
              </w:rPr>
            </w:pPr>
            <w:r w:rsidRPr="008E52E5">
              <w:rPr>
                <w:rFonts w:ascii="Times New Roman" w:eastAsia="Arial Unicode MS" w:hAnsi="Times New Roman" w:cs="Times New Roman"/>
                <w:sz w:val="24"/>
                <w:szCs w:val="24"/>
                <w:bdr w:val="nil"/>
                <w:lang w:val="lt-LT"/>
              </w:rPr>
              <w:t>Direktorė</w:t>
            </w:r>
          </w:p>
          <w:p w14:paraId="4620ED57" w14:textId="77777777" w:rsidR="009C01E1" w:rsidRDefault="009C01E1" w:rsidP="00DF3DFA">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0C662833"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FA7A33"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03CAA06D" w:rsidR="006A230F" w:rsidRPr="00FA7A33" w:rsidRDefault="006A230F" w:rsidP="00AE1D3C">
            <w:pPr>
              <w:jc w:val="both"/>
              <w:rPr>
                <w:rFonts w:ascii="Times New Roman" w:eastAsia="Calibri" w:hAnsi="Times New Roman" w:cs="Times New Roman"/>
                <w:bCs/>
                <w:i/>
                <w:iCs/>
                <w:sz w:val="24"/>
                <w:szCs w:val="24"/>
                <w:lang w:val="lt-LT"/>
              </w:rPr>
            </w:pPr>
          </w:p>
        </w:tc>
      </w:tr>
      <w:tr w:rsidR="009C01E1" w:rsidRPr="00FA7A33" w14:paraId="1946BD0F" w14:textId="77777777" w:rsidTr="00552AB5">
        <w:tc>
          <w:tcPr>
            <w:tcW w:w="2127" w:type="dxa"/>
          </w:tcPr>
          <w:p w14:paraId="34AB407A" w14:textId="77777777" w:rsidR="009C01E1" w:rsidRPr="00FA7A33" w:rsidRDefault="009C01E1" w:rsidP="009C01E1">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7316D61E" w:rsidR="008318D0" w:rsidRPr="00FA7A33" w:rsidRDefault="008318D0" w:rsidP="009C01E1">
            <w:pPr>
              <w:jc w:val="both"/>
              <w:rPr>
                <w:rFonts w:ascii="Times New Roman" w:eastAsia="Calibri" w:hAnsi="Times New Roman" w:cs="Times New Roman"/>
                <w:bCs/>
                <w:i/>
                <w:iCs/>
                <w:sz w:val="24"/>
                <w:szCs w:val="24"/>
                <w:lang w:val="lt-LT"/>
              </w:rPr>
            </w:pPr>
          </w:p>
        </w:tc>
      </w:tr>
      <w:tr w:rsidR="009C01E1" w:rsidRPr="00FA7A33" w14:paraId="1A868A3D" w14:textId="77777777" w:rsidTr="00552AB5">
        <w:tc>
          <w:tcPr>
            <w:tcW w:w="2127" w:type="dxa"/>
          </w:tcPr>
          <w:p w14:paraId="49CF99AD" w14:textId="77777777" w:rsidR="009C01E1" w:rsidRPr="00FA7A33" w:rsidRDefault="009C01E1" w:rsidP="009C01E1">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407E55FD" w:rsidR="009C01E1" w:rsidRPr="00FA7A33" w:rsidRDefault="009C01E1" w:rsidP="009C01E1">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6859D6" w14:paraId="46C21586" w14:textId="77777777" w:rsidTr="00552AB5">
        <w:tc>
          <w:tcPr>
            <w:tcW w:w="4324" w:type="dxa"/>
          </w:tcPr>
          <w:p w14:paraId="5B1F2F4B" w14:textId="77777777" w:rsidR="00AE1D3C" w:rsidRPr="002138C9" w:rsidRDefault="00AE1D3C" w:rsidP="00AE1D3C">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5666316D" w14:textId="77777777" w:rsidR="00AE1D3C" w:rsidRPr="00F15D07" w:rsidRDefault="00AE1D3C" w:rsidP="00AE1D3C">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2D87295"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4B0B23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1FB6DE49" w14:textId="77777777" w:rsidR="009C01E1" w:rsidRPr="008E52E5" w:rsidRDefault="009C01E1" w:rsidP="009C01E1">
            <w:pPr>
              <w:suppressAutoHyphens/>
              <w:spacing w:after="0" w:line="240" w:lineRule="auto"/>
              <w:ind w:firstLine="562"/>
              <w:rPr>
                <w:rFonts w:ascii="Times New Roman" w:eastAsia="Arial Unicode MS" w:hAnsi="Times New Roman" w:cs="Times New Roman"/>
                <w:sz w:val="24"/>
                <w:szCs w:val="24"/>
                <w:bdr w:val="nil"/>
                <w:lang w:val="lt-LT"/>
              </w:rPr>
            </w:pPr>
            <w:r w:rsidRPr="008E52E5">
              <w:rPr>
                <w:rFonts w:ascii="Times New Roman" w:eastAsia="Arial Unicode MS" w:hAnsi="Times New Roman" w:cs="Times New Roman"/>
                <w:sz w:val="24"/>
                <w:szCs w:val="24"/>
                <w:bdr w:val="nil"/>
                <w:lang w:val="lt-LT"/>
              </w:rPr>
              <w:t xml:space="preserve">Jekaterina Baratinskienė </w:t>
            </w:r>
          </w:p>
          <w:p w14:paraId="457A492C" w14:textId="77777777" w:rsidR="009C01E1" w:rsidRPr="008E52E5" w:rsidRDefault="009C01E1" w:rsidP="009C01E1">
            <w:pPr>
              <w:suppressAutoHyphens/>
              <w:spacing w:after="0" w:line="240" w:lineRule="auto"/>
              <w:ind w:firstLine="562"/>
              <w:rPr>
                <w:rFonts w:ascii="Times New Roman" w:eastAsia="Arial Unicode MS" w:hAnsi="Times New Roman" w:cs="Times New Roman"/>
                <w:sz w:val="24"/>
                <w:szCs w:val="24"/>
                <w:bdr w:val="nil"/>
                <w:lang w:val="lt-LT"/>
              </w:rPr>
            </w:pPr>
            <w:r w:rsidRPr="008E52E5">
              <w:rPr>
                <w:rFonts w:ascii="Times New Roman" w:eastAsia="Arial Unicode MS" w:hAnsi="Times New Roman" w:cs="Times New Roman"/>
                <w:sz w:val="24"/>
                <w:szCs w:val="24"/>
                <w:bdr w:val="nil"/>
                <w:lang w:val="lt-LT"/>
              </w:rPr>
              <w:t>Direktorė</w:t>
            </w:r>
          </w:p>
          <w:p w14:paraId="58179A69"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C8B9B5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32D23EDB" w14:textId="77777777" w:rsidR="006A230F" w:rsidRPr="006859D6"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AD441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3ACA" w14:textId="77777777" w:rsidR="00D25CF1" w:rsidRDefault="00D25CF1" w:rsidP="0063379D">
      <w:pPr>
        <w:spacing w:after="0" w:line="240" w:lineRule="auto"/>
      </w:pPr>
      <w:r>
        <w:separator/>
      </w:r>
    </w:p>
  </w:endnote>
  <w:endnote w:type="continuationSeparator" w:id="0">
    <w:p w14:paraId="1D8901F4" w14:textId="77777777" w:rsidR="00D25CF1" w:rsidRDefault="00D25CF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EF1C" w14:textId="77777777" w:rsidR="00D25CF1" w:rsidRDefault="00D25CF1" w:rsidP="0063379D">
      <w:pPr>
        <w:spacing w:after="0" w:line="240" w:lineRule="auto"/>
      </w:pPr>
      <w:r>
        <w:separator/>
      </w:r>
    </w:p>
  </w:footnote>
  <w:footnote w:type="continuationSeparator" w:id="0">
    <w:p w14:paraId="5CD2946F" w14:textId="77777777" w:rsidR="00D25CF1" w:rsidRDefault="00D25CF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3952"/>
    <w:rsid w:val="000154FC"/>
    <w:rsid w:val="00016537"/>
    <w:rsid w:val="00017238"/>
    <w:rsid w:val="00022FFE"/>
    <w:rsid w:val="00024997"/>
    <w:rsid w:val="000371F1"/>
    <w:rsid w:val="000400D2"/>
    <w:rsid w:val="00045E72"/>
    <w:rsid w:val="00051F1C"/>
    <w:rsid w:val="00052FC6"/>
    <w:rsid w:val="000548FB"/>
    <w:rsid w:val="000576F2"/>
    <w:rsid w:val="00064913"/>
    <w:rsid w:val="00070496"/>
    <w:rsid w:val="0007471F"/>
    <w:rsid w:val="00074912"/>
    <w:rsid w:val="000810F9"/>
    <w:rsid w:val="000874F1"/>
    <w:rsid w:val="0009587D"/>
    <w:rsid w:val="000979E4"/>
    <w:rsid w:val="000A642B"/>
    <w:rsid w:val="000B5E36"/>
    <w:rsid w:val="000C04A6"/>
    <w:rsid w:val="000C6923"/>
    <w:rsid w:val="000D0299"/>
    <w:rsid w:val="000D25E5"/>
    <w:rsid w:val="000E540E"/>
    <w:rsid w:val="000F52FF"/>
    <w:rsid w:val="00103708"/>
    <w:rsid w:val="00106A1E"/>
    <w:rsid w:val="00107791"/>
    <w:rsid w:val="00107AA3"/>
    <w:rsid w:val="0011288B"/>
    <w:rsid w:val="00115327"/>
    <w:rsid w:val="001313C4"/>
    <w:rsid w:val="00135B99"/>
    <w:rsid w:val="001433C1"/>
    <w:rsid w:val="00147974"/>
    <w:rsid w:val="0015003F"/>
    <w:rsid w:val="00150A54"/>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5E63"/>
    <w:rsid w:val="001A6BB5"/>
    <w:rsid w:val="001B6F09"/>
    <w:rsid w:val="001B7395"/>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462E9"/>
    <w:rsid w:val="00270DFA"/>
    <w:rsid w:val="00275AE5"/>
    <w:rsid w:val="00291D8E"/>
    <w:rsid w:val="00294750"/>
    <w:rsid w:val="00297157"/>
    <w:rsid w:val="002B039A"/>
    <w:rsid w:val="002C109D"/>
    <w:rsid w:val="002C22B3"/>
    <w:rsid w:val="002C30F0"/>
    <w:rsid w:val="002C694D"/>
    <w:rsid w:val="002D5A3C"/>
    <w:rsid w:val="002D6683"/>
    <w:rsid w:val="002E324E"/>
    <w:rsid w:val="002E3855"/>
    <w:rsid w:val="002E4239"/>
    <w:rsid w:val="002E428E"/>
    <w:rsid w:val="002E5CD1"/>
    <w:rsid w:val="002E7BEF"/>
    <w:rsid w:val="002F0B0F"/>
    <w:rsid w:val="002F23C8"/>
    <w:rsid w:val="0031202A"/>
    <w:rsid w:val="003242AF"/>
    <w:rsid w:val="00333513"/>
    <w:rsid w:val="003360C0"/>
    <w:rsid w:val="00343AA0"/>
    <w:rsid w:val="00343EA6"/>
    <w:rsid w:val="003511ED"/>
    <w:rsid w:val="00360854"/>
    <w:rsid w:val="003617D5"/>
    <w:rsid w:val="00361C89"/>
    <w:rsid w:val="003632CC"/>
    <w:rsid w:val="00367E55"/>
    <w:rsid w:val="00370510"/>
    <w:rsid w:val="003722A5"/>
    <w:rsid w:val="0038010E"/>
    <w:rsid w:val="00381E7F"/>
    <w:rsid w:val="00385576"/>
    <w:rsid w:val="003903A1"/>
    <w:rsid w:val="0039134E"/>
    <w:rsid w:val="00394FEE"/>
    <w:rsid w:val="003A06C1"/>
    <w:rsid w:val="003A2DAB"/>
    <w:rsid w:val="003A59DD"/>
    <w:rsid w:val="003B164A"/>
    <w:rsid w:val="003C140F"/>
    <w:rsid w:val="003C2056"/>
    <w:rsid w:val="003C2C3D"/>
    <w:rsid w:val="003C4AF1"/>
    <w:rsid w:val="003C586B"/>
    <w:rsid w:val="003C5DCF"/>
    <w:rsid w:val="003D0A40"/>
    <w:rsid w:val="003D3283"/>
    <w:rsid w:val="003D532A"/>
    <w:rsid w:val="003E146F"/>
    <w:rsid w:val="003E5290"/>
    <w:rsid w:val="003E7FA3"/>
    <w:rsid w:val="00400513"/>
    <w:rsid w:val="00401A7E"/>
    <w:rsid w:val="00410AEF"/>
    <w:rsid w:val="00413F7A"/>
    <w:rsid w:val="00416316"/>
    <w:rsid w:val="00425BC2"/>
    <w:rsid w:val="00427C19"/>
    <w:rsid w:val="0043157B"/>
    <w:rsid w:val="00433F33"/>
    <w:rsid w:val="00435C76"/>
    <w:rsid w:val="00435D7D"/>
    <w:rsid w:val="00441433"/>
    <w:rsid w:val="00442A00"/>
    <w:rsid w:val="00444449"/>
    <w:rsid w:val="00446942"/>
    <w:rsid w:val="00450C4C"/>
    <w:rsid w:val="00462FCF"/>
    <w:rsid w:val="0047023E"/>
    <w:rsid w:val="00474D73"/>
    <w:rsid w:val="00476E9A"/>
    <w:rsid w:val="0048157A"/>
    <w:rsid w:val="00483077"/>
    <w:rsid w:val="004913E5"/>
    <w:rsid w:val="004A19A8"/>
    <w:rsid w:val="004A7243"/>
    <w:rsid w:val="004B68EF"/>
    <w:rsid w:val="004C3F6A"/>
    <w:rsid w:val="004C4E34"/>
    <w:rsid w:val="004E6B75"/>
    <w:rsid w:val="004F4E78"/>
    <w:rsid w:val="004F614F"/>
    <w:rsid w:val="005017B9"/>
    <w:rsid w:val="00507E6B"/>
    <w:rsid w:val="005113BE"/>
    <w:rsid w:val="005206DC"/>
    <w:rsid w:val="005244BB"/>
    <w:rsid w:val="005336D6"/>
    <w:rsid w:val="00533C2F"/>
    <w:rsid w:val="00541982"/>
    <w:rsid w:val="00541BE8"/>
    <w:rsid w:val="0054294D"/>
    <w:rsid w:val="00542B41"/>
    <w:rsid w:val="00551E3D"/>
    <w:rsid w:val="0055500E"/>
    <w:rsid w:val="00556832"/>
    <w:rsid w:val="0055763A"/>
    <w:rsid w:val="005626BE"/>
    <w:rsid w:val="00563122"/>
    <w:rsid w:val="0057015A"/>
    <w:rsid w:val="005713EC"/>
    <w:rsid w:val="00581BF6"/>
    <w:rsid w:val="00581FA0"/>
    <w:rsid w:val="00582EF9"/>
    <w:rsid w:val="0058319F"/>
    <w:rsid w:val="00583933"/>
    <w:rsid w:val="00584A61"/>
    <w:rsid w:val="00587F8D"/>
    <w:rsid w:val="005A11FC"/>
    <w:rsid w:val="005A650F"/>
    <w:rsid w:val="005B0958"/>
    <w:rsid w:val="005B4BD3"/>
    <w:rsid w:val="005C2B0A"/>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547E1"/>
    <w:rsid w:val="0067386D"/>
    <w:rsid w:val="00674DC8"/>
    <w:rsid w:val="00677C97"/>
    <w:rsid w:val="00681DED"/>
    <w:rsid w:val="006854AE"/>
    <w:rsid w:val="00686259"/>
    <w:rsid w:val="00690693"/>
    <w:rsid w:val="006A230F"/>
    <w:rsid w:val="006A2E9C"/>
    <w:rsid w:val="006A3432"/>
    <w:rsid w:val="006A4322"/>
    <w:rsid w:val="006A452C"/>
    <w:rsid w:val="006A49E7"/>
    <w:rsid w:val="006B0C73"/>
    <w:rsid w:val="006B2F22"/>
    <w:rsid w:val="006C46B8"/>
    <w:rsid w:val="006C500F"/>
    <w:rsid w:val="006E7A21"/>
    <w:rsid w:val="006F073B"/>
    <w:rsid w:val="006F50CD"/>
    <w:rsid w:val="007060F1"/>
    <w:rsid w:val="00714894"/>
    <w:rsid w:val="00715292"/>
    <w:rsid w:val="00715E26"/>
    <w:rsid w:val="00720BD7"/>
    <w:rsid w:val="00722FE2"/>
    <w:rsid w:val="007267AC"/>
    <w:rsid w:val="0073507E"/>
    <w:rsid w:val="00742834"/>
    <w:rsid w:val="007471B6"/>
    <w:rsid w:val="00756033"/>
    <w:rsid w:val="00762919"/>
    <w:rsid w:val="00762AEC"/>
    <w:rsid w:val="00763A98"/>
    <w:rsid w:val="00764E2A"/>
    <w:rsid w:val="00767FA9"/>
    <w:rsid w:val="00772404"/>
    <w:rsid w:val="00775193"/>
    <w:rsid w:val="007862DC"/>
    <w:rsid w:val="00790FDA"/>
    <w:rsid w:val="007A62A2"/>
    <w:rsid w:val="007A707E"/>
    <w:rsid w:val="007B436C"/>
    <w:rsid w:val="007B6262"/>
    <w:rsid w:val="007C46C6"/>
    <w:rsid w:val="007D2A33"/>
    <w:rsid w:val="007E2454"/>
    <w:rsid w:val="007E25B3"/>
    <w:rsid w:val="007E307B"/>
    <w:rsid w:val="007E5CCA"/>
    <w:rsid w:val="007F0C5E"/>
    <w:rsid w:val="007F35FD"/>
    <w:rsid w:val="007F671A"/>
    <w:rsid w:val="00804AED"/>
    <w:rsid w:val="008141EC"/>
    <w:rsid w:val="008144FE"/>
    <w:rsid w:val="00820D9E"/>
    <w:rsid w:val="00822A49"/>
    <w:rsid w:val="008318D0"/>
    <w:rsid w:val="00832331"/>
    <w:rsid w:val="00836C82"/>
    <w:rsid w:val="00837CED"/>
    <w:rsid w:val="008416DD"/>
    <w:rsid w:val="008616BA"/>
    <w:rsid w:val="00871C08"/>
    <w:rsid w:val="0087214D"/>
    <w:rsid w:val="0087269A"/>
    <w:rsid w:val="00880C01"/>
    <w:rsid w:val="00881005"/>
    <w:rsid w:val="008876FF"/>
    <w:rsid w:val="008917EE"/>
    <w:rsid w:val="008946EE"/>
    <w:rsid w:val="008A5BA6"/>
    <w:rsid w:val="008A6137"/>
    <w:rsid w:val="008B0270"/>
    <w:rsid w:val="008B7A2A"/>
    <w:rsid w:val="008D2A68"/>
    <w:rsid w:val="008F05D5"/>
    <w:rsid w:val="008F5B01"/>
    <w:rsid w:val="00904960"/>
    <w:rsid w:val="00920248"/>
    <w:rsid w:val="009260E8"/>
    <w:rsid w:val="00927C22"/>
    <w:rsid w:val="0093114D"/>
    <w:rsid w:val="00931D65"/>
    <w:rsid w:val="009363A9"/>
    <w:rsid w:val="009425BD"/>
    <w:rsid w:val="00945B05"/>
    <w:rsid w:val="0095047E"/>
    <w:rsid w:val="0095205C"/>
    <w:rsid w:val="0095240B"/>
    <w:rsid w:val="00954646"/>
    <w:rsid w:val="009653CB"/>
    <w:rsid w:val="00967C24"/>
    <w:rsid w:val="009759F5"/>
    <w:rsid w:val="00977866"/>
    <w:rsid w:val="00983F90"/>
    <w:rsid w:val="00984049"/>
    <w:rsid w:val="009843AC"/>
    <w:rsid w:val="009937DD"/>
    <w:rsid w:val="00997BEF"/>
    <w:rsid w:val="009A0CBD"/>
    <w:rsid w:val="009A442F"/>
    <w:rsid w:val="009A4ABE"/>
    <w:rsid w:val="009A774D"/>
    <w:rsid w:val="009A7C1D"/>
    <w:rsid w:val="009B430F"/>
    <w:rsid w:val="009B4418"/>
    <w:rsid w:val="009B4868"/>
    <w:rsid w:val="009B6406"/>
    <w:rsid w:val="009C01E1"/>
    <w:rsid w:val="009D0446"/>
    <w:rsid w:val="009D0B81"/>
    <w:rsid w:val="009D3D38"/>
    <w:rsid w:val="009E4989"/>
    <w:rsid w:val="009F43CD"/>
    <w:rsid w:val="009F68FB"/>
    <w:rsid w:val="00A00F34"/>
    <w:rsid w:val="00A01304"/>
    <w:rsid w:val="00A028BE"/>
    <w:rsid w:val="00A03B76"/>
    <w:rsid w:val="00A10293"/>
    <w:rsid w:val="00A13115"/>
    <w:rsid w:val="00A15435"/>
    <w:rsid w:val="00A20C41"/>
    <w:rsid w:val="00A22B99"/>
    <w:rsid w:val="00A239C8"/>
    <w:rsid w:val="00A40E1B"/>
    <w:rsid w:val="00A46707"/>
    <w:rsid w:val="00A65C49"/>
    <w:rsid w:val="00A667F2"/>
    <w:rsid w:val="00A66FF0"/>
    <w:rsid w:val="00A73D10"/>
    <w:rsid w:val="00A74060"/>
    <w:rsid w:val="00A7639A"/>
    <w:rsid w:val="00A808A8"/>
    <w:rsid w:val="00AA685F"/>
    <w:rsid w:val="00AB4F57"/>
    <w:rsid w:val="00AC3BF5"/>
    <w:rsid w:val="00AC558B"/>
    <w:rsid w:val="00AD15DC"/>
    <w:rsid w:val="00AD187C"/>
    <w:rsid w:val="00AD4410"/>
    <w:rsid w:val="00AE1D3C"/>
    <w:rsid w:val="00AE6E59"/>
    <w:rsid w:val="00AF0D8F"/>
    <w:rsid w:val="00AF4705"/>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37AB5"/>
    <w:rsid w:val="00B63541"/>
    <w:rsid w:val="00B706D0"/>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5520"/>
    <w:rsid w:val="00BE6B52"/>
    <w:rsid w:val="00BE7DCF"/>
    <w:rsid w:val="00C019B6"/>
    <w:rsid w:val="00C12BAE"/>
    <w:rsid w:val="00C40950"/>
    <w:rsid w:val="00C4314B"/>
    <w:rsid w:val="00C4767B"/>
    <w:rsid w:val="00C5132F"/>
    <w:rsid w:val="00C52DEC"/>
    <w:rsid w:val="00C5426E"/>
    <w:rsid w:val="00C56478"/>
    <w:rsid w:val="00C56626"/>
    <w:rsid w:val="00C64309"/>
    <w:rsid w:val="00C7423F"/>
    <w:rsid w:val="00C74C50"/>
    <w:rsid w:val="00C80F3E"/>
    <w:rsid w:val="00C83ECF"/>
    <w:rsid w:val="00C91741"/>
    <w:rsid w:val="00CA5123"/>
    <w:rsid w:val="00CA66D6"/>
    <w:rsid w:val="00CB1C44"/>
    <w:rsid w:val="00CB3BC4"/>
    <w:rsid w:val="00CB489E"/>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043BC"/>
    <w:rsid w:val="00D13A9E"/>
    <w:rsid w:val="00D1769A"/>
    <w:rsid w:val="00D22303"/>
    <w:rsid w:val="00D25C13"/>
    <w:rsid w:val="00D25CF1"/>
    <w:rsid w:val="00D267CC"/>
    <w:rsid w:val="00D32210"/>
    <w:rsid w:val="00D4248E"/>
    <w:rsid w:val="00D438F2"/>
    <w:rsid w:val="00D4506A"/>
    <w:rsid w:val="00D45C78"/>
    <w:rsid w:val="00D54818"/>
    <w:rsid w:val="00D57442"/>
    <w:rsid w:val="00D65862"/>
    <w:rsid w:val="00D7353D"/>
    <w:rsid w:val="00D83B14"/>
    <w:rsid w:val="00D903FB"/>
    <w:rsid w:val="00D916F6"/>
    <w:rsid w:val="00DA3B66"/>
    <w:rsid w:val="00DA55E8"/>
    <w:rsid w:val="00DB524D"/>
    <w:rsid w:val="00DD0632"/>
    <w:rsid w:val="00DD18D1"/>
    <w:rsid w:val="00DD360F"/>
    <w:rsid w:val="00DD4F30"/>
    <w:rsid w:val="00DE00FF"/>
    <w:rsid w:val="00DE51D4"/>
    <w:rsid w:val="00DF0746"/>
    <w:rsid w:val="00DF1630"/>
    <w:rsid w:val="00DF3DFA"/>
    <w:rsid w:val="00E035A9"/>
    <w:rsid w:val="00E04419"/>
    <w:rsid w:val="00E063A9"/>
    <w:rsid w:val="00E1003A"/>
    <w:rsid w:val="00E16CBE"/>
    <w:rsid w:val="00E17490"/>
    <w:rsid w:val="00E22494"/>
    <w:rsid w:val="00E369F0"/>
    <w:rsid w:val="00E37ADB"/>
    <w:rsid w:val="00E564A1"/>
    <w:rsid w:val="00E6312C"/>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05B5A"/>
    <w:rsid w:val="00F125D1"/>
    <w:rsid w:val="00F12ACC"/>
    <w:rsid w:val="00F15892"/>
    <w:rsid w:val="00F15D07"/>
    <w:rsid w:val="00F20587"/>
    <w:rsid w:val="00F259EC"/>
    <w:rsid w:val="00F31E5E"/>
    <w:rsid w:val="00F3745A"/>
    <w:rsid w:val="00F41126"/>
    <w:rsid w:val="00F50C1A"/>
    <w:rsid w:val="00F5615D"/>
    <w:rsid w:val="00F601C5"/>
    <w:rsid w:val="00F60F36"/>
    <w:rsid w:val="00F6185A"/>
    <w:rsid w:val="00F61E1D"/>
    <w:rsid w:val="00F816DE"/>
    <w:rsid w:val="00F81AA6"/>
    <w:rsid w:val="00F87717"/>
    <w:rsid w:val="00F91EAE"/>
    <w:rsid w:val="00F94CD3"/>
    <w:rsid w:val="00FA0DB4"/>
    <w:rsid w:val="00FA7A33"/>
    <w:rsid w:val="00FB477D"/>
    <w:rsid w:val="00FD3577"/>
    <w:rsid w:val="00FD973E"/>
    <w:rsid w:val="00FE0BB7"/>
    <w:rsid w:val="00FE1E8A"/>
    <w:rsid w:val="00FE3BFB"/>
    <w:rsid w:val="00FE40D2"/>
    <w:rsid w:val="00FE6DD0"/>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70496"/>
    <w:rsid w:val="000C7842"/>
    <w:rsid w:val="000D5500"/>
    <w:rsid w:val="000D65A3"/>
    <w:rsid w:val="000E540E"/>
    <w:rsid w:val="000F3D28"/>
    <w:rsid w:val="00112FE5"/>
    <w:rsid w:val="00113F63"/>
    <w:rsid w:val="00163222"/>
    <w:rsid w:val="00185B4B"/>
    <w:rsid w:val="002B3334"/>
    <w:rsid w:val="002D740C"/>
    <w:rsid w:val="002E428E"/>
    <w:rsid w:val="002E7BEF"/>
    <w:rsid w:val="002F7D05"/>
    <w:rsid w:val="003064D9"/>
    <w:rsid w:val="00333841"/>
    <w:rsid w:val="00336FC3"/>
    <w:rsid w:val="003A14B1"/>
    <w:rsid w:val="003B4DAC"/>
    <w:rsid w:val="003D5011"/>
    <w:rsid w:val="00423D1C"/>
    <w:rsid w:val="004437E2"/>
    <w:rsid w:val="00444449"/>
    <w:rsid w:val="004525CE"/>
    <w:rsid w:val="004B197E"/>
    <w:rsid w:val="004C5E07"/>
    <w:rsid w:val="00517B9A"/>
    <w:rsid w:val="005336D6"/>
    <w:rsid w:val="00573DA3"/>
    <w:rsid w:val="0058319F"/>
    <w:rsid w:val="005B1208"/>
    <w:rsid w:val="005B4BD3"/>
    <w:rsid w:val="005C2B0A"/>
    <w:rsid w:val="005C2D69"/>
    <w:rsid w:val="005D3AD3"/>
    <w:rsid w:val="00613AA4"/>
    <w:rsid w:val="006613DC"/>
    <w:rsid w:val="00691691"/>
    <w:rsid w:val="006C50D6"/>
    <w:rsid w:val="006C6001"/>
    <w:rsid w:val="006D71FF"/>
    <w:rsid w:val="006E7A21"/>
    <w:rsid w:val="00700C93"/>
    <w:rsid w:val="00720BD7"/>
    <w:rsid w:val="00737C9E"/>
    <w:rsid w:val="007407F7"/>
    <w:rsid w:val="00743E64"/>
    <w:rsid w:val="007862DC"/>
    <w:rsid w:val="007A6726"/>
    <w:rsid w:val="00835ADD"/>
    <w:rsid w:val="0087269A"/>
    <w:rsid w:val="008769C2"/>
    <w:rsid w:val="00881BA4"/>
    <w:rsid w:val="00897782"/>
    <w:rsid w:val="008A6470"/>
    <w:rsid w:val="008B05DE"/>
    <w:rsid w:val="008B65A3"/>
    <w:rsid w:val="0090701B"/>
    <w:rsid w:val="009356AE"/>
    <w:rsid w:val="00942B46"/>
    <w:rsid w:val="009500CE"/>
    <w:rsid w:val="0095378D"/>
    <w:rsid w:val="00972A89"/>
    <w:rsid w:val="009C21CD"/>
    <w:rsid w:val="009F1F88"/>
    <w:rsid w:val="009F4F29"/>
    <w:rsid w:val="00A028BE"/>
    <w:rsid w:val="00A65C49"/>
    <w:rsid w:val="00A746C0"/>
    <w:rsid w:val="00AB01B9"/>
    <w:rsid w:val="00B3722C"/>
    <w:rsid w:val="00B41222"/>
    <w:rsid w:val="00B428C5"/>
    <w:rsid w:val="00B706D0"/>
    <w:rsid w:val="00B7228E"/>
    <w:rsid w:val="00B775FA"/>
    <w:rsid w:val="00BF74DC"/>
    <w:rsid w:val="00C26A79"/>
    <w:rsid w:val="00C4606D"/>
    <w:rsid w:val="00C66C78"/>
    <w:rsid w:val="00C83564"/>
    <w:rsid w:val="00CB489E"/>
    <w:rsid w:val="00CD3879"/>
    <w:rsid w:val="00CE55FC"/>
    <w:rsid w:val="00D043BC"/>
    <w:rsid w:val="00D06ABB"/>
    <w:rsid w:val="00D42CF8"/>
    <w:rsid w:val="00D67C96"/>
    <w:rsid w:val="00DA32DD"/>
    <w:rsid w:val="00E0434C"/>
    <w:rsid w:val="00E67679"/>
    <w:rsid w:val="00E71DF0"/>
    <w:rsid w:val="00E806AD"/>
    <w:rsid w:val="00F05B5A"/>
    <w:rsid w:val="00F52726"/>
    <w:rsid w:val="00F8097D"/>
    <w:rsid w:val="00F94CD3"/>
    <w:rsid w:val="00FC3527"/>
    <w:rsid w:val="00FD1C20"/>
    <w:rsid w:val="00FD65DF"/>
    <w:rsid w:val="00FD7BF2"/>
    <w:rsid w:val="00FD7FC0"/>
    <w:rsid w:val="00FE0609"/>
    <w:rsid w:val="00FE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1910</Words>
  <Characters>10889</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Milda Valakevičiūtė</cp:lastModifiedBy>
  <cp:revision>2</cp:revision>
  <dcterms:created xsi:type="dcterms:W3CDTF">2025-02-14T04:54:00Z</dcterms:created>
  <dcterms:modified xsi:type="dcterms:W3CDTF">2025-02-14T04:54:00Z</dcterms:modified>
</cp:coreProperties>
</file>