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77CA1" w14:textId="77777777" w:rsidR="00562758" w:rsidRPr="00562758" w:rsidRDefault="00562758" w:rsidP="00562758">
      <w:pPr>
        <w:suppressAutoHyphens w:val="0"/>
        <w:spacing w:after="0" w:line="240" w:lineRule="auto"/>
        <w:ind w:left="6521" w:firstLine="0"/>
        <w:rPr>
          <w:rFonts w:eastAsia="Times New Roman"/>
          <w:color w:val="auto"/>
          <w:sz w:val="24"/>
          <w:szCs w:val="24"/>
        </w:rPr>
      </w:pPr>
      <w:bookmarkStart w:id="0" w:name="_Toc531177199"/>
      <w:bookmarkStart w:id="1" w:name="_Toc534365822"/>
      <w:bookmarkStart w:id="2" w:name="_Toc7168337"/>
      <w:r w:rsidRPr="00562758">
        <w:rPr>
          <w:rFonts w:eastAsia="Times New Roman"/>
          <w:bCs/>
          <w:iCs/>
          <w:color w:val="auto"/>
          <w:sz w:val="24"/>
          <w:szCs w:val="24"/>
          <w:lang w:eastAsia="lt-LT"/>
        </w:rPr>
        <w:t>2024 m.   Paslaugų</w:t>
      </w:r>
      <w:r w:rsidRPr="00562758">
        <w:rPr>
          <w:rFonts w:eastAsia="Times New Roman"/>
          <w:color w:val="auto"/>
          <w:sz w:val="24"/>
          <w:szCs w:val="24"/>
        </w:rPr>
        <w:t xml:space="preserve"> viešojo pirkimo – pardavimo sutarties</w:t>
      </w:r>
    </w:p>
    <w:p w14:paraId="3B0512D7" w14:textId="3EFA54BC" w:rsidR="00562758" w:rsidRPr="00562758" w:rsidRDefault="00201B36" w:rsidP="00562758">
      <w:pPr>
        <w:suppressAutoHyphens w:val="0"/>
        <w:spacing w:after="0" w:line="240" w:lineRule="auto"/>
        <w:ind w:left="6480" w:firstLine="41"/>
        <w:rPr>
          <w:rFonts w:eastAsia="Times New Roman"/>
          <w:color w:val="auto"/>
          <w:sz w:val="24"/>
          <w:szCs w:val="24"/>
        </w:rPr>
      </w:pPr>
      <w:r>
        <w:rPr>
          <w:rFonts w:eastAsia="Times New Roman"/>
          <w:color w:val="auto"/>
          <w:sz w:val="24"/>
          <w:szCs w:val="24"/>
        </w:rPr>
        <w:t>1</w:t>
      </w:r>
      <w:r w:rsidR="00562758" w:rsidRPr="00562758">
        <w:rPr>
          <w:rFonts w:eastAsia="Times New Roman"/>
          <w:color w:val="auto"/>
          <w:sz w:val="24"/>
          <w:szCs w:val="24"/>
        </w:rPr>
        <w:t xml:space="preserve"> priedas</w:t>
      </w:r>
    </w:p>
    <w:p w14:paraId="02785E6A" w14:textId="77777777" w:rsidR="00562758" w:rsidRPr="00CA5B25" w:rsidRDefault="00562758" w:rsidP="00201B36">
      <w:pPr>
        <w:pStyle w:val="Antrat1"/>
        <w:numPr>
          <w:ilvl w:val="0"/>
          <w:numId w:val="0"/>
        </w:numPr>
        <w:ind w:left="1287"/>
        <w:jc w:val="both"/>
      </w:pPr>
    </w:p>
    <w:p w14:paraId="3ECADCF0" w14:textId="5DFB0840" w:rsidR="00562758" w:rsidRDefault="00562758" w:rsidP="00201B36">
      <w:pPr>
        <w:pStyle w:val="Antrat1"/>
        <w:numPr>
          <w:ilvl w:val="0"/>
          <w:numId w:val="0"/>
        </w:numPr>
        <w:ind w:left="3879" w:firstLine="9"/>
        <w:jc w:val="both"/>
      </w:pPr>
      <w:r>
        <w:t>TECHNINĖ SPECIFIKACIJA</w:t>
      </w:r>
    </w:p>
    <w:p w14:paraId="347C6FA1" w14:textId="77777777" w:rsidR="00562758" w:rsidRDefault="00562758" w:rsidP="00201B36">
      <w:pPr>
        <w:pStyle w:val="Antrat1"/>
        <w:numPr>
          <w:ilvl w:val="0"/>
          <w:numId w:val="0"/>
        </w:numPr>
        <w:ind w:left="1287"/>
        <w:jc w:val="both"/>
      </w:pPr>
    </w:p>
    <w:p w14:paraId="03935A45" w14:textId="19C4F875" w:rsidR="002D4E29" w:rsidRDefault="00274879" w:rsidP="00CA5B25">
      <w:pPr>
        <w:pStyle w:val="Antrat1"/>
      </w:pPr>
      <w:r w:rsidRPr="00274879">
        <w:t>DOKUMENTO PASKIRTIS</w:t>
      </w:r>
      <w:bookmarkEnd w:id="0"/>
      <w:bookmarkEnd w:id="1"/>
      <w:bookmarkEnd w:id="2"/>
    </w:p>
    <w:p w14:paraId="0DFA2487" w14:textId="77777777" w:rsidR="00623124" w:rsidRPr="00623124" w:rsidRDefault="00623124" w:rsidP="00E72F1E"/>
    <w:p w14:paraId="3108FCBE" w14:textId="2837B496" w:rsidR="00623124" w:rsidRDefault="002D4E29" w:rsidP="00B536F4">
      <w:pPr>
        <w:spacing w:after="0"/>
        <w:ind w:firstLine="360"/>
        <w:rPr>
          <w:sz w:val="24"/>
          <w:szCs w:val="24"/>
        </w:rPr>
      </w:pPr>
      <w:r w:rsidRPr="006E47AD">
        <w:rPr>
          <w:sz w:val="24"/>
          <w:szCs w:val="24"/>
        </w:rPr>
        <w:t xml:space="preserve">     Informatikos ir ryšių departamentas prie Lietuvos Respublikos vidaus reikalų ministerijos (toliau – IRD arba Perkančioji organizacija) – įstaiga prie Lietuvos Respublikos vidaus reikalų ministerijos (toliau – Vidaus reikalų ministerija)</w:t>
      </w:r>
      <w:r w:rsidR="00DB6AFB">
        <w:rPr>
          <w:sz w:val="24"/>
          <w:szCs w:val="24"/>
        </w:rPr>
        <w:t xml:space="preserve"> kartu su partneriu </w:t>
      </w:r>
      <w:r w:rsidR="00DB6AFB" w:rsidRPr="00DB6AFB">
        <w:rPr>
          <w:sz w:val="24"/>
          <w:szCs w:val="24"/>
        </w:rPr>
        <w:t>Lietuvos Respublikos generalin</w:t>
      </w:r>
      <w:r w:rsidR="00DB6AFB">
        <w:rPr>
          <w:sz w:val="24"/>
          <w:szCs w:val="24"/>
        </w:rPr>
        <w:t>e</w:t>
      </w:r>
      <w:r w:rsidR="00DB6AFB" w:rsidRPr="00DB6AFB">
        <w:rPr>
          <w:sz w:val="24"/>
          <w:szCs w:val="24"/>
        </w:rPr>
        <w:t xml:space="preserve"> prokuratūra</w:t>
      </w:r>
      <w:r w:rsidRPr="006E47AD">
        <w:rPr>
          <w:sz w:val="24"/>
          <w:szCs w:val="24"/>
        </w:rPr>
        <w:t xml:space="preserve"> įgyvendina</w:t>
      </w:r>
      <w:r w:rsidR="00B536F4">
        <w:rPr>
          <w:sz w:val="24"/>
          <w:szCs w:val="24"/>
        </w:rPr>
        <w:t xml:space="preserve"> projektą „</w:t>
      </w:r>
      <w:bookmarkStart w:id="3" w:name="_Hlk161137671"/>
      <w:r w:rsidR="00B536F4" w:rsidRPr="00B5279E">
        <w:rPr>
          <w:b/>
          <w:sz w:val="24"/>
          <w:szCs w:val="24"/>
        </w:rPr>
        <w:t>Integruotos baudžiamojo proceso informacinės sistemos (IBPS) suderinamumas su ES IS</w:t>
      </w:r>
      <w:r w:rsidR="00B536F4">
        <w:rPr>
          <w:b/>
          <w:sz w:val="24"/>
          <w:szCs w:val="24"/>
        </w:rPr>
        <w:t xml:space="preserve">“, </w:t>
      </w:r>
      <w:r w:rsidR="00B536F4" w:rsidRPr="00B72B1D">
        <w:rPr>
          <w:sz w:val="24"/>
          <w:szCs w:val="24"/>
        </w:rPr>
        <w:t>finansuojamą Vidaus saugumo fondo 2021–2027 m. programos lėšomis</w:t>
      </w:r>
      <w:bookmarkEnd w:id="3"/>
      <w:r w:rsidR="00B536F4" w:rsidRPr="00B72B1D">
        <w:rPr>
          <w:sz w:val="24"/>
          <w:szCs w:val="24"/>
        </w:rPr>
        <w:t xml:space="preserve">. </w:t>
      </w:r>
      <w:r w:rsidR="00F64355" w:rsidRPr="00B72B1D">
        <w:rPr>
          <w:sz w:val="24"/>
          <w:szCs w:val="24"/>
        </w:rPr>
        <w:t>Projektu siekiama didinti teisėsaugos institucijų, dalyvaujančių baudžiamajame procese, veiklos efektyvumą tarptautinio teisinio bendradarbiavimo srityje, palengvinti keitimąsi duomenimis tarpvalstybiniu ir nacionaliniu lygiu baudžiamosiose bylose integruojant Integruotą baudžiamojo proceso informacinę sistemą su Europos Sąjungos informacinėmis sistemomis (e-Evidence portalu ir e-CODEX sistema, eTranslation sistema, Šengeno informacine sistema), Ieškomų asmenų, neatpažintų lavonų ir nežinomų bejėgių asmenų žinybiniu registru, Lietuvos kriminalinės policijos biuro Tarptautinių ryšių valdybos naudojama informacine sistema, užtikrinti automatizuotus procesus ir įgyvendinti duomenų mainus tarp</w:t>
      </w:r>
      <w:r w:rsidR="009067A4">
        <w:rPr>
          <w:sz w:val="24"/>
          <w:szCs w:val="24"/>
        </w:rPr>
        <w:t xml:space="preserve"> </w:t>
      </w:r>
      <w:r w:rsidR="0019190D">
        <w:rPr>
          <w:sz w:val="24"/>
          <w:szCs w:val="24"/>
        </w:rPr>
        <w:t>nacionalinių</w:t>
      </w:r>
      <w:r w:rsidR="00F64355" w:rsidRPr="00B72B1D">
        <w:rPr>
          <w:sz w:val="24"/>
          <w:szCs w:val="24"/>
        </w:rPr>
        <w:t xml:space="preserve"> ir ES informacinių sistemų.</w:t>
      </w:r>
      <w:r w:rsidRPr="006E47AD">
        <w:rPr>
          <w:sz w:val="24"/>
          <w:szCs w:val="24"/>
        </w:rPr>
        <w:t xml:space="preserve"> </w:t>
      </w:r>
    </w:p>
    <w:p w14:paraId="1C45507D" w14:textId="0FC1A263" w:rsidR="002D4E29" w:rsidRDefault="00B536F4" w:rsidP="00B536F4">
      <w:pPr>
        <w:spacing w:after="0"/>
        <w:ind w:firstLine="360"/>
        <w:rPr>
          <w:sz w:val="24"/>
          <w:szCs w:val="24"/>
        </w:rPr>
      </w:pPr>
      <w:r>
        <w:rPr>
          <w:sz w:val="24"/>
          <w:szCs w:val="24"/>
        </w:rPr>
        <w:t xml:space="preserve"> </w:t>
      </w:r>
      <w:r w:rsidRPr="00B72B1D">
        <w:rPr>
          <w:bCs/>
          <w:sz w:val="24"/>
          <w:szCs w:val="24"/>
        </w:rPr>
        <w:t xml:space="preserve">Integruotos baudžiamojo proceso informacinės sistemos </w:t>
      </w:r>
      <w:r w:rsidRPr="00B72B1D">
        <w:rPr>
          <w:sz w:val="24"/>
          <w:szCs w:val="24"/>
        </w:rPr>
        <w:t xml:space="preserve">(IBPS) </w:t>
      </w:r>
      <w:r w:rsidR="00DB6AFB" w:rsidRPr="00B72B1D">
        <w:rPr>
          <w:sz w:val="24"/>
          <w:szCs w:val="24"/>
        </w:rPr>
        <w:t xml:space="preserve">integracijos </w:t>
      </w:r>
      <w:r w:rsidRPr="00B72B1D">
        <w:rPr>
          <w:sz w:val="24"/>
          <w:szCs w:val="24"/>
        </w:rPr>
        <w:t>su ES IS</w:t>
      </w:r>
      <w:r w:rsidRPr="00623124">
        <w:rPr>
          <w:sz w:val="24"/>
          <w:szCs w:val="24"/>
        </w:rPr>
        <w:t xml:space="preserve"> </w:t>
      </w:r>
      <w:r w:rsidR="00DB6AFB" w:rsidRPr="00623124">
        <w:rPr>
          <w:sz w:val="24"/>
          <w:szCs w:val="24"/>
        </w:rPr>
        <w:t>plėtros t</w:t>
      </w:r>
      <w:r>
        <w:rPr>
          <w:sz w:val="24"/>
          <w:szCs w:val="24"/>
        </w:rPr>
        <w:t xml:space="preserve">echninė specifikacija skirta </w:t>
      </w:r>
      <w:r w:rsidR="00DB6AFB">
        <w:rPr>
          <w:sz w:val="24"/>
          <w:szCs w:val="24"/>
        </w:rPr>
        <w:t xml:space="preserve">aprašyti </w:t>
      </w:r>
      <w:r w:rsidR="00DB6AFB" w:rsidRPr="00623124">
        <w:rPr>
          <w:sz w:val="24"/>
          <w:szCs w:val="24"/>
        </w:rPr>
        <w:t xml:space="preserve">Integruotos baudžiamojo </w:t>
      </w:r>
      <w:r w:rsidR="00DB6AFB" w:rsidRPr="00DB6AFB">
        <w:rPr>
          <w:sz w:val="24"/>
          <w:szCs w:val="24"/>
        </w:rPr>
        <w:t>proceso informacinės sistemos (toliau – IBPS) integracij</w:t>
      </w:r>
      <w:r w:rsidR="009067A4">
        <w:rPr>
          <w:sz w:val="24"/>
          <w:szCs w:val="24"/>
        </w:rPr>
        <w:t>ų</w:t>
      </w:r>
      <w:r w:rsidR="00DB6AFB" w:rsidRPr="00DB6AFB">
        <w:rPr>
          <w:sz w:val="24"/>
          <w:szCs w:val="24"/>
        </w:rPr>
        <w:t xml:space="preserve"> su ES informacinėmis sistemomis</w:t>
      </w:r>
      <w:r w:rsidR="00B72B1D">
        <w:rPr>
          <w:sz w:val="24"/>
          <w:szCs w:val="24"/>
        </w:rPr>
        <w:t xml:space="preserve"> ir nacionalinėmis </w:t>
      </w:r>
      <w:r w:rsidR="00524EB0">
        <w:rPr>
          <w:sz w:val="24"/>
          <w:szCs w:val="24"/>
        </w:rPr>
        <w:t xml:space="preserve"> </w:t>
      </w:r>
      <w:r w:rsidR="009067A4">
        <w:rPr>
          <w:sz w:val="24"/>
          <w:szCs w:val="24"/>
        </w:rPr>
        <w:t xml:space="preserve">informacinėmis sistemomis </w:t>
      </w:r>
      <w:r w:rsidR="00524EB0">
        <w:rPr>
          <w:sz w:val="24"/>
          <w:szCs w:val="24"/>
        </w:rPr>
        <w:t>plėtros reikalavimus</w:t>
      </w:r>
      <w:r w:rsidR="00DB6AFB">
        <w:rPr>
          <w:sz w:val="24"/>
          <w:szCs w:val="24"/>
        </w:rPr>
        <w:t>.</w:t>
      </w:r>
      <w:r w:rsidR="00DB6AFB" w:rsidRPr="00DB6AFB">
        <w:rPr>
          <w:sz w:val="24"/>
          <w:szCs w:val="24"/>
        </w:rPr>
        <w:t xml:space="preserve"> </w:t>
      </w:r>
      <w:r w:rsidR="00DB6AFB" w:rsidRPr="00B72B1D">
        <w:rPr>
          <w:sz w:val="24"/>
          <w:szCs w:val="24"/>
        </w:rPr>
        <w:t>Išplėtus IBPS sąsaj</w:t>
      </w:r>
      <w:r w:rsidR="00DB6AFB">
        <w:rPr>
          <w:sz w:val="24"/>
          <w:szCs w:val="24"/>
        </w:rPr>
        <w:t>as</w:t>
      </w:r>
      <w:r w:rsidR="00DB6AFB" w:rsidRPr="00B72B1D">
        <w:rPr>
          <w:sz w:val="24"/>
          <w:szCs w:val="24"/>
        </w:rPr>
        <w:t xml:space="preserve"> su </w:t>
      </w:r>
      <w:r w:rsidR="00DB6AFB">
        <w:rPr>
          <w:sz w:val="24"/>
          <w:szCs w:val="24"/>
        </w:rPr>
        <w:t>ES informacinėmis sistemomis (</w:t>
      </w:r>
      <w:r w:rsidR="00DB6AFB" w:rsidRPr="00B72B1D">
        <w:rPr>
          <w:sz w:val="24"/>
          <w:szCs w:val="24"/>
        </w:rPr>
        <w:t>e-Evidence portalu ir e-CODEX sistema, eTranslation sistema, Šengeno informacine sistema), Ieškomų asmenų, neatpažintų lavonų ir nežinomų bejėgių asmenų žinybiniu registru, Lietuvos kriminalinės policijos biuro Tarptautinių ryšių valdybos naudojama informacine sistema ir užtikrinus automatizuotus procesus ir duomenų mainus tarp nacionalinių ir ES informacinių sistemų</w:t>
      </w:r>
      <w:r w:rsidR="00B72B1D">
        <w:rPr>
          <w:sz w:val="24"/>
          <w:szCs w:val="24"/>
        </w:rPr>
        <w:t>,</w:t>
      </w:r>
      <w:r w:rsidR="00DB6AFB" w:rsidRPr="00B72B1D">
        <w:rPr>
          <w:sz w:val="24"/>
          <w:szCs w:val="24"/>
        </w:rPr>
        <w:t xml:space="preserve"> bus užtikrintas greitesnis ir efektyvesnis duomenų perdavimas ikiteisminio tyrimo įstaigų pareigūnams, prokurorams ir teisėjams</w:t>
      </w:r>
      <w:r w:rsidR="00B72B1D">
        <w:rPr>
          <w:sz w:val="24"/>
          <w:szCs w:val="24"/>
        </w:rPr>
        <w:t xml:space="preserve">, </w:t>
      </w:r>
      <w:r w:rsidR="00B72B1D" w:rsidRPr="00B72B1D">
        <w:rPr>
          <w:sz w:val="24"/>
          <w:szCs w:val="24"/>
        </w:rPr>
        <w:t>tarptautinio teisinio bendradarbiavimo, ypač su Europos Sąjungos valstybėmis, efektyvumas ir operatyvumas</w:t>
      </w:r>
      <w:r w:rsidR="00B72B1D">
        <w:rPr>
          <w:sz w:val="24"/>
          <w:szCs w:val="24"/>
        </w:rPr>
        <w:t>.</w:t>
      </w:r>
    </w:p>
    <w:p w14:paraId="2CB83FBE" w14:textId="77777777" w:rsidR="00DB6AFB" w:rsidRPr="006E47AD" w:rsidRDefault="00DB6AFB" w:rsidP="00E72F1E">
      <w:pPr>
        <w:spacing w:after="0"/>
        <w:ind w:firstLine="360"/>
        <w:rPr>
          <w:sz w:val="24"/>
          <w:szCs w:val="24"/>
        </w:rPr>
      </w:pPr>
    </w:p>
    <w:p w14:paraId="2A2D9597" w14:textId="3D3ECA67" w:rsidR="002D4E29" w:rsidRPr="00344FA7" w:rsidRDefault="00274879" w:rsidP="00CA5B25">
      <w:pPr>
        <w:pStyle w:val="Antrat1"/>
      </w:pPr>
      <w:bookmarkStart w:id="4" w:name="_Toc531177200"/>
      <w:bookmarkStart w:id="5" w:name="_Toc534365823"/>
      <w:bookmarkStart w:id="6" w:name="_Toc7168338"/>
      <w:r w:rsidRPr="00B13620">
        <w:t>NAUDOJAMOS SĄVOKOS IR SUTRUMPINIMAI</w:t>
      </w:r>
      <w:bookmarkEnd w:id="4"/>
      <w:bookmarkEnd w:id="5"/>
      <w:bookmarkEnd w:id="6"/>
    </w:p>
    <w:tbl>
      <w:tblPr>
        <w:tblStyle w:val="Lentelstinklelis"/>
        <w:tblW w:w="9776" w:type="dxa"/>
        <w:tblLook w:val="04A0" w:firstRow="1" w:lastRow="0" w:firstColumn="1" w:lastColumn="0" w:noHBand="0" w:noVBand="1"/>
      </w:tblPr>
      <w:tblGrid>
        <w:gridCol w:w="2263"/>
        <w:gridCol w:w="7513"/>
      </w:tblGrid>
      <w:tr w:rsidR="002D4E29" w:rsidRPr="00E30702" w14:paraId="549DFB79" w14:textId="77777777" w:rsidTr="00E72F1E">
        <w:tc>
          <w:tcPr>
            <w:tcW w:w="2263" w:type="dxa"/>
            <w:shd w:val="clear" w:color="auto" w:fill="D9E2F3" w:themeFill="accent1" w:themeFillTint="33"/>
          </w:tcPr>
          <w:p w14:paraId="31D094F4" w14:textId="77777777" w:rsidR="002D4E29" w:rsidRPr="00E30702" w:rsidRDefault="002D4E29" w:rsidP="00893103">
            <w:pPr>
              <w:pStyle w:val="Lenheadarial"/>
              <w:rPr>
                <w:rFonts w:ascii="Times New Roman" w:hAnsi="Times New Roman" w:cs="Times New Roman"/>
                <w:szCs w:val="24"/>
              </w:rPr>
            </w:pPr>
            <w:r w:rsidRPr="00E30702">
              <w:rPr>
                <w:rFonts w:ascii="Times New Roman" w:hAnsi="Times New Roman" w:cs="Times New Roman"/>
                <w:szCs w:val="24"/>
              </w:rPr>
              <w:t>Sąvoka / sutrumpinimas</w:t>
            </w:r>
          </w:p>
        </w:tc>
        <w:tc>
          <w:tcPr>
            <w:tcW w:w="7513" w:type="dxa"/>
            <w:shd w:val="clear" w:color="auto" w:fill="D9E2F3" w:themeFill="accent1" w:themeFillTint="33"/>
          </w:tcPr>
          <w:p w14:paraId="29EF18FA" w14:textId="77777777" w:rsidR="002D4E29" w:rsidRPr="00E30702" w:rsidRDefault="002D4E29" w:rsidP="00893103">
            <w:pPr>
              <w:pStyle w:val="Lenheadarial"/>
              <w:rPr>
                <w:rFonts w:ascii="Times New Roman" w:hAnsi="Times New Roman" w:cs="Times New Roman"/>
                <w:szCs w:val="24"/>
              </w:rPr>
            </w:pPr>
            <w:r w:rsidRPr="00E30702">
              <w:rPr>
                <w:rFonts w:ascii="Times New Roman" w:hAnsi="Times New Roman" w:cs="Times New Roman"/>
                <w:szCs w:val="24"/>
              </w:rPr>
              <w:t>Paaiškinimas</w:t>
            </w:r>
          </w:p>
        </w:tc>
      </w:tr>
      <w:tr w:rsidR="000032F2" w:rsidRPr="00E30702" w14:paraId="3BE0BA2D" w14:textId="77777777" w:rsidTr="00E72F1E">
        <w:tc>
          <w:tcPr>
            <w:tcW w:w="2263" w:type="dxa"/>
            <w:shd w:val="clear" w:color="auto" w:fill="FFFFFF" w:themeFill="background1"/>
            <w:vAlign w:val="center"/>
          </w:tcPr>
          <w:p w14:paraId="050E68A6"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ADMIN III</w:t>
            </w:r>
          </w:p>
        </w:tc>
        <w:tc>
          <w:tcPr>
            <w:tcW w:w="7513" w:type="dxa"/>
            <w:shd w:val="clear" w:color="auto" w:fill="FFFFFF" w:themeFill="background1"/>
            <w:vAlign w:val="center"/>
          </w:tcPr>
          <w:p w14:paraId="14D148C0" w14:textId="77777777" w:rsidR="000032F2" w:rsidRPr="00DE66DE" w:rsidRDefault="000032F2" w:rsidP="000032F2">
            <w:pPr>
              <w:pStyle w:val="Lenheadarial"/>
              <w:jc w:val="both"/>
              <w:rPr>
                <w:rFonts w:ascii="Times New Roman" w:hAnsi="Times New Roman" w:cs="Times New Roman"/>
                <w:b w:val="0"/>
                <w:szCs w:val="24"/>
                <w:highlight w:val="green"/>
              </w:rPr>
            </w:pPr>
            <w:r w:rsidRPr="00F76500">
              <w:rPr>
                <w:rFonts w:ascii="Times New Roman" w:hAnsi="Times New Roman" w:cs="Times New Roman"/>
                <w:b w:val="0"/>
                <w:color w:val="000000"/>
                <w:szCs w:val="24"/>
              </w:rPr>
              <w:t>Naudotojų administravimo sistema – Vidaus reikalų informacinės sistemos Naudotojų administravimo posistemė</w:t>
            </w:r>
          </w:p>
        </w:tc>
      </w:tr>
      <w:tr w:rsidR="0007104E" w:rsidRPr="00E30702" w14:paraId="763981B0" w14:textId="77777777" w:rsidTr="00F14E51">
        <w:tc>
          <w:tcPr>
            <w:tcW w:w="2263" w:type="dxa"/>
            <w:shd w:val="clear" w:color="auto" w:fill="FFFFFF" w:themeFill="background1"/>
            <w:vAlign w:val="center"/>
          </w:tcPr>
          <w:p w14:paraId="0B93EF5A" w14:textId="36C6D99D" w:rsidR="0007104E" w:rsidRPr="00972FE0" w:rsidRDefault="0007104E" w:rsidP="000032F2">
            <w:pPr>
              <w:pStyle w:val="Lenheadarial"/>
              <w:jc w:val="both"/>
              <w:rPr>
                <w:rFonts w:ascii="Times New Roman" w:hAnsi="Times New Roman" w:cs="Times New Roman"/>
                <w:color w:val="000000"/>
                <w:szCs w:val="24"/>
              </w:rPr>
            </w:pPr>
            <w:r w:rsidRPr="00972FE0">
              <w:rPr>
                <w:rFonts w:ascii="Times New Roman" w:hAnsi="Times New Roman" w:cs="Times New Roman"/>
                <w:color w:val="000000"/>
                <w:szCs w:val="24"/>
              </w:rPr>
              <w:t xml:space="preserve">ANR </w:t>
            </w:r>
          </w:p>
        </w:tc>
        <w:tc>
          <w:tcPr>
            <w:tcW w:w="7513" w:type="dxa"/>
            <w:shd w:val="clear" w:color="auto" w:fill="FFFFFF" w:themeFill="background1"/>
            <w:vAlign w:val="center"/>
          </w:tcPr>
          <w:p w14:paraId="45520292" w14:textId="244CE296" w:rsidR="0007104E" w:rsidRPr="00972FE0" w:rsidRDefault="0007104E" w:rsidP="000032F2">
            <w:pPr>
              <w:pStyle w:val="Lenheadarial"/>
              <w:jc w:val="both"/>
              <w:rPr>
                <w:rFonts w:ascii="Times New Roman" w:hAnsi="Times New Roman" w:cs="Times New Roman"/>
                <w:b w:val="0"/>
                <w:color w:val="000000"/>
                <w:szCs w:val="24"/>
              </w:rPr>
            </w:pPr>
            <w:r w:rsidRPr="00972FE0">
              <w:rPr>
                <w:rFonts w:ascii="Times New Roman" w:hAnsi="Times New Roman" w:cs="Times New Roman"/>
                <w:b w:val="0"/>
                <w:color w:val="000000"/>
                <w:szCs w:val="24"/>
              </w:rPr>
              <w:t>Administracinių nusižengimų registras</w:t>
            </w:r>
          </w:p>
        </w:tc>
      </w:tr>
      <w:tr w:rsidR="000032F2" w:rsidRPr="00E30702" w14:paraId="64980541" w14:textId="77777777" w:rsidTr="00E72F1E">
        <w:tc>
          <w:tcPr>
            <w:tcW w:w="2263" w:type="dxa"/>
            <w:shd w:val="clear" w:color="auto" w:fill="FFFFFF" w:themeFill="background1"/>
            <w:vAlign w:val="center"/>
          </w:tcPr>
          <w:p w14:paraId="375334AD"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AR</w:t>
            </w:r>
          </w:p>
        </w:tc>
        <w:tc>
          <w:tcPr>
            <w:tcW w:w="7513" w:type="dxa"/>
            <w:shd w:val="clear" w:color="auto" w:fill="FFFFFF" w:themeFill="background1"/>
            <w:vAlign w:val="center"/>
          </w:tcPr>
          <w:p w14:paraId="0E18B302" w14:textId="77777777" w:rsidR="000032F2" w:rsidRPr="00F76500" w:rsidRDefault="000032F2" w:rsidP="000032F2">
            <w:pPr>
              <w:pStyle w:val="Lenheadarial"/>
              <w:jc w:val="both"/>
              <w:rPr>
                <w:rFonts w:ascii="Times New Roman" w:hAnsi="Times New Roman" w:cs="Times New Roman"/>
                <w:b w:val="0"/>
                <w:szCs w:val="24"/>
              </w:rPr>
            </w:pPr>
            <w:r w:rsidRPr="00F76500">
              <w:rPr>
                <w:rFonts w:ascii="Times New Roman" w:hAnsi="Times New Roman" w:cs="Times New Roman"/>
                <w:b w:val="0"/>
                <w:color w:val="000000"/>
                <w:szCs w:val="24"/>
              </w:rPr>
              <w:t>Lietuvos Respublikos adresų registras</w:t>
            </w:r>
          </w:p>
        </w:tc>
      </w:tr>
      <w:tr w:rsidR="000032F2" w:rsidRPr="00E30702" w14:paraId="1CE1DA59" w14:textId="77777777" w:rsidTr="00E72F1E">
        <w:tc>
          <w:tcPr>
            <w:tcW w:w="2263" w:type="dxa"/>
            <w:shd w:val="clear" w:color="auto" w:fill="FFFFFF" w:themeFill="background1"/>
            <w:vAlign w:val="center"/>
          </w:tcPr>
          <w:p w14:paraId="370E6AED"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AUDIT III</w:t>
            </w:r>
          </w:p>
        </w:tc>
        <w:tc>
          <w:tcPr>
            <w:tcW w:w="7513" w:type="dxa"/>
            <w:shd w:val="clear" w:color="auto" w:fill="FFFFFF" w:themeFill="background1"/>
            <w:vAlign w:val="center"/>
          </w:tcPr>
          <w:p w14:paraId="3F28D78C" w14:textId="5E0E9B6D" w:rsidR="000032F2" w:rsidRPr="00F76500" w:rsidRDefault="000032F2" w:rsidP="000032F2">
            <w:pPr>
              <w:pStyle w:val="Lenheadarial"/>
              <w:jc w:val="both"/>
              <w:rPr>
                <w:rFonts w:ascii="Times New Roman" w:hAnsi="Times New Roman" w:cs="Times New Roman"/>
                <w:b w:val="0"/>
                <w:szCs w:val="24"/>
              </w:rPr>
            </w:pPr>
            <w:r w:rsidRPr="00F76500">
              <w:rPr>
                <w:rFonts w:ascii="Times New Roman" w:hAnsi="Times New Roman" w:cs="Times New Roman"/>
                <w:b w:val="0"/>
                <w:color w:val="000000"/>
                <w:szCs w:val="24"/>
              </w:rPr>
              <w:t>Naudotojų auditavimo sistema – Vidaus reikalų informacin</w:t>
            </w:r>
            <w:r w:rsidR="008343C1" w:rsidRPr="00F76500">
              <w:rPr>
                <w:rFonts w:ascii="Times New Roman" w:hAnsi="Times New Roman" w:cs="Times New Roman"/>
                <w:b w:val="0"/>
                <w:color w:val="000000"/>
                <w:szCs w:val="24"/>
              </w:rPr>
              <w:t xml:space="preserve">ės platformos posistemė </w:t>
            </w:r>
            <w:r w:rsidR="00F76500" w:rsidRPr="00F76500">
              <w:rPr>
                <w:rFonts w:ascii="Times New Roman" w:hAnsi="Times New Roman" w:cs="Times New Roman"/>
                <w:b w:val="0"/>
                <w:color w:val="000000"/>
                <w:szCs w:val="24"/>
              </w:rPr>
              <w:t xml:space="preserve">- </w:t>
            </w:r>
            <w:r w:rsidRPr="00F76500">
              <w:rPr>
                <w:rFonts w:ascii="Times New Roman" w:hAnsi="Times New Roman" w:cs="Times New Roman"/>
                <w:b w:val="0"/>
                <w:color w:val="000000"/>
                <w:szCs w:val="24"/>
              </w:rPr>
              <w:t>Naudotojų administravimo posistemė</w:t>
            </w:r>
          </w:p>
        </w:tc>
      </w:tr>
      <w:tr w:rsidR="000032F2" w:rsidRPr="00E30702" w14:paraId="3689F4B5" w14:textId="77777777" w:rsidTr="00E72F1E">
        <w:tc>
          <w:tcPr>
            <w:tcW w:w="2263" w:type="dxa"/>
            <w:shd w:val="clear" w:color="auto" w:fill="FFFFFF" w:themeFill="background1"/>
            <w:vAlign w:val="center"/>
          </w:tcPr>
          <w:p w14:paraId="530A40AC"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BK</w:t>
            </w:r>
          </w:p>
        </w:tc>
        <w:tc>
          <w:tcPr>
            <w:tcW w:w="7513" w:type="dxa"/>
            <w:shd w:val="clear" w:color="auto" w:fill="FFFFFF" w:themeFill="background1"/>
            <w:vAlign w:val="center"/>
          </w:tcPr>
          <w:p w14:paraId="4B5FD562" w14:textId="77777777" w:rsidR="000032F2" w:rsidRPr="00F76500" w:rsidRDefault="000032F2" w:rsidP="000032F2">
            <w:pPr>
              <w:pStyle w:val="Lenheadarial"/>
              <w:jc w:val="both"/>
              <w:rPr>
                <w:rFonts w:ascii="Times New Roman" w:hAnsi="Times New Roman" w:cs="Times New Roman"/>
                <w:b w:val="0"/>
                <w:szCs w:val="24"/>
              </w:rPr>
            </w:pPr>
            <w:r w:rsidRPr="00F76500">
              <w:rPr>
                <w:rFonts w:ascii="Times New Roman" w:hAnsi="Times New Roman" w:cs="Times New Roman"/>
                <w:b w:val="0"/>
                <w:color w:val="000000"/>
                <w:szCs w:val="24"/>
              </w:rPr>
              <w:t>Lietuvos Respublikos baudžiamasis kodeksas</w:t>
            </w:r>
          </w:p>
        </w:tc>
      </w:tr>
      <w:tr w:rsidR="000032F2" w:rsidRPr="00E30702" w14:paraId="71010395" w14:textId="77777777" w:rsidTr="00E72F1E">
        <w:tc>
          <w:tcPr>
            <w:tcW w:w="2263" w:type="dxa"/>
            <w:shd w:val="clear" w:color="auto" w:fill="FFFFFF" w:themeFill="background1"/>
            <w:vAlign w:val="center"/>
          </w:tcPr>
          <w:p w14:paraId="657D9101"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BP</w:t>
            </w:r>
          </w:p>
        </w:tc>
        <w:tc>
          <w:tcPr>
            <w:tcW w:w="7513" w:type="dxa"/>
            <w:shd w:val="clear" w:color="auto" w:fill="FFFFFF" w:themeFill="background1"/>
            <w:vAlign w:val="center"/>
          </w:tcPr>
          <w:p w14:paraId="1D30B79F" w14:textId="77777777" w:rsidR="000032F2" w:rsidRPr="00F76500" w:rsidRDefault="000032F2" w:rsidP="000032F2">
            <w:pPr>
              <w:pStyle w:val="Lenheadarial"/>
              <w:jc w:val="both"/>
              <w:rPr>
                <w:rFonts w:ascii="Times New Roman" w:hAnsi="Times New Roman" w:cs="Times New Roman"/>
                <w:b w:val="0"/>
                <w:szCs w:val="24"/>
              </w:rPr>
            </w:pPr>
            <w:r w:rsidRPr="00F76500">
              <w:rPr>
                <w:rFonts w:ascii="Times New Roman" w:hAnsi="Times New Roman" w:cs="Times New Roman"/>
                <w:b w:val="0"/>
                <w:color w:val="000000"/>
                <w:szCs w:val="24"/>
              </w:rPr>
              <w:t>Baudžiamasis procesas</w:t>
            </w:r>
          </w:p>
        </w:tc>
      </w:tr>
      <w:tr w:rsidR="000032F2" w:rsidRPr="00E30702" w14:paraId="44969271" w14:textId="77777777" w:rsidTr="00E72F1E">
        <w:tc>
          <w:tcPr>
            <w:tcW w:w="2263" w:type="dxa"/>
            <w:shd w:val="clear" w:color="auto" w:fill="FFFFFF" w:themeFill="background1"/>
            <w:vAlign w:val="center"/>
          </w:tcPr>
          <w:p w14:paraId="4EF36D81"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color w:val="000000"/>
                <w:szCs w:val="24"/>
              </w:rPr>
              <w:t>BP veiksmai</w:t>
            </w:r>
          </w:p>
        </w:tc>
        <w:tc>
          <w:tcPr>
            <w:tcW w:w="7513" w:type="dxa"/>
            <w:shd w:val="clear" w:color="auto" w:fill="FFFFFF" w:themeFill="background1"/>
            <w:vAlign w:val="center"/>
          </w:tcPr>
          <w:p w14:paraId="6BBCC9CC" w14:textId="77777777" w:rsidR="000032F2" w:rsidRPr="00972FE0" w:rsidRDefault="000032F2" w:rsidP="000032F2">
            <w:pPr>
              <w:pStyle w:val="Lenheadarial"/>
              <w:jc w:val="both"/>
              <w:rPr>
                <w:rFonts w:ascii="Times New Roman" w:hAnsi="Times New Roman" w:cs="Times New Roman"/>
                <w:b w:val="0"/>
                <w:szCs w:val="24"/>
                <w:highlight w:val="green"/>
              </w:rPr>
            </w:pPr>
            <w:r w:rsidRPr="00972FE0">
              <w:rPr>
                <w:rFonts w:ascii="Times New Roman" w:hAnsi="Times New Roman" w:cs="Times New Roman"/>
                <w:b w:val="0"/>
                <w:color w:val="000000"/>
                <w:szCs w:val="24"/>
              </w:rPr>
              <w:t>IT byloje užregistruoti veiksmai (BPK apibrėžti IT veiksmai, procesinės prievartos priemonės, kardomosios priemonės)</w:t>
            </w:r>
          </w:p>
        </w:tc>
      </w:tr>
      <w:tr w:rsidR="000032F2" w:rsidRPr="00E30702" w14:paraId="507126C3" w14:textId="77777777" w:rsidTr="00E72F1E">
        <w:tc>
          <w:tcPr>
            <w:tcW w:w="2263" w:type="dxa"/>
            <w:shd w:val="clear" w:color="auto" w:fill="FFFFFF" w:themeFill="background1"/>
            <w:vAlign w:val="center"/>
          </w:tcPr>
          <w:p w14:paraId="5F7CD24A"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color w:val="000000"/>
                <w:szCs w:val="24"/>
              </w:rPr>
              <w:t>BPK</w:t>
            </w:r>
          </w:p>
        </w:tc>
        <w:tc>
          <w:tcPr>
            <w:tcW w:w="7513" w:type="dxa"/>
            <w:shd w:val="clear" w:color="auto" w:fill="FFFFFF" w:themeFill="background1"/>
            <w:vAlign w:val="center"/>
          </w:tcPr>
          <w:p w14:paraId="529C4789" w14:textId="77777777" w:rsidR="000032F2" w:rsidRPr="00972FE0" w:rsidRDefault="000032F2" w:rsidP="000032F2">
            <w:pPr>
              <w:pStyle w:val="Lenheadarial"/>
              <w:jc w:val="both"/>
              <w:rPr>
                <w:rFonts w:ascii="Times New Roman" w:hAnsi="Times New Roman" w:cs="Times New Roman"/>
                <w:b w:val="0"/>
                <w:szCs w:val="24"/>
              </w:rPr>
            </w:pPr>
            <w:r w:rsidRPr="00972FE0">
              <w:rPr>
                <w:rFonts w:ascii="Times New Roman" w:hAnsi="Times New Roman" w:cs="Times New Roman"/>
                <w:b w:val="0"/>
                <w:color w:val="000000"/>
                <w:szCs w:val="24"/>
              </w:rPr>
              <w:t>Lietuvos Respublikos baudžiamojo proceso kodeksas</w:t>
            </w:r>
          </w:p>
        </w:tc>
      </w:tr>
      <w:tr w:rsidR="000032F2" w:rsidRPr="00E30702" w14:paraId="66908AD4" w14:textId="77777777" w:rsidTr="00E72F1E">
        <w:tc>
          <w:tcPr>
            <w:tcW w:w="2263" w:type="dxa"/>
            <w:shd w:val="clear" w:color="auto" w:fill="FFFFFF" w:themeFill="background1"/>
            <w:vAlign w:val="center"/>
          </w:tcPr>
          <w:p w14:paraId="1FE8F86F"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color w:val="000000"/>
                <w:szCs w:val="24"/>
              </w:rPr>
              <w:t>DB</w:t>
            </w:r>
          </w:p>
        </w:tc>
        <w:tc>
          <w:tcPr>
            <w:tcW w:w="7513" w:type="dxa"/>
            <w:shd w:val="clear" w:color="auto" w:fill="FFFFFF" w:themeFill="background1"/>
            <w:vAlign w:val="center"/>
          </w:tcPr>
          <w:p w14:paraId="478F7BE3" w14:textId="77777777" w:rsidR="000032F2" w:rsidRPr="00972FE0" w:rsidRDefault="000032F2" w:rsidP="000032F2">
            <w:pPr>
              <w:pStyle w:val="Lenheadarial"/>
              <w:jc w:val="both"/>
              <w:rPr>
                <w:rFonts w:ascii="Times New Roman" w:hAnsi="Times New Roman" w:cs="Times New Roman"/>
                <w:b w:val="0"/>
                <w:szCs w:val="24"/>
                <w:highlight w:val="green"/>
              </w:rPr>
            </w:pPr>
            <w:r w:rsidRPr="00972FE0">
              <w:rPr>
                <w:rFonts w:ascii="Times New Roman" w:hAnsi="Times New Roman" w:cs="Times New Roman"/>
                <w:b w:val="0"/>
                <w:color w:val="000000"/>
                <w:szCs w:val="24"/>
              </w:rPr>
              <w:t>Duomenų bazė</w:t>
            </w:r>
          </w:p>
        </w:tc>
      </w:tr>
      <w:tr w:rsidR="000032F2" w:rsidRPr="00E30702" w14:paraId="77D8976E" w14:textId="77777777" w:rsidTr="00E72F1E">
        <w:tc>
          <w:tcPr>
            <w:tcW w:w="2263" w:type="dxa"/>
            <w:shd w:val="clear" w:color="auto" w:fill="FFFFFF" w:themeFill="background1"/>
            <w:vAlign w:val="center"/>
          </w:tcPr>
          <w:p w14:paraId="522ADF46"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color w:val="000000"/>
                <w:szCs w:val="24"/>
              </w:rPr>
              <w:t>DDR</w:t>
            </w:r>
          </w:p>
        </w:tc>
        <w:tc>
          <w:tcPr>
            <w:tcW w:w="7513" w:type="dxa"/>
            <w:shd w:val="clear" w:color="auto" w:fill="FFFFFF" w:themeFill="background1"/>
            <w:vAlign w:val="center"/>
          </w:tcPr>
          <w:p w14:paraId="51C46EB9" w14:textId="77777777" w:rsidR="000032F2" w:rsidRPr="00972FE0" w:rsidRDefault="000032F2" w:rsidP="000032F2">
            <w:pPr>
              <w:pStyle w:val="Lenheadarial"/>
              <w:jc w:val="both"/>
              <w:rPr>
                <w:rFonts w:ascii="Times New Roman" w:hAnsi="Times New Roman" w:cs="Times New Roman"/>
                <w:b w:val="0"/>
                <w:szCs w:val="24"/>
              </w:rPr>
            </w:pPr>
            <w:r w:rsidRPr="00972FE0">
              <w:rPr>
                <w:rFonts w:ascii="Times New Roman" w:hAnsi="Times New Roman" w:cs="Times New Roman"/>
                <w:b w:val="0"/>
                <w:color w:val="000000"/>
                <w:szCs w:val="24"/>
              </w:rPr>
              <w:t>Daktiloskopinių duomenų registras</w:t>
            </w:r>
          </w:p>
        </w:tc>
      </w:tr>
      <w:tr w:rsidR="000032F2" w:rsidRPr="00E30702" w14:paraId="569F2F82" w14:textId="77777777" w:rsidTr="00E72F1E">
        <w:tc>
          <w:tcPr>
            <w:tcW w:w="2263" w:type="dxa"/>
            <w:shd w:val="clear" w:color="auto" w:fill="FFFFFF" w:themeFill="background1"/>
            <w:vAlign w:val="center"/>
          </w:tcPr>
          <w:p w14:paraId="4B364A33"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color w:val="000000"/>
                <w:szCs w:val="24"/>
              </w:rPr>
              <w:lastRenderedPageBreak/>
              <w:t>DNRDR</w:t>
            </w:r>
          </w:p>
        </w:tc>
        <w:tc>
          <w:tcPr>
            <w:tcW w:w="7513" w:type="dxa"/>
            <w:shd w:val="clear" w:color="auto" w:fill="FFFFFF" w:themeFill="background1"/>
            <w:vAlign w:val="center"/>
          </w:tcPr>
          <w:p w14:paraId="7CC96E73" w14:textId="77777777" w:rsidR="000032F2" w:rsidRPr="00972FE0" w:rsidRDefault="000032F2" w:rsidP="000032F2">
            <w:pPr>
              <w:pStyle w:val="Lenheadarial"/>
              <w:jc w:val="both"/>
              <w:rPr>
                <w:rFonts w:ascii="Times New Roman" w:hAnsi="Times New Roman" w:cs="Times New Roman"/>
                <w:b w:val="0"/>
                <w:szCs w:val="24"/>
              </w:rPr>
            </w:pPr>
            <w:r w:rsidRPr="00972FE0">
              <w:rPr>
                <w:rFonts w:ascii="Times New Roman" w:hAnsi="Times New Roman" w:cs="Times New Roman"/>
                <w:b w:val="0"/>
                <w:color w:val="000000"/>
                <w:szCs w:val="24"/>
              </w:rPr>
              <w:t>DNR duomenų registras</w:t>
            </w:r>
          </w:p>
        </w:tc>
      </w:tr>
      <w:tr w:rsidR="000032F2" w:rsidRPr="00E30702" w14:paraId="4BECCA98" w14:textId="77777777" w:rsidTr="00E72F1E">
        <w:tc>
          <w:tcPr>
            <w:tcW w:w="2263" w:type="dxa"/>
            <w:shd w:val="clear" w:color="auto" w:fill="FFFFFF" w:themeFill="background1"/>
          </w:tcPr>
          <w:p w14:paraId="33EE6046" w14:textId="77777777" w:rsidR="000032F2" w:rsidRPr="00972FE0" w:rsidRDefault="000032F2" w:rsidP="000032F2">
            <w:pPr>
              <w:pStyle w:val="Lenheadarial"/>
              <w:jc w:val="both"/>
              <w:rPr>
                <w:rFonts w:ascii="Times New Roman" w:hAnsi="Times New Roman" w:cs="Times New Roman"/>
                <w:szCs w:val="24"/>
              </w:rPr>
            </w:pPr>
            <w:r w:rsidRPr="00972FE0">
              <w:rPr>
                <w:rFonts w:ascii="Times New Roman" w:hAnsi="Times New Roman" w:cs="Times New Roman"/>
                <w:szCs w:val="24"/>
              </w:rPr>
              <w:t>DARSIS</w:t>
            </w:r>
          </w:p>
        </w:tc>
        <w:tc>
          <w:tcPr>
            <w:tcW w:w="7513" w:type="dxa"/>
            <w:shd w:val="clear" w:color="auto" w:fill="FFFFFF" w:themeFill="background1"/>
          </w:tcPr>
          <w:p w14:paraId="5AF0334C" w14:textId="77777777" w:rsidR="000032F2" w:rsidRPr="00972FE0" w:rsidRDefault="000032F2" w:rsidP="000032F2">
            <w:pPr>
              <w:pStyle w:val="Lenheadarial"/>
              <w:jc w:val="both"/>
              <w:rPr>
                <w:rFonts w:ascii="Times New Roman" w:hAnsi="Times New Roman" w:cs="Times New Roman"/>
                <w:b w:val="0"/>
                <w:szCs w:val="24"/>
                <w:highlight w:val="green"/>
              </w:rPr>
            </w:pPr>
            <w:r w:rsidRPr="00972FE0">
              <w:rPr>
                <w:rFonts w:ascii="Times New Roman" w:hAnsi="Times New Roman" w:cs="Times New Roman"/>
                <w:b w:val="0"/>
                <w:szCs w:val="24"/>
              </w:rPr>
              <w:t xml:space="preserve">Didelės apimties rinkmenų saugojimo posistemis, skirtas saugoti IBPS priedus (tame tarpe video ir audio medžiagą). </w:t>
            </w:r>
          </w:p>
        </w:tc>
      </w:tr>
      <w:tr w:rsidR="000032F2" w:rsidRPr="00E30702" w14:paraId="28819A7A" w14:textId="77777777" w:rsidTr="00E72F1E">
        <w:tc>
          <w:tcPr>
            <w:tcW w:w="2263" w:type="dxa"/>
            <w:shd w:val="clear" w:color="auto" w:fill="FFFFFF" w:themeFill="background1"/>
          </w:tcPr>
          <w:p w14:paraId="5624F6D8"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szCs w:val="24"/>
              </w:rPr>
              <w:t xml:space="preserve">INDR </w:t>
            </w:r>
          </w:p>
        </w:tc>
        <w:tc>
          <w:tcPr>
            <w:tcW w:w="7513" w:type="dxa"/>
            <w:shd w:val="clear" w:color="auto" w:fill="FFFFFF" w:themeFill="background1"/>
          </w:tcPr>
          <w:p w14:paraId="631E9D33" w14:textId="77777777" w:rsidR="000032F2" w:rsidRPr="008343C1" w:rsidRDefault="000032F2" w:rsidP="000032F2">
            <w:pPr>
              <w:pStyle w:val="Lenheadarial"/>
              <w:jc w:val="both"/>
              <w:rPr>
                <w:rFonts w:ascii="Times New Roman" w:hAnsi="Times New Roman" w:cs="Times New Roman"/>
                <w:b w:val="0"/>
                <w:szCs w:val="24"/>
              </w:rPr>
            </w:pPr>
            <w:r w:rsidRPr="008343C1">
              <w:rPr>
                <w:rFonts w:ascii="Times New Roman" w:hAnsi="Times New Roman" w:cs="Times New Roman"/>
                <w:b w:val="0"/>
                <w:szCs w:val="24"/>
              </w:rPr>
              <w:t>Ieškomų ir rastų numeruotų bei individualius požymius turinčių daiktų ir dokumentų registras</w:t>
            </w:r>
          </w:p>
        </w:tc>
      </w:tr>
      <w:tr w:rsidR="000032F2" w:rsidRPr="00E30702" w14:paraId="15F43425" w14:textId="77777777" w:rsidTr="00E72F1E">
        <w:tc>
          <w:tcPr>
            <w:tcW w:w="2263" w:type="dxa"/>
            <w:shd w:val="clear" w:color="auto" w:fill="FFFFFF" w:themeFill="background1"/>
            <w:vAlign w:val="center"/>
          </w:tcPr>
          <w:p w14:paraId="0F0FF1D8"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DUVP</w:t>
            </w:r>
          </w:p>
        </w:tc>
        <w:tc>
          <w:tcPr>
            <w:tcW w:w="7513" w:type="dxa"/>
            <w:shd w:val="clear" w:color="auto" w:fill="FFFFFF" w:themeFill="background1"/>
            <w:vAlign w:val="center"/>
          </w:tcPr>
          <w:p w14:paraId="71BDB5CB" w14:textId="77777777" w:rsidR="000032F2" w:rsidRPr="008343C1" w:rsidRDefault="000032F2" w:rsidP="000032F2">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Dokumentų ir užduočių valdymo posistemis</w:t>
            </w:r>
          </w:p>
        </w:tc>
      </w:tr>
      <w:tr w:rsidR="000032F2" w:rsidRPr="00E30702" w14:paraId="223D71B4" w14:textId="77777777" w:rsidTr="00E72F1E">
        <w:tc>
          <w:tcPr>
            <w:tcW w:w="2263" w:type="dxa"/>
            <w:shd w:val="clear" w:color="auto" w:fill="FFFFFF" w:themeFill="background1"/>
            <w:vAlign w:val="center"/>
          </w:tcPr>
          <w:p w14:paraId="54812B9C"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DVS</w:t>
            </w:r>
          </w:p>
        </w:tc>
        <w:tc>
          <w:tcPr>
            <w:tcW w:w="7513" w:type="dxa"/>
            <w:shd w:val="clear" w:color="auto" w:fill="FFFFFF" w:themeFill="background1"/>
            <w:vAlign w:val="center"/>
          </w:tcPr>
          <w:p w14:paraId="7A72D40A" w14:textId="77777777" w:rsidR="000032F2" w:rsidRPr="0007104E" w:rsidRDefault="000032F2" w:rsidP="000032F2">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Policijos dokumentų valdymo sistema</w:t>
            </w:r>
          </w:p>
        </w:tc>
      </w:tr>
      <w:tr w:rsidR="000032F2" w:rsidRPr="00E30702" w14:paraId="11E4979B" w14:textId="77777777" w:rsidTr="00E72F1E">
        <w:tc>
          <w:tcPr>
            <w:tcW w:w="2263" w:type="dxa"/>
            <w:shd w:val="clear" w:color="auto" w:fill="FFFFFF" w:themeFill="background1"/>
            <w:vAlign w:val="center"/>
          </w:tcPr>
          <w:p w14:paraId="2A3FD9CA"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EPP</w:t>
            </w:r>
          </w:p>
        </w:tc>
        <w:tc>
          <w:tcPr>
            <w:tcW w:w="7513" w:type="dxa"/>
            <w:shd w:val="clear" w:color="auto" w:fill="FFFFFF" w:themeFill="background1"/>
            <w:vAlign w:val="center"/>
          </w:tcPr>
          <w:p w14:paraId="6E92D43A" w14:textId="77777777" w:rsidR="000032F2" w:rsidRPr="00DE66DE" w:rsidRDefault="000032F2" w:rsidP="000032F2">
            <w:pPr>
              <w:pStyle w:val="Lenheadarial"/>
              <w:jc w:val="both"/>
              <w:rPr>
                <w:rFonts w:ascii="Times New Roman" w:hAnsi="Times New Roman" w:cs="Times New Roman"/>
                <w:b w:val="0"/>
                <w:szCs w:val="24"/>
                <w:highlight w:val="green"/>
              </w:rPr>
            </w:pPr>
            <w:r w:rsidRPr="008343C1">
              <w:rPr>
                <w:rFonts w:ascii="Times New Roman" w:hAnsi="Times New Roman" w:cs="Times New Roman"/>
                <w:b w:val="0"/>
                <w:color w:val="000000"/>
                <w:szCs w:val="24"/>
              </w:rPr>
              <w:t>Elektroninių paslaugų portalas</w:t>
            </w:r>
          </w:p>
        </w:tc>
      </w:tr>
      <w:tr w:rsidR="000032F2" w:rsidRPr="00E30702" w14:paraId="622FCF90" w14:textId="77777777" w:rsidTr="00E72F1E">
        <w:tc>
          <w:tcPr>
            <w:tcW w:w="2263" w:type="dxa"/>
            <w:shd w:val="clear" w:color="auto" w:fill="FFFFFF" w:themeFill="background1"/>
            <w:vAlign w:val="center"/>
          </w:tcPr>
          <w:p w14:paraId="0998C365"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FNTT</w:t>
            </w:r>
          </w:p>
        </w:tc>
        <w:tc>
          <w:tcPr>
            <w:tcW w:w="7513" w:type="dxa"/>
            <w:shd w:val="clear" w:color="auto" w:fill="FFFFFF" w:themeFill="background1"/>
            <w:vAlign w:val="center"/>
          </w:tcPr>
          <w:p w14:paraId="6D0412BD" w14:textId="6D5D3957" w:rsidR="00C87A7D" w:rsidRPr="008343C1" w:rsidRDefault="000032F2" w:rsidP="008343C1">
            <w:pPr>
              <w:spacing w:after="0" w:line="240" w:lineRule="atLeast"/>
              <w:ind w:firstLine="0"/>
              <w:rPr>
                <w:rFonts w:ascii="Times New Roman" w:eastAsia="Times New Roman" w:hAnsi="Times New Roman" w:cs="Times New Roman"/>
                <w:sz w:val="24"/>
                <w:szCs w:val="24"/>
              </w:rPr>
            </w:pPr>
            <w:r w:rsidRPr="008343C1">
              <w:rPr>
                <w:rFonts w:ascii="Times New Roman" w:eastAsia="Times New Roman" w:hAnsi="Times New Roman" w:cs="Times New Roman"/>
                <w:sz w:val="24"/>
                <w:szCs w:val="24"/>
              </w:rPr>
              <w:t xml:space="preserve">Finansinių nusikaltimų tyrimo tarnyba prie Lietuvos Respublikos vidaus reikalų ministerijos </w:t>
            </w:r>
          </w:p>
          <w:p w14:paraId="448CA201" w14:textId="46E5B14F" w:rsidR="000032F2" w:rsidRPr="008343C1" w:rsidRDefault="000032F2" w:rsidP="008343C1">
            <w:pPr>
              <w:spacing w:after="0" w:line="240" w:lineRule="atLeast"/>
              <w:ind w:firstLine="0"/>
              <w:rPr>
                <w:rFonts w:eastAsia="Times New Roman"/>
                <w:sz w:val="24"/>
                <w:szCs w:val="24"/>
              </w:rPr>
            </w:pPr>
          </w:p>
        </w:tc>
      </w:tr>
      <w:tr w:rsidR="000032F2" w:rsidRPr="00E30702" w14:paraId="181CA1D3" w14:textId="77777777" w:rsidTr="00E72F1E">
        <w:tc>
          <w:tcPr>
            <w:tcW w:w="2263" w:type="dxa"/>
            <w:shd w:val="clear" w:color="auto" w:fill="FFFFFF" w:themeFill="background1"/>
            <w:vAlign w:val="center"/>
          </w:tcPr>
          <w:p w14:paraId="5F3AA0ED"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GP</w:t>
            </w:r>
          </w:p>
        </w:tc>
        <w:tc>
          <w:tcPr>
            <w:tcW w:w="7513" w:type="dxa"/>
            <w:shd w:val="clear" w:color="auto" w:fill="FFFFFF" w:themeFill="background1"/>
            <w:vAlign w:val="center"/>
          </w:tcPr>
          <w:p w14:paraId="673C873A" w14:textId="77777777" w:rsidR="000032F2" w:rsidRPr="0007104E" w:rsidRDefault="000032F2" w:rsidP="000032F2">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Lietuvos Respublikos generalinė prokuratūra</w:t>
            </w:r>
          </w:p>
        </w:tc>
      </w:tr>
      <w:tr w:rsidR="000032F2" w:rsidRPr="00E30702" w14:paraId="2B4B0164" w14:textId="77777777" w:rsidTr="00E72F1E">
        <w:tc>
          <w:tcPr>
            <w:tcW w:w="2263" w:type="dxa"/>
            <w:shd w:val="clear" w:color="auto" w:fill="FFFFFF" w:themeFill="background1"/>
            <w:vAlign w:val="center"/>
          </w:tcPr>
          <w:p w14:paraId="1D78E8C2" w14:textId="77777777" w:rsidR="000032F2" w:rsidRPr="00E30702" w:rsidRDefault="000032F2" w:rsidP="000032F2">
            <w:pPr>
              <w:pStyle w:val="Lenheadarial"/>
              <w:jc w:val="both"/>
              <w:rPr>
                <w:rFonts w:ascii="Times New Roman" w:hAnsi="Times New Roman" w:cs="Times New Roman"/>
                <w:szCs w:val="24"/>
              </w:rPr>
            </w:pPr>
            <w:r w:rsidRPr="00E30702">
              <w:rPr>
                <w:rFonts w:ascii="Times New Roman" w:hAnsi="Times New Roman" w:cs="Times New Roman"/>
                <w:color w:val="000000"/>
                <w:szCs w:val="24"/>
              </w:rPr>
              <w:t>GR</w:t>
            </w:r>
          </w:p>
        </w:tc>
        <w:tc>
          <w:tcPr>
            <w:tcW w:w="7513" w:type="dxa"/>
            <w:shd w:val="clear" w:color="auto" w:fill="FFFFFF" w:themeFill="background1"/>
            <w:vAlign w:val="center"/>
          </w:tcPr>
          <w:p w14:paraId="42860A6E" w14:textId="77777777" w:rsidR="000032F2" w:rsidRPr="0007104E" w:rsidRDefault="000032F2" w:rsidP="000032F2">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Lietuvos Respublikos gyventojų registras</w:t>
            </w:r>
          </w:p>
        </w:tc>
      </w:tr>
      <w:tr w:rsidR="0007104E" w:rsidRPr="00E30702" w14:paraId="44966253" w14:textId="77777777" w:rsidTr="00B80A64">
        <w:tc>
          <w:tcPr>
            <w:tcW w:w="2263" w:type="dxa"/>
            <w:shd w:val="clear" w:color="auto" w:fill="FFFFFF" w:themeFill="background1"/>
          </w:tcPr>
          <w:p w14:paraId="673C2FEF" w14:textId="4A46B591" w:rsidR="0007104E" w:rsidRPr="00E30702" w:rsidRDefault="0007104E" w:rsidP="0007104E">
            <w:pPr>
              <w:pStyle w:val="Lenheadarial"/>
              <w:jc w:val="both"/>
              <w:rPr>
                <w:color w:val="000000"/>
                <w:szCs w:val="24"/>
              </w:rPr>
            </w:pPr>
            <w:r w:rsidRPr="00E30702">
              <w:rPr>
                <w:rFonts w:ascii="Times New Roman" w:hAnsi="Times New Roman" w:cs="Times New Roman"/>
                <w:color w:val="000000"/>
                <w:szCs w:val="24"/>
              </w:rPr>
              <w:t>HDR</w:t>
            </w:r>
          </w:p>
        </w:tc>
        <w:tc>
          <w:tcPr>
            <w:tcW w:w="7513" w:type="dxa"/>
            <w:shd w:val="clear" w:color="auto" w:fill="FFFFFF" w:themeFill="background1"/>
          </w:tcPr>
          <w:p w14:paraId="0B07C828" w14:textId="15B05585" w:rsidR="0007104E" w:rsidRPr="0007104E" w:rsidRDefault="0007104E" w:rsidP="0007104E">
            <w:pPr>
              <w:pStyle w:val="Lenheadarial"/>
              <w:jc w:val="both"/>
              <w:rPr>
                <w:b w:val="0"/>
                <w:color w:val="000000"/>
                <w:szCs w:val="24"/>
              </w:rPr>
            </w:pPr>
            <w:r w:rsidRPr="0007104E">
              <w:rPr>
                <w:rFonts w:ascii="Times New Roman" w:hAnsi="Times New Roman" w:cs="Times New Roman"/>
                <w:b w:val="0"/>
                <w:szCs w:val="24"/>
              </w:rPr>
              <w:t>Habitoskopinių duomenų registras</w:t>
            </w:r>
          </w:p>
        </w:tc>
      </w:tr>
      <w:tr w:rsidR="0007104E" w:rsidRPr="00E30702" w14:paraId="405B54A2" w14:textId="77777777" w:rsidTr="0007104E">
        <w:tc>
          <w:tcPr>
            <w:tcW w:w="2263" w:type="dxa"/>
            <w:shd w:val="clear" w:color="auto" w:fill="FFFFFF" w:themeFill="background1"/>
            <w:vAlign w:val="center"/>
          </w:tcPr>
          <w:p w14:paraId="77813496"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IAR</w:t>
            </w:r>
          </w:p>
        </w:tc>
        <w:tc>
          <w:tcPr>
            <w:tcW w:w="7513" w:type="dxa"/>
            <w:shd w:val="clear" w:color="auto" w:fill="FFFFFF" w:themeFill="background1"/>
            <w:vAlign w:val="center"/>
          </w:tcPr>
          <w:p w14:paraId="32CB67D6"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Ieškomų asmenų, neatpažintų lavonų ir nežinomų bejėgių asmenų žinybinis registras</w:t>
            </w:r>
          </w:p>
        </w:tc>
      </w:tr>
      <w:tr w:rsidR="0007104E" w:rsidRPr="00E30702" w14:paraId="76A92F3C" w14:textId="77777777" w:rsidTr="0007104E">
        <w:tc>
          <w:tcPr>
            <w:tcW w:w="2263" w:type="dxa"/>
            <w:shd w:val="clear" w:color="auto" w:fill="FFFFFF" w:themeFill="background1"/>
            <w:vAlign w:val="center"/>
          </w:tcPr>
          <w:p w14:paraId="0ACAA72B"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IBPS</w:t>
            </w:r>
          </w:p>
        </w:tc>
        <w:tc>
          <w:tcPr>
            <w:tcW w:w="7513" w:type="dxa"/>
            <w:shd w:val="clear" w:color="auto" w:fill="FFFFFF" w:themeFill="background1"/>
            <w:vAlign w:val="center"/>
          </w:tcPr>
          <w:p w14:paraId="1B7BC7B5" w14:textId="77777777" w:rsidR="0007104E" w:rsidRPr="00CB1A11" w:rsidRDefault="0007104E" w:rsidP="0007104E">
            <w:pPr>
              <w:pStyle w:val="Lenheadarial"/>
              <w:jc w:val="both"/>
              <w:rPr>
                <w:rFonts w:ascii="Times New Roman" w:hAnsi="Times New Roman" w:cs="Times New Roman"/>
                <w:b w:val="0"/>
                <w:szCs w:val="24"/>
              </w:rPr>
            </w:pPr>
            <w:r w:rsidRPr="00CB1A11">
              <w:rPr>
                <w:rFonts w:ascii="Times New Roman" w:hAnsi="Times New Roman" w:cs="Times New Roman"/>
                <w:b w:val="0"/>
                <w:color w:val="000000"/>
                <w:szCs w:val="24"/>
              </w:rPr>
              <w:t>Integruota baudžiamojo proceso informacinė sistema</w:t>
            </w:r>
          </w:p>
        </w:tc>
      </w:tr>
      <w:tr w:rsidR="0007104E" w:rsidRPr="00E30702" w14:paraId="6267E8A6" w14:textId="77777777" w:rsidTr="0007104E">
        <w:tc>
          <w:tcPr>
            <w:tcW w:w="2263" w:type="dxa"/>
            <w:shd w:val="clear" w:color="auto" w:fill="FFFFFF" w:themeFill="background1"/>
            <w:vAlign w:val="center"/>
          </w:tcPr>
          <w:p w14:paraId="538611BF"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IBPS EPP</w:t>
            </w:r>
          </w:p>
        </w:tc>
        <w:tc>
          <w:tcPr>
            <w:tcW w:w="7513" w:type="dxa"/>
            <w:shd w:val="clear" w:color="auto" w:fill="FFFFFF" w:themeFill="background1"/>
            <w:vAlign w:val="center"/>
          </w:tcPr>
          <w:p w14:paraId="5963BD74" w14:textId="77777777" w:rsidR="0007104E" w:rsidRPr="00F8355E" w:rsidRDefault="0007104E" w:rsidP="0007104E">
            <w:pPr>
              <w:pStyle w:val="Lenheadarial"/>
              <w:jc w:val="both"/>
              <w:rPr>
                <w:rFonts w:ascii="Times New Roman" w:hAnsi="Times New Roman" w:cs="Times New Roman"/>
                <w:b w:val="0"/>
                <w:szCs w:val="24"/>
                <w:highlight w:val="green"/>
              </w:rPr>
            </w:pPr>
            <w:r w:rsidRPr="00F8355E">
              <w:rPr>
                <w:rFonts w:ascii="Times New Roman" w:hAnsi="Times New Roman" w:cs="Times New Roman"/>
                <w:b w:val="0"/>
                <w:color w:val="000000"/>
                <w:szCs w:val="24"/>
              </w:rPr>
              <w:t>Integruotos baudžiamojo proceso informacinės sistemos Elektroninių paslaugų portalas</w:t>
            </w:r>
          </w:p>
        </w:tc>
      </w:tr>
      <w:tr w:rsidR="0007104E" w:rsidRPr="00E30702" w14:paraId="0D952671" w14:textId="77777777" w:rsidTr="0007104E">
        <w:tc>
          <w:tcPr>
            <w:tcW w:w="2263" w:type="dxa"/>
            <w:shd w:val="clear" w:color="auto" w:fill="FFFFFF" w:themeFill="background1"/>
            <w:vAlign w:val="center"/>
          </w:tcPr>
          <w:p w14:paraId="47551C85"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IGR</w:t>
            </w:r>
          </w:p>
        </w:tc>
        <w:tc>
          <w:tcPr>
            <w:tcW w:w="7513" w:type="dxa"/>
            <w:shd w:val="clear" w:color="auto" w:fill="FFFFFF" w:themeFill="background1"/>
            <w:vAlign w:val="center"/>
          </w:tcPr>
          <w:p w14:paraId="2733E998"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Ieškomų ginklų registras</w:t>
            </w:r>
          </w:p>
        </w:tc>
      </w:tr>
      <w:tr w:rsidR="0007104E" w:rsidRPr="00E30702" w14:paraId="3B641C54" w14:textId="77777777" w:rsidTr="0007104E">
        <w:tc>
          <w:tcPr>
            <w:tcW w:w="2263" w:type="dxa"/>
            <w:shd w:val="clear" w:color="auto" w:fill="FFFFFF" w:themeFill="background1"/>
            <w:vAlign w:val="center"/>
          </w:tcPr>
          <w:p w14:paraId="2DF075B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ĮKNR</w:t>
            </w:r>
          </w:p>
        </w:tc>
        <w:tc>
          <w:tcPr>
            <w:tcW w:w="7513" w:type="dxa"/>
            <w:shd w:val="clear" w:color="auto" w:fill="FFFFFF" w:themeFill="background1"/>
            <w:vAlign w:val="center"/>
          </w:tcPr>
          <w:p w14:paraId="7CE013CA"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Įtariamųjų, kaltinamųjų ir nuteistųjų registras</w:t>
            </w:r>
          </w:p>
        </w:tc>
      </w:tr>
      <w:tr w:rsidR="0007104E" w:rsidRPr="00E30702" w14:paraId="1A762250" w14:textId="77777777" w:rsidTr="0007104E">
        <w:tc>
          <w:tcPr>
            <w:tcW w:w="2263" w:type="dxa"/>
            <w:shd w:val="clear" w:color="auto" w:fill="FFFFFF" w:themeFill="background1"/>
            <w:vAlign w:val="center"/>
          </w:tcPr>
          <w:p w14:paraId="0A9F8462"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IPS</w:t>
            </w:r>
          </w:p>
        </w:tc>
        <w:tc>
          <w:tcPr>
            <w:tcW w:w="7513" w:type="dxa"/>
            <w:shd w:val="clear" w:color="auto" w:fill="FFFFFF" w:themeFill="background1"/>
            <w:vAlign w:val="center"/>
          </w:tcPr>
          <w:p w14:paraId="24A64A1E" w14:textId="77777777" w:rsidR="0007104E" w:rsidRPr="00A53D89" w:rsidRDefault="0007104E" w:rsidP="0007104E">
            <w:pPr>
              <w:pStyle w:val="Lenheadarial"/>
              <w:jc w:val="both"/>
              <w:rPr>
                <w:rFonts w:ascii="Times New Roman" w:hAnsi="Times New Roman" w:cs="Times New Roman"/>
                <w:b w:val="0"/>
                <w:szCs w:val="24"/>
              </w:rPr>
            </w:pPr>
            <w:r w:rsidRPr="00A53D89">
              <w:rPr>
                <w:rFonts w:ascii="Times New Roman" w:hAnsi="Times New Roman" w:cs="Times New Roman"/>
                <w:b w:val="0"/>
                <w:color w:val="000000"/>
                <w:szCs w:val="24"/>
              </w:rPr>
              <w:t>Informacinė prokuratūrų sistema</w:t>
            </w:r>
          </w:p>
        </w:tc>
      </w:tr>
      <w:tr w:rsidR="0007104E" w:rsidRPr="00E30702" w14:paraId="4AF8E730" w14:textId="77777777" w:rsidTr="0007104E">
        <w:tc>
          <w:tcPr>
            <w:tcW w:w="2263" w:type="dxa"/>
            <w:shd w:val="clear" w:color="auto" w:fill="FFFFFF" w:themeFill="background1"/>
            <w:vAlign w:val="center"/>
          </w:tcPr>
          <w:p w14:paraId="410F207E"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IRD</w:t>
            </w:r>
          </w:p>
        </w:tc>
        <w:tc>
          <w:tcPr>
            <w:tcW w:w="7513" w:type="dxa"/>
            <w:shd w:val="clear" w:color="auto" w:fill="FFFFFF" w:themeFill="background1"/>
            <w:vAlign w:val="center"/>
          </w:tcPr>
          <w:p w14:paraId="7C5E5BE9" w14:textId="77777777" w:rsidR="0007104E" w:rsidRPr="00A53D89" w:rsidRDefault="0007104E" w:rsidP="0007104E">
            <w:pPr>
              <w:pStyle w:val="Lenheadarial"/>
              <w:jc w:val="both"/>
              <w:rPr>
                <w:rFonts w:ascii="Times New Roman" w:hAnsi="Times New Roman" w:cs="Times New Roman"/>
                <w:b w:val="0"/>
                <w:szCs w:val="24"/>
              </w:rPr>
            </w:pPr>
            <w:r w:rsidRPr="00A53D89">
              <w:rPr>
                <w:rFonts w:ascii="Times New Roman" w:hAnsi="Times New Roman" w:cs="Times New Roman"/>
                <w:b w:val="0"/>
                <w:color w:val="000000"/>
                <w:szCs w:val="24"/>
              </w:rPr>
              <w:t xml:space="preserve">Informatikos ir ryšių departamentas prie Lietuvos Respublikos vidaus reikalų ministerijos </w:t>
            </w:r>
          </w:p>
        </w:tc>
      </w:tr>
      <w:tr w:rsidR="0007104E" w:rsidRPr="00E30702" w14:paraId="11697622" w14:textId="77777777" w:rsidTr="0007104E">
        <w:tc>
          <w:tcPr>
            <w:tcW w:w="2263" w:type="dxa"/>
            <w:shd w:val="clear" w:color="auto" w:fill="FFFFFF" w:themeFill="background1"/>
            <w:vAlign w:val="center"/>
          </w:tcPr>
          <w:p w14:paraId="49CA0BDB"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IS</w:t>
            </w:r>
          </w:p>
        </w:tc>
        <w:tc>
          <w:tcPr>
            <w:tcW w:w="7513" w:type="dxa"/>
            <w:shd w:val="clear" w:color="auto" w:fill="FFFFFF" w:themeFill="background1"/>
            <w:vAlign w:val="center"/>
          </w:tcPr>
          <w:p w14:paraId="6735AE38" w14:textId="77777777" w:rsidR="0007104E" w:rsidRPr="00F8355E" w:rsidRDefault="0007104E" w:rsidP="0007104E">
            <w:pPr>
              <w:pStyle w:val="Lenheadarial"/>
              <w:jc w:val="both"/>
              <w:rPr>
                <w:rFonts w:ascii="Times New Roman" w:hAnsi="Times New Roman" w:cs="Times New Roman"/>
                <w:b w:val="0"/>
                <w:szCs w:val="24"/>
              </w:rPr>
            </w:pPr>
            <w:r w:rsidRPr="00F8355E">
              <w:rPr>
                <w:rFonts w:ascii="Times New Roman" w:hAnsi="Times New Roman" w:cs="Times New Roman"/>
                <w:b w:val="0"/>
                <w:color w:val="000000"/>
                <w:szCs w:val="24"/>
              </w:rPr>
              <w:t>Informacinė sistema</w:t>
            </w:r>
          </w:p>
        </w:tc>
      </w:tr>
      <w:tr w:rsidR="0007104E" w:rsidRPr="00E30702" w14:paraId="5C7E5DCA" w14:textId="77777777" w:rsidTr="0007104E">
        <w:tc>
          <w:tcPr>
            <w:tcW w:w="2263" w:type="dxa"/>
            <w:shd w:val="clear" w:color="auto" w:fill="FFFFFF" w:themeFill="background1"/>
            <w:vAlign w:val="center"/>
          </w:tcPr>
          <w:p w14:paraId="15E5BD6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IT</w:t>
            </w:r>
          </w:p>
        </w:tc>
        <w:tc>
          <w:tcPr>
            <w:tcW w:w="7513" w:type="dxa"/>
            <w:shd w:val="clear" w:color="auto" w:fill="FFFFFF" w:themeFill="background1"/>
            <w:vAlign w:val="center"/>
          </w:tcPr>
          <w:p w14:paraId="299F39EF"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Ikiteisminis tyrimas</w:t>
            </w:r>
          </w:p>
        </w:tc>
      </w:tr>
      <w:tr w:rsidR="0007104E" w:rsidRPr="00E30702" w14:paraId="5E0C14DA" w14:textId="77777777" w:rsidTr="0007104E">
        <w:tc>
          <w:tcPr>
            <w:tcW w:w="2263" w:type="dxa"/>
            <w:shd w:val="clear" w:color="auto" w:fill="FFFFFF" w:themeFill="background1"/>
            <w:vAlign w:val="center"/>
          </w:tcPr>
          <w:p w14:paraId="76E0F1A9"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TP</w:t>
            </w:r>
          </w:p>
        </w:tc>
        <w:tc>
          <w:tcPr>
            <w:tcW w:w="7513" w:type="dxa"/>
            <w:shd w:val="clear" w:color="auto" w:fill="FFFFFF" w:themeFill="background1"/>
            <w:vAlign w:val="center"/>
          </w:tcPr>
          <w:p w14:paraId="2EA3D416"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Tarptautinė pagalba</w:t>
            </w:r>
          </w:p>
        </w:tc>
      </w:tr>
      <w:tr w:rsidR="0007104E" w:rsidRPr="00E30702" w14:paraId="082FBBFD" w14:textId="77777777" w:rsidTr="0007104E">
        <w:tc>
          <w:tcPr>
            <w:tcW w:w="2263" w:type="dxa"/>
            <w:shd w:val="clear" w:color="auto" w:fill="FFFFFF" w:themeFill="background1"/>
            <w:vAlign w:val="center"/>
          </w:tcPr>
          <w:p w14:paraId="1088C644"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IT veiksmai</w:t>
            </w:r>
          </w:p>
        </w:tc>
        <w:tc>
          <w:tcPr>
            <w:tcW w:w="7513" w:type="dxa"/>
            <w:shd w:val="clear" w:color="auto" w:fill="FFFFFF" w:themeFill="background1"/>
            <w:vAlign w:val="center"/>
          </w:tcPr>
          <w:p w14:paraId="6A2AD4B9"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BPK apibrėžti IT veiksmai</w:t>
            </w:r>
          </w:p>
        </w:tc>
      </w:tr>
      <w:tr w:rsidR="0007104E" w:rsidRPr="00E30702" w14:paraId="15F702CD" w14:textId="77777777" w:rsidTr="0007104E">
        <w:tc>
          <w:tcPr>
            <w:tcW w:w="2263" w:type="dxa"/>
            <w:shd w:val="clear" w:color="auto" w:fill="FFFFFF" w:themeFill="background1"/>
            <w:vAlign w:val="center"/>
          </w:tcPr>
          <w:p w14:paraId="2A4B9946"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ITPR</w:t>
            </w:r>
          </w:p>
        </w:tc>
        <w:tc>
          <w:tcPr>
            <w:tcW w:w="7513" w:type="dxa"/>
            <w:shd w:val="clear" w:color="auto" w:fill="FFFFFF" w:themeFill="background1"/>
            <w:vAlign w:val="center"/>
          </w:tcPr>
          <w:p w14:paraId="3143ED65" w14:textId="77777777" w:rsidR="0007104E" w:rsidRPr="0007104E" w:rsidRDefault="0007104E" w:rsidP="0007104E">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Ieškomų transporto priemonių registras</w:t>
            </w:r>
          </w:p>
        </w:tc>
      </w:tr>
      <w:tr w:rsidR="0007104E" w:rsidRPr="00E30702" w14:paraId="33649491" w14:textId="77777777" w:rsidTr="0007104E">
        <w:tc>
          <w:tcPr>
            <w:tcW w:w="2263" w:type="dxa"/>
            <w:shd w:val="clear" w:color="auto" w:fill="FFFFFF" w:themeFill="background1"/>
            <w:vAlign w:val="center"/>
          </w:tcPr>
          <w:p w14:paraId="40333469"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JAR</w:t>
            </w:r>
          </w:p>
        </w:tc>
        <w:tc>
          <w:tcPr>
            <w:tcW w:w="7513" w:type="dxa"/>
            <w:shd w:val="clear" w:color="auto" w:fill="FFFFFF" w:themeFill="background1"/>
            <w:vAlign w:val="center"/>
          </w:tcPr>
          <w:p w14:paraId="076E73FE"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Juridinių asmenų registras</w:t>
            </w:r>
          </w:p>
        </w:tc>
      </w:tr>
      <w:tr w:rsidR="0007104E" w:rsidRPr="00E30702" w14:paraId="72C4A8F8" w14:textId="77777777" w:rsidTr="0007104E">
        <w:tc>
          <w:tcPr>
            <w:tcW w:w="2263" w:type="dxa"/>
            <w:shd w:val="clear" w:color="auto" w:fill="FFFFFF" w:themeFill="background1"/>
            <w:vAlign w:val="center"/>
          </w:tcPr>
          <w:p w14:paraId="258B0ACA"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KTPR</w:t>
            </w:r>
          </w:p>
        </w:tc>
        <w:tc>
          <w:tcPr>
            <w:tcW w:w="7513" w:type="dxa"/>
            <w:shd w:val="clear" w:color="auto" w:fill="FFFFFF" w:themeFill="background1"/>
            <w:vAlign w:val="center"/>
          </w:tcPr>
          <w:p w14:paraId="6229A5A5" w14:textId="77777777" w:rsidR="0007104E" w:rsidRPr="00A53D89" w:rsidRDefault="0007104E" w:rsidP="0007104E">
            <w:pPr>
              <w:pStyle w:val="Lenheadarial"/>
              <w:jc w:val="both"/>
              <w:rPr>
                <w:rFonts w:ascii="Times New Roman" w:hAnsi="Times New Roman" w:cs="Times New Roman"/>
                <w:b w:val="0"/>
                <w:szCs w:val="24"/>
              </w:rPr>
            </w:pPr>
            <w:r w:rsidRPr="00A53D89">
              <w:rPr>
                <w:rFonts w:ascii="Times New Roman" w:hAnsi="Times New Roman" w:cs="Times New Roman"/>
                <w:b w:val="0"/>
                <w:szCs w:val="24"/>
              </w:rPr>
              <w:t>Lietuvos Respublikos kelių transporto priemonių registras</w:t>
            </w:r>
          </w:p>
        </w:tc>
      </w:tr>
      <w:tr w:rsidR="0007104E" w:rsidRPr="00E30702" w14:paraId="25964564" w14:textId="77777777" w:rsidTr="0007104E">
        <w:tc>
          <w:tcPr>
            <w:tcW w:w="2263" w:type="dxa"/>
            <w:shd w:val="clear" w:color="auto" w:fill="FFFFFF" w:themeFill="background1"/>
            <w:vAlign w:val="center"/>
          </w:tcPr>
          <w:p w14:paraId="7D931FDC" w14:textId="77777777" w:rsidR="0007104E" w:rsidRPr="008343C1" w:rsidRDefault="0007104E" w:rsidP="0007104E">
            <w:pPr>
              <w:pStyle w:val="Lenheadarial"/>
              <w:jc w:val="both"/>
              <w:rPr>
                <w:rFonts w:ascii="Times New Roman" w:hAnsi="Times New Roman" w:cs="Times New Roman"/>
                <w:szCs w:val="24"/>
              </w:rPr>
            </w:pPr>
            <w:r w:rsidRPr="008343C1">
              <w:rPr>
                <w:rFonts w:ascii="Times New Roman" w:hAnsi="Times New Roman" w:cs="Times New Roman"/>
                <w:color w:val="000000"/>
                <w:szCs w:val="24"/>
              </w:rPr>
              <w:t>LITEKO</w:t>
            </w:r>
          </w:p>
        </w:tc>
        <w:tc>
          <w:tcPr>
            <w:tcW w:w="7513" w:type="dxa"/>
            <w:shd w:val="clear" w:color="auto" w:fill="FFFFFF" w:themeFill="background1"/>
            <w:vAlign w:val="center"/>
          </w:tcPr>
          <w:p w14:paraId="103A3F2C"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Lietuvos teismų informacinė sistema</w:t>
            </w:r>
          </w:p>
        </w:tc>
      </w:tr>
      <w:tr w:rsidR="008343C1" w:rsidRPr="00E30702" w14:paraId="28685639" w14:textId="77777777" w:rsidTr="0007104E">
        <w:tc>
          <w:tcPr>
            <w:tcW w:w="2263" w:type="dxa"/>
            <w:shd w:val="clear" w:color="auto" w:fill="FFFFFF" w:themeFill="background1"/>
            <w:vAlign w:val="center"/>
          </w:tcPr>
          <w:p w14:paraId="4AB87561" w14:textId="35B25E49" w:rsidR="008343C1" w:rsidRPr="008343C1" w:rsidRDefault="008343C1" w:rsidP="0007104E">
            <w:pPr>
              <w:pStyle w:val="Lenheadarial"/>
              <w:jc w:val="both"/>
              <w:rPr>
                <w:rFonts w:ascii="Times New Roman" w:hAnsi="Times New Roman" w:cs="Times New Roman"/>
                <w:color w:val="000000"/>
                <w:szCs w:val="24"/>
              </w:rPr>
            </w:pPr>
            <w:r w:rsidRPr="008343C1">
              <w:rPr>
                <w:rFonts w:ascii="Times New Roman" w:hAnsi="Times New Roman" w:cs="Times New Roman"/>
                <w:color w:val="000000"/>
                <w:szCs w:val="24"/>
              </w:rPr>
              <w:t>MMR</w:t>
            </w:r>
          </w:p>
        </w:tc>
        <w:tc>
          <w:tcPr>
            <w:tcW w:w="7513" w:type="dxa"/>
            <w:shd w:val="clear" w:color="auto" w:fill="FFFFFF" w:themeFill="background1"/>
            <w:vAlign w:val="center"/>
          </w:tcPr>
          <w:p w14:paraId="217BE0B5" w14:textId="55E0257D" w:rsidR="008343C1" w:rsidRPr="008343C1" w:rsidRDefault="008343C1" w:rsidP="0007104E">
            <w:pPr>
              <w:pStyle w:val="Lenheadarial"/>
              <w:jc w:val="both"/>
              <w:rPr>
                <w:rFonts w:ascii="Times New Roman" w:hAnsi="Times New Roman" w:cs="Times New Roman"/>
                <w:b w:val="0"/>
                <w:color w:val="000000"/>
                <w:szCs w:val="24"/>
              </w:rPr>
            </w:pPr>
            <w:r w:rsidRPr="008343C1">
              <w:rPr>
                <w:rFonts w:ascii="Times New Roman" w:hAnsi="Times New Roman" w:cs="Times New Roman"/>
                <w:b w:val="0"/>
                <w:color w:val="000000"/>
                <w:szCs w:val="24"/>
              </w:rPr>
              <w:t>Mokesčių mokėtojų registras</w:t>
            </w:r>
          </w:p>
        </w:tc>
      </w:tr>
      <w:tr w:rsidR="0007104E" w:rsidRPr="00E30702" w14:paraId="2AE231F4" w14:textId="77777777" w:rsidTr="0007104E">
        <w:tc>
          <w:tcPr>
            <w:tcW w:w="2263" w:type="dxa"/>
            <w:shd w:val="clear" w:color="auto" w:fill="FFFFFF" w:themeFill="background1"/>
            <w:vAlign w:val="center"/>
          </w:tcPr>
          <w:p w14:paraId="10F0CEF8"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NTA</w:t>
            </w:r>
          </w:p>
        </w:tc>
        <w:tc>
          <w:tcPr>
            <w:tcW w:w="7513" w:type="dxa"/>
            <w:shd w:val="clear" w:color="auto" w:fill="FFFFFF" w:themeFill="background1"/>
            <w:vAlign w:val="center"/>
          </w:tcPr>
          <w:p w14:paraId="0140B812"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Nacionalinė teismų administracija</w:t>
            </w:r>
          </w:p>
        </w:tc>
      </w:tr>
      <w:tr w:rsidR="0007104E" w:rsidRPr="00E30702" w14:paraId="29125D25" w14:textId="77777777" w:rsidTr="0007104E">
        <w:tc>
          <w:tcPr>
            <w:tcW w:w="2263" w:type="dxa"/>
            <w:shd w:val="clear" w:color="auto" w:fill="FFFFFF" w:themeFill="background1"/>
            <w:vAlign w:val="center"/>
          </w:tcPr>
          <w:p w14:paraId="42A325F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NVŽR</w:t>
            </w:r>
          </w:p>
        </w:tc>
        <w:tc>
          <w:tcPr>
            <w:tcW w:w="7513" w:type="dxa"/>
            <w:shd w:val="clear" w:color="auto" w:fill="FFFFFF" w:themeFill="background1"/>
            <w:vAlign w:val="center"/>
          </w:tcPr>
          <w:p w14:paraId="07F3A51F"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Nusikalstamų veikų žinybinis registras</w:t>
            </w:r>
          </w:p>
        </w:tc>
      </w:tr>
      <w:tr w:rsidR="0007104E" w:rsidRPr="00E30702" w14:paraId="662078CE" w14:textId="77777777" w:rsidTr="0007104E">
        <w:tc>
          <w:tcPr>
            <w:tcW w:w="2263" w:type="dxa"/>
            <w:shd w:val="clear" w:color="auto" w:fill="FFFFFF" w:themeFill="background1"/>
            <w:vAlign w:val="center"/>
          </w:tcPr>
          <w:p w14:paraId="408C27D6"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 xml:space="preserve">N.SIS </w:t>
            </w:r>
          </w:p>
        </w:tc>
        <w:tc>
          <w:tcPr>
            <w:tcW w:w="7513" w:type="dxa"/>
            <w:shd w:val="clear" w:color="auto" w:fill="FFFFFF" w:themeFill="background1"/>
            <w:vAlign w:val="center"/>
          </w:tcPr>
          <w:p w14:paraId="5BE11CF3" w14:textId="77777777" w:rsidR="0007104E" w:rsidRPr="00DE66DE" w:rsidRDefault="0007104E" w:rsidP="0007104E">
            <w:pPr>
              <w:pStyle w:val="Lenheadarial"/>
              <w:jc w:val="both"/>
              <w:rPr>
                <w:rFonts w:ascii="Times New Roman" w:hAnsi="Times New Roman" w:cs="Times New Roman"/>
                <w:b w:val="0"/>
                <w:szCs w:val="24"/>
                <w:highlight w:val="green"/>
              </w:rPr>
            </w:pPr>
            <w:r w:rsidRPr="00A53D89">
              <w:rPr>
                <w:rFonts w:ascii="Times New Roman" w:hAnsi="Times New Roman" w:cs="Times New Roman"/>
                <w:b w:val="0"/>
                <w:color w:val="000000"/>
                <w:szCs w:val="24"/>
              </w:rPr>
              <w:t>Lietuvos nacionalinė Šengeno informacinė sistema</w:t>
            </w:r>
          </w:p>
        </w:tc>
      </w:tr>
      <w:tr w:rsidR="0007104E" w:rsidRPr="00E30702" w14:paraId="7BB533B4" w14:textId="77777777" w:rsidTr="0007104E">
        <w:tc>
          <w:tcPr>
            <w:tcW w:w="2263" w:type="dxa"/>
            <w:shd w:val="clear" w:color="auto" w:fill="FFFFFF" w:themeFill="background1"/>
          </w:tcPr>
          <w:p w14:paraId="06C7719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szCs w:val="24"/>
              </w:rPr>
              <w:t>PAGD</w:t>
            </w:r>
          </w:p>
        </w:tc>
        <w:tc>
          <w:tcPr>
            <w:tcW w:w="7513" w:type="dxa"/>
            <w:shd w:val="clear" w:color="auto" w:fill="FFFFFF" w:themeFill="background1"/>
          </w:tcPr>
          <w:p w14:paraId="2C5CB5BF" w14:textId="77777777" w:rsidR="0007104E" w:rsidRPr="00DE66DE" w:rsidRDefault="0007104E" w:rsidP="0007104E">
            <w:pPr>
              <w:pStyle w:val="Lenheadarial"/>
              <w:jc w:val="both"/>
              <w:rPr>
                <w:rFonts w:ascii="Times New Roman" w:hAnsi="Times New Roman" w:cs="Times New Roman"/>
                <w:b w:val="0"/>
                <w:szCs w:val="24"/>
                <w:highlight w:val="green"/>
              </w:rPr>
            </w:pPr>
            <w:r w:rsidRPr="00CB1A11">
              <w:rPr>
                <w:rFonts w:ascii="Times New Roman" w:hAnsi="Times New Roman" w:cs="Times New Roman"/>
                <w:b w:val="0"/>
                <w:szCs w:val="24"/>
              </w:rPr>
              <w:t>Priešgaisrinės apsaugos ir gelbėjimo departamentas prie Lietuvos Respublikos vidaus reikalų ministerijos</w:t>
            </w:r>
          </w:p>
        </w:tc>
      </w:tr>
      <w:tr w:rsidR="0007104E" w:rsidRPr="00E30702" w14:paraId="2DDC71C9" w14:textId="77777777" w:rsidTr="0007104E">
        <w:tc>
          <w:tcPr>
            <w:tcW w:w="2263" w:type="dxa"/>
            <w:shd w:val="clear" w:color="auto" w:fill="FFFFFF" w:themeFill="background1"/>
            <w:vAlign w:val="center"/>
          </w:tcPr>
          <w:p w14:paraId="0B9646B6"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PD</w:t>
            </w:r>
          </w:p>
        </w:tc>
        <w:tc>
          <w:tcPr>
            <w:tcW w:w="7513" w:type="dxa"/>
            <w:shd w:val="clear" w:color="auto" w:fill="FFFFFF" w:themeFill="background1"/>
            <w:vAlign w:val="center"/>
          </w:tcPr>
          <w:p w14:paraId="1F237216" w14:textId="77777777" w:rsidR="0007104E" w:rsidRPr="00DE66DE" w:rsidRDefault="0007104E" w:rsidP="0007104E">
            <w:pPr>
              <w:pStyle w:val="Lenheadarial"/>
              <w:jc w:val="both"/>
              <w:rPr>
                <w:rFonts w:ascii="Times New Roman" w:hAnsi="Times New Roman" w:cs="Times New Roman"/>
                <w:b w:val="0"/>
                <w:szCs w:val="24"/>
                <w:highlight w:val="green"/>
              </w:rPr>
            </w:pPr>
            <w:r w:rsidRPr="00A53D89">
              <w:rPr>
                <w:rFonts w:ascii="Times New Roman" w:hAnsi="Times New Roman" w:cs="Times New Roman"/>
                <w:b w:val="0"/>
                <w:color w:val="000000"/>
                <w:szCs w:val="24"/>
              </w:rPr>
              <w:t>Policijos departamentas prie Lietuvos Respublikos vidaus reikalų ministerijos</w:t>
            </w:r>
          </w:p>
        </w:tc>
      </w:tr>
      <w:tr w:rsidR="0007104E" w:rsidRPr="00E30702" w14:paraId="69DFD173" w14:textId="77777777" w:rsidTr="0007104E">
        <w:tc>
          <w:tcPr>
            <w:tcW w:w="2263" w:type="dxa"/>
            <w:shd w:val="clear" w:color="auto" w:fill="FFFFFF" w:themeFill="background1"/>
            <w:vAlign w:val="center"/>
          </w:tcPr>
          <w:p w14:paraId="7D0603E8"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PĮ</w:t>
            </w:r>
          </w:p>
        </w:tc>
        <w:tc>
          <w:tcPr>
            <w:tcW w:w="7513" w:type="dxa"/>
            <w:shd w:val="clear" w:color="auto" w:fill="FFFFFF" w:themeFill="background1"/>
            <w:vAlign w:val="center"/>
          </w:tcPr>
          <w:p w14:paraId="6AD0DDF4" w14:textId="77777777" w:rsidR="0007104E" w:rsidRPr="00DE66DE" w:rsidRDefault="0007104E" w:rsidP="0007104E">
            <w:pPr>
              <w:pStyle w:val="Lenheadarial"/>
              <w:jc w:val="both"/>
              <w:rPr>
                <w:rFonts w:ascii="Times New Roman" w:hAnsi="Times New Roman" w:cs="Times New Roman"/>
                <w:b w:val="0"/>
                <w:szCs w:val="24"/>
                <w:highlight w:val="green"/>
              </w:rPr>
            </w:pPr>
            <w:r w:rsidRPr="008343C1">
              <w:rPr>
                <w:rFonts w:ascii="Times New Roman" w:hAnsi="Times New Roman" w:cs="Times New Roman"/>
                <w:b w:val="0"/>
                <w:color w:val="000000"/>
                <w:szCs w:val="24"/>
              </w:rPr>
              <w:t>Programinė įranga</w:t>
            </w:r>
          </w:p>
        </w:tc>
      </w:tr>
      <w:tr w:rsidR="0007104E" w:rsidRPr="00E30702" w14:paraId="73A88FFF" w14:textId="77777777" w:rsidTr="0007104E">
        <w:tc>
          <w:tcPr>
            <w:tcW w:w="2263" w:type="dxa"/>
            <w:shd w:val="clear" w:color="auto" w:fill="FFFFFF" w:themeFill="background1"/>
            <w:vAlign w:val="center"/>
          </w:tcPr>
          <w:p w14:paraId="4A7313B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PO, Perkančioji organizacija</w:t>
            </w:r>
          </w:p>
        </w:tc>
        <w:tc>
          <w:tcPr>
            <w:tcW w:w="7513" w:type="dxa"/>
            <w:shd w:val="clear" w:color="auto" w:fill="FFFFFF" w:themeFill="background1"/>
            <w:vAlign w:val="center"/>
          </w:tcPr>
          <w:p w14:paraId="3BC79B96" w14:textId="77777777" w:rsidR="0007104E" w:rsidRPr="00DE66DE" w:rsidRDefault="0007104E" w:rsidP="0007104E">
            <w:pPr>
              <w:pStyle w:val="Lenheadarial"/>
              <w:jc w:val="both"/>
              <w:rPr>
                <w:rFonts w:ascii="Times New Roman" w:hAnsi="Times New Roman" w:cs="Times New Roman"/>
                <w:b w:val="0"/>
                <w:szCs w:val="24"/>
                <w:highlight w:val="green"/>
              </w:rPr>
            </w:pPr>
            <w:r w:rsidRPr="008343C1">
              <w:rPr>
                <w:rFonts w:ascii="Times New Roman" w:hAnsi="Times New Roman" w:cs="Times New Roman"/>
                <w:b w:val="0"/>
                <w:color w:val="000000"/>
                <w:szCs w:val="24"/>
              </w:rPr>
              <w:t>Informatikos ir ryšių departamentas prie Lietuvos Respublikos vidaus reikalų ministerijos</w:t>
            </w:r>
          </w:p>
        </w:tc>
      </w:tr>
      <w:tr w:rsidR="0007104E" w:rsidRPr="00E30702" w14:paraId="2038FFF3" w14:textId="77777777" w:rsidTr="0007104E">
        <w:tc>
          <w:tcPr>
            <w:tcW w:w="2263" w:type="dxa"/>
            <w:shd w:val="clear" w:color="auto" w:fill="FFFFFF" w:themeFill="background1"/>
            <w:vAlign w:val="center"/>
          </w:tcPr>
          <w:p w14:paraId="24A926EB"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PPPTR</w:t>
            </w:r>
          </w:p>
        </w:tc>
        <w:tc>
          <w:tcPr>
            <w:tcW w:w="7513" w:type="dxa"/>
            <w:shd w:val="clear" w:color="auto" w:fill="FFFFFF" w:themeFill="background1"/>
            <w:vAlign w:val="center"/>
          </w:tcPr>
          <w:p w14:paraId="0846D3D3" w14:textId="77777777" w:rsidR="0007104E" w:rsidRPr="00DE66DE" w:rsidRDefault="0007104E" w:rsidP="0007104E">
            <w:pPr>
              <w:pStyle w:val="Lenheadarial"/>
              <w:jc w:val="both"/>
              <w:rPr>
                <w:rFonts w:ascii="Times New Roman" w:hAnsi="Times New Roman" w:cs="Times New Roman"/>
                <w:b w:val="0"/>
                <w:szCs w:val="24"/>
                <w:highlight w:val="green"/>
              </w:rPr>
            </w:pPr>
            <w:r w:rsidRPr="0007104E">
              <w:rPr>
                <w:rFonts w:ascii="Times New Roman" w:hAnsi="Times New Roman" w:cs="Times New Roman"/>
                <w:b w:val="0"/>
                <w:color w:val="000000"/>
                <w:szCs w:val="24"/>
              </w:rPr>
              <w:t>Prevencinių poveikio priemonių taikymo registras</w:t>
            </w:r>
          </w:p>
        </w:tc>
      </w:tr>
      <w:tr w:rsidR="0007104E" w:rsidRPr="00E30702" w14:paraId="083F63B3" w14:textId="77777777" w:rsidTr="0007104E">
        <w:tc>
          <w:tcPr>
            <w:tcW w:w="2263" w:type="dxa"/>
            <w:shd w:val="clear" w:color="auto" w:fill="FFFFFF" w:themeFill="background1"/>
            <w:vAlign w:val="center"/>
          </w:tcPr>
          <w:p w14:paraId="45BFCCE4"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PRĮR</w:t>
            </w:r>
          </w:p>
        </w:tc>
        <w:tc>
          <w:tcPr>
            <w:tcW w:w="7513" w:type="dxa"/>
            <w:shd w:val="clear" w:color="auto" w:fill="FFFFFF" w:themeFill="background1"/>
            <w:vAlign w:val="center"/>
          </w:tcPr>
          <w:p w14:paraId="6A2428D5" w14:textId="77777777" w:rsidR="0007104E" w:rsidRPr="0007104E" w:rsidRDefault="0007104E" w:rsidP="0007104E">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Policijos registruojamų įvykių registras</w:t>
            </w:r>
          </w:p>
        </w:tc>
      </w:tr>
      <w:tr w:rsidR="008343C1" w:rsidRPr="00E30702" w:rsidDel="008343C1" w14:paraId="722A02BE" w14:textId="77777777" w:rsidTr="0007104E">
        <w:tc>
          <w:tcPr>
            <w:tcW w:w="2263" w:type="dxa"/>
            <w:shd w:val="clear" w:color="auto" w:fill="FFFFFF" w:themeFill="background1"/>
            <w:vAlign w:val="center"/>
          </w:tcPr>
          <w:p w14:paraId="2AC1FE3B" w14:textId="38895496" w:rsidR="008343C1" w:rsidRPr="00E30702" w:rsidDel="008343C1" w:rsidRDefault="008343C1" w:rsidP="0007104E">
            <w:pPr>
              <w:pStyle w:val="Lenheadarial"/>
              <w:jc w:val="both"/>
              <w:rPr>
                <w:color w:val="000000"/>
                <w:szCs w:val="24"/>
              </w:rPr>
            </w:pPr>
            <w:r>
              <w:rPr>
                <w:color w:val="000000"/>
                <w:szCs w:val="24"/>
              </w:rPr>
              <w:lastRenderedPageBreak/>
              <w:t>SODRA</w:t>
            </w:r>
          </w:p>
        </w:tc>
        <w:tc>
          <w:tcPr>
            <w:tcW w:w="7513" w:type="dxa"/>
            <w:shd w:val="clear" w:color="auto" w:fill="FFFFFF" w:themeFill="background1"/>
            <w:vAlign w:val="center"/>
          </w:tcPr>
          <w:p w14:paraId="6F42D674" w14:textId="3B3C0DBB" w:rsidR="008343C1" w:rsidRPr="00F8355E" w:rsidDel="008343C1" w:rsidRDefault="008343C1" w:rsidP="0007104E">
            <w:pPr>
              <w:pStyle w:val="Lenheadarial"/>
              <w:jc w:val="both"/>
              <w:rPr>
                <w:rFonts w:ascii="Times New Roman" w:hAnsi="Times New Roman" w:cs="Times New Roman"/>
                <w:b w:val="0"/>
                <w:bCs w:val="0"/>
                <w:color w:val="000000"/>
                <w:szCs w:val="24"/>
                <w:highlight w:val="green"/>
              </w:rPr>
            </w:pPr>
            <w:r w:rsidRPr="00F8355E">
              <w:rPr>
                <w:rFonts w:ascii="Times New Roman" w:hAnsi="Times New Roman" w:cs="Times New Roman"/>
                <w:b w:val="0"/>
                <w:bCs w:val="0"/>
                <w:szCs w:val="24"/>
              </w:rPr>
              <w:t>Valstybinio socialinio draudimo fondo valdybos prie Socialinės apsaugos ir darbo ministerijos informacinė sistema</w:t>
            </w:r>
          </w:p>
        </w:tc>
      </w:tr>
      <w:tr w:rsidR="0007104E" w:rsidRPr="00E30702" w14:paraId="0FDFA761" w14:textId="77777777" w:rsidTr="0007104E">
        <w:tc>
          <w:tcPr>
            <w:tcW w:w="2263" w:type="dxa"/>
            <w:shd w:val="clear" w:color="auto" w:fill="FFFFFF" w:themeFill="background1"/>
            <w:vAlign w:val="center"/>
          </w:tcPr>
          <w:p w14:paraId="1B905B32"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STT</w:t>
            </w:r>
          </w:p>
        </w:tc>
        <w:tc>
          <w:tcPr>
            <w:tcW w:w="7513" w:type="dxa"/>
            <w:shd w:val="clear" w:color="auto" w:fill="FFFFFF" w:themeFill="background1"/>
            <w:vAlign w:val="center"/>
          </w:tcPr>
          <w:p w14:paraId="0C0751F4" w14:textId="77777777" w:rsidR="0007104E" w:rsidRPr="0007104E" w:rsidRDefault="0007104E" w:rsidP="0007104E">
            <w:pPr>
              <w:pStyle w:val="Lenheadarial"/>
              <w:jc w:val="both"/>
              <w:rPr>
                <w:rFonts w:ascii="Times New Roman" w:hAnsi="Times New Roman" w:cs="Times New Roman"/>
                <w:b w:val="0"/>
                <w:szCs w:val="24"/>
              </w:rPr>
            </w:pPr>
            <w:r w:rsidRPr="0007104E">
              <w:rPr>
                <w:rFonts w:ascii="Times New Roman" w:hAnsi="Times New Roman" w:cs="Times New Roman"/>
                <w:b w:val="0"/>
                <w:szCs w:val="24"/>
              </w:rPr>
              <w:t xml:space="preserve">Lietuvos Respublikos </w:t>
            </w:r>
            <w:r w:rsidRPr="0007104E">
              <w:rPr>
                <w:rFonts w:ascii="Times New Roman" w:hAnsi="Times New Roman" w:cs="Times New Roman"/>
                <w:b w:val="0"/>
                <w:color w:val="000000"/>
                <w:szCs w:val="24"/>
              </w:rPr>
              <w:t>specialiųjų tyrimų tarnyba</w:t>
            </w:r>
          </w:p>
        </w:tc>
      </w:tr>
      <w:tr w:rsidR="0007104E" w:rsidRPr="00E30702" w14:paraId="1EE466D4" w14:textId="77777777" w:rsidTr="0007104E">
        <w:tc>
          <w:tcPr>
            <w:tcW w:w="2263" w:type="dxa"/>
            <w:shd w:val="clear" w:color="auto" w:fill="FFFFFF" w:themeFill="background1"/>
            <w:vAlign w:val="center"/>
          </w:tcPr>
          <w:p w14:paraId="1224EE63"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TAAR</w:t>
            </w:r>
          </w:p>
        </w:tc>
        <w:tc>
          <w:tcPr>
            <w:tcW w:w="7513" w:type="dxa"/>
            <w:shd w:val="clear" w:color="auto" w:fill="FFFFFF" w:themeFill="background1"/>
            <w:vAlign w:val="center"/>
          </w:tcPr>
          <w:p w14:paraId="2DD9FDA5"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Turto arešto aktų registras</w:t>
            </w:r>
          </w:p>
        </w:tc>
      </w:tr>
      <w:tr w:rsidR="0007104E" w:rsidRPr="00E30702" w14:paraId="64A02018" w14:textId="77777777" w:rsidTr="0007104E">
        <w:tc>
          <w:tcPr>
            <w:tcW w:w="2263" w:type="dxa"/>
            <w:shd w:val="clear" w:color="auto" w:fill="FFFFFF" w:themeFill="background1"/>
            <w:vAlign w:val="center"/>
          </w:tcPr>
          <w:p w14:paraId="3B499C39"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TEISIS</w:t>
            </w:r>
          </w:p>
        </w:tc>
        <w:tc>
          <w:tcPr>
            <w:tcW w:w="7513" w:type="dxa"/>
            <w:shd w:val="clear" w:color="auto" w:fill="FFFFFF" w:themeFill="background1"/>
            <w:vAlign w:val="center"/>
          </w:tcPr>
          <w:p w14:paraId="11FAFBF2"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szCs w:val="24"/>
              </w:rPr>
              <w:t>Teisinės pagalbos paslaugų informacinė sistema</w:t>
            </w:r>
          </w:p>
        </w:tc>
      </w:tr>
      <w:tr w:rsidR="0007104E" w:rsidRPr="00E30702" w14:paraId="2AADCA99" w14:textId="77777777" w:rsidTr="0007104E">
        <w:tc>
          <w:tcPr>
            <w:tcW w:w="2263" w:type="dxa"/>
            <w:shd w:val="clear" w:color="auto" w:fill="FFFFFF" w:themeFill="background1"/>
            <w:vAlign w:val="center"/>
          </w:tcPr>
          <w:p w14:paraId="6DFC26DC"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Teikėjas</w:t>
            </w:r>
          </w:p>
        </w:tc>
        <w:tc>
          <w:tcPr>
            <w:tcW w:w="7513" w:type="dxa"/>
            <w:shd w:val="clear" w:color="auto" w:fill="FFFFFF" w:themeFill="background1"/>
            <w:vAlign w:val="center"/>
          </w:tcPr>
          <w:p w14:paraId="7D6BC692" w14:textId="361DDE31" w:rsidR="0007104E" w:rsidRPr="00E72F1E"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 xml:space="preserve">Organizacija, kuri teiks IBPS </w:t>
            </w:r>
            <w:r w:rsidR="008343C1">
              <w:rPr>
                <w:rFonts w:ascii="Times New Roman" w:hAnsi="Times New Roman" w:cs="Times New Roman"/>
                <w:b w:val="0"/>
                <w:color w:val="000000"/>
                <w:szCs w:val="24"/>
              </w:rPr>
              <w:t xml:space="preserve">integracinių sąsajų plėtros </w:t>
            </w:r>
            <w:r w:rsidRPr="00E72F1E">
              <w:rPr>
                <w:b w:val="0"/>
                <w:color w:val="000000"/>
                <w:szCs w:val="24"/>
              </w:rPr>
              <w:t xml:space="preserve"> paslaugas</w:t>
            </w:r>
          </w:p>
        </w:tc>
      </w:tr>
      <w:tr w:rsidR="00A53D89" w:rsidRPr="00E30702" w14:paraId="6F2830DF" w14:textId="77777777" w:rsidTr="0007104E">
        <w:tc>
          <w:tcPr>
            <w:tcW w:w="2263" w:type="dxa"/>
            <w:shd w:val="clear" w:color="auto" w:fill="FFFFFF" w:themeFill="background1"/>
            <w:vAlign w:val="center"/>
          </w:tcPr>
          <w:p w14:paraId="702B6AEF" w14:textId="0F6668F5" w:rsidR="00A53D89" w:rsidRPr="00A53D89" w:rsidRDefault="00A53D89" w:rsidP="0007104E">
            <w:pPr>
              <w:pStyle w:val="Lenheadarial"/>
              <w:jc w:val="both"/>
              <w:rPr>
                <w:rFonts w:ascii="Times New Roman" w:hAnsi="Times New Roman" w:cs="Times New Roman"/>
                <w:color w:val="000000"/>
                <w:szCs w:val="24"/>
              </w:rPr>
            </w:pPr>
            <w:r w:rsidRPr="00A53D89">
              <w:rPr>
                <w:rFonts w:ascii="Times New Roman" w:hAnsi="Times New Roman" w:cs="Times New Roman"/>
                <w:color w:val="000000"/>
                <w:szCs w:val="24"/>
              </w:rPr>
              <w:t>TSMPR</w:t>
            </w:r>
          </w:p>
        </w:tc>
        <w:tc>
          <w:tcPr>
            <w:tcW w:w="7513" w:type="dxa"/>
            <w:shd w:val="clear" w:color="auto" w:fill="FFFFFF" w:themeFill="background1"/>
            <w:vAlign w:val="center"/>
          </w:tcPr>
          <w:p w14:paraId="4CB24C5C" w14:textId="1281851C" w:rsidR="00A53D89" w:rsidRPr="00A53D89" w:rsidRDefault="00A53D89" w:rsidP="0007104E">
            <w:pPr>
              <w:pStyle w:val="Lenheadarial"/>
              <w:jc w:val="both"/>
              <w:rPr>
                <w:rFonts w:ascii="Times New Roman" w:hAnsi="Times New Roman" w:cs="Times New Roman"/>
                <w:b w:val="0"/>
                <w:color w:val="000000"/>
                <w:szCs w:val="24"/>
                <w:highlight w:val="green"/>
              </w:rPr>
            </w:pPr>
            <w:r w:rsidRPr="00A53D89">
              <w:rPr>
                <w:b w:val="0"/>
                <w:color w:val="000000"/>
                <w:szCs w:val="24"/>
              </w:rPr>
              <w:t xml:space="preserve"> </w:t>
            </w:r>
            <w:r w:rsidRPr="00A53D89">
              <w:rPr>
                <w:rFonts w:ascii="Times New Roman" w:hAnsi="Times New Roman" w:cs="Times New Roman"/>
                <w:b w:val="0"/>
                <w:color w:val="000000"/>
                <w:szCs w:val="24"/>
              </w:rPr>
              <w:t>Lietuvos Respublikos traktorių, savaeigių ir žemės ūkio mašinų ir jų priekabų registras</w:t>
            </w:r>
          </w:p>
        </w:tc>
      </w:tr>
      <w:tr w:rsidR="0007104E" w:rsidRPr="00E30702" w14:paraId="4F5FB521" w14:textId="77777777" w:rsidTr="0007104E">
        <w:tc>
          <w:tcPr>
            <w:tcW w:w="2263" w:type="dxa"/>
            <w:shd w:val="clear" w:color="auto" w:fill="FFFFFF" w:themeFill="background1"/>
            <w:vAlign w:val="center"/>
          </w:tcPr>
          <w:p w14:paraId="68421749"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UR</w:t>
            </w:r>
          </w:p>
        </w:tc>
        <w:tc>
          <w:tcPr>
            <w:tcW w:w="7513" w:type="dxa"/>
            <w:shd w:val="clear" w:color="auto" w:fill="FFFFFF" w:themeFill="background1"/>
            <w:vAlign w:val="center"/>
          </w:tcPr>
          <w:p w14:paraId="4A844534" w14:textId="77777777" w:rsidR="0007104E" w:rsidRPr="0007104E" w:rsidRDefault="0007104E" w:rsidP="0007104E">
            <w:pPr>
              <w:pStyle w:val="Lenheadarial"/>
              <w:jc w:val="both"/>
              <w:rPr>
                <w:rFonts w:ascii="Times New Roman" w:hAnsi="Times New Roman" w:cs="Times New Roman"/>
                <w:b w:val="0"/>
                <w:szCs w:val="24"/>
              </w:rPr>
            </w:pPr>
            <w:r w:rsidRPr="0007104E">
              <w:rPr>
                <w:rFonts w:ascii="Times New Roman" w:hAnsi="Times New Roman" w:cs="Times New Roman"/>
                <w:b w:val="0"/>
                <w:color w:val="000000"/>
                <w:szCs w:val="24"/>
              </w:rPr>
              <w:t>Užsieniečių registras</w:t>
            </w:r>
          </w:p>
        </w:tc>
      </w:tr>
      <w:tr w:rsidR="0007104E" w:rsidRPr="00E30702" w14:paraId="1BC45EA2" w14:textId="77777777" w:rsidTr="0007104E">
        <w:tc>
          <w:tcPr>
            <w:tcW w:w="2263" w:type="dxa"/>
            <w:shd w:val="clear" w:color="auto" w:fill="FFFFFF" w:themeFill="background1"/>
            <w:vAlign w:val="center"/>
          </w:tcPr>
          <w:p w14:paraId="25B499A4" w14:textId="13D24759"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VRI</w:t>
            </w:r>
            <w:r w:rsidR="008343C1">
              <w:rPr>
                <w:rFonts w:ascii="Times New Roman" w:hAnsi="Times New Roman" w:cs="Times New Roman"/>
                <w:color w:val="000000"/>
                <w:szCs w:val="24"/>
              </w:rPr>
              <w:t>P</w:t>
            </w:r>
            <w:r w:rsidRPr="00E30702">
              <w:rPr>
                <w:rFonts w:ascii="Times New Roman" w:hAnsi="Times New Roman" w:cs="Times New Roman"/>
                <w:color w:val="000000"/>
                <w:szCs w:val="24"/>
              </w:rPr>
              <w:t xml:space="preserve"> </w:t>
            </w:r>
          </w:p>
        </w:tc>
        <w:tc>
          <w:tcPr>
            <w:tcW w:w="7513" w:type="dxa"/>
            <w:shd w:val="clear" w:color="auto" w:fill="FFFFFF" w:themeFill="background1"/>
            <w:vAlign w:val="center"/>
          </w:tcPr>
          <w:p w14:paraId="1C76FC93" w14:textId="417FCA22" w:rsidR="0007104E" w:rsidRPr="008343C1" w:rsidRDefault="008343C1" w:rsidP="0007104E">
            <w:pPr>
              <w:pStyle w:val="Lenheadarial"/>
              <w:jc w:val="both"/>
              <w:rPr>
                <w:rFonts w:ascii="Times New Roman" w:hAnsi="Times New Roman" w:cs="Times New Roman"/>
                <w:b w:val="0"/>
                <w:bCs w:val="0"/>
                <w:szCs w:val="24"/>
                <w:highlight w:val="green"/>
              </w:rPr>
            </w:pPr>
            <w:r w:rsidRPr="008343C1">
              <w:rPr>
                <w:rFonts w:ascii="Times New Roman" w:hAnsi="Times New Roman" w:cs="Times New Roman"/>
                <w:b w:val="0"/>
                <w:bCs w:val="0"/>
                <w:szCs w:val="24"/>
              </w:rPr>
              <w:t>Vidaus reikalų integracinės platforma</w:t>
            </w:r>
          </w:p>
        </w:tc>
      </w:tr>
      <w:tr w:rsidR="0007104E" w:rsidRPr="00E30702" w14:paraId="632BB52E" w14:textId="77777777" w:rsidTr="0007104E">
        <w:tc>
          <w:tcPr>
            <w:tcW w:w="2263" w:type="dxa"/>
            <w:shd w:val="clear" w:color="auto" w:fill="FFFFFF" w:themeFill="background1"/>
            <w:vAlign w:val="center"/>
          </w:tcPr>
          <w:p w14:paraId="5DE1635C" w14:textId="77777777" w:rsidR="0007104E" w:rsidRPr="00E30702" w:rsidRDefault="0007104E" w:rsidP="0007104E">
            <w:pPr>
              <w:pStyle w:val="Lenheadarial"/>
              <w:jc w:val="both"/>
              <w:rPr>
                <w:rFonts w:ascii="Times New Roman" w:hAnsi="Times New Roman" w:cs="Times New Roman"/>
                <w:szCs w:val="24"/>
              </w:rPr>
            </w:pPr>
            <w:r w:rsidRPr="00E30702">
              <w:rPr>
                <w:rFonts w:ascii="Times New Roman" w:hAnsi="Times New Roman" w:cs="Times New Roman"/>
                <w:color w:val="000000"/>
                <w:szCs w:val="24"/>
              </w:rPr>
              <w:t>VRM</w:t>
            </w:r>
          </w:p>
        </w:tc>
        <w:tc>
          <w:tcPr>
            <w:tcW w:w="7513" w:type="dxa"/>
            <w:shd w:val="clear" w:color="auto" w:fill="FFFFFF" w:themeFill="background1"/>
            <w:vAlign w:val="center"/>
          </w:tcPr>
          <w:p w14:paraId="2AADA8A6" w14:textId="77777777" w:rsidR="0007104E" w:rsidRPr="008343C1" w:rsidRDefault="0007104E" w:rsidP="0007104E">
            <w:pPr>
              <w:pStyle w:val="Lenheadarial"/>
              <w:jc w:val="both"/>
              <w:rPr>
                <w:rFonts w:ascii="Times New Roman" w:hAnsi="Times New Roman" w:cs="Times New Roman"/>
                <w:b w:val="0"/>
                <w:szCs w:val="24"/>
              </w:rPr>
            </w:pPr>
            <w:r w:rsidRPr="008343C1">
              <w:rPr>
                <w:rFonts w:ascii="Times New Roman" w:hAnsi="Times New Roman" w:cs="Times New Roman"/>
                <w:b w:val="0"/>
                <w:color w:val="000000"/>
                <w:szCs w:val="24"/>
              </w:rPr>
              <w:t>Lietuvos Respublikos vidaus reikalų ministerija</w:t>
            </w:r>
          </w:p>
        </w:tc>
      </w:tr>
      <w:tr w:rsidR="0007104E" w:rsidRPr="00E30702" w14:paraId="150FF2E2" w14:textId="77777777" w:rsidTr="0007104E">
        <w:tc>
          <w:tcPr>
            <w:tcW w:w="2263" w:type="dxa"/>
            <w:shd w:val="clear" w:color="auto" w:fill="FFFFFF" w:themeFill="background1"/>
            <w:vAlign w:val="center"/>
          </w:tcPr>
          <w:p w14:paraId="06992713" w14:textId="77777777" w:rsidR="0007104E" w:rsidRPr="00E30702" w:rsidRDefault="0007104E" w:rsidP="0007104E">
            <w:pPr>
              <w:pStyle w:val="Lenheadarial"/>
              <w:jc w:val="both"/>
              <w:rPr>
                <w:rFonts w:ascii="Times New Roman" w:hAnsi="Times New Roman" w:cs="Times New Roman"/>
                <w:color w:val="000000"/>
                <w:szCs w:val="24"/>
              </w:rPr>
            </w:pPr>
            <w:r w:rsidRPr="00E30702">
              <w:rPr>
                <w:rFonts w:ascii="Times New Roman" w:hAnsi="Times New Roman" w:cs="Times New Roman"/>
                <w:color w:val="000000"/>
                <w:szCs w:val="24"/>
              </w:rPr>
              <w:t>VSAT</w:t>
            </w:r>
          </w:p>
        </w:tc>
        <w:tc>
          <w:tcPr>
            <w:tcW w:w="7513" w:type="dxa"/>
            <w:shd w:val="clear" w:color="auto" w:fill="FFFFFF" w:themeFill="background1"/>
            <w:vAlign w:val="center"/>
          </w:tcPr>
          <w:p w14:paraId="3C7CA698" w14:textId="77777777" w:rsidR="0007104E" w:rsidRPr="00DE66DE" w:rsidRDefault="0007104E" w:rsidP="0007104E">
            <w:pPr>
              <w:pStyle w:val="Lenheadarial"/>
              <w:jc w:val="both"/>
              <w:rPr>
                <w:rFonts w:ascii="Times New Roman" w:hAnsi="Times New Roman" w:cs="Times New Roman"/>
                <w:b w:val="0"/>
                <w:color w:val="000000"/>
                <w:szCs w:val="24"/>
                <w:highlight w:val="green"/>
              </w:rPr>
            </w:pPr>
            <w:r w:rsidRPr="00CB1A11">
              <w:rPr>
                <w:rFonts w:ascii="Times New Roman" w:hAnsi="Times New Roman" w:cs="Times New Roman"/>
                <w:b w:val="0"/>
                <w:color w:val="000000"/>
                <w:szCs w:val="24"/>
              </w:rPr>
              <w:t>Valstybės sienos apsaugos tarnyba prie Lietuvos Respublikos vidaus reikalų ministerijos</w:t>
            </w:r>
          </w:p>
        </w:tc>
      </w:tr>
      <w:tr w:rsidR="0007104E" w:rsidRPr="00E30702" w14:paraId="17D1993D" w14:textId="77777777" w:rsidTr="0007104E">
        <w:tc>
          <w:tcPr>
            <w:tcW w:w="2263" w:type="dxa"/>
          </w:tcPr>
          <w:p w14:paraId="1FE57D87"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Direktyva</w:t>
            </w:r>
          </w:p>
        </w:tc>
        <w:tc>
          <w:tcPr>
            <w:tcW w:w="7513" w:type="dxa"/>
          </w:tcPr>
          <w:p w14:paraId="420D6B13" w14:textId="1AB91BAB" w:rsidR="0007104E" w:rsidRPr="00E30702" w:rsidRDefault="0007104E" w:rsidP="0007104E">
            <w:pPr>
              <w:pStyle w:val="Lentekstasarial"/>
              <w:rPr>
                <w:rFonts w:ascii="Times New Roman" w:hAnsi="Times New Roman" w:cs="Times New Roman"/>
                <w:sz w:val="24"/>
                <w:szCs w:val="24"/>
              </w:rPr>
            </w:pPr>
            <w:r w:rsidRPr="00071400">
              <w:rPr>
                <w:rFonts w:ascii="Times New Roman" w:hAnsi="Times New Roman" w:cs="Times New Roman"/>
                <w:bCs w:val="0"/>
                <w:color w:val="auto"/>
                <w:sz w:val="24"/>
                <w:szCs w:val="24"/>
              </w:rPr>
              <w:t>2014 m. balandžio 3 d. Europos Parlamento ir Tarybos direktyva 2014/41/ES dėl Europos tyrimo orderio baudžiamosiose bylose</w:t>
            </w:r>
          </w:p>
        </w:tc>
      </w:tr>
      <w:tr w:rsidR="0007104E" w:rsidRPr="00E30702" w14:paraId="588AD896" w14:textId="77777777" w:rsidTr="0007104E">
        <w:tc>
          <w:tcPr>
            <w:tcW w:w="2263" w:type="dxa"/>
          </w:tcPr>
          <w:p w14:paraId="5EF06AC3"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e-Codex</w:t>
            </w:r>
          </w:p>
        </w:tc>
        <w:tc>
          <w:tcPr>
            <w:tcW w:w="7513" w:type="dxa"/>
          </w:tcPr>
          <w:p w14:paraId="483C9E1F" w14:textId="617547AE"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 xml:space="preserve">e. CODEX sistema </w:t>
            </w:r>
            <w:r>
              <w:rPr>
                <w:rFonts w:ascii="Times New Roman" w:hAnsi="Times New Roman" w:cs="Times New Roman"/>
                <w:bCs w:val="0"/>
                <w:color w:val="auto"/>
                <w:sz w:val="24"/>
                <w:szCs w:val="24"/>
              </w:rPr>
              <w:t>–</w:t>
            </w:r>
            <w:r w:rsidRPr="00E30702">
              <w:rPr>
                <w:rFonts w:ascii="Times New Roman" w:hAnsi="Times New Roman" w:cs="Times New Roman"/>
                <w:bCs w:val="0"/>
                <w:color w:val="auto"/>
                <w:sz w:val="24"/>
                <w:szCs w:val="24"/>
              </w:rPr>
              <w:t xml:space="preserve"> ryšių palaikymo sistema e. teisingumo srityje keičiantis duomenimis internetu (angl. </w:t>
            </w:r>
            <w:r w:rsidRPr="00E30702">
              <w:rPr>
                <w:rFonts w:ascii="Times New Roman" w:hAnsi="Times New Roman" w:cs="Times New Roman"/>
                <w:bCs w:val="0"/>
                <w:i/>
                <w:color w:val="auto"/>
                <w:sz w:val="24"/>
                <w:szCs w:val="24"/>
              </w:rPr>
              <w:t>e-Justice Communication via Online Data Exchange</w:t>
            </w:r>
            <w:r w:rsidRPr="00E30702">
              <w:rPr>
                <w:rFonts w:ascii="Times New Roman" w:hAnsi="Times New Roman" w:cs="Times New Roman"/>
                <w:bCs w:val="0"/>
                <w:color w:val="auto"/>
                <w:sz w:val="24"/>
                <w:szCs w:val="24"/>
              </w:rPr>
              <w:t>). Tai decentralizuota informacinė sistema, skirta ES valstybių narių atsakingoms institucijoms užtikrinti saugų keitimąsi el. duomenimis, vykdant tarpvalstybinius civilinius ir baudžiamuosius procesus. e. CODEX sistemos veikimas nustatytas 2022 m. gegužės 30 d.  Europos Parlamento ir Tarybos reglamentu (ES) 2022/850 dėl tarpvalstybinio elektroninio keitimosi duomenimis teisminio bendradarbiavimo civilinėse ir baudžiamosiose bylose srityje kompiuterinės sistemos (sistemos e. CODEX), kuriuo iš dalies keičiamas Reglamentas (ES) 2018/1726</w:t>
            </w:r>
          </w:p>
        </w:tc>
      </w:tr>
      <w:tr w:rsidR="0007104E" w:rsidRPr="00E30702" w14:paraId="7985B33E" w14:textId="77777777" w:rsidTr="0007104E">
        <w:tc>
          <w:tcPr>
            <w:tcW w:w="2263" w:type="dxa"/>
          </w:tcPr>
          <w:p w14:paraId="61A3DDB6"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e-Evidence</w:t>
            </w:r>
          </w:p>
        </w:tc>
        <w:tc>
          <w:tcPr>
            <w:tcW w:w="7513" w:type="dxa"/>
          </w:tcPr>
          <w:p w14:paraId="667D8C8C"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Skaitmeninio keitimosi e. įrodymais sistema (e-Evidence), veikianti e-Codex pagrindu, ir kuria naudojasi ES valstybės narės. e-Evidence sistemos tikslas – sudaryti sąlygas ir palengvinti keitimąsi informacija tarp ES valstybių narių kompetentingų institucijų ikiteisminio tyrimo metu. Tam tikslui sukurtas e-Evidence interneto portalas, skirtas rengti ir keistis teisinės pagalbos prašymais ir kitais dokumentais el. formatu.</w:t>
            </w:r>
          </w:p>
        </w:tc>
      </w:tr>
      <w:tr w:rsidR="0007104E" w:rsidRPr="00E30702" w14:paraId="1F812DFE" w14:textId="77777777" w:rsidTr="0007104E">
        <w:tc>
          <w:tcPr>
            <w:tcW w:w="2263" w:type="dxa"/>
          </w:tcPr>
          <w:p w14:paraId="193A504E"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e-Evidence portalas</w:t>
            </w:r>
          </w:p>
        </w:tc>
        <w:tc>
          <w:tcPr>
            <w:tcW w:w="7513" w:type="dxa"/>
          </w:tcPr>
          <w:p w14:paraId="6D2780B2"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e-Evidence interneto portalas (angl</w:t>
            </w:r>
            <w:r w:rsidRPr="00E30702">
              <w:rPr>
                <w:rFonts w:ascii="Times New Roman" w:hAnsi="Times New Roman" w:cs="Times New Roman"/>
                <w:bCs w:val="0"/>
                <w:i/>
                <w:color w:val="auto"/>
                <w:sz w:val="24"/>
                <w:szCs w:val="24"/>
              </w:rPr>
              <w:t>. e-Evidence portal</w:t>
            </w:r>
            <w:r w:rsidRPr="00E30702">
              <w:rPr>
                <w:rFonts w:ascii="Times New Roman" w:hAnsi="Times New Roman" w:cs="Times New Roman"/>
                <w:bCs w:val="0"/>
                <w:color w:val="auto"/>
                <w:sz w:val="24"/>
                <w:szCs w:val="24"/>
              </w:rPr>
              <w:t xml:space="preserve">, taip pat angl. </w:t>
            </w:r>
            <w:r w:rsidRPr="00E30702">
              <w:rPr>
                <w:rFonts w:ascii="Times New Roman" w:hAnsi="Times New Roman" w:cs="Times New Roman"/>
                <w:bCs w:val="0"/>
                <w:i/>
                <w:color w:val="auto"/>
                <w:sz w:val="24"/>
                <w:szCs w:val="24"/>
              </w:rPr>
              <w:t>e-Evidence Exchange System Reference Implementation</w:t>
            </w:r>
            <w:r w:rsidRPr="00E30702">
              <w:rPr>
                <w:rFonts w:ascii="Times New Roman" w:hAnsi="Times New Roman" w:cs="Times New Roman"/>
                <w:bCs w:val="0"/>
                <w:color w:val="auto"/>
                <w:sz w:val="24"/>
                <w:szCs w:val="24"/>
              </w:rPr>
              <w:t xml:space="preserve">), prie kurio prisijungę autentifikuoti naudotojai gali paruošti, pateikti, taip pat gauti dokumentus ir duomenis (informaciją), susijusius su tarptautine pagalba. </w:t>
            </w:r>
          </w:p>
        </w:tc>
      </w:tr>
      <w:tr w:rsidR="0007104E" w:rsidRPr="00E30702" w14:paraId="4FC012C2" w14:textId="77777777" w:rsidTr="0007104E">
        <w:tc>
          <w:tcPr>
            <w:tcW w:w="2263" w:type="dxa"/>
          </w:tcPr>
          <w:p w14:paraId="39CE3088"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ETO</w:t>
            </w:r>
          </w:p>
        </w:tc>
        <w:tc>
          <w:tcPr>
            <w:tcW w:w="7513" w:type="dxa"/>
          </w:tcPr>
          <w:p w14:paraId="3628A148"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 xml:space="preserve">Europos tyrimo orderis (angl. </w:t>
            </w:r>
            <w:r w:rsidRPr="00E30702">
              <w:rPr>
                <w:rFonts w:ascii="Times New Roman" w:hAnsi="Times New Roman" w:cs="Times New Roman"/>
                <w:bCs w:val="0"/>
                <w:i/>
                <w:color w:val="auto"/>
                <w:sz w:val="24"/>
                <w:szCs w:val="24"/>
              </w:rPr>
              <w:t>European Investigation Order – EIO</w:t>
            </w:r>
            <w:r w:rsidRPr="00E30702">
              <w:rPr>
                <w:rFonts w:ascii="Times New Roman" w:hAnsi="Times New Roman" w:cs="Times New Roman"/>
                <w:bCs w:val="0"/>
                <w:color w:val="auto"/>
                <w:sz w:val="24"/>
                <w:szCs w:val="24"/>
              </w:rPr>
              <w:t>). Direktyvos A priedas.</w:t>
            </w:r>
          </w:p>
        </w:tc>
      </w:tr>
      <w:tr w:rsidR="0007104E" w:rsidRPr="00E30702" w14:paraId="323E920E" w14:textId="77777777" w:rsidTr="0007104E">
        <w:tc>
          <w:tcPr>
            <w:tcW w:w="2263" w:type="dxa"/>
          </w:tcPr>
          <w:p w14:paraId="169C80E2"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B forma</w:t>
            </w:r>
          </w:p>
        </w:tc>
        <w:tc>
          <w:tcPr>
            <w:tcW w:w="7513" w:type="dxa"/>
          </w:tcPr>
          <w:p w14:paraId="0D0920DE"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Dokumento, skirto patvirtinti ETO gavimą, forma. Direktyvos B priedas.</w:t>
            </w:r>
          </w:p>
        </w:tc>
      </w:tr>
      <w:tr w:rsidR="0007104E" w:rsidRPr="00E30702" w14:paraId="0F79D3CE" w14:textId="77777777" w:rsidTr="0007104E">
        <w:tc>
          <w:tcPr>
            <w:tcW w:w="2263" w:type="dxa"/>
          </w:tcPr>
          <w:p w14:paraId="2575FFC6"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 xml:space="preserve">C forma </w:t>
            </w:r>
          </w:p>
        </w:tc>
        <w:tc>
          <w:tcPr>
            <w:tcW w:w="7513" w:type="dxa"/>
          </w:tcPr>
          <w:p w14:paraId="3AE21CDB"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000000"/>
                <w:sz w:val="24"/>
                <w:szCs w:val="24"/>
              </w:rPr>
              <w:t>Pranešimas, valstybei narei apie telekomunikacijų tinklais perduodamos informacijos perėmimą, kuris jos teritorijoje bus atliekamas, yra atliekamas ar buvo atliktas be jos techninės pagalbos</w:t>
            </w:r>
            <w:r w:rsidRPr="00E30702">
              <w:rPr>
                <w:rFonts w:ascii="Times New Roman" w:hAnsi="Times New Roman" w:cs="Times New Roman"/>
                <w:bCs w:val="0"/>
                <w:color w:val="auto"/>
                <w:sz w:val="24"/>
                <w:szCs w:val="24"/>
              </w:rPr>
              <w:t>, Direktyvos C priedas.</w:t>
            </w:r>
          </w:p>
        </w:tc>
      </w:tr>
      <w:tr w:rsidR="0007104E" w:rsidRPr="00E30702" w14:paraId="069916DD" w14:textId="77777777" w:rsidTr="0007104E">
        <w:tc>
          <w:tcPr>
            <w:tcW w:w="2263" w:type="dxa"/>
          </w:tcPr>
          <w:p w14:paraId="4FBF3BEF"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t xml:space="preserve">Išduodančioji institucija (angl. </w:t>
            </w:r>
            <w:r w:rsidRPr="00E30702">
              <w:rPr>
                <w:rFonts w:ascii="Times New Roman" w:eastAsia="Calibri" w:hAnsi="Times New Roman" w:cs="Times New Roman"/>
                <w:bCs w:val="0"/>
                <w:i/>
                <w:color w:val="auto"/>
                <w:szCs w:val="24"/>
              </w:rPr>
              <w:t>Issuing Authority</w:t>
            </w:r>
            <w:r w:rsidRPr="00E30702">
              <w:rPr>
                <w:rFonts w:ascii="Times New Roman" w:eastAsia="Calibri" w:hAnsi="Times New Roman" w:cs="Times New Roman"/>
                <w:bCs w:val="0"/>
                <w:color w:val="auto"/>
                <w:szCs w:val="24"/>
              </w:rPr>
              <w:t>)</w:t>
            </w:r>
          </w:p>
        </w:tc>
        <w:tc>
          <w:tcPr>
            <w:tcW w:w="7513" w:type="dxa"/>
          </w:tcPr>
          <w:p w14:paraId="766B1F34"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Teisinės pagalbos prašanti atsakinga institucija.</w:t>
            </w:r>
          </w:p>
        </w:tc>
      </w:tr>
      <w:tr w:rsidR="0007104E" w:rsidRPr="00E30702" w14:paraId="49D5E9CB" w14:textId="77777777" w:rsidTr="0007104E">
        <w:tc>
          <w:tcPr>
            <w:tcW w:w="2263" w:type="dxa"/>
          </w:tcPr>
          <w:p w14:paraId="3A0ED143" w14:textId="77777777" w:rsidR="0007104E" w:rsidRPr="00E30702" w:rsidRDefault="0007104E" w:rsidP="0007104E">
            <w:pPr>
              <w:pStyle w:val="Len1stulp"/>
              <w:rPr>
                <w:rFonts w:ascii="Times New Roman" w:hAnsi="Times New Roman" w:cs="Times New Roman"/>
                <w:szCs w:val="24"/>
              </w:rPr>
            </w:pPr>
            <w:r w:rsidRPr="00E30702">
              <w:rPr>
                <w:rFonts w:ascii="Times New Roman" w:eastAsia="Calibri" w:hAnsi="Times New Roman" w:cs="Times New Roman"/>
                <w:bCs w:val="0"/>
                <w:color w:val="auto"/>
                <w:szCs w:val="24"/>
              </w:rPr>
              <w:lastRenderedPageBreak/>
              <w:t xml:space="preserve">Vykdančioji institucija (angl. </w:t>
            </w:r>
            <w:r w:rsidRPr="00E30702">
              <w:rPr>
                <w:rFonts w:ascii="Times New Roman" w:eastAsia="Calibri" w:hAnsi="Times New Roman" w:cs="Times New Roman"/>
                <w:bCs w:val="0"/>
                <w:i/>
                <w:color w:val="auto"/>
                <w:szCs w:val="24"/>
              </w:rPr>
              <w:t>Executing Authority</w:t>
            </w:r>
            <w:r w:rsidRPr="00E30702">
              <w:rPr>
                <w:rFonts w:ascii="Times New Roman" w:eastAsia="Calibri" w:hAnsi="Times New Roman" w:cs="Times New Roman"/>
                <w:bCs w:val="0"/>
                <w:color w:val="auto"/>
                <w:szCs w:val="24"/>
              </w:rPr>
              <w:t>)</w:t>
            </w:r>
          </w:p>
        </w:tc>
        <w:tc>
          <w:tcPr>
            <w:tcW w:w="7513" w:type="dxa"/>
          </w:tcPr>
          <w:p w14:paraId="657EBAEC" w14:textId="77777777" w:rsidR="0007104E" w:rsidRPr="00E30702" w:rsidRDefault="0007104E" w:rsidP="0007104E">
            <w:pPr>
              <w:pStyle w:val="Lentekstasarial"/>
              <w:spacing w:before="0" w:after="0"/>
              <w:rPr>
                <w:rFonts w:ascii="Times New Roman" w:hAnsi="Times New Roman" w:cs="Times New Roman"/>
                <w:sz w:val="24"/>
                <w:szCs w:val="24"/>
              </w:rPr>
            </w:pPr>
            <w:r w:rsidRPr="00E30702">
              <w:rPr>
                <w:rFonts w:ascii="Times New Roman" w:hAnsi="Times New Roman" w:cs="Times New Roman"/>
                <w:bCs w:val="0"/>
                <w:color w:val="auto"/>
                <w:sz w:val="24"/>
                <w:szCs w:val="24"/>
              </w:rPr>
              <w:t>Teisinę pagalbą teikianti atsakinga institucija.</w:t>
            </w:r>
          </w:p>
        </w:tc>
      </w:tr>
      <w:tr w:rsidR="0007104E" w:rsidRPr="00E30702" w14:paraId="5F2CBAA9" w14:textId="77777777" w:rsidTr="0007104E">
        <w:tc>
          <w:tcPr>
            <w:tcW w:w="2263" w:type="dxa"/>
          </w:tcPr>
          <w:p w14:paraId="2E76E677" w14:textId="77777777" w:rsidR="0007104E" w:rsidRPr="00E30702" w:rsidRDefault="0007104E" w:rsidP="0007104E">
            <w:pPr>
              <w:pStyle w:val="Len1stulp"/>
              <w:rPr>
                <w:rFonts w:ascii="Times New Roman" w:hAnsi="Times New Roman" w:cs="Times New Roman"/>
                <w:szCs w:val="24"/>
              </w:rPr>
            </w:pPr>
            <w:r w:rsidRPr="00E30702">
              <w:rPr>
                <w:rFonts w:ascii="Times New Roman" w:hAnsi="Times New Roman" w:cs="Times New Roman"/>
                <w:szCs w:val="24"/>
              </w:rPr>
              <w:t>Projektas</w:t>
            </w:r>
          </w:p>
        </w:tc>
        <w:tc>
          <w:tcPr>
            <w:tcW w:w="7513" w:type="dxa"/>
          </w:tcPr>
          <w:p w14:paraId="22743547" w14:textId="736F114B" w:rsidR="0007104E" w:rsidRPr="00E30702" w:rsidRDefault="0007104E" w:rsidP="0007104E">
            <w:pPr>
              <w:pStyle w:val="Lentekstasarial"/>
              <w:spacing w:before="0" w:after="0"/>
              <w:rPr>
                <w:rFonts w:ascii="Times New Roman" w:hAnsi="Times New Roman" w:cs="Times New Roman"/>
                <w:sz w:val="24"/>
                <w:szCs w:val="24"/>
              </w:rPr>
            </w:pPr>
            <w:r w:rsidRPr="00DE66DE">
              <w:rPr>
                <w:rStyle w:val="MSGENFONTSTYLENAMETEMPLATEROLENUMBERMSGENFONTSTYLENAMEBYROLETEXT2"/>
                <w:rFonts w:ascii="Times New Roman" w:eastAsiaTheme="majorEastAsia" w:hAnsi="Times New Roman" w:cs="Times New Roman"/>
                <w:color w:val="000000"/>
                <w:sz w:val="24"/>
                <w:szCs w:val="24"/>
              </w:rPr>
              <w:t>Vidaus saugumo fondo 2021–2027 m. programos Europos Sąjungos ir bendrojo finansavimo lėšomis finansuojamas projektas Nr. VSF/2023/116 „ Integruotos baudžiamojo proceso informacinės sistemos (IBPS) suderinamumas su ES IS</w:t>
            </w:r>
          </w:p>
        </w:tc>
      </w:tr>
      <w:tr w:rsidR="0007104E" w:rsidRPr="00E30702" w14:paraId="2FB4EA05" w14:textId="77777777" w:rsidTr="0007104E">
        <w:tc>
          <w:tcPr>
            <w:tcW w:w="2263" w:type="dxa"/>
          </w:tcPr>
          <w:p w14:paraId="5201C560" w14:textId="06F75732" w:rsidR="0007104E" w:rsidRPr="00E30702" w:rsidRDefault="0007104E" w:rsidP="0007104E">
            <w:pPr>
              <w:pStyle w:val="Len1stulp"/>
              <w:rPr>
                <w:rFonts w:ascii="Times New Roman" w:hAnsi="Times New Roman" w:cs="Times New Roman"/>
                <w:szCs w:val="24"/>
              </w:rPr>
            </w:pPr>
            <w:r w:rsidRPr="00E30702">
              <w:rPr>
                <w:rFonts w:ascii="Times New Roman" w:hAnsi="Times New Roman" w:cs="Times New Roman"/>
                <w:szCs w:val="24"/>
              </w:rPr>
              <w:t>Pr</w:t>
            </w:r>
            <w:r>
              <w:rPr>
                <w:rFonts w:ascii="Times New Roman" w:hAnsi="Times New Roman" w:cs="Times New Roman"/>
                <w:szCs w:val="24"/>
              </w:rPr>
              <w:t>ograma</w:t>
            </w:r>
          </w:p>
        </w:tc>
        <w:tc>
          <w:tcPr>
            <w:tcW w:w="7513" w:type="dxa"/>
          </w:tcPr>
          <w:p w14:paraId="28FDE7DE" w14:textId="6DD07A01" w:rsidR="0007104E" w:rsidRPr="00E30702" w:rsidRDefault="0007104E" w:rsidP="0007104E">
            <w:pPr>
              <w:pStyle w:val="Lentekstasarial"/>
              <w:spacing w:before="0" w:after="0"/>
              <w:rPr>
                <w:rFonts w:ascii="Times New Roman" w:hAnsi="Times New Roman" w:cs="Times New Roman"/>
                <w:color w:val="auto"/>
                <w:sz w:val="24"/>
                <w:szCs w:val="24"/>
                <w:lang w:eastAsia="lt-LT"/>
              </w:rPr>
            </w:pPr>
            <w:r w:rsidRPr="00E30702">
              <w:rPr>
                <w:rFonts w:ascii="Times New Roman" w:hAnsi="Times New Roman" w:cs="Times New Roman"/>
                <w:color w:val="auto"/>
                <w:sz w:val="24"/>
                <w:szCs w:val="24"/>
                <w:lang w:eastAsia="lt-LT"/>
              </w:rPr>
              <w:t>Vidaus saugumo fondo 2021–2027 m. programa</w:t>
            </w:r>
          </w:p>
        </w:tc>
      </w:tr>
      <w:tr w:rsidR="0007104E" w:rsidRPr="00E30702" w14:paraId="78F37DE0" w14:textId="77777777" w:rsidTr="00827D28">
        <w:tc>
          <w:tcPr>
            <w:tcW w:w="2263" w:type="dxa"/>
          </w:tcPr>
          <w:p w14:paraId="4A828866" w14:textId="77777777" w:rsidR="0007104E" w:rsidRPr="00E30702" w:rsidRDefault="0007104E" w:rsidP="0007104E">
            <w:pPr>
              <w:pStyle w:val="Len1stulp"/>
              <w:rPr>
                <w:rFonts w:ascii="Times New Roman" w:hAnsi="Times New Roman" w:cs="Times New Roman"/>
                <w:szCs w:val="24"/>
              </w:rPr>
            </w:pPr>
            <w:r w:rsidRPr="00E30702">
              <w:rPr>
                <w:rFonts w:ascii="Times New Roman" w:hAnsi="Times New Roman" w:cs="Times New Roman"/>
                <w:szCs w:val="24"/>
              </w:rPr>
              <w:t>Sutartis</w:t>
            </w:r>
          </w:p>
        </w:tc>
        <w:tc>
          <w:tcPr>
            <w:tcW w:w="7513" w:type="dxa"/>
          </w:tcPr>
          <w:p w14:paraId="0CB78EF1" w14:textId="77777777" w:rsidR="0007104E" w:rsidRPr="00E30702" w:rsidRDefault="0007104E" w:rsidP="0007104E">
            <w:pPr>
              <w:pStyle w:val="Lentekstasarial"/>
              <w:spacing w:before="0" w:after="0"/>
              <w:rPr>
                <w:rFonts w:ascii="Times New Roman" w:hAnsi="Times New Roman" w:cs="Times New Roman"/>
                <w:color w:val="auto"/>
                <w:sz w:val="24"/>
                <w:szCs w:val="24"/>
              </w:rPr>
            </w:pPr>
            <w:r w:rsidRPr="00E30702">
              <w:rPr>
                <w:rFonts w:ascii="Times New Roman" w:hAnsi="Times New Roman" w:cs="Times New Roman"/>
                <w:color w:val="auto"/>
                <w:sz w:val="24"/>
                <w:szCs w:val="24"/>
              </w:rPr>
              <w:t>Paslaugų teikimo sutartis, kurios metu įgyvendinami šios techninės specifikacijos reikalavimai.</w:t>
            </w:r>
          </w:p>
        </w:tc>
      </w:tr>
      <w:tr w:rsidR="0007104E" w:rsidRPr="00E30702" w14:paraId="2B01FB67" w14:textId="77777777" w:rsidTr="00F14E51">
        <w:tc>
          <w:tcPr>
            <w:tcW w:w="2263" w:type="dxa"/>
          </w:tcPr>
          <w:p w14:paraId="67F70F5D" w14:textId="6BA41DD1" w:rsidR="0007104E" w:rsidRPr="00E30702" w:rsidRDefault="0007104E" w:rsidP="0007104E">
            <w:pPr>
              <w:pStyle w:val="Len1stulp"/>
              <w:rPr>
                <w:rFonts w:ascii="Times New Roman" w:hAnsi="Times New Roman" w:cs="Times New Roman"/>
                <w:szCs w:val="24"/>
              </w:rPr>
            </w:pPr>
            <w:r>
              <w:rPr>
                <w:rFonts w:ascii="Times New Roman" w:hAnsi="Times New Roman" w:cs="Times New Roman"/>
                <w:szCs w:val="24"/>
              </w:rPr>
              <w:t>TRV IS</w:t>
            </w:r>
          </w:p>
        </w:tc>
        <w:tc>
          <w:tcPr>
            <w:tcW w:w="7513" w:type="dxa"/>
          </w:tcPr>
          <w:p w14:paraId="0C155F9F" w14:textId="75F9B4D6" w:rsidR="0007104E" w:rsidRPr="00E30702" w:rsidRDefault="0007104E" w:rsidP="0007104E">
            <w:pPr>
              <w:pStyle w:val="Lentekstasarial"/>
              <w:spacing w:before="0" w:after="0"/>
              <w:rPr>
                <w:rFonts w:ascii="Times New Roman" w:hAnsi="Times New Roman" w:cs="Times New Roman"/>
                <w:color w:val="auto"/>
                <w:sz w:val="24"/>
                <w:szCs w:val="24"/>
              </w:rPr>
            </w:pPr>
            <w:r w:rsidRPr="00F14E51">
              <w:rPr>
                <w:rFonts w:ascii="Times New Roman" w:hAnsi="Times New Roman" w:cs="Times New Roman"/>
                <w:color w:val="auto"/>
                <w:sz w:val="24"/>
                <w:szCs w:val="24"/>
              </w:rPr>
              <w:t>Tarptautinių ryšių valdybos informacinė</w:t>
            </w:r>
            <w:r>
              <w:rPr>
                <w:rFonts w:ascii="Times New Roman" w:hAnsi="Times New Roman" w:cs="Times New Roman"/>
                <w:color w:val="auto"/>
                <w:sz w:val="24"/>
                <w:szCs w:val="24"/>
              </w:rPr>
              <w:t>s</w:t>
            </w:r>
            <w:r w:rsidRPr="00F14E51">
              <w:rPr>
                <w:rFonts w:ascii="Times New Roman" w:hAnsi="Times New Roman" w:cs="Times New Roman"/>
                <w:color w:val="auto"/>
                <w:sz w:val="24"/>
                <w:szCs w:val="24"/>
              </w:rPr>
              <w:t xml:space="preserve"> sistemos</w:t>
            </w:r>
          </w:p>
        </w:tc>
      </w:tr>
    </w:tbl>
    <w:p w14:paraId="631DC518" w14:textId="77777777" w:rsidR="00B067F4" w:rsidRPr="00E30702" w:rsidRDefault="00B067F4" w:rsidP="00972FE0">
      <w:pPr>
        <w:spacing w:line="240" w:lineRule="atLeast"/>
        <w:ind w:firstLine="0"/>
        <w:rPr>
          <w:sz w:val="24"/>
          <w:szCs w:val="24"/>
        </w:rPr>
      </w:pPr>
    </w:p>
    <w:p w14:paraId="081F2474" w14:textId="4E45CA7E" w:rsidR="00B067F4" w:rsidRDefault="00893103" w:rsidP="00CA5B25">
      <w:pPr>
        <w:pStyle w:val="Antrat1"/>
      </w:pPr>
      <w:r>
        <w:t xml:space="preserve"> </w:t>
      </w:r>
      <w:r w:rsidR="00C15AC2">
        <w:t>DOKUMENTAI</w:t>
      </w:r>
    </w:p>
    <w:tbl>
      <w:tblPr>
        <w:tblStyle w:val="Lentelstinklelis11"/>
        <w:tblW w:w="9781" w:type="dxa"/>
        <w:tblInd w:w="-5" w:type="dxa"/>
        <w:tblLayout w:type="fixed"/>
        <w:tblCellMar>
          <w:left w:w="88" w:type="dxa"/>
        </w:tblCellMar>
        <w:tblLook w:val="04A0" w:firstRow="1" w:lastRow="0" w:firstColumn="1" w:lastColumn="0" w:noHBand="0" w:noVBand="1"/>
      </w:tblPr>
      <w:tblGrid>
        <w:gridCol w:w="705"/>
        <w:gridCol w:w="4682"/>
        <w:gridCol w:w="4394"/>
      </w:tblGrid>
      <w:tr w:rsidR="00B067F4" w14:paraId="3B46126F" w14:textId="77777777" w:rsidTr="00FD313C">
        <w:trPr>
          <w:tblHeader/>
        </w:trPr>
        <w:tc>
          <w:tcPr>
            <w:tcW w:w="705" w:type="dxa"/>
            <w:shd w:val="clear" w:color="auto" w:fill="DEEAF6" w:themeFill="accent5" w:themeFillTint="33"/>
          </w:tcPr>
          <w:p w14:paraId="2DC63DD9" w14:textId="77777777" w:rsidR="00B067F4" w:rsidRPr="004362E0" w:rsidRDefault="00A6793B" w:rsidP="001B4613">
            <w:pPr>
              <w:widowControl w:val="0"/>
              <w:spacing w:after="0" w:line="240" w:lineRule="atLeast"/>
              <w:ind w:firstLine="0"/>
              <w:jc w:val="center"/>
              <w:rPr>
                <w:rFonts w:ascii="Times New Roman" w:hAnsi="Times New Roman" w:cs="Times New Roman"/>
                <w:b/>
                <w:sz w:val="24"/>
                <w:szCs w:val="24"/>
              </w:rPr>
            </w:pPr>
            <w:r w:rsidRPr="004362E0">
              <w:rPr>
                <w:rFonts w:ascii="Times New Roman" w:eastAsia="Calibri" w:hAnsi="Times New Roman" w:cs="Times New Roman"/>
                <w:b/>
                <w:sz w:val="24"/>
                <w:szCs w:val="24"/>
              </w:rPr>
              <w:t>Nr.</w:t>
            </w:r>
          </w:p>
        </w:tc>
        <w:tc>
          <w:tcPr>
            <w:tcW w:w="4682" w:type="dxa"/>
            <w:shd w:val="clear" w:color="auto" w:fill="DEEAF6" w:themeFill="accent5" w:themeFillTint="33"/>
          </w:tcPr>
          <w:p w14:paraId="293F8127" w14:textId="77777777" w:rsidR="00B067F4" w:rsidRPr="004362E0" w:rsidRDefault="00A6793B" w:rsidP="001B4613">
            <w:pPr>
              <w:widowControl w:val="0"/>
              <w:spacing w:after="0" w:line="240" w:lineRule="atLeast"/>
              <w:ind w:firstLine="0"/>
              <w:jc w:val="center"/>
              <w:rPr>
                <w:rFonts w:ascii="Times New Roman" w:hAnsi="Times New Roman" w:cs="Times New Roman"/>
                <w:b/>
                <w:sz w:val="24"/>
                <w:szCs w:val="24"/>
              </w:rPr>
            </w:pPr>
            <w:r w:rsidRPr="004362E0">
              <w:rPr>
                <w:rFonts w:ascii="Times New Roman" w:eastAsia="Calibri" w:hAnsi="Times New Roman" w:cs="Times New Roman"/>
                <w:b/>
                <w:sz w:val="24"/>
                <w:szCs w:val="24"/>
              </w:rPr>
              <w:t>Dokumentas</w:t>
            </w:r>
          </w:p>
        </w:tc>
        <w:tc>
          <w:tcPr>
            <w:tcW w:w="4394" w:type="dxa"/>
            <w:shd w:val="clear" w:color="auto" w:fill="DEEAF6" w:themeFill="accent5" w:themeFillTint="33"/>
          </w:tcPr>
          <w:p w14:paraId="044A8E69" w14:textId="77777777" w:rsidR="00B067F4" w:rsidRPr="004362E0" w:rsidRDefault="00A6793B" w:rsidP="001B4613">
            <w:pPr>
              <w:widowControl w:val="0"/>
              <w:spacing w:after="0" w:line="240" w:lineRule="atLeast"/>
              <w:ind w:firstLine="0"/>
              <w:jc w:val="center"/>
              <w:rPr>
                <w:rFonts w:ascii="Times New Roman" w:hAnsi="Times New Roman" w:cs="Times New Roman"/>
                <w:b/>
                <w:sz w:val="24"/>
                <w:szCs w:val="24"/>
              </w:rPr>
            </w:pPr>
            <w:r w:rsidRPr="004362E0">
              <w:rPr>
                <w:rFonts w:ascii="Times New Roman" w:eastAsia="Calibri" w:hAnsi="Times New Roman" w:cs="Times New Roman"/>
                <w:b/>
                <w:sz w:val="24"/>
                <w:szCs w:val="24"/>
              </w:rPr>
              <w:t>Nuorodos į dokumentą</w:t>
            </w:r>
          </w:p>
        </w:tc>
      </w:tr>
      <w:tr w:rsidR="00B067F4" w14:paraId="0991BA9C" w14:textId="77777777" w:rsidTr="00FD313C">
        <w:tc>
          <w:tcPr>
            <w:tcW w:w="705" w:type="dxa"/>
          </w:tcPr>
          <w:p w14:paraId="0A3E0053" w14:textId="77777777" w:rsidR="00B067F4" w:rsidRPr="004362E0" w:rsidRDefault="00A6793B" w:rsidP="001B4613">
            <w:pPr>
              <w:widowControl w:val="0"/>
              <w:tabs>
                <w:tab w:val="left" w:pos="360"/>
              </w:tabs>
              <w:spacing w:after="0" w:line="240" w:lineRule="atLeast"/>
              <w:ind w:firstLine="0"/>
              <w:jc w:val="left"/>
              <w:rPr>
                <w:rFonts w:ascii="Times New Roman" w:hAnsi="Times New Roman" w:cs="Times New Roman"/>
                <w:sz w:val="24"/>
                <w:szCs w:val="24"/>
                <w:lang w:val="en-US"/>
              </w:rPr>
            </w:pPr>
            <w:r w:rsidRPr="004362E0">
              <w:rPr>
                <w:rFonts w:ascii="Times New Roman" w:eastAsia="Calibri" w:hAnsi="Times New Roman" w:cs="Times New Roman"/>
                <w:sz w:val="24"/>
                <w:szCs w:val="24"/>
                <w:lang w:val="en-US"/>
              </w:rPr>
              <w:t>1.</w:t>
            </w:r>
          </w:p>
        </w:tc>
        <w:tc>
          <w:tcPr>
            <w:tcW w:w="4682" w:type="dxa"/>
          </w:tcPr>
          <w:p w14:paraId="079F1505" w14:textId="777A5585" w:rsidR="00B067F4" w:rsidRPr="004362E0" w:rsidRDefault="00071400" w:rsidP="00A62EE4">
            <w:pPr>
              <w:widowControl w:val="0"/>
              <w:spacing w:after="0" w:line="240" w:lineRule="atLeast"/>
              <w:ind w:firstLine="0"/>
              <w:rPr>
                <w:rFonts w:ascii="Times New Roman" w:hAnsi="Times New Roman" w:cs="Times New Roman"/>
                <w:b/>
                <w:sz w:val="24"/>
                <w:szCs w:val="24"/>
              </w:rPr>
            </w:pPr>
            <w:r w:rsidRPr="00071400">
              <w:rPr>
                <w:rFonts w:ascii="Times New Roman" w:eastAsia="Calibri" w:hAnsi="Times New Roman" w:cs="Times New Roman"/>
                <w:color w:val="auto"/>
                <w:sz w:val="24"/>
                <w:szCs w:val="24"/>
              </w:rPr>
              <w:t>2014 m. balandžio 3 d. Europos Parlamento ir Tarybos direktyva 2014/41/ES dėl Europos tyrimo orderio baudžiamosiose bylose</w:t>
            </w:r>
          </w:p>
        </w:tc>
        <w:tc>
          <w:tcPr>
            <w:tcW w:w="4394" w:type="dxa"/>
          </w:tcPr>
          <w:p w14:paraId="7CF62260" w14:textId="77777777" w:rsidR="00B067F4" w:rsidRPr="004362E0" w:rsidRDefault="00A6793B" w:rsidP="001B4613">
            <w:pPr>
              <w:widowControl w:val="0"/>
              <w:spacing w:after="0" w:line="240" w:lineRule="atLeast"/>
              <w:ind w:firstLine="0"/>
              <w:rPr>
                <w:rFonts w:ascii="Times New Roman" w:hAnsi="Times New Roman" w:cs="Times New Roman"/>
                <w:sz w:val="24"/>
                <w:szCs w:val="24"/>
              </w:rPr>
            </w:pPr>
            <w:r w:rsidRPr="004362E0">
              <w:rPr>
                <w:rFonts w:ascii="Times New Roman" w:eastAsia="Calibri" w:hAnsi="Times New Roman" w:cs="Times New Roman"/>
                <w:color w:val="auto"/>
                <w:sz w:val="24"/>
                <w:szCs w:val="24"/>
                <w:lang w:eastAsia="zh-CN"/>
              </w:rPr>
              <w:t>https://eur-lex.europa.eu/legal-content/LT/TXT/PDF/?uri=CELEX:32014L0041&amp;from=LT</w:t>
            </w:r>
          </w:p>
        </w:tc>
      </w:tr>
      <w:tr w:rsidR="00473B77" w14:paraId="750ECB62" w14:textId="77777777" w:rsidTr="00FD313C">
        <w:tc>
          <w:tcPr>
            <w:tcW w:w="705" w:type="dxa"/>
          </w:tcPr>
          <w:p w14:paraId="655B8187" w14:textId="2FFAD7B0" w:rsidR="00473B77" w:rsidRPr="004362E0" w:rsidRDefault="00473B77" w:rsidP="001B4613">
            <w:pPr>
              <w:widowControl w:val="0"/>
              <w:tabs>
                <w:tab w:val="left" w:pos="360"/>
              </w:tabs>
              <w:spacing w:after="0" w:line="240" w:lineRule="atLeast"/>
              <w:ind w:firstLine="0"/>
              <w:jc w:val="left"/>
              <w:rPr>
                <w:rFonts w:eastAsia="Calibri"/>
                <w:sz w:val="24"/>
                <w:szCs w:val="24"/>
                <w:lang w:val="en-US"/>
              </w:rPr>
            </w:pPr>
            <w:r>
              <w:rPr>
                <w:rFonts w:eastAsia="Calibri"/>
                <w:sz w:val="24"/>
                <w:szCs w:val="24"/>
                <w:lang w:val="en-US"/>
              </w:rPr>
              <w:t xml:space="preserve">2. </w:t>
            </w:r>
          </w:p>
        </w:tc>
        <w:tc>
          <w:tcPr>
            <w:tcW w:w="4682" w:type="dxa"/>
          </w:tcPr>
          <w:p w14:paraId="0285157A" w14:textId="2594D363" w:rsidR="00473B77" w:rsidRPr="00071400" w:rsidRDefault="00473B77" w:rsidP="00A62EE4">
            <w:pPr>
              <w:widowControl w:val="0"/>
              <w:spacing w:after="0" w:line="240" w:lineRule="atLeast"/>
              <w:ind w:firstLine="0"/>
              <w:rPr>
                <w:rFonts w:eastAsia="Calibri"/>
                <w:color w:val="auto"/>
                <w:sz w:val="24"/>
                <w:szCs w:val="24"/>
              </w:rPr>
            </w:pPr>
            <w:r w:rsidRPr="00E30702">
              <w:rPr>
                <w:rFonts w:ascii="Times New Roman" w:hAnsi="Times New Roman" w:cs="Times New Roman"/>
                <w:bCs w:val="0"/>
                <w:color w:val="auto"/>
                <w:sz w:val="24"/>
                <w:szCs w:val="24"/>
              </w:rPr>
              <w:t>2022 m. gegužės 30 d.  Europos Parlamento ir Tarybos reglament</w:t>
            </w:r>
            <w:r w:rsidR="00DE66DE">
              <w:rPr>
                <w:rFonts w:ascii="Times New Roman" w:hAnsi="Times New Roman" w:cs="Times New Roman"/>
                <w:bCs w:val="0"/>
                <w:color w:val="auto"/>
                <w:sz w:val="24"/>
                <w:szCs w:val="24"/>
              </w:rPr>
              <w:t>as</w:t>
            </w:r>
            <w:r w:rsidRPr="00E30702">
              <w:rPr>
                <w:rFonts w:ascii="Times New Roman" w:hAnsi="Times New Roman" w:cs="Times New Roman"/>
                <w:bCs w:val="0"/>
                <w:color w:val="auto"/>
                <w:sz w:val="24"/>
                <w:szCs w:val="24"/>
              </w:rPr>
              <w:t xml:space="preserve"> (ES) 2022/850 dėl tarpvalstybinio elektroninio keitimosi duomenimis teisminio bendradarbiavimo civilinėse ir baudžiamosiose bylose srityje kompiuterinės sistemos (sistemos e. CODEX), kuriuo iš dalies keičiamas Reglamentas (ES) 2018/1726</w:t>
            </w:r>
          </w:p>
        </w:tc>
        <w:tc>
          <w:tcPr>
            <w:tcW w:w="4394" w:type="dxa"/>
          </w:tcPr>
          <w:p w14:paraId="46959F58" w14:textId="774F2C88" w:rsidR="00473B77" w:rsidRPr="001F1A86" w:rsidRDefault="00473B77" w:rsidP="001B4613">
            <w:pPr>
              <w:widowControl w:val="0"/>
              <w:spacing w:after="0" w:line="240" w:lineRule="atLeast"/>
              <w:ind w:firstLine="0"/>
              <w:rPr>
                <w:rFonts w:ascii="Times New Roman" w:eastAsia="Calibri" w:hAnsi="Times New Roman" w:cs="Times New Roman"/>
                <w:color w:val="auto"/>
                <w:sz w:val="24"/>
                <w:szCs w:val="24"/>
                <w:lang w:eastAsia="zh-CN"/>
              </w:rPr>
            </w:pPr>
            <w:r w:rsidRPr="001F1A86">
              <w:rPr>
                <w:rFonts w:ascii="Times New Roman" w:eastAsia="Calibri" w:hAnsi="Times New Roman" w:cs="Times New Roman"/>
                <w:color w:val="auto"/>
                <w:sz w:val="24"/>
                <w:szCs w:val="24"/>
                <w:lang w:eastAsia="zh-CN"/>
              </w:rPr>
              <w:t>https://eur-lex.europa.eu/legal-content/LT/TXT/PDF/?uri=CELEX:32022R0850</w:t>
            </w:r>
          </w:p>
        </w:tc>
      </w:tr>
      <w:tr w:rsidR="00B067F4" w14:paraId="4BBF9541" w14:textId="77777777" w:rsidTr="00FD313C">
        <w:tc>
          <w:tcPr>
            <w:tcW w:w="705" w:type="dxa"/>
          </w:tcPr>
          <w:p w14:paraId="36B09E5B" w14:textId="2B2FC661" w:rsidR="00B067F4" w:rsidRPr="004362E0" w:rsidRDefault="00473B77" w:rsidP="001B4613">
            <w:pPr>
              <w:widowControl w:val="0"/>
              <w:tabs>
                <w:tab w:val="left" w:pos="360"/>
              </w:tabs>
              <w:spacing w:after="0" w:line="240" w:lineRule="atLeast"/>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A6793B" w:rsidRPr="004362E0">
              <w:rPr>
                <w:rFonts w:ascii="Times New Roman" w:eastAsia="Calibri" w:hAnsi="Times New Roman" w:cs="Times New Roman"/>
                <w:sz w:val="24"/>
                <w:szCs w:val="24"/>
                <w:lang w:val="en-US"/>
              </w:rPr>
              <w:t>.</w:t>
            </w:r>
          </w:p>
        </w:tc>
        <w:tc>
          <w:tcPr>
            <w:tcW w:w="4682" w:type="dxa"/>
          </w:tcPr>
          <w:p w14:paraId="30B7DEED" w14:textId="77777777" w:rsidR="00B067F4" w:rsidRPr="004362E0" w:rsidRDefault="00A6793B" w:rsidP="00A62EE4">
            <w:pPr>
              <w:widowControl w:val="0"/>
              <w:spacing w:after="0" w:line="240" w:lineRule="atLeast"/>
              <w:ind w:firstLine="0"/>
              <w:rPr>
                <w:rFonts w:ascii="Times New Roman" w:eastAsia="Calibri" w:hAnsi="Times New Roman" w:cs="Times New Roman"/>
                <w:color w:val="auto"/>
                <w:sz w:val="24"/>
                <w:szCs w:val="24"/>
              </w:rPr>
            </w:pPr>
            <w:r w:rsidRPr="004362E0">
              <w:rPr>
                <w:rFonts w:ascii="Times New Roman" w:eastAsia="Calibri" w:hAnsi="Times New Roman" w:cs="Times New Roman"/>
                <w:color w:val="auto"/>
                <w:sz w:val="24"/>
                <w:szCs w:val="24"/>
              </w:rPr>
              <w:t xml:space="preserve">Lietuvos Respublikos įstatymas dėl Europos Sąjungos valstybių narių sprendimų baudžiamosiose bylose tarpusavio pripažinimo ir vykdymo </w:t>
            </w:r>
          </w:p>
        </w:tc>
        <w:tc>
          <w:tcPr>
            <w:tcW w:w="4394" w:type="dxa"/>
          </w:tcPr>
          <w:p w14:paraId="18F00A15" w14:textId="77777777" w:rsidR="00B067F4" w:rsidRPr="004362E0" w:rsidRDefault="00A6793B" w:rsidP="001B4613">
            <w:pPr>
              <w:widowControl w:val="0"/>
              <w:spacing w:after="0" w:line="240" w:lineRule="atLeast"/>
              <w:ind w:firstLine="0"/>
              <w:rPr>
                <w:rFonts w:ascii="Times New Roman" w:eastAsia="Calibri" w:hAnsi="Times New Roman" w:cs="Times New Roman"/>
                <w:color w:val="auto"/>
                <w:sz w:val="24"/>
                <w:szCs w:val="24"/>
                <w:lang w:eastAsia="zh-CN"/>
              </w:rPr>
            </w:pPr>
            <w:r w:rsidRPr="004362E0">
              <w:rPr>
                <w:rFonts w:ascii="Times New Roman" w:eastAsia="Calibri" w:hAnsi="Times New Roman" w:cs="Times New Roman"/>
                <w:color w:val="auto"/>
                <w:sz w:val="24"/>
                <w:szCs w:val="24"/>
                <w:lang w:eastAsia="zh-CN"/>
              </w:rPr>
              <w:t>https://www.e-tar.lt/portal/lt/legalAct/10fb2930715211e484b9c12b550436a3/asr</w:t>
            </w:r>
          </w:p>
        </w:tc>
      </w:tr>
      <w:tr w:rsidR="00B067F4" w14:paraId="04554886" w14:textId="77777777" w:rsidTr="00FD313C">
        <w:tc>
          <w:tcPr>
            <w:tcW w:w="705" w:type="dxa"/>
          </w:tcPr>
          <w:p w14:paraId="0FCDBF59" w14:textId="62DA42D7" w:rsidR="00B067F4" w:rsidRPr="004362E0" w:rsidRDefault="00E06A3B" w:rsidP="001B4613">
            <w:pPr>
              <w:widowControl w:val="0"/>
              <w:tabs>
                <w:tab w:val="left" w:pos="360"/>
              </w:tabs>
              <w:spacing w:after="0" w:line="240" w:lineRule="atLeast"/>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c>
          <w:tcPr>
            <w:tcW w:w="4682" w:type="dxa"/>
          </w:tcPr>
          <w:p w14:paraId="63327FEA" w14:textId="77777777" w:rsidR="00B067F4" w:rsidRPr="004362E0" w:rsidRDefault="00A6793B" w:rsidP="00A62EE4">
            <w:pPr>
              <w:widowControl w:val="0"/>
              <w:spacing w:after="0" w:line="240" w:lineRule="atLeast"/>
              <w:ind w:firstLine="0"/>
              <w:rPr>
                <w:rFonts w:ascii="Times New Roman" w:eastAsia="Calibri" w:hAnsi="Times New Roman" w:cs="Times New Roman"/>
                <w:color w:val="auto"/>
                <w:sz w:val="24"/>
                <w:szCs w:val="24"/>
              </w:rPr>
            </w:pPr>
            <w:r w:rsidRPr="004362E0">
              <w:rPr>
                <w:rFonts w:ascii="Times New Roman" w:eastAsia="Calibri" w:hAnsi="Times New Roman" w:cs="Times New Roman"/>
                <w:color w:val="auto"/>
                <w:sz w:val="24"/>
                <w:szCs w:val="24"/>
              </w:rPr>
              <w:t xml:space="preserve">Lietuvos Respublikos teisingumo ministro 2015 m. kovo 30 d. įsakymas Nr. 1R-89 „Dėl pavyzdinių formų patvirtinimo“ </w:t>
            </w:r>
          </w:p>
        </w:tc>
        <w:tc>
          <w:tcPr>
            <w:tcW w:w="4394" w:type="dxa"/>
          </w:tcPr>
          <w:p w14:paraId="236211E5" w14:textId="77777777" w:rsidR="00B067F4" w:rsidRPr="004362E0" w:rsidRDefault="00A6793B" w:rsidP="001B4613">
            <w:pPr>
              <w:widowControl w:val="0"/>
              <w:spacing w:after="0" w:line="240" w:lineRule="atLeast"/>
              <w:ind w:firstLine="0"/>
              <w:rPr>
                <w:rFonts w:ascii="Times New Roman" w:eastAsia="Calibri" w:hAnsi="Times New Roman" w:cs="Times New Roman"/>
                <w:color w:val="auto"/>
                <w:sz w:val="24"/>
                <w:szCs w:val="24"/>
                <w:lang w:eastAsia="zh-CN"/>
              </w:rPr>
            </w:pPr>
            <w:r w:rsidRPr="004362E0">
              <w:rPr>
                <w:rFonts w:ascii="Times New Roman" w:eastAsia="Calibri" w:hAnsi="Times New Roman" w:cs="Times New Roman"/>
                <w:color w:val="auto"/>
                <w:sz w:val="24"/>
                <w:szCs w:val="24"/>
                <w:lang w:eastAsia="zh-CN"/>
              </w:rPr>
              <w:t>https://www.e-tar.lt/portal/lt/legalAct/a84d7570d69411e49b44ef1add31234e/asr</w:t>
            </w:r>
          </w:p>
        </w:tc>
      </w:tr>
      <w:tr w:rsidR="00B067F4" w14:paraId="695E3FD8" w14:textId="77777777" w:rsidTr="00FD313C">
        <w:tc>
          <w:tcPr>
            <w:tcW w:w="705" w:type="dxa"/>
          </w:tcPr>
          <w:p w14:paraId="56CBF759" w14:textId="6A431682" w:rsidR="00B067F4" w:rsidRPr="004362E0" w:rsidRDefault="00E06A3B" w:rsidP="001B4613">
            <w:pPr>
              <w:widowControl w:val="0"/>
              <w:tabs>
                <w:tab w:val="left" w:pos="360"/>
              </w:tabs>
              <w:spacing w:after="0" w:line="240" w:lineRule="atLeast"/>
              <w:ind w:firstLine="0"/>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p>
        </w:tc>
        <w:tc>
          <w:tcPr>
            <w:tcW w:w="4682" w:type="dxa"/>
          </w:tcPr>
          <w:p w14:paraId="69DCF3C9" w14:textId="77777777" w:rsidR="00B067F4" w:rsidRPr="004362E0" w:rsidRDefault="00A6793B" w:rsidP="00A62EE4">
            <w:pPr>
              <w:widowControl w:val="0"/>
              <w:spacing w:after="0" w:line="240" w:lineRule="atLeast"/>
              <w:ind w:firstLine="0"/>
              <w:rPr>
                <w:rFonts w:ascii="Times New Roman" w:eastAsia="Calibri" w:hAnsi="Times New Roman" w:cs="Times New Roman"/>
                <w:color w:val="auto"/>
                <w:sz w:val="24"/>
                <w:szCs w:val="24"/>
              </w:rPr>
            </w:pPr>
            <w:r w:rsidRPr="004362E0">
              <w:rPr>
                <w:rFonts w:ascii="Times New Roman" w:eastAsia="Calibri" w:hAnsi="Times New Roman" w:cs="Times New Roman"/>
                <w:color w:val="auto"/>
                <w:sz w:val="24"/>
                <w:szCs w:val="24"/>
              </w:rPr>
              <w:t>Rekomendacijos dėl Europos tyrimo orderio išdavimo ir siuntimo kitai Europos Sąjungos valstybei narei ikiteisminio tyrimo metu ir Lietuvos Respublikos prokuratūroje gautų Europos tyrimo orderių pripažinimo, patvirtintos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tc>
        <w:tc>
          <w:tcPr>
            <w:tcW w:w="4394" w:type="dxa"/>
          </w:tcPr>
          <w:p w14:paraId="5C8159C8" w14:textId="77777777" w:rsidR="00B067F4" w:rsidRPr="004362E0" w:rsidRDefault="00A6793B" w:rsidP="001B4613">
            <w:pPr>
              <w:widowControl w:val="0"/>
              <w:spacing w:after="0" w:line="240" w:lineRule="atLeast"/>
              <w:ind w:firstLine="0"/>
              <w:rPr>
                <w:rFonts w:ascii="Times New Roman" w:eastAsia="Calibri" w:hAnsi="Times New Roman" w:cs="Times New Roman"/>
                <w:color w:val="auto"/>
                <w:sz w:val="24"/>
                <w:szCs w:val="24"/>
                <w:lang w:eastAsia="zh-CN"/>
              </w:rPr>
            </w:pPr>
            <w:r w:rsidRPr="004362E0">
              <w:rPr>
                <w:rFonts w:ascii="Times New Roman" w:eastAsia="Calibri" w:hAnsi="Times New Roman" w:cs="Times New Roman"/>
                <w:color w:val="auto"/>
                <w:sz w:val="24"/>
                <w:szCs w:val="24"/>
                <w:lang w:eastAsia="zh-CN"/>
              </w:rPr>
              <w:t>https://www.e-tar.lt/portal/lt/legalAct/f2914d0054d711e7846ef01bfffb9b64</w:t>
            </w:r>
          </w:p>
        </w:tc>
      </w:tr>
      <w:tr w:rsidR="00D738F3" w14:paraId="733CBF5F" w14:textId="77777777" w:rsidTr="00FD313C">
        <w:tc>
          <w:tcPr>
            <w:tcW w:w="705" w:type="dxa"/>
          </w:tcPr>
          <w:p w14:paraId="6FBB5D59" w14:textId="676AD984" w:rsidR="00D738F3" w:rsidRPr="00D738F3" w:rsidRDefault="00D738F3" w:rsidP="00D738F3">
            <w:pPr>
              <w:widowControl w:val="0"/>
              <w:tabs>
                <w:tab w:val="left" w:pos="360"/>
              </w:tabs>
              <w:spacing w:after="0" w:line="240" w:lineRule="atLeast"/>
              <w:ind w:firstLine="0"/>
              <w:jc w:val="left"/>
              <w:rPr>
                <w:rFonts w:ascii="Times New Roman" w:eastAsia="Calibri" w:hAnsi="Times New Roman" w:cs="Times New Roman"/>
                <w:sz w:val="24"/>
                <w:szCs w:val="24"/>
                <w:lang w:val="en-US"/>
              </w:rPr>
            </w:pPr>
            <w:r w:rsidRPr="00D738F3">
              <w:rPr>
                <w:rFonts w:ascii="Times New Roman" w:eastAsia="Calibri" w:hAnsi="Times New Roman" w:cs="Times New Roman"/>
                <w:sz w:val="24"/>
                <w:szCs w:val="24"/>
                <w:lang w:val="en-US"/>
              </w:rPr>
              <w:t>6.</w:t>
            </w:r>
          </w:p>
        </w:tc>
        <w:tc>
          <w:tcPr>
            <w:tcW w:w="4682" w:type="dxa"/>
          </w:tcPr>
          <w:p w14:paraId="092794D8" w14:textId="77777777" w:rsidR="00D738F3" w:rsidRPr="00D41DE1" w:rsidRDefault="00D738F3" w:rsidP="00D738F3">
            <w:pPr>
              <w:widowControl w:val="0"/>
              <w:spacing w:after="0" w:line="240" w:lineRule="atLeast"/>
              <w:ind w:firstLine="0"/>
              <w:rPr>
                <w:rFonts w:ascii="Times New Roman" w:eastAsia="Calibri" w:hAnsi="Times New Roman" w:cs="Times New Roman"/>
                <w:color w:val="auto"/>
                <w:sz w:val="24"/>
                <w:szCs w:val="24"/>
              </w:rPr>
            </w:pPr>
            <w:r w:rsidRPr="00D41DE1">
              <w:rPr>
                <w:rFonts w:ascii="Times New Roman" w:eastAsia="Calibri" w:hAnsi="Times New Roman" w:cs="Times New Roman"/>
                <w:color w:val="auto"/>
                <w:sz w:val="24"/>
                <w:szCs w:val="24"/>
              </w:rPr>
              <w:t xml:space="preserve">2022 m. gruodžio 20 d. Komisijos įgyvendinimo sprendimas (ES) 2022/2519  </w:t>
            </w:r>
          </w:p>
          <w:p w14:paraId="01F91D71" w14:textId="4E85C78F" w:rsidR="00D738F3" w:rsidRPr="00D41DE1" w:rsidRDefault="00D738F3" w:rsidP="00D738F3">
            <w:pPr>
              <w:widowControl w:val="0"/>
              <w:spacing w:after="0" w:line="240" w:lineRule="atLeast"/>
              <w:ind w:firstLine="0"/>
              <w:rPr>
                <w:rFonts w:ascii="Times New Roman" w:eastAsia="Calibri" w:hAnsi="Times New Roman" w:cs="Times New Roman"/>
                <w:color w:val="auto"/>
                <w:sz w:val="24"/>
                <w:szCs w:val="24"/>
              </w:rPr>
            </w:pPr>
            <w:r w:rsidRPr="00D41DE1">
              <w:rPr>
                <w:rFonts w:ascii="Times New Roman" w:eastAsia="Calibri" w:hAnsi="Times New Roman" w:cs="Times New Roman"/>
                <w:color w:val="auto"/>
                <w:sz w:val="24"/>
                <w:szCs w:val="24"/>
              </w:rPr>
              <w:t xml:space="preserve">dėl sistemos e. CODEX techninių specifikacijų ir standartų, be kita ko, susijusių su saugumu ir vientisumo bei autentiškumo tikrinimo </w:t>
            </w:r>
            <w:r w:rsidRPr="00D41DE1">
              <w:rPr>
                <w:rFonts w:ascii="Times New Roman" w:eastAsia="Calibri" w:hAnsi="Times New Roman" w:cs="Times New Roman"/>
                <w:color w:val="auto"/>
                <w:sz w:val="24"/>
                <w:szCs w:val="24"/>
              </w:rPr>
              <w:lastRenderedPageBreak/>
              <w:t>metodais</w:t>
            </w:r>
          </w:p>
        </w:tc>
        <w:tc>
          <w:tcPr>
            <w:tcW w:w="4394" w:type="dxa"/>
          </w:tcPr>
          <w:p w14:paraId="4CEB2023" w14:textId="3CA2F4C0" w:rsidR="00D738F3" w:rsidRPr="0019190D" w:rsidRDefault="001564DB" w:rsidP="00D738F3">
            <w:pPr>
              <w:widowControl w:val="0"/>
              <w:spacing w:after="0" w:line="240" w:lineRule="atLeast"/>
              <w:ind w:firstLine="0"/>
              <w:rPr>
                <w:rFonts w:ascii="Times New Roman" w:eastAsia="Calibri" w:hAnsi="Times New Roman" w:cs="Times New Roman"/>
                <w:color w:val="auto"/>
                <w:sz w:val="24"/>
                <w:szCs w:val="24"/>
                <w:lang w:eastAsia="zh-CN"/>
              </w:rPr>
            </w:pPr>
            <w:r w:rsidRPr="0019190D">
              <w:rPr>
                <w:rFonts w:ascii="Times New Roman" w:hAnsi="Times New Roman" w:cs="Times New Roman"/>
                <w:sz w:val="24"/>
                <w:szCs w:val="24"/>
              </w:rPr>
              <w:lastRenderedPageBreak/>
              <w:t>https://eur-lex.europa.eu/legal-content/LT/TXT/PDF/?uri=CELEX:32022D2519&amp;qid=1709241043814</w:t>
            </w:r>
          </w:p>
        </w:tc>
      </w:tr>
    </w:tbl>
    <w:p w14:paraId="62A053AF" w14:textId="77777777" w:rsidR="00B067F4" w:rsidRDefault="00B067F4">
      <w:pPr>
        <w:spacing w:line="240" w:lineRule="atLeast"/>
        <w:ind w:firstLine="0"/>
        <w:rPr>
          <w:sz w:val="24"/>
          <w:szCs w:val="24"/>
        </w:rPr>
      </w:pPr>
    </w:p>
    <w:p w14:paraId="3BB73BEA" w14:textId="013D4993" w:rsidR="001B4613" w:rsidRDefault="006F6A8A" w:rsidP="00CA5B25">
      <w:pPr>
        <w:pStyle w:val="Antrat1"/>
      </w:pPr>
      <w:bookmarkStart w:id="7" w:name="_Toc7168339"/>
      <w:r>
        <w:t xml:space="preserve"> </w:t>
      </w:r>
      <w:r w:rsidR="001B4613">
        <w:t>BENDROJI INFORMACIJA</w:t>
      </w:r>
      <w:bookmarkEnd w:id="7"/>
    </w:p>
    <w:p w14:paraId="15B47A48" w14:textId="77777777" w:rsidR="006657FE" w:rsidRDefault="006657FE" w:rsidP="006657FE">
      <w:pPr>
        <w:pStyle w:val="1NUMarial"/>
        <w:numPr>
          <w:ilvl w:val="0"/>
          <w:numId w:val="0"/>
        </w:numPr>
        <w:spacing w:line="240" w:lineRule="auto"/>
        <w:ind w:firstLine="709"/>
        <w:rPr>
          <w:rFonts w:ascii="Times New Roman" w:hAnsi="Times New Roman" w:cs="Times New Roman"/>
          <w:color w:val="auto"/>
          <w:sz w:val="24"/>
          <w:szCs w:val="24"/>
        </w:rPr>
      </w:pPr>
    </w:p>
    <w:p w14:paraId="7F824397" w14:textId="2EE15632" w:rsidR="001B4613" w:rsidRPr="00A6793B" w:rsidRDefault="00F14E51" w:rsidP="006657FE">
      <w:pPr>
        <w:pStyle w:val="1NUMarial"/>
        <w:numPr>
          <w:ilvl w:val="0"/>
          <w:numId w:val="0"/>
        </w:numPr>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4</w:t>
      </w:r>
      <w:r w:rsidR="001B4613" w:rsidRPr="00A6793B">
        <w:rPr>
          <w:rFonts w:ascii="Times New Roman" w:hAnsi="Times New Roman" w:cs="Times New Roman"/>
          <w:color w:val="auto"/>
          <w:sz w:val="24"/>
          <w:szCs w:val="24"/>
        </w:rPr>
        <w:t xml:space="preserve">.1. IRD kartu su </w:t>
      </w:r>
      <w:r w:rsidR="008910A5">
        <w:rPr>
          <w:rFonts w:ascii="Times New Roman" w:hAnsi="Times New Roman" w:cs="Times New Roman"/>
          <w:color w:val="auto"/>
          <w:sz w:val="24"/>
          <w:szCs w:val="24"/>
        </w:rPr>
        <w:t xml:space="preserve">Projekto </w:t>
      </w:r>
      <w:r w:rsidR="001B4613" w:rsidRPr="00A6793B">
        <w:rPr>
          <w:rFonts w:ascii="Times New Roman" w:hAnsi="Times New Roman" w:cs="Times New Roman"/>
          <w:color w:val="auto"/>
          <w:sz w:val="24"/>
          <w:szCs w:val="24"/>
        </w:rPr>
        <w:t>partner</w:t>
      </w:r>
      <w:r w:rsidR="008910A5">
        <w:rPr>
          <w:rFonts w:ascii="Times New Roman" w:hAnsi="Times New Roman" w:cs="Times New Roman"/>
          <w:color w:val="auto"/>
          <w:sz w:val="24"/>
          <w:szCs w:val="24"/>
        </w:rPr>
        <w:t>iu</w:t>
      </w:r>
      <w:r w:rsidR="001B4613" w:rsidRPr="00A6793B">
        <w:rPr>
          <w:rFonts w:ascii="Times New Roman" w:hAnsi="Times New Roman" w:cs="Times New Roman"/>
          <w:color w:val="auto"/>
          <w:sz w:val="24"/>
          <w:szCs w:val="24"/>
        </w:rPr>
        <w:t xml:space="preserve"> įgyvendina </w:t>
      </w:r>
      <w:r w:rsidR="008910A5" w:rsidRPr="00DE66DE">
        <w:rPr>
          <w:rStyle w:val="MSGENFONTSTYLENAMETEMPLATEROLENUMBERMSGENFONTSTYLENAMEBYROLETEXT2"/>
          <w:rFonts w:ascii="Times New Roman" w:eastAsiaTheme="majorEastAsia" w:hAnsi="Times New Roman" w:cs="Times New Roman"/>
          <w:color w:val="000000"/>
          <w:sz w:val="24"/>
          <w:szCs w:val="24"/>
        </w:rPr>
        <w:t>Vidaus saugumo fondo 2021–2027 m. programos Europos Sąjungos ir bendrojo finansavimo lėšomis finansuojamas projekt</w:t>
      </w:r>
      <w:r w:rsidR="008910A5">
        <w:rPr>
          <w:rStyle w:val="MSGENFONTSTYLENAMETEMPLATEROLENUMBERMSGENFONTSTYLENAMEBYROLETEXT2"/>
          <w:rFonts w:ascii="Times New Roman" w:eastAsiaTheme="majorEastAsia" w:hAnsi="Times New Roman" w:cs="Times New Roman"/>
          <w:color w:val="000000"/>
          <w:sz w:val="24"/>
          <w:szCs w:val="24"/>
        </w:rPr>
        <w:t>ą</w:t>
      </w:r>
      <w:r w:rsidR="008910A5" w:rsidRPr="00DE66DE">
        <w:rPr>
          <w:rStyle w:val="MSGENFONTSTYLENAMETEMPLATEROLENUMBERMSGENFONTSTYLENAMEBYROLETEXT2"/>
          <w:rFonts w:ascii="Times New Roman" w:eastAsiaTheme="majorEastAsia" w:hAnsi="Times New Roman" w:cs="Times New Roman"/>
          <w:color w:val="000000"/>
          <w:sz w:val="24"/>
          <w:szCs w:val="24"/>
        </w:rPr>
        <w:t xml:space="preserve"> Nr. VSF/2023/116 „ Integruotos baudžiamojo proceso informacinės sistemos (IBPS) suderinamumas su ES IS</w:t>
      </w:r>
      <w:r w:rsidR="008910A5" w:rsidRPr="00A6793B" w:rsidDel="008910A5">
        <w:rPr>
          <w:rFonts w:ascii="Times New Roman" w:hAnsi="Times New Roman" w:cs="Times New Roman"/>
          <w:color w:val="auto"/>
          <w:sz w:val="24"/>
          <w:szCs w:val="24"/>
        </w:rPr>
        <w:t xml:space="preserve"> </w:t>
      </w:r>
      <w:r w:rsidR="001B4613" w:rsidRPr="00A6793B">
        <w:rPr>
          <w:rFonts w:ascii="Times New Roman" w:hAnsi="Times New Roman" w:cs="Times New Roman"/>
          <w:color w:val="auto"/>
          <w:sz w:val="24"/>
          <w:szCs w:val="24"/>
        </w:rPr>
        <w:t xml:space="preserve">(toliau – Projektas). </w:t>
      </w:r>
    </w:p>
    <w:p w14:paraId="4367F1EA" w14:textId="027E0A5A" w:rsidR="001B4613" w:rsidRDefault="00F14E51" w:rsidP="006657FE">
      <w:pPr>
        <w:pStyle w:val="1NUMarial"/>
        <w:numPr>
          <w:ilvl w:val="0"/>
          <w:numId w:val="0"/>
        </w:numPr>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4</w:t>
      </w:r>
      <w:r w:rsidR="001B4613" w:rsidRPr="00A6793B">
        <w:rPr>
          <w:rFonts w:ascii="Times New Roman" w:hAnsi="Times New Roman" w:cs="Times New Roman"/>
          <w:color w:val="auto"/>
          <w:sz w:val="24"/>
          <w:szCs w:val="24"/>
        </w:rPr>
        <w:t xml:space="preserve">.2. Projektas įgyvendinamas su </w:t>
      </w:r>
      <w:r w:rsidR="008910A5">
        <w:rPr>
          <w:rFonts w:ascii="Times New Roman" w:hAnsi="Times New Roman" w:cs="Times New Roman"/>
          <w:color w:val="auto"/>
          <w:sz w:val="24"/>
          <w:szCs w:val="24"/>
        </w:rPr>
        <w:t xml:space="preserve">Projektu </w:t>
      </w:r>
      <w:r w:rsidR="001B4613" w:rsidRPr="00A6793B">
        <w:rPr>
          <w:rFonts w:ascii="Times New Roman" w:hAnsi="Times New Roman" w:cs="Times New Roman"/>
          <w:color w:val="auto"/>
          <w:sz w:val="24"/>
          <w:szCs w:val="24"/>
        </w:rPr>
        <w:t>partneri</w:t>
      </w:r>
      <w:r w:rsidR="008910A5">
        <w:rPr>
          <w:rFonts w:ascii="Times New Roman" w:hAnsi="Times New Roman" w:cs="Times New Roman"/>
          <w:color w:val="auto"/>
          <w:sz w:val="24"/>
          <w:szCs w:val="24"/>
        </w:rPr>
        <w:t>u</w:t>
      </w:r>
      <w:r w:rsidR="001B4613" w:rsidRPr="00A6793B">
        <w:rPr>
          <w:rFonts w:ascii="Times New Roman" w:hAnsi="Times New Roman" w:cs="Times New Roman"/>
          <w:color w:val="auto"/>
          <w:sz w:val="24"/>
          <w:szCs w:val="24"/>
        </w:rPr>
        <w:t xml:space="preserve"> Lietuvos Respublikos generaline prokuratūra (toliau – Generalinė prokuratūra)</w:t>
      </w:r>
      <w:r w:rsidR="00B91199">
        <w:rPr>
          <w:rFonts w:ascii="Times New Roman" w:hAnsi="Times New Roman" w:cs="Times New Roman"/>
          <w:color w:val="auto"/>
          <w:sz w:val="24"/>
          <w:szCs w:val="24"/>
        </w:rPr>
        <w:t>.</w:t>
      </w:r>
    </w:p>
    <w:p w14:paraId="6EA35740" w14:textId="729FE8D8" w:rsidR="009E6254" w:rsidRDefault="009E6254" w:rsidP="006657FE">
      <w:pPr>
        <w:pStyle w:val="1NUMarial"/>
        <w:numPr>
          <w:ilvl w:val="0"/>
          <w:numId w:val="0"/>
        </w:numPr>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4.3. </w:t>
      </w:r>
      <w:r w:rsidRPr="009E6254">
        <w:rPr>
          <w:rFonts w:ascii="Times New Roman" w:hAnsi="Times New Roman" w:cs="Times New Roman"/>
          <w:color w:val="auto"/>
          <w:sz w:val="24"/>
          <w:szCs w:val="24"/>
        </w:rPr>
        <w:t>Projektas įgyvendinamas Informatikos ir ryšių departamente prie Lietuvos Respublikos vidaus reikalų ministerijos adresu: Šventaragio g. 2, Vilnius.</w:t>
      </w:r>
    </w:p>
    <w:p w14:paraId="05B873CE" w14:textId="77777777" w:rsidR="00B91199" w:rsidRPr="00A6793B" w:rsidRDefault="00B91199" w:rsidP="001B4613">
      <w:pPr>
        <w:pStyle w:val="1NUMarial"/>
        <w:numPr>
          <w:ilvl w:val="0"/>
          <w:numId w:val="0"/>
        </w:numPr>
        <w:ind w:firstLine="709"/>
        <w:rPr>
          <w:rFonts w:ascii="Times New Roman" w:hAnsi="Times New Roman" w:cs="Times New Roman"/>
          <w:color w:val="auto"/>
          <w:sz w:val="24"/>
          <w:szCs w:val="24"/>
        </w:rPr>
      </w:pPr>
    </w:p>
    <w:p w14:paraId="103F587E" w14:textId="79C21862" w:rsidR="001B4613" w:rsidRDefault="000439B3" w:rsidP="00CA5B25">
      <w:pPr>
        <w:pStyle w:val="Antrat1"/>
      </w:pPr>
      <w:bookmarkStart w:id="8" w:name="_Toc7168340"/>
      <w:r>
        <w:t xml:space="preserve"> </w:t>
      </w:r>
      <w:r w:rsidR="001B4613" w:rsidRPr="004522ED">
        <w:t>PROJEKT</w:t>
      </w:r>
      <w:r w:rsidR="00F2489A">
        <w:t>U SPRENDŽIAMOS PROBLEMOS, PROJEKTO</w:t>
      </w:r>
      <w:r w:rsidR="001B4613" w:rsidRPr="004522ED">
        <w:t xml:space="preserve"> IR PIRKIMO TIKSLAI IR REZULTATAI</w:t>
      </w:r>
      <w:bookmarkEnd w:id="8"/>
    </w:p>
    <w:p w14:paraId="73C86316" w14:textId="77777777" w:rsidR="000D784D" w:rsidRPr="000D784D" w:rsidRDefault="000D784D" w:rsidP="00B3799D"/>
    <w:p w14:paraId="5CB67F07" w14:textId="4138D18E" w:rsidR="000D784D" w:rsidRDefault="004522ED" w:rsidP="00272887">
      <w:pPr>
        <w:spacing w:after="0" w:line="276" w:lineRule="auto"/>
        <w:rPr>
          <w:rFonts w:eastAsia="Times New Roman"/>
          <w:sz w:val="24"/>
          <w:szCs w:val="24"/>
          <w:lang w:eastAsia="lt-LT"/>
        </w:rPr>
      </w:pPr>
      <w:r w:rsidRPr="004522ED">
        <w:rPr>
          <w:rFonts w:eastAsia="Times New Roman"/>
          <w:b/>
          <w:sz w:val="24"/>
          <w:szCs w:val="24"/>
          <w:lang w:eastAsia="lt-LT"/>
        </w:rPr>
        <w:t>Projekto tikslas</w:t>
      </w:r>
      <w:r w:rsidRPr="004522ED">
        <w:rPr>
          <w:rFonts w:eastAsia="Times New Roman"/>
          <w:sz w:val="24"/>
          <w:szCs w:val="24"/>
          <w:lang w:eastAsia="lt-LT"/>
        </w:rPr>
        <w:t xml:space="preserve"> – didinti teisėsaugos institucijų, dalyvaujančių baudžiamajame procese, veiklos efektyvumą, palengvinti keitimąsi duomenimis tarpvalstybiniu ir nacionaliniu lygiu baudžiamosiose bylose integruojant Integruotą baudžiamojo proceso informacinę sistemą su Europos Sąjungos informacinėmis sistemomis (e-Evidence portalu ir e-CODEX sistema, eTranslation sistema, Šengeno informacine sistema), </w:t>
      </w:r>
      <w:r w:rsidR="00F706AA">
        <w:rPr>
          <w:rFonts w:eastAsia="Times New Roman"/>
          <w:sz w:val="24"/>
          <w:szCs w:val="24"/>
          <w:lang w:eastAsia="lt-LT"/>
        </w:rPr>
        <w:t>IAR</w:t>
      </w:r>
      <w:r w:rsidRPr="004522ED">
        <w:rPr>
          <w:rFonts w:eastAsia="Times New Roman"/>
          <w:sz w:val="24"/>
          <w:szCs w:val="24"/>
          <w:lang w:eastAsia="lt-LT"/>
        </w:rPr>
        <w:t xml:space="preserve">, Lietuvos kriminalinės policijos biuro Tarptautinių ryšių valdybos naudojama informacine sistema, užtikrinti automatizuotus procesus ir įgyvendinti duomenų mainus tarp nacionalinių ir ES informacinių sistemų. </w:t>
      </w:r>
    </w:p>
    <w:p w14:paraId="0F242B14" w14:textId="1FE1CB4C" w:rsidR="00011D2E" w:rsidRDefault="004522ED" w:rsidP="00272887">
      <w:pPr>
        <w:spacing w:after="0" w:line="276" w:lineRule="auto"/>
        <w:rPr>
          <w:rFonts w:eastAsia="Times New Roman"/>
          <w:sz w:val="24"/>
          <w:szCs w:val="24"/>
          <w:lang w:eastAsia="lt-LT"/>
        </w:rPr>
      </w:pPr>
      <w:r w:rsidRPr="00B3799D">
        <w:rPr>
          <w:rFonts w:eastAsia="Times New Roman"/>
          <w:b/>
          <w:bCs/>
          <w:sz w:val="24"/>
          <w:szCs w:val="24"/>
          <w:lang w:eastAsia="lt-LT"/>
        </w:rPr>
        <w:t>Esama situacija ir projektu sprendžiamos problemos</w:t>
      </w:r>
      <w:r w:rsidRPr="004522ED">
        <w:rPr>
          <w:rFonts w:eastAsia="Times New Roman"/>
          <w:sz w:val="24"/>
          <w:szCs w:val="24"/>
          <w:lang w:eastAsia="lt-LT"/>
        </w:rPr>
        <w:t xml:space="preserve">. </w:t>
      </w:r>
      <w:r w:rsidR="0019190D" w:rsidRPr="0019190D">
        <w:rPr>
          <w:rFonts w:eastAsia="Times New Roman"/>
          <w:sz w:val="24"/>
          <w:szCs w:val="24"/>
          <w:lang w:eastAsia="lt-LT"/>
        </w:rPr>
        <w:t>Naudojantis ES finansavimo priemonėmis sukurta ir</w:t>
      </w:r>
      <w:r w:rsidR="0019190D">
        <w:rPr>
          <w:rFonts w:eastAsia="Times New Roman"/>
          <w:sz w:val="24"/>
          <w:szCs w:val="24"/>
          <w:lang w:eastAsia="lt-LT"/>
        </w:rPr>
        <w:t xml:space="preserve"> </w:t>
      </w:r>
      <w:r w:rsidRPr="004522ED">
        <w:rPr>
          <w:rFonts w:eastAsia="Times New Roman"/>
          <w:sz w:val="24"/>
          <w:szCs w:val="24"/>
          <w:lang w:eastAsia="lt-LT"/>
        </w:rPr>
        <w:t xml:space="preserve">2016 m. Lietuvoje pradėta naudoti Integruota baudžiamojo proceso informacinė sistema (toliau – IBPS), kurios tikslas – keistis baudžiamojo proceso duomenimis tarp ikiteisminio tyrimo įstaigų, prokuratūrų ir teismų, informacinių technologijų priemonėmis rinkti duomenis apie veiksmus ir procedūras baudžiamajame procese ir jais keistis, taip pat rinkti teisinę įrodomąją reikšmę turinčius elektroninius dokumentus ir jais keistis. IBPS sukurtas Tarptautinės teisinės pagalbos modulis, skirtas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bei vykdymu tarp Europos Sąjungos valstybių narių), tačiau dėl neužtikrinto IBPS suderinamumo su skaitmeninio keitimosi e. įrodymais sistema e-Evidence, veikiančia e-CODEX sistemos (ryšių palaikymo e.teisingumo srityje keičiantis duomenimis internetu sistema) pagrindu, šiuo metu Europos tyrimo orderiai, Europos arešto orderiai, Teisinės pagalbos prašymai, taip pat kiti teisinio bendradarbiavimo dokumentai perduodami iš Lietuvos į ES valstybes, taip pat gaunami iš ES valstybių įvairiais būdais (paprastu paštu, elektroniniu paštu, faksu ir kt.). Lietuvoje ikiteisminio tyrimo stadijoje minėtieji dokumentai sukuriami IBPS, jie skaitmeniniai, pasirašomi elektroniniu parašu, tačiau norint juos perduoti ES valstybėms, reikėjo naudotis standartinėmis ryšio priemonėmis (paprastu paštu, elektroniniu paštu, faksu ir kt.). Kadangi tokių dokumentų perdavimas nuo 2025 m. bus privalomas saugiu skaitmeniniu būdu, Europos Komisija pasiūlė sprendimą – perduoti dokumentus naudojantis e-Evidence (e-EDES) RI portalu, kuris per e-CODEX sistemą leidžia skaitmeniniu būdu tarp ES šalių keistis minėtais dokumentais, t. y. tiek juos </w:t>
      </w:r>
      <w:r w:rsidRPr="004522ED">
        <w:rPr>
          <w:rFonts w:eastAsia="Times New Roman"/>
          <w:sz w:val="24"/>
          <w:szCs w:val="24"/>
          <w:lang w:eastAsia="lt-LT"/>
        </w:rPr>
        <w:lastRenderedPageBreak/>
        <w:t xml:space="preserve">išsiųsti ir gauti įvykdymo medžiagą, taip pat ir gauti vykdymui dokumentus bei išsiųsti įvykdymo medžiagą. e-Evidence portalas yra sudiegtas, tačiau jis yra nesusietas su IBPS sistema, todėl skaitmeninius dokumentus, parengtus IBPS, reikia iš naujo sukurti e-Evidence portale, taip pat per e-Evidence portalą gautus dokumentus, reikia iš naujo įkelti į IBPS, t. y. dirbama neefektyviai dvejose sistemose iš esmės kartojant tuos pačius veiksmus. Sukūrus integracinę sąsają tarp IBPS ir e-Evidence portalo, bus galima greitai ir efektyviai perduoti ir gauti tarptautinės pagalbos dokumentus bei informaciją kitoms ES valstybėms. 2022 m. gegužės 30 d. Europos Parlamento ir Tarybos reglamentu (ES) 2022/850 dėl tarpvalstybinio elektroninio keitimosi duomenimis teisminio bendradarbiavimo civilinėse ir baudžiamosiose bylose srityje kompiuterinės sistemos (sistemos e. CODEX), kuriuo iš dalies keičiamas Reglamentas (ES) 2018/1726, e-CODEX sistemą perima </w:t>
      </w:r>
      <w:r w:rsidR="008170A5" w:rsidRPr="008170A5">
        <w:rPr>
          <w:rFonts w:eastAsia="Times New Roman"/>
          <w:sz w:val="24"/>
          <w:szCs w:val="24"/>
          <w:lang w:eastAsia="lt-LT"/>
        </w:rPr>
        <w:t xml:space="preserve">Europos didelės apimties IT sistemų laisvės, saugumo ir teisingumo erdvėje operacijų valdymo agentūra </w:t>
      </w:r>
      <w:r w:rsidRPr="004522ED">
        <w:rPr>
          <w:rFonts w:eastAsia="Times New Roman"/>
          <w:sz w:val="24"/>
          <w:szCs w:val="24"/>
          <w:lang w:eastAsia="lt-LT"/>
        </w:rPr>
        <w:t xml:space="preserve">(eu-LISA) ir ji tampa oficialia priemone (įrankiu) teisinio bendradarbiavimo srityje. </w:t>
      </w:r>
      <w:r w:rsidR="008170A5" w:rsidRPr="008170A5">
        <w:rPr>
          <w:rFonts w:eastAsia="Times New Roman"/>
          <w:sz w:val="24"/>
          <w:szCs w:val="24"/>
          <w:lang w:eastAsia="lt-LT"/>
        </w:rPr>
        <w:t xml:space="preserve">Projekto metu siekiama išplėsti IBPS esančio Tarptautinės teisinės pagalbos modulio funkcionalumą, jo </w:t>
      </w:r>
      <w:r w:rsidRPr="004522ED">
        <w:rPr>
          <w:rFonts w:eastAsia="Times New Roman"/>
          <w:sz w:val="24"/>
          <w:szCs w:val="24"/>
          <w:lang w:eastAsia="lt-LT"/>
        </w:rPr>
        <w:t xml:space="preserve">išplėtimas suteiks galimybę efektyviau bendradarbiauti su kitų valstybių teisėsaugos institucijomis tarptautinio bendradarbiavimo srityje. </w:t>
      </w:r>
    </w:p>
    <w:p w14:paraId="3A2BAC65" w14:textId="77777777" w:rsidR="00011D2E" w:rsidRDefault="004522ED" w:rsidP="00272887">
      <w:pPr>
        <w:spacing w:after="0" w:line="276" w:lineRule="auto"/>
        <w:rPr>
          <w:rFonts w:eastAsia="Times New Roman"/>
          <w:sz w:val="24"/>
          <w:szCs w:val="24"/>
          <w:lang w:eastAsia="lt-LT"/>
        </w:rPr>
      </w:pPr>
      <w:r w:rsidRPr="004522ED">
        <w:rPr>
          <w:rFonts w:eastAsia="Times New Roman"/>
          <w:sz w:val="24"/>
          <w:szCs w:val="24"/>
          <w:lang w:eastAsia="lt-LT"/>
        </w:rPr>
        <w:t>Be to, IBPS tarptautinės teisinės pagalbos bylose siunčiant dokumentus į Europos Sąjungos valstybes būtina išversti minėtus dokumentus į užsienio kalbą. Šiuo metu Europos tyrimo orderiai, teisinės pagalbos prašymai užsienio valstybėms, taip pat kiti tarptautinio teisinio bendradarbiavimo dokumentai verčiami į užsienio kalbas, pasitelkiant vertimų biurų bei vertėjų paslaugas. Sukūrus sprendimą, leidžiantį IBPS susieti su eTranslation sistema – Europos Komisijos tiesioginio internetinio vertimo sistema, bus sudaryta galimybė automatiniu būdu išversti dokumentus į visas ES oficialias kalbas. Susiejus e-Translation su IBPS, ikiteisminio tyrimo pareigūnams, prokurorams, teisėjams IBPS taip pat atsirastų galimybė greitai išversti dokumentą į lietuvių kalbą, gauti dokumentų vertimų ruošinius (preliminarius vertimus) tolesniam dokumento vertimo redagavimui, perduodant juos profesionaliems vertėjams. Tai sutaupytų laiko sąnaudas, ypač, kai verčiama į rečiau naudojamas užsienio kalbas, ir sumažintų finansines išlaidas vertimams bei padidintų ikiteisminio tyrimo efektyvumą.</w:t>
      </w:r>
    </w:p>
    <w:p w14:paraId="69328528" w14:textId="26E194F3" w:rsidR="004522ED" w:rsidRPr="004522ED" w:rsidRDefault="004522ED" w:rsidP="00272887">
      <w:pPr>
        <w:spacing w:after="0" w:line="276" w:lineRule="auto"/>
        <w:rPr>
          <w:rFonts w:eastAsia="Times New Roman"/>
          <w:sz w:val="24"/>
          <w:szCs w:val="24"/>
          <w:lang w:eastAsia="lt-LT"/>
        </w:rPr>
      </w:pPr>
      <w:r w:rsidRPr="004522ED">
        <w:rPr>
          <w:rFonts w:eastAsia="Times New Roman"/>
          <w:sz w:val="24"/>
          <w:szCs w:val="24"/>
          <w:lang w:eastAsia="lt-LT"/>
        </w:rPr>
        <w:t xml:space="preserve"> IBPS tarptautinės teisinės pagalbos bylose nuolat iškyla poreikis gauti duomenis ir dokumentus tiek iš Lietuvos kriminalinės policijos biuro Tarptautinių ryšių valdybos informacinės sistemos (toliau – TRV IS), tiek iš kitų nacionalinių bei tarptautinių informacinių sistemų – Šengeno informacinės sistemos, Interpolo duomenų bazės, Ieškomų asmenų, neatpažintų lavonų ir nežinomų bejėgių asmenų žinybinį registro (toliau – </w:t>
      </w:r>
      <w:r w:rsidR="007156A7">
        <w:rPr>
          <w:rFonts w:eastAsia="Times New Roman"/>
          <w:sz w:val="24"/>
          <w:szCs w:val="24"/>
          <w:lang w:eastAsia="lt-LT"/>
        </w:rPr>
        <w:t>IAR</w:t>
      </w:r>
      <w:r w:rsidRPr="004522ED">
        <w:rPr>
          <w:rFonts w:eastAsia="Times New Roman"/>
          <w:sz w:val="24"/>
          <w:szCs w:val="24"/>
          <w:lang w:eastAsia="lt-LT"/>
        </w:rPr>
        <w:t xml:space="preserve">). Šiuo metu IBPS naudotojai gauna minimalią informaciją iš Nacionalinės Šengeno informacinės sistemos (N.SIS), Interpolo duomenų bazės ir Ieškomų asmenų registro. Susiejus IBPS su TRV IS ir išplėtus turimas integracines sąsajas su kitomis informacinėmis sistemomis – N.SIS, Interpolo duomenų baze, </w:t>
      </w:r>
      <w:r w:rsidR="007156A7">
        <w:rPr>
          <w:rFonts w:eastAsia="Times New Roman"/>
          <w:sz w:val="24"/>
          <w:szCs w:val="24"/>
          <w:lang w:eastAsia="lt-LT"/>
        </w:rPr>
        <w:t>IAR</w:t>
      </w:r>
      <w:r w:rsidRPr="004522ED">
        <w:rPr>
          <w:rFonts w:eastAsia="Times New Roman"/>
          <w:sz w:val="24"/>
          <w:szCs w:val="24"/>
          <w:lang w:eastAsia="lt-LT"/>
        </w:rPr>
        <w:t xml:space="preserve"> – būtų užtikrintas tarptautinio teisinio bendradarbiavimo, ypač su Europos Sąjungos valstybėmis, efektyvumas ir operatyvumas, pagal ikiteisminį tyrimą atliekančių pareigūnų poreikį būtų galima užtikrinti greitesnį duomenų pasiekiamumą ikiteisminio tyrimo pareigūnams, geresnį keitimąsi informacija tarp IBPS naudotojų ir LKPB TRV pareigūnų, gaunančių skubią informaciją iš užsienio valstybių kompetentingų institucijų, o tai užtikrintų efektyvesnį ikiteisminį tyrimą. Minėtieji duomenys taip pat būtų labai svarbūs prokurorams ir teisėjams ikiteisminiame tyrime priimant baudžiamojo proceso sprendimus. Susiejimas leistų ne tik operatyviai perduoti informaciją, susijusią su tarptautiniu bendradarbiavimu, bet ir stebėti visą proceso eigą ir jo rezultatą. Išplėtus IBPS sąsają su (N.SIS) Šengeno informacine sistema, Interpolo duomenų baze būtų išplėsta prieiga IBPS naudotojams su ES sistemomis. Integruojant IBPS su ES sistemomis per TRV IS suteiktų galimybę perduoti informaciją bei dokumentus į kitas ES valstybes, taip pat iš kitų ES valstybių teikiama informacija bei dokumentai per TRV IS pasiektų IBPS.  TRV IS </w:t>
      </w:r>
      <w:r w:rsidR="008170A5">
        <w:rPr>
          <w:rFonts w:eastAsia="Times New Roman"/>
          <w:sz w:val="24"/>
          <w:szCs w:val="24"/>
          <w:lang w:eastAsia="lt-LT"/>
        </w:rPr>
        <w:t>–</w:t>
      </w:r>
      <w:r w:rsidRPr="004522ED">
        <w:rPr>
          <w:rFonts w:eastAsia="Times New Roman"/>
          <w:sz w:val="24"/>
          <w:szCs w:val="24"/>
          <w:lang w:eastAsia="lt-LT"/>
        </w:rPr>
        <w:t xml:space="preserve"> informacijos šaltinis iš/į užsienio valstybių teisėsaugos institucijų, veikiantis  24 val. per dieną (24/7). TRV Sirene nacionalinis skyrius </w:t>
      </w:r>
      <w:r w:rsidRPr="004522ED">
        <w:rPr>
          <w:rFonts w:eastAsia="Times New Roman"/>
          <w:sz w:val="24"/>
          <w:szCs w:val="24"/>
          <w:lang w:eastAsia="lt-LT"/>
        </w:rPr>
        <w:lastRenderedPageBreak/>
        <w:t>vykdo tarptautinę besislapstančių Lietuvos Respublikoje ir užsienio valstybėse nuo teisėsaugos in</w:t>
      </w:r>
      <w:r w:rsidR="008170A5">
        <w:rPr>
          <w:rFonts w:eastAsia="Times New Roman"/>
          <w:sz w:val="24"/>
          <w:szCs w:val="24"/>
          <w:lang w:eastAsia="lt-LT"/>
        </w:rPr>
        <w:t>s</w:t>
      </w:r>
      <w:r w:rsidRPr="004522ED">
        <w:rPr>
          <w:rFonts w:eastAsia="Times New Roman"/>
          <w:sz w:val="24"/>
          <w:szCs w:val="24"/>
          <w:lang w:eastAsia="lt-LT"/>
        </w:rPr>
        <w:t>titucijų ar teismo, dingusių be žinios ir kitų asmenų bei daiktų paiešką. Norint paskel</w:t>
      </w:r>
      <w:r w:rsidR="009E6254">
        <w:rPr>
          <w:rFonts w:eastAsia="Times New Roman"/>
          <w:sz w:val="24"/>
          <w:szCs w:val="24"/>
          <w:lang w:eastAsia="lt-LT"/>
        </w:rPr>
        <w:t>b</w:t>
      </w:r>
      <w:r w:rsidRPr="004522ED">
        <w:rPr>
          <w:rFonts w:eastAsia="Times New Roman"/>
          <w:sz w:val="24"/>
          <w:szCs w:val="24"/>
          <w:lang w:eastAsia="lt-LT"/>
        </w:rPr>
        <w:t>ti Europos Sąjungoje Generalinėje prokuratūroje išduotą Europos arešto orderį, būtina prieš tai paskel</w:t>
      </w:r>
      <w:r w:rsidR="009E6254">
        <w:rPr>
          <w:rFonts w:eastAsia="Times New Roman"/>
          <w:sz w:val="24"/>
          <w:szCs w:val="24"/>
          <w:lang w:eastAsia="lt-LT"/>
        </w:rPr>
        <w:t>b</w:t>
      </w:r>
      <w:r w:rsidRPr="004522ED">
        <w:rPr>
          <w:rFonts w:eastAsia="Times New Roman"/>
          <w:sz w:val="24"/>
          <w:szCs w:val="24"/>
          <w:lang w:eastAsia="lt-LT"/>
        </w:rPr>
        <w:t xml:space="preserve">ti ieškomo asmens nacionalinę paiešką </w:t>
      </w:r>
      <w:r w:rsidR="007156A7">
        <w:rPr>
          <w:rFonts w:eastAsia="Times New Roman"/>
          <w:sz w:val="24"/>
          <w:szCs w:val="24"/>
          <w:lang w:eastAsia="lt-LT"/>
        </w:rPr>
        <w:t>IAR</w:t>
      </w:r>
      <w:r w:rsidRPr="004522ED">
        <w:rPr>
          <w:rFonts w:eastAsia="Times New Roman"/>
          <w:sz w:val="24"/>
          <w:szCs w:val="24"/>
          <w:lang w:eastAsia="lt-LT"/>
        </w:rPr>
        <w:t>, todėl išplėtus IBPS sąsają su I</w:t>
      </w:r>
      <w:r w:rsidR="007156A7">
        <w:rPr>
          <w:rFonts w:eastAsia="Times New Roman"/>
          <w:sz w:val="24"/>
          <w:szCs w:val="24"/>
          <w:lang w:eastAsia="lt-LT"/>
        </w:rPr>
        <w:t>AR</w:t>
      </w:r>
      <w:r w:rsidRPr="004522ED">
        <w:rPr>
          <w:rFonts w:eastAsia="Times New Roman"/>
          <w:sz w:val="24"/>
          <w:szCs w:val="24"/>
          <w:lang w:eastAsia="lt-LT"/>
        </w:rPr>
        <w:t>, per ją būtų užtikr</w:t>
      </w:r>
      <w:r w:rsidR="009E6254">
        <w:rPr>
          <w:rFonts w:eastAsia="Times New Roman"/>
          <w:sz w:val="24"/>
          <w:szCs w:val="24"/>
          <w:lang w:eastAsia="lt-LT"/>
        </w:rPr>
        <w:t>in</w:t>
      </w:r>
      <w:r w:rsidRPr="004522ED">
        <w:rPr>
          <w:rFonts w:eastAsia="Times New Roman"/>
          <w:sz w:val="24"/>
          <w:szCs w:val="24"/>
          <w:lang w:eastAsia="lt-LT"/>
        </w:rPr>
        <w:t>amas efektyvus ir greitas Europos arešto orderio vykdymas, pasiekiamas efektyvesnė sąsaja su ES sistemomis. Generalinėje prokuratūroje išduotas Europos arešto orderis, siekiant užtikrinti jo skubų vykdymą, paskelbiamas ES valstybėse perduodant jį per TRV IS.</w:t>
      </w:r>
    </w:p>
    <w:p w14:paraId="522B2FE3" w14:textId="126DB01E" w:rsidR="004522ED" w:rsidRPr="004522ED" w:rsidRDefault="004522ED" w:rsidP="00972FE0">
      <w:pPr>
        <w:spacing w:after="0" w:line="276" w:lineRule="auto"/>
        <w:rPr>
          <w:rFonts w:eastAsia="Times New Roman"/>
          <w:sz w:val="24"/>
          <w:szCs w:val="24"/>
          <w:lang w:eastAsia="lt-LT"/>
        </w:rPr>
      </w:pPr>
      <w:r w:rsidRPr="004522ED">
        <w:rPr>
          <w:rFonts w:eastAsia="Times New Roman"/>
          <w:b/>
          <w:sz w:val="24"/>
          <w:szCs w:val="24"/>
          <w:lang w:eastAsia="lt-LT"/>
        </w:rPr>
        <w:t>Projekto rezultatas</w:t>
      </w:r>
      <w:r w:rsidRPr="004522ED">
        <w:rPr>
          <w:rFonts w:eastAsia="Times New Roman"/>
          <w:sz w:val="24"/>
          <w:szCs w:val="24"/>
          <w:lang w:eastAsia="lt-LT"/>
        </w:rPr>
        <w:t>. Įgyvendinus projektą, ikiteisminio tyrimo bylose bus galima Europos tyrimo orderius, teisinės pagalbos prašymus, bei kitus dokumentus iš IBPS tiesiogiai per sukurtą e-Evidence integracinę sąsają perduoti vykdymui ES valstybių kompetentingoms institucijoms, gauti iš jų įvykdymo medžiagą, taip pat gauti vykdymui Lietuvoje ES valstybių Europos tyrimo orderius, teisinės pagalbos prašymus, kitus dokumentus ir pateikti įvykdymo medžiagą, gauti ir siųsti tarpinius paklausimus, informaciją bei patikslinimus. IBPS integravus per TRV IS su ES sistemomis</w:t>
      </w:r>
      <w:r w:rsidR="009E6254">
        <w:rPr>
          <w:rFonts w:eastAsia="Times New Roman"/>
          <w:sz w:val="24"/>
          <w:szCs w:val="24"/>
          <w:lang w:eastAsia="lt-LT"/>
        </w:rPr>
        <w:t xml:space="preserve"> s</w:t>
      </w:r>
      <w:r w:rsidR="009E6254" w:rsidRPr="009E6254">
        <w:rPr>
          <w:rFonts w:eastAsia="Times New Roman"/>
          <w:sz w:val="24"/>
          <w:szCs w:val="24"/>
          <w:lang w:eastAsia="lt-LT"/>
        </w:rPr>
        <w:t>kaitmenizuojami tarptautinės teisinės pagalbos procesai</w:t>
      </w:r>
      <w:r w:rsidRPr="004522ED">
        <w:rPr>
          <w:rFonts w:eastAsia="Times New Roman"/>
          <w:sz w:val="24"/>
          <w:szCs w:val="24"/>
          <w:lang w:eastAsia="lt-LT"/>
        </w:rPr>
        <w:t>, užtikr</w:t>
      </w:r>
      <w:r w:rsidR="009E6254">
        <w:rPr>
          <w:rFonts w:eastAsia="Times New Roman"/>
          <w:sz w:val="24"/>
          <w:szCs w:val="24"/>
          <w:lang w:eastAsia="lt-LT"/>
        </w:rPr>
        <w:t>in</w:t>
      </w:r>
      <w:r w:rsidRPr="004522ED">
        <w:rPr>
          <w:rFonts w:eastAsia="Times New Roman"/>
          <w:sz w:val="24"/>
          <w:szCs w:val="24"/>
          <w:lang w:eastAsia="lt-LT"/>
        </w:rPr>
        <w:t xml:space="preserve">ama galimybė greitai ir efektyviai pasinaudoti informacija iš ES sistemų, gaunama skubi informacija iš ES valstybių kompetentingų teisėsaugos institucijų, perduodama informacija bei dokumentai į ES valstybių kompetentingas institucijas, kaupiama tarptautinio bendradarbiavimo informacija.  Pasinaudojus eTranslation sistema bus skubiai atliekamas </w:t>
      </w:r>
      <w:r w:rsidR="003029BD" w:rsidRPr="004522ED">
        <w:rPr>
          <w:rFonts w:eastAsia="Times New Roman"/>
          <w:sz w:val="24"/>
          <w:szCs w:val="24"/>
          <w:lang w:eastAsia="lt-LT"/>
        </w:rPr>
        <w:t>automatizuot</w:t>
      </w:r>
      <w:r w:rsidR="003029BD">
        <w:rPr>
          <w:rFonts w:eastAsia="Times New Roman"/>
          <w:sz w:val="24"/>
          <w:szCs w:val="24"/>
          <w:lang w:eastAsia="lt-LT"/>
        </w:rPr>
        <w:t>a</w:t>
      </w:r>
      <w:r w:rsidR="003029BD" w:rsidRPr="004522ED">
        <w:rPr>
          <w:rFonts w:eastAsia="Times New Roman"/>
          <w:sz w:val="24"/>
          <w:szCs w:val="24"/>
          <w:lang w:eastAsia="lt-LT"/>
        </w:rPr>
        <w:t xml:space="preserve">s </w:t>
      </w:r>
      <w:r w:rsidRPr="004522ED">
        <w:rPr>
          <w:rFonts w:eastAsia="Times New Roman"/>
          <w:sz w:val="24"/>
          <w:szCs w:val="24"/>
          <w:lang w:eastAsia="lt-LT"/>
        </w:rPr>
        <w:t xml:space="preserve">dokumentų vertimas iš </w:t>
      </w:r>
      <w:r w:rsidR="003029BD">
        <w:rPr>
          <w:rFonts w:eastAsia="Times New Roman"/>
          <w:sz w:val="24"/>
          <w:szCs w:val="24"/>
          <w:lang w:eastAsia="lt-LT"/>
        </w:rPr>
        <w:t>eTranslation sistemos palaikomų kalbų</w:t>
      </w:r>
      <w:r w:rsidR="003029BD" w:rsidRPr="004522ED">
        <w:rPr>
          <w:rFonts w:eastAsia="Times New Roman"/>
          <w:sz w:val="24"/>
          <w:szCs w:val="24"/>
          <w:lang w:eastAsia="lt-LT"/>
        </w:rPr>
        <w:t xml:space="preserve"> </w:t>
      </w:r>
      <w:r w:rsidRPr="004522ED">
        <w:rPr>
          <w:rFonts w:eastAsia="Times New Roman"/>
          <w:sz w:val="24"/>
          <w:szCs w:val="24"/>
          <w:lang w:eastAsia="lt-LT"/>
        </w:rPr>
        <w:t xml:space="preserve">į lietuvių kalbą ir atvirkščiai, tokiu būdu taupomi laiko kaštai, mažinama ikiteisminių tyrimų trukmė, ypač tarptautinio bendradarbiavimo srityje. Taip pat įgyvendinus projektą bei išplėtus IBPS sąsają su N.SIS, </w:t>
      </w:r>
      <w:r w:rsidR="007156A7">
        <w:rPr>
          <w:rFonts w:eastAsia="Times New Roman"/>
          <w:sz w:val="24"/>
          <w:szCs w:val="24"/>
          <w:lang w:eastAsia="lt-LT"/>
        </w:rPr>
        <w:t>IAR</w:t>
      </w:r>
      <w:r w:rsidRPr="004522ED">
        <w:rPr>
          <w:rFonts w:eastAsia="Times New Roman"/>
          <w:sz w:val="24"/>
          <w:szCs w:val="24"/>
          <w:lang w:eastAsia="lt-LT"/>
        </w:rPr>
        <w:t xml:space="preserve">, Interpolo duomenų baze, bus užtikrintas greitesnis ir efektyvesnis duomenų perdavimas ikiteisminio tyrimo įstaigų pareigūnams, prokurorams ir teisėjams. </w:t>
      </w:r>
    </w:p>
    <w:p w14:paraId="5DD907EE" w14:textId="3C27BFB7" w:rsidR="004522ED" w:rsidRDefault="004522ED" w:rsidP="00972FE0">
      <w:pPr>
        <w:pStyle w:val="1NUMarial"/>
        <w:numPr>
          <w:ilvl w:val="0"/>
          <w:numId w:val="0"/>
        </w:numPr>
        <w:tabs>
          <w:tab w:val="left" w:pos="810"/>
        </w:tabs>
        <w:suppressAutoHyphens w:val="0"/>
        <w:ind w:left="90" w:hanging="90"/>
        <w:rPr>
          <w:rFonts w:ascii="Times New Roman" w:hAnsi="Times New Roman" w:cs="Times New Roman"/>
          <w:b/>
          <w:color w:val="auto"/>
          <w:sz w:val="24"/>
          <w:szCs w:val="24"/>
        </w:rPr>
      </w:pPr>
      <w:r w:rsidRPr="004522ED">
        <w:rPr>
          <w:rFonts w:ascii="Times New Roman" w:hAnsi="Times New Roman" w:cs="Times New Roman"/>
          <w:b/>
          <w:color w:val="auto"/>
          <w:sz w:val="24"/>
          <w:szCs w:val="24"/>
        </w:rPr>
        <w:t xml:space="preserve">         Pirkimo tikslas.</w:t>
      </w:r>
      <w:r w:rsidRPr="004522ED">
        <w:rPr>
          <w:rFonts w:ascii="Times New Roman" w:hAnsi="Times New Roman" w:cs="Times New Roman"/>
          <w:color w:val="auto"/>
          <w:sz w:val="24"/>
          <w:szCs w:val="24"/>
        </w:rPr>
        <w:t xml:space="preserve"> </w:t>
      </w:r>
      <w:r w:rsidR="00A53D89">
        <w:rPr>
          <w:rFonts w:ascii="Times New Roman" w:hAnsi="Times New Roman" w:cs="Times New Roman"/>
          <w:color w:val="auto"/>
          <w:sz w:val="24"/>
          <w:szCs w:val="24"/>
        </w:rPr>
        <w:t xml:space="preserve">Išplėsti </w:t>
      </w:r>
      <w:r w:rsidR="001A3557">
        <w:rPr>
          <w:rFonts w:ascii="Times New Roman" w:hAnsi="Times New Roman" w:cs="Times New Roman"/>
          <w:color w:val="auto"/>
          <w:sz w:val="24"/>
          <w:szCs w:val="24"/>
        </w:rPr>
        <w:t xml:space="preserve">esamas ir sukurti naujas </w:t>
      </w:r>
      <w:r w:rsidR="009067A4">
        <w:rPr>
          <w:rFonts w:ascii="Times New Roman" w:hAnsi="Times New Roman" w:cs="Times New Roman"/>
          <w:color w:val="auto"/>
          <w:sz w:val="24"/>
          <w:szCs w:val="24"/>
        </w:rPr>
        <w:t xml:space="preserve"> </w:t>
      </w:r>
      <w:r w:rsidR="009067A4" w:rsidRPr="004522ED">
        <w:rPr>
          <w:rFonts w:ascii="Times New Roman" w:hAnsi="Times New Roman" w:cs="Times New Roman"/>
          <w:color w:val="auto"/>
          <w:sz w:val="24"/>
          <w:szCs w:val="24"/>
        </w:rPr>
        <w:t xml:space="preserve"> </w:t>
      </w:r>
      <w:r w:rsidRPr="004522ED">
        <w:rPr>
          <w:rFonts w:ascii="Times New Roman" w:hAnsi="Times New Roman" w:cs="Times New Roman"/>
          <w:color w:val="auto"/>
          <w:sz w:val="24"/>
          <w:szCs w:val="24"/>
        </w:rPr>
        <w:t>IBPS</w:t>
      </w:r>
      <w:r w:rsidR="005C5670">
        <w:rPr>
          <w:rFonts w:ascii="Times New Roman" w:hAnsi="Times New Roman" w:cs="Times New Roman"/>
          <w:color w:val="auto"/>
          <w:sz w:val="24"/>
          <w:szCs w:val="24"/>
        </w:rPr>
        <w:t xml:space="preserve"> </w:t>
      </w:r>
      <w:r w:rsidR="009067A4">
        <w:rPr>
          <w:rFonts w:ascii="Times New Roman" w:hAnsi="Times New Roman" w:cs="Times New Roman"/>
          <w:color w:val="auto"/>
          <w:sz w:val="24"/>
          <w:szCs w:val="24"/>
        </w:rPr>
        <w:t xml:space="preserve">integracines sąsajas su  </w:t>
      </w:r>
      <w:r w:rsidR="004732B6" w:rsidRPr="004732B6">
        <w:rPr>
          <w:rFonts w:ascii="Times New Roman" w:hAnsi="Times New Roman" w:cs="Times New Roman"/>
          <w:color w:val="auto"/>
          <w:sz w:val="24"/>
          <w:szCs w:val="24"/>
        </w:rPr>
        <w:t xml:space="preserve">ES informacinėmis sistemomis (e-Evidence portalu ir e-CODEX sistema, eTranslation sistema, Šengeno informacine sistema), </w:t>
      </w:r>
      <w:r w:rsidR="007156A7">
        <w:rPr>
          <w:rFonts w:ascii="Times New Roman" w:hAnsi="Times New Roman" w:cs="Times New Roman"/>
          <w:color w:val="auto"/>
          <w:sz w:val="24"/>
          <w:szCs w:val="24"/>
        </w:rPr>
        <w:t>IAR</w:t>
      </w:r>
      <w:r w:rsidR="004732B6" w:rsidRPr="004732B6">
        <w:rPr>
          <w:rFonts w:ascii="Times New Roman" w:hAnsi="Times New Roman" w:cs="Times New Roman"/>
          <w:color w:val="auto"/>
          <w:sz w:val="24"/>
          <w:szCs w:val="24"/>
        </w:rPr>
        <w:t xml:space="preserve">, </w:t>
      </w:r>
      <w:r w:rsidR="001A3557">
        <w:rPr>
          <w:rFonts w:ascii="Times New Roman" w:hAnsi="Times New Roman" w:cs="Times New Roman"/>
          <w:color w:val="auto"/>
          <w:sz w:val="24"/>
          <w:szCs w:val="24"/>
        </w:rPr>
        <w:t xml:space="preserve">Interpolo duomenų baze, </w:t>
      </w:r>
      <w:r w:rsidR="004732B6" w:rsidRPr="004732B6">
        <w:rPr>
          <w:rFonts w:ascii="Times New Roman" w:hAnsi="Times New Roman" w:cs="Times New Roman"/>
          <w:color w:val="auto"/>
          <w:sz w:val="24"/>
          <w:szCs w:val="24"/>
        </w:rPr>
        <w:t>Lietuvos kriminalinės policijos biuro Tarptautinių ryšių valdybos naudojama informacine sistema</w:t>
      </w:r>
      <w:r w:rsidR="001A3557">
        <w:rPr>
          <w:rFonts w:ascii="Times New Roman" w:hAnsi="Times New Roman" w:cs="Times New Roman"/>
          <w:color w:val="auto"/>
          <w:sz w:val="24"/>
          <w:szCs w:val="24"/>
        </w:rPr>
        <w:t>,  skaitmenizuoti tarptautinės teisinės pagalbos procesus</w:t>
      </w:r>
      <w:r w:rsidR="004732B6" w:rsidRPr="004732B6">
        <w:rPr>
          <w:rFonts w:ascii="Times New Roman" w:hAnsi="Times New Roman" w:cs="Times New Roman"/>
          <w:color w:val="auto"/>
          <w:sz w:val="24"/>
          <w:szCs w:val="24"/>
        </w:rPr>
        <w:t xml:space="preserve"> ir užtikrin</w:t>
      </w:r>
      <w:r w:rsidR="004732B6">
        <w:rPr>
          <w:rFonts w:ascii="Times New Roman" w:hAnsi="Times New Roman" w:cs="Times New Roman"/>
          <w:color w:val="auto"/>
          <w:sz w:val="24"/>
          <w:szCs w:val="24"/>
        </w:rPr>
        <w:t>ti</w:t>
      </w:r>
      <w:r w:rsidR="004732B6" w:rsidRPr="004732B6">
        <w:rPr>
          <w:rFonts w:ascii="Times New Roman" w:hAnsi="Times New Roman" w:cs="Times New Roman"/>
          <w:color w:val="auto"/>
          <w:sz w:val="24"/>
          <w:szCs w:val="24"/>
        </w:rPr>
        <w:t xml:space="preserve"> duomenų mainus tarp </w:t>
      </w:r>
      <w:r w:rsidR="00153DD4">
        <w:rPr>
          <w:rFonts w:ascii="Times New Roman" w:hAnsi="Times New Roman" w:cs="Times New Roman"/>
          <w:color w:val="auto"/>
          <w:sz w:val="24"/>
          <w:szCs w:val="24"/>
        </w:rPr>
        <w:t xml:space="preserve">nacionalinių informacinių sistemų </w:t>
      </w:r>
      <w:r w:rsidR="004732B6" w:rsidRPr="004732B6">
        <w:rPr>
          <w:rFonts w:ascii="Times New Roman" w:hAnsi="Times New Roman" w:cs="Times New Roman"/>
          <w:color w:val="auto"/>
          <w:sz w:val="24"/>
          <w:szCs w:val="24"/>
        </w:rPr>
        <w:t>ir ES informacinių sistemų</w:t>
      </w:r>
      <w:r w:rsidR="004732B6">
        <w:rPr>
          <w:rFonts w:ascii="Times New Roman" w:hAnsi="Times New Roman" w:cs="Times New Roman"/>
          <w:color w:val="auto"/>
          <w:sz w:val="24"/>
          <w:szCs w:val="24"/>
        </w:rPr>
        <w:t xml:space="preserve">. </w:t>
      </w:r>
    </w:p>
    <w:p w14:paraId="6A1227F3" w14:textId="150A1F3B" w:rsidR="00B91199" w:rsidRPr="005C5670" w:rsidRDefault="004522ED" w:rsidP="005C5670">
      <w:pPr>
        <w:pStyle w:val="1NUMarial"/>
        <w:numPr>
          <w:ilvl w:val="0"/>
          <w:numId w:val="0"/>
        </w:numPr>
        <w:suppressAutoHyphens w:val="0"/>
        <w:ind w:hanging="360"/>
        <w:rPr>
          <w:rFonts w:ascii="Times New Roman" w:hAnsi="Times New Roman" w:cs="Times New Roman"/>
          <w:color w:val="auto"/>
          <w:sz w:val="24"/>
          <w:szCs w:val="24"/>
        </w:rPr>
      </w:pPr>
      <w:r w:rsidRPr="005C5670">
        <w:rPr>
          <w:rFonts w:ascii="Times New Roman" w:hAnsi="Times New Roman" w:cs="Times New Roman"/>
          <w:b/>
          <w:color w:val="auto"/>
          <w:sz w:val="24"/>
          <w:szCs w:val="24"/>
        </w:rPr>
        <w:t xml:space="preserve">               Pirkimo rezultatas.</w:t>
      </w:r>
      <w:r w:rsidRPr="005C5670">
        <w:rPr>
          <w:rFonts w:ascii="Times New Roman" w:hAnsi="Times New Roman" w:cs="Times New Roman"/>
          <w:color w:val="auto"/>
          <w:sz w:val="24"/>
          <w:szCs w:val="24"/>
        </w:rPr>
        <w:t xml:space="preserve"> </w:t>
      </w:r>
      <w:r w:rsidR="00A53D89">
        <w:rPr>
          <w:rFonts w:ascii="Times New Roman" w:hAnsi="Times New Roman" w:cs="Times New Roman"/>
          <w:color w:val="auto"/>
          <w:sz w:val="24"/>
          <w:szCs w:val="24"/>
        </w:rPr>
        <w:t>Modifikuotos</w:t>
      </w:r>
      <w:r w:rsidR="00011D2E">
        <w:rPr>
          <w:rFonts w:ascii="Times New Roman" w:hAnsi="Times New Roman" w:cs="Times New Roman"/>
          <w:color w:val="auto"/>
          <w:sz w:val="24"/>
          <w:szCs w:val="24"/>
        </w:rPr>
        <w:t xml:space="preserve"> esamos</w:t>
      </w:r>
      <w:r w:rsidR="00A53D89">
        <w:rPr>
          <w:rFonts w:ascii="Times New Roman" w:hAnsi="Times New Roman" w:cs="Times New Roman"/>
          <w:color w:val="auto"/>
          <w:sz w:val="24"/>
          <w:szCs w:val="24"/>
        </w:rPr>
        <w:t xml:space="preserve"> ir </w:t>
      </w:r>
      <w:r w:rsidR="005C5670" w:rsidRPr="005C5670">
        <w:rPr>
          <w:rFonts w:ascii="Times New Roman" w:hAnsi="Times New Roman" w:cs="Times New Roman"/>
          <w:color w:val="auto"/>
          <w:sz w:val="24"/>
          <w:szCs w:val="24"/>
        </w:rPr>
        <w:t>sukurt</w:t>
      </w:r>
      <w:r w:rsidR="004732B6">
        <w:rPr>
          <w:rFonts w:ascii="Times New Roman" w:hAnsi="Times New Roman" w:cs="Times New Roman"/>
          <w:color w:val="auto"/>
          <w:sz w:val="24"/>
          <w:szCs w:val="24"/>
        </w:rPr>
        <w:t xml:space="preserve">os </w:t>
      </w:r>
      <w:r w:rsidR="00011D2E">
        <w:rPr>
          <w:rFonts w:ascii="Times New Roman" w:hAnsi="Times New Roman" w:cs="Times New Roman"/>
          <w:color w:val="auto"/>
          <w:sz w:val="24"/>
          <w:szCs w:val="24"/>
        </w:rPr>
        <w:t xml:space="preserve">naujos </w:t>
      </w:r>
      <w:r w:rsidR="004732B6" w:rsidRPr="004522ED">
        <w:rPr>
          <w:rFonts w:ascii="Times New Roman" w:hAnsi="Times New Roman" w:cs="Times New Roman"/>
          <w:color w:val="auto"/>
          <w:sz w:val="24"/>
          <w:szCs w:val="24"/>
        </w:rPr>
        <w:t xml:space="preserve"> IBPS</w:t>
      </w:r>
      <w:r w:rsidR="004732B6">
        <w:rPr>
          <w:rFonts w:ascii="Times New Roman" w:hAnsi="Times New Roman" w:cs="Times New Roman"/>
          <w:color w:val="auto"/>
          <w:sz w:val="24"/>
          <w:szCs w:val="24"/>
        </w:rPr>
        <w:t xml:space="preserve"> integracinės sąsajos su  </w:t>
      </w:r>
      <w:r w:rsidR="004732B6" w:rsidRPr="004732B6">
        <w:rPr>
          <w:rFonts w:ascii="Times New Roman" w:hAnsi="Times New Roman" w:cs="Times New Roman"/>
          <w:color w:val="auto"/>
          <w:sz w:val="24"/>
          <w:szCs w:val="24"/>
        </w:rPr>
        <w:t xml:space="preserve">ES informacinėmis sistemomis (e-Evidence portalu ir e-CODEX sistema, eTranslation sistema, Šengeno informacine sistema), </w:t>
      </w:r>
      <w:r w:rsidR="007156A7">
        <w:rPr>
          <w:rFonts w:ascii="Times New Roman" w:hAnsi="Times New Roman" w:cs="Times New Roman"/>
          <w:color w:val="auto"/>
          <w:sz w:val="24"/>
          <w:szCs w:val="24"/>
        </w:rPr>
        <w:t>IAR</w:t>
      </w:r>
      <w:r w:rsidR="004732B6" w:rsidRPr="004732B6">
        <w:rPr>
          <w:rFonts w:ascii="Times New Roman" w:hAnsi="Times New Roman" w:cs="Times New Roman"/>
          <w:color w:val="auto"/>
          <w:sz w:val="24"/>
          <w:szCs w:val="24"/>
        </w:rPr>
        <w:t xml:space="preserve">, </w:t>
      </w:r>
      <w:r w:rsidR="001A3557">
        <w:rPr>
          <w:rFonts w:ascii="Times New Roman" w:hAnsi="Times New Roman" w:cs="Times New Roman"/>
          <w:color w:val="auto"/>
          <w:sz w:val="24"/>
          <w:szCs w:val="24"/>
        </w:rPr>
        <w:t xml:space="preserve">Interpolo duomenų baze, </w:t>
      </w:r>
      <w:r w:rsidR="001A3557" w:rsidRPr="004732B6">
        <w:rPr>
          <w:rFonts w:ascii="Times New Roman" w:hAnsi="Times New Roman" w:cs="Times New Roman"/>
          <w:color w:val="auto"/>
          <w:sz w:val="24"/>
          <w:szCs w:val="24"/>
        </w:rPr>
        <w:t xml:space="preserve"> </w:t>
      </w:r>
      <w:r w:rsidR="004732B6" w:rsidRPr="004732B6">
        <w:rPr>
          <w:rFonts w:ascii="Times New Roman" w:hAnsi="Times New Roman" w:cs="Times New Roman"/>
          <w:color w:val="auto"/>
          <w:sz w:val="24"/>
          <w:szCs w:val="24"/>
        </w:rPr>
        <w:t>Lietuvos kriminalinės policijos biuro Tarptautinių ryšių valdybos naudojama informacine sistema</w:t>
      </w:r>
      <w:r w:rsidR="00153DD4">
        <w:rPr>
          <w:rFonts w:ascii="Times New Roman" w:hAnsi="Times New Roman" w:cs="Times New Roman"/>
          <w:color w:val="auto"/>
          <w:sz w:val="24"/>
          <w:szCs w:val="24"/>
        </w:rPr>
        <w:t xml:space="preserve">, </w:t>
      </w:r>
      <w:r w:rsidR="004732B6" w:rsidRPr="004732B6">
        <w:rPr>
          <w:rFonts w:ascii="Times New Roman" w:hAnsi="Times New Roman" w:cs="Times New Roman"/>
          <w:color w:val="auto"/>
          <w:sz w:val="24"/>
          <w:szCs w:val="24"/>
        </w:rPr>
        <w:t xml:space="preserve"> </w:t>
      </w:r>
      <w:r w:rsidR="00011D2E">
        <w:rPr>
          <w:rFonts w:ascii="Times New Roman" w:hAnsi="Times New Roman" w:cs="Times New Roman"/>
          <w:color w:val="auto"/>
          <w:sz w:val="24"/>
          <w:szCs w:val="24"/>
        </w:rPr>
        <w:t xml:space="preserve">išplėstas </w:t>
      </w:r>
      <w:r w:rsidR="00011D2E" w:rsidRPr="00011D2E">
        <w:rPr>
          <w:rFonts w:ascii="Times New Roman" w:hAnsi="Times New Roman" w:cs="Times New Roman"/>
          <w:color w:val="auto"/>
          <w:sz w:val="24"/>
          <w:szCs w:val="24"/>
        </w:rPr>
        <w:t xml:space="preserve">IBPS </w:t>
      </w:r>
      <w:r w:rsidR="00011D2E">
        <w:rPr>
          <w:rFonts w:ascii="Times New Roman" w:hAnsi="Times New Roman" w:cs="Times New Roman"/>
          <w:color w:val="auto"/>
          <w:sz w:val="24"/>
          <w:szCs w:val="24"/>
        </w:rPr>
        <w:t>T</w:t>
      </w:r>
      <w:r w:rsidR="00011D2E" w:rsidRPr="00011D2E">
        <w:rPr>
          <w:rFonts w:ascii="Times New Roman" w:hAnsi="Times New Roman" w:cs="Times New Roman"/>
          <w:color w:val="auto"/>
          <w:sz w:val="24"/>
          <w:szCs w:val="24"/>
        </w:rPr>
        <w:t>arptautinės teisinės pagalbos modulio funkcionalum</w:t>
      </w:r>
      <w:r w:rsidR="00011D2E">
        <w:rPr>
          <w:rFonts w:ascii="Times New Roman" w:hAnsi="Times New Roman" w:cs="Times New Roman"/>
          <w:color w:val="auto"/>
          <w:sz w:val="24"/>
          <w:szCs w:val="24"/>
        </w:rPr>
        <w:t>as</w:t>
      </w:r>
      <w:r w:rsidR="001A3557">
        <w:rPr>
          <w:rFonts w:ascii="Times New Roman" w:hAnsi="Times New Roman" w:cs="Times New Roman"/>
          <w:color w:val="auto"/>
          <w:sz w:val="24"/>
          <w:szCs w:val="24"/>
        </w:rPr>
        <w:t>.</w:t>
      </w:r>
      <w:r w:rsidR="005C5670" w:rsidRPr="005C5670">
        <w:rPr>
          <w:rFonts w:ascii="Times New Roman" w:hAnsi="Times New Roman" w:cs="Times New Roman"/>
          <w:color w:val="auto"/>
          <w:sz w:val="24"/>
          <w:szCs w:val="24"/>
        </w:rPr>
        <w:t xml:space="preserve"> </w:t>
      </w:r>
    </w:p>
    <w:p w14:paraId="55938418" w14:textId="77777777" w:rsidR="005C5670" w:rsidRPr="005D2053" w:rsidRDefault="005C5670" w:rsidP="004522ED">
      <w:pPr>
        <w:pStyle w:val="1NUMarial"/>
        <w:numPr>
          <w:ilvl w:val="0"/>
          <w:numId w:val="0"/>
        </w:numPr>
        <w:suppressAutoHyphens w:val="0"/>
        <w:ind w:hanging="360"/>
        <w:rPr>
          <w:rFonts w:ascii="Times New Roman" w:hAnsi="Times New Roman" w:cs="Times New Roman"/>
          <w:color w:val="FF0000"/>
          <w:sz w:val="24"/>
          <w:szCs w:val="24"/>
        </w:rPr>
      </w:pPr>
    </w:p>
    <w:p w14:paraId="173F7F5D" w14:textId="7BF94237" w:rsidR="001B4613" w:rsidRDefault="00C32F2B" w:rsidP="00CA5B25">
      <w:pPr>
        <w:pStyle w:val="Antrat1"/>
      </w:pPr>
      <w:r>
        <w:t xml:space="preserve"> </w:t>
      </w:r>
      <w:r w:rsidR="00F2489A">
        <w:t>IBPS APRAŠYMAS</w:t>
      </w:r>
    </w:p>
    <w:p w14:paraId="281B0E64" w14:textId="77777777" w:rsidR="00506DB9" w:rsidRPr="00506DB9" w:rsidRDefault="00506DB9" w:rsidP="00B3799D"/>
    <w:p w14:paraId="7A05C2D0" w14:textId="77777777" w:rsidR="00B067F4" w:rsidRDefault="007D6A8A" w:rsidP="00272887">
      <w:pPr>
        <w:spacing w:after="0" w:line="240" w:lineRule="atLeast"/>
        <w:ind w:firstLine="360"/>
        <w:rPr>
          <w:sz w:val="24"/>
          <w:szCs w:val="24"/>
        </w:rPr>
      </w:pPr>
      <w:r>
        <w:rPr>
          <w:sz w:val="24"/>
          <w:szCs w:val="24"/>
        </w:rPr>
        <w:t xml:space="preserve"> </w:t>
      </w:r>
      <w:r w:rsidR="00A6793B">
        <w:rPr>
          <w:sz w:val="24"/>
          <w:szCs w:val="24"/>
        </w:rPr>
        <w:t xml:space="preserve">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stadijos: ikiteisminis tyrimas, bylų procesas pirmosios instancijos teisme, bylų procesas apeliacinės instancijos teisme, nuosprendžio ir nutarties vykdymas, bylų procesas kasacinės instancijos teisme. Taigi, nuo nusikalstamos veikos požymių nustatymo (ikiteisminio tyrimo pradžia) iki įsiteisėjusio apkaltinamojo teismo nuosprendžio įvykdymo baudžiamasis procesas pereina visas savo BPK numatytas stadijas. Tačiau baudžiamasis procesas gali pasibaigti ir ankstesnėse stadijose, pavyzdžiui, nutraukus ikiteisminį tyrimą BPK įtvirtintais pagrindais, pirmosios ar apeliacinės instancijos teisme priėmus išteisinamąjį nuosprendį, kuris įsiteisėja ir kt. Baudžiamasis procesas yra ilgas ir sudėtingas procesas, kadangi jame dalyvauja daug proceso dalyvių, egzistuoja daug proceso alternatyvų ir eigos scenarijų priklausomai nuo priimtų procesinių sprendimų. Proceso tolimesnė eiga priklauso nuo kiekviename žingsnyje priimtų </w:t>
      </w:r>
      <w:r w:rsidR="00A6793B">
        <w:rPr>
          <w:sz w:val="24"/>
          <w:szCs w:val="24"/>
        </w:rPr>
        <w:lastRenderedPageBreak/>
        <w:t>sprendimų, kurių alternatyvų yra pakankamai daug, taigi detaliai apibrėžti baudžiamojo proceso eigą ir žingsnius kiekvienu atveju yra pakankamai sudėtinga.</w:t>
      </w:r>
    </w:p>
    <w:p w14:paraId="103B1C5E" w14:textId="344EEBC1" w:rsidR="00055632" w:rsidRDefault="00A6793B" w:rsidP="00B3799D">
      <w:pPr>
        <w:spacing w:after="0" w:line="240" w:lineRule="atLeast"/>
        <w:ind w:firstLine="360"/>
        <w:rPr>
          <w:sz w:val="24"/>
          <w:szCs w:val="24"/>
        </w:rPr>
      </w:pPr>
      <w:r>
        <w:rPr>
          <w:sz w:val="24"/>
          <w:szCs w:val="24"/>
        </w:rPr>
        <w:t xml:space="preserve">Pagal BPK ikiteisminis tyrimas prokuroro ar ikiteisminio tyrimo įstaigos pareigūno sprendimu pradedamas gavus skundą, pareiškimą ar pranešimą apie nusikalstamą veiką. Tyrimas pradedamas ir tuomet, jeigu prokuroras ar ikiteisminio tyrimo įstaigos pareigūnas pats nustato nusikalstamos veikos požymius ir surašo dėl to tarnybinį pranešimą. Ikiteisminį tyrimą organizuoja ir jam vadovauja prokuroras, o tyrimą atlieka ikiteisminio tyrimo pareigūnai. 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w:t>
      </w:r>
      <w:r w:rsidR="00CB1A11">
        <w:rPr>
          <w:sz w:val="24"/>
          <w:szCs w:val="24"/>
        </w:rPr>
        <w:t>Lietuvos k</w:t>
      </w:r>
      <w:r>
        <w:rPr>
          <w:sz w:val="24"/>
          <w:szCs w:val="24"/>
        </w:rPr>
        <w:t xml:space="preserve">alėjimų </w:t>
      </w:r>
      <w:r w:rsidR="00CB1A11">
        <w:rPr>
          <w:sz w:val="24"/>
          <w:szCs w:val="24"/>
        </w:rPr>
        <w:t xml:space="preserve">tarnybos </w:t>
      </w:r>
      <w:r w:rsidR="00CB1A11" w:rsidRPr="00CB1A11">
        <w:rPr>
          <w:sz w:val="24"/>
          <w:szCs w:val="24"/>
        </w:rPr>
        <w:t xml:space="preserve">direktorius arba jo įgalioti bausmių vykdymo sistemos </w:t>
      </w:r>
      <w:r>
        <w:rPr>
          <w:sz w:val="24"/>
          <w:szCs w:val="24"/>
        </w:rPr>
        <w:t xml:space="preserve"> pareigūnai</w:t>
      </w:r>
      <w:r w:rsidR="00CB1A11">
        <w:rPr>
          <w:sz w:val="24"/>
          <w:szCs w:val="24"/>
        </w:rPr>
        <w:t>.</w:t>
      </w:r>
      <w:r w:rsidR="00055632">
        <w:rPr>
          <w:sz w:val="24"/>
          <w:szCs w:val="24"/>
        </w:rPr>
        <w:t xml:space="preserve"> </w:t>
      </w:r>
      <w:r>
        <w:rPr>
          <w:sz w:val="24"/>
          <w:szCs w:val="24"/>
        </w:rPr>
        <w:t xml:space="preserve">Pažymėtina, kad ikiteisminio tyrimo pareigūnas, atliekantis ikiteisminį tyrimą, bei tyrimą kontroliuojantis ir organizuojantis prokuroras, vykdydamas pareigą atskleisti nusikalstamą veiką, privalo pagal savo kompetenciją imtis visų BPK ir kituose įstatymuose numatytų priemonių ir per trumpiausią laiką atlikti tyrimą bei atskleisti nusikalstamą veiką. Šios pareigos vykdymas tiesiogiai susijęs su BPK ir Rekomendacijose reglamentuota baudžiamojo proceso veiksmų atlikimo ir procesinių prievartos priemonių taikymo tvarka ir vadovaujantis šių teisės aktų normomis IBPS realizuotas ikiteisminio tyrimo atlikimo, organizavimo ir kontrolės funkcionalumas. </w:t>
      </w:r>
      <w:r w:rsidR="00055632">
        <w:rPr>
          <w:sz w:val="24"/>
          <w:szCs w:val="24"/>
        </w:rPr>
        <w:t xml:space="preserve">2016 m. pradėta naudoti </w:t>
      </w:r>
      <w:r w:rsidR="00C87A7D" w:rsidRPr="00C87A7D">
        <w:rPr>
          <w:sz w:val="24"/>
          <w:szCs w:val="24"/>
        </w:rPr>
        <w:t>IBPS</w:t>
      </w:r>
      <w:r w:rsidR="00055632">
        <w:rPr>
          <w:sz w:val="24"/>
          <w:szCs w:val="24"/>
        </w:rPr>
        <w:t xml:space="preserve">, kurios </w:t>
      </w:r>
      <w:r w:rsidR="00C87A7D" w:rsidRPr="00C87A7D">
        <w:rPr>
          <w:sz w:val="24"/>
          <w:szCs w:val="24"/>
        </w:rPr>
        <w:t xml:space="preserve">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r w:rsidR="00055632">
        <w:rPr>
          <w:sz w:val="24"/>
          <w:szCs w:val="24"/>
        </w:rPr>
        <w:t>.</w:t>
      </w:r>
    </w:p>
    <w:p w14:paraId="12C96D6D" w14:textId="52B709AD" w:rsidR="00B067F4" w:rsidRDefault="00A6793B" w:rsidP="00B3799D">
      <w:pPr>
        <w:spacing w:after="0" w:line="240" w:lineRule="atLeast"/>
        <w:ind w:firstLine="360"/>
        <w:rPr>
          <w:sz w:val="24"/>
          <w:szCs w:val="24"/>
        </w:rPr>
      </w:pPr>
      <w:r>
        <w:rPr>
          <w:sz w:val="24"/>
          <w:szCs w:val="24"/>
        </w:rPr>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00055632" w:rsidRPr="00B3799D">
        <w:rPr>
          <w:rFonts w:eastAsia="Times New Roman"/>
          <w:sz w:val="24"/>
          <w:szCs w:val="24"/>
          <w:lang w:eastAsia="lt-LT"/>
        </w:rPr>
        <w:t>iš Lietuvos į ES valstybes ir  gavimu iš ES valstybių į Lietuvą įvairiais būdais (paprastu paštu, elektroniniu paštu, faksu ir kt.)</w:t>
      </w:r>
      <w:r w:rsidR="00055632">
        <w:rPr>
          <w:sz w:val="24"/>
          <w:szCs w:val="24"/>
        </w:rPr>
        <w:t xml:space="preserve"> </w:t>
      </w:r>
      <w:r>
        <w:rPr>
          <w:sz w:val="24"/>
          <w:szCs w:val="24"/>
        </w:rPr>
        <w:t xml:space="preserve">bei </w:t>
      </w:r>
      <w:r w:rsidR="00055632">
        <w:rPr>
          <w:sz w:val="24"/>
          <w:szCs w:val="24"/>
        </w:rPr>
        <w:t xml:space="preserve">jų </w:t>
      </w:r>
      <w:r>
        <w:rPr>
          <w:sz w:val="24"/>
          <w:szCs w:val="24"/>
        </w:rPr>
        <w:t xml:space="preserve">vykdymu). Visas tarptautinės teisinės pagalbos modulio procesas realizuotas, vadovaujantis BPK, bei kitomis nacionalinės ir tarptautinės teisės aktų nuostatomis. </w:t>
      </w:r>
      <w:r>
        <w:rPr>
          <w:spacing w:val="6"/>
          <w:sz w:val="24"/>
          <w:szCs w:val="24"/>
        </w:rPr>
        <w:t xml:space="preserve">Taip pat IBPS realizuotas funkcionalumas, susijęs su Europos prokuratūros, atsakingos už Europos Sąjungos finansiniams interesams kenkiančių nusikaltimų tyrimą, baudžiamąjį persekiojimą ir bylų perdavimą į teismą, tai yra, </w:t>
      </w:r>
      <w:r>
        <w:rPr>
          <w:sz w:val="24"/>
          <w:szCs w:val="24"/>
          <w:lang w:eastAsia="lt-LT"/>
        </w:rPr>
        <w:t>Europos prokuratūra pagal savo kompetenciją dalyvauja baudžiamajame procese per Lietuvos Respublikos teritorijoje veikiančius Europos deleguotąjį prokurorą ir Europos prokurorą.</w:t>
      </w:r>
    </w:p>
    <w:p w14:paraId="5477AF56" w14:textId="52FB2563" w:rsidR="00B067F4" w:rsidRDefault="00A6793B" w:rsidP="00055632">
      <w:pPr>
        <w:tabs>
          <w:tab w:val="right" w:pos="9808"/>
        </w:tabs>
        <w:spacing w:after="0" w:line="240" w:lineRule="atLeast"/>
        <w:textAlignment w:val="center"/>
        <w:rPr>
          <w:bCs/>
          <w:sz w:val="24"/>
          <w:szCs w:val="24"/>
          <w:lang w:eastAsia="lt-LT"/>
        </w:rPr>
      </w:pPr>
      <w:r>
        <w:rPr>
          <w:sz w:val="24"/>
          <w:szCs w:val="24"/>
          <w:lang w:eastAsia="lt-LT"/>
        </w:rPr>
        <w:t xml:space="preserve">IBPS realizuotas funkcionalumas, sudarantis galimybę </w:t>
      </w:r>
      <w:r>
        <w:rPr>
          <w:sz w:val="24"/>
          <w:szCs w:val="24"/>
        </w:rPr>
        <w:t xml:space="preserve">ikiteisminio tyrimo pareigūnui atliekančiam ikiteisminį tyrimą, bei tyrimą kontroliuojančiam ir organizuojančiam prokurorui IBPS priemonėmis teikti </w:t>
      </w:r>
      <w:r>
        <w:rPr>
          <w:sz w:val="24"/>
          <w:szCs w:val="24"/>
          <w:lang w:eastAsia="lt-LT"/>
        </w:rPr>
        <w:t>baudžiamojo proceso dalyviams elektronines paslaugas ir kaupti baudžiamojo proceso dalyviams suteiktų elektroninių paslaugų ir gautus iš baudžiamojo proceso dalyvių duomenis ir informaciją. Sukurtame Elektroninių paslaugų portale (toliau – EPP)</w:t>
      </w:r>
      <w:r>
        <w:rPr>
          <w:sz w:val="24"/>
          <w:szCs w:val="24"/>
        </w:rPr>
        <w:t xml:space="preserve"> </w:t>
      </w:r>
      <w:r>
        <w:rPr>
          <w:sz w:val="24"/>
          <w:szCs w:val="24"/>
          <w:lang w:eastAsia="lt-LT"/>
        </w:rPr>
        <w:t xml:space="preserve">tvarkomi ir kaupiami baudžiamojo proceso dalyviams ikiteisminio tyrimo vykdymo ir skundo, pareiškimo ar pranešimo apie nusikalstamą veiką nagrinėjimo (patikslinimo) metu teikiamų elektroninių paslaugų ir gautų iš baudžiamojo proceso dalyvių duomenys ir informacija. Elektroninių paslaugų portale teikiamos šios pagrindinės paslaugos: </w:t>
      </w:r>
    </w:p>
    <w:p w14:paraId="0E8E4DB0"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t>1. Ikiteisminio tyrimo procedūros vykdymas, informuojant tyrime dalyvaujantį asmenį apie proceso veiksmo atlikimą;</w:t>
      </w:r>
    </w:p>
    <w:p w14:paraId="04470B71"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t>2. Susipažinimo su ikiteisminio tyrimo bylos ir medžiagos, kurioje priimtas nutarimas atsisakyti pradėti ikiteisminį tyrimą, medžiagos teikimas ir jų kopijų užsakymas;</w:t>
      </w:r>
    </w:p>
    <w:p w14:paraId="348EB1DD"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t xml:space="preserve">3. Informavimas apie ikiteisminio tyrimo sprendimus, įvykius;  </w:t>
      </w:r>
    </w:p>
    <w:p w14:paraId="614A2D85"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t xml:space="preserve">4. Papildomos, su ikiteisminiu tyrimu susijusios informacijos teikimas; </w:t>
      </w:r>
    </w:p>
    <w:p w14:paraId="75C13708"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t xml:space="preserve">5. Prašymų, skundų ar kitokių dokumentų, susijusių su ikiteisminio tyrimo procesu, teikimas; </w:t>
      </w:r>
    </w:p>
    <w:p w14:paraId="10692771" w14:textId="77777777" w:rsidR="00B067F4" w:rsidRDefault="00A6793B">
      <w:pPr>
        <w:tabs>
          <w:tab w:val="right" w:pos="9808"/>
        </w:tabs>
        <w:spacing w:after="0" w:line="240" w:lineRule="atLeast"/>
        <w:textAlignment w:val="center"/>
        <w:rPr>
          <w:bCs/>
          <w:sz w:val="24"/>
          <w:szCs w:val="24"/>
          <w:lang w:eastAsia="lt-LT"/>
        </w:rPr>
      </w:pPr>
      <w:r>
        <w:rPr>
          <w:sz w:val="24"/>
          <w:szCs w:val="24"/>
          <w:lang w:eastAsia="lt-LT"/>
        </w:rPr>
        <w:lastRenderedPageBreak/>
        <w:t>6. Atsakymų į prašymus, skundus, susijusių su ikiteisminio tyrimo procesu, teikimas.</w:t>
      </w:r>
    </w:p>
    <w:p w14:paraId="2D1AE581" w14:textId="77777777" w:rsidR="00B067F4" w:rsidRDefault="00A6793B">
      <w:pPr>
        <w:spacing w:after="0" w:line="240" w:lineRule="atLeast"/>
        <w:rPr>
          <w:sz w:val="24"/>
          <w:szCs w:val="24"/>
        </w:rPr>
      </w:pPr>
      <w:r>
        <w:rPr>
          <w:sz w:val="24"/>
          <w:szCs w:val="24"/>
        </w:rPr>
        <w:t>Taip pat IBPS realizuotas funkcionalumas, susijęs su baudžiamojo proceso dalyvių teisių į nusikalstama veika padarytos žalos atlyginimą, užtikrinimu, tai yra IBPS sudaryta galimybė Lietuvos Respublikos teisingumo ministerijos darbuotojams tiesiogiai IBPS gauti, nagrinėti baudžiamojo proceso dalyvių prašymus, susijusius su nusikalstama veika padarytos žalos atlyginimu avansu, bei priimti sprendimus ir juos pateikti baudžiamojo proceso dalyviams IBPS priemonėmis.</w:t>
      </w:r>
    </w:p>
    <w:p w14:paraId="7BE35C54" w14:textId="77777777" w:rsidR="00B067F4" w:rsidRDefault="00A6793B">
      <w:pPr>
        <w:spacing w:after="0" w:line="240" w:lineRule="atLeast"/>
        <w:rPr>
          <w:bCs/>
          <w:sz w:val="24"/>
          <w:szCs w:val="24"/>
        </w:rPr>
      </w:pPr>
      <w:r>
        <w:rPr>
          <w:sz w:val="24"/>
          <w:szCs w:val="24"/>
        </w:rPr>
        <w:t xml:space="preserve">IBPS yra centralizuota informacinė sistema, kurios funkcijomis naudojasi šios institucijos: </w:t>
      </w:r>
    </w:p>
    <w:p w14:paraId="5C59F3E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PD ir kitos policijos įstaigos; </w:t>
      </w:r>
    </w:p>
    <w:p w14:paraId="01EDF83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Generalinė prokuratūra ir apygardų prokuratūros; </w:t>
      </w:r>
    </w:p>
    <w:p w14:paraId="215780DD"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Europos deleguotųjų prokurorų biuras;</w:t>
      </w:r>
    </w:p>
    <w:p w14:paraId="34F76AF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Lietuvos teismai;</w:t>
      </w:r>
    </w:p>
    <w:p w14:paraId="12CE6310"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VSAT;</w:t>
      </w:r>
    </w:p>
    <w:p w14:paraId="12BB298B"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PAGD;</w:t>
      </w:r>
    </w:p>
    <w:p w14:paraId="31356CF9"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FNTT;</w:t>
      </w:r>
    </w:p>
    <w:p w14:paraId="69A25E20"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STT;</w:t>
      </w:r>
    </w:p>
    <w:p w14:paraId="1501F16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Muitinės kriminalinė tarnyba;</w:t>
      </w:r>
    </w:p>
    <w:p w14:paraId="0695E478" w14:textId="3D398A8F" w:rsidR="00B067F4" w:rsidRDefault="00C87A7D">
      <w:pPr>
        <w:pStyle w:val="Sraopastraipa"/>
        <w:numPr>
          <w:ilvl w:val="0"/>
          <w:numId w:val="26"/>
        </w:numPr>
        <w:spacing w:after="0" w:line="240" w:lineRule="atLeast"/>
        <w:ind w:left="851" w:hanging="284"/>
        <w:contextualSpacing w:val="0"/>
        <w:rPr>
          <w:bCs/>
          <w:sz w:val="24"/>
          <w:szCs w:val="24"/>
        </w:rPr>
      </w:pPr>
      <w:r>
        <w:rPr>
          <w:sz w:val="24"/>
          <w:szCs w:val="24"/>
        </w:rPr>
        <w:t>Lietuvos kalėjimų tarnyba</w:t>
      </w:r>
      <w:r w:rsidR="00A6793B">
        <w:rPr>
          <w:sz w:val="24"/>
          <w:szCs w:val="24"/>
        </w:rPr>
        <w:t xml:space="preserve">; </w:t>
      </w:r>
    </w:p>
    <w:p w14:paraId="3F6A74FC"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Lietuvos kariuomenės Karo policija;</w:t>
      </w:r>
    </w:p>
    <w:p w14:paraId="7216B385"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Lietuvos Respublikos teisingumo ministerija.</w:t>
      </w:r>
    </w:p>
    <w:p w14:paraId="6BF1FC8F" w14:textId="77777777" w:rsidR="00B067F4" w:rsidRDefault="00A6793B" w:rsidP="00055632">
      <w:pPr>
        <w:spacing w:after="0" w:line="240" w:lineRule="atLeast"/>
        <w:ind w:firstLine="562"/>
        <w:rPr>
          <w:bCs/>
          <w:sz w:val="24"/>
          <w:szCs w:val="24"/>
        </w:rPr>
      </w:pPr>
      <w:r>
        <w:rPr>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3D72F4E8" w14:textId="77777777" w:rsidR="00B067F4" w:rsidRDefault="00A6793B" w:rsidP="00055632">
      <w:pPr>
        <w:spacing w:after="0" w:line="240" w:lineRule="atLeast"/>
        <w:ind w:firstLine="562"/>
        <w:rPr>
          <w:sz w:val="24"/>
          <w:szCs w:val="24"/>
        </w:rPr>
      </w:pPr>
      <w:r>
        <w:rPr>
          <w:sz w:val="24"/>
          <w:szCs w:val="24"/>
        </w:rPr>
        <w:t>IBPS yra įgyvendinti institucijų, vykdančių ikiteisminį tyrimą ir tarptautinį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Europos prokuroras, Europos deleguotasis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IBPS EPP sudaryta galimybė visiems</w:t>
      </w:r>
      <w:r>
        <w:rPr>
          <w:sz w:val="24"/>
          <w:szCs w:val="24"/>
          <w:lang w:eastAsia="lt-LT"/>
        </w:rPr>
        <w:t xml:space="preserve"> baudžiamojo proceso dalyviams</w:t>
      </w:r>
      <w:r>
        <w:rPr>
          <w:sz w:val="24"/>
          <w:szCs w:val="24"/>
        </w:rPr>
        <w:t>: įtariamajam, trauktinam baudžiamojon atsakomybėn juridiniam asmeniui, nukentėjusiajam, civiliniam ieškovui,  atstovui pagal įstatymą, civiliniam atsakovui, ekspertui, gynėjui, įgaliotam atstovui, liudytojui, pareiškėjui, specialistui, specialiajam liudytojui, trauktino baudžiamojon atsakomybėn juridinio asmens atstovui, vertėjui, užstato davėjui, asmeniui, kurio nuosavybės teisės laikinai apribotos ar konfiskuotas turtas, asmeniui, kurį siekiama įpareigoti atskleisti informacijos šaltinio paslaptį, vaikų teisių apsaugos specialistui</w:t>
      </w:r>
      <w:r>
        <w:rPr>
          <w:sz w:val="24"/>
          <w:szCs w:val="24"/>
          <w:lang w:eastAsia="lt-LT"/>
        </w:rPr>
        <w:t xml:space="preserve"> naudotis elektroninėmis paslaugomis</w:t>
      </w:r>
      <w:r>
        <w:rPr>
          <w:sz w:val="24"/>
          <w:szCs w:val="24"/>
        </w:rPr>
        <w:t>.</w:t>
      </w:r>
    </w:p>
    <w:p w14:paraId="7E2A44F7" w14:textId="77777777" w:rsidR="00B067F4" w:rsidRDefault="00A6793B" w:rsidP="00B3799D">
      <w:pPr>
        <w:spacing w:after="0" w:line="240" w:lineRule="atLeast"/>
        <w:ind w:firstLine="562"/>
        <w:rPr>
          <w:bCs/>
          <w:sz w:val="24"/>
          <w:szCs w:val="24"/>
        </w:rPr>
      </w:pPr>
      <w:r>
        <w:rPr>
          <w:sz w:val="24"/>
          <w:szCs w:val="24"/>
        </w:rPr>
        <w:t xml:space="preserve">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bei Europos prokuratūros vardu veikiantiems Europos deleguotajam prokurorui ir Europos prokurorui kaupti, valdyti 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Taip pat IBPS kaupiami baudžiamojo proceso dalyviams per IBPS EPP suteiktų elektroninių paslaugų ir gautų iš baudžiamojo proceso dalyvių duomenys, informacija ir procesiniai dokumentai.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w:t>
      </w:r>
      <w:r>
        <w:rPr>
          <w:sz w:val="24"/>
          <w:szCs w:val="24"/>
        </w:rPr>
        <w:lastRenderedPageBreak/>
        <w:t>informacija bei teisinę galią turintys elektroniniai dokumentai. Baudžiamosios bylos duomenų tvarkymo 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36A4AC05" w14:textId="77777777" w:rsidR="00B067F4" w:rsidRDefault="00A6793B" w:rsidP="00B3799D">
      <w:pPr>
        <w:spacing w:after="0" w:line="240" w:lineRule="atLeast"/>
        <w:ind w:firstLine="562"/>
        <w:rPr>
          <w:bCs/>
          <w:sz w:val="24"/>
          <w:szCs w:val="24"/>
        </w:rPr>
      </w:pPr>
      <w:r>
        <w:rPr>
          <w:sz w:val="24"/>
          <w:szCs w:val="24"/>
        </w:rPr>
        <w:t>Be dokumentų taip pat įgalintas foto ir vaizdo įrašų informacijos saugojimas, peržiūra bei keitimasis DARSIS posistemyje. Informacijos paieška vykdoma naudojant lanksčius paieškos mechanizmus, leidžiančius naudotojams gauti reikalingą informaciją el. būdu greitai bei saugiai. IBPS pagalba automatiškai 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6668120F" w14:textId="6D9E3416" w:rsidR="00B067F4" w:rsidRDefault="00A6793B" w:rsidP="00B3799D">
      <w:pPr>
        <w:spacing w:after="0" w:line="240" w:lineRule="atLeast"/>
        <w:ind w:firstLine="562"/>
        <w:rPr>
          <w:bCs/>
          <w:sz w:val="24"/>
          <w:szCs w:val="24"/>
        </w:rPr>
      </w:pPr>
      <w:r>
        <w:rPr>
          <w:sz w:val="24"/>
          <w:szCs w:val="24"/>
        </w:rPr>
        <w:t>Dokumentų rengimas IBPS yra realizuotas taip, kad duomenis, reikalingus dokumentui sukurti, IBPS naudotojas įrašo (duomenys, kurie jau egzistuoja, yra automatizuotai užpildomi) interneto naršyklėje, o šių duomenų pagrindu sukuriamas PDF formato oficialų patvirtintą blanką atitinkantis dokumentas (naudotojui sudaroma galimybė šį dokumentą atsisiųsti ir Microsoft Word formatu). Sukurtą dokumentą naudotojas gali tiek pasirašyti elektroniniu parašu, tiek atsispausdinti ir pasirašyti ranka. Pastaruoju atveju skenuotą ranka pasirašytą dokumentą ar el. dokumento nuorašą IBPS leidžia įkelti ir išsaugoti prie sistemoje esančio dokumento (kaip skaitmeninę dokumento kopiją arba kaip pagrindinį dokumentą (su skaitmeninės kopijos tikrumo žyma). IBPS taip pat leidžia įkelti atskirai, ne IBPS priemonėmis parengtą dokumentą ir įvesti jo turinį kaip metaduomenis.</w:t>
      </w:r>
    </w:p>
    <w:p w14:paraId="4189A5E9" w14:textId="77777777" w:rsidR="00B067F4" w:rsidRDefault="00A6793B">
      <w:pPr>
        <w:spacing w:line="240" w:lineRule="atLeast"/>
        <w:rPr>
          <w:bCs/>
          <w:sz w:val="24"/>
          <w:szCs w:val="24"/>
        </w:rPr>
      </w:pPr>
      <w:r>
        <w:rPr>
          <w:sz w:val="24"/>
          <w:szCs w:val="24"/>
        </w:rPr>
        <w:t>Prieigos prie IBPS duomenų ribojimas yra realizuotas IT bylos, TP bylos, sprendimų ir veiksmų bei dokumentų lygyje, t. y. jei naudotojui buvo pavesta atlikti vieną veiksmą arba pasirašyti vieną dokumentą, tai naudotojas gali matyti tik tą veiksmą ar dokumentą, tačiau negali matyti nei kitų bylų, nei tos pačios bylos kitų duomenų. Naudotojai, kurie yra priskirti prie bylos (IT pareigūnai, prokurorai, IT teisėjai), gali vykdyti visus jiems galimus atlikti veiksmus su visomis jiems priskirtomis IT bylomis.</w:t>
      </w:r>
    </w:p>
    <w:p w14:paraId="58AEBB07" w14:textId="77777777" w:rsidR="00B067F4" w:rsidRDefault="00A6793B">
      <w:pPr>
        <w:spacing w:after="0" w:line="240" w:lineRule="atLeast"/>
        <w:rPr>
          <w:bCs/>
          <w:sz w:val="24"/>
          <w:szCs w:val="24"/>
        </w:rPr>
      </w:pPr>
      <w:r>
        <w:rPr>
          <w:sz w:val="24"/>
          <w:szCs w:val="24"/>
        </w:rPr>
        <w:t xml:space="preserve">IBPS sudaro šie komponentai: </w:t>
      </w:r>
    </w:p>
    <w:p w14:paraId="4249DE26"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IT vykdymo posistemis;</w:t>
      </w:r>
    </w:p>
    <w:p w14:paraId="26DC3325"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IT kontrolės posistemis; </w:t>
      </w:r>
    </w:p>
    <w:p w14:paraId="68A2D606"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IT teisėjo veiksmų posistemis; </w:t>
      </w:r>
    </w:p>
    <w:p w14:paraId="49F99E3D"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IBPS integracinė terpė;</w:t>
      </w:r>
    </w:p>
    <w:p w14:paraId="08385FE2"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Duomenų mainų posistemis;</w:t>
      </w:r>
    </w:p>
    <w:p w14:paraId="75C30CC8"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Dokumentų ir užduočių valdymo bei el. pasirašymo posistemis;</w:t>
      </w:r>
    </w:p>
    <w:p w14:paraId="56CE50E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Paieškos posistemis;</w:t>
      </w:r>
    </w:p>
    <w:p w14:paraId="4401F499"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Ataskaitų posistemis;</w:t>
      </w:r>
    </w:p>
    <w:p w14:paraId="1A116D26"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Bendrųjų klasifikatorių posistemis;</w:t>
      </w:r>
    </w:p>
    <w:p w14:paraId="2994FCEF"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Audituojamų įvykių posistemis;</w:t>
      </w:r>
    </w:p>
    <w:p w14:paraId="53B82428"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DARSIS;</w:t>
      </w:r>
    </w:p>
    <w:p w14:paraId="5A4FE95F"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Elektroninių paslaugų portalas.</w:t>
      </w:r>
    </w:p>
    <w:p w14:paraId="46B8CF5B" w14:textId="77777777" w:rsidR="00B067F4" w:rsidRDefault="00A6793B">
      <w:pPr>
        <w:spacing w:before="240" w:line="240" w:lineRule="atLeast"/>
        <w:ind w:firstLine="0"/>
        <w:jc w:val="center"/>
        <w:rPr>
          <w:sz w:val="24"/>
          <w:szCs w:val="24"/>
        </w:rPr>
      </w:pPr>
      <w:r>
        <w:rPr>
          <w:noProof/>
          <w:lang w:eastAsia="lt-LT"/>
        </w:rPr>
        <w:lastRenderedPageBreak/>
        <w:drawing>
          <wp:inline distT="0" distB="0" distL="0" distR="0" wp14:anchorId="4115FEE4" wp14:editId="03E036E4">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8"/>
                    <a:stretch>
                      <a:fillRect/>
                    </a:stretch>
                  </pic:blipFill>
                  <pic:spPr bwMode="auto">
                    <a:xfrm>
                      <a:off x="0" y="0"/>
                      <a:ext cx="5724525" cy="5895975"/>
                    </a:xfrm>
                    <a:prstGeom prst="rect">
                      <a:avLst/>
                    </a:prstGeom>
                  </pic:spPr>
                </pic:pic>
              </a:graphicData>
            </a:graphic>
          </wp:inline>
        </w:drawing>
      </w:r>
    </w:p>
    <w:p w14:paraId="3AF7BAD6" w14:textId="77777777" w:rsidR="00B067F4" w:rsidRDefault="00A6793B">
      <w:pPr>
        <w:pStyle w:val="ListParagraph2"/>
        <w:spacing w:after="240" w:line="240" w:lineRule="atLeast"/>
        <w:ind w:left="0"/>
        <w:contextualSpacing w:val="0"/>
        <w:jc w:val="center"/>
        <w:rPr>
          <w:rFonts w:ascii="Times New Roman" w:hAnsi="Times New Roman"/>
          <w:bCs w:val="0"/>
          <w:sz w:val="24"/>
          <w:szCs w:val="24"/>
        </w:rPr>
      </w:pPr>
      <w:r>
        <w:rPr>
          <w:rFonts w:ascii="Times New Roman" w:hAnsi="Times New Roman"/>
          <w:b/>
          <w:sz w:val="24"/>
          <w:szCs w:val="24"/>
        </w:rPr>
        <w:fldChar w:fldCharType="begin"/>
      </w:r>
      <w:r>
        <w:rPr>
          <w:rFonts w:ascii="Times New Roman" w:hAnsi="Times New Roman"/>
          <w:b/>
          <w:sz w:val="24"/>
          <w:szCs w:val="24"/>
        </w:rPr>
        <w:instrText>SEQ Pav. \* ARABIC</w:instrText>
      </w:r>
      <w:r>
        <w:rPr>
          <w:rFonts w:ascii="Times New Roman" w:hAnsi="Times New Roman"/>
          <w:b/>
          <w:sz w:val="24"/>
          <w:szCs w:val="24"/>
        </w:rPr>
        <w:fldChar w:fldCharType="separate"/>
      </w:r>
      <w:r>
        <w:rPr>
          <w:rFonts w:ascii="Times New Roman" w:hAnsi="Times New Roman"/>
          <w:b/>
          <w:sz w:val="24"/>
          <w:szCs w:val="24"/>
        </w:rPr>
        <w:t>1</w:t>
      </w:r>
      <w:r>
        <w:rPr>
          <w:rFonts w:ascii="Times New Roman" w:hAnsi="Times New Roman"/>
          <w:b/>
          <w:sz w:val="24"/>
          <w:szCs w:val="24"/>
        </w:rPr>
        <w:fldChar w:fldCharType="end"/>
      </w:r>
      <w:r>
        <w:rPr>
          <w:rFonts w:ascii="Times New Roman" w:hAnsi="Times New Roman"/>
          <w:b/>
          <w:sz w:val="24"/>
          <w:szCs w:val="24"/>
        </w:rPr>
        <w:t xml:space="preserve"> pav. </w:t>
      </w:r>
      <w:r>
        <w:rPr>
          <w:rFonts w:ascii="Times New Roman" w:hAnsi="Times New Roman"/>
          <w:bCs w:val="0"/>
          <w:sz w:val="24"/>
          <w:szCs w:val="24"/>
        </w:rPr>
        <w:t>IBPS komponentai</w:t>
      </w:r>
    </w:p>
    <w:p w14:paraId="4CC78958" w14:textId="77777777" w:rsidR="00B067F4" w:rsidRDefault="00B067F4">
      <w:pPr>
        <w:spacing w:line="240" w:lineRule="atLeast"/>
        <w:ind w:hanging="142"/>
        <w:rPr>
          <w:sz w:val="24"/>
          <w:szCs w:val="24"/>
        </w:rPr>
      </w:pPr>
    </w:p>
    <w:p w14:paraId="1DECDA80" w14:textId="77777777" w:rsidR="00B067F4" w:rsidRDefault="00A6793B">
      <w:pPr>
        <w:spacing w:after="0" w:line="240" w:lineRule="atLeast"/>
        <w:rPr>
          <w:bCs/>
          <w:sz w:val="24"/>
          <w:szCs w:val="24"/>
        </w:rPr>
      </w:pPr>
      <w:r>
        <w:rPr>
          <w:sz w:val="24"/>
          <w:szCs w:val="24"/>
        </w:rPr>
        <w:t xml:space="preserve">IBPS sudaro tiek programinė įranga, tiek techninė įranga, tiek ir jos veikimui reikalinga licencinė programinė įranga. </w:t>
      </w:r>
    </w:p>
    <w:p w14:paraId="228718B3" w14:textId="77777777" w:rsidR="00B067F4" w:rsidRDefault="00A6793B">
      <w:pPr>
        <w:spacing w:after="0" w:line="240" w:lineRule="atLeast"/>
        <w:rPr>
          <w:b/>
          <w:bCs/>
          <w:sz w:val="24"/>
          <w:szCs w:val="24"/>
        </w:rPr>
      </w:pPr>
      <w:r>
        <w:rPr>
          <w:b/>
          <w:sz w:val="24"/>
          <w:szCs w:val="24"/>
        </w:rPr>
        <w:t>IBPS sistema yra integruota su:</w:t>
      </w:r>
    </w:p>
    <w:p w14:paraId="33CB4758"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ĮKNR (Įtariamųjų, kaltinamųjų ir nuteistųjų registras); </w:t>
      </w:r>
    </w:p>
    <w:p w14:paraId="187CDD47"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NVŽR (Nusikalstamų veikų žinybinis registras); </w:t>
      </w:r>
    </w:p>
    <w:p w14:paraId="0941AC4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IAR (Ieškomų asmenų, neatpažintų lavonų ir nežinomų bejėgių asmenų žinybinis registras); </w:t>
      </w:r>
    </w:p>
    <w:p w14:paraId="377A340C"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IGR (Ieškomų ginklų registras);</w:t>
      </w:r>
    </w:p>
    <w:p w14:paraId="662B828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GR (Gyventojų registras); </w:t>
      </w:r>
    </w:p>
    <w:p w14:paraId="2E3C6564"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JAR (Juridinių asmenų registras);</w:t>
      </w:r>
    </w:p>
    <w:p w14:paraId="5E0A851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UR (Užsieniečių registras); </w:t>
      </w:r>
    </w:p>
    <w:p w14:paraId="549FD1E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HDR (Habitoskopinių duomenų registras);</w:t>
      </w:r>
    </w:p>
    <w:p w14:paraId="1244D7B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TAAR (Turto arešto aktų registras); </w:t>
      </w:r>
    </w:p>
    <w:p w14:paraId="7613B1C2"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AR (Adresų registras); </w:t>
      </w:r>
    </w:p>
    <w:p w14:paraId="6C976778"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DDR (Daktiloskopinių duomenų registras); </w:t>
      </w:r>
    </w:p>
    <w:p w14:paraId="07695A8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lastRenderedPageBreak/>
        <w:t xml:space="preserve">DNRDR (DNR duomenų registras); </w:t>
      </w:r>
    </w:p>
    <w:p w14:paraId="6FC20710"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INDR (Ieškomų ir rastų numeruotų bei individualius požymius turinčių daiktų ir dokumentų registras); </w:t>
      </w:r>
    </w:p>
    <w:p w14:paraId="0195E8D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DVS (Policijos dokumentų valdymo sistema);</w:t>
      </w:r>
    </w:p>
    <w:p w14:paraId="6F12A65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PRĮR (Policijos registruojamų įvykių registras); </w:t>
      </w:r>
    </w:p>
    <w:p w14:paraId="398566AD"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LITEKO (Lietuvos teismų informacinė sistema); </w:t>
      </w:r>
    </w:p>
    <w:p w14:paraId="4DC0C9E6"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IPS (Informacinė prokuratūrų sistema); </w:t>
      </w:r>
    </w:p>
    <w:p w14:paraId="780E483B"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ANR (Administracinių nusižengimų registras); </w:t>
      </w:r>
    </w:p>
    <w:p w14:paraId="56F5EAC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PPPTR (Prevencinių poveikio priemonių taikymo registras).</w:t>
      </w:r>
    </w:p>
    <w:p w14:paraId="333DC5E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ITPR (Ieškomų transporto priemonių registras); </w:t>
      </w:r>
    </w:p>
    <w:p w14:paraId="63DE7D1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KTPR (Lietuvos Respublikos kelių transporto priemonių registras);</w:t>
      </w:r>
    </w:p>
    <w:p w14:paraId="6972E34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NTR (Nekilnojamojo turto registras);</w:t>
      </w:r>
    </w:p>
    <w:p w14:paraId="77870764"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TSMPR (Lietuvos Respublikos traktorių, savaeigių ir žemės ūkio mašinų ir jų priekabų registras);</w:t>
      </w:r>
      <w:bookmarkStart w:id="9" w:name="_Hlk118816788"/>
      <w:bookmarkEnd w:id="9"/>
    </w:p>
    <w:p w14:paraId="1233824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N.SIS (Lietuvos nacionalinė Šengeno informacinė sistema);</w:t>
      </w:r>
    </w:p>
    <w:p w14:paraId="5D1A0734"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Interpolo generalinio sekretoriato duomenų bazė;</w:t>
      </w:r>
    </w:p>
    <w:p w14:paraId="4A934A2E"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Sodra (Valstybinio socialinio draudimo fondo valdybos prie Socialinės apsaugos ir darbo ministerijos informacinė sistema);</w:t>
      </w:r>
    </w:p>
    <w:p w14:paraId="0F919CF5"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TEISIS (Teisinės pagalbos paslaugų informacinė sistema);</w:t>
      </w:r>
    </w:p>
    <w:p w14:paraId="603F191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Advokatų registras;</w:t>
      </w:r>
    </w:p>
    <w:p w14:paraId="6FB2D9D4" w14:textId="63856B96"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MMR (Mokesčių mokėtojų registras)</w:t>
      </w:r>
      <w:r w:rsidR="008343C1">
        <w:rPr>
          <w:sz w:val="24"/>
          <w:szCs w:val="24"/>
        </w:rPr>
        <w:t>.</w:t>
      </w:r>
    </w:p>
    <w:p w14:paraId="3FC8BB1A" w14:textId="77777777" w:rsidR="00B067F4" w:rsidRDefault="00A6793B" w:rsidP="00B3799D">
      <w:pPr>
        <w:spacing w:after="0" w:line="240" w:lineRule="atLeast"/>
        <w:ind w:firstLine="562"/>
        <w:rPr>
          <w:bCs/>
          <w:sz w:val="24"/>
          <w:szCs w:val="24"/>
        </w:rPr>
      </w:pPr>
      <w:r>
        <w:rPr>
          <w:sz w:val="24"/>
          <w:szCs w:val="24"/>
        </w:rPr>
        <w:t xml:space="preserve">Taip pat IBPS sistema yra integruota su PO vidinėmis Vidaus reikalų integracinės platformos sistemomis (klasifikatorių sistema, naudotojų veiksmų audito sistema AUDIT III, naudotojų administravimo sistema ADMIN III ir pan.) ir išorinėmis GP bei NTA naudotojų administravimo sistemomis. Integravimui naudojamos įvairios technologijos (WebServices, PL/SQL ir pan.), vykdomi tiek informacijos teikimo, tiek abipusiai duomenų mainai. </w:t>
      </w:r>
    </w:p>
    <w:p w14:paraId="12BE9809" w14:textId="77777777" w:rsidR="00B067F4" w:rsidRDefault="00A6793B" w:rsidP="00B3799D">
      <w:pPr>
        <w:spacing w:after="0" w:line="240" w:lineRule="atLeast"/>
        <w:ind w:firstLine="562"/>
        <w:rPr>
          <w:sz w:val="24"/>
          <w:szCs w:val="24"/>
        </w:rPr>
      </w:pPr>
      <w:r>
        <w:rPr>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34DB3E9A" w14:textId="77777777" w:rsidR="00B91199" w:rsidRDefault="00B91199">
      <w:pPr>
        <w:spacing w:line="240" w:lineRule="atLeast"/>
        <w:rPr>
          <w:bCs/>
          <w:sz w:val="24"/>
          <w:szCs w:val="24"/>
        </w:rPr>
      </w:pPr>
    </w:p>
    <w:p w14:paraId="59FD6FA9" w14:textId="7DE27492" w:rsidR="00B067F4" w:rsidRDefault="00A62EE4" w:rsidP="00CA5B25">
      <w:pPr>
        <w:pStyle w:val="Antrat1"/>
      </w:pPr>
      <w:r>
        <w:t>IBPS ARCHITEKTŪRA</w:t>
      </w:r>
    </w:p>
    <w:p w14:paraId="1C45F7A0" w14:textId="77777777" w:rsidR="00F76500" w:rsidRPr="00F76500" w:rsidRDefault="00F76500" w:rsidP="00F76500"/>
    <w:p w14:paraId="6AB19ECD" w14:textId="77777777" w:rsidR="00B067F4" w:rsidRDefault="00A6793B" w:rsidP="00272887">
      <w:pPr>
        <w:spacing w:after="0" w:line="240" w:lineRule="atLeast"/>
        <w:rPr>
          <w:bCs/>
          <w:sz w:val="24"/>
          <w:szCs w:val="24"/>
        </w:rPr>
      </w:pPr>
      <w:r>
        <w:rPr>
          <w:sz w:val="24"/>
          <w:szCs w:val="24"/>
        </w:rPr>
        <w:t>IBPS realizuojama kaip Java web aplikacija, kuri diegiama kaip ZK konteineris Apache Tomcat aplikacijų serveryje. Sistemoje naudojama 3 lygių architektūra, kurią sudaro naudotojo, veiklos logikos ir duomenų bazės lygiai:</w:t>
      </w:r>
    </w:p>
    <w:p w14:paraId="3B261AB4" w14:textId="2EFEABDA"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Naudotojo lygiui naudojamas ZK Framework  9.</w:t>
      </w:r>
      <w:r w:rsidR="00956FF3">
        <w:rPr>
          <w:sz w:val="24"/>
          <w:szCs w:val="24"/>
        </w:rPr>
        <w:t>6.</w:t>
      </w:r>
      <w:r>
        <w:rPr>
          <w:sz w:val="24"/>
          <w:szCs w:val="24"/>
        </w:rPr>
        <w:t>0.</w:t>
      </w:r>
      <w:r w:rsidR="00956FF3">
        <w:rPr>
          <w:sz w:val="24"/>
          <w:szCs w:val="24"/>
        </w:rPr>
        <w:t>2</w:t>
      </w:r>
      <w:r>
        <w:rPr>
          <w:sz w:val="24"/>
          <w:szCs w:val="24"/>
        </w:rPr>
        <w:t>;</w:t>
      </w:r>
    </w:p>
    <w:p w14:paraId="3FDB4B60" w14:textId="7B13A169"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Veiklos logikai Spring Framework 4.3.</w:t>
      </w:r>
      <w:r w:rsidR="00956FF3">
        <w:rPr>
          <w:sz w:val="24"/>
          <w:szCs w:val="24"/>
        </w:rPr>
        <w:t>30</w:t>
      </w:r>
      <w:r>
        <w:rPr>
          <w:sz w:val="24"/>
          <w:szCs w:val="24"/>
        </w:rPr>
        <w:t xml:space="preserve"> servisai; </w:t>
      </w:r>
    </w:p>
    <w:p w14:paraId="5AE76F80"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Duomenų bazei (Oracle DBVS) Hibernate ORM framework 5.1.0 ir iBATIS.</w:t>
      </w:r>
    </w:p>
    <w:p w14:paraId="7BAD623B" w14:textId="77777777" w:rsidR="00B067F4" w:rsidRDefault="00A6793B">
      <w:pPr>
        <w:spacing w:after="0" w:line="240" w:lineRule="atLeast"/>
        <w:rPr>
          <w:bCs/>
          <w:sz w:val="24"/>
          <w:szCs w:val="24"/>
        </w:rPr>
      </w:pPr>
      <w:r>
        <w:rPr>
          <w:sz w:val="24"/>
          <w:szCs w:val="24"/>
        </w:rPr>
        <w:t>IBPS EPP realizuota kaip Java web aplikacija. Ji yra trijų lygių architektūros:</w:t>
      </w:r>
    </w:p>
    <w:p w14:paraId="459E5E6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Naudotojo sąsajos lygis – Angular vartotojo sąsaja;</w:t>
      </w:r>
    </w:p>
    <w:p w14:paraId="67978D45"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Verslo logikos lygis – SpringBoot REST komponentas;</w:t>
      </w:r>
    </w:p>
    <w:p w14:paraId="3C138EB2" w14:textId="3AFB4DAA"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Duomenų lygis – Post</w:t>
      </w:r>
      <w:r w:rsidR="00BC2A93">
        <w:rPr>
          <w:sz w:val="24"/>
          <w:szCs w:val="24"/>
        </w:rPr>
        <w:t>g</w:t>
      </w:r>
      <w:r>
        <w:rPr>
          <w:sz w:val="24"/>
          <w:szCs w:val="24"/>
        </w:rPr>
        <w:t>reSQL DB ir ActiveMQ.</w:t>
      </w:r>
    </w:p>
    <w:p w14:paraId="55561B74" w14:textId="77777777" w:rsidR="00B067F4" w:rsidRDefault="00A6793B">
      <w:pPr>
        <w:spacing w:after="0" w:line="240" w:lineRule="atLeast"/>
        <w:rPr>
          <w:bCs/>
          <w:sz w:val="24"/>
          <w:szCs w:val="24"/>
        </w:rPr>
      </w:pPr>
      <w:r>
        <w:rPr>
          <w:sz w:val="24"/>
          <w:szCs w:val="24"/>
        </w:rPr>
        <w:t>Duomenų indeksavimui ir paieškai naudojamas Apache Solr (Apache Solr 7.2).</w:t>
      </w:r>
    </w:p>
    <w:p w14:paraId="63681458" w14:textId="77777777" w:rsidR="00B067F4" w:rsidRDefault="00A6793B" w:rsidP="00B3799D">
      <w:pPr>
        <w:spacing w:after="0" w:line="240" w:lineRule="atLeast"/>
        <w:ind w:firstLine="562"/>
        <w:rPr>
          <w:bCs/>
          <w:sz w:val="24"/>
          <w:szCs w:val="24"/>
        </w:rPr>
      </w:pPr>
      <w:r>
        <w:rPr>
          <w:sz w:val="24"/>
          <w:szCs w:val="24"/>
        </w:rPr>
        <w:t xml:space="preserve">Duomenų modelis sukurtas atsižvelgiant į reikalavimus duomenų struktūroms. Duomenų saugojimui naudojama Oracle duomenų bazės valdymo sistema. Veiklos logikos sluoksnis užtikrina </w:t>
      </w:r>
      <w:r>
        <w:rPr>
          <w:sz w:val="24"/>
          <w:szCs w:val="24"/>
        </w:rPr>
        <w:lastRenderedPageBreak/>
        <w:t xml:space="preserve">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Hibernate 3 (JPA) objektinio-reliacinio modelių susiejimo karkasas, kuris QL užklausas paverčia į SQL užklausas ir grąžina modelio objektus. IBPS moduliai komunikuoja tiesiogiai tarpusavyje. Sujungimus tarp modulių užtikrina Spring karkasas. </w:t>
      </w:r>
    </w:p>
    <w:p w14:paraId="2AE160B1" w14:textId="77777777" w:rsidR="00B067F4" w:rsidRDefault="00A6793B" w:rsidP="00B3799D">
      <w:pPr>
        <w:spacing w:after="0" w:line="240" w:lineRule="atLeast"/>
        <w:ind w:firstLine="562"/>
        <w:rPr>
          <w:bCs/>
          <w:sz w:val="24"/>
          <w:szCs w:val="24"/>
        </w:rPr>
      </w:pPr>
      <w:r>
        <w:rPr>
          <w:sz w:val="24"/>
          <w:szCs w:val="24"/>
        </w:rPr>
        <w:t xml:space="preserve">Didelės apimties priedai (video, audio medžiaga, prisegti priedai) saugomi IBPS modulyje – DARSIS (informacija saugoma atskiroje failinėje sistemoje). </w:t>
      </w:r>
    </w:p>
    <w:p w14:paraId="23472F48" w14:textId="77777777" w:rsidR="00B067F4" w:rsidRDefault="00A6793B" w:rsidP="00B3799D">
      <w:pPr>
        <w:spacing w:after="0" w:line="240" w:lineRule="atLeast"/>
        <w:ind w:firstLine="562"/>
        <w:rPr>
          <w:bCs/>
          <w:sz w:val="24"/>
          <w:szCs w:val="24"/>
        </w:rPr>
      </w:pPr>
      <w:r>
        <w:rPr>
          <w:sz w:val="24"/>
          <w:szCs w:val="24"/>
        </w:rPr>
        <w:t>Visi IBPS naudotojų veiksmai yra apdorojami auditavimo komponento, kuris transformuoja veiksmo sistemoje duomenis ir siunčia juos į audito įvykių eilę (JMS), kur vėliau duomenys patenka į VRM turimą AUDIT III audituojamų įvykių posistemį. Į audito įvykių eilę išsiųstus pranešimus, nuskaito, validuoja, apdoroja, ir įrašo į AUDIT III duomenų bazę AUDIT III posistemis.</w:t>
      </w:r>
    </w:p>
    <w:p w14:paraId="7CEDB3D8" w14:textId="77777777" w:rsidR="00B067F4" w:rsidRDefault="00A6793B" w:rsidP="00B3799D">
      <w:pPr>
        <w:spacing w:after="0" w:line="240" w:lineRule="atLeast"/>
        <w:ind w:firstLine="562"/>
        <w:rPr>
          <w:bCs/>
          <w:sz w:val="24"/>
          <w:szCs w:val="24"/>
        </w:rPr>
      </w:pPr>
      <w:r>
        <w:rPr>
          <w:sz w:val="24"/>
          <w:szCs w:val="24"/>
        </w:rPr>
        <w:t>IBPS funkcinės architektūros schemos pavaizduotos žemiau esančiuose paveikslėliuose:</w:t>
      </w:r>
    </w:p>
    <w:p w14:paraId="46196BBD" w14:textId="77777777" w:rsidR="00B067F4" w:rsidRDefault="00A6793B" w:rsidP="00B3799D">
      <w:pPr>
        <w:spacing w:after="0" w:line="240" w:lineRule="atLeast"/>
        <w:ind w:firstLine="562"/>
        <w:rPr>
          <w:bCs/>
          <w:sz w:val="24"/>
          <w:szCs w:val="24"/>
        </w:rPr>
      </w:pPr>
      <w:r>
        <w:rPr>
          <w:sz w:val="24"/>
          <w:szCs w:val="24"/>
        </w:rPr>
        <w:t>IBPS funkcinės architektūros schema (žr. 2 paveikslėlį).</w:t>
      </w:r>
    </w:p>
    <w:p w14:paraId="58471EAE" w14:textId="77777777" w:rsidR="00B067F4" w:rsidRDefault="00A6793B">
      <w:pPr>
        <w:spacing w:before="240" w:line="240" w:lineRule="atLeast"/>
        <w:ind w:firstLine="0"/>
        <w:jc w:val="center"/>
        <w:rPr>
          <w:sz w:val="24"/>
          <w:szCs w:val="24"/>
        </w:rPr>
      </w:pPr>
      <w:r>
        <w:rPr>
          <w:noProof/>
          <w:lang w:eastAsia="lt-LT"/>
        </w:rPr>
        <w:drawing>
          <wp:inline distT="0" distB="0" distL="0" distR="0" wp14:anchorId="4BA675EF" wp14:editId="4C073900">
            <wp:extent cx="5899785" cy="505968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9"/>
                    <a:stretch>
                      <a:fillRect/>
                    </a:stretch>
                  </pic:blipFill>
                  <pic:spPr bwMode="auto">
                    <a:xfrm>
                      <a:off x="0" y="0"/>
                      <a:ext cx="5899785" cy="5059680"/>
                    </a:xfrm>
                    <a:prstGeom prst="rect">
                      <a:avLst/>
                    </a:prstGeom>
                  </pic:spPr>
                </pic:pic>
              </a:graphicData>
            </a:graphic>
          </wp:inline>
        </w:drawing>
      </w:r>
    </w:p>
    <w:p w14:paraId="3B70DE11" w14:textId="77777777" w:rsidR="00B067F4" w:rsidRDefault="00A6793B">
      <w:pPr>
        <w:pStyle w:val="ListParagraph2"/>
        <w:spacing w:after="240" w:line="240" w:lineRule="atLeast"/>
        <w:ind w:left="0"/>
        <w:contextualSpacing w:val="0"/>
        <w:jc w:val="center"/>
        <w:rPr>
          <w:rFonts w:ascii="Times New Roman" w:hAnsi="Times New Roman"/>
          <w:bCs w:val="0"/>
          <w:sz w:val="24"/>
          <w:szCs w:val="24"/>
        </w:rPr>
      </w:pPr>
      <w:r>
        <w:rPr>
          <w:rFonts w:ascii="Times New Roman" w:hAnsi="Times New Roman"/>
          <w:b/>
          <w:sz w:val="24"/>
          <w:szCs w:val="24"/>
        </w:rPr>
        <w:fldChar w:fldCharType="begin"/>
      </w:r>
      <w:r>
        <w:rPr>
          <w:rFonts w:ascii="Times New Roman" w:hAnsi="Times New Roman"/>
          <w:b/>
          <w:sz w:val="24"/>
          <w:szCs w:val="24"/>
        </w:rPr>
        <w:instrText>SEQ Pav. \* ARABIC</w:instrText>
      </w:r>
      <w:r>
        <w:rPr>
          <w:rFonts w:ascii="Times New Roman" w:hAnsi="Times New Roman"/>
          <w:b/>
          <w:sz w:val="24"/>
          <w:szCs w:val="24"/>
        </w:rPr>
        <w:fldChar w:fldCharType="separate"/>
      </w:r>
      <w:r>
        <w:rPr>
          <w:rFonts w:ascii="Times New Roman" w:hAnsi="Times New Roman"/>
          <w:b/>
          <w:sz w:val="24"/>
          <w:szCs w:val="24"/>
        </w:rPr>
        <w:t>2</w:t>
      </w:r>
      <w:r>
        <w:rPr>
          <w:rFonts w:ascii="Times New Roman" w:hAnsi="Times New Roman"/>
          <w:b/>
          <w:sz w:val="24"/>
          <w:szCs w:val="24"/>
        </w:rPr>
        <w:fldChar w:fldCharType="end"/>
      </w:r>
      <w:r>
        <w:rPr>
          <w:rFonts w:ascii="Times New Roman" w:hAnsi="Times New Roman"/>
          <w:b/>
          <w:sz w:val="24"/>
          <w:szCs w:val="24"/>
        </w:rPr>
        <w:t xml:space="preserve"> pav. </w:t>
      </w:r>
      <w:r>
        <w:rPr>
          <w:rFonts w:ascii="Times New Roman" w:hAnsi="Times New Roman"/>
          <w:bCs w:val="0"/>
          <w:sz w:val="24"/>
          <w:szCs w:val="24"/>
        </w:rPr>
        <w:t>IBPS funkcinė architektūra</w:t>
      </w:r>
      <w:bookmarkStart w:id="10" w:name="_Hlk130557026"/>
      <w:bookmarkEnd w:id="10"/>
    </w:p>
    <w:p w14:paraId="7403F861" w14:textId="77777777" w:rsidR="00B067F4" w:rsidRDefault="00A6793B">
      <w:pPr>
        <w:spacing w:line="240" w:lineRule="atLeast"/>
        <w:rPr>
          <w:bCs/>
          <w:sz w:val="24"/>
          <w:szCs w:val="24"/>
        </w:rPr>
      </w:pPr>
      <w:r>
        <w:rPr>
          <w:sz w:val="24"/>
          <w:szCs w:val="24"/>
        </w:rPr>
        <w:t>Žemiau lentelėje detalizuojami IBPS sudarantys posistemiai.</w:t>
      </w:r>
    </w:p>
    <w:p w14:paraId="575CA902" w14:textId="77777777" w:rsidR="00B067F4" w:rsidRDefault="00A6793B">
      <w:pPr>
        <w:spacing w:before="240" w:line="240" w:lineRule="atLeast"/>
        <w:ind w:firstLine="0"/>
        <w:rPr>
          <w:i/>
          <w:iCs/>
          <w:sz w:val="24"/>
          <w:szCs w:val="24"/>
        </w:rPr>
      </w:pPr>
      <w:r w:rsidRPr="00A62EE4">
        <w:rPr>
          <w:iCs/>
          <w:sz w:val="24"/>
          <w:szCs w:val="24"/>
        </w:rPr>
        <w:t>IBPS posistemiai</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9"/>
        <w:gridCol w:w="2144"/>
        <w:gridCol w:w="7288"/>
      </w:tblGrid>
      <w:tr w:rsidR="00B067F4" w14:paraId="53FD8B4B" w14:textId="77777777">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C90AA" w14:textId="77777777" w:rsidR="00B067F4" w:rsidRDefault="00A6793B">
            <w:pPr>
              <w:widowControl w:val="0"/>
              <w:spacing w:line="240" w:lineRule="atLeast"/>
              <w:ind w:firstLine="0"/>
              <w:rPr>
                <w:b/>
                <w:bCs/>
                <w:sz w:val="24"/>
                <w:szCs w:val="24"/>
              </w:rPr>
            </w:pPr>
            <w:r>
              <w:rPr>
                <w:b/>
                <w:sz w:val="24"/>
                <w:szCs w:val="24"/>
              </w:rPr>
              <w:lastRenderedPageBreak/>
              <w:t>Nr.</w:t>
            </w:r>
          </w:p>
        </w:tc>
        <w:tc>
          <w:tcPr>
            <w:tcW w:w="21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D6828D" w14:textId="77777777" w:rsidR="00B067F4" w:rsidRDefault="00A6793B">
            <w:pPr>
              <w:widowControl w:val="0"/>
              <w:spacing w:line="240" w:lineRule="atLeast"/>
              <w:ind w:firstLine="0"/>
              <w:jc w:val="center"/>
              <w:rPr>
                <w:b/>
                <w:bCs/>
                <w:sz w:val="24"/>
                <w:szCs w:val="24"/>
              </w:rPr>
            </w:pPr>
            <w:r>
              <w:rPr>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5B4F4A" w14:textId="77777777" w:rsidR="00B067F4" w:rsidRDefault="00A6793B">
            <w:pPr>
              <w:widowControl w:val="0"/>
              <w:spacing w:line="240" w:lineRule="atLeast"/>
              <w:ind w:firstLine="0"/>
              <w:jc w:val="center"/>
              <w:rPr>
                <w:b/>
                <w:bCs/>
                <w:sz w:val="24"/>
                <w:szCs w:val="24"/>
              </w:rPr>
            </w:pPr>
            <w:r>
              <w:rPr>
                <w:b/>
                <w:sz w:val="24"/>
                <w:szCs w:val="24"/>
              </w:rPr>
              <w:t>Funkcijos</w:t>
            </w:r>
          </w:p>
        </w:tc>
      </w:tr>
      <w:tr w:rsidR="00B067F4" w14:paraId="7A142570" w14:textId="77777777">
        <w:tc>
          <w:tcPr>
            <w:tcW w:w="479" w:type="dxa"/>
            <w:tcBorders>
              <w:top w:val="single" w:sz="4" w:space="0" w:color="000000"/>
              <w:left w:val="single" w:sz="4" w:space="0" w:color="000000"/>
              <w:bottom w:val="single" w:sz="4" w:space="0" w:color="000000"/>
              <w:right w:val="single" w:sz="4" w:space="0" w:color="000000"/>
            </w:tcBorders>
          </w:tcPr>
          <w:p w14:paraId="40D5AC0A"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6035D5C5" w14:textId="77777777" w:rsidR="00B067F4" w:rsidRDefault="00A6793B">
            <w:pPr>
              <w:widowControl w:val="0"/>
              <w:spacing w:line="240" w:lineRule="atLeast"/>
              <w:ind w:firstLine="0"/>
              <w:rPr>
                <w:sz w:val="24"/>
                <w:szCs w:val="24"/>
              </w:rPr>
            </w:pPr>
            <w:r>
              <w:rPr>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0C56D41D" w14:textId="77777777" w:rsidR="00B067F4" w:rsidRDefault="00A6793B">
            <w:pPr>
              <w:widowControl w:val="0"/>
              <w:spacing w:line="240" w:lineRule="atLeast"/>
              <w:ind w:firstLine="0"/>
              <w:rPr>
                <w:sz w:val="24"/>
                <w:szCs w:val="24"/>
              </w:rPr>
            </w:pPr>
            <w:r>
              <w:rPr>
                <w:sz w:val="24"/>
                <w:szCs w:val="24"/>
              </w:rPr>
              <w:t>Vykdomi duomenų mainai tarp IBPS komponentų (posistemių) bei tarp IBPS komponentų ir informacinių sistemų, registrų.</w:t>
            </w:r>
          </w:p>
        </w:tc>
      </w:tr>
      <w:tr w:rsidR="00B067F4" w14:paraId="0EBA118E" w14:textId="77777777">
        <w:tc>
          <w:tcPr>
            <w:tcW w:w="479" w:type="dxa"/>
            <w:tcBorders>
              <w:top w:val="single" w:sz="4" w:space="0" w:color="000000"/>
              <w:left w:val="single" w:sz="4" w:space="0" w:color="000000"/>
              <w:bottom w:val="single" w:sz="4" w:space="0" w:color="000000"/>
              <w:right w:val="single" w:sz="4" w:space="0" w:color="000000"/>
            </w:tcBorders>
          </w:tcPr>
          <w:p w14:paraId="71ED2FC6"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334EA2F6" w14:textId="77777777" w:rsidR="00B067F4" w:rsidRDefault="00A6793B">
            <w:pPr>
              <w:widowControl w:val="0"/>
              <w:spacing w:line="240" w:lineRule="atLeast"/>
              <w:ind w:firstLine="0"/>
              <w:rPr>
                <w:sz w:val="24"/>
                <w:szCs w:val="24"/>
              </w:rPr>
            </w:pPr>
            <w:r>
              <w:rPr>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ACE7DB9" w14:textId="77777777" w:rsidR="00B067F4" w:rsidRDefault="00A6793B">
            <w:pPr>
              <w:widowControl w:val="0"/>
              <w:spacing w:line="240" w:lineRule="atLeast"/>
              <w:ind w:firstLine="0"/>
              <w:rPr>
                <w:sz w:val="24"/>
                <w:szCs w:val="24"/>
              </w:rPr>
            </w:pPr>
            <w:r>
              <w:rPr>
                <w:sz w:val="24"/>
                <w:szCs w:val="24"/>
              </w:rPr>
              <w:t>Vykdomos dokumentų paieškos, sukūrimo, peržiūros, pasirašymo elektroniniu parašu bei užduočių sukūrimo, vykdymo bei valdymo funkcijos.</w:t>
            </w:r>
          </w:p>
        </w:tc>
      </w:tr>
      <w:tr w:rsidR="00B067F4" w14:paraId="16FDFBCE" w14:textId="77777777">
        <w:tc>
          <w:tcPr>
            <w:tcW w:w="479" w:type="dxa"/>
            <w:tcBorders>
              <w:top w:val="single" w:sz="4" w:space="0" w:color="000000"/>
              <w:left w:val="single" w:sz="4" w:space="0" w:color="000000"/>
              <w:bottom w:val="single" w:sz="4" w:space="0" w:color="000000"/>
              <w:right w:val="single" w:sz="4" w:space="0" w:color="000000"/>
            </w:tcBorders>
          </w:tcPr>
          <w:p w14:paraId="13402511"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1EDAC4A9" w14:textId="77777777" w:rsidR="00B067F4" w:rsidRDefault="00A6793B">
            <w:pPr>
              <w:widowControl w:val="0"/>
              <w:spacing w:line="240" w:lineRule="atLeast"/>
              <w:ind w:firstLine="0"/>
              <w:rPr>
                <w:sz w:val="24"/>
                <w:szCs w:val="24"/>
              </w:rPr>
            </w:pPr>
            <w:r>
              <w:rPr>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49B745CF" w14:textId="77777777" w:rsidR="00B067F4" w:rsidRDefault="00A6793B">
            <w:pPr>
              <w:widowControl w:val="0"/>
              <w:spacing w:line="240" w:lineRule="atLeast"/>
              <w:ind w:firstLine="0"/>
              <w:rPr>
                <w:sz w:val="24"/>
                <w:szCs w:val="24"/>
              </w:rPr>
            </w:pPr>
            <w:r>
              <w:rPr>
                <w:sz w:val="24"/>
                <w:szCs w:val="24"/>
              </w:rPr>
              <w:t>Didelės apimties rinkmenų saugojimo posistemis skirtas patogiai įkelti didelės apimties turinį (pvz., video medžiagą) bei jį peržiūrėti tiesiai iš IBPS  naudotojo sąsajos.</w:t>
            </w:r>
          </w:p>
        </w:tc>
      </w:tr>
      <w:tr w:rsidR="00B067F4" w14:paraId="181D61CC" w14:textId="77777777">
        <w:tc>
          <w:tcPr>
            <w:tcW w:w="479" w:type="dxa"/>
            <w:tcBorders>
              <w:top w:val="single" w:sz="4" w:space="0" w:color="000000"/>
              <w:left w:val="single" w:sz="4" w:space="0" w:color="000000"/>
              <w:bottom w:val="single" w:sz="4" w:space="0" w:color="000000"/>
              <w:right w:val="single" w:sz="4" w:space="0" w:color="000000"/>
            </w:tcBorders>
          </w:tcPr>
          <w:p w14:paraId="28B1CD01"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4812578F" w14:textId="77777777" w:rsidR="00B067F4" w:rsidRDefault="00A6793B">
            <w:pPr>
              <w:widowControl w:val="0"/>
              <w:spacing w:line="240" w:lineRule="atLeast"/>
              <w:ind w:firstLine="0"/>
              <w:rPr>
                <w:sz w:val="24"/>
                <w:szCs w:val="24"/>
              </w:rPr>
            </w:pPr>
            <w:r>
              <w:rPr>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02B5EBA2" w14:textId="77777777" w:rsidR="00B067F4" w:rsidRDefault="00A6793B">
            <w:pPr>
              <w:widowControl w:val="0"/>
              <w:spacing w:line="240" w:lineRule="atLeast"/>
              <w:ind w:firstLine="0"/>
              <w:rPr>
                <w:sz w:val="24"/>
                <w:szCs w:val="24"/>
              </w:rPr>
            </w:pPr>
            <w:r>
              <w:rPr>
                <w:spacing w:val="-4"/>
                <w:sz w:val="24"/>
                <w:szCs w:val="24"/>
              </w:rPr>
              <w:t>Pagal pasirinktus kriterijus generuojama įvairių IBPS saugomų duomenų paieška.</w:t>
            </w:r>
          </w:p>
        </w:tc>
      </w:tr>
      <w:tr w:rsidR="00B067F4" w14:paraId="7F2B1567" w14:textId="77777777">
        <w:tc>
          <w:tcPr>
            <w:tcW w:w="479" w:type="dxa"/>
            <w:tcBorders>
              <w:top w:val="single" w:sz="4" w:space="0" w:color="000000"/>
              <w:left w:val="single" w:sz="4" w:space="0" w:color="000000"/>
              <w:bottom w:val="single" w:sz="4" w:space="0" w:color="000000"/>
              <w:right w:val="single" w:sz="4" w:space="0" w:color="000000"/>
            </w:tcBorders>
          </w:tcPr>
          <w:p w14:paraId="3A3D8E94"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66938879" w14:textId="77777777" w:rsidR="00B067F4" w:rsidRDefault="00A6793B">
            <w:pPr>
              <w:widowControl w:val="0"/>
              <w:spacing w:line="240" w:lineRule="atLeast"/>
              <w:ind w:firstLine="0"/>
              <w:rPr>
                <w:sz w:val="24"/>
                <w:szCs w:val="24"/>
              </w:rPr>
            </w:pPr>
            <w:r>
              <w:rPr>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44E77973" w14:textId="77777777" w:rsidR="00B067F4" w:rsidRDefault="00A6793B">
            <w:pPr>
              <w:widowControl w:val="0"/>
              <w:spacing w:line="240" w:lineRule="atLeast"/>
              <w:ind w:firstLine="0"/>
              <w:rPr>
                <w:sz w:val="24"/>
                <w:szCs w:val="24"/>
              </w:rPr>
            </w:pPr>
            <w:r>
              <w:rPr>
                <w:spacing w:val="-2"/>
                <w:sz w:val="24"/>
                <w:szCs w:val="24"/>
              </w:rPr>
              <w:t>Generuojamos ataskaitos apie ikiteisminius tyrimus, atliktus tyrimo veiksmus, registruotas nusikalstamas veikas, kardomąsias ir kitas procesines prievartos priemones, teismo nutartis ir nuosprendžius.</w:t>
            </w:r>
          </w:p>
        </w:tc>
      </w:tr>
      <w:tr w:rsidR="00B067F4" w14:paraId="4D8384C2" w14:textId="77777777">
        <w:tc>
          <w:tcPr>
            <w:tcW w:w="479" w:type="dxa"/>
            <w:tcBorders>
              <w:top w:val="single" w:sz="4" w:space="0" w:color="000000"/>
              <w:left w:val="single" w:sz="4" w:space="0" w:color="000000"/>
              <w:bottom w:val="single" w:sz="4" w:space="0" w:color="000000"/>
              <w:right w:val="single" w:sz="4" w:space="0" w:color="000000"/>
            </w:tcBorders>
          </w:tcPr>
          <w:p w14:paraId="32E10E73"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EF41955" w14:textId="77777777" w:rsidR="00B067F4" w:rsidRDefault="00A6793B">
            <w:pPr>
              <w:widowControl w:val="0"/>
              <w:spacing w:line="240" w:lineRule="atLeast"/>
              <w:ind w:firstLine="0"/>
              <w:rPr>
                <w:sz w:val="24"/>
                <w:szCs w:val="24"/>
              </w:rPr>
            </w:pPr>
            <w:r>
              <w:rPr>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757CBD9F" w14:textId="77777777" w:rsidR="00B067F4" w:rsidRDefault="00A6793B">
            <w:pPr>
              <w:widowControl w:val="0"/>
              <w:spacing w:line="240" w:lineRule="atLeast"/>
              <w:ind w:firstLine="0"/>
              <w:rPr>
                <w:sz w:val="24"/>
                <w:szCs w:val="24"/>
              </w:rPr>
            </w:pPr>
            <w:r>
              <w:rPr>
                <w:sz w:val="24"/>
                <w:szCs w:val="24"/>
              </w:rPr>
              <w:t>Kaupiami, valdomi ir naudojami visų IBPS komponentų klasifikatoriai.</w:t>
            </w:r>
          </w:p>
        </w:tc>
      </w:tr>
      <w:tr w:rsidR="00B067F4" w14:paraId="46F883EE" w14:textId="77777777">
        <w:tc>
          <w:tcPr>
            <w:tcW w:w="479" w:type="dxa"/>
            <w:tcBorders>
              <w:top w:val="single" w:sz="4" w:space="0" w:color="000000"/>
              <w:left w:val="single" w:sz="4" w:space="0" w:color="000000"/>
              <w:bottom w:val="single" w:sz="4" w:space="0" w:color="000000"/>
              <w:right w:val="single" w:sz="4" w:space="0" w:color="000000"/>
            </w:tcBorders>
          </w:tcPr>
          <w:p w14:paraId="4988D407"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13AEA4F" w14:textId="77777777" w:rsidR="00B067F4" w:rsidRDefault="00A6793B">
            <w:pPr>
              <w:widowControl w:val="0"/>
              <w:spacing w:line="240" w:lineRule="atLeast"/>
              <w:ind w:firstLine="0"/>
              <w:rPr>
                <w:sz w:val="24"/>
                <w:szCs w:val="24"/>
              </w:rPr>
            </w:pPr>
            <w:r>
              <w:rPr>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6C3BA366" w14:textId="77777777" w:rsidR="00B067F4" w:rsidRDefault="00A6793B">
            <w:pPr>
              <w:widowControl w:val="0"/>
              <w:spacing w:line="240" w:lineRule="atLeast"/>
              <w:ind w:firstLine="0"/>
              <w:rPr>
                <w:sz w:val="24"/>
                <w:szCs w:val="24"/>
              </w:rPr>
            </w:pPr>
            <w:r>
              <w:rPr>
                <w:sz w:val="24"/>
                <w:szCs w:val="24"/>
              </w:rPr>
              <w:t>Registruojami IBPS naudotojų atlikti veiksmai.</w:t>
            </w:r>
          </w:p>
        </w:tc>
      </w:tr>
      <w:tr w:rsidR="00B067F4" w14:paraId="2AD8CBAA" w14:textId="77777777">
        <w:tc>
          <w:tcPr>
            <w:tcW w:w="479" w:type="dxa"/>
            <w:tcBorders>
              <w:top w:val="single" w:sz="4" w:space="0" w:color="000000"/>
              <w:left w:val="single" w:sz="4" w:space="0" w:color="000000"/>
              <w:bottom w:val="single" w:sz="4" w:space="0" w:color="000000"/>
              <w:right w:val="single" w:sz="4" w:space="0" w:color="000000"/>
            </w:tcBorders>
          </w:tcPr>
          <w:p w14:paraId="46EA0F50"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1C5A3F57" w14:textId="77777777" w:rsidR="00B067F4" w:rsidRDefault="00A6793B">
            <w:pPr>
              <w:widowControl w:val="0"/>
              <w:spacing w:line="240" w:lineRule="atLeast"/>
              <w:ind w:firstLine="0"/>
              <w:rPr>
                <w:sz w:val="24"/>
                <w:szCs w:val="24"/>
              </w:rPr>
            </w:pPr>
            <w:r>
              <w:rPr>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4D3CA6D3" w14:textId="77777777" w:rsidR="00B067F4" w:rsidRDefault="00A6793B">
            <w:pPr>
              <w:widowControl w:val="0"/>
              <w:spacing w:line="240" w:lineRule="atLeast"/>
              <w:ind w:firstLine="0"/>
              <w:rPr>
                <w:sz w:val="24"/>
                <w:szCs w:val="24"/>
              </w:rPr>
            </w:pPr>
            <w:r>
              <w:rPr>
                <w:sz w:val="24"/>
                <w:szCs w:val="24"/>
              </w:rPr>
              <w:t>Kaupiama informacija apie hierarchines institucijų organizacines struktūras (juridinių asmenų, jų padalinių ir pareigybių) ir valdomas naudotojų roles ir teises.</w:t>
            </w:r>
          </w:p>
        </w:tc>
      </w:tr>
      <w:tr w:rsidR="00B067F4" w14:paraId="7B451A06" w14:textId="77777777">
        <w:tc>
          <w:tcPr>
            <w:tcW w:w="479" w:type="dxa"/>
            <w:tcBorders>
              <w:top w:val="single" w:sz="4" w:space="0" w:color="000000"/>
              <w:left w:val="single" w:sz="4" w:space="0" w:color="000000"/>
              <w:bottom w:val="single" w:sz="4" w:space="0" w:color="000000"/>
              <w:right w:val="single" w:sz="4" w:space="0" w:color="000000"/>
            </w:tcBorders>
          </w:tcPr>
          <w:p w14:paraId="5A09F885"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4B8FF642" w14:textId="77777777" w:rsidR="00B067F4" w:rsidRDefault="00A6793B">
            <w:pPr>
              <w:widowControl w:val="0"/>
              <w:spacing w:line="240" w:lineRule="atLeast"/>
              <w:ind w:firstLine="0"/>
              <w:rPr>
                <w:sz w:val="24"/>
                <w:szCs w:val="24"/>
              </w:rPr>
            </w:pPr>
            <w:r>
              <w:rPr>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6CE72A0D" w14:textId="77777777" w:rsidR="00B067F4" w:rsidRDefault="00A6793B">
            <w:pPr>
              <w:widowControl w:val="0"/>
              <w:spacing w:line="240" w:lineRule="atLeast"/>
              <w:ind w:firstLine="0"/>
              <w:rPr>
                <w:sz w:val="24"/>
                <w:szCs w:val="24"/>
              </w:rPr>
            </w:pPr>
            <w:r>
              <w:rPr>
                <w:sz w:val="24"/>
                <w:szCs w:val="24"/>
              </w:rPr>
              <w:t xml:space="preserve">Tvarkomi ir kaupiami ikiteisminio tyrimo vykdymo ir tarptautinio bendradarbiavimo, baudžiamojo proceso srityje, veiksmai ir duomenys. </w:t>
            </w:r>
          </w:p>
        </w:tc>
      </w:tr>
      <w:tr w:rsidR="00B067F4" w14:paraId="0AF8439C" w14:textId="77777777">
        <w:tc>
          <w:tcPr>
            <w:tcW w:w="479" w:type="dxa"/>
            <w:tcBorders>
              <w:top w:val="single" w:sz="4" w:space="0" w:color="000000"/>
              <w:left w:val="single" w:sz="4" w:space="0" w:color="000000"/>
              <w:bottom w:val="single" w:sz="4" w:space="0" w:color="000000"/>
              <w:right w:val="single" w:sz="4" w:space="0" w:color="000000"/>
            </w:tcBorders>
          </w:tcPr>
          <w:p w14:paraId="25044833"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30529549" w14:textId="77777777" w:rsidR="00B067F4" w:rsidRDefault="00A6793B">
            <w:pPr>
              <w:widowControl w:val="0"/>
              <w:spacing w:line="240" w:lineRule="atLeast"/>
              <w:ind w:firstLine="0"/>
              <w:rPr>
                <w:sz w:val="24"/>
                <w:szCs w:val="24"/>
              </w:rPr>
            </w:pPr>
            <w:r>
              <w:rPr>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6B35D34E" w14:textId="77777777" w:rsidR="00B067F4" w:rsidRDefault="00A6793B">
            <w:pPr>
              <w:widowControl w:val="0"/>
              <w:spacing w:line="240" w:lineRule="atLeast"/>
              <w:ind w:firstLine="0"/>
              <w:rPr>
                <w:sz w:val="24"/>
                <w:szCs w:val="24"/>
              </w:rPr>
            </w:pPr>
            <w:r>
              <w:rPr>
                <w:sz w:val="24"/>
                <w:szCs w:val="24"/>
              </w:rPr>
              <w:t>Tvarkomi ir kaupiami ikiteisminio tyrimo vykdymo, kontrolės ir tarptautinio bendradarbiavimo, baudžiamojo proceso srityje,  veiksmai ir duomenys.</w:t>
            </w:r>
          </w:p>
        </w:tc>
      </w:tr>
      <w:tr w:rsidR="00B067F4" w14:paraId="3BB9AA05" w14:textId="77777777">
        <w:tc>
          <w:tcPr>
            <w:tcW w:w="479" w:type="dxa"/>
            <w:tcBorders>
              <w:top w:val="single" w:sz="4" w:space="0" w:color="000000"/>
              <w:left w:val="single" w:sz="4" w:space="0" w:color="000000"/>
              <w:bottom w:val="single" w:sz="4" w:space="0" w:color="000000"/>
              <w:right w:val="single" w:sz="4" w:space="0" w:color="000000"/>
            </w:tcBorders>
          </w:tcPr>
          <w:p w14:paraId="71467D47"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3841032E" w14:textId="77777777" w:rsidR="00B067F4" w:rsidRDefault="00A6793B">
            <w:pPr>
              <w:widowControl w:val="0"/>
              <w:spacing w:line="240" w:lineRule="atLeast"/>
              <w:ind w:firstLine="0"/>
              <w:rPr>
                <w:sz w:val="24"/>
                <w:szCs w:val="24"/>
              </w:rPr>
            </w:pPr>
            <w:r>
              <w:rPr>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3123D540" w14:textId="77777777" w:rsidR="00B067F4" w:rsidRDefault="00A6793B">
            <w:pPr>
              <w:widowControl w:val="0"/>
              <w:spacing w:line="240" w:lineRule="atLeast"/>
              <w:ind w:firstLine="0"/>
              <w:rPr>
                <w:sz w:val="24"/>
                <w:szCs w:val="24"/>
              </w:rPr>
            </w:pPr>
            <w:r>
              <w:rPr>
                <w:sz w:val="24"/>
                <w:szCs w:val="24"/>
              </w:rPr>
              <w:t xml:space="preserve">Tvarkomi ir kaupiami ikiteisminio tyrimo teisėjo veiksmai ir duomenys. </w:t>
            </w:r>
          </w:p>
          <w:p w14:paraId="46B8D469" w14:textId="77777777" w:rsidR="00B067F4" w:rsidRDefault="00B067F4">
            <w:pPr>
              <w:widowControl w:val="0"/>
              <w:spacing w:line="240" w:lineRule="atLeast"/>
              <w:ind w:firstLine="0"/>
              <w:rPr>
                <w:sz w:val="24"/>
                <w:szCs w:val="24"/>
              </w:rPr>
            </w:pPr>
          </w:p>
        </w:tc>
      </w:tr>
      <w:tr w:rsidR="00B067F4" w14:paraId="77C37265" w14:textId="77777777">
        <w:tc>
          <w:tcPr>
            <w:tcW w:w="479" w:type="dxa"/>
            <w:tcBorders>
              <w:top w:val="single" w:sz="4" w:space="0" w:color="000000"/>
              <w:left w:val="single" w:sz="4" w:space="0" w:color="000000"/>
              <w:bottom w:val="single" w:sz="4" w:space="0" w:color="000000"/>
              <w:right w:val="single" w:sz="4" w:space="0" w:color="000000"/>
            </w:tcBorders>
          </w:tcPr>
          <w:p w14:paraId="5CBC4E8B" w14:textId="77777777" w:rsidR="00B067F4" w:rsidRDefault="00B067F4">
            <w:pPr>
              <w:pStyle w:val="Sraopastraipa2"/>
              <w:widowControl w:val="0"/>
              <w:numPr>
                <w:ilvl w:val="0"/>
                <w:numId w:val="27"/>
              </w:numPr>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3F1E0456" w14:textId="77777777" w:rsidR="00B067F4" w:rsidRDefault="00A6793B">
            <w:pPr>
              <w:widowControl w:val="0"/>
              <w:spacing w:line="240" w:lineRule="atLeast"/>
              <w:ind w:firstLine="0"/>
              <w:rPr>
                <w:sz w:val="24"/>
                <w:szCs w:val="24"/>
              </w:rPr>
            </w:pPr>
            <w:r>
              <w:rPr>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7D9928E9" w14:textId="77777777" w:rsidR="00B067F4" w:rsidRDefault="00A6793B">
            <w:pPr>
              <w:widowControl w:val="0"/>
              <w:spacing w:line="240" w:lineRule="atLeast"/>
              <w:ind w:firstLine="0"/>
              <w:rPr>
                <w:sz w:val="24"/>
                <w:szCs w:val="24"/>
              </w:rPr>
            </w:pPr>
            <w:r>
              <w:rPr>
                <w:sz w:val="24"/>
                <w:szCs w:val="24"/>
                <w:lang w:eastAsia="lt-LT"/>
              </w:rPr>
              <w:t>Tvarkomi ir kaupiami baudžiamojo proceso dalyviams ikiteisminio tyrimo vykdymo ir skundo, pareiškimo ar pranešimo apie nusikalstamą veiką nagrinėjimo (patikslinimo) metu teikiamų elektroninių paslaugų ir gautų iš baudžiamojo proceso dalyvių duomenys ir informacija.</w:t>
            </w:r>
          </w:p>
        </w:tc>
      </w:tr>
    </w:tbl>
    <w:p w14:paraId="2008815B" w14:textId="77777777" w:rsidR="00B067F4" w:rsidRDefault="00B067F4">
      <w:pPr>
        <w:spacing w:line="240" w:lineRule="atLeast"/>
        <w:rPr>
          <w:sz w:val="24"/>
          <w:szCs w:val="24"/>
        </w:rPr>
      </w:pPr>
    </w:p>
    <w:p w14:paraId="015752DC" w14:textId="77777777" w:rsidR="00B067F4" w:rsidRDefault="00A6793B">
      <w:pPr>
        <w:spacing w:line="240" w:lineRule="atLeast"/>
        <w:rPr>
          <w:bCs/>
          <w:sz w:val="24"/>
          <w:szCs w:val="24"/>
        </w:rPr>
      </w:pPr>
      <w:r>
        <w:rPr>
          <w:sz w:val="24"/>
          <w:szCs w:val="24"/>
        </w:rPr>
        <w:t>IBPS išoriniai duomenų srautai pavaizduoti schemoje (žr. 3 paveikslėlį).</w:t>
      </w:r>
    </w:p>
    <w:p w14:paraId="72A69782" w14:textId="3B0C324E" w:rsidR="006657FE" w:rsidRPr="006657FE" w:rsidRDefault="006657FE" w:rsidP="006657FE">
      <w:pPr>
        <w:suppressAutoHyphens w:val="0"/>
        <w:spacing w:before="100" w:beforeAutospacing="1" w:after="100" w:afterAutospacing="1" w:line="240" w:lineRule="auto"/>
        <w:ind w:firstLine="0"/>
        <w:jc w:val="left"/>
        <w:rPr>
          <w:rFonts w:eastAsia="Times New Roman"/>
          <w:color w:val="auto"/>
          <w:sz w:val="24"/>
          <w:szCs w:val="24"/>
          <w:lang w:eastAsia="lt-LT"/>
        </w:rPr>
      </w:pPr>
      <w:r w:rsidRPr="006657FE">
        <w:rPr>
          <w:rFonts w:eastAsia="Times New Roman"/>
          <w:noProof/>
          <w:color w:val="auto"/>
          <w:sz w:val="24"/>
          <w:szCs w:val="24"/>
          <w:lang w:eastAsia="lt-LT"/>
        </w:rPr>
        <w:lastRenderedPageBreak/>
        <w:drawing>
          <wp:inline distT="0" distB="0" distL="0" distR="0" wp14:anchorId="16811F9D" wp14:editId="6B1C62EE">
            <wp:extent cx="6299835" cy="3535680"/>
            <wp:effectExtent l="0" t="0" r="5715" b="7620"/>
            <wp:docPr id="202873790"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3790" name="Paveikslėlis 1" descr="Paveikslėlis, kuriame yra tekstas, ekrano kopija, linija, skaičius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3535680"/>
                    </a:xfrm>
                    <a:prstGeom prst="rect">
                      <a:avLst/>
                    </a:prstGeom>
                    <a:noFill/>
                    <a:ln>
                      <a:noFill/>
                    </a:ln>
                  </pic:spPr>
                </pic:pic>
              </a:graphicData>
            </a:graphic>
          </wp:inline>
        </w:drawing>
      </w:r>
    </w:p>
    <w:p w14:paraId="0E126A63" w14:textId="5C594179" w:rsidR="00B067F4" w:rsidRDefault="00B067F4">
      <w:pPr>
        <w:spacing w:before="240" w:line="240" w:lineRule="atLeast"/>
        <w:ind w:firstLine="0"/>
        <w:jc w:val="center"/>
        <w:rPr>
          <w:sz w:val="24"/>
          <w:szCs w:val="24"/>
        </w:rPr>
      </w:pPr>
    </w:p>
    <w:p w14:paraId="73880EBC" w14:textId="77777777" w:rsidR="00B067F4" w:rsidRDefault="00A6793B">
      <w:pPr>
        <w:pStyle w:val="ListParagraph2"/>
        <w:spacing w:after="240" w:line="240" w:lineRule="atLeast"/>
        <w:ind w:left="0"/>
        <w:contextualSpacing w:val="0"/>
        <w:jc w:val="center"/>
        <w:rPr>
          <w:rFonts w:ascii="Times New Roman" w:hAnsi="Times New Roman"/>
          <w:bCs w:val="0"/>
          <w:sz w:val="24"/>
          <w:szCs w:val="24"/>
        </w:rPr>
      </w:pPr>
      <w:r>
        <w:rPr>
          <w:rFonts w:ascii="Times New Roman" w:hAnsi="Times New Roman"/>
          <w:b/>
          <w:sz w:val="24"/>
          <w:szCs w:val="24"/>
        </w:rPr>
        <w:fldChar w:fldCharType="begin"/>
      </w:r>
      <w:r>
        <w:rPr>
          <w:rFonts w:ascii="Times New Roman" w:hAnsi="Times New Roman"/>
          <w:b/>
          <w:sz w:val="24"/>
          <w:szCs w:val="24"/>
        </w:rPr>
        <w:instrText>SEQ Pav. \* ARABIC</w:instrText>
      </w:r>
      <w:r>
        <w:rPr>
          <w:rFonts w:ascii="Times New Roman" w:hAnsi="Times New Roman"/>
          <w:b/>
          <w:sz w:val="24"/>
          <w:szCs w:val="24"/>
        </w:rPr>
        <w:fldChar w:fldCharType="separate"/>
      </w:r>
      <w:r>
        <w:rPr>
          <w:rFonts w:ascii="Times New Roman" w:hAnsi="Times New Roman"/>
          <w:b/>
          <w:sz w:val="24"/>
          <w:szCs w:val="24"/>
        </w:rPr>
        <w:t>3</w:t>
      </w:r>
      <w:r>
        <w:rPr>
          <w:rFonts w:ascii="Times New Roman" w:hAnsi="Times New Roman"/>
          <w:b/>
          <w:sz w:val="24"/>
          <w:szCs w:val="24"/>
        </w:rPr>
        <w:fldChar w:fldCharType="end"/>
      </w:r>
      <w:r>
        <w:rPr>
          <w:rFonts w:ascii="Times New Roman" w:hAnsi="Times New Roman"/>
          <w:b/>
          <w:sz w:val="24"/>
          <w:szCs w:val="24"/>
        </w:rPr>
        <w:t xml:space="preserve"> pav. </w:t>
      </w:r>
      <w:r>
        <w:rPr>
          <w:rFonts w:ascii="Times New Roman" w:hAnsi="Times New Roman"/>
          <w:bCs w:val="0"/>
          <w:sz w:val="24"/>
          <w:szCs w:val="24"/>
        </w:rPr>
        <w:t>IBPS išoriniai duomenų srautai.</w:t>
      </w:r>
    </w:p>
    <w:p w14:paraId="45AA4589" w14:textId="3B7FAE4F" w:rsidR="00B067F4" w:rsidRDefault="00A62EE4" w:rsidP="00CA5B25">
      <w:pPr>
        <w:pStyle w:val="Antrat1"/>
      </w:pPr>
      <w:r>
        <w:t>IBPS FIZINĖ ARCHITEKTŪRA</w:t>
      </w:r>
    </w:p>
    <w:p w14:paraId="5B55CDD1" w14:textId="77777777" w:rsidR="00F76500" w:rsidRPr="00F76500" w:rsidRDefault="00F76500" w:rsidP="00F76500"/>
    <w:p w14:paraId="303A64F9" w14:textId="77777777" w:rsidR="00B067F4" w:rsidRDefault="00A6793B" w:rsidP="00AD379C">
      <w:pPr>
        <w:spacing w:after="0" w:line="240" w:lineRule="atLeast"/>
        <w:rPr>
          <w:bCs/>
          <w:sz w:val="24"/>
          <w:szCs w:val="24"/>
        </w:rPr>
      </w:pPr>
      <w:r>
        <w:rPr>
          <w:sz w:val="24"/>
          <w:szCs w:val="24"/>
        </w:rPr>
        <w:t>Žemiau pateikiamoje fizinės architektūros schemoje pavaizduota 3 vnt. tarnybinių stočių (TS1, TS2, TS3), skirtų realizuoti virtualizavimo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p w14:paraId="0565AB79" w14:textId="053D940F" w:rsidR="00F353EF" w:rsidRPr="00F353EF" w:rsidRDefault="00F353EF" w:rsidP="00F353EF">
      <w:pPr>
        <w:pStyle w:val="prastasiniatinklio"/>
        <w:rPr>
          <w:rFonts w:eastAsia="Times New Roman"/>
          <w:lang w:val="lt-LT" w:eastAsia="lt-LT"/>
        </w:rPr>
      </w:pPr>
      <w:r w:rsidRPr="00F353EF">
        <w:rPr>
          <w:rFonts w:eastAsia="Times New Roman"/>
          <w:noProof/>
          <w:lang w:val="lt-LT" w:eastAsia="lt-LT"/>
        </w:rPr>
        <w:lastRenderedPageBreak/>
        <w:drawing>
          <wp:inline distT="0" distB="0" distL="0" distR="0" wp14:anchorId="041DC6F1" wp14:editId="7981ABDA">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4073E1" w14:textId="287002F8" w:rsidR="00B067F4" w:rsidRDefault="00B067F4">
      <w:pPr>
        <w:spacing w:before="240" w:line="240" w:lineRule="atLeast"/>
        <w:ind w:firstLine="0"/>
        <w:jc w:val="center"/>
        <w:rPr>
          <w:sz w:val="24"/>
          <w:szCs w:val="24"/>
        </w:rPr>
      </w:pPr>
    </w:p>
    <w:p w14:paraId="02AA6D43" w14:textId="77777777" w:rsidR="00B067F4" w:rsidRDefault="00A6793B">
      <w:pPr>
        <w:pStyle w:val="ListParagraph2"/>
        <w:spacing w:after="240" w:line="240" w:lineRule="atLeast"/>
        <w:ind w:left="0"/>
        <w:contextualSpacing w:val="0"/>
        <w:jc w:val="center"/>
        <w:rPr>
          <w:rFonts w:ascii="Times New Roman" w:hAnsi="Times New Roman"/>
          <w:bCs w:val="0"/>
          <w:sz w:val="24"/>
          <w:szCs w:val="24"/>
        </w:rPr>
      </w:pPr>
      <w:r>
        <w:rPr>
          <w:rFonts w:ascii="Times New Roman" w:hAnsi="Times New Roman"/>
          <w:b/>
          <w:sz w:val="24"/>
          <w:szCs w:val="24"/>
        </w:rPr>
        <w:fldChar w:fldCharType="begin"/>
      </w:r>
      <w:r>
        <w:rPr>
          <w:rFonts w:ascii="Times New Roman" w:hAnsi="Times New Roman"/>
          <w:b/>
          <w:sz w:val="24"/>
          <w:szCs w:val="24"/>
        </w:rPr>
        <w:instrText>SEQ Pav. \* ARABIC</w:instrText>
      </w:r>
      <w:r>
        <w:rPr>
          <w:rFonts w:ascii="Times New Roman" w:hAnsi="Times New Roman"/>
          <w:b/>
          <w:sz w:val="24"/>
          <w:szCs w:val="24"/>
        </w:rPr>
        <w:fldChar w:fldCharType="separate"/>
      </w:r>
      <w:r>
        <w:rPr>
          <w:rFonts w:ascii="Times New Roman" w:hAnsi="Times New Roman"/>
          <w:b/>
          <w:sz w:val="24"/>
          <w:szCs w:val="24"/>
        </w:rPr>
        <w:t>4</w:t>
      </w:r>
      <w:r>
        <w:rPr>
          <w:rFonts w:ascii="Times New Roman" w:hAnsi="Times New Roman"/>
          <w:b/>
          <w:sz w:val="24"/>
          <w:szCs w:val="24"/>
        </w:rPr>
        <w:fldChar w:fldCharType="end"/>
      </w:r>
      <w:r>
        <w:rPr>
          <w:rFonts w:ascii="Times New Roman" w:hAnsi="Times New Roman"/>
          <w:b/>
          <w:sz w:val="24"/>
          <w:szCs w:val="24"/>
        </w:rPr>
        <w:t xml:space="preserve"> pav. </w:t>
      </w:r>
      <w:r>
        <w:rPr>
          <w:rFonts w:ascii="Times New Roman" w:hAnsi="Times New Roman"/>
          <w:bCs w:val="0"/>
          <w:sz w:val="24"/>
          <w:szCs w:val="24"/>
        </w:rPr>
        <w:t>IBPS fizinė architektūra</w:t>
      </w:r>
      <w:bookmarkStart w:id="11" w:name="_Hlk130557755"/>
      <w:bookmarkEnd w:id="11"/>
    </w:p>
    <w:p w14:paraId="5F2E53BE" w14:textId="77777777" w:rsidR="00B067F4" w:rsidRDefault="00A6793B">
      <w:pPr>
        <w:spacing w:line="240" w:lineRule="atLeast"/>
        <w:rPr>
          <w:bCs/>
          <w:sz w:val="24"/>
          <w:szCs w:val="24"/>
        </w:rPr>
      </w:pPr>
      <w:r>
        <w:rPr>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r>
        <w:rPr>
          <w:i/>
          <w:iCs/>
          <w:sz w:val="24"/>
          <w:szCs w:val="24"/>
        </w:rPr>
        <w:t>Web Services</w:t>
      </w:r>
      <w:r>
        <w:rPr>
          <w:sz w:val="24"/>
          <w:szCs w:val="24"/>
        </w:rPr>
        <w:t>) technologijų pagrindu, skirta realizuoti sąsajas su tos institucijos vidinėmis informacinėmis sistemomis (duomenų bazėmis).</w:t>
      </w:r>
    </w:p>
    <w:p w14:paraId="0F4F86E8" w14:textId="77777777" w:rsidR="00B067F4" w:rsidRDefault="00A6793B">
      <w:pPr>
        <w:spacing w:after="0" w:line="240" w:lineRule="atLeast"/>
        <w:rPr>
          <w:bCs/>
          <w:sz w:val="24"/>
          <w:szCs w:val="24"/>
        </w:rPr>
      </w:pPr>
      <w:r>
        <w:rPr>
          <w:sz w:val="24"/>
          <w:szCs w:val="24"/>
        </w:rPr>
        <w:t>Virtualizacijos platformoje yra šios virtualios tarnybinės stotys:</w:t>
      </w:r>
    </w:p>
    <w:p w14:paraId="78F72574"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Duomenų bazės valdymo,</w:t>
      </w:r>
    </w:p>
    <w:p w14:paraId="3C64D5AB"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Aplikacijų, </w:t>
      </w:r>
    </w:p>
    <w:p w14:paraId="0365C4C9"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DUVP ir el. pasirašymo,</w:t>
      </w:r>
    </w:p>
    <w:p w14:paraId="723B075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Duomenų mainų,</w:t>
      </w:r>
    </w:p>
    <w:p w14:paraId="5D94A662" w14:textId="77777777" w:rsidR="00B067F4" w:rsidRPr="00B91199" w:rsidRDefault="00A6793B">
      <w:pPr>
        <w:pStyle w:val="Sraopastraipa"/>
        <w:numPr>
          <w:ilvl w:val="0"/>
          <w:numId w:val="26"/>
        </w:numPr>
        <w:spacing w:after="0" w:line="240" w:lineRule="atLeast"/>
        <w:ind w:left="851" w:hanging="284"/>
        <w:contextualSpacing w:val="0"/>
        <w:rPr>
          <w:bCs/>
          <w:sz w:val="24"/>
          <w:szCs w:val="24"/>
        </w:rPr>
      </w:pPr>
      <w:r>
        <w:rPr>
          <w:sz w:val="24"/>
          <w:szCs w:val="24"/>
        </w:rPr>
        <w:t>Analizės ir ataskaitų.</w:t>
      </w:r>
    </w:p>
    <w:p w14:paraId="2ABFF676" w14:textId="77777777" w:rsidR="00B91199" w:rsidRDefault="00B91199" w:rsidP="00B91199">
      <w:pPr>
        <w:pStyle w:val="Sraopastraipa"/>
        <w:spacing w:after="0" w:line="240" w:lineRule="atLeast"/>
        <w:ind w:left="851" w:firstLine="0"/>
        <w:contextualSpacing w:val="0"/>
        <w:rPr>
          <w:bCs/>
          <w:sz w:val="24"/>
          <w:szCs w:val="24"/>
        </w:rPr>
      </w:pPr>
    </w:p>
    <w:p w14:paraId="215EE62F" w14:textId="3EA7E44B" w:rsidR="00B067F4" w:rsidRDefault="00A62EE4" w:rsidP="00CA5B25">
      <w:pPr>
        <w:pStyle w:val="Antrat1"/>
      </w:pPr>
      <w:r>
        <w:t>IBPS DOKUMENTACIJA IR IŠEITIES TEKSTAI</w:t>
      </w:r>
    </w:p>
    <w:p w14:paraId="0EE29393" w14:textId="77777777" w:rsidR="00D0409E" w:rsidRPr="00D0409E" w:rsidRDefault="00D0409E" w:rsidP="00D0409E"/>
    <w:p w14:paraId="50B16055" w14:textId="77777777" w:rsidR="00B067F4" w:rsidRDefault="00A6793B" w:rsidP="00AD379C">
      <w:pPr>
        <w:spacing w:after="0" w:line="240" w:lineRule="atLeast"/>
        <w:rPr>
          <w:bCs/>
          <w:sz w:val="24"/>
          <w:szCs w:val="24"/>
        </w:rPr>
      </w:pPr>
      <w:r>
        <w:rPr>
          <w:sz w:val="24"/>
          <w:szCs w:val="24"/>
        </w:rPr>
        <w:t>IBPS yra sukurta ir sutartį vykdysiančiam paslaugų teikėjui susipažinimui bus pateikta tokia dokumentacija:</w:t>
      </w:r>
    </w:p>
    <w:p w14:paraId="3FC96CC1"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IBPS techninis aprašymas (specifikacija);</w:t>
      </w:r>
    </w:p>
    <w:p w14:paraId="2D5DF3B8"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IBPS ir IBPS EPP projektavimo dokumentacija; </w:t>
      </w:r>
    </w:p>
    <w:p w14:paraId="085B97E3"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IBPS duomenų modelis; </w:t>
      </w:r>
    </w:p>
    <w:p w14:paraId="3CDEA23A"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IBPS sistemos architektūros dokumentacija; </w:t>
      </w:r>
    </w:p>
    <w:p w14:paraId="44025ED7" w14:textId="77777777" w:rsidR="00B067F4" w:rsidRDefault="00A6793B">
      <w:pPr>
        <w:pStyle w:val="Sraopastraipa"/>
        <w:numPr>
          <w:ilvl w:val="0"/>
          <w:numId w:val="26"/>
        </w:numPr>
        <w:spacing w:after="0" w:line="240" w:lineRule="atLeast"/>
        <w:ind w:left="851" w:hanging="284"/>
        <w:contextualSpacing w:val="0"/>
        <w:rPr>
          <w:bCs/>
          <w:sz w:val="24"/>
          <w:szCs w:val="24"/>
        </w:rPr>
      </w:pPr>
      <w:r>
        <w:rPr>
          <w:sz w:val="24"/>
          <w:szCs w:val="24"/>
        </w:rPr>
        <w:t xml:space="preserve">IBPS administratoriaus dokumentacija; </w:t>
      </w:r>
    </w:p>
    <w:p w14:paraId="29FD3ACB" w14:textId="62437D75" w:rsidR="00B91199" w:rsidRPr="002965C7" w:rsidRDefault="00A6793B">
      <w:pPr>
        <w:pStyle w:val="Sraopastraipa"/>
        <w:numPr>
          <w:ilvl w:val="0"/>
          <w:numId w:val="26"/>
        </w:numPr>
        <w:spacing w:after="0" w:line="240" w:lineRule="atLeast"/>
        <w:ind w:left="851" w:hanging="284"/>
        <w:contextualSpacing w:val="0"/>
        <w:rPr>
          <w:bCs/>
          <w:sz w:val="24"/>
          <w:szCs w:val="24"/>
        </w:rPr>
      </w:pPr>
      <w:r>
        <w:rPr>
          <w:sz w:val="24"/>
          <w:szCs w:val="24"/>
        </w:rPr>
        <w:t>IBPS naudotojo vadovas</w:t>
      </w:r>
      <w:r w:rsidR="00F87C90">
        <w:rPr>
          <w:sz w:val="24"/>
          <w:szCs w:val="24"/>
        </w:rPr>
        <w:t>;</w:t>
      </w:r>
    </w:p>
    <w:p w14:paraId="3F04A670" w14:textId="2E0818DC" w:rsidR="002965C7" w:rsidRPr="002965C7" w:rsidRDefault="00355B79">
      <w:pPr>
        <w:pStyle w:val="Sraopastraipa"/>
        <w:numPr>
          <w:ilvl w:val="0"/>
          <w:numId w:val="26"/>
        </w:numPr>
        <w:spacing w:after="0" w:line="240" w:lineRule="atLeast"/>
        <w:ind w:left="851" w:hanging="284"/>
        <w:contextualSpacing w:val="0"/>
        <w:rPr>
          <w:bCs/>
          <w:sz w:val="24"/>
          <w:szCs w:val="24"/>
        </w:rPr>
      </w:pPr>
      <w:r w:rsidRPr="002965C7">
        <w:rPr>
          <w:rFonts w:eastAsia="SimSun"/>
          <w:color w:val="auto"/>
          <w:sz w:val="24"/>
          <w:szCs w:val="24"/>
          <w:lang w:eastAsia="zh-CN"/>
        </w:rPr>
        <w:t xml:space="preserve">e-Evidence </w:t>
      </w:r>
      <w:r>
        <w:rPr>
          <w:rFonts w:eastAsia="SimSun"/>
          <w:color w:val="auto"/>
          <w:sz w:val="24"/>
          <w:szCs w:val="24"/>
          <w:lang w:eastAsia="zh-CN"/>
        </w:rPr>
        <w:t>sistemos analizės dokumentai (</w:t>
      </w:r>
      <w:r w:rsidR="002965C7" w:rsidRPr="002965C7">
        <w:rPr>
          <w:rFonts w:eastAsia="SimSun"/>
          <w:color w:val="auto"/>
          <w:sz w:val="24"/>
          <w:szCs w:val="24"/>
          <w:lang w:eastAsia="zh-CN"/>
        </w:rPr>
        <w:t>e-Evidence Exchange System - Functional Analysis Document (e-Evidence – FAD</w:t>
      </w:r>
      <w:r w:rsidR="002965C7">
        <w:rPr>
          <w:rFonts w:eastAsia="SimSun"/>
          <w:color w:val="auto"/>
          <w:sz w:val="24"/>
          <w:szCs w:val="24"/>
          <w:lang w:eastAsia="zh-CN"/>
        </w:rPr>
        <w:t>)</w:t>
      </w:r>
      <w:r>
        <w:rPr>
          <w:rFonts w:eastAsia="SimSun"/>
          <w:color w:val="auto"/>
          <w:sz w:val="24"/>
          <w:szCs w:val="24"/>
          <w:lang w:eastAsia="zh-CN"/>
        </w:rPr>
        <w:t>)</w:t>
      </w:r>
      <w:r w:rsidR="002965C7">
        <w:rPr>
          <w:rFonts w:eastAsia="SimSun"/>
          <w:color w:val="auto"/>
          <w:sz w:val="24"/>
          <w:szCs w:val="24"/>
          <w:lang w:eastAsia="zh-CN"/>
        </w:rPr>
        <w:t>;</w:t>
      </w:r>
    </w:p>
    <w:p w14:paraId="5071C4CC" w14:textId="77777777" w:rsidR="00F87C90" w:rsidRPr="000E7E12" w:rsidRDefault="00355B79">
      <w:pPr>
        <w:pStyle w:val="Sraopastraipa"/>
        <w:numPr>
          <w:ilvl w:val="0"/>
          <w:numId w:val="26"/>
        </w:numPr>
        <w:spacing w:after="0" w:line="240" w:lineRule="atLeast"/>
        <w:ind w:left="851" w:hanging="284"/>
        <w:contextualSpacing w:val="0"/>
        <w:rPr>
          <w:bCs/>
          <w:sz w:val="24"/>
          <w:szCs w:val="24"/>
        </w:rPr>
      </w:pPr>
      <w:r w:rsidRPr="002965C7">
        <w:rPr>
          <w:rFonts w:eastAsia="SimSun"/>
          <w:color w:val="auto"/>
          <w:sz w:val="24"/>
          <w:szCs w:val="24"/>
          <w:lang w:eastAsia="zh-CN"/>
        </w:rPr>
        <w:lastRenderedPageBreak/>
        <w:t xml:space="preserve">e-Evidence </w:t>
      </w:r>
      <w:r>
        <w:rPr>
          <w:rFonts w:eastAsia="SimSun"/>
          <w:color w:val="auto"/>
          <w:sz w:val="24"/>
          <w:szCs w:val="24"/>
          <w:lang w:eastAsia="zh-CN"/>
        </w:rPr>
        <w:t>portalo naudotojo vadovas (</w:t>
      </w:r>
      <w:r w:rsidR="002965C7">
        <w:rPr>
          <w:rFonts w:eastAsia="SimSun"/>
          <w:color w:val="auto"/>
          <w:sz w:val="24"/>
          <w:szCs w:val="24"/>
          <w:lang w:eastAsia="zh-CN"/>
        </w:rPr>
        <w:t>DG Justice. E-Evidence Portal v2.1.0. (User Manual)</w:t>
      </w:r>
      <w:r>
        <w:rPr>
          <w:rFonts w:eastAsia="SimSun"/>
          <w:color w:val="auto"/>
          <w:sz w:val="24"/>
          <w:szCs w:val="24"/>
          <w:lang w:eastAsia="zh-CN"/>
        </w:rPr>
        <w:t>)</w:t>
      </w:r>
      <w:r w:rsidR="00F87C90">
        <w:rPr>
          <w:rFonts w:eastAsia="SimSun"/>
          <w:color w:val="auto"/>
          <w:sz w:val="24"/>
          <w:szCs w:val="24"/>
          <w:lang w:eastAsia="zh-CN"/>
        </w:rPr>
        <w:t>;</w:t>
      </w:r>
    </w:p>
    <w:p w14:paraId="3B2BA907" w14:textId="15BC0071" w:rsidR="002965C7" w:rsidRPr="002965C7" w:rsidRDefault="00F87C90">
      <w:pPr>
        <w:pStyle w:val="Sraopastraipa"/>
        <w:numPr>
          <w:ilvl w:val="0"/>
          <w:numId w:val="26"/>
        </w:numPr>
        <w:spacing w:after="0" w:line="240" w:lineRule="atLeast"/>
        <w:ind w:left="851" w:hanging="284"/>
        <w:contextualSpacing w:val="0"/>
        <w:rPr>
          <w:bCs/>
          <w:sz w:val="24"/>
          <w:szCs w:val="24"/>
        </w:rPr>
      </w:pPr>
      <w:r w:rsidRPr="000E7E12">
        <w:rPr>
          <w:rFonts w:eastAsia="Times New Roman"/>
          <w:color w:val="auto"/>
          <w:sz w:val="24"/>
          <w:szCs w:val="24"/>
        </w:rPr>
        <w:t>eTranslation integracijos taikymo dokumentacija</w:t>
      </w:r>
      <w:r>
        <w:rPr>
          <w:rFonts w:eastAsia="Times New Roman"/>
          <w:color w:val="auto"/>
          <w:sz w:val="24"/>
          <w:szCs w:val="24"/>
        </w:rPr>
        <w:t xml:space="preserve"> (</w:t>
      </w:r>
      <w:r w:rsidRPr="00D06D1B">
        <w:rPr>
          <w:rFonts w:eastAsia="Times New Roman"/>
          <w:color w:val="auto"/>
          <w:sz w:val="24"/>
          <w:szCs w:val="24"/>
        </w:rPr>
        <w:t>Integrate eTranslation with your online services</w:t>
      </w:r>
      <w:r>
        <w:rPr>
          <w:rFonts w:eastAsia="Times New Roman"/>
          <w:color w:val="auto"/>
          <w:sz w:val="24"/>
          <w:szCs w:val="24"/>
        </w:rPr>
        <w:t>,</w:t>
      </w:r>
      <w:r w:rsidRPr="000E7E12">
        <w:rPr>
          <w:rFonts w:eastAsia="Times New Roman"/>
          <w:color w:val="auto"/>
          <w:sz w:val="24"/>
          <w:szCs w:val="24"/>
        </w:rPr>
        <w:t xml:space="preserve">  </w:t>
      </w:r>
      <w:hyperlink r:id="rId12" w:history="1">
        <w:r w:rsidRPr="000E7E12">
          <w:rPr>
            <w:rStyle w:val="Hipersaitas"/>
            <w:rFonts w:eastAsia="Times New Roman"/>
            <w:color w:val="auto"/>
            <w:sz w:val="24"/>
            <w:szCs w:val="24"/>
          </w:rPr>
          <w:t>https://language-tools.ec.europa.eu/</w:t>
        </w:r>
      </w:hyperlink>
      <w:r>
        <w:rPr>
          <w:rFonts w:eastAsia="SimSun"/>
          <w:color w:val="auto"/>
          <w:sz w:val="24"/>
          <w:szCs w:val="24"/>
          <w:lang w:eastAsia="zh-CN"/>
        </w:rPr>
        <w:t>).</w:t>
      </w:r>
    </w:p>
    <w:p w14:paraId="72C54BAB" w14:textId="77777777" w:rsidR="00B067F4" w:rsidRPr="00BA374B" w:rsidRDefault="00B067F4" w:rsidP="00BA374B">
      <w:pPr>
        <w:spacing w:after="0" w:line="240" w:lineRule="atLeast"/>
        <w:ind w:firstLine="0"/>
        <w:rPr>
          <w:bCs/>
          <w:sz w:val="24"/>
          <w:szCs w:val="24"/>
        </w:rPr>
      </w:pPr>
    </w:p>
    <w:p w14:paraId="15F4DBBB" w14:textId="1BA3E7BD" w:rsidR="00B067F4" w:rsidRDefault="00A62EE4" w:rsidP="00CA5B25">
      <w:pPr>
        <w:pStyle w:val="Antrat1"/>
      </w:pPr>
      <w:bookmarkStart w:id="12" w:name="_Toc128991447"/>
      <w:r>
        <w:t>IBPS IR EUROPOS SĄJUNGOS INFORMACINIŲ SISTEMŲ INTEGRACIJA</w:t>
      </w:r>
      <w:bookmarkEnd w:id="12"/>
    </w:p>
    <w:p w14:paraId="18848AB8" w14:textId="77777777" w:rsidR="00F76500" w:rsidRPr="00F76500" w:rsidRDefault="00F76500" w:rsidP="00F76500"/>
    <w:p w14:paraId="6D9E4B1B" w14:textId="4EECDDA1" w:rsidR="00B067F4" w:rsidRDefault="00A62EE4" w:rsidP="00081EC1">
      <w:pPr>
        <w:tabs>
          <w:tab w:val="left" w:pos="7110"/>
        </w:tabs>
        <w:spacing w:after="0" w:line="240" w:lineRule="atLeast"/>
        <w:rPr>
          <w:sz w:val="24"/>
          <w:szCs w:val="24"/>
          <w:lang w:eastAsia="lt-LT"/>
        </w:rPr>
      </w:pPr>
      <w:r>
        <w:rPr>
          <w:sz w:val="24"/>
          <w:szCs w:val="24"/>
          <w:lang w:eastAsia="lt-LT"/>
        </w:rPr>
        <w:t>10.</w:t>
      </w:r>
      <w:r w:rsidR="00A6793B">
        <w:rPr>
          <w:sz w:val="24"/>
          <w:szCs w:val="24"/>
          <w:lang w:eastAsia="lt-LT"/>
        </w:rPr>
        <w:t xml:space="preserve">1. Skaitmeninio keitimosi e. įrodymais sistema e-Evidence veikia e-Codex pagrindu. Šios sistemos tikslas – sudaryti sąlygas ir palengvinti keitimąsi informacija tarp ES valstybių narių kompetentingų institucijų ikiteisminio tyrimo metu. Tam tikslui sukurtas e-Evidence interneto portalas leidžia rengti ir keistis teisinės pagalbos prašymais, Europos tyrimo orderiais ir kitais dokumentais el. formatu. e-Evidence interneto portalas yra sukurtas taip, kad teisinės pagalbos prašymai, Europos tyrimo orderiai, su jais susijusių užklausų sukūrimas ir gavimas yra vykdomas pačiame portale. Tuo tarpu Generalinė prokuratūros dokumentų kūrimas ir gautų dokumentų įregistravimas yra vykdomas IBPS. </w:t>
      </w:r>
      <w:r w:rsidR="00BE68C0">
        <w:rPr>
          <w:sz w:val="24"/>
          <w:szCs w:val="24"/>
          <w:lang w:eastAsia="lt-LT"/>
        </w:rPr>
        <w:t>-</w:t>
      </w:r>
      <w:r w:rsidR="00973F4A" w:rsidRPr="00973F4A">
        <w:t xml:space="preserve"> </w:t>
      </w:r>
      <w:r w:rsidR="00973F4A">
        <w:t>Š</w:t>
      </w:r>
      <w:r w:rsidR="00973F4A" w:rsidRPr="00973F4A">
        <w:rPr>
          <w:sz w:val="24"/>
          <w:szCs w:val="24"/>
          <w:lang w:eastAsia="lt-LT"/>
        </w:rPr>
        <w:t>iuo metu Europos tyrimo orderiai, Europos arešto orderiai, Teisinės pagalbos prašymai taip pat kiti teisinio bendradarbiavimo dokumentai perduodami iš Lietuvos į ES valstybes, taip pat gaunami iš ES valstybių įvairiais būdais (paprastu paštu, elektroniniu paštu, faksu ir kt.)</w:t>
      </w:r>
      <w:r w:rsidR="00973F4A">
        <w:rPr>
          <w:sz w:val="24"/>
          <w:szCs w:val="24"/>
          <w:lang w:eastAsia="lt-LT"/>
        </w:rPr>
        <w:t>, t</w:t>
      </w:r>
      <w:r w:rsidR="00A6793B">
        <w:rPr>
          <w:sz w:val="24"/>
          <w:szCs w:val="24"/>
          <w:lang w:eastAsia="lt-LT"/>
        </w:rPr>
        <w:t xml:space="preserve">odėl </w:t>
      </w:r>
      <w:r w:rsidR="00973F4A">
        <w:rPr>
          <w:sz w:val="24"/>
          <w:szCs w:val="24"/>
          <w:lang w:eastAsia="lt-LT"/>
        </w:rPr>
        <w:t>siekiama</w:t>
      </w:r>
      <w:r w:rsidR="00A6793B">
        <w:rPr>
          <w:sz w:val="24"/>
          <w:szCs w:val="24"/>
          <w:lang w:eastAsia="lt-LT"/>
        </w:rPr>
        <w:t xml:space="preserve"> sukurti naują </w:t>
      </w:r>
      <w:r w:rsidR="00973F4A">
        <w:rPr>
          <w:sz w:val="24"/>
          <w:szCs w:val="24"/>
          <w:lang w:eastAsia="lt-LT"/>
        </w:rPr>
        <w:t>IBPS integraciją</w:t>
      </w:r>
      <w:r w:rsidR="00A6793B">
        <w:rPr>
          <w:sz w:val="24"/>
          <w:szCs w:val="24"/>
          <w:lang w:eastAsia="lt-LT"/>
        </w:rPr>
        <w:t>, kuri</w:t>
      </w:r>
      <w:r w:rsidR="00973F4A">
        <w:rPr>
          <w:sz w:val="24"/>
          <w:szCs w:val="24"/>
          <w:lang w:eastAsia="lt-LT"/>
        </w:rPr>
        <w:t>os pagalba</w:t>
      </w:r>
      <w:r w:rsidR="00A6793B">
        <w:rPr>
          <w:sz w:val="24"/>
          <w:szCs w:val="24"/>
          <w:lang w:eastAsia="lt-LT"/>
        </w:rPr>
        <w:t xml:space="preserve"> Generalinės prokuratūros darbuotoja</w:t>
      </w:r>
      <w:r w:rsidR="00D41DE1">
        <w:rPr>
          <w:sz w:val="24"/>
          <w:szCs w:val="24"/>
          <w:lang w:eastAsia="lt-LT"/>
        </w:rPr>
        <w:t>i</w:t>
      </w:r>
      <w:r w:rsidR="00A6793B">
        <w:rPr>
          <w:sz w:val="24"/>
          <w:szCs w:val="24"/>
          <w:lang w:eastAsia="lt-LT"/>
        </w:rPr>
        <w:t xml:space="preserve"> </w:t>
      </w:r>
      <w:r w:rsidR="00D41DE1">
        <w:rPr>
          <w:sz w:val="24"/>
          <w:szCs w:val="24"/>
          <w:lang w:eastAsia="lt-LT"/>
        </w:rPr>
        <w:t xml:space="preserve">galėtų </w:t>
      </w:r>
      <w:r w:rsidR="00A6793B">
        <w:rPr>
          <w:sz w:val="24"/>
          <w:szCs w:val="24"/>
          <w:lang w:eastAsia="lt-LT"/>
        </w:rPr>
        <w:t xml:space="preserve">siųsti į e-Evidence ir gauti iš jo teisinės pagalbos prašymus, Europos tyrimo orderius bei su jais susijusius kitus dokumentus neprisijungus prie </w:t>
      </w:r>
      <w:r w:rsidR="00973F4A">
        <w:rPr>
          <w:sz w:val="24"/>
          <w:szCs w:val="24"/>
          <w:lang w:eastAsia="lt-LT"/>
        </w:rPr>
        <w:t xml:space="preserve">e-Evidence </w:t>
      </w:r>
      <w:r w:rsidR="00A6793B">
        <w:rPr>
          <w:sz w:val="24"/>
          <w:szCs w:val="24"/>
          <w:lang w:eastAsia="lt-LT"/>
        </w:rPr>
        <w:t>portalo ir naudojantis tik IBPS</w:t>
      </w:r>
      <w:r w:rsidR="00D41DE1">
        <w:rPr>
          <w:sz w:val="24"/>
          <w:szCs w:val="24"/>
          <w:lang w:eastAsia="lt-LT"/>
        </w:rPr>
        <w:t xml:space="preserve"> ir </w:t>
      </w:r>
      <w:r w:rsidR="00D41DE1" w:rsidRPr="00B3799D">
        <w:rPr>
          <w:sz w:val="24"/>
          <w:szCs w:val="24"/>
          <w:lang w:eastAsia="lt-LT"/>
        </w:rPr>
        <w:t>e-Evidence integracine sąsaja</w:t>
      </w:r>
      <w:r w:rsidR="00A6793B">
        <w:rPr>
          <w:sz w:val="24"/>
          <w:szCs w:val="24"/>
          <w:lang w:eastAsia="lt-LT"/>
        </w:rPr>
        <w:t>.</w:t>
      </w:r>
    </w:p>
    <w:p w14:paraId="6CB43129" w14:textId="6FFF3816" w:rsidR="00B067F4" w:rsidRDefault="00A62EE4">
      <w:pPr>
        <w:spacing w:line="240" w:lineRule="atLeast"/>
        <w:rPr>
          <w:sz w:val="24"/>
          <w:szCs w:val="24"/>
          <w:lang w:eastAsia="lt-LT"/>
        </w:rPr>
      </w:pPr>
      <w:r>
        <w:rPr>
          <w:sz w:val="24"/>
          <w:szCs w:val="24"/>
          <w:lang w:eastAsia="lt-LT"/>
        </w:rPr>
        <w:t>10.</w:t>
      </w:r>
      <w:r w:rsidR="00A6793B">
        <w:rPr>
          <w:sz w:val="24"/>
          <w:szCs w:val="24"/>
          <w:lang w:eastAsia="lt-LT"/>
        </w:rPr>
        <w:t>2. IBPS tarptautinės teisinės pagalbos bylose siunčiant dokumentus į Europos Sąjungos valstybes būtina išversti minėtus dokumentus į užsienio kalbą. Vertimai ne tik užtrunka, ypač į  rečiau naudojamas užsienio kalbas, patiriamai dideli kaštai. Europos Komisija yra sukūrusi automatinio vertimo sistemą – eTranslation. Sukūrus funkcionalumą iš IBPS perduoti dokumentus automatiniu būdu į eTranslation sistemą, atsirastų galimybė skubiai gauti dokumentų vertimus automatinio verti</w:t>
      </w:r>
      <w:r w:rsidR="007156A7">
        <w:rPr>
          <w:sz w:val="24"/>
          <w:szCs w:val="24"/>
          <w:lang w:eastAsia="lt-LT"/>
        </w:rPr>
        <w:t>m</w:t>
      </w:r>
      <w:r w:rsidR="00A6793B">
        <w:rPr>
          <w:sz w:val="24"/>
          <w:szCs w:val="24"/>
          <w:lang w:eastAsia="lt-LT"/>
        </w:rPr>
        <w:t>o metodu</w:t>
      </w:r>
      <w:r w:rsidR="007156A7">
        <w:rPr>
          <w:sz w:val="24"/>
          <w:szCs w:val="24"/>
          <w:lang w:eastAsia="lt-LT"/>
        </w:rPr>
        <w:t xml:space="preserve"> </w:t>
      </w:r>
      <w:r w:rsidR="007156A7" w:rsidRPr="007156A7">
        <w:rPr>
          <w:sz w:val="24"/>
          <w:szCs w:val="24"/>
          <w:lang w:eastAsia="lt-LT"/>
        </w:rPr>
        <w:t>į visas ES oficialias kalbas</w:t>
      </w:r>
      <w:r w:rsidR="00A6793B">
        <w:rPr>
          <w:sz w:val="24"/>
          <w:szCs w:val="24"/>
          <w:lang w:eastAsia="lt-LT"/>
        </w:rPr>
        <w:t xml:space="preserve">. Taip pat, atsirastų galimybė </w:t>
      </w:r>
      <w:r w:rsidR="007156A7" w:rsidRPr="007156A7">
        <w:rPr>
          <w:sz w:val="24"/>
          <w:szCs w:val="24"/>
          <w:lang w:eastAsia="lt-LT"/>
        </w:rPr>
        <w:t>ikiteisminio tyrimo pareigūnams, prokurorams, teisėjams IBPS išversti dokumentą į lietuvių kalbą</w:t>
      </w:r>
      <w:r w:rsidR="007156A7">
        <w:rPr>
          <w:sz w:val="24"/>
          <w:szCs w:val="24"/>
          <w:lang w:eastAsia="lt-LT"/>
        </w:rPr>
        <w:t xml:space="preserve"> ir </w:t>
      </w:r>
      <w:r w:rsidR="00A6793B">
        <w:rPr>
          <w:sz w:val="24"/>
          <w:szCs w:val="24"/>
          <w:lang w:eastAsia="lt-LT"/>
        </w:rPr>
        <w:t>gauti dokumentų vertimų ruošinius (preliminarius vertimus) tolesniam dokumento vertimo redagavimui, perduodant juos profesionaliems vertėjams.</w:t>
      </w:r>
    </w:p>
    <w:p w14:paraId="3422B4C5" w14:textId="67575720" w:rsidR="00B067F4" w:rsidRDefault="00A62EE4">
      <w:pPr>
        <w:spacing w:line="240" w:lineRule="atLeast"/>
        <w:rPr>
          <w:sz w:val="24"/>
          <w:szCs w:val="24"/>
          <w:lang w:eastAsia="lt-LT"/>
        </w:rPr>
      </w:pPr>
      <w:r>
        <w:rPr>
          <w:sz w:val="24"/>
          <w:szCs w:val="24"/>
          <w:lang w:eastAsia="lt-LT"/>
        </w:rPr>
        <w:t>10.</w:t>
      </w:r>
      <w:r w:rsidR="00A6793B">
        <w:rPr>
          <w:sz w:val="24"/>
          <w:szCs w:val="24"/>
          <w:lang w:eastAsia="lt-LT"/>
        </w:rPr>
        <w:t>3</w:t>
      </w:r>
      <w:r w:rsidR="00A6793B" w:rsidRPr="000E7E12">
        <w:rPr>
          <w:sz w:val="24"/>
          <w:szCs w:val="24"/>
          <w:lang w:eastAsia="lt-LT"/>
        </w:rPr>
        <w:t xml:space="preserve">. IBPS tarptautinės teisinės pagalbos bylose nuolat iškyla poreikis gauti duomenis ir dokumentus tiek iš Lietuvos kriminalinės policijos biuro </w:t>
      </w:r>
      <w:r w:rsidR="00F706AA" w:rsidRPr="000E7E12">
        <w:rPr>
          <w:sz w:val="24"/>
          <w:szCs w:val="24"/>
          <w:lang w:eastAsia="lt-LT"/>
        </w:rPr>
        <w:t>TRV IS</w:t>
      </w:r>
      <w:r w:rsidR="00A6793B" w:rsidRPr="000E7E12">
        <w:rPr>
          <w:sz w:val="24"/>
          <w:szCs w:val="24"/>
          <w:lang w:eastAsia="lt-LT"/>
        </w:rPr>
        <w:t>, tiek iš kitų nacionalinių bei tarptautinių informacinių sistemų</w:t>
      </w:r>
      <w:r w:rsidR="00A6793B">
        <w:rPr>
          <w:sz w:val="24"/>
          <w:szCs w:val="24"/>
          <w:lang w:eastAsia="lt-LT"/>
        </w:rPr>
        <w:t xml:space="preserve"> – N.SIS, Interpolo duomenų bazės, </w:t>
      </w:r>
      <w:r w:rsidR="00F706AA">
        <w:rPr>
          <w:sz w:val="24"/>
          <w:szCs w:val="24"/>
          <w:lang w:eastAsia="lt-LT"/>
        </w:rPr>
        <w:t>IAR</w:t>
      </w:r>
      <w:r w:rsidR="00A6793B">
        <w:rPr>
          <w:sz w:val="24"/>
          <w:szCs w:val="24"/>
          <w:lang w:eastAsia="lt-LT"/>
        </w:rPr>
        <w:t xml:space="preserve"> . </w:t>
      </w:r>
      <w:r w:rsidR="00F706AA" w:rsidRPr="00F706AA">
        <w:rPr>
          <w:sz w:val="24"/>
          <w:szCs w:val="24"/>
          <w:lang w:eastAsia="lt-LT"/>
        </w:rPr>
        <w:t xml:space="preserve">Šiuo metu IBPS naudotojai gauna minimalią informaciją iš N.SIS, Interpolo duomenų bazės ir </w:t>
      </w:r>
      <w:r w:rsidR="00F706AA">
        <w:rPr>
          <w:sz w:val="24"/>
          <w:szCs w:val="24"/>
          <w:lang w:eastAsia="lt-LT"/>
        </w:rPr>
        <w:t>IAR</w:t>
      </w:r>
      <w:r w:rsidR="00F706AA" w:rsidRPr="00F706AA">
        <w:rPr>
          <w:sz w:val="24"/>
          <w:szCs w:val="24"/>
          <w:lang w:eastAsia="lt-LT"/>
        </w:rPr>
        <w:t xml:space="preserve">. </w:t>
      </w:r>
      <w:r w:rsidR="00A6793B">
        <w:rPr>
          <w:sz w:val="24"/>
          <w:szCs w:val="24"/>
          <w:lang w:eastAsia="lt-LT"/>
        </w:rPr>
        <w:t xml:space="preserve">Susiejus IBPS su TRV IS ir išplėtus turimas integracines sąsajas su kitomis informacinėmis sistemomis – N.SIS, Interpolo duomenų baze, </w:t>
      </w:r>
      <w:r w:rsidR="007156A7">
        <w:rPr>
          <w:sz w:val="24"/>
          <w:szCs w:val="24"/>
          <w:lang w:eastAsia="lt-LT"/>
        </w:rPr>
        <w:t>IAR</w:t>
      </w:r>
      <w:r w:rsidR="00A6793B">
        <w:rPr>
          <w:sz w:val="24"/>
          <w:szCs w:val="24"/>
          <w:lang w:eastAsia="lt-LT"/>
        </w:rPr>
        <w:t xml:space="preserve"> – būtų užtikrintas tarptautinio teisinio bendradarbiavimo, ypač su Europos Sąjungos valstybėmis, efektyvumas ir operatyvumas</w:t>
      </w:r>
      <w:r w:rsidR="00F706AA">
        <w:rPr>
          <w:sz w:val="24"/>
          <w:szCs w:val="24"/>
          <w:lang w:eastAsia="lt-LT"/>
        </w:rPr>
        <w:t>,</w:t>
      </w:r>
      <w:r w:rsidR="00F706AA" w:rsidRPr="00F706AA">
        <w:t xml:space="preserve"> </w:t>
      </w:r>
      <w:r w:rsidR="00F706AA" w:rsidRPr="00F706AA">
        <w:rPr>
          <w:sz w:val="24"/>
          <w:szCs w:val="24"/>
          <w:lang w:eastAsia="lt-LT"/>
        </w:rPr>
        <w:t>geresn</w:t>
      </w:r>
      <w:r w:rsidR="00F706AA">
        <w:rPr>
          <w:sz w:val="24"/>
          <w:szCs w:val="24"/>
          <w:lang w:eastAsia="lt-LT"/>
        </w:rPr>
        <w:t>is</w:t>
      </w:r>
      <w:r w:rsidR="00F706AA" w:rsidRPr="00F706AA">
        <w:rPr>
          <w:sz w:val="24"/>
          <w:szCs w:val="24"/>
          <w:lang w:eastAsia="lt-LT"/>
        </w:rPr>
        <w:t xml:space="preserve"> keitim</w:t>
      </w:r>
      <w:r w:rsidR="00605D53">
        <w:rPr>
          <w:sz w:val="24"/>
          <w:szCs w:val="24"/>
          <w:lang w:eastAsia="lt-LT"/>
        </w:rPr>
        <w:t>a</w:t>
      </w:r>
      <w:r w:rsidR="00F706AA" w:rsidRPr="00F706AA">
        <w:rPr>
          <w:sz w:val="24"/>
          <w:szCs w:val="24"/>
          <w:lang w:eastAsia="lt-LT"/>
        </w:rPr>
        <w:t>si</w:t>
      </w:r>
      <w:r w:rsidR="00F706AA">
        <w:rPr>
          <w:sz w:val="24"/>
          <w:szCs w:val="24"/>
          <w:lang w:eastAsia="lt-LT"/>
        </w:rPr>
        <w:t>s</w:t>
      </w:r>
      <w:r w:rsidR="00F706AA" w:rsidRPr="00F706AA">
        <w:rPr>
          <w:sz w:val="24"/>
          <w:szCs w:val="24"/>
          <w:lang w:eastAsia="lt-LT"/>
        </w:rPr>
        <w:t xml:space="preserve"> informacija tarp IBPS naudotojų ir LKPB TRV pareigūnų, gaunančių skubią informaciją iš užsienio valstybių kompetentingų institucijų, o tai užtikrintų efektyvesnį ikiteisminį tyrimą. Susiejimas leistų ne tik operatyviai perduoti informaciją, susijusią su tarptautiniu bendradarbiavimu, bet ir stebėti visą proceso eigą ir jo rezultatą. Integruojant IBPS su ES informacinėmis sistemomis per TRV IS būtų suteikta galimybė perduoti informaciją bei dokumentus į kitas ES valstybes, taip pat iš kitų ES valstybių teikiama informacija bei dokumentai per TRV IS pasiektų IBPS. Norint paskel</w:t>
      </w:r>
      <w:r w:rsidR="00605D53">
        <w:rPr>
          <w:sz w:val="24"/>
          <w:szCs w:val="24"/>
          <w:lang w:eastAsia="lt-LT"/>
        </w:rPr>
        <w:t>b</w:t>
      </w:r>
      <w:r w:rsidR="00F706AA" w:rsidRPr="00F706AA">
        <w:rPr>
          <w:sz w:val="24"/>
          <w:szCs w:val="24"/>
          <w:lang w:eastAsia="lt-LT"/>
        </w:rPr>
        <w:t>ti Europos Sąjungoje Generalinėje prokuratūroje išduotą Europos arešto orderį, būtina prieš tai paskel</w:t>
      </w:r>
      <w:r w:rsidR="00605D53">
        <w:rPr>
          <w:sz w:val="24"/>
          <w:szCs w:val="24"/>
          <w:lang w:eastAsia="lt-LT"/>
        </w:rPr>
        <w:t>b</w:t>
      </w:r>
      <w:r w:rsidR="00F706AA" w:rsidRPr="00F706AA">
        <w:rPr>
          <w:sz w:val="24"/>
          <w:szCs w:val="24"/>
          <w:lang w:eastAsia="lt-LT"/>
        </w:rPr>
        <w:t xml:space="preserve">ti asmens paiešką </w:t>
      </w:r>
      <w:r w:rsidR="00605D53">
        <w:rPr>
          <w:sz w:val="24"/>
          <w:szCs w:val="24"/>
          <w:lang w:eastAsia="lt-LT"/>
        </w:rPr>
        <w:t>IAR</w:t>
      </w:r>
      <w:r w:rsidR="00F706AA" w:rsidRPr="00F706AA">
        <w:rPr>
          <w:sz w:val="24"/>
          <w:szCs w:val="24"/>
          <w:lang w:eastAsia="lt-LT"/>
        </w:rPr>
        <w:t xml:space="preserve"> ir Šengeno informacinėje sistemoje SIS, todėl išplėtus IBPS sąsają su </w:t>
      </w:r>
      <w:r w:rsidR="00605D53">
        <w:rPr>
          <w:sz w:val="24"/>
          <w:szCs w:val="24"/>
          <w:lang w:eastAsia="lt-LT"/>
        </w:rPr>
        <w:t>IAR</w:t>
      </w:r>
      <w:r w:rsidR="00F706AA" w:rsidRPr="00F706AA">
        <w:rPr>
          <w:sz w:val="24"/>
          <w:szCs w:val="24"/>
          <w:lang w:eastAsia="lt-LT"/>
        </w:rPr>
        <w:t>, per ją būtų užtikrinamas efektyvus ir greitas Europos arešto orderio vykdymas. Generalinėje prokuratūroje išduotas Europos arešto orderis, siekiant užtikrinti jo skubų vykdymą, paskelbiamas ES valstybėse perduodant jį per TRV IS.</w:t>
      </w:r>
      <w:r>
        <w:rPr>
          <w:sz w:val="24"/>
          <w:szCs w:val="24"/>
          <w:lang w:eastAsia="lt-LT"/>
        </w:rPr>
        <w:t>10.</w:t>
      </w:r>
      <w:r w:rsidR="00A6793B">
        <w:rPr>
          <w:sz w:val="24"/>
          <w:szCs w:val="24"/>
          <w:lang w:eastAsia="lt-LT"/>
        </w:rPr>
        <w:t xml:space="preserve">4. IBPS esantis </w:t>
      </w:r>
      <w:r w:rsidR="00F76500">
        <w:rPr>
          <w:sz w:val="24"/>
          <w:szCs w:val="24"/>
          <w:lang w:eastAsia="lt-LT"/>
        </w:rPr>
        <w:t>T</w:t>
      </w:r>
      <w:r w:rsidR="00A6793B">
        <w:rPr>
          <w:sz w:val="24"/>
          <w:szCs w:val="24"/>
          <w:lang w:eastAsia="lt-LT"/>
        </w:rPr>
        <w:t>arptautinio teisinio bendradarbiavimo modulis suteikia galimybę efektyviau bendrauti su kitų valstybių teisėsaugos institucijomis tarptautinio bendradarbiavimo srityje. Šio modulio funkcionalumo išplėtimas užtikrintų operatyvesnį keitimąsi dokumentais tarptautinio bendradarbiavimo srityje.</w:t>
      </w:r>
    </w:p>
    <w:p w14:paraId="79DABA69" w14:textId="77777777" w:rsidR="001F1A86" w:rsidRDefault="001F1A86">
      <w:pPr>
        <w:spacing w:line="240" w:lineRule="atLeast"/>
        <w:rPr>
          <w:sz w:val="24"/>
          <w:szCs w:val="24"/>
          <w:lang w:eastAsia="lt-LT"/>
        </w:rPr>
      </w:pPr>
    </w:p>
    <w:p w14:paraId="327DA85C" w14:textId="19FBA290" w:rsidR="00B91199" w:rsidRDefault="00B91199" w:rsidP="00CA5B25">
      <w:pPr>
        <w:pStyle w:val="Antrat1"/>
        <w:rPr>
          <w:lang w:eastAsia="lt-LT"/>
        </w:rPr>
      </w:pPr>
      <w:r w:rsidRPr="00B91199">
        <w:rPr>
          <w:lang w:eastAsia="lt-LT"/>
        </w:rPr>
        <w:lastRenderedPageBreak/>
        <w:t>PIRKIMO OBJEKTAS</w:t>
      </w:r>
    </w:p>
    <w:p w14:paraId="140D2ECB" w14:textId="77777777" w:rsidR="00333C13" w:rsidRPr="00B91199" w:rsidRDefault="00333C13" w:rsidP="00DE6DED">
      <w:pPr>
        <w:spacing w:after="0" w:line="240" w:lineRule="atLeast"/>
        <w:ind w:firstLine="0"/>
        <w:rPr>
          <w:b/>
          <w:sz w:val="24"/>
          <w:szCs w:val="24"/>
          <w:lang w:eastAsia="lt-LT"/>
        </w:rPr>
      </w:pPr>
    </w:p>
    <w:p w14:paraId="19B08D24" w14:textId="60BD1759" w:rsidR="00B91199" w:rsidRPr="00605D53" w:rsidRDefault="00B91199" w:rsidP="00B91199">
      <w:pPr>
        <w:spacing w:after="0"/>
        <w:rPr>
          <w:bCs/>
          <w:sz w:val="24"/>
          <w:szCs w:val="24"/>
        </w:rPr>
      </w:pPr>
      <w:r>
        <w:rPr>
          <w:bCs/>
          <w:sz w:val="24"/>
          <w:szCs w:val="24"/>
        </w:rPr>
        <w:t>11.1</w:t>
      </w:r>
      <w:r w:rsidRPr="00605D53">
        <w:rPr>
          <w:bCs/>
          <w:sz w:val="24"/>
          <w:szCs w:val="24"/>
        </w:rPr>
        <w:t xml:space="preserve">. Pirkimo objektas </w:t>
      </w:r>
      <w:r w:rsidR="00605D53">
        <w:rPr>
          <w:bCs/>
          <w:sz w:val="24"/>
          <w:szCs w:val="24"/>
        </w:rPr>
        <w:t xml:space="preserve">– </w:t>
      </w:r>
      <w:r w:rsidRPr="00605D53">
        <w:rPr>
          <w:bCs/>
          <w:sz w:val="24"/>
          <w:szCs w:val="24"/>
        </w:rPr>
        <w:t xml:space="preserve"> IBPS </w:t>
      </w:r>
      <w:r w:rsidR="00605D53" w:rsidRPr="00605D53">
        <w:rPr>
          <w:bCs/>
          <w:sz w:val="24"/>
          <w:szCs w:val="24"/>
        </w:rPr>
        <w:t xml:space="preserve">integracinių sąsajų </w:t>
      </w:r>
      <w:r w:rsidR="003817B1" w:rsidRPr="00605D53">
        <w:rPr>
          <w:bCs/>
          <w:sz w:val="24"/>
          <w:szCs w:val="24"/>
        </w:rPr>
        <w:t xml:space="preserve">kūrimo, modifikavimo </w:t>
      </w:r>
      <w:r w:rsidRPr="00605D53">
        <w:rPr>
          <w:bCs/>
          <w:sz w:val="24"/>
          <w:szCs w:val="24"/>
        </w:rPr>
        <w:t>paslaugos:</w:t>
      </w:r>
    </w:p>
    <w:p w14:paraId="25236F01" w14:textId="6DA3EA66" w:rsidR="00B91199" w:rsidRPr="00605D53" w:rsidRDefault="003817B1" w:rsidP="00B91199">
      <w:pPr>
        <w:spacing w:after="0"/>
        <w:rPr>
          <w:bCs/>
          <w:sz w:val="24"/>
          <w:szCs w:val="24"/>
        </w:rPr>
      </w:pPr>
      <w:r w:rsidRPr="00605D53">
        <w:rPr>
          <w:bCs/>
          <w:sz w:val="24"/>
          <w:szCs w:val="24"/>
        </w:rPr>
        <w:t>11.1.</w:t>
      </w:r>
      <w:r w:rsidR="00B91199" w:rsidRPr="00605D53">
        <w:rPr>
          <w:bCs/>
          <w:sz w:val="24"/>
          <w:szCs w:val="24"/>
        </w:rPr>
        <w:t xml:space="preserve">1. IBPS </w:t>
      </w:r>
      <w:r w:rsidR="00605D53" w:rsidRPr="00605D53">
        <w:rPr>
          <w:bCs/>
          <w:sz w:val="24"/>
          <w:szCs w:val="24"/>
        </w:rPr>
        <w:t xml:space="preserve">ir IBPS integracinių sąsajų </w:t>
      </w:r>
      <w:r w:rsidR="00B91199" w:rsidRPr="00605D53">
        <w:rPr>
          <w:bCs/>
          <w:sz w:val="24"/>
          <w:szCs w:val="24"/>
        </w:rPr>
        <w:t xml:space="preserve">programinės įrangos kūrimas, </w:t>
      </w:r>
      <w:r w:rsidRPr="00605D53">
        <w:rPr>
          <w:bCs/>
          <w:sz w:val="24"/>
          <w:szCs w:val="24"/>
        </w:rPr>
        <w:t xml:space="preserve">modifikavimas </w:t>
      </w:r>
      <w:r w:rsidR="00B91199" w:rsidRPr="00605D53">
        <w:rPr>
          <w:bCs/>
          <w:sz w:val="24"/>
          <w:szCs w:val="24"/>
        </w:rPr>
        <w:t xml:space="preserve">ir jos </w:t>
      </w:r>
      <w:r w:rsidR="00B91199" w:rsidRPr="0059749C">
        <w:rPr>
          <w:bCs/>
          <w:sz w:val="24"/>
          <w:szCs w:val="24"/>
        </w:rPr>
        <w:t>įdiegimas</w:t>
      </w:r>
      <w:r w:rsidR="00B91199" w:rsidRPr="00605D53">
        <w:rPr>
          <w:bCs/>
          <w:sz w:val="24"/>
          <w:szCs w:val="24"/>
        </w:rPr>
        <w:t xml:space="preserve"> pagal šios Techninės specifikacijos </w:t>
      </w:r>
      <w:r w:rsidRPr="00605D53">
        <w:rPr>
          <w:bCs/>
          <w:sz w:val="24"/>
          <w:szCs w:val="24"/>
        </w:rPr>
        <w:t xml:space="preserve">12 </w:t>
      </w:r>
      <w:r w:rsidR="00B91199" w:rsidRPr="00605D53">
        <w:rPr>
          <w:bCs/>
          <w:sz w:val="24"/>
          <w:szCs w:val="24"/>
        </w:rPr>
        <w:t xml:space="preserve">skyriuje „Reikalavimai IBPS </w:t>
      </w:r>
      <w:r w:rsidR="00605D53" w:rsidRPr="00605D53">
        <w:rPr>
          <w:bCs/>
          <w:sz w:val="24"/>
          <w:szCs w:val="24"/>
        </w:rPr>
        <w:t xml:space="preserve">ir IBPS integracinių sąsajų </w:t>
      </w:r>
      <w:r w:rsidR="00B91199" w:rsidRPr="00605D53">
        <w:rPr>
          <w:bCs/>
          <w:sz w:val="24"/>
          <w:szCs w:val="24"/>
        </w:rPr>
        <w:t xml:space="preserve">programinės įrangos </w:t>
      </w:r>
      <w:r w:rsidRPr="00605D53">
        <w:rPr>
          <w:bCs/>
          <w:sz w:val="24"/>
          <w:szCs w:val="24"/>
        </w:rPr>
        <w:t>kūrimui, modifikavimui</w:t>
      </w:r>
      <w:r w:rsidR="00B91199" w:rsidRPr="00605D53">
        <w:rPr>
          <w:bCs/>
          <w:sz w:val="24"/>
          <w:szCs w:val="24"/>
        </w:rPr>
        <w:t xml:space="preserve">“ </w:t>
      </w:r>
      <w:r w:rsidR="00F87CD6" w:rsidRPr="00F87CD6">
        <w:rPr>
          <w:bCs/>
          <w:sz w:val="24"/>
          <w:szCs w:val="24"/>
        </w:rPr>
        <w:t xml:space="preserve">12.1 - 12.4 </w:t>
      </w:r>
      <w:r w:rsidR="00F87CD6">
        <w:rPr>
          <w:bCs/>
          <w:sz w:val="24"/>
          <w:szCs w:val="24"/>
        </w:rPr>
        <w:t>pa</w:t>
      </w:r>
      <w:r w:rsidR="00F87CD6" w:rsidRPr="00F87CD6">
        <w:rPr>
          <w:bCs/>
          <w:sz w:val="24"/>
          <w:szCs w:val="24"/>
        </w:rPr>
        <w:t>punk</w:t>
      </w:r>
      <w:r w:rsidR="00F87CD6">
        <w:rPr>
          <w:bCs/>
          <w:sz w:val="24"/>
          <w:szCs w:val="24"/>
        </w:rPr>
        <w:t>či</w:t>
      </w:r>
      <w:r w:rsidR="00F87CD6" w:rsidRPr="00F87CD6">
        <w:rPr>
          <w:bCs/>
          <w:sz w:val="24"/>
          <w:szCs w:val="24"/>
        </w:rPr>
        <w:t xml:space="preserve">uose </w:t>
      </w:r>
      <w:r w:rsidR="00B91199" w:rsidRPr="00605D53">
        <w:rPr>
          <w:bCs/>
          <w:sz w:val="24"/>
          <w:szCs w:val="24"/>
        </w:rPr>
        <w:t>nurodytus funkcinius reikalavimus;</w:t>
      </w:r>
    </w:p>
    <w:p w14:paraId="5B66336E" w14:textId="0E66F413" w:rsidR="00B91199" w:rsidRPr="005C5670" w:rsidRDefault="005C5670" w:rsidP="00B91199">
      <w:pPr>
        <w:spacing w:after="0"/>
        <w:rPr>
          <w:bCs/>
          <w:color w:val="auto"/>
          <w:sz w:val="24"/>
          <w:szCs w:val="24"/>
        </w:rPr>
      </w:pPr>
      <w:r w:rsidRPr="00605D53">
        <w:rPr>
          <w:bCs/>
          <w:color w:val="auto"/>
          <w:sz w:val="24"/>
          <w:szCs w:val="24"/>
        </w:rPr>
        <w:t xml:space="preserve">11.1.2. </w:t>
      </w:r>
      <w:bookmarkStart w:id="13" w:name="_Hlk162433780"/>
      <w:r w:rsidR="00B91199" w:rsidRPr="00605D53">
        <w:rPr>
          <w:bCs/>
          <w:color w:val="auto"/>
          <w:sz w:val="24"/>
          <w:szCs w:val="24"/>
        </w:rPr>
        <w:t xml:space="preserve">suteikta garantinė priežiūra sukurtai / </w:t>
      </w:r>
      <w:r w:rsidR="003817B1" w:rsidRPr="00605D53">
        <w:rPr>
          <w:bCs/>
          <w:color w:val="auto"/>
          <w:sz w:val="24"/>
          <w:szCs w:val="24"/>
        </w:rPr>
        <w:t xml:space="preserve">modifikuotai </w:t>
      </w:r>
      <w:r w:rsidR="00B91199" w:rsidRPr="00605D53">
        <w:rPr>
          <w:bCs/>
          <w:color w:val="auto"/>
          <w:sz w:val="24"/>
          <w:szCs w:val="24"/>
        </w:rPr>
        <w:t>IBPS</w:t>
      </w:r>
      <w:r w:rsidR="00605D53">
        <w:rPr>
          <w:bCs/>
          <w:color w:val="auto"/>
          <w:sz w:val="24"/>
          <w:szCs w:val="24"/>
        </w:rPr>
        <w:t xml:space="preserve"> </w:t>
      </w:r>
      <w:r w:rsidR="00C44041">
        <w:rPr>
          <w:bCs/>
          <w:color w:val="auto"/>
          <w:sz w:val="24"/>
          <w:szCs w:val="24"/>
        </w:rPr>
        <w:t xml:space="preserve">ir </w:t>
      </w:r>
      <w:r w:rsidR="00605D53">
        <w:rPr>
          <w:bCs/>
          <w:color w:val="auto"/>
          <w:sz w:val="24"/>
          <w:szCs w:val="24"/>
        </w:rPr>
        <w:t xml:space="preserve">IBPS integracinių sąsajų </w:t>
      </w:r>
      <w:r w:rsidR="00B91199" w:rsidRPr="00605D53">
        <w:rPr>
          <w:bCs/>
          <w:color w:val="auto"/>
          <w:sz w:val="24"/>
          <w:szCs w:val="24"/>
        </w:rPr>
        <w:t xml:space="preserve"> programinei įrangai</w:t>
      </w:r>
      <w:r w:rsidR="00C752EB">
        <w:rPr>
          <w:bCs/>
          <w:color w:val="auto"/>
          <w:sz w:val="24"/>
          <w:szCs w:val="24"/>
        </w:rPr>
        <w:t xml:space="preserve"> </w:t>
      </w:r>
      <w:r w:rsidR="00F87CD6">
        <w:rPr>
          <w:bCs/>
          <w:color w:val="auto"/>
          <w:sz w:val="24"/>
          <w:szCs w:val="24"/>
        </w:rPr>
        <w:t xml:space="preserve">sutarties </w:t>
      </w:r>
      <w:r w:rsidR="00F87CD6" w:rsidRPr="00F87CD6">
        <w:rPr>
          <w:bCs/>
          <w:color w:val="auto"/>
          <w:sz w:val="24"/>
          <w:szCs w:val="24"/>
        </w:rPr>
        <w:t xml:space="preserve">galiojimo laikotarpiu ir 12 (dvylika) mėnesių nuo paskutinio paslaugų perdavimo-priėmimo akto pasirašymo dienos </w:t>
      </w:r>
      <w:bookmarkStart w:id="14" w:name="_Hlk160797336"/>
      <w:r w:rsidR="00C752EB">
        <w:rPr>
          <w:bCs/>
          <w:color w:val="auto"/>
          <w:sz w:val="24"/>
          <w:szCs w:val="24"/>
        </w:rPr>
        <w:t>pasirašymo dienos</w:t>
      </w:r>
      <w:bookmarkEnd w:id="14"/>
      <w:r w:rsidR="00F87CD6">
        <w:rPr>
          <w:bCs/>
          <w:color w:val="auto"/>
          <w:sz w:val="24"/>
          <w:szCs w:val="24"/>
        </w:rPr>
        <w:t>:</w:t>
      </w:r>
      <w:r w:rsidR="00B91199" w:rsidRPr="005C5670">
        <w:rPr>
          <w:bCs/>
          <w:color w:val="auto"/>
          <w:sz w:val="24"/>
          <w:szCs w:val="24"/>
        </w:rPr>
        <w:t xml:space="preserve"> </w:t>
      </w:r>
    </w:p>
    <w:p w14:paraId="17C5E310" w14:textId="5A4572B6" w:rsidR="00B91199" w:rsidRPr="00983961" w:rsidRDefault="00F87CD6" w:rsidP="00983961">
      <w:pPr>
        <w:pStyle w:val="Sraopastraipa"/>
        <w:tabs>
          <w:tab w:val="left" w:pos="851"/>
        </w:tabs>
        <w:spacing w:after="0" w:line="276" w:lineRule="auto"/>
        <w:ind w:left="0"/>
        <w:rPr>
          <w:bCs/>
          <w:sz w:val="24"/>
          <w:szCs w:val="24"/>
        </w:rPr>
      </w:pPr>
      <w:r w:rsidRPr="00983961">
        <w:rPr>
          <w:bCs/>
          <w:sz w:val="24"/>
          <w:szCs w:val="24"/>
        </w:rPr>
        <w:t xml:space="preserve">11.1.2.1. </w:t>
      </w:r>
      <w:r w:rsidR="00B91199" w:rsidRPr="00983961">
        <w:rPr>
          <w:bCs/>
          <w:sz w:val="24"/>
          <w:szCs w:val="24"/>
        </w:rPr>
        <w:t xml:space="preserve">Sukurtos / </w:t>
      </w:r>
      <w:r w:rsidR="003817B1" w:rsidRPr="00983961">
        <w:rPr>
          <w:bCs/>
          <w:sz w:val="24"/>
          <w:szCs w:val="24"/>
        </w:rPr>
        <w:t xml:space="preserve">modifikuotos </w:t>
      </w:r>
      <w:r w:rsidR="00B91199" w:rsidRPr="00983961">
        <w:rPr>
          <w:bCs/>
          <w:sz w:val="24"/>
          <w:szCs w:val="24"/>
        </w:rPr>
        <w:t xml:space="preserve">IBPS </w:t>
      </w:r>
      <w:r w:rsidR="00605D53" w:rsidRPr="00983961">
        <w:rPr>
          <w:bCs/>
          <w:sz w:val="24"/>
          <w:szCs w:val="24"/>
        </w:rPr>
        <w:t xml:space="preserve">ir IBPS integracinių sąsajų </w:t>
      </w:r>
      <w:r w:rsidR="00B91199" w:rsidRPr="00983961">
        <w:rPr>
          <w:bCs/>
          <w:sz w:val="24"/>
          <w:szCs w:val="24"/>
        </w:rPr>
        <w:t>programinės įrangos versijų atnaujinimas, klaidų taisymas;</w:t>
      </w:r>
    </w:p>
    <w:p w14:paraId="1DA4A5B8" w14:textId="53C7763B" w:rsidR="00B91199" w:rsidRPr="00983961" w:rsidRDefault="00F87CD6" w:rsidP="00F87CD6">
      <w:pPr>
        <w:pStyle w:val="Sraopastraipa"/>
        <w:tabs>
          <w:tab w:val="left" w:pos="851"/>
        </w:tabs>
        <w:spacing w:after="0" w:line="276" w:lineRule="auto"/>
        <w:ind w:left="0"/>
        <w:rPr>
          <w:bCs/>
          <w:sz w:val="24"/>
          <w:szCs w:val="24"/>
        </w:rPr>
      </w:pPr>
      <w:r w:rsidRPr="00983961">
        <w:rPr>
          <w:bCs/>
          <w:sz w:val="24"/>
          <w:szCs w:val="24"/>
        </w:rPr>
        <w:t xml:space="preserve">11.1.2.2. </w:t>
      </w:r>
      <w:r w:rsidR="00B91199" w:rsidRPr="00983961">
        <w:rPr>
          <w:bCs/>
          <w:sz w:val="24"/>
          <w:szCs w:val="24"/>
        </w:rPr>
        <w:t xml:space="preserve">Sukurtos / </w:t>
      </w:r>
      <w:r w:rsidR="003817B1" w:rsidRPr="00983961">
        <w:rPr>
          <w:bCs/>
          <w:sz w:val="24"/>
          <w:szCs w:val="24"/>
        </w:rPr>
        <w:t>modifikuotos</w:t>
      </w:r>
      <w:r w:rsidR="00B91199" w:rsidRPr="00983961">
        <w:rPr>
          <w:bCs/>
          <w:sz w:val="24"/>
          <w:szCs w:val="24"/>
        </w:rPr>
        <w:t xml:space="preserve"> IBPS </w:t>
      </w:r>
      <w:r w:rsidR="00605D53" w:rsidRPr="00983961">
        <w:rPr>
          <w:bCs/>
          <w:sz w:val="24"/>
          <w:szCs w:val="24"/>
        </w:rPr>
        <w:t xml:space="preserve">ir IBPS integracinių sąsajų </w:t>
      </w:r>
      <w:r w:rsidR="00B91199" w:rsidRPr="00983961">
        <w:rPr>
          <w:bCs/>
          <w:sz w:val="24"/>
          <w:szCs w:val="24"/>
        </w:rPr>
        <w:t xml:space="preserve">programinės įrangos priežiūros paslaugos, t. y. konsultacijos telefonu, elektroniniu paštu, Pagalbos tarnybos (angl. </w:t>
      </w:r>
      <w:r w:rsidR="00B91199" w:rsidRPr="00983961">
        <w:rPr>
          <w:bCs/>
          <w:i/>
          <w:iCs/>
          <w:sz w:val="24"/>
          <w:szCs w:val="24"/>
        </w:rPr>
        <w:t>Help Desk</w:t>
      </w:r>
      <w:r w:rsidR="00B91199" w:rsidRPr="00983961">
        <w:rPr>
          <w:bCs/>
          <w:sz w:val="24"/>
          <w:szCs w:val="24"/>
        </w:rPr>
        <w:t>) pagalba ar konsultacijos IBPS įdiegimo vietoje. Konsultacijos turi būti teikiamos darbo dienomis nuo 7.30 val. iki 18.00 val.</w:t>
      </w:r>
      <w:r w:rsidRPr="00983961">
        <w:rPr>
          <w:bCs/>
          <w:sz w:val="24"/>
          <w:szCs w:val="24"/>
        </w:rPr>
        <w:t>;</w:t>
      </w:r>
    </w:p>
    <w:bookmarkEnd w:id="13"/>
    <w:p w14:paraId="596A5C9C" w14:textId="5E9A9390" w:rsidR="00F87CD6" w:rsidRPr="00983961" w:rsidRDefault="00F87CD6" w:rsidP="00983961">
      <w:pPr>
        <w:pStyle w:val="Sraopastraipa"/>
        <w:tabs>
          <w:tab w:val="left" w:pos="851"/>
        </w:tabs>
        <w:spacing w:after="0" w:line="276" w:lineRule="auto"/>
        <w:ind w:left="0"/>
        <w:rPr>
          <w:bCs/>
          <w:sz w:val="24"/>
          <w:szCs w:val="24"/>
          <w:highlight w:val="yellow"/>
        </w:rPr>
      </w:pPr>
      <w:r w:rsidRPr="00983961">
        <w:rPr>
          <w:bCs/>
          <w:sz w:val="24"/>
          <w:szCs w:val="24"/>
        </w:rPr>
        <w:t xml:space="preserve">11.1.3. </w:t>
      </w:r>
      <w:r w:rsidRPr="00F87CD6">
        <w:rPr>
          <w:bCs/>
          <w:sz w:val="24"/>
          <w:szCs w:val="24"/>
        </w:rPr>
        <w:t xml:space="preserve">iki </w:t>
      </w:r>
      <w:r w:rsidR="00A85D5A">
        <w:rPr>
          <w:bCs/>
          <w:sz w:val="24"/>
          <w:szCs w:val="24"/>
        </w:rPr>
        <w:t>254</w:t>
      </w:r>
      <w:r w:rsidR="00A85D5A" w:rsidRPr="00F87CD6">
        <w:rPr>
          <w:bCs/>
          <w:sz w:val="24"/>
          <w:szCs w:val="24"/>
        </w:rPr>
        <w:t xml:space="preserve"> </w:t>
      </w:r>
      <w:r w:rsidRPr="00F87CD6">
        <w:rPr>
          <w:bCs/>
          <w:sz w:val="24"/>
          <w:szCs w:val="24"/>
        </w:rPr>
        <w:t>valandų IBPS priežiūros paslaugų pagal Perkančiosios organizacijos poreikį</w:t>
      </w:r>
      <w:r>
        <w:rPr>
          <w:bCs/>
          <w:sz w:val="24"/>
          <w:szCs w:val="24"/>
        </w:rPr>
        <w:t>.</w:t>
      </w:r>
    </w:p>
    <w:p w14:paraId="50765391" w14:textId="77777777" w:rsidR="00B91199" w:rsidRPr="00B91199" w:rsidRDefault="00B91199" w:rsidP="00B91199">
      <w:pPr>
        <w:spacing w:after="0"/>
        <w:rPr>
          <w:bCs/>
          <w:sz w:val="24"/>
          <w:szCs w:val="24"/>
        </w:rPr>
      </w:pPr>
      <w:r w:rsidRPr="00B91199">
        <w:rPr>
          <w:bCs/>
          <w:sz w:val="24"/>
          <w:szCs w:val="24"/>
        </w:rPr>
        <w:t>Pirkimo užduočiai įvykdyti paslaugų teikėjas privalės:</w:t>
      </w:r>
    </w:p>
    <w:p w14:paraId="6670C5B4" w14:textId="498E77E2" w:rsidR="00B91199" w:rsidRPr="00B91199"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 xml:space="preserve">Atlikti detalią analizę ir detaliai specifikuoti </w:t>
      </w:r>
      <w:r w:rsidR="003817B1">
        <w:rPr>
          <w:bCs/>
          <w:sz w:val="24"/>
          <w:szCs w:val="24"/>
        </w:rPr>
        <w:t>12</w:t>
      </w:r>
      <w:r w:rsidR="003817B1" w:rsidRPr="00B91199">
        <w:rPr>
          <w:bCs/>
          <w:sz w:val="24"/>
          <w:szCs w:val="24"/>
        </w:rPr>
        <w:t xml:space="preserve"> </w:t>
      </w:r>
      <w:r w:rsidRPr="00B91199">
        <w:rPr>
          <w:bCs/>
          <w:sz w:val="24"/>
          <w:szCs w:val="24"/>
        </w:rPr>
        <w:t>skyriuje „Reikalavimai IBPS</w:t>
      </w:r>
      <w:r w:rsidR="00605D53">
        <w:rPr>
          <w:bCs/>
          <w:sz w:val="24"/>
          <w:szCs w:val="24"/>
        </w:rPr>
        <w:t xml:space="preserve"> ir IBPS integracinių sąsajų </w:t>
      </w:r>
      <w:r w:rsidRPr="00B91199">
        <w:rPr>
          <w:bCs/>
          <w:sz w:val="24"/>
          <w:szCs w:val="24"/>
        </w:rPr>
        <w:t xml:space="preserve"> programinės įrangos </w:t>
      </w:r>
      <w:r w:rsidR="003817B1">
        <w:rPr>
          <w:bCs/>
          <w:sz w:val="24"/>
          <w:szCs w:val="24"/>
        </w:rPr>
        <w:t>kūrimui, modifikavimui</w:t>
      </w:r>
      <w:r w:rsidRPr="00B91199">
        <w:rPr>
          <w:bCs/>
          <w:sz w:val="24"/>
          <w:szCs w:val="24"/>
        </w:rPr>
        <w:t xml:space="preserve">“ nurodytus reikalavimus. Analizės ir projektavimo rezultatus dokumentuoti atnaujinant esamą IBPS dokumentaciją; </w:t>
      </w:r>
    </w:p>
    <w:p w14:paraId="0F5D770A" w14:textId="424645E7" w:rsidR="00B91199" w:rsidRPr="00B91199"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 xml:space="preserve">IBPS programinę įrangą sukurti, </w:t>
      </w:r>
      <w:r w:rsidR="003817B1">
        <w:rPr>
          <w:bCs/>
          <w:sz w:val="24"/>
          <w:szCs w:val="24"/>
        </w:rPr>
        <w:t>modifikuoti</w:t>
      </w:r>
      <w:r w:rsidR="003817B1" w:rsidRPr="00B91199">
        <w:rPr>
          <w:bCs/>
          <w:sz w:val="24"/>
          <w:szCs w:val="24"/>
        </w:rPr>
        <w:t xml:space="preserve"> </w:t>
      </w:r>
      <w:r w:rsidRPr="00B91199">
        <w:rPr>
          <w:bCs/>
          <w:sz w:val="24"/>
          <w:szCs w:val="24"/>
        </w:rPr>
        <w:t xml:space="preserve">ir įdiegti pagal </w:t>
      </w:r>
      <w:r w:rsidR="003817B1">
        <w:rPr>
          <w:bCs/>
          <w:sz w:val="24"/>
          <w:szCs w:val="24"/>
        </w:rPr>
        <w:t>12</w:t>
      </w:r>
      <w:r w:rsidR="003817B1" w:rsidRPr="00B91199">
        <w:rPr>
          <w:bCs/>
          <w:sz w:val="24"/>
          <w:szCs w:val="24"/>
        </w:rPr>
        <w:t xml:space="preserve"> </w:t>
      </w:r>
      <w:r w:rsidRPr="00B91199">
        <w:rPr>
          <w:bCs/>
          <w:sz w:val="24"/>
          <w:szCs w:val="24"/>
        </w:rPr>
        <w:t xml:space="preserve">skyriuje „Reikalavimai IBPS </w:t>
      </w:r>
      <w:r w:rsidR="00605D53">
        <w:rPr>
          <w:bCs/>
          <w:sz w:val="24"/>
          <w:szCs w:val="24"/>
        </w:rPr>
        <w:t xml:space="preserve">ir IBPS integracinių sąsajų </w:t>
      </w:r>
      <w:r w:rsidR="00605D53" w:rsidRPr="00B91199">
        <w:rPr>
          <w:bCs/>
          <w:sz w:val="24"/>
          <w:szCs w:val="24"/>
        </w:rPr>
        <w:t xml:space="preserve"> </w:t>
      </w:r>
      <w:r w:rsidRPr="00B91199">
        <w:rPr>
          <w:bCs/>
          <w:sz w:val="24"/>
          <w:szCs w:val="24"/>
        </w:rPr>
        <w:t xml:space="preserve">programinės įrangos </w:t>
      </w:r>
      <w:r w:rsidR="003817B1">
        <w:rPr>
          <w:bCs/>
          <w:sz w:val="24"/>
          <w:szCs w:val="24"/>
        </w:rPr>
        <w:t>kūrimui, modifikavimui</w:t>
      </w:r>
      <w:r w:rsidRPr="00B91199">
        <w:rPr>
          <w:bCs/>
          <w:sz w:val="24"/>
          <w:szCs w:val="24"/>
        </w:rPr>
        <w:t>“ nurodytus reikalavimus;</w:t>
      </w:r>
    </w:p>
    <w:p w14:paraId="0FAC7CA6" w14:textId="5E8B1CE1" w:rsidR="00B91199" w:rsidRPr="00B91199"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 xml:space="preserve">Sukurtą ir </w:t>
      </w:r>
      <w:r w:rsidR="003817B1">
        <w:rPr>
          <w:bCs/>
          <w:sz w:val="24"/>
          <w:szCs w:val="24"/>
        </w:rPr>
        <w:t>modifikuotą</w:t>
      </w:r>
      <w:r w:rsidRPr="00B91199">
        <w:rPr>
          <w:bCs/>
          <w:sz w:val="24"/>
          <w:szCs w:val="24"/>
        </w:rPr>
        <w:t xml:space="preserve"> IBPS </w:t>
      </w:r>
      <w:r w:rsidR="00605D53">
        <w:rPr>
          <w:bCs/>
          <w:sz w:val="24"/>
          <w:szCs w:val="24"/>
        </w:rPr>
        <w:t xml:space="preserve">ir IBPS integracinių sąsajų </w:t>
      </w:r>
      <w:r w:rsidR="00605D53" w:rsidRPr="00B91199">
        <w:rPr>
          <w:bCs/>
          <w:sz w:val="24"/>
          <w:szCs w:val="24"/>
        </w:rPr>
        <w:t xml:space="preserve"> </w:t>
      </w:r>
      <w:r w:rsidRPr="00B91199">
        <w:rPr>
          <w:bCs/>
          <w:sz w:val="24"/>
          <w:szCs w:val="24"/>
        </w:rPr>
        <w:t xml:space="preserve">programinę įrangą įdiegti į IRD testinę aplinką ir dalyvauti testavimų metu; </w:t>
      </w:r>
    </w:p>
    <w:p w14:paraId="6736A0C1" w14:textId="106AF56E" w:rsidR="00B91199" w:rsidRPr="00B91199"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 xml:space="preserve">PO diegiant sukurtą, </w:t>
      </w:r>
      <w:r w:rsidR="003817B1">
        <w:rPr>
          <w:bCs/>
          <w:sz w:val="24"/>
          <w:szCs w:val="24"/>
        </w:rPr>
        <w:t>modifikuotą</w:t>
      </w:r>
      <w:r w:rsidRPr="00B91199">
        <w:rPr>
          <w:bCs/>
          <w:sz w:val="24"/>
          <w:szCs w:val="24"/>
        </w:rPr>
        <w:t xml:space="preserve"> ir ištestuotą IBPS </w:t>
      </w:r>
      <w:r w:rsidR="00605D53">
        <w:rPr>
          <w:bCs/>
          <w:sz w:val="24"/>
          <w:szCs w:val="24"/>
        </w:rPr>
        <w:t xml:space="preserve">ir IBPS integracinių sąsajų </w:t>
      </w:r>
      <w:r w:rsidR="00605D53" w:rsidRPr="00B91199">
        <w:rPr>
          <w:bCs/>
          <w:sz w:val="24"/>
          <w:szCs w:val="24"/>
        </w:rPr>
        <w:t xml:space="preserve"> </w:t>
      </w:r>
      <w:r w:rsidRPr="00B91199">
        <w:rPr>
          <w:bCs/>
          <w:sz w:val="24"/>
          <w:szCs w:val="24"/>
        </w:rPr>
        <w:t>programinę įrangą į IBPS darbinę aplinką dalyvauti diegimo metu;</w:t>
      </w:r>
    </w:p>
    <w:p w14:paraId="35C1EBA6" w14:textId="77777777" w:rsidR="00B91199" w:rsidRPr="00B91199"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Suteikti IBPS pakeitimams garantinės priežiūros paslaugą;</w:t>
      </w:r>
    </w:p>
    <w:p w14:paraId="3D1722E3" w14:textId="77777777" w:rsidR="00B27D06" w:rsidRDefault="00B91199">
      <w:pPr>
        <w:pStyle w:val="Sraopastraipa"/>
        <w:numPr>
          <w:ilvl w:val="0"/>
          <w:numId w:val="28"/>
        </w:numPr>
        <w:tabs>
          <w:tab w:val="left" w:pos="851"/>
        </w:tabs>
        <w:spacing w:after="0" w:line="276" w:lineRule="auto"/>
        <w:ind w:left="0" w:firstLine="567"/>
        <w:rPr>
          <w:bCs/>
          <w:sz w:val="24"/>
          <w:szCs w:val="24"/>
        </w:rPr>
      </w:pPr>
      <w:r w:rsidRPr="00B91199">
        <w:rPr>
          <w:bCs/>
          <w:sz w:val="24"/>
          <w:szCs w:val="24"/>
        </w:rPr>
        <w:t xml:space="preserve">Pateikti atnaujintą IBPS techninę dokumentaciją; </w:t>
      </w:r>
    </w:p>
    <w:p w14:paraId="09542961" w14:textId="77777777" w:rsidR="006A08BB" w:rsidRPr="006A08BB" w:rsidRDefault="00B27D06">
      <w:pPr>
        <w:pStyle w:val="Sraopastraipa"/>
        <w:numPr>
          <w:ilvl w:val="0"/>
          <w:numId w:val="28"/>
        </w:numPr>
        <w:tabs>
          <w:tab w:val="left" w:pos="851"/>
          <w:tab w:val="left" w:pos="993"/>
        </w:tabs>
        <w:autoSpaceDN w:val="0"/>
        <w:spacing w:before="60" w:after="60" w:line="240" w:lineRule="auto"/>
        <w:ind w:left="0" w:firstLine="567"/>
        <w:textAlignment w:val="baseline"/>
        <w:rPr>
          <w:w w:val="102"/>
          <w:sz w:val="24"/>
          <w:szCs w:val="24"/>
        </w:rPr>
      </w:pPr>
      <w:r w:rsidRPr="006A08BB">
        <w:rPr>
          <w:bCs/>
          <w:sz w:val="24"/>
          <w:szCs w:val="24"/>
        </w:rPr>
        <w:t>U</w:t>
      </w:r>
      <w:r w:rsidR="00B91199" w:rsidRPr="006A08BB">
        <w:rPr>
          <w:bCs/>
          <w:sz w:val="24"/>
          <w:szCs w:val="24"/>
        </w:rPr>
        <w:t>žtikrinti paslaugų atitiktį organizaciniams ir techniniams kibernetinio saugumo reikalavimams, kurių sąrašas patvirtintas Lietuvos Respublikos Vyriausybės 2018 m. rugpjūčio 13 d. nutarimu Nr. 818 „Dėl Lietuvos Respublikos kibernetinio saugumo įstatymo įgyvendinimo“.</w:t>
      </w:r>
    </w:p>
    <w:p w14:paraId="2D962388" w14:textId="34D5D5C9" w:rsidR="006A08BB" w:rsidRPr="006A08BB" w:rsidRDefault="006A08BB">
      <w:pPr>
        <w:pStyle w:val="Sraopastraipa"/>
        <w:numPr>
          <w:ilvl w:val="0"/>
          <w:numId w:val="28"/>
        </w:numPr>
        <w:tabs>
          <w:tab w:val="left" w:pos="851"/>
          <w:tab w:val="left" w:pos="993"/>
        </w:tabs>
        <w:autoSpaceDN w:val="0"/>
        <w:spacing w:before="60" w:after="60" w:line="240" w:lineRule="auto"/>
        <w:ind w:left="0" w:firstLine="567"/>
        <w:textAlignment w:val="baseline"/>
        <w:rPr>
          <w:w w:val="102"/>
          <w:sz w:val="24"/>
          <w:szCs w:val="24"/>
        </w:rPr>
      </w:pPr>
      <w:r>
        <w:rPr>
          <w:bCs/>
          <w:sz w:val="24"/>
          <w:szCs w:val="24"/>
        </w:rPr>
        <w:t>Kuriant</w:t>
      </w:r>
      <w:r w:rsidRPr="00B91199">
        <w:rPr>
          <w:bCs/>
          <w:sz w:val="24"/>
          <w:szCs w:val="24"/>
        </w:rPr>
        <w:t xml:space="preserve"> ir </w:t>
      </w:r>
      <w:r>
        <w:rPr>
          <w:bCs/>
          <w:sz w:val="24"/>
          <w:szCs w:val="24"/>
        </w:rPr>
        <w:t>modifikuojant</w:t>
      </w:r>
      <w:r w:rsidRPr="00B91199">
        <w:rPr>
          <w:bCs/>
          <w:sz w:val="24"/>
          <w:szCs w:val="24"/>
        </w:rPr>
        <w:t xml:space="preserve"> IBPS </w:t>
      </w:r>
      <w:r>
        <w:rPr>
          <w:w w:val="102"/>
          <w:sz w:val="24"/>
          <w:szCs w:val="24"/>
        </w:rPr>
        <w:t>v</w:t>
      </w:r>
      <w:r w:rsidRPr="006A08BB">
        <w:rPr>
          <w:w w:val="102"/>
          <w:sz w:val="24"/>
          <w:szCs w:val="24"/>
        </w:rPr>
        <w:t xml:space="preserve">adovautis </w:t>
      </w:r>
      <w:r>
        <w:rPr>
          <w:w w:val="102"/>
          <w:sz w:val="24"/>
          <w:szCs w:val="24"/>
        </w:rPr>
        <w:t xml:space="preserve">šiais </w:t>
      </w:r>
      <w:r w:rsidRPr="006A08BB">
        <w:rPr>
          <w:w w:val="102"/>
          <w:sz w:val="24"/>
          <w:szCs w:val="24"/>
        </w:rPr>
        <w:t>teisės aktai</w:t>
      </w:r>
      <w:r>
        <w:rPr>
          <w:w w:val="102"/>
          <w:sz w:val="24"/>
          <w:szCs w:val="24"/>
        </w:rPr>
        <w:t>s</w:t>
      </w:r>
      <w:r w:rsidRPr="006A08BB">
        <w:rPr>
          <w:w w:val="102"/>
          <w:sz w:val="24"/>
          <w:szCs w:val="24"/>
        </w:rPr>
        <w:t xml:space="preserve"> ir metodiniais dokumentais</w:t>
      </w:r>
      <w:r>
        <w:rPr>
          <w:w w:val="102"/>
          <w:sz w:val="24"/>
          <w:szCs w:val="24"/>
        </w:rPr>
        <w:t xml:space="preserve">: </w:t>
      </w:r>
    </w:p>
    <w:p w14:paraId="73DDEE0C"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LR valstybės informacinių išteklių valdymo įstatymas;</w:t>
      </w:r>
    </w:p>
    <w:p w14:paraId="240233CE"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LR kibernetinio saugumo įstatymas;</w:t>
      </w:r>
    </w:p>
    <w:p w14:paraId="038A199E"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LR asmens duomenų teisinės apsaugos įstatymas;</w:t>
      </w:r>
    </w:p>
    <w:p w14:paraId="64056337" w14:textId="3758C999" w:rsidR="006A08BB" w:rsidRPr="00A403A8" w:rsidRDefault="00BA374B">
      <w:pPr>
        <w:pStyle w:val="Sraopastraipa"/>
        <w:numPr>
          <w:ilvl w:val="0"/>
          <w:numId w:val="28"/>
        </w:numPr>
        <w:tabs>
          <w:tab w:val="left" w:pos="1418"/>
        </w:tabs>
        <w:autoSpaceDN w:val="0"/>
        <w:spacing w:before="60" w:after="60" w:line="240" w:lineRule="auto"/>
        <w:ind w:hanging="153"/>
        <w:textAlignment w:val="baseline"/>
        <w:rPr>
          <w:w w:val="102"/>
          <w:sz w:val="24"/>
          <w:szCs w:val="24"/>
        </w:rPr>
      </w:pPr>
      <w:r>
        <w:rPr>
          <w:w w:val="102"/>
          <w:sz w:val="24"/>
          <w:szCs w:val="24"/>
        </w:rPr>
        <w:t xml:space="preserve">LR </w:t>
      </w:r>
      <w:r w:rsidR="006A08BB" w:rsidRPr="00A403A8">
        <w:rPr>
          <w:w w:val="102"/>
          <w:sz w:val="24"/>
          <w:szCs w:val="24"/>
        </w:rPr>
        <w:t>Viešųjų pirkimų įstatymas ir poįstatyminiai teisės aktai (metodikos, rekomendacijos);</w:t>
      </w:r>
    </w:p>
    <w:p w14:paraId="3DBC2440"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LR teisės gauti informaciją iš valstybės ir savivaldybių institucijų ir įstaigų įstatymas;</w:t>
      </w:r>
    </w:p>
    <w:p w14:paraId="75C77AF9"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Valstybės informacinių sistemų steigimo, kūrimo, modernizavimo ir likvidavimo tvarkos aprašas, patvirtintas LR Vyriausybės 2013 m. vasario 27 d. nutarimu Nr. 180 „Dėl Valstybės informacinių sistemų steigimo, kūrimo, modernizavimo ir likvidavimo tvarkos aprašo patvirtinimo“;</w:t>
      </w:r>
    </w:p>
    <w:p w14:paraId="00C5867E"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4C52FC5"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 xml:space="preserve">Bendraisiais elektroninės informacijos saugos valstybės institucijų ir įstaigų informacinėse sistemose reikalavimais, patvirtintais LR Vyriausybės 2013 m. liepos 24 d. nutarimu Nr. 716 </w:t>
      </w:r>
      <w:r w:rsidRPr="00A403A8">
        <w:rPr>
          <w:w w:val="102"/>
          <w:sz w:val="24"/>
          <w:szCs w:val="24"/>
        </w:rPr>
        <w:lastRenderedPageBreak/>
        <w:t>„Dėl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BC6618D"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Techninių kibernetinio saugumo reikalavimų, taikomų subjektams, valdantiems ir (arba) tvarkantiems valstybės informacinius išteklius, ypatingos svarbos informacinės infrastruktūros valdytojams, sąrašas, patvirtintas LR Vyriausybės 2018 m. gruodžio 5 d. nutarimu Nr. 1209 „Dėl LR Vyriausybės 2018 m. rugpjūčio 13 d. nutarimo Nr. 818 „Dėl Nacionalinės kibernetinio saugumo strategijos patvirtinimo“ pakeitimo“;</w:t>
      </w:r>
    </w:p>
    <w:p w14:paraId="10895348" w14:textId="77777777" w:rsidR="006A08BB" w:rsidRPr="00A403A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2982E12B" w14:textId="77777777" w:rsidR="00DE4608" w:rsidRDefault="006A08BB">
      <w:pPr>
        <w:pStyle w:val="Sraopastraipa"/>
        <w:numPr>
          <w:ilvl w:val="0"/>
          <w:numId w:val="28"/>
        </w:numPr>
        <w:tabs>
          <w:tab w:val="left" w:pos="1418"/>
        </w:tabs>
        <w:autoSpaceDN w:val="0"/>
        <w:spacing w:before="60" w:after="60" w:line="240" w:lineRule="auto"/>
        <w:ind w:hanging="153"/>
        <w:textAlignment w:val="baseline"/>
        <w:rPr>
          <w:w w:val="102"/>
          <w:sz w:val="24"/>
          <w:szCs w:val="24"/>
        </w:rPr>
      </w:pPr>
      <w:r w:rsidRPr="00A403A8">
        <w:rPr>
          <w:w w:val="102"/>
          <w:sz w:val="24"/>
          <w:szCs w:val="24"/>
        </w:rPr>
        <w:t>Elektroninių paslaugų kūrimo metodika, patvirtinta LR susisiekimo ministro 2015 m. spalio 7 d. įsakymu Nr. 3-416(1.5E) „Dėl metodinių dokumentų patvirtinimo“</w:t>
      </w:r>
      <w:r w:rsidR="00DE4608">
        <w:rPr>
          <w:w w:val="102"/>
          <w:sz w:val="24"/>
          <w:szCs w:val="24"/>
        </w:rPr>
        <w:t>;</w:t>
      </w:r>
    </w:p>
    <w:p w14:paraId="5E7AE8A8" w14:textId="77777777" w:rsidR="00DE4608" w:rsidRPr="00BD7FA6" w:rsidRDefault="00DE4608">
      <w:pPr>
        <w:pStyle w:val="Sraopastraipa"/>
        <w:numPr>
          <w:ilvl w:val="0"/>
          <w:numId w:val="28"/>
        </w:numPr>
        <w:tabs>
          <w:tab w:val="clear" w:pos="0"/>
          <w:tab w:val="left" w:pos="993"/>
        </w:tabs>
        <w:spacing w:after="0" w:line="240" w:lineRule="auto"/>
        <w:ind w:hanging="153"/>
        <w:contextualSpacing w:val="0"/>
        <w:rPr>
          <w:bCs/>
          <w:sz w:val="24"/>
          <w:szCs w:val="24"/>
        </w:rPr>
      </w:pPr>
      <w:r w:rsidRPr="00BD7FA6">
        <w:rPr>
          <w:bCs/>
          <w:sz w:val="24"/>
          <w:szCs w:val="24"/>
        </w:rPr>
        <w:t>Lietuvos standartu LST EN ISO/IEC 27001;</w:t>
      </w:r>
    </w:p>
    <w:p w14:paraId="2C3C68A6" w14:textId="77777777" w:rsidR="00DE4608" w:rsidRPr="00BD7FA6" w:rsidRDefault="00DE4608">
      <w:pPr>
        <w:pStyle w:val="Sraopastraipa"/>
        <w:numPr>
          <w:ilvl w:val="0"/>
          <w:numId w:val="28"/>
        </w:numPr>
        <w:tabs>
          <w:tab w:val="clear" w:pos="0"/>
          <w:tab w:val="left" w:pos="993"/>
        </w:tabs>
        <w:spacing w:after="0" w:line="240" w:lineRule="auto"/>
        <w:ind w:hanging="153"/>
        <w:contextualSpacing w:val="0"/>
        <w:rPr>
          <w:bCs/>
          <w:sz w:val="24"/>
          <w:szCs w:val="24"/>
        </w:rPr>
      </w:pPr>
      <w:r w:rsidRPr="00BD7FA6">
        <w:rPr>
          <w:bCs/>
          <w:sz w:val="24"/>
          <w:szCs w:val="24"/>
        </w:rPr>
        <w:t>Lietuvos standartu LST EN ISO/IEC 27002;</w:t>
      </w:r>
    </w:p>
    <w:p w14:paraId="23DB5840" w14:textId="3D42EAC5" w:rsidR="006A08BB" w:rsidRPr="00142C20" w:rsidRDefault="006A08BB">
      <w:pPr>
        <w:pStyle w:val="Sraopastraipa"/>
        <w:numPr>
          <w:ilvl w:val="0"/>
          <w:numId w:val="28"/>
        </w:numPr>
        <w:tabs>
          <w:tab w:val="left" w:pos="851"/>
          <w:tab w:val="left" w:pos="1418"/>
        </w:tabs>
        <w:autoSpaceDN w:val="0"/>
        <w:spacing w:before="60" w:after="0" w:line="276" w:lineRule="auto"/>
        <w:ind w:hanging="153"/>
        <w:textAlignment w:val="baseline"/>
        <w:rPr>
          <w:bCs/>
          <w:sz w:val="24"/>
          <w:szCs w:val="24"/>
        </w:rPr>
      </w:pPr>
      <w:r w:rsidRPr="00DE4608">
        <w:rPr>
          <w:w w:val="102"/>
          <w:sz w:val="24"/>
          <w:szCs w:val="24"/>
        </w:rPr>
        <w:t>Paslaugų teikėjas, teikdamas paslaugas, privalo vadovautis aktualiomis teisės aktų redakcijomis.</w:t>
      </w:r>
    </w:p>
    <w:p w14:paraId="55E570EF" w14:textId="2B6E36F0" w:rsidR="00142C20" w:rsidRPr="00C64C17" w:rsidRDefault="00142C20" w:rsidP="00142C20">
      <w:pPr>
        <w:spacing w:after="0" w:line="240" w:lineRule="auto"/>
        <w:rPr>
          <w:rFonts w:eastAsia="Calibri"/>
          <w:sz w:val="24"/>
          <w:szCs w:val="24"/>
        </w:rPr>
      </w:pPr>
      <w:r>
        <w:rPr>
          <w:rFonts w:eastAsia="Calibri"/>
          <w:sz w:val="24"/>
          <w:szCs w:val="24"/>
        </w:rPr>
        <w:t>11.2</w:t>
      </w:r>
      <w:r w:rsidRPr="00C64C17">
        <w:rPr>
          <w:rFonts w:eastAsia="Calibri"/>
          <w:sz w:val="24"/>
          <w:szCs w:val="24"/>
        </w:rPr>
        <w:t>. Paslaugų teikimo terminai:</w:t>
      </w:r>
    </w:p>
    <w:p w14:paraId="5E2A64ED" w14:textId="5D35A611" w:rsidR="00142C20" w:rsidRDefault="00801715" w:rsidP="00142C20">
      <w:pPr>
        <w:spacing w:after="0" w:line="240" w:lineRule="auto"/>
        <w:rPr>
          <w:rFonts w:eastAsia="Calibri"/>
          <w:sz w:val="24"/>
          <w:szCs w:val="24"/>
        </w:rPr>
      </w:pPr>
      <w:r>
        <w:rPr>
          <w:rFonts w:eastAsia="Calibri"/>
          <w:sz w:val="24"/>
          <w:szCs w:val="24"/>
        </w:rPr>
        <w:t>11.2</w:t>
      </w:r>
      <w:r w:rsidR="00142C20" w:rsidRPr="00C64C17">
        <w:rPr>
          <w:rFonts w:eastAsia="Calibri"/>
          <w:sz w:val="24"/>
          <w:szCs w:val="24"/>
        </w:rPr>
        <w:t xml:space="preserve">.1. funkciniai reikalavimai IBPS programinės įrangos kūrimui, taisymui ir </w:t>
      </w:r>
      <w:r w:rsidR="00142C20" w:rsidRPr="00520558">
        <w:rPr>
          <w:rFonts w:eastAsia="Calibri"/>
          <w:sz w:val="24"/>
          <w:szCs w:val="24"/>
        </w:rPr>
        <w:t>jos įdiegimui</w:t>
      </w:r>
      <w:r w:rsidR="00142C20" w:rsidRPr="00C64C17">
        <w:rPr>
          <w:rFonts w:eastAsia="Calibri"/>
          <w:sz w:val="24"/>
          <w:szCs w:val="24"/>
        </w:rPr>
        <w:t xml:space="preserve">, </w:t>
      </w:r>
      <w:r w:rsidR="00142C20">
        <w:rPr>
          <w:rFonts w:eastAsia="Calibri"/>
          <w:sz w:val="24"/>
          <w:szCs w:val="24"/>
        </w:rPr>
        <w:t xml:space="preserve">nurodyti </w:t>
      </w:r>
      <w:r w:rsidR="00142C20" w:rsidRPr="00C64C17">
        <w:rPr>
          <w:rFonts w:eastAsia="Calibri"/>
          <w:sz w:val="24"/>
          <w:szCs w:val="24"/>
        </w:rPr>
        <w:t xml:space="preserve">Techninės specifikacijos </w:t>
      </w:r>
      <w:r w:rsidR="00142C20">
        <w:rPr>
          <w:rFonts w:eastAsia="Calibri"/>
          <w:sz w:val="24"/>
          <w:szCs w:val="24"/>
        </w:rPr>
        <w:t>12</w:t>
      </w:r>
      <w:r w:rsidR="00142C20" w:rsidRPr="00C64C17">
        <w:rPr>
          <w:rFonts w:eastAsia="Calibri"/>
          <w:sz w:val="24"/>
          <w:szCs w:val="24"/>
        </w:rPr>
        <w:t xml:space="preserve"> skyriaus</w:t>
      </w:r>
      <w:r w:rsidR="00142C20" w:rsidRPr="006429B5">
        <w:rPr>
          <w:bCs/>
          <w:sz w:val="24"/>
          <w:szCs w:val="24"/>
        </w:rPr>
        <w:t xml:space="preserve"> „Reikalavimai IBPS </w:t>
      </w:r>
      <w:r w:rsidR="00142C20">
        <w:rPr>
          <w:bCs/>
          <w:sz w:val="24"/>
          <w:szCs w:val="24"/>
        </w:rPr>
        <w:t xml:space="preserve">ir IBPS integracinių sąsajų </w:t>
      </w:r>
      <w:r w:rsidR="00142C20" w:rsidRPr="006429B5">
        <w:rPr>
          <w:bCs/>
          <w:sz w:val="24"/>
          <w:szCs w:val="24"/>
        </w:rPr>
        <w:t>programinės įrangos kūrimui, modifikavimui“</w:t>
      </w:r>
      <w:r w:rsidR="00142C20">
        <w:rPr>
          <w:bCs/>
          <w:sz w:val="24"/>
          <w:szCs w:val="24"/>
        </w:rPr>
        <w:t xml:space="preserve"> </w:t>
      </w:r>
      <w:r w:rsidR="00142C20" w:rsidRPr="00C64C17">
        <w:rPr>
          <w:rFonts w:eastAsia="Calibri"/>
          <w:sz w:val="24"/>
          <w:szCs w:val="24"/>
        </w:rPr>
        <w:t>1</w:t>
      </w:r>
      <w:r w:rsidR="00142C20">
        <w:rPr>
          <w:rFonts w:eastAsia="Calibri"/>
          <w:sz w:val="24"/>
          <w:szCs w:val="24"/>
        </w:rPr>
        <w:t xml:space="preserve">2.1 </w:t>
      </w:r>
      <w:r w:rsidR="00142C20" w:rsidRPr="00C64C17">
        <w:rPr>
          <w:rFonts w:eastAsia="Calibri"/>
          <w:sz w:val="24"/>
          <w:szCs w:val="24"/>
        </w:rPr>
        <w:t>-</w:t>
      </w:r>
      <w:r w:rsidR="00142C20">
        <w:rPr>
          <w:rFonts w:eastAsia="Calibri"/>
          <w:sz w:val="24"/>
          <w:szCs w:val="24"/>
        </w:rPr>
        <w:t xml:space="preserve"> 12.4</w:t>
      </w:r>
      <w:r w:rsidR="00142C20" w:rsidRPr="00C64C17">
        <w:rPr>
          <w:rFonts w:eastAsia="Calibri"/>
          <w:sz w:val="24"/>
          <w:szCs w:val="24"/>
        </w:rPr>
        <w:t xml:space="preserve"> </w:t>
      </w:r>
      <w:r w:rsidR="00142C20">
        <w:rPr>
          <w:rFonts w:eastAsia="Calibri"/>
          <w:sz w:val="24"/>
          <w:szCs w:val="24"/>
        </w:rPr>
        <w:t>pa</w:t>
      </w:r>
      <w:r w:rsidR="00142C20" w:rsidRPr="00C64C17">
        <w:rPr>
          <w:rFonts w:eastAsia="Calibri"/>
          <w:sz w:val="24"/>
          <w:szCs w:val="24"/>
        </w:rPr>
        <w:t>p</w:t>
      </w:r>
      <w:r w:rsidR="00142C20">
        <w:rPr>
          <w:rFonts w:eastAsia="Calibri"/>
          <w:sz w:val="24"/>
          <w:szCs w:val="24"/>
        </w:rPr>
        <w:t>unkčiuose</w:t>
      </w:r>
      <w:r w:rsidR="00142C20" w:rsidRPr="00C64C17">
        <w:rPr>
          <w:rFonts w:eastAsia="Calibri"/>
          <w:sz w:val="24"/>
          <w:szCs w:val="24"/>
        </w:rPr>
        <w:t xml:space="preserve">, </w:t>
      </w:r>
      <w:r w:rsidR="00142C20">
        <w:rPr>
          <w:rFonts w:eastAsia="Calibri"/>
          <w:sz w:val="24"/>
          <w:szCs w:val="24"/>
        </w:rPr>
        <w:t xml:space="preserve">turi būti sukurti </w:t>
      </w:r>
      <w:r w:rsidR="00142C20" w:rsidRPr="00C64C17">
        <w:rPr>
          <w:rFonts w:eastAsia="Calibri"/>
          <w:sz w:val="24"/>
          <w:szCs w:val="24"/>
        </w:rPr>
        <w:t xml:space="preserve">pagal suderintą su </w:t>
      </w:r>
      <w:r w:rsidR="00142C20">
        <w:rPr>
          <w:rFonts w:eastAsia="Calibri"/>
          <w:sz w:val="24"/>
          <w:szCs w:val="24"/>
        </w:rPr>
        <w:t>P</w:t>
      </w:r>
      <w:r w:rsidR="00142C20" w:rsidRPr="00C64C17">
        <w:rPr>
          <w:rFonts w:eastAsia="Calibri"/>
          <w:sz w:val="24"/>
          <w:szCs w:val="24"/>
        </w:rPr>
        <w:t>erkančiąja organizacija paslaugų teikimo grafiką</w:t>
      </w:r>
      <w:r w:rsidR="00142C20">
        <w:rPr>
          <w:rFonts w:eastAsia="Calibri"/>
          <w:sz w:val="24"/>
          <w:szCs w:val="24"/>
        </w:rPr>
        <w:t>, bet ne ilgiau kaip per</w:t>
      </w:r>
      <w:r w:rsidR="00142C20" w:rsidRPr="00C64C17">
        <w:rPr>
          <w:rFonts w:eastAsia="Calibri"/>
          <w:sz w:val="24"/>
          <w:szCs w:val="24"/>
        </w:rPr>
        <w:t xml:space="preserve"> </w:t>
      </w:r>
      <w:r w:rsidR="00142C20">
        <w:rPr>
          <w:rFonts w:eastAsia="Calibri"/>
          <w:b/>
          <w:sz w:val="24"/>
          <w:szCs w:val="24"/>
        </w:rPr>
        <w:t xml:space="preserve">12 </w:t>
      </w:r>
      <w:r w:rsidR="00142C20" w:rsidRPr="00C64C17">
        <w:rPr>
          <w:rFonts w:eastAsia="Calibri"/>
          <w:b/>
          <w:sz w:val="24"/>
          <w:szCs w:val="24"/>
        </w:rPr>
        <w:t>(</w:t>
      </w:r>
      <w:r w:rsidR="00142C20">
        <w:rPr>
          <w:rFonts w:eastAsia="Calibri"/>
          <w:b/>
          <w:sz w:val="24"/>
          <w:szCs w:val="24"/>
        </w:rPr>
        <w:t>dvylika</w:t>
      </w:r>
      <w:r w:rsidR="00142C20" w:rsidRPr="00C64C17">
        <w:rPr>
          <w:rFonts w:eastAsia="Calibri"/>
          <w:b/>
          <w:sz w:val="24"/>
          <w:szCs w:val="24"/>
        </w:rPr>
        <w:t>) mėnesi</w:t>
      </w:r>
      <w:r w:rsidR="00142C20">
        <w:rPr>
          <w:rFonts w:eastAsia="Calibri"/>
          <w:b/>
          <w:sz w:val="24"/>
          <w:szCs w:val="24"/>
        </w:rPr>
        <w:t>ų</w:t>
      </w:r>
      <w:r w:rsidR="00142C20" w:rsidRPr="00C64C17">
        <w:rPr>
          <w:rFonts w:eastAsia="Calibri"/>
          <w:sz w:val="24"/>
          <w:szCs w:val="24"/>
        </w:rPr>
        <w:t xml:space="preserve"> nuo sutarties įsigaliojimo dienos. Paslaugų teikimo grafikas (projekto veiklų tvarkaraštis) suderinamas su </w:t>
      </w:r>
      <w:r w:rsidR="00547699">
        <w:rPr>
          <w:rFonts w:eastAsia="Calibri"/>
          <w:sz w:val="24"/>
          <w:szCs w:val="24"/>
        </w:rPr>
        <w:t>P</w:t>
      </w:r>
      <w:r w:rsidR="00142C20" w:rsidRPr="00C64C17">
        <w:rPr>
          <w:rFonts w:eastAsia="Calibri"/>
          <w:sz w:val="24"/>
          <w:szCs w:val="24"/>
        </w:rPr>
        <w:t xml:space="preserve">erkančiąja organizacija per 10 (dešimt) darbo dienų nuo sutarties įsigaliojimo dienos; </w:t>
      </w:r>
    </w:p>
    <w:p w14:paraId="1B6ECBB7" w14:textId="43E09BB5" w:rsidR="00142C20" w:rsidRDefault="00801715" w:rsidP="00142C20">
      <w:pPr>
        <w:spacing w:after="0" w:line="240" w:lineRule="auto"/>
        <w:rPr>
          <w:rFonts w:eastAsia="Calibri"/>
          <w:sz w:val="24"/>
          <w:szCs w:val="24"/>
        </w:rPr>
      </w:pPr>
      <w:r>
        <w:rPr>
          <w:rFonts w:eastAsia="Calibri"/>
          <w:sz w:val="24"/>
          <w:szCs w:val="24"/>
        </w:rPr>
        <w:t>11.2</w:t>
      </w:r>
      <w:r w:rsidR="00142C20" w:rsidRPr="00C64C17">
        <w:rPr>
          <w:rFonts w:eastAsia="Calibri"/>
          <w:sz w:val="24"/>
          <w:szCs w:val="24"/>
        </w:rPr>
        <w:t xml:space="preserve">.2. </w:t>
      </w:r>
      <w:r w:rsidR="00D97592">
        <w:rPr>
          <w:rFonts w:eastAsia="Calibri"/>
          <w:sz w:val="24"/>
          <w:szCs w:val="24"/>
        </w:rPr>
        <w:t>P</w:t>
      </w:r>
      <w:r w:rsidR="00142C20" w:rsidRPr="00C64C17">
        <w:rPr>
          <w:rFonts w:eastAsia="Calibri"/>
          <w:sz w:val="24"/>
          <w:szCs w:val="24"/>
        </w:rPr>
        <w:t xml:space="preserve">erkančioji organizacija, esant poreikiui, gali užsakyti iki </w:t>
      </w:r>
      <w:r w:rsidR="00142C20">
        <w:rPr>
          <w:rFonts w:eastAsia="Calibri"/>
          <w:b/>
          <w:sz w:val="24"/>
          <w:szCs w:val="24"/>
        </w:rPr>
        <w:t>254</w:t>
      </w:r>
      <w:r w:rsidR="00142C20" w:rsidRPr="00C64C17">
        <w:rPr>
          <w:rFonts w:eastAsia="Calibri"/>
          <w:b/>
          <w:sz w:val="24"/>
          <w:szCs w:val="24"/>
        </w:rPr>
        <w:t xml:space="preserve"> val.</w:t>
      </w:r>
      <w:r w:rsidR="00142C20" w:rsidRPr="00C64C17">
        <w:rPr>
          <w:rFonts w:eastAsia="Calibri"/>
          <w:sz w:val="24"/>
          <w:szCs w:val="24"/>
        </w:rPr>
        <w:t xml:space="preserve"> IBPS programinės įrangos priežiūros paslaugų (Techninės specifikacijos </w:t>
      </w:r>
      <w:r w:rsidR="00142C20">
        <w:rPr>
          <w:rFonts w:eastAsia="Calibri"/>
          <w:sz w:val="24"/>
          <w:szCs w:val="24"/>
        </w:rPr>
        <w:t>12</w:t>
      </w:r>
      <w:r w:rsidR="00142C20" w:rsidRPr="00C64C17">
        <w:rPr>
          <w:rFonts w:eastAsia="Calibri"/>
          <w:sz w:val="24"/>
          <w:szCs w:val="24"/>
        </w:rPr>
        <w:t xml:space="preserve"> skyriaus</w:t>
      </w:r>
      <w:r w:rsidR="00142C20" w:rsidRPr="006429B5">
        <w:rPr>
          <w:bCs/>
          <w:sz w:val="24"/>
          <w:szCs w:val="24"/>
        </w:rPr>
        <w:t xml:space="preserve"> „Reikalavimai IBPS </w:t>
      </w:r>
      <w:r w:rsidR="00142C20">
        <w:rPr>
          <w:bCs/>
          <w:sz w:val="24"/>
          <w:szCs w:val="24"/>
        </w:rPr>
        <w:t xml:space="preserve">ir IBPS integracinių sąsajų </w:t>
      </w:r>
      <w:r w:rsidR="00142C20" w:rsidRPr="006429B5">
        <w:rPr>
          <w:bCs/>
          <w:sz w:val="24"/>
          <w:szCs w:val="24"/>
        </w:rPr>
        <w:t>programinės įrangos kūrimui, modifikavimui“</w:t>
      </w:r>
      <w:r w:rsidR="00142C20">
        <w:rPr>
          <w:bCs/>
          <w:sz w:val="24"/>
          <w:szCs w:val="24"/>
        </w:rPr>
        <w:t xml:space="preserve"> </w:t>
      </w:r>
      <w:r w:rsidR="00142C20">
        <w:rPr>
          <w:rFonts w:eastAsia="Calibri"/>
          <w:sz w:val="24"/>
          <w:szCs w:val="24"/>
        </w:rPr>
        <w:t>12.5</w:t>
      </w:r>
      <w:r w:rsidR="00142C20" w:rsidRPr="00C64C17">
        <w:rPr>
          <w:rFonts w:eastAsia="Calibri"/>
          <w:sz w:val="24"/>
          <w:szCs w:val="24"/>
        </w:rPr>
        <w:t xml:space="preserve"> p</w:t>
      </w:r>
      <w:r w:rsidR="00142C20">
        <w:rPr>
          <w:rFonts w:eastAsia="Calibri"/>
          <w:sz w:val="24"/>
          <w:szCs w:val="24"/>
        </w:rPr>
        <w:t>unkte</w:t>
      </w:r>
      <w:r w:rsidR="00142C20" w:rsidRPr="00C64C17">
        <w:rPr>
          <w:rFonts w:eastAsia="Calibri"/>
          <w:sz w:val="24"/>
          <w:szCs w:val="24"/>
        </w:rPr>
        <w:t xml:space="preserve">). Perkančioji organizacija neįsipareigoja įsigyti iš tiekėjo viso nurodyto IBPS programinės įrangos priežiūros paslaugų kiekio. Šios paslaugos teikiamos </w:t>
      </w:r>
      <w:r w:rsidR="00142C20">
        <w:rPr>
          <w:rFonts w:eastAsia="Calibri"/>
          <w:b/>
          <w:sz w:val="24"/>
          <w:szCs w:val="24"/>
        </w:rPr>
        <w:t xml:space="preserve">12 </w:t>
      </w:r>
      <w:r w:rsidR="00142C20" w:rsidRPr="00C64C17">
        <w:rPr>
          <w:rFonts w:eastAsia="Calibri"/>
          <w:b/>
          <w:sz w:val="24"/>
          <w:szCs w:val="24"/>
        </w:rPr>
        <w:t>(</w:t>
      </w:r>
      <w:r w:rsidR="00142C20">
        <w:rPr>
          <w:rFonts w:eastAsia="Calibri"/>
          <w:b/>
          <w:sz w:val="24"/>
          <w:szCs w:val="24"/>
        </w:rPr>
        <w:t>dvylika</w:t>
      </w:r>
      <w:r w:rsidR="00142C20" w:rsidRPr="00C64C17">
        <w:rPr>
          <w:rFonts w:eastAsia="Calibri"/>
          <w:b/>
          <w:sz w:val="24"/>
          <w:szCs w:val="24"/>
        </w:rPr>
        <w:t>) mėnesi</w:t>
      </w:r>
      <w:r w:rsidR="00142C20">
        <w:rPr>
          <w:rFonts w:eastAsia="Calibri"/>
          <w:b/>
          <w:sz w:val="24"/>
          <w:szCs w:val="24"/>
        </w:rPr>
        <w:t>ų</w:t>
      </w:r>
      <w:r w:rsidR="00142C20" w:rsidRPr="00C64C17">
        <w:rPr>
          <w:rFonts w:eastAsia="Calibri"/>
          <w:sz w:val="24"/>
          <w:szCs w:val="24"/>
        </w:rPr>
        <w:t xml:space="preserve"> nuo sutarties įsigaliojimo dienos;</w:t>
      </w:r>
    </w:p>
    <w:p w14:paraId="0489E960" w14:textId="36A7DBD7" w:rsidR="00142C20" w:rsidRDefault="00801715" w:rsidP="00142C20">
      <w:pPr>
        <w:spacing w:after="0" w:line="240" w:lineRule="auto"/>
        <w:rPr>
          <w:rFonts w:eastAsia="Calibri"/>
          <w:sz w:val="24"/>
          <w:szCs w:val="24"/>
        </w:rPr>
      </w:pPr>
      <w:r>
        <w:rPr>
          <w:rFonts w:eastAsia="Calibri"/>
          <w:sz w:val="24"/>
          <w:szCs w:val="24"/>
        </w:rPr>
        <w:t>11.2</w:t>
      </w:r>
      <w:r w:rsidR="00142C20">
        <w:rPr>
          <w:rFonts w:eastAsia="Calibri"/>
          <w:sz w:val="24"/>
          <w:szCs w:val="24"/>
        </w:rPr>
        <w:t xml:space="preserve">.3. </w:t>
      </w:r>
      <w:r w:rsidR="00142C20" w:rsidRPr="00D71251">
        <w:rPr>
          <w:rFonts w:eastAsia="Calibri"/>
          <w:sz w:val="24"/>
          <w:szCs w:val="24"/>
        </w:rPr>
        <w:t>suteikta garantinė priežiūra sukurtai / modifikuotai IBPS ir IBPS integracinių sąsajų  programinei įrangai sutarties galiojimo laikotarpiu ir 12 (dvylika) mėnesių nuo paskutinio paslaugų perdavimo-priėmimo akto pasirašymo dienos</w:t>
      </w:r>
      <w:r w:rsidR="00142C20">
        <w:rPr>
          <w:rFonts w:eastAsia="Calibri"/>
          <w:sz w:val="24"/>
          <w:szCs w:val="24"/>
        </w:rPr>
        <w:t>.</w:t>
      </w:r>
    </w:p>
    <w:p w14:paraId="04D79453" w14:textId="77777777" w:rsidR="00DA5C00" w:rsidRDefault="00DA5C00" w:rsidP="00142C20">
      <w:pPr>
        <w:spacing w:after="0" w:line="240" w:lineRule="auto"/>
        <w:rPr>
          <w:rFonts w:eastAsia="Calibri"/>
          <w:sz w:val="24"/>
          <w:szCs w:val="24"/>
        </w:rPr>
      </w:pPr>
    </w:p>
    <w:p w14:paraId="7C36AC19" w14:textId="177C9A51" w:rsidR="00DA5C00" w:rsidRDefault="00DA5C00" w:rsidP="00142C20">
      <w:pPr>
        <w:spacing w:after="0" w:line="240" w:lineRule="auto"/>
        <w:rPr>
          <w:rFonts w:eastAsia="Calibri"/>
          <w:b/>
          <w:caps/>
          <w:sz w:val="24"/>
          <w:szCs w:val="24"/>
        </w:rPr>
      </w:pPr>
      <w:r w:rsidRPr="001B1808">
        <w:rPr>
          <w:rFonts w:eastAsia="Calibri"/>
          <w:b/>
          <w:caps/>
          <w:sz w:val="24"/>
          <w:szCs w:val="24"/>
        </w:rPr>
        <w:t>Reikalavimai</w:t>
      </w:r>
      <w:r>
        <w:rPr>
          <w:rFonts w:eastAsia="Calibri"/>
          <w:b/>
          <w:caps/>
          <w:sz w:val="24"/>
          <w:szCs w:val="24"/>
        </w:rPr>
        <w:t>,</w:t>
      </w:r>
      <w:r w:rsidRPr="001B1808">
        <w:rPr>
          <w:rFonts w:eastAsia="Calibri"/>
          <w:b/>
          <w:caps/>
          <w:sz w:val="24"/>
          <w:szCs w:val="24"/>
        </w:rPr>
        <w:t xml:space="preserve"> susiję su nacionaliniu saugumu</w:t>
      </w:r>
    </w:p>
    <w:p w14:paraId="0362E310" w14:textId="77777777" w:rsidR="00DA5C00" w:rsidRDefault="00DA5C00" w:rsidP="00142C20">
      <w:pPr>
        <w:spacing w:after="0" w:line="240" w:lineRule="auto"/>
        <w:rPr>
          <w:rFonts w:eastAsia="Calibri"/>
          <w:sz w:val="24"/>
          <w:szCs w:val="24"/>
        </w:rPr>
      </w:pPr>
    </w:p>
    <w:tbl>
      <w:tblPr>
        <w:tblStyle w:val="Lentelstinklelis"/>
        <w:tblW w:w="0" w:type="auto"/>
        <w:tblLook w:val="04A0" w:firstRow="1" w:lastRow="0" w:firstColumn="1" w:lastColumn="0" w:noHBand="0" w:noVBand="1"/>
      </w:tblPr>
      <w:tblGrid>
        <w:gridCol w:w="9911"/>
      </w:tblGrid>
      <w:tr w:rsidR="00DA5C00" w:rsidRPr="001B1808" w14:paraId="3AF1977B" w14:textId="77777777" w:rsidTr="00437286">
        <w:tc>
          <w:tcPr>
            <w:tcW w:w="9911" w:type="dxa"/>
          </w:tcPr>
          <w:p w14:paraId="1F0D4FD9" w14:textId="77777777" w:rsidR="00DA5C00" w:rsidRPr="001B1808" w:rsidRDefault="00DA5C00" w:rsidP="00437286">
            <w:pPr>
              <w:spacing w:before="60" w:after="60"/>
              <w:ind w:firstLine="0"/>
              <w:rPr>
                <w:rFonts w:ascii="Times New Roman" w:hAnsi="Times New Roman" w:cs="Times New Roman"/>
                <w:b/>
                <w:bCs w:val="0"/>
                <w:sz w:val="24"/>
                <w:szCs w:val="24"/>
              </w:rPr>
            </w:pPr>
            <w:r w:rsidRPr="001B1808">
              <w:rPr>
                <w:rFonts w:ascii="Times New Roman" w:hAnsi="Times New Roman" w:cs="Times New Roman"/>
                <w:b/>
                <w:sz w:val="24"/>
                <w:szCs w:val="24"/>
                <w:u w:val="single"/>
              </w:rPr>
              <w:t>Pirkimo objektui taikomi Lietuvos Respublikos viešųjų pirkimų įstatymo 37 str. 8 dalies ir 9 dalies reikalavimai</w:t>
            </w:r>
            <w:r>
              <w:rPr>
                <w:rFonts w:ascii="Times New Roman" w:hAnsi="Times New Roman" w:cs="Times New Roman"/>
                <w:b/>
                <w:sz w:val="24"/>
                <w:szCs w:val="24"/>
                <w:u w:val="single"/>
              </w:rPr>
              <w:t>,</w:t>
            </w:r>
            <w:r w:rsidRPr="001B1808">
              <w:rPr>
                <w:rFonts w:ascii="Times New Roman" w:hAnsi="Times New Roman" w:cs="Times New Roman"/>
                <w:b/>
                <w:sz w:val="24"/>
                <w:szCs w:val="24"/>
                <w:u w:val="single"/>
              </w:rPr>
              <w:t xml:space="preserve"> susiję su nacionaliniu saugumu:</w:t>
            </w:r>
          </w:p>
          <w:p w14:paraId="5CBD02E9" w14:textId="77777777" w:rsidR="00DA5C00" w:rsidRPr="001B1808" w:rsidRDefault="00DA5C00" w:rsidP="00437286">
            <w:pPr>
              <w:spacing w:before="60" w:after="60"/>
              <w:ind w:firstLine="0"/>
              <w:rPr>
                <w:rFonts w:ascii="Times New Roman" w:hAnsi="Times New Roman" w:cs="Times New Roman"/>
                <w:sz w:val="24"/>
                <w:szCs w:val="24"/>
              </w:rPr>
            </w:pPr>
            <w:r w:rsidRPr="001B1808">
              <w:rPr>
                <w:rFonts w:ascii="Times New Roman" w:hAnsi="Times New Roman" w:cs="Times New Roman"/>
                <w:b/>
                <w:sz w:val="24"/>
                <w:szCs w:val="24"/>
              </w:rPr>
              <w:t xml:space="preserve">1. </w:t>
            </w:r>
            <w:r w:rsidRPr="001B1808">
              <w:rPr>
                <w:rFonts w:ascii="Times New Roman" w:hAnsi="Times New Roman" w:cs="Times New Roman"/>
                <w:b/>
                <w:sz w:val="24"/>
                <w:szCs w:val="24"/>
                <w:u w:val="single"/>
              </w:rPr>
              <w:t>Pirkimo objektui taikomi Lietuvos Respublikos viešųjų pirkimų įstatymo 37 str. 8 dalies reikalavimai</w:t>
            </w:r>
            <w:r>
              <w:rPr>
                <w:rFonts w:ascii="Times New Roman" w:hAnsi="Times New Roman" w:cs="Times New Roman"/>
                <w:b/>
                <w:sz w:val="24"/>
                <w:szCs w:val="24"/>
                <w:u w:val="single"/>
              </w:rPr>
              <w:t>,</w:t>
            </w:r>
            <w:r w:rsidRPr="001B1808">
              <w:rPr>
                <w:rFonts w:ascii="Times New Roman" w:hAnsi="Times New Roman" w:cs="Times New Roman"/>
                <w:b/>
                <w:sz w:val="24"/>
                <w:szCs w:val="24"/>
                <w:u w:val="single"/>
              </w:rPr>
              <w:t xml:space="preserve"> susiję su nacionaliniu saugumu.</w:t>
            </w:r>
            <w:r w:rsidRPr="001B1808">
              <w:rPr>
                <w:rFonts w:ascii="Times New Roman" w:hAnsi="Times New Roman" w:cs="Times New Roman"/>
                <w:b/>
                <w:sz w:val="24"/>
                <w:szCs w:val="24"/>
              </w:rPr>
              <w:t xml:space="preserve"> </w:t>
            </w:r>
            <w:r w:rsidRPr="001B1808">
              <w:rPr>
                <w:rFonts w:ascii="Times New Roman" w:hAnsi="Times New Roman" w:cs="Times New Roman"/>
                <w:sz w:val="24"/>
                <w:szCs w:val="24"/>
              </w:rPr>
              <w:t xml:space="preserve">Perkančioji organizacija, veikianti srityse, kurios laikomos nacionaliniam saugumui užtikrinti strategiškai svarbių ūkio sektorių dalimi, ar valdanti ypatingos svarbos informacinę infrastruktūrą, </w:t>
            </w:r>
            <w:r w:rsidRPr="00DE6DED">
              <w:rPr>
                <w:rFonts w:ascii="Times New Roman" w:hAnsi="Times New Roman" w:cs="Times New Roman"/>
                <w:sz w:val="24"/>
                <w:szCs w:val="24"/>
              </w:rPr>
              <w:t>reikalauja, kad tiekėjo siūlomos paslaugos nekeltų grėsmės nacionaliniam saugumui, kai sandorio pagrindu susidarytų aplinkybės, nurodytos Nacionaliniam saugumui užtikrinti svarbių objektų apsaugos įstatymo 13 straipsnio 4 dalies 1 punkte.</w:t>
            </w:r>
            <w:r w:rsidRPr="00DE6DED" w:rsidDel="00A660A0">
              <w:rPr>
                <w:rFonts w:ascii="Times New Roman" w:hAnsi="Times New Roman" w:cs="Times New Roman"/>
                <w:sz w:val="24"/>
                <w:szCs w:val="24"/>
              </w:rPr>
              <w:t xml:space="preserve"> </w:t>
            </w:r>
            <w:r w:rsidRPr="00DE6DED">
              <w:rPr>
                <w:rFonts w:ascii="Times New Roman" w:hAnsi="Times New Roman" w:cs="Times New Roman"/>
                <w:sz w:val="24"/>
                <w:szCs w:val="24"/>
              </w:rPr>
              <w:t>Laikoma, kad tiekėjo siūlomos paslaugos kelia grėsmę nacionaliniam saugumui, kai Lietuvos Respublikos Vyriausybė yra priėmusi sprendimą, patvirtinantį</w:t>
            </w:r>
            <w:r w:rsidRPr="001B1808">
              <w:rPr>
                <w:rFonts w:ascii="Times New Roman" w:hAnsi="Times New Roman" w:cs="Times New Roman"/>
                <w:sz w:val="24"/>
                <w:szCs w:val="24"/>
              </w:rPr>
              <w:t>, kad ketinamas sudaryti sandoris neatitinka nacionalinio saugumo interesų vadovaujantis Nacionaliniam saugumui užtikrinti svarbių objektų apsaugos įstatymu, ir tiekėjo pasiūlymas atmetamas.</w:t>
            </w:r>
          </w:p>
          <w:p w14:paraId="5A258A22" w14:textId="77777777" w:rsidR="00DA5C00" w:rsidRPr="001B1808" w:rsidRDefault="00DA5C00" w:rsidP="00437286">
            <w:pPr>
              <w:spacing w:before="60" w:after="60"/>
              <w:ind w:firstLine="0"/>
              <w:rPr>
                <w:rFonts w:ascii="Times New Roman" w:hAnsi="Times New Roman" w:cs="Times New Roman"/>
                <w:sz w:val="24"/>
                <w:szCs w:val="24"/>
              </w:rPr>
            </w:pPr>
            <w:r w:rsidRPr="001B1808">
              <w:rPr>
                <w:rFonts w:ascii="Times New Roman" w:hAnsi="Times New Roman" w:cs="Times New Roman"/>
                <w:b/>
                <w:sz w:val="24"/>
                <w:szCs w:val="24"/>
              </w:rPr>
              <w:t xml:space="preserve">2. </w:t>
            </w:r>
            <w:r w:rsidRPr="001B1808">
              <w:rPr>
                <w:rFonts w:ascii="Times New Roman" w:hAnsi="Times New Roman" w:cs="Times New Roman"/>
                <w:b/>
                <w:sz w:val="24"/>
                <w:szCs w:val="24"/>
                <w:u w:val="single"/>
              </w:rPr>
              <w:t>Pirkimo objektui taikomi Lietuvos Respublikos viešųjų pirkimų įstatymo 37 str. 9 dalies reikalavimai susiję su nacionaliniu saugumu*.</w:t>
            </w:r>
            <w:r w:rsidRPr="001B1808">
              <w:rPr>
                <w:rFonts w:ascii="Times New Roman" w:hAnsi="Times New Roman" w:cs="Times New Roman"/>
                <w:b/>
                <w:sz w:val="24"/>
                <w:szCs w:val="24"/>
              </w:rPr>
              <w:t xml:space="preserve"> </w:t>
            </w:r>
            <w:r w:rsidRPr="001B1808">
              <w:rPr>
                <w:rFonts w:ascii="Times New Roman" w:hAnsi="Times New Roman" w:cs="Times New Roman"/>
                <w:sz w:val="24"/>
                <w:szCs w:val="24"/>
              </w:rPr>
              <w:t xml:space="preserve">Tiekėjas privalo įrodyti, kad </w:t>
            </w:r>
            <w:r w:rsidRPr="00DE6DED">
              <w:rPr>
                <w:rFonts w:ascii="Times New Roman" w:hAnsi="Times New Roman" w:cs="Times New Roman"/>
                <w:sz w:val="24"/>
                <w:szCs w:val="24"/>
              </w:rPr>
              <w:t>siūlomos paslaugos nekelia grėsmės nacionaliniam saugumui, nėra toliau nurodytų aplinkybių: paslaugų teikimas</w:t>
            </w:r>
            <w:r w:rsidRPr="001B1808">
              <w:rPr>
                <w:rFonts w:ascii="Times New Roman" w:hAnsi="Times New Roman" w:cs="Times New Roman"/>
                <w:sz w:val="24"/>
                <w:szCs w:val="24"/>
              </w:rPr>
              <w:t xml:space="preserve"> būtų vykdomas iš VPĮ 92 straipsnio 14 dalyje numatytame sąraše nurodytų valstybių ar teritorijų.</w:t>
            </w:r>
          </w:p>
          <w:p w14:paraId="6D3128A5" w14:textId="77777777" w:rsidR="00DA5C00" w:rsidRPr="001B1808" w:rsidRDefault="00DA5C00" w:rsidP="00437286">
            <w:pPr>
              <w:spacing w:before="60" w:after="60"/>
              <w:ind w:firstLine="0"/>
              <w:rPr>
                <w:rFonts w:ascii="Times New Roman" w:hAnsi="Times New Roman" w:cs="Times New Roman"/>
                <w:b/>
                <w:sz w:val="24"/>
                <w:szCs w:val="24"/>
              </w:rPr>
            </w:pPr>
            <w:r w:rsidRPr="001B1808">
              <w:rPr>
                <w:rFonts w:ascii="Times New Roman" w:hAnsi="Times New Roman" w:cs="Times New Roman"/>
                <w:b/>
                <w:sz w:val="24"/>
                <w:szCs w:val="24"/>
              </w:rPr>
              <w:lastRenderedPageBreak/>
              <w:t>Perkančioji organizacija pasiūlymo atitikčiai LR viešųjų pirkimų įstatymo 37 straipsnio 9 dalies reikalavimams patvirtinti iš tiekėjo reikalauja  KARTU SU PASIŪLYMU</w:t>
            </w:r>
            <w:r w:rsidRPr="001B1808">
              <w:rPr>
                <w:rFonts w:ascii="Times New Roman" w:hAnsi="Times New Roman" w:cs="Times New Roman"/>
                <w:sz w:val="24"/>
                <w:szCs w:val="24"/>
              </w:rPr>
              <w:t xml:space="preserve"> </w:t>
            </w:r>
            <w:r w:rsidRPr="001B1808">
              <w:rPr>
                <w:rFonts w:ascii="Times New Roman" w:hAnsi="Times New Roman" w:cs="Times New Roman"/>
                <w:b/>
                <w:sz w:val="24"/>
                <w:szCs w:val="24"/>
              </w:rPr>
              <w:t>PATEIKTI užpildytą pirkimo dokumentą „Nacionalinio saugumo reikalavimų atitikties deklaracija“ (8 IA PD ATITIKTIES DEKLARACIJA), o iš ekonomiškai naudingiausią pasiūlymą pateikusio tiekėjo reikalaus pateikti (</w:t>
            </w:r>
            <w:r w:rsidRPr="001B1808">
              <w:rPr>
                <w:rFonts w:ascii="Times New Roman" w:hAnsi="Times New Roman" w:cs="Times New Roman"/>
                <w:b/>
                <w:sz w:val="24"/>
                <w:szCs w:val="24"/>
                <w:u w:val="single"/>
              </w:rPr>
              <w:t>kartu su pasiūlymu šių dokumentų tiekėjas pateikti neturi</w:t>
            </w:r>
            <w:r w:rsidRPr="001B1808">
              <w:rPr>
                <w:rFonts w:ascii="Times New Roman" w:hAnsi="Times New Roman" w:cs="Times New Roman"/>
                <w:b/>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11F12A2B" w14:textId="77777777" w:rsidR="00DA5C00" w:rsidRPr="001B1808" w:rsidRDefault="00DA5C00" w:rsidP="00437286">
            <w:pPr>
              <w:spacing w:before="60" w:after="60"/>
              <w:ind w:firstLine="0"/>
              <w:rPr>
                <w:rFonts w:ascii="Times New Roman" w:hAnsi="Times New Roman" w:cs="Times New Roman"/>
                <w:b/>
                <w:sz w:val="24"/>
                <w:szCs w:val="24"/>
              </w:rPr>
            </w:pPr>
            <w:r w:rsidRPr="001B1808">
              <w:rPr>
                <w:rFonts w:ascii="Times New Roman" w:hAnsi="Times New Roman" w:cs="Times New Roman"/>
                <w:b/>
                <w:sz w:val="24"/>
                <w:szCs w:val="24"/>
              </w:rPr>
              <w:t>Pastabos:</w:t>
            </w:r>
          </w:p>
          <w:p w14:paraId="6BEB8092" w14:textId="77777777" w:rsidR="00DA5C00" w:rsidRPr="001B1808" w:rsidRDefault="00DA5C00" w:rsidP="00437286">
            <w:pPr>
              <w:spacing w:before="60" w:after="60"/>
              <w:ind w:firstLine="0"/>
              <w:rPr>
                <w:rFonts w:ascii="Times New Roman" w:hAnsi="Times New Roman" w:cs="Times New Roman"/>
                <w:bCs w:val="0"/>
                <w:sz w:val="24"/>
                <w:szCs w:val="24"/>
              </w:rPr>
            </w:pPr>
            <w:r w:rsidRPr="001B1808">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4B04FC8" w14:textId="77777777" w:rsidR="00DA5C00" w:rsidRPr="001B1808" w:rsidRDefault="00DA5C00" w:rsidP="00437286">
            <w:pPr>
              <w:spacing w:before="60" w:after="60"/>
              <w:ind w:firstLine="0"/>
              <w:rPr>
                <w:rFonts w:ascii="Times New Roman" w:hAnsi="Times New Roman" w:cs="Times New Roman"/>
                <w:sz w:val="24"/>
                <w:szCs w:val="24"/>
              </w:rPr>
            </w:pPr>
            <w:r w:rsidRPr="001B1808">
              <w:rPr>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431C01F" w14:textId="77777777" w:rsidR="00DA5C00" w:rsidRPr="00C64C17" w:rsidRDefault="00DA5C00" w:rsidP="00142C20">
      <w:pPr>
        <w:spacing w:after="0" w:line="240" w:lineRule="auto"/>
        <w:rPr>
          <w:rFonts w:eastAsia="Calibri"/>
          <w:sz w:val="24"/>
          <w:szCs w:val="24"/>
        </w:rPr>
      </w:pPr>
    </w:p>
    <w:p w14:paraId="432C8881" w14:textId="77777777" w:rsidR="00DA5C00" w:rsidRDefault="00DA5C00" w:rsidP="00DA5C00">
      <w:pPr>
        <w:spacing w:after="0" w:line="240" w:lineRule="atLeast"/>
        <w:ind w:firstLine="0"/>
        <w:rPr>
          <w:b/>
          <w:sz w:val="24"/>
          <w:szCs w:val="24"/>
          <w:lang w:eastAsia="lt-LT"/>
        </w:rPr>
      </w:pPr>
      <w:r w:rsidRPr="000A0B58">
        <w:rPr>
          <w:sz w:val="24"/>
          <w:szCs w:val="24"/>
        </w:rPr>
        <w:t xml:space="preserve">Pirkimo objektui taikomas Aplinkos apsaugos kriterijų taikymo, vykdant žaliuosius pirkimus, tvarkos aprašo, patvirtinto Lietuvos Respublikos aplinkos ministro 2011 m. birželio 28 d. įsakymu Nr. D1-508 „Dėl </w:t>
      </w:r>
      <w:r w:rsidRPr="00F92298">
        <w:rPr>
          <w:sz w:val="24"/>
          <w:szCs w:val="24"/>
        </w:rPr>
        <w:t xml:space="preserve">Aplinkos apsaugos kriterijų taikymo, vykdant žaliuosius pirkimus, </w:t>
      </w:r>
      <w:r w:rsidRPr="000A0B58">
        <w:rPr>
          <w:sz w:val="24"/>
          <w:szCs w:val="24"/>
        </w:rPr>
        <w:t>tvarkos aprašo patvirtinimo“, 4.4.3 papunktis.</w:t>
      </w:r>
    </w:p>
    <w:p w14:paraId="04F84CFD" w14:textId="76FDF78F" w:rsidR="00142C20" w:rsidRPr="00142C20" w:rsidRDefault="00142C20" w:rsidP="00801715">
      <w:pPr>
        <w:tabs>
          <w:tab w:val="left" w:pos="851"/>
          <w:tab w:val="left" w:pos="1418"/>
        </w:tabs>
        <w:autoSpaceDN w:val="0"/>
        <w:spacing w:before="60" w:after="0" w:line="276" w:lineRule="auto"/>
        <w:textAlignment w:val="baseline"/>
        <w:rPr>
          <w:bCs/>
          <w:sz w:val="24"/>
          <w:szCs w:val="24"/>
        </w:rPr>
      </w:pPr>
    </w:p>
    <w:p w14:paraId="516128DA" w14:textId="77777777" w:rsidR="003817B1" w:rsidRPr="00B91199" w:rsidRDefault="003817B1" w:rsidP="00B91199">
      <w:pPr>
        <w:spacing w:after="0" w:line="240" w:lineRule="atLeast"/>
        <w:rPr>
          <w:sz w:val="24"/>
          <w:szCs w:val="24"/>
          <w:lang w:eastAsia="lt-LT"/>
        </w:rPr>
      </w:pPr>
    </w:p>
    <w:p w14:paraId="176906D1" w14:textId="542DD981" w:rsidR="00B067F4" w:rsidRDefault="00A62EE4" w:rsidP="00CA5B25">
      <w:pPr>
        <w:pStyle w:val="Antrat1"/>
      </w:pPr>
      <w:bookmarkStart w:id="15" w:name="_Toc128991448"/>
      <w:r>
        <w:t>REIKALAVIMAI IBPS</w:t>
      </w:r>
      <w:r w:rsidR="00B27D06">
        <w:t xml:space="preserve"> </w:t>
      </w:r>
      <w:r w:rsidR="00470B38">
        <w:rPr>
          <w:bCs/>
        </w:rPr>
        <w:t>IR</w:t>
      </w:r>
      <w:r w:rsidR="00B27D06">
        <w:rPr>
          <w:bCs/>
        </w:rPr>
        <w:t xml:space="preserve"> IBPS INTEGRACINIŲ SĄSAJŲ </w:t>
      </w:r>
      <w:r>
        <w:t xml:space="preserve"> PROGRAMINĖS ĮRANGOS </w:t>
      </w:r>
      <w:bookmarkEnd w:id="15"/>
      <w:r>
        <w:t>KŪRIMUI</w:t>
      </w:r>
      <w:r w:rsidR="003817B1">
        <w:t>,</w:t>
      </w:r>
      <w:r w:rsidR="004B6936">
        <w:t xml:space="preserve"> </w:t>
      </w:r>
      <w:r w:rsidR="003817B1">
        <w:t>MODIFIKAVIMUI</w:t>
      </w:r>
    </w:p>
    <w:p w14:paraId="33374EAD" w14:textId="77777777" w:rsidR="00B067F4" w:rsidRPr="00A62EE4" w:rsidRDefault="00B067F4" w:rsidP="001E48AE">
      <w:pPr>
        <w:pStyle w:val="AssecoTableTitle"/>
      </w:pPr>
    </w:p>
    <w:tbl>
      <w:tblPr>
        <w:tblStyle w:val="Lentelstinklelis11"/>
        <w:tblW w:w="10065" w:type="dxa"/>
        <w:tblInd w:w="-5" w:type="dxa"/>
        <w:tblLayout w:type="fixed"/>
        <w:tblCellMar>
          <w:left w:w="88" w:type="dxa"/>
        </w:tblCellMar>
        <w:tblLook w:val="04A0" w:firstRow="1" w:lastRow="0" w:firstColumn="1" w:lastColumn="0" w:noHBand="0" w:noVBand="1"/>
      </w:tblPr>
      <w:tblGrid>
        <w:gridCol w:w="993"/>
        <w:gridCol w:w="2336"/>
        <w:gridCol w:w="6736"/>
      </w:tblGrid>
      <w:tr w:rsidR="00B067F4" w14:paraId="47E89B11" w14:textId="77777777" w:rsidTr="00A2070A">
        <w:trPr>
          <w:tblHeader/>
        </w:trPr>
        <w:tc>
          <w:tcPr>
            <w:tcW w:w="993" w:type="dxa"/>
            <w:shd w:val="clear" w:color="auto" w:fill="DEEAF6" w:themeFill="accent5" w:themeFillTint="33"/>
          </w:tcPr>
          <w:p w14:paraId="6BD21903" w14:textId="77777777" w:rsidR="00B067F4" w:rsidRPr="005E577B" w:rsidRDefault="00A6793B" w:rsidP="00AD379C">
            <w:pPr>
              <w:widowControl w:val="0"/>
              <w:spacing w:line="240" w:lineRule="atLeast"/>
              <w:ind w:firstLine="0"/>
              <w:jc w:val="center"/>
              <w:rPr>
                <w:rFonts w:ascii="Times New Roman" w:hAnsi="Times New Roman" w:cs="Times New Roman"/>
                <w:b/>
                <w:sz w:val="24"/>
                <w:szCs w:val="24"/>
              </w:rPr>
            </w:pPr>
            <w:r w:rsidRPr="005E577B">
              <w:rPr>
                <w:rFonts w:ascii="Times New Roman" w:eastAsia="Calibri" w:hAnsi="Times New Roman" w:cs="Times New Roman"/>
                <w:b/>
                <w:sz w:val="24"/>
                <w:szCs w:val="24"/>
              </w:rPr>
              <w:t>Nr.</w:t>
            </w:r>
          </w:p>
        </w:tc>
        <w:tc>
          <w:tcPr>
            <w:tcW w:w="2336" w:type="dxa"/>
            <w:shd w:val="clear" w:color="auto" w:fill="DEEAF6" w:themeFill="accent5" w:themeFillTint="33"/>
          </w:tcPr>
          <w:p w14:paraId="761683F1" w14:textId="77777777" w:rsidR="00B067F4" w:rsidRPr="005E577B" w:rsidRDefault="00A6793B" w:rsidP="00AD379C">
            <w:pPr>
              <w:widowControl w:val="0"/>
              <w:spacing w:line="240" w:lineRule="atLeast"/>
              <w:ind w:firstLine="0"/>
              <w:jc w:val="center"/>
              <w:rPr>
                <w:rFonts w:ascii="Times New Roman" w:hAnsi="Times New Roman" w:cs="Times New Roman"/>
                <w:b/>
                <w:bCs w:val="0"/>
                <w:sz w:val="24"/>
                <w:szCs w:val="24"/>
              </w:rPr>
            </w:pPr>
            <w:r w:rsidRPr="005E577B">
              <w:rPr>
                <w:rFonts w:ascii="Times New Roman" w:eastAsia="Calibri" w:hAnsi="Times New Roman" w:cs="Times New Roman"/>
                <w:b/>
                <w:sz w:val="24"/>
                <w:szCs w:val="24"/>
              </w:rPr>
              <w:t>Reikalavimas</w:t>
            </w:r>
          </w:p>
          <w:p w14:paraId="58D0BE7E" w14:textId="77777777" w:rsidR="00B067F4" w:rsidRPr="005E577B" w:rsidRDefault="00A6793B" w:rsidP="00AD379C">
            <w:pPr>
              <w:widowControl w:val="0"/>
              <w:spacing w:line="240" w:lineRule="atLeast"/>
              <w:ind w:firstLine="0"/>
              <w:jc w:val="center"/>
              <w:rPr>
                <w:rFonts w:ascii="Times New Roman" w:hAnsi="Times New Roman" w:cs="Times New Roman"/>
                <w:b/>
                <w:sz w:val="24"/>
                <w:szCs w:val="24"/>
              </w:rPr>
            </w:pPr>
            <w:r w:rsidRPr="005E577B">
              <w:rPr>
                <w:rFonts w:ascii="Times New Roman" w:eastAsia="Calibri" w:hAnsi="Times New Roman" w:cs="Times New Roman"/>
                <w:b/>
                <w:sz w:val="24"/>
                <w:szCs w:val="24"/>
              </w:rPr>
              <w:t>(paslauga)</w:t>
            </w:r>
          </w:p>
        </w:tc>
        <w:tc>
          <w:tcPr>
            <w:tcW w:w="6736" w:type="dxa"/>
            <w:shd w:val="clear" w:color="auto" w:fill="DEEAF6" w:themeFill="accent5" w:themeFillTint="33"/>
          </w:tcPr>
          <w:p w14:paraId="5B28D10C" w14:textId="77777777" w:rsidR="00B067F4" w:rsidRPr="005E577B" w:rsidRDefault="00A6793B" w:rsidP="00AD379C">
            <w:pPr>
              <w:widowControl w:val="0"/>
              <w:spacing w:line="240" w:lineRule="atLeast"/>
              <w:ind w:firstLine="0"/>
              <w:jc w:val="center"/>
              <w:rPr>
                <w:rFonts w:ascii="Times New Roman" w:hAnsi="Times New Roman" w:cs="Times New Roman"/>
                <w:b/>
                <w:sz w:val="24"/>
                <w:szCs w:val="24"/>
              </w:rPr>
            </w:pPr>
            <w:r w:rsidRPr="005E577B">
              <w:rPr>
                <w:rFonts w:ascii="Times New Roman" w:eastAsia="Calibri" w:hAnsi="Times New Roman" w:cs="Times New Roman"/>
                <w:b/>
                <w:sz w:val="24"/>
                <w:szCs w:val="24"/>
              </w:rPr>
              <w:t>Reikalavimo aprašymas</w:t>
            </w:r>
          </w:p>
        </w:tc>
      </w:tr>
      <w:tr w:rsidR="00B067F4" w14:paraId="020DD8E4" w14:textId="77777777" w:rsidTr="00A2070A">
        <w:tc>
          <w:tcPr>
            <w:tcW w:w="993" w:type="dxa"/>
          </w:tcPr>
          <w:p w14:paraId="4191AF9F"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lang w:val="en-US"/>
              </w:rPr>
            </w:pPr>
            <w:r w:rsidRPr="005E577B">
              <w:rPr>
                <w:rFonts w:ascii="Times New Roman" w:eastAsia="Calibri" w:hAnsi="Times New Roman" w:cs="Times New Roman"/>
                <w:sz w:val="24"/>
                <w:szCs w:val="24"/>
                <w:lang w:val="en-US"/>
              </w:rPr>
              <w:t>1</w:t>
            </w:r>
            <w:r w:rsidR="000B1254" w:rsidRPr="005E577B">
              <w:rPr>
                <w:rFonts w:ascii="Times New Roman" w:eastAsia="Calibri" w:hAnsi="Times New Roman" w:cs="Times New Roman"/>
                <w:sz w:val="24"/>
                <w:szCs w:val="24"/>
                <w:lang w:val="en-US"/>
              </w:rPr>
              <w:t>2</w:t>
            </w:r>
            <w:r w:rsidRPr="005E577B">
              <w:rPr>
                <w:rFonts w:ascii="Times New Roman" w:eastAsia="Calibri" w:hAnsi="Times New Roman" w:cs="Times New Roman"/>
                <w:sz w:val="24"/>
                <w:szCs w:val="24"/>
                <w:lang w:val="en-US"/>
              </w:rPr>
              <w:t>.</w:t>
            </w:r>
            <w:r w:rsidR="00A6793B" w:rsidRPr="005E577B">
              <w:rPr>
                <w:rFonts w:ascii="Times New Roman" w:eastAsia="Calibri" w:hAnsi="Times New Roman" w:cs="Times New Roman"/>
                <w:sz w:val="24"/>
                <w:szCs w:val="24"/>
                <w:lang w:val="en-US"/>
              </w:rPr>
              <w:t>1.</w:t>
            </w:r>
          </w:p>
        </w:tc>
        <w:tc>
          <w:tcPr>
            <w:tcW w:w="9072" w:type="dxa"/>
            <w:gridSpan w:val="2"/>
          </w:tcPr>
          <w:p w14:paraId="0D0B3571" w14:textId="797486D3" w:rsidR="00B067F4" w:rsidRPr="005E577B" w:rsidRDefault="00A6793B">
            <w:pPr>
              <w:widowControl w:val="0"/>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b/>
                <w:sz w:val="24"/>
                <w:szCs w:val="24"/>
              </w:rPr>
              <w:t>Integracija su e-Evidence (e-EDES) interneto portalu</w:t>
            </w:r>
            <w:r w:rsidRPr="005E577B">
              <w:rPr>
                <w:rFonts w:ascii="Times New Roman" w:eastAsia="Calibri" w:hAnsi="Times New Roman" w:cs="Times New Roman"/>
                <w:sz w:val="24"/>
                <w:szCs w:val="24"/>
              </w:rPr>
              <w:t xml:space="preserve"> (toliau – e-Evidence portalas)</w:t>
            </w:r>
          </w:p>
        </w:tc>
      </w:tr>
      <w:tr w:rsidR="00B067F4" w14:paraId="53F237C2" w14:textId="77777777" w:rsidTr="00A2070A">
        <w:tc>
          <w:tcPr>
            <w:tcW w:w="993" w:type="dxa"/>
          </w:tcPr>
          <w:p w14:paraId="68465614" w14:textId="77777777" w:rsidR="00B067F4" w:rsidRPr="005E577B" w:rsidRDefault="00A62EE4" w:rsidP="00A62EE4">
            <w:pPr>
              <w:widowControl w:val="0"/>
              <w:tabs>
                <w:tab w:val="left" w:pos="360"/>
              </w:tabs>
              <w:spacing w:after="0"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1.1.</w:t>
            </w:r>
          </w:p>
        </w:tc>
        <w:tc>
          <w:tcPr>
            <w:tcW w:w="2336" w:type="dxa"/>
          </w:tcPr>
          <w:p w14:paraId="6D612065" w14:textId="77777777" w:rsidR="00B067F4" w:rsidRPr="005E577B" w:rsidRDefault="00A6793B" w:rsidP="00A62EE4">
            <w:pPr>
              <w:widowControl w:val="0"/>
              <w:spacing w:after="0" w:line="240" w:lineRule="atLeast"/>
              <w:ind w:firstLine="0"/>
              <w:jc w:val="left"/>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teisinės pagalbos užklausos teikimu per e-Evidence interneto portalą, sukūrimas</w:t>
            </w:r>
          </w:p>
        </w:tc>
        <w:tc>
          <w:tcPr>
            <w:tcW w:w="6736" w:type="dxa"/>
          </w:tcPr>
          <w:p w14:paraId="4224BF72" w14:textId="6FDFCD42" w:rsidR="00B067F4" w:rsidRPr="005E577B" w:rsidRDefault="00A6793B" w:rsidP="00A62EE4">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naują funkcionalumą IBPS, skirtą Generalinei prokuratūrai prašyti teisinės pagalbos (toliau –  TP) kitos ES valstybės institucijos per e-Evidence interneto portalą.</w:t>
            </w:r>
          </w:p>
          <w:p w14:paraId="16D162E4" w14:textId="77777777" w:rsidR="00B067F4" w:rsidRPr="005E577B" w:rsidRDefault="00A6793B" w:rsidP="00A62EE4">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TP užklausos, dokumentų ir informacijos perdavimas į e-Evidence portalą ir gavimas iš jo turi būti:</w:t>
            </w:r>
          </w:p>
          <w:p w14:paraId="79CB7C92" w14:textId="77D25BE7" w:rsidR="00B067F4" w:rsidRPr="005E577B" w:rsidRDefault="002E3B3A" w:rsidP="002E3B3A">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w:t>
            </w:r>
            <w:r w:rsidR="00B27D06">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sukurtas taip, kad e-Evidence portale naudotojui nereik</w:t>
            </w:r>
            <w:r w:rsidR="00B27D06">
              <w:rPr>
                <w:rFonts w:ascii="Times New Roman" w:eastAsia="Calibri" w:hAnsi="Times New Roman" w:cs="Times New Roman"/>
                <w:sz w:val="24"/>
                <w:szCs w:val="24"/>
              </w:rPr>
              <w:t>ė</w:t>
            </w:r>
            <w:r w:rsidR="00A6793B" w:rsidRPr="005E577B">
              <w:rPr>
                <w:rFonts w:ascii="Times New Roman" w:eastAsia="Calibri" w:hAnsi="Times New Roman" w:cs="Times New Roman"/>
                <w:sz w:val="24"/>
                <w:szCs w:val="24"/>
              </w:rPr>
              <w:t>tų atlikti jokių veiksmų</w:t>
            </w:r>
            <w:r w:rsidR="00B27D06">
              <w:rPr>
                <w:rFonts w:ascii="Times New Roman" w:eastAsia="Calibri" w:hAnsi="Times New Roman" w:cs="Times New Roman"/>
                <w:sz w:val="24"/>
                <w:szCs w:val="24"/>
              </w:rPr>
              <w:t>;</w:t>
            </w:r>
          </w:p>
          <w:p w14:paraId="0E76F2A4" w14:textId="77777777" w:rsidR="00B067F4" w:rsidRPr="005E577B" w:rsidRDefault="002E3B3A" w:rsidP="002E3B3A">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w:t>
            </w:r>
            <w:r w:rsidR="005050E7"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būtų vykdomas tik konkrečios TP užklausos apimtyje.</w:t>
            </w:r>
          </w:p>
          <w:p w14:paraId="04472BF6" w14:textId="77777777" w:rsidR="00B067F4" w:rsidRPr="005E577B" w:rsidRDefault="00A6793B" w:rsidP="00A62EE4">
            <w:pPr>
              <w:widowControl w:val="0"/>
              <w:spacing w:after="0" w:line="240" w:lineRule="auto"/>
              <w:ind w:firstLine="0"/>
              <w:rPr>
                <w:rFonts w:ascii="Times New Roman" w:hAnsi="Times New Roman" w:cs="Times New Roman"/>
                <w:sz w:val="24"/>
                <w:szCs w:val="24"/>
              </w:rPr>
            </w:pPr>
            <w:r w:rsidRPr="005E577B">
              <w:rPr>
                <w:rFonts w:ascii="Times New Roman" w:eastAsia="Calibri" w:hAnsi="Times New Roman" w:cs="Times New Roman"/>
                <w:sz w:val="24"/>
                <w:szCs w:val="24"/>
              </w:rPr>
              <w:t>Turi būti sukurtas šis funkcionalumas:</w:t>
            </w:r>
          </w:p>
          <w:p w14:paraId="396E408D" w14:textId="77777777" w:rsidR="00B067F4" w:rsidRPr="005E577B" w:rsidRDefault="002E3B3A" w:rsidP="002E3B3A">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1.</w:t>
            </w:r>
            <w:r w:rsidR="005050E7"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TP užklausos suformavimas IBPS sukurto ETO pagrindu:</w:t>
            </w:r>
          </w:p>
          <w:p w14:paraId="55AF464D" w14:textId="77777777" w:rsidR="00B067F4" w:rsidRPr="005E577B" w:rsidRDefault="004D7FAD" w:rsidP="004D7FAD">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a.</w:t>
            </w:r>
            <w:r w:rsidR="00F227CD"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ETO duomenų perdavimas į e-Evidence portalą ir tikrinimas</w:t>
            </w:r>
            <w:r w:rsidRPr="005E577B">
              <w:rPr>
                <w:rFonts w:ascii="Times New Roman" w:eastAsia="Calibri" w:hAnsi="Times New Roman" w:cs="Times New Roman"/>
                <w:sz w:val="24"/>
                <w:szCs w:val="24"/>
              </w:rPr>
              <w:t>;</w:t>
            </w:r>
          </w:p>
          <w:p w14:paraId="4028D316" w14:textId="77777777" w:rsidR="00B067F4" w:rsidRPr="005E577B" w:rsidRDefault="004D7FAD" w:rsidP="004D7FAD">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b.</w:t>
            </w:r>
            <w:r w:rsidR="00F227CD"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E-Evidence portale suformuoto dokumento atsiuntimas į IBPS, jo pasirašymas IBPS ir perdavimas į e-Evidence portalą</w:t>
            </w:r>
            <w:r w:rsidRPr="005E577B">
              <w:rPr>
                <w:rFonts w:ascii="Times New Roman" w:eastAsia="Calibri" w:hAnsi="Times New Roman" w:cs="Times New Roman"/>
                <w:sz w:val="24"/>
                <w:szCs w:val="24"/>
              </w:rPr>
              <w:t>;</w:t>
            </w:r>
          </w:p>
          <w:p w14:paraId="7936C808" w14:textId="77777777" w:rsidR="00B067F4" w:rsidRPr="005E577B" w:rsidRDefault="004D7FAD" w:rsidP="004D7FAD">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c.</w:t>
            </w:r>
            <w:r w:rsidR="00F227CD"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TP užklausos pateikimas e-Evidence portale.</w:t>
            </w:r>
          </w:p>
          <w:p w14:paraId="45A4E154" w14:textId="77777777" w:rsidR="00B067F4" w:rsidRPr="005E577B" w:rsidRDefault="00C04FB1" w:rsidP="00C04FB1">
            <w:pPr>
              <w:pStyle w:val="Sraopastraipa"/>
              <w:widowControl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2.</w:t>
            </w:r>
            <w:r w:rsidR="004D7FAD"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B formos, papildomų dokumentų ir informacijos gavimas iš e-</w:t>
            </w:r>
            <w:r w:rsidR="00A6793B" w:rsidRPr="005E577B">
              <w:rPr>
                <w:rFonts w:ascii="Times New Roman" w:eastAsia="Calibri" w:hAnsi="Times New Roman" w:cs="Times New Roman"/>
                <w:sz w:val="24"/>
                <w:szCs w:val="24"/>
              </w:rPr>
              <w:lastRenderedPageBreak/>
              <w:t>Evidence portalo.</w:t>
            </w:r>
          </w:p>
          <w:p w14:paraId="61652842" w14:textId="77777777" w:rsidR="00B067F4" w:rsidRPr="005E577B" w:rsidRDefault="00C04FB1" w:rsidP="00C04FB1">
            <w:pPr>
              <w:pStyle w:val="Sraopastraipa"/>
              <w:widowControl w:val="0"/>
              <w:suppressAutoHyphens w:val="0"/>
              <w:spacing w:after="0" w:line="240" w:lineRule="auto"/>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3.</w:t>
            </w:r>
            <w:r w:rsidR="004D7FAD"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Papildomų IBPS sukurtų ir pasirašytų dokumentų teikimas į e-Evidence portalą, apimant išsiųstos TP užklausos pakeitimą ir atšaukimą.</w:t>
            </w:r>
          </w:p>
          <w:p w14:paraId="00C65687" w14:textId="77777777" w:rsidR="00B067F4" w:rsidRPr="005E577B" w:rsidRDefault="00A6793B" w:rsidP="00A62EE4">
            <w:pPr>
              <w:widowControl w:val="0"/>
              <w:spacing w:after="0" w:line="240" w:lineRule="auto"/>
              <w:ind w:firstLine="0"/>
              <w:rPr>
                <w:rFonts w:ascii="Times New Roman" w:hAnsi="Times New Roman" w:cs="Times New Roman"/>
                <w:sz w:val="24"/>
                <w:szCs w:val="24"/>
              </w:rPr>
            </w:pPr>
            <w:r w:rsidRPr="005E577B">
              <w:rPr>
                <w:rFonts w:ascii="Times New Roman" w:eastAsia="Calibri" w:hAnsi="Times New Roman" w:cs="Times New Roman"/>
                <w:sz w:val="24"/>
                <w:szCs w:val="24"/>
              </w:rPr>
              <w:t>Veiklos procesas turi atitikti aprašytus skyriuose „Aukšto lygmens teisinės pagalbos veiklos procesas“ ir „Veiksmų seka“.</w:t>
            </w:r>
          </w:p>
        </w:tc>
      </w:tr>
      <w:tr w:rsidR="00B067F4" w14:paraId="14E2DD02" w14:textId="77777777" w:rsidTr="00A2070A">
        <w:tc>
          <w:tcPr>
            <w:tcW w:w="993" w:type="dxa"/>
          </w:tcPr>
          <w:p w14:paraId="0E51E898"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lastRenderedPageBreak/>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1.2.</w:t>
            </w:r>
          </w:p>
        </w:tc>
        <w:tc>
          <w:tcPr>
            <w:tcW w:w="2336" w:type="dxa"/>
          </w:tcPr>
          <w:p w14:paraId="7754C95C" w14:textId="77777777" w:rsidR="00B067F4" w:rsidRPr="005E577B" w:rsidRDefault="00A6793B">
            <w:pPr>
              <w:widowControl w:val="0"/>
              <w:spacing w:line="240" w:lineRule="atLeast"/>
              <w:ind w:firstLine="0"/>
              <w:jc w:val="left"/>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teisinės pagalbos užklausos gavimu iš e-Evidence interneto portalo, sukūrimas (TP)</w:t>
            </w:r>
          </w:p>
        </w:tc>
        <w:tc>
          <w:tcPr>
            <w:tcW w:w="6736" w:type="dxa"/>
          </w:tcPr>
          <w:p w14:paraId="0ABDCCD4" w14:textId="77777777" w:rsidR="00B067F4" w:rsidRPr="005E577B" w:rsidRDefault="00A6793B">
            <w:pPr>
              <w:widowControl w:val="0"/>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naują funkcionalumą IBPS, skirtą Generalinei prokuratūrai gauti iš kitos ES valstybės institucijos TP užklausas, kurios buvo pateiktos per e-Evidence portalą.</w:t>
            </w:r>
          </w:p>
          <w:p w14:paraId="2E67A4FA" w14:textId="77777777" w:rsidR="00B067F4" w:rsidRPr="005E577B" w:rsidRDefault="00A6793B" w:rsidP="00415544">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TP užklausos, dokumentų ir informacijos gavimas iš e-Evidence portalo ir dokumentų siuntimas į jį turi būti:</w:t>
            </w:r>
          </w:p>
          <w:p w14:paraId="5930DAFE" w14:textId="57BA6B87" w:rsidR="00B067F4" w:rsidRPr="005E577B" w:rsidRDefault="00415544" w:rsidP="00415544">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w:t>
            </w:r>
            <w:r w:rsidR="0094349B" w:rsidRPr="005E577B">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sukurtas taip, kad e-Evidence portale naudotojui nereik</w:t>
            </w:r>
            <w:r w:rsidR="00B27D06">
              <w:rPr>
                <w:rFonts w:ascii="Times New Roman" w:eastAsia="Calibri" w:hAnsi="Times New Roman" w:cs="Times New Roman"/>
                <w:sz w:val="24"/>
                <w:szCs w:val="24"/>
              </w:rPr>
              <w:t>ė</w:t>
            </w:r>
            <w:r w:rsidR="00A6793B" w:rsidRPr="005E577B">
              <w:rPr>
                <w:rFonts w:ascii="Times New Roman" w:eastAsia="Calibri" w:hAnsi="Times New Roman" w:cs="Times New Roman"/>
                <w:sz w:val="24"/>
                <w:szCs w:val="24"/>
              </w:rPr>
              <w:t>tų atlikti jokių veiksmų</w:t>
            </w:r>
            <w:r w:rsidR="0094349B" w:rsidRPr="005E577B">
              <w:rPr>
                <w:rFonts w:ascii="Times New Roman" w:eastAsia="Calibri" w:hAnsi="Times New Roman" w:cs="Times New Roman"/>
                <w:sz w:val="24"/>
                <w:szCs w:val="24"/>
              </w:rPr>
              <w:t>;</w:t>
            </w:r>
          </w:p>
          <w:p w14:paraId="424E29C0" w14:textId="1AFF492A" w:rsidR="00B067F4" w:rsidRPr="005E577B" w:rsidRDefault="00415544" w:rsidP="00415544">
            <w:pPr>
              <w:pStyle w:val="Sraopastraipa"/>
              <w:widowControl w:val="0"/>
              <w:spacing w:after="0" w:line="240" w:lineRule="atLeast"/>
              <w:ind w:left="-14"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w:t>
            </w:r>
            <w:r w:rsidR="00B27D06">
              <w:rPr>
                <w:rFonts w:ascii="Times New Roman" w:eastAsia="Calibri" w:hAnsi="Times New Roman" w:cs="Times New Roman"/>
                <w:sz w:val="24"/>
                <w:szCs w:val="24"/>
              </w:rPr>
              <w:t xml:space="preserve"> </w:t>
            </w:r>
            <w:r w:rsidR="00A6793B" w:rsidRPr="005E577B">
              <w:rPr>
                <w:rFonts w:ascii="Times New Roman" w:eastAsia="Calibri" w:hAnsi="Times New Roman" w:cs="Times New Roman"/>
                <w:sz w:val="24"/>
                <w:szCs w:val="24"/>
              </w:rPr>
              <w:t>būtų vykdomas tik konkrečios TP užklausos apimtyje.</w:t>
            </w:r>
          </w:p>
          <w:p w14:paraId="4BA47EAB" w14:textId="77777777" w:rsidR="00B067F4" w:rsidRPr="005E577B" w:rsidRDefault="00A6793B" w:rsidP="00415544">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Turi būti sukurtas šis funkcionalumas:</w:t>
            </w:r>
          </w:p>
          <w:p w14:paraId="009C50C0" w14:textId="77777777" w:rsidR="00B067F4" w:rsidRPr="005E577B" w:rsidRDefault="0094349B" w:rsidP="0094349B">
            <w:pPr>
              <w:pStyle w:val="Sraopastraipa"/>
              <w:widowControl w:val="0"/>
              <w:spacing w:after="0" w:line="240" w:lineRule="atLeast"/>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 xml:space="preserve">1. </w:t>
            </w:r>
            <w:r w:rsidR="00A6793B" w:rsidRPr="005E577B">
              <w:rPr>
                <w:rFonts w:ascii="Times New Roman" w:eastAsia="Calibri" w:hAnsi="Times New Roman" w:cs="Times New Roman"/>
                <w:sz w:val="24"/>
                <w:szCs w:val="24"/>
              </w:rPr>
              <w:t>TP užklausos ir su ja susijusių dokumentų gavimas iš e-Evidence portalo</w:t>
            </w:r>
            <w:r w:rsidRPr="005E577B">
              <w:rPr>
                <w:rFonts w:ascii="Times New Roman" w:eastAsia="Calibri" w:hAnsi="Times New Roman" w:cs="Times New Roman"/>
                <w:sz w:val="24"/>
                <w:szCs w:val="24"/>
              </w:rPr>
              <w:t>;</w:t>
            </w:r>
          </w:p>
          <w:p w14:paraId="07D27513" w14:textId="77777777" w:rsidR="00B067F4" w:rsidRPr="005E577B" w:rsidRDefault="0094349B" w:rsidP="0094349B">
            <w:pPr>
              <w:pStyle w:val="Sraopastraipa"/>
              <w:widowControl w:val="0"/>
              <w:spacing w:after="0" w:line="240" w:lineRule="atLeast"/>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 xml:space="preserve">2. </w:t>
            </w:r>
            <w:r w:rsidR="00A6793B" w:rsidRPr="005E577B">
              <w:rPr>
                <w:rFonts w:ascii="Times New Roman" w:eastAsia="Calibri" w:hAnsi="Times New Roman" w:cs="Times New Roman"/>
                <w:sz w:val="24"/>
                <w:szCs w:val="24"/>
              </w:rPr>
              <w:t>IBPS sukurtų ir pasirašytų dokumentų (B formos ir kt.) teikimas į e-Evidence portalą</w:t>
            </w:r>
            <w:r w:rsidRPr="005E577B">
              <w:rPr>
                <w:rFonts w:ascii="Times New Roman" w:eastAsia="Calibri" w:hAnsi="Times New Roman" w:cs="Times New Roman"/>
                <w:sz w:val="24"/>
                <w:szCs w:val="24"/>
              </w:rPr>
              <w:t>;</w:t>
            </w:r>
          </w:p>
          <w:p w14:paraId="2FE20A89" w14:textId="77777777" w:rsidR="00B067F4" w:rsidRPr="005E577B" w:rsidRDefault="0094349B" w:rsidP="0094349B">
            <w:pPr>
              <w:pStyle w:val="Sraopastraipa"/>
              <w:widowControl w:val="0"/>
              <w:spacing w:after="0" w:line="240" w:lineRule="atLeast"/>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 xml:space="preserve">3. </w:t>
            </w:r>
            <w:r w:rsidR="00A6793B" w:rsidRPr="005E577B">
              <w:rPr>
                <w:rFonts w:ascii="Times New Roman" w:eastAsia="Calibri" w:hAnsi="Times New Roman" w:cs="Times New Roman"/>
                <w:sz w:val="24"/>
                <w:szCs w:val="24"/>
              </w:rPr>
              <w:t>Papildomų dokumentų, informacijos gavimas iš e-Evidence portalo, apimant gautos TP užklausos pakeitimą ir atšaukimą</w:t>
            </w:r>
            <w:r w:rsidRPr="005E577B">
              <w:rPr>
                <w:rFonts w:ascii="Times New Roman" w:eastAsia="Calibri" w:hAnsi="Times New Roman" w:cs="Times New Roman"/>
                <w:sz w:val="24"/>
                <w:szCs w:val="24"/>
              </w:rPr>
              <w:t>;</w:t>
            </w:r>
          </w:p>
          <w:p w14:paraId="0DBAE454" w14:textId="77777777" w:rsidR="00B067F4" w:rsidRPr="005E577B" w:rsidRDefault="00A6793B" w:rsidP="0094349B">
            <w:pPr>
              <w:pStyle w:val="Sraopastraipa"/>
              <w:widowControl w:val="0"/>
              <w:spacing w:after="0" w:line="240" w:lineRule="atLeast"/>
              <w:ind w:left="0" w:firstLine="0"/>
              <w:contextualSpacing w:val="0"/>
              <w:rPr>
                <w:rFonts w:ascii="Times New Roman" w:hAnsi="Times New Roman" w:cs="Times New Roman"/>
                <w:sz w:val="24"/>
                <w:szCs w:val="24"/>
              </w:rPr>
            </w:pPr>
            <w:r w:rsidRPr="005E577B">
              <w:rPr>
                <w:rFonts w:ascii="Times New Roman" w:eastAsia="Calibri" w:hAnsi="Times New Roman" w:cs="Times New Roman"/>
                <w:sz w:val="24"/>
                <w:szCs w:val="24"/>
              </w:rPr>
              <w:t>4. E-Evidence sistemoje atnaujinus ar sukūrus naujus dokumentų tipus, susieti juos su TP modulio dokumentų tipais/rezultatais. Esant poreikiui, sukurti naują dokumentą.</w:t>
            </w:r>
          </w:p>
          <w:p w14:paraId="55D62F56" w14:textId="77777777" w:rsidR="00B067F4" w:rsidRPr="005E577B" w:rsidRDefault="00A6793B" w:rsidP="0094349B">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Veiklos procesas turi atitikti aprašytą skyriuje „Aukšto lygmens teisinės pagalbos veiklos procesas“ ir „Veiksmų seka“.</w:t>
            </w:r>
          </w:p>
        </w:tc>
      </w:tr>
      <w:tr w:rsidR="00B067F4" w14:paraId="0CC75F4A" w14:textId="77777777" w:rsidTr="00A2070A">
        <w:tc>
          <w:tcPr>
            <w:tcW w:w="993" w:type="dxa"/>
          </w:tcPr>
          <w:p w14:paraId="5E4560F4" w14:textId="77777777" w:rsidR="00B067F4" w:rsidRPr="005E577B" w:rsidRDefault="00A62EE4" w:rsidP="000B1254">
            <w:pPr>
              <w:widowControl w:val="0"/>
              <w:tabs>
                <w:tab w:val="left" w:pos="360"/>
              </w:tabs>
              <w:spacing w:line="240" w:lineRule="atLeast"/>
              <w:ind w:firstLine="0"/>
              <w:jc w:val="left"/>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1</w:t>
            </w:r>
            <w:r w:rsidR="000B1254" w:rsidRPr="005E577B">
              <w:rPr>
                <w:rFonts w:ascii="Times New Roman" w:eastAsia="Calibri" w:hAnsi="Times New Roman" w:cs="Times New Roman"/>
                <w:color w:val="auto"/>
                <w:sz w:val="24"/>
                <w:szCs w:val="24"/>
              </w:rPr>
              <w:t>2</w:t>
            </w:r>
            <w:r w:rsidRPr="005E577B">
              <w:rPr>
                <w:rFonts w:ascii="Times New Roman" w:eastAsia="Calibri" w:hAnsi="Times New Roman" w:cs="Times New Roman"/>
                <w:color w:val="auto"/>
                <w:sz w:val="24"/>
                <w:szCs w:val="24"/>
              </w:rPr>
              <w:t>.</w:t>
            </w:r>
            <w:r w:rsidR="00A6793B" w:rsidRPr="005E577B">
              <w:rPr>
                <w:rFonts w:ascii="Times New Roman" w:eastAsia="Calibri" w:hAnsi="Times New Roman" w:cs="Times New Roman"/>
                <w:color w:val="auto"/>
                <w:sz w:val="24"/>
                <w:szCs w:val="24"/>
              </w:rPr>
              <w:t>1.3.</w:t>
            </w:r>
          </w:p>
        </w:tc>
        <w:tc>
          <w:tcPr>
            <w:tcW w:w="2336" w:type="dxa"/>
          </w:tcPr>
          <w:p w14:paraId="26A55891" w14:textId="77777777" w:rsidR="00B067F4" w:rsidRPr="005E577B" w:rsidRDefault="00A6793B">
            <w:pPr>
              <w:widowControl w:val="0"/>
              <w:spacing w:line="240" w:lineRule="atLeast"/>
              <w:ind w:firstLine="0"/>
              <w:rPr>
                <w:rFonts w:ascii="Times New Roman" w:hAnsi="Times New Roman" w:cs="Times New Roman"/>
                <w:b/>
                <w:color w:val="auto"/>
                <w:sz w:val="24"/>
                <w:szCs w:val="24"/>
              </w:rPr>
            </w:pPr>
            <w:r w:rsidRPr="005E577B">
              <w:rPr>
                <w:rFonts w:ascii="Times New Roman" w:eastAsia="Calibri" w:hAnsi="Times New Roman" w:cs="Times New Roman"/>
                <w:b/>
                <w:color w:val="auto"/>
                <w:sz w:val="24"/>
                <w:szCs w:val="24"/>
              </w:rPr>
              <w:t>IBPS poveiksmių „Europos tyrimo orderis - Lietuvos“ ir „B forma“ formų tobulinimas</w:t>
            </w:r>
          </w:p>
        </w:tc>
        <w:tc>
          <w:tcPr>
            <w:tcW w:w="6736" w:type="dxa"/>
          </w:tcPr>
          <w:p w14:paraId="30438A0B" w14:textId="77777777" w:rsidR="00B067F4" w:rsidRPr="005E577B" w:rsidRDefault="00A6793B">
            <w:pPr>
              <w:widowControl w:val="0"/>
              <w:spacing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Patobulinti IBPS poveiksmių „Europos tyrimo orderis – Lietuvos“ ir „B forma“ formas, papildomai pritaikant jose įvestų duomenų ir dokumentų pateikimui į e-Evidence portalą.</w:t>
            </w:r>
          </w:p>
          <w:p w14:paraId="2A1399E5" w14:textId="77777777"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 xml:space="preserve">Kai dokumentas turi būti teikiamas į portalą, vykdančioji institucija </w:t>
            </w:r>
            <w:r w:rsidRPr="005E577B">
              <w:rPr>
                <w:rFonts w:ascii="Times New Roman" w:eastAsia="Calibri" w:hAnsi="Times New Roman" w:cs="Times New Roman"/>
                <w:color w:val="auto"/>
                <w:sz w:val="24"/>
                <w:szCs w:val="24"/>
                <w:lang w:eastAsia="lt-LT"/>
              </w:rPr>
              <w:t>(angl</w:t>
            </w:r>
            <w:r w:rsidRPr="00BA374B">
              <w:rPr>
                <w:rFonts w:ascii="Times New Roman" w:eastAsia="Calibri" w:hAnsi="Times New Roman" w:cs="Times New Roman"/>
                <w:color w:val="auto"/>
                <w:sz w:val="24"/>
                <w:szCs w:val="24"/>
                <w:lang w:eastAsia="lt-LT"/>
              </w:rPr>
              <w:t xml:space="preserve">. </w:t>
            </w:r>
            <w:r w:rsidRPr="00BA374B">
              <w:rPr>
                <w:rFonts w:ascii="Times New Roman" w:eastAsia="Calibri" w:hAnsi="Times New Roman" w:cs="Times New Roman"/>
                <w:i/>
                <w:iCs/>
                <w:color w:val="auto"/>
                <w:sz w:val="24"/>
                <w:szCs w:val="24"/>
                <w:lang w:eastAsia="lt-LT"/>
              </w:rPr>
              <w:t>Executing Authority</w:t>
            </w:r>
            <w:r w:rsidRPr="00BA374B">
              <w:rPr>
                <w:rFonts w:ascii="Times New Roman" w:eastAsia="Calibri" w:hAnsi="Times New Roman" w:cs="Times New Roman"/>
                <w:color w:val="auto"/>
                <w:sz w:val="24"/>
                <w:szCs w:val="24"/>
                <w:lang w:eastAsia="lt-LT"/>
              </w:rPr>
              <w:t>)</w:t>
            </w:r>
            <w:r w:rsidRPr="005E577B">
              <w:rPr>
                <w:rFonts w:ascii="Times New Roman" w:eastAsia="Calibri" w:hAnsi="Times New Roman" w:cs="Times New Roman"/>
                <w:color w:val="auto"/>
                <w:sz w:val="24"/>
                <w:szCs w:val="24"/>
                <w:lang w:eastAsia="lt-LT"/>
              </w:rPr>
              <w:t xml:space="preserve"> </w:t>
            </w:r>
            <w:r w:rsidRPr="005E577B">
              <w:rPr>
                <w:rFonts w:ascii="Times New Roman" w:eastAsia="Calibri" w:hAnsi="Times New Roman" w:cs="Times New Roman"/>
                <w:color w:val="auto"/>
                <w:sz w:val="24"/>
                <w:szCs w:val="24"/>
              </w:rPr>
              <w:t xml:space="preserve"> turi būti parenkama tik iš tų, kurios naudojasi e-Evidence portalu. Priešingu atveju dokumentas į portalą negali būti perduotas.</w:t>
            </w:r>
          </w:p>
          <w:p w14:paraId="4D03AE1F" w14:textId="517563AA"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Perduoti duomenys turi tenkinti ETO ir B formos duomenų tikrinimo taisykles, esančias e-Evidence portale.</w:t>
            </w:r>
          </w:p>
          <w:p w14:paraId="213BC37D" w14:textId="77777777"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Automatinės tikrinimo taisyklės turi būti suderintos su Perkančiąja organizacija projekto metu.</w:t>
            </w:r>
          </w:p>
        </w:tc>
      </w:tr>
      <w:tr w:rsidR="00B067F4" w14:paraId="171ED2D5" w14:textId="77777777" w:rsidTr="00A2070A">
        <w:tc>
          <w:tcPr>
            <w:tcW w:w="993" w:type="dxa"/>
          </w:tcPr>
          <w:p w14:paraId="579F5B4B" w14:textId="77777777" w:rsidR="00B067F4" w:rsidRPr="005E577B" w:rsidRDefault="00A62EE4">
            <w:pPr>
              <w:widowControl w:val="0"/>
              <w:tabs>
                <w:tab w:val="left" w:pos="360"/>
              </w:tabs>
              <w:spacing w:line="240" w:lineRule="atLeast"/>
              <w:ind w:firstLine="0"/>
              <w:jc w:val="left"/>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1</w:t>
            </w:r>
            <w:r w:rsidR="000B1254" w:rsidRPr="005E577B">
              <w:rPr>
                <w:rFonts w:ascii="Times New Roman" w:eastAsia="Calibri" w:hAnsi="Times New Roman" w:cs="Times New Roman"/>
                <w:color w:val="auto"/>
                <w:sz w:val="24"/>
                <w:szCs w:val="24"/>
              </w:rPr>
              <w:t>2</w:t>
            </w:r>
            <w:r w:rsidRPr="005E577B">
              <w:rPr>
                <w:rFonts w:ascii="Times New Roman" w:eastAsia="Calibri" w:hAnsi="Times New Roman" w:cs="Times New Roman"/>
                <w:color w:val="auto"/>
                <w:sz w:val="24"/>
                <w:szCs w:val="24"/>
              </w:rPr>
              <w:t>.</w:t>
            </w:r>
            <w:r w:rsidR="00A6793B" w:rsidRPr="005E577B">
              <w:rPr>
                <w:rFonts w:ascii="Times New Roman" w:eastAsia="Calibri" w:hAnsi="Times New Roman" w:cs="Times New Roman"/>
                <w:color w:val="auto"/>
                <w:sz w:val="24"/>
                <w:szCs w:val="24"/>
              </w:rPr>
              <w:t>1.4.</w:t>
            </w:r>
          </w:p>
        </w:tc>
        <w:tc>
          <w:tcPr>
            <w:tcW w:w="2336" w:type="dxa"/>
          </w:tcPr>
          <w:p w14:paraId="177E3C0B" w14:textId="77777777" w:rsidR="00B067F4" w:rsidRPr="005E577B" w:rsidRDefault="00A6793B">
            <w:pPr>
              <w:widowControl w:val="0"/>
              <w:spacing w:line="240" w:lineRule="atLeast"/>
              <w:ind w:firstLine="0"/>
              <w:rPr>
                <w:rFonts w:ascii="Times New Roman" w:hAnsi="Times New Roman" w:cs="Times New Roman"/>
                <w:b/>
                <w:color w:val="auto"/>
                <w:sz w:val="24"/>
                <w:szCs w:val="24"/>
              </w:rPr>
            </w:pPr>
            <w:r w:rsidRPr="005E577B">
              <w:rPr>
                <w:rFonts w:ascii="Times New Roman" w:eastAsia="Calibri" w:hAnsi="Times New Roman" w:cs="Times New Roman"/>
                <w:b/>
                <w:color w:val="auto"/>
                <w:sz w:val="24"/>
                <w:szCs w:val="24"/>
              </w:rPr>
              <w:t xml:space="preserve">IBPS poveiksmio „Teisinės pagalbos prašymas – Lietuvos“ </w:t>
            </w:r>
            <w:r w:rsidRPr="00BA374B">
              <w:rPr>
                <w:rFonts w:ascii="Times New Roman" w:eastAsia="Calibri" w:hAnsi="Times New Roman" w:cs="Times New Roman"/>
                <w:b/>
                <w:color w:val="auto"/>
                <w:sz w:val="24"/>
                <w:szCs w:val="24"/>
              </w:rPr>
              <w:t xml:space="preserve">(angl. </w:t>
            </w:r>
            <w:r w:rsidRPr="00BA374B">
              <w:rPr>
                <w:rFonts w:ascii="Times New Roman" w:eastAsia="Calibri" w:hAnsi="Times New Roman" w:cs="Times New Roman"/>
                <w:b/>
                <w:i/>
                <w:iCs/>
                <w:color w:val="auto"/>
                <w:sz w:val="24"/>
                <w:szCs w:val="24"/>
              </w:rPr>
              <w:t>Mutual Special Assistance Request, MLA</w:t>
            </w:r>
            <w:r w:rsidRPr="00BA374B">
              <w:rPr>
                <w:rFonts w:ascii="Times New Roman" w:eastAsia="Calibri" w:hAnsi="Times New Roman" w:cs="Times New Roman"/>
                <w:b/>
                <w:color w:val="auto"/>
                <w:sz w:val="24"/>
                <w:szCs w:val="24"/>
              </w:rPr>
              <w:t>) tobulinimas</w:t>
            </w:r>
          </w:p>
        </w:tc>
        <w:tc>
          <w:tcPr>
            <w:tcW w:w="6736" w:type="dxa"/>
          </w:tcPr>
          <w:p w14:paraId="60D225C5" w14:textId="77777777"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 xml:space="preserve">Patobulinti IBPS poveiksmio „Teisinės pagalbos prašymas - Lietuvos“ formas, papildomai pritaikant jose įvestų duomenų ir dokumentų pateikimui į e-Evidence portalą. </w:t>
            </w:r>
          </w:p>
          <w:p w14:paraId="78FFE41C" w14:textId="77777777"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 xml:space="preserve">Kai dokumentas turi būti teikiamas į portalą, vykdančioji institucija </w:t>
            </w:r>
            <w:r w:rsidRPr="005E577B">
              <w:rPr>
                <w:rFonts w:ascii="Times New Roman" w:eastAsia="Calibri" w:hAnsi="Times New Roman" w:cs="Times New Roman"/>
                <w:color w:val="auto"/>
                <w:sz w:val="24"/>
                <w:szCs w:val="24"/>
                <w:lang w:eastAsia="lt-LT"/>
              </w:rPr>
              <w:t>(angl</w:t>
            </w:r>
            <w:r w:rsidRPr="00BA374B">
              <w:rPr>
                <w:rFonts w:ascii="Times New Roman" w:eastAsia="Calibri" w:hAnsi="Times New Roman" w:cs="Times New Roman"/>
                <w:color w:val="auto"/>
                <w:sz w:val="24"/>
                <w:szCs w:val="24"/>
                <w:lang w:eastAsia="lt-LT"/>
              </w:rPr>
              <w:t xml:space="preserve">. </w:t>
            </w:r>
            <w:r w:rsidRPr="00BA374B">
              <w:rPr>
                <w:rFonts w:ascii="Times New Roman" w:eastAsia="Calibri" w:hAnsi="Times New Roman" w:cs="Times New Roman"/>
                <w:i/>
                <w:iCs/>
                <w:color w:val="auto"/>
                <w:sz w:val="24"/>
                <w:szCs w:val="24"/>
                <w:lang w:eastAsia="lt-LT"/>
              </w:rPr>
              <w:t>Executing Authority</w:t>
            </w:r>
            <w:r w:rsidRPr="00BA374B">
              <w:rPr>
                <w:rFonts w:ascii="Times New Roman" w:eastAsia="Calibri" w:hAnsi="Times New Roman" w:cs="Times New Roman"/>
                <w:color w:val="auto"/>
                <w:sz w:val="24"/>
                <w:szCs w:val="24"/>
                <w:lang w:eastAsia="lt-LT"/>
              </w:rPr>
              <w:t xml:space="preserve">) </w:t>
            </w:r>
            <w:r w:rsidRPr="00BA374B">
              <w:rPr>
                <w:rFonts w:ascii="Times New Roman" w:eastAsia="Calibri" w:hAnsi="Times New Roman" w:cs="Times New Roman"/>
                <w:color w:val="auto"/>
                <w:sz w:val="24"/>
                <w:szCs w:val="24"/>
              </w:rPr>
              <w:t xml:space="preserve"> turi</w:t>
            </w:r>
            <w:r w:rsidRPr="005E577B">
              <w:rPr>
                <w:rFonts w:ascii="Times New Roman" w:eastAsia="Calibri" w:hAnsi="Times New Roman" w:cs="Times New Roman"/>
                <w:color w:val="auto"/>
                <w:sz w:val="24"/>
                <w:szCs w:val="24"/>
              </w:rPr>
              <w:t xml:space="preserve"> būti parenkama tik iš tų, kurios naudojasi e-Evidence portalu. Priešingu atveju dokumentas į portalą negali būti perduotas.</w:t>
            </w:r>
          </w:p>
          <w:p w14:paraId="0BDEF572" w14:textId="77777777"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 xml:space="preserve">Perduoti duomenys turi tenkinti Teisinės pagalbos prašymo duomenų tikrinimo taisykles, esančias e-Evidence portale. </w:t>
            </w:r>
          </w:p>
          <w:p w14:paraId="037ABFDA" w14:textId="1F7D5DB5" w:rsidR="00B067F4" w:rsidRPr="005E577B" w:rsidRDefault="00A6793B" w:rsidP="00A05ABE">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Automatinės tikrinimo taisyklės turi būti suderintos su Perkančiąja organizacija.</w:t>
            </w:r>
          </w:p>
        </w:tc>
      </w:tr>
      <w:tr w:rsidR="00B067F4" w14:paraId="79BD479E" w14:textId="77777777" w:rsidTr="00A2070A">
        <w:tc>
          <w:tcPr>
            <w:tcW w:w="993" w:type="dxa"/>
          </w:tcPr>
          <w:p w14:paraId="148AF78B" w14:textId="77777777" w:rsidR="00B067F4" w:rsidRPr="005E577B" w:rsidRDefault="00A62EE4">
            <w:pPr>
              <w:widowControl w:val="0"/>
              <w:tabs>
                <w:tab w:val="left" w:pos="360"/>
              </w:tabs>
              <w:spacing w:line="240" w:lineRule="atLeast"/>
              <w:ind w:firstLine="0"/>
              <w:jc w:val="left"/>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lastRenderedPageBreak/>
              <w:t>1</w:t>
            </w:r>
            <w:r w:rsidR="000B1254" w:rsidRPr="005E577B">
              <w:rPr>
                <w:rFonts w:ascii="Times New Roman" w:eastAsia="Calibri" w:hAnsi="Times New Roman" w:cs="Times New Roman"/>
                <w:color w:val="auto"/>
                <w:sz w:val="24"/>
                <w:szCs w:val="24"/>
              </w:rPr>
              <w:t>2</w:t>
            </w:r>
            <w:r w:rsidRPr="005E577B">
              <w:rPr>
                <w:rFonts w:ascii="Times New Roman" w:eastAsia="Calibri" w:hAnsi="Times New Roman" w:cs="Times New Roman"/>
                <w:color w:val="auto"/>
                <w:sz w:val="24"/>
                <w:szCs w:val="24"/>
              </w:rPr>
              <w:t>.</w:t>
            </w:r>
            <w:r w:rsidR="00A6793B" w:rsidRPr="005E577B">
              <w:rPr>
                <w:rFonts w:ascii="Times New Roman" w:eastAsia="Calibri" w:hAnsi="Times New Roman" w:cs="Times New Roman"/>
                <w:color w:val="auto"/>
                <w:sz w:val="24"/>
                <w:szCs w:val="24"/>
              </w:rPr>
              <w:t>1.5.</w:t>
            </w:r>
          </w:p>
        </w:tc>
        <w:tc>
          <w:tcPr>
            <w:tcW w:w="2336" w:type="dxa"/>
          </w:tcPr>
          <w:p w14:paraId="324751E2" w14:textId="77777777" w:rsidR="00B067F4" w:rsidRPr="005E577B" w:rsidRDefault="00A6793B">
            <w:pPr>
              <w:widowControl w:val="0"/>
              <w:spacing w:line="240" w:lineRule="atLeast"/>
              <w:ind w:firstLine="0"/>
              <w:rPr>
                <w:rFonts w:ascii="Times New Roman" w:hAnsi="Times New Roman" w:cs="Times New Roman"/>
                <w:b/>
                <w:color w:val="auto"/>
                <w:sz w:val="24"/>
                <w:szCs w:val="24"/>
              </w:rPr>
            </w:pPr>
            <w:r w:rsidRPr="005E577B">
              <w:rPr>
                <w:rFonts w:ascii="Times New Roman" w:eastAsia="Calibri" w:hAnsi="Times New Roman" w:cs="Times New Roman"/>
                <w:b/>
                <w:color w:val="auto"/>
                <w:sz w:val="24"/>
                <w:szCs w:val="24"/>
              </w:rPr>
              <w:t xml:space="preserve">Telekomunikacijų tinklais perduodamos informacijos </w:t>
            </w:r>
            <w:r w:rsidRPr="00BA374B">
              <w:rPr>
                <w:rFonts w:ascii="Times New Roman" w:eastAsia="Calibri" w:hAnsi="Times New Roman" w:cs="Times New Roman"/>
                <w:b/>
                <w:color w:val="auto"/>
                <w:sz w:val="24"/>
                <w:szCs w:val="24"/>
              </w:rPr>
              <w:t xml:space="preserve">perėmimas (angl. </w:t>
            </w:r>
            <w:r w:rsidRPr="00BA374B">
              <w:rPr>
                <w:rFonts w:ascii="Times New Roman" w:eastAsia="Calibri" w:hAnsi="Times New Roman" w:cs="Times New Roman"/>
                <w:b/>
                <w:i/>
                <w:iCs/>
                <w:color w:val="auto"/>
                <w:sz w:val="24"/>
                <w:szCs w:val="24"/>
              </w:rPr>
              <w:t>Interception of Telecommunication</w:t>
            </w:r>
            <w:r w:rsidRPr="00BA374B">
              <w:rPr>
                <w:rFonts w:ascii="Times New Roman" w:eastAsia="Calibri" w:hAnsi="Times New Roman" w:cs="Times New Roman"/>
                <w:b/>
                <w:color w:val="auto"/>
                <w:sz w:val="24"/>
                <w:szCs w:val="24"/>
              </w:rPr>
              <w:t xml:space="preserve">, </w:t>
            </w:r>
            <w:r w:rsidRPr="00BA374B">
              <w:rPr>
                <w:rFonts w:ascii="Times New Roman" w:eastAsia="Calibri" w:hAnsi="Times New Roman" w:cs="Times New Roman"/>
                <w:b/>
                <w:i/>
                <w:iCs/>
                <w:color w:val="auto"/>
                <w:sz w:val="24"/>
                <w:szCs w:val="24"/>
              </w:rPr>
              <w:t>ITN</w:t>
            </w:r>
            <w:r w:rsidRPr="00BA374B">
              <w:rPr>
                <w:rFonts w:ascii="Times New Roman" w:eastAsia="Calibri" w:hAnsi="Times New Roman" w:cs="Times New Roman"/>
                <w:b/>
                <w:color w:val="auto"/>
                <w:sz w:val="24"/>
                <w:szCs w:val="24"/>
              </w:rPr>
              <w:t>) – C formos</w:t>
            </w:r>
            <w:r w:rsidRPr="005E577B">
              <w:rPr>
                <w:rFonts w:ascii="Times New Roman" w:eastAsia="Calibri" w:hAnsi="Times New Roman" w:cs="Times New Roman"/>
                <w:b/>
                <w:color w:val="auto"/>
                <w:sz w:val="24"/>
                <w:szCs w:val="24"/>
              </w:rPr>
              <w:t xml:space="preserve"> ir poveiksmio sukūrimas</w:t>
            </w:r>
          </w:p>
        </w:tc>
        <w:tc>
          <w:tcPr>
            <w:tcW w:w="6736" w:type="dxa"/>
          </w:tcPr>
          <w:p w14:paraId="751D2264" w14:textId="47061C4B" w:rsidR="00B067F4" w:rsidRPr="005E577B" w:rsidRDefault="00A6793B">
            <w:pPr>
              <w:widowControl w:val="0"/>
              <w:spacing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 xml:space="preserve">Sukurti </w:t>
            </w:r>
            <w:r w:rsidR="0004265F">
              <w:rPr>
                <w:rFonts w:ascii="Times New Roman" w:eastAsia="Calibri" w:hAnsi="Times New Roman" w:cs="Times New Roman"/>
                <w:color w:val="auto"/>
                <w:sz w:val="24"/>
                <w:szCs w:val="24"/>
              </w:rPr>
              <w:t xml:space="preserve">IBPS </w:t>
            </w:r>
            <w:r w:rsidRPr="005E577B">
              <w:rPr>
                <w:rFonts w:ascii="Times New Roman" w:eastAsia="Calibri" w:hAnsi="Times New Roman" w:cs="Times New Roman"/>
                <w:color w:val="auto"/>
                <w:sz w:val="24"/>
                <w:szCs w:val="24"/>
              </w:rPr>
              <w:t>naują poveiksmį, susijusį su telekomunikacijų tinklais perduodamos informacijos perėmimu. Nesant sukurtos TP bylos, sukurti atskirą TP bylą. Ši</w:t>
            </w:r>
            <w:r w:rsidR="0004265F">
              <w:rPr>
                <w:rFonts w:ascii="Times New Roman" w:eastAsia="Calibri" w:hAnsi="Times New Roman" w:cs="Times New Roman"/>
                <w:color w:val="auto"/>
                <w:sz w:val="24"/>
                <w:szCs w:val="24"/>
              </w:rPr>
              <w:t>am</w:t>
            </w:r>
            <w:r w:rsidRPr="005E577B">
              <w:rPr>
                <w:rFonts w:ascii="Times New Roman" w:eastAsia="Calibri" w:hAnsi="Times New Roman" w:cs="Times New Roman"/>
                <w:color w:val="auto"/>
                <w:sz w:val="24"/>
                <w:szCs w:val="24"/>
              </w:rPr>
              <w:t xml:space="preserve"> poveiksmio/TP bylos sukūrimo funkcionalum</w:t>
            </w:r>
            <w:r w:rsidR="0004265F">
              <w:rPr>
                <w:rFonts w:ascii="Times New Roman" w:eastAsia="Calibri" w:hAnsi="Times New Roman" w:cs="Times New Roman"/>
                <w:color w:val="auto"/>
                <w:sz w:val="24"/>
                <w:szCs w:val="24"/>
              </w:rPr>
              <w:t xml:space="preserve">ui realizuoti turi </w:t>
            </w:r>
            <w:r w:rsidR="002221E6">
              <w:rPr>
                <w:rFonts w:ascii="Times New Roman" w:eastAsia="Calibri" w:hAnsi="Times New Roman" w:cs="Times New Roman"/>
                <w:color w:val="auto"/>
                <w:sz w:val="24"/>
                <w:szCs w:val="24"/>
              </w:rPr>
              <w:t xml:space="preserve">būti atlikta kompiuterizuojamos veiklos analizė, sprendimas </w:t>
            </w:r>
            <w:r w:rsidRPr="005E577B">
              <w:rPr>
                <w:rFonts w:ascii="Times New Roman" w:eastAsia="Calibri" w:hAnsi="Times New Roman" w:cs="Times New Roman"/>
                <w:color w:val="auto"/>
                <w:sz w:val="24"/>
                <w:szCs w:val="24"/>
              </w:rPr>
              <w:t xml:space="preserve"> turi būti suderintas su Perkančiąja organizacija </w:t>
            </w:r>
            <w:r w:rsidR="002221E6">
              <w:rPr>
                <w:rFonts w:ascii="Times New Roman" w:eastAsia="Calibri" w:hAnsi="Times New Roman" w:cs="Times New Roman"/>
                <w:color w:val="auto"/>
                <w:sz w:val="24"/>
                <w:szCs w:val="24"/>
              </w:rPr>
              <w:t>P</w:t>
            </w:r>
            <w:r w:rsidRPr="005E577B">
              <w:rPr>
                <w:rFonts w:ascii="Times New Roman" w:eastAsia="Calibri" w:hAnsi="Times New Roman" w:cs="Times New Roman"/>
                <w:color w:val="auto"/>
                <w:sz w:val="24"/>
                <w:szCs w:val="24"/>
              </w:rPr>
              <w:t>rojekto metu.</w:t>
            </w:r>
            <w:r w:rsidRPr="005E577B">
              <w:rPr>
                <w:rFonts w:ascii="Times New Roman" w:eastAsia="Calibri" w:hAnsi="Times New Roman" w:cs="Times New Roman"/>
                <w:sz w:val="24"/>
                <w:szCs w:val="24"/>
                <w:shd w:val="clear" w:color="auto" w:fill="FFFF00"/>
              </w:rPr>
              <w:t xml:space="preserve"> </w:t>
            </w:r>
          </w:p>
        </w:tc>
      </w:tr>
      <w:tr w:rsidR="00B067F4" w14:paraId="1FB5A8A0" w14:textId="77777777" w:rsidTr="00A2070A">
        <w:tc>
          <w:tcPr>
            <w:tcW w:w="993" w:type="dxa"/>
          </w:tcPr>
          <w:p w14:paraId="6D716AD0"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1.6.</w:t>
            </w:r>
          </w:p>
        </w:tc>
        <w:tc>
          <w:tcPr>
            <w:tcW w:w="2336" w:type="dxa"/>
          </w:tcPr>
          <w:p w14:paraId="331B957D"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dokumento pasirašymo PDF formatu, sukūrimas</w:t>
            </w:r>
          </w:p>
        </w:tc>
        <w:tc>
          <w:tcPr>
            <w:tcW w:w="6736" w:type="dxa"/>
          </w:tcPr>
          <w:p w14:paraId="4442B3DA" w14:textId="50784BB4"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naują funkcionalumą, skirtą pasirašyti IBPS dokument</w:t>
            </w:r>
            <w:r w:rsidR="002221E6">
              <w:rPr>
                <w:rFonts w:ascii="Times New Roman" w:eastAsia="Calibri" w:hAnsi="Times New Roman" w:cs="Times New Roman"/>
                <w:sz w:val="24"/>
                <w:szCs w:val="24"/>
              </w:rPr>
              <w:t>us</w:t>
            </w:r>
            <w:r w:rsidRPr="005E577B">
              <w:rPr>
                <w:rFonts w:ascii="Times New Roman" w:eastAsia="Calibri" w:hAnsi="Times New Roman" w:cs="Times New Roman"/>
                <w:sz w:val="24"/>
                <w:szCs w:val="24"/>
              </w:rPr>
              <w:t xml:space="preserve">, kai sukuriamas el. dokumento tipas PDF. </w:t>
            </w:r>
          </w:p>
          <w:p w14:paraId="4DFA8B0F" w14:textId="31FD05CB"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Funkcionalumas turi būti taikomas dokumentams – Europos tyrimo orderis, C forma, Teisinės pagalbos prašymas, ir kitiems, kurie  teikiami į e-Evidence portalą. Dokumentus šio tipo parašu gali pasirašyti tik Generalinės prokuratūros ar </w:t>
            </w:r>
            <w:r w:rsidR="002221E6">
              <w:rPr>
                <w:rFonts w:ascii="Times New Roman" w:eastAsia="Calibri" w:hAnsi="Times New Roman" w:cs="Times New Roman"/>
                <w:sz w:val="24"/>
                <w:szCs w:val="24"/>
              </w:rPr>
              <w:t>a</w:t>
            </w:r>
            <w:r w:rsidRPr="005E577B">
              <w:rPr>
                <w:rFonts w:ascii="Times New Roman" w:eastAsia="Calibri" w:hAnsi="Times New Roman" w:cs="Times New Roman"/>
                <w:sz w:val="24"/>
                <w:szCs w:val="24"/>
              </w:rPr>
              <w:t>pygardų prokuratūrų kompetentingi prokurorai.</w:t>
            </w:r>
          </w:p>
        </w:tc>
      </w:tr>
      <w:tr w:rsidR="00B067F4" w14:paraId="682DC2B6" w14:textId="77777777" w:rsidTr="00A2070A">
        <w:tc>
          <w:tcPr>
            <w:tcW w:w="993" w:type="dxa"/>
          </w:tcPr>
          <w:p w14:paraId="1712C45D" w14:textId="77777777" w:rsidR="00B067F4" w:rsidRPr="005E577B" w:rsidRDefault="00A62EE4" w:rsidP="000B125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1.7.</w:t>
            </w:r>
          </w:p>
        </w:tc>
        <w:tc>
          <w:tcPr>
            <w:tcW w:w="2336" w:type="dxa"/>
          </w:tcPr>
          <w:p w14:paraId="4603ED24"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gautų tarptautinės pagalbos užklausų iš e-Evidence interneto portalo, skirstymu sukūrimas</w:t>
            </w:r>
          </w:p>
        </w:tc>
        <w:tc>
          <w:tcPr>
            <w:tcW w:w="6736" w:type="dxa"/>
          </w:tcPr>
          <w:p w14:paraId="1FAD5140"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nepriskirtų gautų TP užklausų sąrašą, kuris turi būti pasiekiamas per IBPS kortelę „Skirstymas“.</w:t>
            </w:r>
          </w:p>
          <w:p w14:paraId="5712CF8D"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Sąraše turi būti pateikiama informacija apie TP užklausą (įskaitant TP užklausos tipą, šalies ir institucijos, iš kurios gauta užklausa, pavadinimus). </w:t>
            </w:r>
          </w:p>
          <w:p w14:paraId="07B1431F"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Sąraše turi būti galimybė peržiūrėti originalų TP užklausos dokumentą ir inicijuoti TP bylos sukūrimą. </w:t>
            </w:r>
          </w:p>
          <w:p w14:paraId="3668A925"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TP užklausos pagrindu sėkmingai sukūrus bylą, užklausa sąraše neturi būti rodoma.</w:t>
            </w:r>
          </w:p>
        </w:tc>
      </w:tr>
      <w:tr w:rsidR="00B067F4" w14:paraId="24E4B443" w14:textId="77777777" w:rsidTr="00A2070A">
        <w:tc>
          <w:tcPr>
            <w:tcW w:w="993" w:type="dxa"/>
          </w:tcPr>
          <w:p w14:paraId="3E93AAE4" w14:textId="77777777" w:rsidR="00B067F4" w:rsidRPr="005E577B" w:rsidRDefault="00A62EE4" w:rsidP="000B125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1.8.</w:t>
            </w:r>
          </w:p>
        </w:tc>
        <w:tc>
          <w:tcPr>
            <w:tcW w:w="2336" w:type="dxa"/>
          </w:tcPr>
          <w:p w14:paraId="420FC073"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TP bylos sukūrimu gautos TP užklausos pagrindu, sukūrimas</w:t>
            </w:r>
          </w:p>
        </w:tc>
        <w:tc>
          <w:tcPr>
            <w:tcW w:w="6736" w:type="dxa"/>
          </w:tcPr>
          <w:p w14:paraId="7156CA86"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naują funkcionalumą, skirtą sukurti naują TP bylą gautos TP užklausos pagrindu. TP bylos sukūrimas turi būti inicijuojamas iš nepriskirtų gautų TP užklausų sąrašo.</w:t>
            </w:r>
          </w:p>
          <w:p w14:paraId="29A47336" w14:textId="52D40893"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Automatiškai užpildomų TP bylos laukų sąrašas turi būti suderintas su Perkančiąja organizacija </w:t>
            </w:r>
            <w:r w:rsidR="002221E6">
              <w:rPr>
                <w:rFonts w:ascii="Times New Roman" w:eastAsia="Calibri" w:hAnsi="Times New Roman" w:cs="Times New Roman"/>
                <w:sz w:val="24"/>
                <w:szCs w:val="24"/>
              </w:rPr>
              <w:t>P</w:t>
            </w:r>
            <w:r w:rsidRPr="005E577B">
              <w:rPr>
                <w:rFonts w:ascii="Times New Roman" w:eastAsia="Calibri" w:hAnsi="Times New Roman" w:cs="Times New Roman"/>
                <w:sz w:val="24"/>
                <w:szCs w:val="24"/>
              </w:rPr>
              <w:t>rojekto metu.</w:t>
            </w:r>
          </w:p>
        </w:tc>
      </w:tr>
      <w:tr w:rsidR="00B067F4" w14:paraId="3C7F263E" w14:textId="77777777" w:rsidTr="00A2070A">
        <w:tc>
          <w:tcPr>
            <w:tcW w:w="993" w:type="dxa"/>
          </w:tcPr>
          <w:p w14:paraId="74E4396A" w14:textId="77777777" w:rsidR="00B067F4" w:rsidRPr="005E577B" w:rsidRDefault="00A62EE4">
            <w:pPr>
              <w:widowControl w:val="0"/>
              <w:tabs>
                <w:tab w:val="left" w:pos="360"/>
              </w:tabs>
              <w:spacing w:line="240" w:lineRule="atLeast"/>
              <w:ind w:firstLine="0"/>
              <w:jc w:val="left"/>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1</w:t>
            </w:r>
            <w:r w:rsidR="000B1254" w:rsidRPr="005E577B">
              <w:rPr>
                <w:rFonts w:ascii="Times New Roman" w:eastAsia="Calibri" w:hAnsi="Times New Roman" w:cs="Times New Roman"/>
                <w:color w:val="auto"/>
                <w:sz w:val="24"/>
                <w:szCs w:val="24"/>
              </w:rPr>
              <w:t>2</w:t>
            </w:r>
            <w:r w:rsidRPr="005E577B">
              <w:rPr>
                <w:rFonts w:ascii="Times New Roman" w:eastAsia="Calibri" w:hAnsi="Times New Roman" w:cs="Times New Roman"/>
                <w:color w:val="auto"/>
                <w:sz w:val="24"/>
                <w:szCs w:val="24"/>
              </w:rPr>
              <w:t>.</w:t>
            </w:r>
            <w:r w:rsidR="00A6793B" w:rsidRPr="005E577B">
              <w:rPr>
                <w:rFonts w:ascii="Times New Roman" w:eastAsia="Calibri" w:hAnsi="Times New Roman" w:cs="Times New Roman"/>
                <w:color w:val="auto"/>
                <w:sz w:val="24"/>
                <w:szCs w:val="24"/>
              </w:rPr>
              <w:t>1.9.</w:t>
            </w:r>
          </w:p>
        </w:tc>
        <w:tc>
          <w:tcPr>
            <w:tcW w:w="2336" w:type="dxa"/>
          </w:tcPr>
          <w:p w14:paraId="727B97DB" w14:textId="77777777" w:rsidR="00B067F4" w:rsidRPr="005E577B" w:rsidRDefault="00A6793B">
            <w:pPr>
              <w:widowControl w:val="0"/>
              <w:spacing w:line="240" w:lineRule="atLeast"/>
              <w:ind w:firstLine="0"/>
              <w:rPr>
                <w:rFonts w:ascii="Times New Roman" w:hAnsi="Times New Roman" w:cs="Times New Roman"/>
                <w:b/>
                <w:color w:val="auto"/>
                <w:sz w:val="24"/>
                <w:szCs w:val="24"/>
              </w:rPr>
            </w:pPr>
            <w:r w:rsidRPr="005E577B">
              <w:rPr>
                <w:rFonts w:ascii="Times New Roman" w:eastAsia="Calibri" w:hAnsi="Times New Roman" w:cs="Times New Roman"/>
                <w:b/>
                <w:color w:val="auto"/>
                <w:sz w:val="24"/>
                <w:szCs w:val="24"/>
              </w:rPr>
              <w:t xml:space="preserve">Su TP užklausa susijusių gautų ir išsiustų papildomų dokumentų ir informacijos sąrašo sukūrimas </w:t>
            </w:r>
          </w:p>
        </w:tc>
        <w:tc>
          <w:tcPr>
            <w:tcW w:w="6736" w:type="dxa"/>
          </w:tcPr>
          <w:p w14:paraId="0A7DB29C" w14:textId="77777777" w:rsidR="00B067F4" w:rsidRPr="005E577B" w:rsidRDefault="00A6793B" w:rsidP="00A62EE4">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IBPS TP bylos lange turi būti rodomas konkrečios TP užklausos apimtyje iš e-Evidence portalo gautų ir į jį išsiustų papildomų dokumentų, informacijos sąrašas, įskaitant gautos TP užklausos pakeitimą ir atšaukimą.</w:t>
            </w:r>
          </w:p>
          <w:p w14:paraId="1339BC81" w14:textId="77777777" w:rsidR="00B067F4" w:rsidRPr="005E577B" w:rsidRDefault="00A6793B" w:rsidP="00A62EE4">
            <w:pPr>
              <w:widowControl w:val="0"/>
              <w:spacing w:after="0"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Sąraše turi būti galimybė:</w:t>
            </w:r>
          </w:p>
          <w:p w14:paraId="29014C53" w14:textId="77777777" w:rsidR="00B067F4" w:rsidRPr="005E577B" w:rsidRDefault="00A6793B">
            <w:pPr>
              <w:pStyle w:val="Sraopastraipa"/>
              <w:widowControl w:val="0"/>
              <w:numPr>
                <w:ilvl w:val="0"/>
                <w:numId w:val="25"/>
              </w:numPr>
              <w:spacing w:after="0" w:line="240" w:lineRule="atLeast"/>
              <w:ind w:left="270" w:hanging="270"/>
              <w:contextualSpacing w:val="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peržiūrėti gautą dokumentą ir (ar) informaciją,</w:t>
            </w:r>
          </w:p>
          <w:p w14:paraId="31D9CD1E" w14:textId="77777777" w:rsidR="00B067F4" w:rsidRPr="005E577B" w:rsidRDefault="00A6793B">
            <w:pPr>
              <w:pStyle w:val="Sraopastraipa"/>
              <w:widowControl w:val="0"/>
              <w:numPr>
                <w:ilvl w:val="0"/>
                <w:numId w:val="25"/>
              </w:numPr>
              <w:spacing w:after="0" w:line="240" w:lineRule="atLeast"/>
              <w:ind w:left="270" w:hanging="270"/>
              <w:contextualSpacing w:val="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peržiūrėti išsiųstą dokumentą,</w:t>
            </w:r>
          </w:p>
          <w:p w14:paraId="0B9EBDE3" w14:textId="77777777" w:rsidR="00B067F4" w:rsidRPr="005E577B" w:rsidRDefault="00A6793B">
            <w:pPr>
              <w:pStyle w:val="Sraopastraipa"/>
              <w:widowControl w:val="0"/>
              <w:numPr>
                <w:ilvl w:val="0"/>
                <w:numId w:val="25"/>
              </w:numPr>
              <w:spacing w:after="0" w:line="240" w:lineRule="atLeast"/>
              <w:ind w:left="270" w:hanging="270"/>
              <w:contextualSpacing w:val="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inicijuoti naujo poveiksmio sukūrimą gauto dokumento pagrindu.</w:t>
            </w:r>
          </w:p>
          <w:p w14:paraId="63E7539A" w14:textId="62DA469C" w:rsidR="00B067F4" w:rsidRPr="005E577B" w:rsidRDefault="00A6793B">
            <w:pPr>
              <w:widowControl w:val="0"/>
              <w:spacing w:line="240" w:lineRule="atLeast"/>
              <w:ind w:firstLine="0"/>
              <w:rPr>
                <w:rFonts w:ascii="Times New Roman" w:hAnsi="Times New Roman" w:cs="Times New Roman"/>
                <w:color w:val="auto"/>
                <w:sz w:val="24"/>
                <w:szCs w:val="24"/>
              </w:rPr>
            </w:pPr>
            <w:r w:rsidRPr="005E577B">
              <w:rPr>
                <w:rFonts w:ascii="Times New Roman" w:eastAsia="Calibri" w:hAnsi="Times New Roman" w:cs="Times New Roman"/>
                <w:color w:val="auto"/>
                <w:sz w:val="24"/>
                <w:szCs w:val="24"/>
              </w:rPr>
              <w:t>Sąraše rodom</w:t>
            </w:r>
            <w:r w:rsidR="002221E6">
              <w:rPr>
                <w:rFonts w:ascii="Times New Roman" w:eastAsia="Calibri" w:hAnsi="Times New Roman" w:cs="Times New Roman"/>
                <w:color w:val="auto"/>
                <w:sz w:val="24"/>
                <w:szCs w:val="24"/>
              </w:rPr>
              <w:t>os</w:t>
            </w:r>
            <w:r w:rsidRPr="005E577B">
              <w:rPr>
                <w:rFonts w:ascii="Times New Roman" w:eastAsia="Calibri" w:hAnsi="Times New Roman" w:cs="Times New Roman"/>
                <w:color w:val="auto"/>
                <w:sz w:val="24"/>
                <w:szCs w:val="24"/>
              </w:rPr>
              <w:t xml:space="preserve"> informacij</w:t>
            </w:r>
            <w:r w:rsidR="002221E6">
              <w:rPr>
                <w:rFonts w:ascii="Times New Roman" w:eastAsia="Calibri" w:hAnsi="Times New Roman" w:cs="Times New Roman"/>
                <w:color w:val="auto"/>
                <w:sz w:val="24"/>
                <w:szCs w:val="24"/>
              </w:rPr>
              <w:t>os detalumas</w:t>
            </w:r>
            <w:r w:rsidRPr="005E577B">
              <w:rPr>
                <w:rFonts w:ascii="Times New Roman" w:eastAsia="Calibri" w:hAnsi="Times New Roman" w:cs="Times New Roman"/>
                <w:color w:val="auto"/>
                <w:sz w:val="24"/>
                <w:szCs w:val="24"/>
              </w:rPr>
              <w:t xml:space="preserve"> turi būti suderintas su Perkančiąja organizacija </w:t>
            </w:r>
            <w:r w:rsidR="002221E6">
              <w:rPr>
                <w:rFonts w:ascii="Times New Roman" w:eastAsia="Calibri" w:hAnsi="Times New Roman" w:cs="Times New Roman"/>
                <w:color w:val="auto"/>
                <w:sz w:val="24"/>
                <w:szCs w:val="24"/>
              </w:rPr>
              <w:t>P</w:t>
            </w:r>
            <w:r w:rsidRPr="005E577B">
              <w:rPr>
                <w:rFonts w:ascii="Times New Roman" w:eastAsia="Calibri" w:hAnsi="Times New Roman" w:cs="Times New Roman"/>
                <w:color w:val="auto"/>
                <w:sz w:val="24"/>
                <w:szCs w:val="24"/>
              </w:rPr>
              <w:t>rojekto metu.</w:t>
            </w:r>
          </w:p>
        </w:tc>
      </w:tr>
      <w:tr w:rsidR="00B067F4" w14:paraId="1D8667F1" w14:textId="77777777" w:rsidTr="00A2070A">
        <w:tc>
          <w:tcPr>
            <w:tcW w:w="993" w:type="dxa"/>
          </w:tcPr>
          <w:p w14:paraId="74EAF68E"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1.10.</w:t>
            </w:r>
          </w:p>
        </w:tc>
        <w:tc>
          <w:tcPr>
            <w:tcW w:w="2336" w:type="dxa"/>
          </w:tcPr>
          <w:p w14:paraId="7501A436"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 xml:space="preserve">Funkcionalumo, susijusio su naujo poveiksmio sukūrimu gautos iš e-Evidence portalo TP užklausos dokumento </w:t>
            </w:r>
            <w:r w:rsidRPr="005E577B">
              <w:rPr>
                <w:rFonts w:ascii="Times New Roman" w:eastAsia="Calibri" w:hAnsi="Times New Roman" w:cs="Times New Roman"/>
                <w:b/>
                <w:sz w:val="24"/>
                <w:szCs w:val="24"/>
              </w:rPr>
              <w:lastRenderedPageBreak/>
              <w:t>pagrindu, sukūrimas</w:t>
            </w:r>
          </w:p>
        </w:tc>
        <w:tc>
          <w:tcPr>
            <w:tcW w:w="6736" w:type="dxa"/>
          </w:tcPr>
          <w:p w14:paraId="5B05AAEB"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lastRenderedPageBreak/>
              <w:t>Sukurti naują funkcionalumą, skirtą sukurti poveiksmį gautos papildomo TP dokumento pagrindu. Poveiksmio sukūrimas turi būti inicijuojamas iš TP užklausos gautų ir išsiųstų papildomų dokumentų, informacijos sąrašo.</w:t>
            </w:r>
          </w:p>
          <w:p w14:paraId="037AEA97" w14:textId="6AD3C72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Kuriamų TP poveiksmių sąrašas ir poveiksmyje automatiškai užpildomų laukų sąrašas turi būti suderintas su Perkančiąja organizacija </w:t>
            </w:r>
            <w:r w:rsidR="002221E6">
              <w:rPr>
                <w:rFonts w:ascii="Times New Roman" w:eastAsia="Calibri" w:hAnsi="Times New Roman" w:cs="Times New Roman"/>
                <w:sz w:val="24"/>
                <w:szCs w:val="24"/>
              </w:rPr>
              <w:t>P</w:t>
            </w:r>
            <w:r w:rsidRPr="005E577B">
              <w:rPr>
                <w:rFonts w:ascii="Times New Roman" w:eastAsia="Calibri" w:hAnsi="Times New Roman" w:cs="Times New Roman"/>
                <w:sz w:val="24"/>
                <w:szCs w:val="24"/>
              </w:rPr>
              <w:t>rojekto metu.</w:t>
            </w:r>
          </w:p>
        </w:tc>
      </w:tr>
      <w:tr w:rsidR="00B067F4" w14:paraId="12C89895" w14:textId="77777777" w:rsidTr="00A2070A">
        <w:tc>
          <w:tcPr>
            <w:tcW w:w="993" w:type="dxa"/>
          </w:tcPr>
          <w:p w14:paraId="484E4E29"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1.11.</w:t>
            </w:r>
          </w:p>
        </w:tc>
        <w:tc>
          <w:tcPr>
            <w:tcW w:w="2336" w:type="dxa"/>
          </w:tcPr>
          <w:p w14:paraId="7F194AEA"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papildomų dokumentų siuntimu į e-Evidence portalą, sukūrimas</w:t>
            </w:r>
          </w:p>
        </w:tc>
        <w:tc>
          <w:tcPr>
            <w:tcW w:w="6736" w:type="dxa"/>
          </w:tcPr>
          <w:p w14:paraId="085BF2EA" w14:textId="77777777"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Sukurti funkcionalumą, skirtą iš IBPS į e-Evidence portalą siųsti IBPS sukurtus ir pasirašytus dokumentus. Dokumento siuntimas turi būti inicijuojamas iš siunčiamo dokumento lango, analogiškai, kaip siunčiant dokumentą el. paštu. </w:t>
            </w:r>
          </w:p>
          <w:p w14:paraId="4A82B0E2" w14:textId="598C265E" w:rsidR="00B067F4" w:rsidRPr="005E577B" w:rsidRDefault="00A6793B" w:rsidP="00A05ABE">
            <w:pPr>
              <w:widowControl w:val="0"/>
              <w:spacing w:after="0"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 xml:space="preserve">Siunčiamų dokumentų sąrašas ir siuntimo lango elementai, laukai turi būti suderinti su Perkančiąja organizacija </w:t>
            </w:r>
            <w:r w:rsidR="002221E6">
              <w:rPr>
                <w:rFonts w:ascii="Times New Roman" w:eastAsia="Calibri" w:hAnsi="Times New Roman" w:cs="Times New Roman"/>
                <w:sz w:val="24"/>
                <w:szCs w:val="24"/>
              </w:rPr>
              <w:t>P</w:t>
            </w:r>
            <w:r w:rsidRPr="005E577B">
              <w:rPr>
                <w:rFonts w:ascii="Times New Roman" w:eastAsia="Calibri" w:hAnsi="Times New Roman" w:cs="Times New Roman"/>
                <w:sz w:val="24"/>
                <w:szCs w:val="24"/>
              </w:rPr>
              <w:t>rojekto metu.</w:t>
            </w:r>
          </w:p>
        </w:tc>
      </w:tr>
      <w:tr w:rsidR="00B067F4" w14:paraId="718AEAE1" w14:textId="77777777" w:rsidTr="00A2070A">
        <w:tc>
          <w:tcPr>
            <w:tcW w:w="993" w:type="dxa"/>
            <w:tcBorders>
              <w:top w:val="nil"/>
            </w:tcBorders>
          </w:tcPr>
          <w:p w14:paraId="349254BC"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1.12.</w:t>
            </w:r>
          </w:p>
        </w:tc>
        <w:tc>
          <w:tcPr>
            <w:tcW w:w="2336" w:type="dxa"/>
            <w:tcBorders>
              <w:top w:val="nil"/>
            </w:tcBorders>
          </w:tcPr>
          <w:p w14:paraId="6CC98A82"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ataskaitų apie atliktus veiksmus e-Evidence sistemoje, sukūrimas</w:t>
            </w:r>
          </w:p>
        </w:tc>
        <w:tc>
          <w:tcPr>
            <w:tcW w:w="6736" w:type="dxa"/>
            <w:tcBorders>
              <w:top w:val="nil"/>
            </w:tcBorders>
          </w:tcPr>
          <w:p w14:paraId="0AD391BE" w14:textId="70A8C015" w:rsidR="00B067F4" w:rsidRPr="005E577B" w:rsidRDefault="00A6793B">
            <w:pPr>
              <w:widowControl w:val="0"/>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ataskaitas (pagal kiekvieną tarptautinės teisinės pagalbos instrumentą), kuriuose atsispindėtų išduotų/įvykdytų dokumentų kiekis, bylų rezultatus. Ataskaitos sukuriamos pagal visas įstaigas, atskiras prokuratūras, ĮT įstaigas pagal pasirinktą laikotarpį.</w:t>
            </w:r>
          </w:p>
        </w:tc>
      </w:tr>
      <w:tr w:rsidR="00B067F4" w14:paraId="497DE9F5" w14:textId="77777777" w:rsidTr="00A2070A">
        <w:tc>
          <w:tcPr>
            <w:tcW w:w="993" w:type="dxa"/>
            <w:tcBorders>
              <w:top w:val="nil"/>
            </w:tcBorders>
          </w:tcPr>
          <w:p w14:paraId="7961B72A"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2.</w:t>
            </w:r>
          </w:p>
        </w:tc>
        <w:tc>
          <w:tcPr>
            <w:tcW w:w="9072" w:type="dxa"/>
            <w:gridSpan w:val="2"/>
            <w:tcBorders>
              <w:top w:val="nil"/>
            </w:tcBorders>
          </w:tcPr>
          <w:p w14:paraId="34BCC929" w14:textId="77777777" w:rsidR="00B067F4" w:rsidRPr="005E577B" w:rsidRDefault="00A6793B">
            <w:pPr>
              <w:widowControl w:val="0"/>
              <w:spacing w:line="240" w:lineRule="atLeast"/>
              <w:ind w:firstLine="0"/>
              <w:jc w:val="left"/>
              <w:rPr>
                <w:rFonts w:ascii="Times New Roman" w:hAnsi="Times New Roman" w:cs="Times New Roman"/>
                <w:b/>
                <w:sz w:val="24"/>
                <w:szCs w:val="24"/>
              </w:rPr>
            </w:pPr>
            <w:r w:rsidRPr="005E577B">
              <w:rPr>
                <w:rFonts w:ascii="Times New Roman" w:eastAsia="Calibri" w:hAnsi="Times New Roman" w:cs="Times New Roman"/>
                <w:b/>
                <w:sz w:val="24"/>
                <w:szCs w:val="24"/>
              </w:rPr>
              <w:t>Integracija su eTranslation (Europos Komisijos automatinio vertimo) sistema</w:t>
            </w:r>
          </w:p>
        </w:tc>
      </w:tr>
      <w:tr w:rsidR="00B067F4" w14:paraId="6117781E" w14:textId="77777777" w:rsidTr="00A2070A">
        <w:tc>
          <w:tcPr>
            <w:tcW w:w="993" w:type="dxa"/>
            <w:tcBorders>
              <w:top w:val="nil"/>
            </w:tcBorders>
          </w:tcPr>
          <w:p w14:paraId="7E854174"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2.1.</w:t>
            </w:r>
          </w:p>
        </w:tc>
        <w:tc>
          <w:tcPr>
            <w:tcW w:w="2336" w:type="dxa"/>
            <w:tcBorders>
              <w:top w:val="nil"/>
            </w:tcBorders>
          </w:tcPr>
          <w:p w14:paraId="592CFD18"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dokumentų pateikimo į eTranslation sistemą, sukūrimas</w:t>
            </w:r>
          </w:p>
        </w:tc>
        <w:tc>
          <w:tcPr>
            <w:tcW w:w="6736" w:type="dxa"/>
            <w:tcBorders>
              <w:top w:val="nil"/>
            </w:tcBorders>
          </w:tcPr>
          <w:p w14:paraId="2DF66899" w14:textId="37A7B506" w:rsidR="00B067F4" w:rsidRPr="005E577B" w:rsidRDefault="00A6793B">
            <w:pPr>
              <w:widowControl w:val="0"/>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funkcionalumą, leidžiantį iš IBPS pateikti dokumentą (pasirašytą arba nepasirašytą) ir/arba jų grupes (kelis dokumentus) į eTranslation sistemą vertimui, nurodant papildomus atributus (pasirenkamos kalbos tipą, eTranslation palaikomus formatus ir kitus parametrus), bei gauti papildomą informaciją, susijusią su vertimu.</w:t>
            </w:r>
            <w:r w:rsidR="001A73D7">
              <w:rPr>
                <w:rFonts w:eastAsia="Calibri"/>
                <w:color w:val="auto"/>
                <w:sz w:val="24"/>
                <w:szCs w:val="24"/>
              </w:rPr>
              <w:t xml:space="preserve"> </w:t>
            </w:r>
            <w:r w:rsidR="001A73D7" w:rsidRPr="001A73D7">
              <w:rPr>
                <w:rFonts w:ascii="Times New Roman" w:eastAsia="Calibri" w:hAnsi="Times New Roman" w:cs="Times New Roman"/>
                <w:color w:val="auto"/>
                <w:sz w:val="24"/>
                <w:szCs w:val="24"/>
              </w:rPr>
              <w:t>Kuriant funkcionalumą naudoti eTranslation siūlomą web servisą.</w:t>
            </w:r>
          </w:p>
        </w:tc>
      </w:tr>
      <w:tr w:rsidR="00B067F4" w14:paraId="155F361D" w14:textId="77777777" w:rsidTr="00A2070A">
        <w:tc>
          <w:tcPr>
            <w:tcW w:w="993" w:type="dxa"/>
            <w:tcBorders>
              <w:top w:val="nil"/>
            </w:tcBorders>
          </w:tcPr>
          <w:p w14:paraId="5C67FC20" w14:textId="77777777" w:rsidR="00B067F4" w:rsidRPr="005E577B" w:rsidRDefault="00A62EE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2.2.</w:t>
            </w:r>
          </w:p>
        </w:tc>
        <w:tc>
          <w:tcPr>
            <w:tcW w:w="2336" w:type="dxa"/>
            <w:tcBorders>
              <w:top w:val="nil"/>
            </w:tcBorders>
          </w:tcPr>
          <w:p w14:paraId="1C4040AD" w14:textId="77777777" w:rsidR="00B067F4" w:rsidRPr="005E577B" w:rsidRDefault="00A6793B">
            <w:pPr>
              <w:widowControl w:val="0"/>
              <w:spacing w:line="240" w:lineRule="atLeast"/>
              <w:ind w:firstLine="0"/>
              <w:rPr>
                <w:rFonts w:ascii="Times New Roman" w:hAnsi="Times New Roman" w:cs="Times New Roman"/>
                <w:b/>
                <w:sz w:val="24"/>
                <w:szCs w:val="24"/>
              </w:rPr>
            </w:pPr>
            <w:r w:rsidRPr="005E577B">
              <w:rPr>
                <w:rFonts w:ascii="Times New Roman" w:eastAsia="Calibri" w:hAnsi="Times New Roman" w:cs="Times New Roman"/>
                <w:b/>
                <w:sz w:val="24"/>
                <w:szCs w:val="24"/>
              </w:rPr>
              <w:t>Funkcionalumo, susijusio su  pateikto dokumento į eTranslation sistemą vertimo gavimo, sukūrimas</w:t>
            </w:r>
          </w:p>
        </w:tc>
        <w:tc>
          <w:tcPr>
            <w:tcW w:w="6736" w:type="dxa"/>
            <w:tcBorders>
              <w:top w:val="nil"/>
            </w:tcBorders>
          </w:tcPr>
          <w:p w14:paraId="67FDF9A6" w14:textId="65C90FBE" w:rsidR="00B067F4" w:rsidRPr="005E577B" w:rsidRDefault="00A6793B">
            <w:pPr>
              <w:widowControl w:val="0"/>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Sukurti funkcionalumą, leidžiantį į IBPS gauti dokumento (-ų), prieš tai pateikto (-ų) į eTranslation sistemą,  vertimą, eTranslation palaikomais formatais. Informuoti apie dokumento (-ų) gavimą IBPS priemonėmis.</w:t>
            </w:r>
            <w:r w:rsidR="001A73D7">
              <w:rPr>
                <w:rFonts w:eastAsia="Calibri"/>
                <w:color w:val="auto"/>
                <w:sz w:val="24"/>
                <w:szCs w:val="24"/>
              </w:rPr>
              <w:t xml:space="preserve"> </w:t>
            </w:r>
            <w:r w:rsidR="001A73D7" w:rsidRPr="001A73D7">
              <w:rPr>
                <w:rFonts w:ascii="Times New Roman" w:eastAsia="Calibri" w:hAnsi="Times New Roman" w:cs="Times New Roman"/>
                <w:color w:val="auto"/>
                <w:sz w:val="24"/>
                <w:szCs w:val="24"/>
              </w:rPr>
              <w:t>Kuriant funkcionalumą naudoti eTranslation siūlomą web servisą.</w:t>
            </w:r>
          </w:p>
        </w:tc>
      </w:tr>
      <w:tr w:rsidR="00B067F4" w14:paraId="368FF7B0" w14:textId="77777777" w:rsidTr="00A2070A">
        <w:tc>
          <w:tcPr>
            <w:tcW w:w="993" w:type="dxa"/>
            <w:tcBorders>
              <w:top w:val="nil"/>
            </w:tcBorders>
          </w:tcPr>
          <w:p w14:paraId="00ABC417" w14:textId="77777777" w:rsidR="00B067F4" w:rsidRPr="005E577B" w:rsidRDefault="00A62EE4" w:rsidP="000B1254">
            <w:pPr>
              <w:widowControl w:val="0"/>
              <w:tabs>
                <w:tab w:val="left" w:pos="360"/>
              </w:tabs>
              <w:spacing w:line="240" w:lineRule="atLeast"/>
              <w:ind w:firstLine="0"/>
              <w:jc w:val="left"/>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2.3.</w:t>
            </w:r>
          </w:p>
        </w:tc>
        <w:tc>
          <w:tcPr>
            <w:tcW w:w="2336" w:type="dxa"/>
            <w:tcBorders>
              <w:top w:val="nil"/>
            </w:tcBorders>
          </w:tcPr>
          <w:p w14:paraId="588E59C1" w14:textId="77777777"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Funkcionalumo, susijusio su  gauto dokumento redagavimu, sukūrimas</w:t>
            </w:r>
          </w:p>
        </w:tc>
        <w:tc>
          <w:tcPr>
            <w:tcW w:w="6736" w:type="dxa"/>
            <w:tcBorders>
              <w:top w:val="nil"/>
            </w:tcBorders>
          </w:tcPr>
          <w:p w14:paraId="6816322E" w14:textId="1AB744DE" w:rsidR="00B067F4" w:rsidRPr="000E7E12" w:rsidRDefault="00A6793B">
            <w:pPr>
              <w:widowControl w:val="0"/>
              <w:spacing w:line="240" w:lineRule="atLeast"/>
              <w:ind w:firstLine="0"/>
              <w:rPr>
                <w:rFonts w:ascii="Times New Roman" w:hAnsi="Times New Roman" w:cs="Times New Roman"/>
                <w:sz w:val="24"/>
                <w:szCs w:val="24"/>
              </w:rPr>
            </w:pPr>
            <w:r w:rsidRPr="000E7E12">
              <w:rPr>
                <w:rFonts w:eastAsia="Calibri"/>
                <w:sz w:val="24"/>
                <w:szCs w:val="24"/>
              </w:rPr>
              <w:t>Sukurti funkcionalumą, leidžiantį gautą iš eTranslation dokumentą (-us) patvirtinti su žyma, kad dokumento vertimas buvo atliktas automatiniu būdu, arba redaguoti dokumento tekstą, arba perduoti jį redaguoti vertėjui (specialistui) IBPS priemonėmis. Turėti žymas, kokiu būdu atliktas vertimas ir į/iš kokias kalbas.</w:t>
            </w:r>
            <w:r w:rsidR="001A73D7" w:rsidRPr="000E7E12">
              <w:rPr>
                <w:rFonts w:eastAsia="Calibri"/>
                <w:color w:val="auto"/>
                <w:sz w:val="24"/>
                <w:szCs w:val="24"/>
              </w:rPr>
              <w:t xml:space="preserve"> Kuriant funkcionalumą naudoti eTranslation siūlomą web servisą.</w:t>
            </w:r>
          </w:p>
        </w:tc>
      </w:tr>
      <w:tr w:rsidR="00B067F4" w14:paraId="52603670" w14:textId="77777777" w:rsidTr="00A2070A">
        <w:tc>
          <w:tcPr>
            <w:tcW w:w="993" w:type="dxa"/>
            <w:tcBorders>
              <w:top w:val="nil"/>
            </w:tcBorders>
          </w:tcPr>
          <w:p w14:paraId="0CE496A5" w14:textId="77777777" w:rsidR="00B067F4" w:rsidRPr="005E577B" w:rsidRDefault="00A62EE4" w:rsidP="000B125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3.</w:t>
            </w:r>
          </w:p>
        </w:tc>
        <w:tc>
          <w:tcPr>
            <w:tcW w:w="9072" w:type="dxa"/>
            <w:gridSpan w:val="2"/>
            <w:tcBorders>
              <w:top w:val="nil"/>
            </w:tcBorders>
          </w:tcPr>
          <w:p w14:paraId="3873ED37" w14:textId="2DCC1EF6"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Integracija su</w:t>
            </w:r>
            <w:r w:rsidR="00233C5B" w:rsidRPr="000E7E12">
              <w:rPr>
                <w:rFonts w:eastAsia="Calibri"/>
                <w:b/>
                <w:sz w:val="24"/>
                <w:szCs w:val="24"/>
              </w:rPr>
              <w:t xml:space="preserve"> </w:t>
            </w:r>
            <w:r w:rsidRPr="000E7E12">
              <w:rPr>
                <w:rFonts w:eastAsia="Calibri"/>
                <w:b/>
                <w:sz w:val="24"/>
                <w:szCs w:val="24"/>
              </w:rPr>
              <w:t xml:space="preserve"> TRV IS</w:t>
            </w:r>
          </w:p>
        </w:tc>
      </w:tr>
      <w:tr w:rsidR="00B067F4" w14:paraId="7DFDC2DE" w14:textId="77777777" w:rsidTr="00A2070A">
        <w:tc>
          <w:tcPr>
            <w:tcW w:w="993" w:type="dxa"/>
            <w:tcBorders>
              <w:top w:val="nil"/>
            </w:tcBorders>
          </w:tcPr>
          <w:p w14:paraId="50155043" w14:textId="77777777" w:rsidR="00B067F4" w:rsidRPr="005E577B" w:rsidRDefault="00A62EE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3.1.</w:t>
            </w:r>
          </w:p>
        </w:tc>
        <w:tc>
          <w:tcPr>
            <w:tcW w:w="2336" w:type="dxa"/>
            <w:tcBorders>
              <w:top w:val="nil"/>
            </w:tcBorders>
          </w:tcPr>
          <w:p w14:paraId="5CB4F18E" w14:textId="77777777"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Funkcionalumo, susijusio su integracija su TRV IS, sukūrimas</w:t>
            </w:r>
          </w:p>
        </w:tc>
        <w:tc>
          <w:tcPr>
            <w:tcW w:w="6736" w:type="dxa"/>
            <w:tcBorders>
              <w:top w:val="nil"/>
            </w:tcBorders>
          </w:tcPr>
          <w:p w14:paraId="24A3BEE9" w14:textId="1AA2D905" w:rsidR="00B067F4" w:rsidRPr="000E7E12" w:rsidRDefault="00A6793B" w:rsidP="00A05ABE">
            <w:pPr>
              <w:widowControl w:val="0"/>
              <w:spacing w:after="0" w:line="240" w:lineRule="atLeast"/>
              <w:ind w:firstLine="0"/>
              <w:rPr>
                <w:rFonts w:ascii="Times New Roman" w:hAnsi="Times New Roman" w:cs="Times New Roman"/>
                <w:color w:val="auto"/>
                <w:sz w:val="24"/>
                <w:szCs w:val="24"/>
              </w:rPr>
            </w:pPr>
            <w:r w:rsidRPr="000E7E12">
              <w:rPr>
                <w:rFonts w:ascii="Times New Roman" w:eastAsia="Calibri" w:hAnsi="Times New Roman" w:cs="Times New Roman"/>
                <w:color w:val="auto"/>
                <w:sz w:val="24"/>
                <w:szCs w:val="24"/>
              </w:rPr>
              <w:t>Sukurti funkcionalumą, leidžiant</w:t>
            </w:r>
            <w:r w:rsidR="00233C5B" w:rsidRPr="000E7E12">
              <w:rPr>
                <w:rFonts w:ascii="Times New Roman" w:eastAsia="Calibri" w:hAnsi="Times New Roman" w:cs="Times New Roman"/>
                <w:color w:val="auto"/>
                <w:sz w:val="24"/>
                <w:szCs w:val="24"/>
              </w:rPr>
              <w:t>į</w:t>
            </w:r>
            <w:r w:rsidRPr="000E7E12">
              <w:rPr>
                <w:rFonts w:ascii="Times New Roman" w:eastAsia="Calibri" w:hAnsi="Times New Roman" w:cs="Times New Roman"/>
                <w:color w:val="auto"/>
                <w:sz w:val="24"/>
                <w:szCs w:val="24"/>
              </w:rPr>
              <w:t xml:space="preserve"> IBPS integruoti su ES </w:t>
            </w:r>
            <w:r w:rsidR="00233C5B" w:rsidRPr="000E7E12">
              <w:rPr>
                <w:rFonts w:ascii="Times New Roman" w:eastAsia="Calibri" w:hAnsi="Times New Roman" w:cs="Times New Roman"/>
                <w:color w:val="auto"/>
                <w:sz w:val="24"/>
                <w:szCs w:val="24"/>
              </w:rPr>
              <w:t xml:space="preserve">IS </w:t>
            </w:r>
            <w:r w:rsidRPr="000E7E12">
              <w:rPr>
                <w:rFonts w:ascii="Times New Roman" w:eastAsia="Calibri" w:hAnsi="Times New Roman" w:cs="Times New Roman"/>
                <w:color w:val="auto"/>
                <w:sz w:val="24"/>
                <w:szCs w:val="24"/>
              </w:rPr>
              <w:t>per TRV IS.</w:t>
            </w:r>
          </w:p>
          <w:p w14:paraId="2310B857" w14:textId="61C2C651" w:rsidR="009D0387" w:rsidRPr="000E7E12" w:rsidRDefault="009D0387" w:rsidP="009D0387">
            <w:pPr>
              <w:pStyle w:val="Standard"/>
              <w:widowControl w:val="0"/>
              <w:spacing w:after="120" w:line="240" w:lineRule="atLeast"/>
              <w:jc w:val="both"/>
              <w:rPr>
                <w:rFonts w:ascii="Times New Roman" w:hAnsi="Times New Roman" w:cs="Times New Roman"/>
                <w:kern w:val="0"/>
                <w:lang w:eastAsia="en-US" w:bidi="ar-SA"/>
              </w:rPr>
            </w:pPr>
            <w:r w:rsidRPr="000E7E12">
              <w:rPr>
                <w:rFonts w:ascii="Times New Roman" w:eastAsia="Calibri" w:hAnsi="Times New Roman" w:cs="Times New Roman"/>
                <w:kern w:val="0"/>
                <w:lang w:eastAsia="en-US" w:bidi="ar-SA"/>
              </w:rPr>
              <w:t>Sukurti funkcionalumą, leidžiantį pateikti pasirašytus procesinius dokumentus (pasirašytus el. parašu ir/ar skaitmeninius) ir/ar informaciją iš IBPS ikiteisminio tyrimo ar tarptautinės bylos į TRV IS.</w:t>
            </w:r>
          </w:p>
          <w:p w14:paraId="537CA5DD" w14:textId="77777777" w:rsidR="009D0387" w:rsidRPr="000E7E12" w:rsidRDefault="009D0387" w:rsidP="009D0387">
            <w:pPr>
              <w:pStyle w:val="Standard"/>
              <w:widowControl w:val="0"/>
              <w:spacing w:after="120" w:line="240" w:lineRule="atLeast"/>
              <w:jc w:val="both"/>
              <w:rPr>
                <w:rFonts w:ascii="Times New Roman" w:hAnsi="Times New Roman" w:cs="Times New Roman"/>
                <w:bCs w:val="0"/>
                <w:kern w:val="0"/>
                <w:lang w:eastAsia="en-US" w:bidi="ar-SA"/>
              </w:rPr>
            </w:pPr>
            <w:r w:rsidRPr="000E7E12">
              <w:rPr>
                <w:rFonts w:ascii="Times New Roman" w:eastAsia="Calibri" w:hAnsi="Times New Roman" w:cs="Times New Roman"/>
                <w:kern w:val="0"/>
                <w:lang w:eastAsia="en-US" w:bidi="ar-SA"/>
              </w:rPr>
              <w:t xml:space="preserve">Sukurti funkcionalumą, leidžiantį iš TRV IS gauti į IBPS  ikiteisminį tyrimą ar tarptautinę bylą procesinius dokumentus (pasirašytus el. parašu ir/ar skaitmeninius) ir informaciją iš TRV IS bylos. Visų gaunamų ir perduodamų iš/į TRV IS į/iš IBPS procesinių dokumentų ir duomenų funkcionalumas turi atitikti šiuo metu esamą </w:t>
            </w:r>
            <w:r w:rsidRPr="000E7E12">
              <w:rPr>
                <w:rFonts w:ascii="Times New Roman" w:eastAsia="Calibri" w:hAnsi="Times New Roman" w:cs="Times New Roman"/>
                <w:kern w:val="0"/>
                <w:lang w:eastAsia="en-US" w:bidi="ar-SA"/>
              </w:rPr>
              <w:lastRenderedPageBreak/>
              <w:t>funkcionalumą, susijusį su IBPS dokumentų ir duomenų tvarkymu.</w:t>
            </w:r>
          </w:p>
          <w:p w14:paraId="6FF3FB54" w14:textId="083F0784" w:rsidR="00B067F4" w:rsidRPr="000E7E12" w:rsidRDefault="009D0387" w:rsidP="009D0387">
            <w:pPr>
              <w:widowControl w:val="0"/>
              <w:spacing w:after="0" w:line="240" w:lineRule="atLeast"/>
              <w:ind w:firstLine="0"/>
              <w:rPr>
                <w:rFonts w:ascii="Times New Roman" w:hAnsi="Times New Roman" w:cs="Times New Roman"/>
                <w:sz w:val="24"/>
                <w:szCs w:val="24"/>
              </w:rPr>
            </w:pPr>
            <w:r w:rsidRPr="000E7E12">
              <w:rPr>
                <w:rFonts w:ascii="Times New Roman" w:eastAsia="Calibri" w:hAnsi="Times New Roman" w:cs="Times New Roman"/>
                <w:color w:val="auto"/>
                <w:sz w:val="24"/>
                <w:szCs w:val="24"/>
              </w:rPr>
              <w:t xml:space="preserve">Sprendimas dokumentų ir informacijos perdavimui ir gavimui tarp IBPS ir TRV IS realizuojamas, sukuriant elektroninę </w:t>
            </w:r>
            <w:r w:rsidR="00233C5B" w:rsidRPr="000E7E12">
              <w:rPr>
                <w:rFonts w:ascii="Times New Roman" w:eastAsia="Calibri" w:hAnsi="Times New Roman" w:cs="Times New Roman"/>
                <w:color w:val="auto"/>
                <w:sz w:val="24"/>
                <w:szCs w:val="24"/>
              </w:rPr>
              <w:t>mainavietę</w:t>
            </w:r>
            <w:r w:rsidRPr="000E7E12">
              <w:rPr>
                <w:rFonts w:ascii="Times New Roman" w:eastAsia="Calibri" w:hAnsi="Times New Roman" w:cs="Times New Roman"/>
                <w:color w:val="auto"/>
                <w:sz w:val="24"/>
                <w:szCs w:val="24"/>
              </w:rPr>
              <w:t>, kurioje būtų laikinai laikomi perduodami ar gaunami dokumentai. Kiekviena iš sistemų perdavimui skirtus dokumentus su struktūriniais duomenimis paliktų toje vietoje, o kita sistema pasiimtų. Minėtos vietos tikrinimas būtų periodinis. Kiekviena iš sistemų pasiimdama dokumentus su struktūriniais duomenimis, užpildytų sisteminius laukus pagal gautus duomenis. Susieti IBPS TP bylą su TRV IS byla. Susiejus IBPS TP bylą su TRV IS byla pagal konkrečius identifikatorius, turi būti galimybė apsikeisti duomenimis pagal aukščiau aprašytą sprendimą ir automatiniu būdu, t. y. dalį duomenų (bylos būseną, prokurorą, tyrėją, jų pavadavimą, įvykį) perduoti automatiniu būdu.</w:t>
            </w:r>
          </w:p>
        </w:tc>
      </w:tr>
      <w:tr w:rsidR="00B067F4" w14:paraId="72EC857B" w14:textId="77777777" w:rsidTr="00A2070A">
        <w:tc>
          <w:tcPr>
            <w:tcW w:w="993" w:type="dxa"/>
            <w:tcBorders>
              <w:top w:val="nil"/>
            </w:tcBorders>
          </w:tcPr>
          <w:p w14:paraId="0B29BA82" w14:textId="77777777" w:rsidR="00B067F4" w:rsidRPr="005E577B" w:rsidRDefault="00A62EE4" w:rsidP="000B125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lastRenderedPageBreak/>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3.2.</w:t>
            </w:r>
          </w:p>
        </w:tc>
        <w:tc>
          <w:tcPr>
            <w:tcW w:w="2336" w:type="dxa"/>
            <w:tcBorders>
              <w:top w:val="nil"/>
            </w:tcBorders>
          </w:tcPr>
          <w:p w14:paraId="5AE4CA71" w14:textId="7510109E"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 xml:space="preserve">Funkcionalumo, susijusio su  turimos sąsajos su N.SIS, Interpolo duomenų baze, </w:t>
            </w:r>
            <w:r w:rsidR="00233C5B" w:rsidRPr="000E7E12">
              <w:rPr>
                <w:rFonts w:eastAsia="Calibri"/>
                <w:b/>
                <w:sz w:val="24"/>
                <w:szCs w:val="24"/>
              </w:rPr>
              <w:t>IAR</w:t>
            </w:r>
            <w:r w:rsidRPr="000E7E12">
              <w:rPr>
                <w:rFonts w:eastAsia="Calibri"/>
                <w:b/>
                <w:sz w:val="24"/>
                <w:szCs w:val="24"/>
              </w:rPr>
              <w:t xml:space="preserve"> išplėtimu,</w:t>
            </w:r>
            <w:r w:rsidR="00A568D1" w:rsidRPr="000E7E12">
              <w:rPr>
                <w:rFonts w:eastAsia="Calibri"/>
                <w:b/>
                <w:sz w:val="24"/>
                <w:szCs w:val="24"/>
              </w:rPr>
              <w:t xml:space="preserve"> </w:t>
            </w:r>
            <w:r w:rsidRPr="000E7E12">
              <w:rPr>
                <w:rFonts w:eastAsia="Calibri"/>
                <w:b/>
                <w:sz w:val="24"/>
                <w:szCs w:val="24"/>
              </w:rPr>
              <w:t>sukūrimas</w:t>
            </w:r>
          </w:p>
        </w:tc>
        <w:tc>
          <w:tcPr>
            <w:tcW w:w="6736" w:type="dxa"/>
            <w:tcBorders>
              <w:top w:val="nil"/>
            </w:tcBorders>
          </w:tcPr>
          <w:p w14:paraId="16373A41" w14:textId="045A6A0C" w:rsidR="00B067F4" w:rsidRPr="000E7E12" w:rsidRDefault="00A6793B" w:rsidP="00A05ABE">
            <w:pPr>
              <w:widowControl w:val="0"/>
              <w:spacing w:after="0" w:line="240" w:lineRule="atLeast"/>
              <w:ind w:firstLine="0"/>
              <w:rPr>
                <w:rFonts w:ascii="Times New Roman" w:hAnsi="Times New Roman" w:cs="Times New Roman"/>
                <w:color w:val="auto"/>
                <w:sz w:val="24"/>
                <w:szCs w:val="24"/>
              </w:rPr>
            </w:pPr>
            <w:r w:rsidRPr="000E7E12">
              <w:rPr>
                <w:rFonts w:ascii="Times New Roman" w:eastAsia="Calibri" w:hAnsi="Times New Roman" w:cs="Times New Roman"/>
                <w:sz w:val="24"/>
                <w:szCs w:val="24"/>
              </w:rPr>
              <w:t xml:space="preserve">Sukurti funkcionalumą, leidžiantį išplėsti turimas integracines </w:t>
            </w:r>
            <w:r w:rsidRPr="000E7E12">
              <w:rPr>
                <w:rFonts w:ascii="Times New Roman" w:eastAsia="Calibri" w:hAnsi="Times New Roman" w:cs="Times New Roman"/>
                <w:color w:val="auto"/>
                <w:sz w:val="24"/>
                <w:szCs w:val="24"/>
              </w:rPr>
              <w:t xml:space="preserve">sąsajas su N.SIS, Interpolo duomenų baze, </w:t>
            </w:r>
            <w:r w:rsidR="00233C5B" w:rsidRPr="000E7E12">
              <w:rPr>
                <w:rFonts w:ascii="Times New Roman" w:eastAsia="Calibri" w:hAnsi="Times New Roman" w:cs="Times New Roman"/>
                <w:color w:val="auto"/>
                <w:sz w:val="24"/>
                <w:szCs w:val="24"/>
              </w:rPr>
              <w:t>IAR</w:t>
            </w:r>
            <w:r w:rsidRPr="000E7E12">
              <w:rPr>
                <w:rFonts w:ascii="Times New Roman" w:eastAsia="Calibri" w:hAnsi="Times New Roman" w:cs="Times New Roman"/>
                <w:color w:val="auto"/>
                <w:sz w:val="24"/>
                <w:szCs w:val="24"/>
              </w:rPr>
              <w:t>, gaunat daugiau duomenų/dokumentų ir juos atvaizduojant pagal turimas prieigos teises.</w:t>
            </w:r>
          </w:p>
          <w:p w14:paraId="5FC283FD" w14:textId="1BA31086" w:rsidR="00B067F4" w:rsidRPr="000E7E12" w:rsidRDefault="00A6793B" w:rsidP="00A05ABE">
            <w:pPr>
              <w:widowControl w:val="0"/>
              <w:spacing w:after="0" w:line="240" w:lineRule="atLeast"/>
              <w:ind w:firstLine="0"/>
              <w:rPr>
                <w:rFonts w:ascii="Times New Roman" w:hAnsi="Times New Roman" w:cs="Times New Roman"/>
                <w:color w:val="auto"/>
                <w:sz w:val="24"/>
                <w:szCs w:val="24"/>
              </w:rPr>
            </w:pPr>
            <w:r w:rsidRPr="000E7E12">
              <w:rPr>
                <w:rFonts w:ascii="Times New Roman" w:eastAsia="Calibri" w:hAnsi="Times New Roman" w:cs="Times New Roman"/>
                <w:color w:val="auto"/>
                <w:sz w:val="24"/>
                <w:szCs w:val="24"/>
              </w:rPr>
              <w:t>Atlikus dalyvio patikrinimą IBPS kitų informacinių sistemų sąraše, jeigu dėl asmens yra randamas N.SIS perspėjimas dėl jo paieškos, informacija/dokumentai (pagal suderintą sąrašą su Perkančiąja organizacija)</w:t>
            </w:r>
            <w:r w:rsidR="009D0387" w:rsidRPr="000E7E12">
              <w:rPr>
                <w:rFonts w:ascii="Times New Roman" w:eastAsia="Calibri" w:hAnsi="Times New Roman" w:cs="Times New Roman"/>
                <w:color w:val="auto"/>
                <w:sz w:val="24"/>
                <w:szCs w:val="24"/>
              </w:rPr>
              <w:t>, esant techninei galimybei,</w:t>
            </w:r>
            <w:r w:rsidRPr="000E7E12">
              <w:rPr>
                <w:rFonts w:ascii="Times New Roman" w:eastAsia="Calibri" w:hAnsi="Times New Roman" w:cs="Times New Roman"/>
                <w:color w:val="auto"/>
                <w:sz w:val="24"/>
                <w:szCs w:val="24"/>
              </w:rPr>
              <w:t xml:space="preserve"> turi būti perkeliami į IBPS atskirą veiksmą/poveiksmį su galimybe juos atspausdinti</w:t>
            </w:r>
            <w:r w:rsidR="009D0387" w:rsidRPr="000E7E12">
              <w:rPr>
                <w:rFonts w:ascii="Times New Roman" w:eastAsia="Calibri" w:hAnsi="Times New Roman" w:cs="Times New Roman"/>
                <w:color w:val="auto"/>
                <w:sz w:val="24"/>
                <w:szCs w:val="24"/>
              </w:rPr>
              <w:t>, o jos nesant – atsisiųsti dokumentą.</w:t>
            </w:r>
            <w:r w:rsidRPr="000E7E12">
              <w:rPr>
                <w:rFonts w:ascii="Times New Roman" w:eastAsia="Calibri" w:hAnsi="Times New Roman" w:cs="Times New Roman"/>
                <w:color w:val="auto"/>
                <w:sz w:val="24"/>
                <w:szCs w:val="24"/>
              </w:rPr>
              <w:t xml:space="preserve"> Taip pat turi būti išplėstas gautų duomenų atvaizdavimas IBPS dalyvio lange su galimybe juos atspausdinti. Turi būti galima peržiūrėti detalius paieškos paskelbimo duomenis naudotoją nukreipiant į detalių paieškos duomenų peržiūrą N.SIS naršyklėje. Detalių duomenų peržiūrą turi būti galima atlikti tik tuo atveju, jeigu naudotojas turi suteiktas teises šiam veiksmui atlikti.</w:t>
            </w:r>
          </w:p>
          <w:p w14:paraId="444E597A" w14:textId="5BBF0E77" w:rsidR="00B067F4" w:rsidRPr="000E7E12" w:rsidRDefault="00A6793B" w:rsidP="00A05ABE">
            <w:pPr>
              <w:widowControl w:val="0"/>
              <w:spacing w:after="0" w:line="240" w:lineRule="atLeast"/>
              <w:ind w:firstLine="0"/>
              <w:rPr>
                <w:rFonts w:ascii="Times New Roman" w:hAnsi="Times New Roman" w:cs="Times New Roman"/>
                <w:color w:val="auto"/>
                <w:sz w:val="24"/>
                <w:szCs w:val="24"/>
              </w:rPr>
            </w:pPr>
            <w:r w:rsidRPr="000E7E12">
              <w:rPr>
                <w:rFonts w:ascii="Times New Roman" w:eastAsia="Calibri" w:hAnsi="Times New Roman" w:cs="Times New Roman"/>
                <w:color w:val="auto"/>
                <w:sz w:val="24"/>
                <w:szCs w:val="24"/>
              </w:rPr>
              <w:t>Atlikus dalyvio patikrinimą IBPS kitų informacinių sistemų  sąraše, jeigu asmuo yra randamas Interpolo paskelbtoje paieškoje, turi būti galima peržiūrėti detalius paieškos paskelbimo duomenis su galimybe juos atspausdinti. Informacija/dokumentai (pagal suderintą sąrašą su Perkančiąja organizacija) turi būti perkeliami į IBPS atskirą veiksmą/poveiksmį su galimybe juos atspausdinti</w:t>
            </w:r>
            <w:r w:rsidR="009D0387" w:rsidRPr="000E7E12">
              <w:rPr>
                <w:rFonts w:ascii="Times New Roman" w:eastAsia="Calibri" w:hAnsi="Times New Roman" w:cs="Times New Roman"/>
                <w:color w:val="auto"/>
                <w:sz w:val="24"/>
                <w:szCs w:val="24"/>
              </w:rPr>
              <w:t>, o jos nesant – atsisiųsti,</w:t>
            </w:r>
            <w:r w:rsidRPr="000E7E12">
              <w:rPr>
                <w:rFonts w:ascii="Times New Roman" w:eastAsia="Calibri" w:hAnsi="Times New Roman" w:cs="Times New Roman"/>
                <w:color w:val="auto"/>
                <w:sz w:val="24"/>
                <w:szCs w:val="24"/>
              </w:rPr>
              <w:t xml:space="preserve"> Turi būti sukurtas detalus Interpolo paieškos duomenų peržiūros langas. Interpolo detalių duomenų peržiūrą turi būti galima atlikti tik tuo atveju, jeigu naudotojas turi suteiktas teises šiam veiksmui atlikti.</w:t>
            </w:r>
          </w:p>
          <w:p w14:paraId="0CCB6BA0" w14:textId="4B9ADC86" w:rsidR="00B067F4" w:rsidRPr="000E7E12" w:rsidRDefault="00A6793B">
            <w:pPr>
              <w:widowControl w:val="0"/>
              <w:spacing w:line="240" w:lineRule="atLeast"/>
              <w:ind w:firstLine="0"/>
              <w:rPr>
                <w:rFonts w:ascii="Times New Roman" w:hAnsi="Times New Roman" w:cs="Times New Roman"/>
                <w:sz w:val="24"/>
                <w:szCs w:val="24"/>
              </w:rPr>
            </w:pPr>
            <w:r w:rsidRPr="000E7E12">
              <w:rPr>
                <w:rFonts w:ascii="Times New Roman" w:eastAsia="Calibri" w:hAnsi="Times New Roman" w:cs="Times New Roman"/>
                <w:color w:val="auto"/>
                <w:sz w:val="24"/>
                <w:szCs w:val="24"/>
              </w:rPr>
              <w:t xml:space="preserve">Atlikus </w:t>
            </w:r>
            <w:r w:rsidRPr="000E7E12">
              <w:rPr>
                <w:rFonts w:ascii="Times New Roman" w:eastAsia="Calibri" w:hAnsi="Times New Roman" w:cs="Times New Roman"/>
                <w:sz w:val="24"/>
                <w:szCs w:val="24"/>
              </w:rPr>
              <w:t>dalyvio patikrinimą IBPS kitų informacinių sistemų sąraše, jeigu asmuo yra randamas Ieškomų asmenų registre, turi būti galima peržiūrėti detalius paieškos paskelbimo duomenis. Informacija/dokumentai (pagal suderintą sąrašą su Perkančiąja organizacija) turi būti perkeliami į IBPS atskirą veiksmą/poveiksmį su galimybe juos atspausdinti</w:t>
            </w:r>
            <w:r w:rsidR="009D0387" w:rsidRPr="000E7E12">
              <w:rPr>
                <w:rFonts w:ascii="Times New Roman" w:eastAsia="Calibri" w:hAnsi="Times New Roman" w:cs="Times New Roman"/>
                <w:sz w:val="24"/>
                <w:szCs w:val="24"/>
              </w:rPr>
              <w:t>, o jos nesant – atsisiųsti.</w:t>
            </w:r>
            <w:r w:rsidRPr="000E7E12">
              <w:rPr>
                <w:rFonts w:ascii="Times New Roman" w:eastAsia="Calibri" w:hAnsi="Times New Roman" w:cs="Times New Roman"/>
                <w:sz w:val="24"/>
                <w:szCs w:val="24"/>
              </w:rPr>
              <w:t xml:space="preserve"> Taip pat turi būti išplėstas gautų duomenų atvaizdavimas IBPS dalyvio lange. Turi būti gaunami šie duomenys su galimybe atspausdinti - asmens duomenys ir išvaizdos ir amžiaus duomenys, asmens identifikavimo </w:t>
            </w:r>
            <w:r w:rsidRPr="000E7E12">
              <w:rPr>
                <w:rFonts w:ascii="Times New Roman" w:eastAsia="Calibri" w:hAnsi="Times New Roman" w:cs="Times New Roman"/>
                <w:sz w:val="24"/>
                <w:szCs w:val="24"/>
              </w:rPr>
              <w:lastRenderedPageBreak/>
              <w:t>kodas, procesinė padėtis, asmens tapatybę patvirtinantys dokumentai, duomenys apie kardomąją priemonę, duomenys apie instituciją ir pareigūną vykdantį paiešką.</w:t>
            </w:r>
          </w:p>
        </w:tc>
      </w:tr>
      <w:tr w:rsidR="00B067F4" w14:paraId="4443674A" w14:textId="77777777" w:rsidTr="00A2070A">
        <w:tc>
          <w:tcPr>
            <w:tcW w:w="993" w:type="dxa"/>
            <w:tcBorders>
              <w:top w:val="nil"/>
            </w:tcBorders>
          </w:tcPr>
          <w:p w14:paraId="76C9ADE6" w14:textId="77777777" w:rsidR="00B067F4" w:rsidRPr="005E577B" w:rsidRDefault="00A62EE4" w:rsidP="000B125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lastRenderedPageBreak/>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4.</w:t>
            </w:r>
          </w:p>
        </w:tc>
        <w:tc>
          <w:tcPr>
            <w:tcW w:w="9072" w:type="dxa"/>
            <w:gridSpan w:val="2"/>
            <w:tcBorders>
              <w:top w:val="nil"/>
            </w:tcBorders>
          </w:tcPr>
          <w:p w14:paraId="32215840" w14:textId="77777777"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Funkcionalumo, susijusio su tarptautinės teisinės pagalbos moduliu, išplėtimas</w:t>
            </w:r>
          </w:p>
        </w:tc>
      </w:tr>
      <w:tr w:rsidR="00B067F4" w14:paraId="31F12A9F" w14:textId="77777777" w:rsidTr="00A2070A">
        <w:tc>
          <w:tcPr>
            <w:tcW w:w="993" w:type="dxa"/>
            <w:tcBorders>
              <w:top w:val="nil"/>
            </w:tcBorders>
          </w:tcPr>
          <w:p w14:paraId="68DE6C21" w14:textId="77777777" w:rsidR="00B067F4" w:rsidRPr="005E577B" w:rsidRDefault="00A62EE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4.1.</w:t>
            </w:r>
          </w:p>
        </w:tc>
        <w:tc>
          <w:tcPr>
            <w:tcW w:w="2336" w:type="dxa"/>
            <w:tcBorders>
              <w:top w:val="nil"/>
            </w:tcBorders>
          </w:tcPr>
          <w:p w14:paraId="37E71D8F" w14:textId="77777777"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Funkcionalumo, susijusio su informavimu teisinės pagalbos prokuroro/tyrėjo apie priimtą sprendimą ikiteisminiame tyrime, sukūrimas</w:t>
            </w:r>
          </w:p>
        </w:tc>
        <w:tc>
          <w:tcPr>
            <w:tcW w:w="6736" w:type="dxa"/>
            <w:tcBorders>
              <w:top w:val="nil"/>
            </w:tcBorders>
          </w:tcPr>
          <w:p w14:paraId="3865BC2F" w14:textId="77777777" w:rsidR="00B067F4" w:rsidRPr="000E7E12" w:rsidRDefault="00A6793B">
            <w:pPr>
              <w:widowControl w:val="0"/>
              <w:spacing w:line="240" w:lineRule="atLeast"/>
              <w:ind w:firstLine="0"/>
              <w:rPr>
                <w:rFonts w:ascii="Times New Roman" w:hAnsi="Times New Roman" w:cs="Times New Roman"/>
                <w:sz w:val="24"/>
                <w:szCs w:val="24"/>
              </w:rPr>
            </w:pPr>
            <w:r w:rsidRPr="000E7E12">
              <w:rPr>
                <w:rFonts w:eastAsia="Calibri"/>
                <w:sz w:val="24"/>
                <w:szCs w:val="24"/>
              </w:rPr>
              <w:t>Sukurti funkcionalumą, automatiškai informuojantį tarptautinės teisinės pagalbos prokurorą/tyrėją TP byloje apie priimtą galutinį sprendimą, susijusiame ikiteisminiame tyrime.</w:t>
            </w:r>
          </w:p>
        </w:tc>
      </w:tr>
      <w:tr w:rsidR="00B067F4" w14:paraId="4664B8BE" w14:textId="77777777" w:rsidTr="00A2070A">
        <w:tc>
          <w:tcPr>
            <w:tcW w:w="993" w:type="dxa"/>
            <w:tcBorders>
              <w:top w:val="nil"/>
            </w:tcBorders>
          </w:tcPr>
          <w:p w14:paraId="0BFCDD8C" w14:textId="77777777" w:rsidR="00B067F4" w:rsidRPr="005E577B" w:rsidRDefault="00A62EE4">
            <w:pPr>
              <w:widowControl w:val="0"/>
              <w:tabs>
                <w:tab w:val="left" w:pos="360"/>
              </w:tabs>
              <w:spacing w:line="240" w:lineRule="atLeast"/>
              <w:ind w:firstLine="0"/>
              <w:rPr>
                <w:rFonts w:ascii="Times New Roman" w:hAnsi="Times New Roman" w:cs="Times New Roman"/>
                <w:sz w:val="24"/>
                <w:szCs w:val="24"/>
              </w:rPr>
            </w:pPr>
            <w:r w:rsidRPr="005E577B">
              <w:rPr>
                <w:rFonts w:ascii="Times New Roman" w:eastAsia="Calibri" w:hAnsi="Times New Roman" w:cs="Times New Roman"/>
                <w:sz w:val="24"/>
                <w:szCs w:val="24"/>
              </w:rPr>
              <w:t>1</w:t>
            </w:r>
            <w:r w:rsidR="000B1254" w:rsidRPr="005E577B">
              <w:rPr>
                <w:rFonts w:ascii="Times New Roman" w:eastAsia="Calibri" w:hAnsi="Times New Roman" w:cs="Times New Roman"/>
                <w:sz w:val="24"/>
                <w:szCs w:val="24"/>
              </w:rPr>
              <w:t>2</w:t>
            </w:r>
            <w:r w:rsidRPr="005E577B">
              <w:rPr>
                <w:rFonts w:ascii="Times New Roman" w:eastAsia="Calibri" w:hAnsi="Times New Roman" w:cs="Times New Roman"/>
                <w:sz w:val="24"/>
                <w:szCs w:val="24"/>
              </w:rPr>
              <w:t>.</w:t>
            </w:r>
            <w:r w:rsidR="00A6793B" w:rsidRPr="005E577B">
              <w:rPr>
                <w:rFonts w:ascii="Times New Roman" w:eastAsia="Calibri" w:hAnsi="Times New Roman" w:cs="Times New Roman"/>
                <w:sz w:val="24"/>
                <w:szCs w:val="24"/>
              </w:rPr>
              <w:t>4.2.</w:t>
            </w:r>
          </w:p>
        </w:tc>
        <w:tc>
          <w:tcPr>
            <w:tcW w:w="2336" w:type="dxa"/>
            <w:tcBorders>
              <w:top w:val="nil"/>
            </w:tcBorders>
          </w:tcPr>
          <w:p w14:paraId="7ECBF7C8" w14:textId="77777777" w:rsidR="00B067F4" w:rsidRPr="000E7E12" w:rsidRDefault="00A6793B">
            <w:pPr>
              <w:widowControl w:val="0"/>
              <w:spacing w:line="240" w:lineRule="atLeast"/>
              <w:ind w:firstLine="0"/>
              <w:rPr>
                <w:rFonts w:ascii="Times New Roman" w:hAnsi="Times New Roman" w:cs="Times New Roman"/>
                <w:b/>
                <w:sz w:val="24"/>
                <w:szCs w:val="24"/>
              </w:rPr>
            </w:pPr>
            <w:r w:rsidRPr="000E7E12">
              <w:rPr>
                <w:rFonts w:eastAsia="Calibri"/>
                <w:b/>
                <w:sz w:val="24"/>
                <w:szCs w:val="24"/>
              </w:rPr>
              <w:t>Funkcionalumo, susijusio su tarptautinės teisinės pagalbos bylų (Europos arešto orderio ir Ekstradicijos) nagrinėjimu teismuose, sukūrimas</w:t>
            </w:r>
          </w:p>
        </w:tc>
        <w:tc>
          <w:tcPr>
            <w:tcW w:w="6736" w:type="dxa"/>
            <w:tcBorders>
              <w:top w:val="nil"/>
            </w:tcBorders>
          </w:tcPr>
          <w:p w14:paraId="71EDAF23" w14:textId="0F0ACCBC" w:rsidR="00B067F4" w:rsidRPr="000E7E12" w:rsidRDefault="00A6793B">
            <w:pPr>
              <w:widowControl w:val="0"/>
              <w:spacing w:line="240" w:lineRule="atLeast"/>
              <w:ind w:firstLine="0"/>
              <w:rPr>
                <w:rFonts w:ascii="Times New Roman" w:hAnsi="Times New Roman" w:cs="Times New Roman"/>
                <w:sz w:val="24"/>
                <w:szCs w:val="24"/>
              </w:rPr>
            </w:pPr>
            <w:r w:rsidRPr="000E7E12">
              <w:rPr>
                <w:rFonts w:eastAsia="Calibri"/>
                <w:sz w:val="24"/>
                <w:szCs w:val="24"/>
              </w:rPr>
              <w:t xml:space="preserve">Sukurti funkcionalumą, leidžiantį teisme IBPS nagrinėti </w:t>
            </w:r>
            <w:r w:rsidR="003C4EE3" w:rsidRPr="000E7E12">
              <w:rPr>
                <w:rFonts w:eastAsia="Calibri"/>
                <w:sz w:val="24"/>
                <w:szCs w:val="24"/>
              </w:rPr>
              <w:t>TP</w:t>
            </w:r>
            <w:r w:rsidRPr="000E7E12">
              <w:rPr>
                <w:rFonts w:eastAsia="Calibri"/>
                <w:sz w:val="24"/>
                <w:szCs w:val="24"/>
              </w:rPr>
              <w:t xml:space="preserve"> bylas (Europos arešto orderis ir Ekstradicija), sprendžiant klausimą dėl asmenų perdavimo/išdavimo užsienio valstybėms ar Tarptautiniam baudžiamajam teismui, sukurti tam reikiamus dokumentus (du nauji prokuroro dokumentai, du atskiri veiksmai, dvi naujos nutartys) bei procesus, susieti duomenų ir nutarčių/dokumentų automatinį perdavimą į ĮKNR ir kitas duomenų bazes.</w:t>
            </w:r>
          </w:p>
        </w:tc>
      </w:tr>
      <w:tr w:rsidR="00432A53" w14:paraId="7D6FC21E" w14:textId="77777777" w:rsidTr="00A2070A">
        <w:tc>
          <w:tcPr>
            <w:tcW w:w="993" w:type="dxa"/>
            <w:tcBorders>
              <w:top w:val="nil"/>
            </w:tcBorders>
          </w:tcPr>
          <w:p w14:paraId="37CC2ED5" w14:textId="3D9E5ADA" w:rsidR="00432A53" w:rsidRPr="00432A53" w:rsidRDefault="00432A53" w:rsidP="00432A53">
            <w:pPr>
              <w:widowControl w:val="0"/>
              <w:tabs>
                <w:tab w:val="left" w:pos="360"/>
              </w:tabs>
              <w:spacing w:line="240" w:lineRule="atLeast"/>
              <w:ind w:firstLine="0"/>
              <w:rPr>
                <w:rFonts w:ascii="Times New Roman" w:eastAsia="Calibri" w:hAnsi="Times New Roman" w:cs="Times New Roman"/>
                <w:sz w:val="24"/>
                <w:szCs w:val="24"/>
              </w:rPr>
            </w:pPr>
            <w:r w:rsidRPr="00432A53">
              <w:rPr>
                <w:rFonts w:ascii="Times New Roman" w:eastAsia="Calibri" w:hAnsi="Times New Roman" w:cs="Times New Roman"/>
                <w:sz w:val="24"/>
                <w:szCs w:val="24"/>
              </w:rPr>
              <w:t>12.4.3.</w:t>
            </w:r>
          </w:p>
        </w:tc>
        <w:tc>
          <w:tcPr>
            <w:tcW w:w="2336" w:type="dxa"/>
            <w:tcBorders>
              <w:top w:val="nil"/>
            </w:tcBorders>
          </w:tcPr>
          <w:p w14:paraId="2F2D742D" w14:textId="7F102F8A" w:rsidR="00432A53" w:rsidRPr="000E7E12" w:rsidRDefault="00432A53" w:rsidP="00432A53">
            <w:pPr>
              <w:widowControl w:val="0"/>
              <w:spacing w:line="240" w:lineRule="atLeast"/>
              <w:ind w:firstLine="0"/>
              <w:rPr>
                <w:rFonts w:eastAsia="Calibri"/>
                <w:b/>
                <w:sz w:val="24"/>
                <w:szCs w:val="24"/>
              </w:rPr>
            </w:pPr>
            <w:r w:rsidRPr="000E7E12">
              <w:rPr>
                <w:rFonts w:ascii="Times New Roman" w:eastAsia="Calibri" w:hAnsi="Times New Roman" w:cs="Times New Roman"/>
                <w:b/>
                <w:sz w:val="24"/>
                <w:szCs w:val="24"/>
              </w:rPr>
              <w:t>Funkcionalumo, susijusio su pasirinkto dokumento tipo išsiuntimu el. paštu, tarptautinės teisinės pagalbos bylose, ikiteisminio tyrimo bylose ar medžiagose, sukūrimas ir</w:t>
            </w:r>
            <w:r w:rsidRPr="000E7E12">
              <w:rPr>
                <w:rFonts w:ascii="Times New Roman" w:eastAsia="Times New Roman" w:hAnsi="Times New Roman" w:cs="Times New Roman"/>
                <w:b/>
                <w:sz w:val="24"/>
                <w:szCs w:val="24"/>
              </w:rPr>
              <w:t xml:space="preserve"> funkcionalumo, susijusios su dokumentų rašymu užsienio kalbomis, bei laiškų išsiuntimo TP bylose el. paštu, tobulinimas</w:t>
            </w:r>
          </w:p>
        </w:tc>
        <w:tc>
          <w:tcPr>
            <w:tcW w:w="6736" w:type="dxa"/>
            <w:tcBorders>
              <w:top w:val="nil"/>
            </w:tcBorders>
          </w:tcPr>
          <w:p w14:paraId="2AFCB2E0" w14:textId="77777777" w:rsidR="00432A53" w:rsidRPr="000E7E12" w:rsidRDefault="00432A53" w:rsidP="00432A53">
            <w:pPr>
              <w:widowControl w:val="0"/>
              <w:spacing w:line="240" w:lineRule="atLeast"/>
              <w:ind w:firstLine="0"/>
              <w:rPr>
                <w:rFonts w:ascii="Times New Roman" w:eastAsia="Calibri" w:hAnsi="Times New Roman" w:cs="Times New Roman"/>
                <w:sz w:val="24"/>
                <w:szCs w:val="24"/>
              </w:rPr>
            </w:pPr>
            <w:r w:rsidRPr="000E7E12">
              <w:rPr>
                <w:rFonts w:ascii="Times New Roman" w:eastAsia="Calibri" w:hAnsi="Times New Roman" w:cs="Times New Roman"/>
                <w:sz w:val="24"/>
                <w:szCs w:val="24"/>
              </w:rPr>
              <w:t>1. Sukurti funkcionalumą, leidžiantį IBPS tarptautinės teisinės pagalbos bylose ir ikiteisminio tyrimo bylos bei medžiagose, siunčiant elektroninius dokumentus pasirinkti norimą dokumento tipą (ADOC, elektroninio dokumento nuorašas ir kt.). Gauti informaciją į IBPS, jei išsiuntimas el. paštu nepavyko ar laiškas grįžo.</w:t>
            </w:r>
          </w:p>
          <w:p w14:paraId="3B670B06" w14:textId="77777777" w:rsidR="00432A53" w:rsidRPr="000E7E12" w:rsidRDefault="00432A53" w:rsidP="00432A53">
            <w:pPr>
              <w:widowControl w:val="0"/>
              <w:ind w:firstLine="0"/>
              <w:rPr>
                <w:rFonts w:ascii="Times New Roman" w:eastAsia="Times New Roman" w:hAnsi="Times New Roman" w:cs="Times New Roman"/>
                <w:sz w:val="24"/>
                <w:szCs w:val="24"/>
              </w:rPr>
            </w:pPr>
            <w:r w:rsidRPr="000E7E12">
              <w:rPr>
                <w:rFonts w:ascii="Times New Roman" w:eastAsia="Times New Roman" w:hAnsi="Times New Roman" w:cs="Times New Roman"/>
                <w:sz w:val="24"/>
                <w:szCs w:val="24"/>
              </w:rPr>
              <w:t>2. Patobulinti esamą funkcionalumą TP bylose, leidžiantį siųsti dokumentus lietuvių arba anglų kalbomis, leidžiant formuoti dokumentą ir prancūzų ar vokiečių kalbomis. Pataisyti TP bylose “Siunčiamas įstaigos dokumentas” šablono pagrindo sukurtus dokumentus, juose leidžiant pasirinkti dokumento kalbą ir rekvizitų kalbą.</w:t>
            </w:r>
          </w:p>
          <w:p w14:paraId="7B1EC23D" w14:textId="77777777" w:rsidR="00432A53" w:rsidRPr="000E7E12" w:rsidRDefault="00432A53" w:rsidP="00432A53">
            <w:pPr>
              <w:widowControl w:val="0"/>
              <w:ind w:firstLine="0"/>
              <w:rPr>
                <w:rFonts w:ascii="Times New Roman" w:eastAsia="Times New Roman" w:hAnsi="Times New Roman" w:cs="Times New Roman"/>
                <w:sz w:val="24"/>
                <w:szCs w:val="24"/>
              </w:rPr>
            </w:pPr>
            <w:r w:rsidRPr="000E7E12">
              <w:rPr>
                <w:rFonts w:ascii="Times New Roman" w:eastAsia="Times New Roman" w:hAnsi="Times New Roman" w:cs="Times New Roman"/>
                <w:sz w:val="24"/>
                <w:szCs w:val="24"/>
              </w:rPr>
              <w:t>3. Papildyti Įstaigos medyje esantį šablonų rekvizitus, leidžiant pagal poreikį turėti/įkelti įstaigos blanką prancūzų ir vokiečių kalbomis.</w:t>
            </w:r>
          </w:p>
          <w:p w14:paraId="660E8EED" w14:textId="77777777" w:rsidR="00432A53" w:rsidRPr="000E7E12" w:rsidRDefault="00432A53" w:rsidP="00432A53">
            <w:pPr>
              <w:widowControl w:val="0"/>
              <w:spacing w:line="240" w:lineRule="atLeast"/>
              <w:ind w:firstLine="0"/>
              <w:rPr>
                <w:rFonts w:ascii="Times New Roman" w:eastAsia="Times New Roman" w:hAnsi="Times New Roman" w:cs="Times New Roman"/>
                <w:sz w:val="24"/>
                <w:szCs w:val="24"/>
              </w:rPr>
            </w:pPr>
            <w:r w:rsidRPr="000E7E12">
              <w:rPr>
                <w:rFonts w:ascii="Times New Roman" w:eastAsia="Times New Roman" w:hAnsi="Times New Roman" w:cs="Times New Roman"/>
                <w:sz w:val="24"/>
                <w:szCs w:val="24"/>
              </w:rPr>
              <w:t>4. Papildyti siuntimo el. paštu tekstą prancūzų ir vokiečių kalbomis, atsižvelgiant į tai, kaip pažymėta dokumente.</w:t>
            </w:r>
          </w:p>
          <w:p w14:paraId="7DCEB12B" w14:textId="578E022C" w:rsidR="00432A53" w:rsidRPr="000E7E12" w:rsidRDefault="00432A53" w:rsidP="00432A53">
            <w:pPr>
              <w:widowControl w:val="0"/>
              <w:spacing w:line="240" w:lineRule="atLeast"/>
              <w:ind w:firstLine="0"/>
              <w:rPr>
                <w:rFonts w:ascii="Times New Roman" w:eastAsia="Calibri" w:hAnsi="Times New Roman" w:cs="Times New Roman"/>
                <w:sz w:val="24"/>
                <w:szCs w:val="24"/>
              </w:rPr>
            </w:pPr>
            <w:r w:rsidRPr="000E7E12">
              <w:rPr>
                <w:rFonts w:ascii="Times New Roman" w:eastAsia="Times New Roman" w:hAnsi="Times New Roman" w:cs="Times New Roman"/>
                <w:sz w:val="24"/>
                <w:szCs w:val="24"/>
              </w:rPr>
              <w:t>5. Patobulinti esamą funkcionalumą TP bylose siunčiant dokumentus el. paštu, sudarant galimybę pasirinkti ar siųsti tik dokumento nuorašą PDF formatu, arba dokumento nuorašą PDF ir ADOC.</w:t>
            </w:r>
          </w:p>
        </w:tc>
      </w:tr>
      <w:tr w:rsidR="0075425B" w14:paraId="7447EBC5" w14:textId="77777777" w:rsidTr="00A56E46">
        <w:tc>
          <w:tcPr>
            <w:tcW w:w="993" w:type="dxa"/>
            <w:tcBorders>
              <w:top w:val="nil"/>
            </w:tcBorders>
          </w:tcPr>
          <w:p w14:paraId="61ADF957" w14:textId="6B2A0D75" w:rsidR="0075425B" w:rsidRPr="0075425B" w:rsidRDefault="0075425B" w:rsidP="00432A53">
            <w:pPr>
              <w:widowControl w:val="0"/>
              <w:tabs>
                <w:tab w:val="left" w:pos="360"/>
              </w:tabs>
              <w:spacing w:line="240" w:lineRule="atLeast"/>
              <w:ind w:firstLine="0"/>
              <w:rPr>
                <w:rFonts w:ascii="Times New Roman" w:eastAsia="Calibri" w:hAnsi="Times New Roman" w:cs="Times New Roman"/>
                <w:sz w:val="24"/>
                <w:szCs w:val="24"/>
              </w:rPr>
            </w:pPr>
            <w:r w:rsidRPr="0075425B">
              <w:rPr>
                <w:rFonts w:ascii="Times New Roman" w:eastAsia="Calibri" w:hAnsi="Times New Roman" w:cs="Times New Roman"/>
                <w:sz w:val="24"/>
                <w:szCs w:val="24"/>
              </w:rPr>
              <w:t>12.5.</w:t>
            </w:r>
          </w:p>
        </w:tc>
        <w:tc>
          <w:tcPr>
            <w:tcW w:w="9072" w:type="dxa"/>
            <w:gridSpan w:val="2"/>
            <w:tcBorders>
              <w:top w:val="nil"/>
            </w:tcBorders>
          </w:tcPr>
          <w:p w14:paraId="3939AA52" w14:textId="4FAE6843" w:rsidR="0075425B" w:rsidRPr="00761347" w:rsidRDefault="00AB2C9E" w:rsidP="0075425B">
            <w:pPr>
              <w:widowControl w:val="0"/>
              <w:spacing w:line="240" w:lineRule="atLeast"/>
              <w:ind w:firstLine="0"/>
              <w:jc w:val="center"/>
              <w:rPr>
                <w:rFonts w:ascii="Times New Roman" w:eastAsia="Calibri" w:hAnsi="Times New Roman" w:cs="Times New Roman"/>
                <w:sz w:val="24"/>
                <w:szCs w:val="24"/>
              </w:rPr>
            </w:pPr>
            <w:r w:rsidRPr="00761347">
              <w:rPr>
                <w:rFonts w:ascii="Times New Roman" w:hAnsi="Times New Roman" w:cs="Times New Roman"/>
                <w:b/>
                <w:color w:val="000000" w:themeColor="text1"/>
                <w:sz w:val="24"/>
                <w:szCs w:val="24"/>
              </w:rPr>
              <w:t xml:space="preserve">IBPS </w:t>
            </w:r>
            <w:r w:rsidR="001B40C7" w:rsidRPr="00761347">
              <w:rPr>
                <w:rFonts w:ascii="Times New Roman" w:hAnsi="Times New Roman" w:cs="Times New Roman"/>
                <w:b/>
                <w:color w:val="000000" w:themeColor="text1"/>
                <w:sz w:val="24"/>
                <w:szCs w:val="24"/>
              </w:rPr>
              <w:t xml:space="preserve">programinės </w:t>
            </w:r>
            <w:r w:rsidR="001B40C7" w:rsidRPr="00761347">
              <w:rPr>
                <w:rFonts w:ascii="Times New Roman" w:eastAsia="Calibri" w:hAnsi="Times New Roman" w:cs="Times New Roman"/>
                <w:b/>
                <w:sz w:val="24"/>
                <w:szCs w:val="24"/>
              </w:rPr>
              <w:t>įrangos priežiūros</w:t>
            </w:r>
            <w:r w:rsidRPr="00761347">
              <w:rPr>
                <w:rFonts w:ascii="Times New Roman" w:hAnsi="Times New Roman" w:cs="Times New Roman"/>
                <w:b/>
                <w:color w:val="000000" w:themeColor="text1"/>
                <w:sz w:val="24"/>
                <w:szCs w:val="24"/>
              </w:rPr>
              <w:t xml:space="preserve"> paslaugos pagal paslaugų valandinį įkainį</w:t>
            </w:r>
          </w:p>
        </w:tc>
      </w:tr>
      <w:tr w:rsidR="00432A53" w14:paraId="342AE0C7" w14:textId="77777777" w:rsidTr="00432A53">
        <w:tc>
          <w:tcPr>
            <w:tcW w:w="993" w:type="dxa"/>
            <w:tcBorders>
              <w:top w:val="nil"/>
              <w:bottom w:val="nil"/>
            </w:tcBorders>
          </w:tcPr>
          <w:p w14:paraId="21102193" w14:textId="5D0438C9" w:rsidR="00432A53" w:rsidRPr="0075425B" w:rsidRDefault="0075425B" w:rsidP="00432A53">
            <w:pPr>
              <w:widowControl w:val="0"/>
              <w:tabs>
                <w:tab w:val="left" w:pos="360"/>
              </w:tabs>
              <w:spacing w:line="240" w:lineRule="atLeast"/>
              <w:ind w:firstLine="0"/>
              <w:rPr>
                <w:rFonts w:ascii="Times New Roman" w:hAnsi="Times New Roman" w:cs="Times New Roman"/>
                <w:sz w:val="24"/>
                <w:szCs w:val="24"/>
              </w:rPr>
            </w:pPr>
            <w:r w:rsidRPr="0075425B">
              <w:rPr>
                <w:rFonts w:ascii="Times New Roman" w:hAnsi="Times New Roman" w:cs="Times New Roman"/>
                <w:sz w:val="24"/>
                <w:szCs w:val="24"/>
              </w:rPr>
              <w:lastRenderedPageBreak/>
              <w:t>12.5.1.</w:t>
            </w:r>
          </w:p>
        </w:tc>
        <w:tc>
          <w:tcPr>
            <w:tcW w:w="2336" w:type="dxa"/>
            <w:tcBorders>
              <w:top w:val="nil"/>
              <w:bottom w:val="nil"/>
            </w:tcBorders>
          </w:tcPr>
          <w:p w14:paraId="02E4C1FF" w14:textId="2039BD02" w:rsidR="00432A53" w:rsidRPr="0075425B" w:rsidRDefault="00AB2C9E" w:rsidP="00432A53">
            <w:pPr>
              <w:widowControl w:val="0"/>
              <w:spacing w:line="240" w:lineRule="atLeast"/>
              <w:ind w:firstLine="0"/>
              <w:rPr>
                <w:rFonts w:ascii="Times New Roman" w:hAnsi="Times New Roman" w:cs="Times New Roman"/>
                <w:b/>
                <w:sz w:val="24"/>
                <w:szCs w:val="24"/>
              </w:rPr>
            </w:pPr>
            <w:r w:rsidRPr="0075425B">
              <w:rPr>
                <w:rFonts w:ascii="Times New Roman" w:hAnsi="Times New Roman" w:cs="Times New Roman"/>
                <w:b/>
                <w:color w:val="000000" w:themeColor="text1"/>
                <w:sz w:val="24"/>
                <w:szCs w:val="24"/>
              </w:rPr>
              <w:t xml:space="preserve">IBPS </w:t>
            </w:r>
            <w:r w:rsidR="001B40C7">
              <w:rPr>
                <w:rFonts w:ascii="Times New Roman" w:hAnsi="Times New Roman" w:cs="Times New Roman"/>
                <w:b/>
                <w:bCs w:val="0"/>
                <w:sz w:val="24"/>
                <w:szCs w:val="24"/>
              </w:rPr>
              <w:t xml:space="preserve">programinės įrangos priežiūros </w:t>
            </w:r>
            <w:r w:rsidRPr="00B4711C">
              <w:rPr>
                <w:rFonts w:ascii="Times New Roman" w:hAnsi="Times New Roman" w:cs="Times New Roman"/>
                <w:b/>
                <w:bCs w:val="0"/>
                <w:sz w:val="24"/>
                <w:szCs w:val="24"/>
              </w:rPr>
              <w:t>paslaugos</w:t>
            </w:r>
            <w:r w:rsidRPr="008F43FC">
              <w:rPr>
                <w:rFonts w:ascii="Times New Roman" w:hAnsi="Times New Roman" w:cs="Times New Roman"/>
                <w:sz w:val="24"/>
                <w:szCs w:val="24"/>
              </w:rPr>
              <w:t xml:space="preserve"> </w:t>
            </w:r>
            <w:r w:rsidRPr="0075425B">
              <w:rPr>
                <w:rFonts w:ascii="Times New Roman" w:hAnsi="Times New Roman" w:cs="Times New Roman"/>
                <w:b/>
                <w:sz w:val="24"/>
                <w:szCs w:val="24"/>
              </w:rPr>
              <w:t>užsakytiems pakeitimams ir patobulinimams atlikti</w:t>
            </w:r>
            <w:r w:rsidRPr="0075425B">
              <w:rPr>
                <w:rFonts w:ascii="Times New Roman" w:hAnsi="Times New Roman" w:cs="Times New Roman"/>
                <w:b/>
                <w:color w:val="000000" w:themeColor="text1"/>
                <w:sz w:val="24"/>
                <w:szCs w:val="24"/>
              </w:rPr>
              <w:t xml:space="preserve"> (pagal paslaugų valandinį įkainį</w:t>
            </w:r>
            <w:r w:rsidRPr="0075425B">
              <w:rPr>
                <w:rFonts w:ascii="Times New Roman" w:hAnsi="Times New Roman" w:cs="Times New Roman"/>
                <w:b/>
                <w:sz w:val="24"/>
                <w:szCs w:val="24"/>
              </w:rPr>
              <w:t>)</w:t>
            </w:r>
          </w:p>
        </w:tc>
        <w:tc>
          <w:tcPr>
            <w:tcW w:w="6736" w:type="dxa"/>
            <w:tcBorders>
              <w:top w:val="nil"/>
              <w:bottom w:val="nil"/>
            </w:tcBorders>
          </w:tcPr>
          <w:p w14:paraId="2A751C29" w14:textId="4DD9FF7E" w:rsidR="00432A53" w:rsidRPr="007F4D4B" w:rsidRDefault="00432A53" w:rsidP="007F4D4B">
            <w:pPr>
              <w:widowControl w:val="0"/>
              <w:tabs>
                <w:tab w:val="left" w:pos="296"/>
                <w:tab w:val="left" w:pos="846"/>
              </w:tabs>
              <w:spacing w:after="200"/>
              <w:ind w:firstLine="0"/>
              <w:contextualSpacing/>
              <w:rPr>
                <w:rFonts w:ascii="Times New Roman" w:hAnsi="Times New Roman" w:cs="Times New Roman"/>
                <w:sz w:val="24"/>
                <w:szCs w:val="24"/>
              </w:rPr>
            </w:pPr>
            <w:r w:rsidRPr="007F4D4B">
              <w:rPr>
                <w:rFonts w:ascii="Times New Roman" w:hAnsi="Times New Roman" w:cs="Times New Roman"/>
                <w:sz w:val="24"/>
                <w:szCs w:val="24"/>
              </w:rPr>
              <w:t xml:space="preserve">Sutarties galiojimo metu tiekėjas turi suteikti IBPS programinės įrangos </w:t>
            </w:r>
            <w:r w:rsidR="001B40C7">
              <w:rPr>
                <w:rFonts w:ascii="Times New Roman" w:hAnsi="Times New Roman" w:cs="Times New Roman"/>
                <w:color w:val="000000" w:themeColor="text1"/>
                <w:sz w:val="24"/>
                <w:szCs w:val="24"/>
              </w:rPr>
              <w:t>priežiūros</w:t>
            </w:r>
            <w:r w:rsidR="001B40C7" w:rsidRPr="007F4D4B">
              <w:rPr>
                <w:rFonts w:ascii="Times New Roman" w:hAnsi="Times New Roman" w:cs="Times New Roman"/>
                <w:color w:val="000000" w:themeColor="text1"/>
                <w:sz w:val="24"/>
                <w:szCs w:val="24"/>
              </w:rPr>
              <w:t xml:space="preserve"> </w:t>
            </w:r>
            <w:r w:rsidRPr="007F4D4B">
              <w:rPr>
                <w:rFonts w:ascii="Times New Roman" w:hAnsi="Times New Roman" w:cs="Times New Roman"/>
                <w:color w:val="000000" w:themeColor="text1"/>
                <w:sz w:val="24"/>
                <w:szCs w:val="24"/>
              </w:rPr>
              <w:t xml:space="preserve">paslaugas </w:t>
            </w:r>
            <w:r w:rsidRPr="007F4D4B">
              <w:rPr>
                <w:rFonts w:ascii="Times New Roman" w:hAnsi="Times New Roman" w:cs="Times New Roman"/>
                <w:sz w:val="24"/>
                <w:szCs w:val="24"/>
              </w:rPr>
              <w:t xml:space="preserve">užsakytiems pakeitimams ir patobulinimams atlikti, susijusiais su </w:t>
            </w:r>
            <w:r w:rsidR="002705EA">
              <w:rPr>
                <w:rFonts w:ascii="Times New Roman" w:hAnsi="Times New Roman" w:cs="Times New Roman"/>
                <w:sz w:val="24"/>
                <w:szCs w:val="24"/>
              </w:rPr>
              <w:t xml:space="preserve">nacionalinių ir tarptautinių </w:t>
            </w:r>
            <w:r w:rsidRPr="007F4D4B">
              <w:rPr>
                <w:rFonts w:ascii="Times New Roman" w:hAnsi="Times New Roman" w:cs="Times New Roman"/>
                <w:sz w:val="24"/>
                <w:szCs w:val="24"/>
              </w:rPr>
              <w:t>teisės aktų, reglamentuojančių IBPS veiklą, pakeitimais, taip pat apimančias IBPS programinės įrangos veikimo klaidų ir problemų, atsiradusių dėl perkančiosios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modifikavimas užtikrinant efektyvų jos veikimą); IBPS veikimui reikalingos programinės įrangos</w:t>
            </w:r>
            <w:r w:rsidR="002705EA">
              <w:rPr>
                <w:rFonts w:ascii="Times New Roman" w:hAnsi="Times New Roman" w:cs="Times New Roman"/>
                <w:sz w:val="24"/>
                <w:szCs w:val="24"/>
              </w:rPr>
              <w:t>,</w:t>
            </w:r>
            <w:r w:rsidRPr="007F4D4B">
              <w:rPr>
                <w:rFonts w:ascii="Times New Roman" w:hAnsi="Times New Roman" w:cs="Times New Roman"/>
                <w:sz w:val="24"/>
                <w:szCs w:val="24"/>
              </w:rPr>
              <w:t xml:space="preserve"> tarpusavio sąsajų </w:t>
            </w:r>
            <w:r w:rsidR="007F4D4B">
              <w:rPr>
                <w:rFonts w:ascii="Times New Roman" w:hAnsi="Times New Roman" w:cs="Times New Roman"/>
                <w:sz w:val="24"/>
                <w:szCs w:val="24"/>
              </w:rPr>
              <w:t>tvarkymą</w:t>
            </w:r>
            <w:r w:rsidRPr="007F4D4B">
              <w:rPr>
                <w:rFonts w:ascii="Times New Roman" w:hAnsi="Times New Roman" w:cs="Times New Roman"/>
                <w:sz w:val="24"/>
                <w:szCs w:val="24"/>
              </w:rPr>
              <w:t>; IBPS administratorių konsultavimą (telefonu, elektroniniu paštu) dėl sistemos nepertraukiamo veikimo ir pagalbos teikimą sprendžiant problemas; pagalbos Užsakovui teikimas vykdant duomenų atkūrimą iš atsarginių duomenų kopijų; IBPS naudotojų valdymo sistemos taikomosios programinės įrangos tobulinimo darbus.</w:t>
            </w:r>
          </w:p>
          <w:p w14:paraId="69C62410" w14:textId="77777777" w:rsidR="00432A53" w:rsidRPr="007F4D4B" w:rsidRDefault="00432A53" w:rsidP="007F4D4B">
            <w:pPr>
              <w:ind w:firstLine="0"/>
              <w:rPr>
                <w:rFonts w:ascii="Times New Roman" w:hAnsi="Times New Roman" w:cs="Times New Roman"/>
                <w:sz w:val="24"/>
                <w:szCs w:val="24"/>
              </w:rPr>
            </w:pPr>
            <w:r w:rsidRPr="007F4D4B">
              <w:rPr>
                <w:rFonts w:ascii="Times New Roman" w:hAnsi="Times New Roman" w:cs="Times New Roman"/>
                <w:sz w:val="24"/>
                <w:szCs w:val="24"/>
              </w:rPr>
              <w:t>Nurodytos paslaugos perkamos pagal perkančiosios organizacijos poreikį, tiekėjui pateikus raštišką paslaugų užsakymą.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w:t>
            </w:r>
          </w:p>
          <w:p w14:paraId="71626B7A" w14:textId="77777777" w:rsidR="00432A53" w:rsidRPr="007F4D4B" w:rsidRDefault="00432A53" w:rsidP="007F4D4B">
            <w:pPr>
              <w:ind w:firstLine="0"/>
              <w:rPr>
                <w:rFonts w:ascii="Times New Roman" w:hAnsi="Times New Roman" w:cs="Times New Roman"/>
                <w:sz w:val="24"/>
                <w:szCs w:val="24"/>
              </w:rPr>
            </w:pPr>
            <w:r w:rsidRPr="007F4D4B">
              <w:rPr>
                <w:rFonts w:ascii="Times New Roman" w:hAnsi="Times New Roman" w:cs="Times New Roman"/>
                <w:sz w:val="24"/>
                <w:szCs w:val="24"/>
              </w:rPr>
              <w:t>Paslaugos gali būti užsakomos iki pirkimo sutarties pabaigos likus ne mažiau kaip 60 (šešiasdešimt) kalendorinių dienų.</w:t>
            </w:r>
          </w:p>
          <w:p w14:paraId="1CF312F4" w14:textId="2F6DEE89" w:rsidR="00432A53" w:rsidRPr="005E577B" w:rsidRDefault="00432A53" w:rsidP="00432A53">
            <w:pPr>
              <w:widowControl w:val="0"/>
              <w:spacing w:line="240" w:lineRule="atLeast"/>
              <w:ind w:firstLine="0"/>
              <w:rPr>
                <w:rFonts w:ascii="Times New Roman" w:hAnsi="Times New Roman" w:cs="Times New Roman"/>
                <w:sz w:val="24"/>
                <w:szCs w:val="24"/>
              </w:rPr>
            </w:pPr>
            <w:r w:rsidRPr="007F4D4B">
              <w:rPr>
                <w:rFonts w:ascii="Times New Roman" w:hAnsi="Times New Roman" w:cs="Times New Roman"/>
                <w:sz w:val="24"/>
                <w:szCs w:val="24"/>
              </w:rPr>
              <w:t xml:space="preserve">Už suteiktas paslaugas apmokama pagal tiekėjo pasiūlyme nurodytą fiksuotą IBPS </w:t>
            </w:r>
            <w:r w:rsidR="003A568F" w:rsidRPr="007F4D4B">
              <w:rPr>
                <w:rFonts w:ascii="Times New Roman" w:hAnsi="Times New Roman" w:cs="Times New Roman"/>
                <w:sz w:val="24"/>
                <w:szCs w:val="24"/>
              </w:rPr>
              <w:t xml:space="preserve">programinės įrangos </w:t>
            </w:r>
            <w:r w:rsidR="003A568F">
              <w:rPr>
                <w:rFonts w:ascii="Times New Roman" w:hAnsi="Times New Roman" w:cs="Times New Roman"/>
                <w:color w:val="000000" w:themeColor="text1"/>
                <w:sz w:val="24"/>
                <w:szCs w:val="24"/>
              </w:rPr>
              <w:t>priežiūros</w:t>
            </w:r>
            <w:r w:rsidR="002705EA" w:rsidRPr="007F4D4B">
              <w:rPr>
                <w:rFonts w:ascii="Times New Roman" w:hAnsi="Times New Roman" w:cs="Times New Roman"/>
                <w:sz w:val="24"/>
                <w:szCs w:val="24"/>
              </w:rPr>
              <w:t xml:space="preserve"> </w:t>
            </w:r>
            <w:r w:rsidRPr="007F4D4B">
              <w:rPr>
                <w:rFonts w:ascii="Times New Roman" w:hAnsi="Times New Roman" w:cs="Times New Roman"/>
                <w:sz w:val="24"/>
                <w:szCs w:val="24"/>
              </w:rPr>
              <w:t>paslaugų įkainį (pagal paslaugų teikimo laiką).</w:t>
            </w:r>
          </w:p>
        </w:tc>
      </w:tr>
      <w:tr w:rsidR="00432A53" w14:paraId="10758072" w14:textId="77777777" w:rsidTr="00A2070A">
        <w:tc>
          <w:tcPr>
            <w:tcW w:w="993" w:type="dxa"/>
            <w:tcBorders>
              <w:top w:val="nil"/>
            </w:tcBorders>
          </w:tcPr>
          <w:p w14:paraId="46CA264B" w14:textId="5729CBEB" w:rsidR="00432A53" w:rsidRPr="00432A53" w:rsidRDefault="00432A53" w:rsidP="00432A53">
            <w:pPr>
              <w:widowControl w:val="0"/>
              <w:tabs>
                <w:tab w:val="left" w:pos="360"/>
              </w:tabs>
              <w:spacing w:line="240" w:lineRule="atLeast"/>
              <w:ind w:firstLine="0"/>
              <w:rPr>
                <w:rFonts w:ascii="Times New Roman" w:eastAsia="Calibri" w:hAnsi="Times New Roman" w:cs="Times New Roman"/>
                <w:sz w:val="24"/>
                <w:szCs w:val="24"/>
              </w:rPr>
            </w:pPr>
          </w:p>
        </w:tc>
        <w:tc>
          <w:tcPr>
            <w:tcW w:w="2336" w:type="dxa"/>
            <w:tcBorders>
              <w:top w:val="nil"/>
            </w:tcBorders>
          </w:tcPr>
          <w:p w14:paraId="542BDEB7" w14:textId="77777777" w:rsidR="00432A53" w:rsidRPr="005E577B" w:rsidRDefault="00432A53" w:rsidP="00432A53">
            <w:pPr>
              <w:widowControl w:val="0"/>
              <w:spacing w:line="240" w:lineRule="atLeast"/>
              <w:ind w:firstLine="0"/>
              <w:rPr>
                <w:rFonts w:eastAsia="Calibri"/>
                <w:b/>
                <w:sz w:val="24"/>
                <w:szCs w:val="24"/>
              </w:rPr>
            </w:pPr>
          </w:p>
        </w:tc>
        <w:tc>
          <w:tcPr>
            <w:tcW w:w="6736" w:type="dxa"/>
            <w:tcBorders>
              <w:top w:val="nil"/>
            </w:tcBorders>
          </w:tcPr>
          <w:p w14:paraId="320BF9A8" w14:textId="77777777" w:rsidR="00432A53" w:rsidRDefault="00432A53" w:rsidP="00432A53">
            <w:pPr>
              <w:widowControl w:val="0"/>
              <w:spacing w:line="240" w:lineRule="atLeast"/>
              <w:ind w:firstLine="0"/>
              <w:rPr>
                <w:rFonts w:eastAsia="Calibri"/>
                <w:sz w:val="24"/>
                <w:szCs w:val="24"/>
              </w:rPr>
            </w:pPr>
          </w:p>
        </w:tc>
      </w:tr>
    </w:tbl>
    <w:p w14:paraId="11F79F50" w14:textId="0CC4624E" w:rsidR="003D2768" w:rsidRPr="00DD5032" w:rsidRDefault="00642D1C" w:rsidP="00642D1C">
      <w:pPr>
        <w:spacing w:after="0"/>
        <w:ind w:firstLine="0"/>
        <w:rPr>
          <w:sz w:val="24"/>
          <w:szCs w:val="24"/>
        </w:rPr>
      </w:pPr>
      <w:r>
        <w:rPr>
          <w:sz w:val="24"/>
          <w:szCs w:val="24"/>
        </w:rPr>
        <w:t xml:space="preserve">         </w:t>
      </w:r>
      <w:r w:rsidR="003D2768">
        <w:rPr>
          <w:sz w:val="24"/>
          <w:szCs w:val="24"/>
        </w:rPr>
        <w:t>A</w:t>
      </w:r>
      <w:r w:rsidR="003D2768" w:rsidRPr="00042A09">
        <w:rPr>
          <w:sz w:val="24"/>
          <w:szCs w:val="24"/>
        </w:rPr>
        <w:t>prašytų funkcionalum</w:t>
      </w:r>
      <w:r w:rsidR="00EA1FC3">
        <w:rPr>
          <w:sz w:val="24"/>
          <w:szCs w:val="24"/>
        </w:rPr>
        <w:t>ų realizavimo</w:t>
      </w:r>
      <w:r w:rsidR="003D2768" w:rsidRPr="00042A09">
        <w:rPr>
          <w:sz w:val="24"/>
          <w:szCs w:val="24"/>
        </w:rPr>
        <w:t xml:space="preserve"> pakeitimas ir (ar) patikslinimas yra galimas, jeigu tai nedaro įtakos numatom</w:t>
      </w:r>
      <w:r w:rsidR="003D2768">
        <w:rPr>
          <w:sz w:val="24"/>
          <w:szCs w:val="24"/>
        </w:rPr>
        <w:t>o</w:t>
      </w:r>
      <w:r w:rsidR="003D2768" w:rsidRPr="00042A09">
        <w:rPr>
          <w:sz w:val="24"/>
          <w:szCs w:val="24"/>
        </w:rPr>
        <w:t xml:space="preserve"> sukurti </w:t>
      </w:r>
      <w:r w:rsidR="003D2768">
        <w:rPr>
          <w:sz w:val="24"/>
          <w:szCs w:val="24"/>
        </w:rPr>
        <w:t>funkcionalumo paskirčiai</w:t>
      </w:r>
      <w:r w:rsidR="003D2768" w:rsidRPr="00042A09">
        <w:rPr>
          <w:sz w:val="24"/>
          <w:szCs w:val="24"/>
        </w:rPr>
        <w:t>, sutarties kain</w:t>
      </w:r>
      <w:r w:rsidR="003D2768">
        <w:rPr>
          <w:sz w:val="24"/>
          <w:szCs w:val="24"/>
        </w:rPr>
        <w:t>ai</w:t>
      </w:r>
      <w:r w:rsidR="003D2768" w:rsidRPr="00042A09">
        <w:rPr>
          <w:sz w:val="24"/>
          <w:szCs w:val="24"/>
        </w:rPr>
        <w:t xml:space="preserve"> ir trukm</w:t>
      </w:r>
      <w:r w:rsidR="003D2768">
        <w:rPr>
          <w:sz w:val="24"/>
          <w:szCs w:val="24"/>
        </w:rPr>
        <w:t>ei</w:t>
      </w:r>
      <w:r w:rsidR="003D2768" w:rsidRPr="00042A09">
        <w:rPr>
          <w:sz w:val="24"/>
          <w:szCs w:val="24"/>
        </w:rPr>
        <w:t xml:space="preserve">, </w:t>
      </w:r>
      <w:r w:rsidR="003D2768">
        <w:rPr>
          <w:sz w:val="24"/>
          <w:szCs w:val="24"/>
        </w:rPr>
        <w:t xml:space="preserve">nekeičia </w:t>
      </w:r>
      <w:r w:rsidR="003D2768" w:rsidRPr="00DD5032">
        <w:rPr>
          <w:sz w:val="24"/>
          <w:szCs w:val="24"/>
        </w:rPr>
        <w:t xml:space="preserve">bendros paslaugų apimties, taip pat neturėtų įtakos pateiktų pasiūlymų vertinimui bei kitoms esminėms sutarties sąlygoms. IS funkcionalumų realizavimo pakeitimas ir (ar) patikslinimas galimas tik esant objektyvioms ir pagrįstoms aplinkybėms, o toks pakeitimas ir (ar) patikslinimas turi būti įforminamas pasirašant funkcionalumo realizavimo pakeitimo ar patikslinimo protokolą (arba kitą dokumentą) tarp Paslaugų teikėjo ir Perkančiosios organizacijos, kuriame </w:t>
      </w:r>
      <w:r w:rsidR="003D2768" w:rsidRPr="00515751">
        <w:rPr>
          <w:i/>
          <w:iCs/>
          <w:sz w:val="24"/>
          <w:szCs w:val="24"/>
        </w:rPr>
        <w:t>inter alia</w:t>
      </w:r>
      <w:r w:rsidR="003D2768" w:rsidRPr="00DD5032">
        <w:rPr>
          <w:sz w:val="24"/>
          <w:szCs w:val="24"/>
        </w:rPr>
        <w:t xml:space="preserve"> turi būti nurodomos visos objektyvios aplinkybės, bei atitinkamai įvertinama pakeitimo ir (ar) patikslinimo įtaka numatomoms sukurti ar jau teikiamoms elektroninėms paslaugoms, sutarties kainai ir trukmei, bendrai paslaugų apimčiai, taip pat pasiūlymų vertinimui bei kitoms esminėms sutarties sąlygoms.</w:t>
      </w:r>
    </w:p>
    <w:p w14:paraId="6BFDFD5E" w14:textId="64FC0561" w:rsidR="00B067F4" w:rsidRPr="00DD5032" w:rsidRDefault="00642D1C" w:rsidP="003D2768">
      <w:pPr>
        <w:spacing w:after="0"/>
        <w:ind w:firstLine="0"/>
        <w:rPr>
          <w:sz w:val="24"/>
          <w:szCs w:val="24"/>
        </w:rPr>
      </w:pPr>
      <w:r>
        <w:rPr>
          <w:sz w:val="24"/>
          <w:szCs w:val="24"/>
        </w:rPr>
        <w:t xml:space="preserve">         </w:t>
      </w:r>
      <w:r w:rsidR="003D2768" w:rsidRPr="00DD5032">
        <w:rPr>
          <w:sz w:val="24"/>
          <w:szCs w:val="24"/>
        </w:rPr>
        <w:t xml:space="preserve">Reikalavimų patikslinimas ar pakeitimas gali būti siūlomas dėl pasikeitusių teisės aktų reikalavimų, dėl pasikeitusių integracinių sąsajų realizacijos integruotinoje </w:t>
      </w:r>
      <w:r w:rsidR="003D2768">
        <w:rPr>
          <w:sz w:val="24"/>
          <w:szCs w:val="24"/>
        </w:rPr>
        <w:t xml:space="preserve">ES ir nacionalinėje </w:t>
      </w:r>
      <w:r w:rsidR="003D2768" w:rsidRPr="00DD5032">
        <w:rPr>
          <w:sz w:val="24"/>
          <w:szCs w:val="24"/>
        </w:rPr>
        <w:lastRenderedPageBreak/>
        <w:t>informacinėje sistemoje, dėl prasmę praradusio reikalavimo (dėl priežasčių, kurios nepriklauso nuo Perkančiosios organizacijos), dėl atsiradusių veiklos poreikių, kurių nebuvo galimybės žinoti anksčiau. Siūlomas reikalavimo realizavimas savo apimtimi turi būti lygiavertis pirminiam reikalavimui.</w:t>
      </w:r>
    </w:p>
    <w:p w14:paraId="6635D0F8" w14:textId="77777777" w:rsidR="001E48AE" w:rsidRDefault="001E48AE" w:rsidP="00A2070A">
      <w:pPr>
        <w:spacing w:after="0"/>
        <w:ind w:firstLine="0"/>
      </w:pPr>
    </w:p>
    <w:p w14:paraId="4E34DEB3" w14:textId="77777777" w:rsidR="001E48AE" w:rsidRDefault="001E48AE" w:rsidP="00A2070A">
      <w:pPr>
        <w:spacing w:after="0"/>
        <w:ind w:firstLine="0"/>
      </w:pPr>
    </w:p>
    <w:p w14:paraId="03EFC223" w14:textId="77777777" w:rsidR="00352742" w:rsidRPr="00352742" w:rsidRDefault="00352742" w:rsidP="00CA5B25">
      <w:pPr>
        <w:pStyle w:val="Antrat1"/>
      </w:pPr>
      <w:r w:rsidRPr="00352742">
        <w:t>REIKALAVIMAI ANALIZEI IR PROJEKTAVIMUI</w:t>
      </w:r>
    </w:p>
    <w:p w14:paraId="15DD5E37" w14:textId="77777777" w:rsidR="00352742" w:rsidRDefault="00352742" w:rsidP="00201B36">
      <w:pPr>
        <w:pStyle w:val="Antrat1"/>
        <w:numPr>
          <w:ilvl w:val="0"/>
          <w:numId w:val="0"/>
        </w:numPr>
        <w:ind w:left="1287"/>
        <w:jc w:val="both"/>
      </w:pPr>
    </w:p>
    <w:p w14:paraId="00917F15" w14:textId="56147383" w:rsidR="00595BB3" w:rsidRPr="00F417F2" w:rsidRDefault="004B4EB0" w:rsidP="00201B36">
      <w:pPr>
        <w:pStyle w:val="Antrat1"/>
        <w:numPr>
          <w:ilvl w:val="0"/>
          <w:numId w:val="0"/>
        </w:numPr>
        <w:ind w:firstLine="567"/>
        <w:jc w:val="both"/>
      </w:pPr>
      <w:r w:rsidRPr="000E7E12">
        <w:t xml:space="preserve">Paslaugų teikėjas </w:t>
      </w:r>
      <w:r w:rsidR="003D4BD8" w:rsidRPr="000E7E12">
        <w:t>įgyvendindamas 12 skyriuje „</w:t>
      </w:r>
      <w:r w:rsidR="003D4BD8">
        <w:t>R</w:t>
      </w:r>
      <w:r w:rsidR="003D4BD8" w:rsidRPr="000E7E12">
        <w:t xml:space="preserve">eikalavimai </w:t>
      </w:r>
      <w:r w:rsidR="003D4BD8">
        <w:t>IBPS</w:t>
      </w:r>
      <w:r w:rsidR="003D4BD8" w:rsidRPr="000E7E12">
        <w:t xml:space="preserve"> ir </w:t>
      </w:r>
      <w:r w:rsidR="003D4BD8">
        <w:t>IBPS</w:t>
      </w:r>
      <w:r w:rsidR="003D4BD8" w:rsidRPr="000E7E12">
        <w:t xml:space="preserve"> integracinių sąsajų  programinės įrangos kūrimui, modifikavimui“ nurodytus reikalavimus turės </w:t>
      </w:r>
      <w:r w:rsidRPr="000E7E12">
        <w:t>atlikti detalią veiklos procesų ir poreikių analizę bei projektavimą ir parengti detalios reikalavimų analizės ir projektavimo dokumentus</w:t>
      </w:r>
      <w:r w:rsidR="00D906DC" w:rsidRPr="000E7E12">
        <w:t xml:space="preserve">. </w:t>
      </w:r>
      <w:r w:rsidRPr="000E7E12">
        <w:t>Atliekant analizę ir projektavimą Paslaugų teikėjas turi vykdyti susitikimus su Perkančiosios organizacijos ir Projekto partneri</w:t>
      </w:r>
      <w:r w:rsidR="00D906DC" w:rsidRPr="000E7E12">
        <w:t>o</w:t>
      </w:r>
      <w:r w:rsidRPr="000E7E12">
        <w:t xml:space="preserve"> paskirtais veiklos specialista</w:t>
      </w:r>
      <w:r w:rsidR="00D906DC" w:rsidRPr="000E7E12">
        <w:t>is</w:t>
      </w:r>
      <w:r w:rsidRPr="000E7E12">
        <w:t xml:space="preserve"> ir kitų susijusių institucijų specialistais. Susitikimai pagal poreikį turi būti protokoluojami Paslaugų teikėjo.</w:t>
      </w:r>
      <w:r w:rsidR="00D906DC" w:rsidRPr="000E7E12">
        <w:t xml:space="preserve"> D</w:t>
      </w:r>
      <w:r w:rsidRPr="000E7E12">
        <w:t>etalios analizės ir projektavimo etapų metu Paslaugų teikėjas turi detalizuoti šios techninės specifikacijos funkcinius ir nefunkcinius reikalavimus, kad jais vadovaujantis būtų galima realizuoti poreikius atitinkan</w:t>
      </w:r>
      <w:r w:rsidR="00D906DC" w:rsidRPr="000E7E12">
        <w:t>tį</w:t>
      </w:r>
      <w:r w:rsidRPr="000E7E12">
        <w:t xml:space="preserve"> IBPS </w:t>
      </w:r>
      <w:r w:rsidR="00D906DC" w:rsidRPr="000E7E12">
        <w:t>modifikavimą ir sukurti naujas arba išplėsti esamas IBPS integracines sąsajas</w:t>
      </w:r>
      <w:r w:rsidRPr="000E7E12">
        <w:t>.</w:t>
      </w:r>
    </w:p>
    <w:p w14:paraId="278D603A" w14:textId="2321EDA5" w:rsidR="004B4EB0" w:rsidRPr="00B3799D" w:rsidRDefault="00595BB3" w:rsidP="00B3799D">
      <w:pPr>
        <w:spacing w:after="0"/>
        <w:rPr>
          <w:sz w:val="24"/>
          <w:szCs w:val="24"/>
        </w:rPr>
      </w:pPr>
      <w:r>
        <w:rPr>
          <w:sz w:val="24"/>
          <w:szCs w:val="24"/>
        </w:rPr>
        <w:t>A</w:t>
      </w:r>
      <w:r w:rsidR="004B4EB0" w:rsidRPr="00B3799D">
        <w:rPr>
          <w:sz w:val="24"/>
          <w:szCs w:val="24"/>
        </w:rPr>
        <w:t>tliekant IBPS projektavimą turi būti vadovaujamasi šiais reikalavimais:</w:t>
      </w:r>
    </w:p>
    <w:p w14:paraId="30B5D175" w14:textId="33CE8092" w:rsidR="004B4EB0" w:rsidRPr="00B3799D" w:rsidRDefault="004B4EB0" w:rsidP="00B3799D">
      <w:pPr>
        <w:spacing w:after="0"/>
        <w:rPr>
          <w:sz w:val="24"/>
          <w:szCs w:val="24"/>
        </w:rPr>
      </w:pPr>
      <w:r w:rsidRPr="00B3799D">
        <w:rPr>
          <w:sz w:val="24"/>
          <w:szCs w:val="24"/>
        </w:rPr>
        <w:t>Architektūrinis sprendimas turi užtikrinti IBPS aukštą prieinamumą (angl. High availability), kuris gali būti realizuojamas operacinių sistemų funkcionalumu, techninės įrangos galimybėmis ar kitos programinės įrangos pagalba. Aukštas prieinamumas turi būti realizuojamas paslaugų lygyje, integracijų lygyje ir duomenų lygyje.</w:t>
      </w:r>
      <w:r w:rsidR="00595BB3">
        <w:rPr>
          <w:sz w:val="24"/>
          <w:szCs w:val="24"/>
        </w:rPr>
        <w:t xml:space="preserve"> </w:t>
      </w:r>
      <w:r w:rsidRPr="00B3799D">
        <w:rPr>
          <w:sz w:val="24"/>
          <w:szCs w:val="24"/>
        </w:rPr>
        <w:t>Aukšto prieinamumo sprendimai turi veikti automatiškai (incidentų atveju). Žmogaus įsitraukimas gali būti reikalingas tik IBPS veikimą atstatant į būseną, kuri buvo prieš incidentą.</w:t>
      </w:r>
    </w:p>
    <w:p w14:paraId="6D5360E0" w14:textId="3040579E" w:rsidR="004B4EB0" w:rsidRPr="00B3799D" w:rsidRDefault="004B4EB0" w:rsidP="004B4EB0">
      <w:pPr>
        <w:rPr>
          <w:sz w:val="24"/>
          <w:szCs w:val="24"/>
        </w:rPr>
      </w:pPr>
      <w:r w:rsidRPr="00B3799D">
        <w:rPr>
          <w:sz w:val="24"/>
          <w:szCs w:val="24"/>
        </w:rPr>
        <w:t>Binarinės rinkmenos negali būti saugomos duomenų bazėje. Binarinės rinkmenos turi būti saugomos failinėje sistemoje ar tam skirtoje saugykloje.</w:t>
      </w:r>
    </w:p>
    <w:p w14:paraId="51BDF974" w14:textId="584488CF" w:rsidR="004B4EB0" w:rsidRDefault="004B4EB0" w:rsidP="004B4EB0">
      <w:pPr>
        <w:rPr>
          <w:sz w:val="24"/>
          <w:szCs w:val="24"/>
        </w:rPr>
      </w:pPr>
      <w:r w:rsidRPr="00B3799D">
        <w:rPr>
          <w:sz w:val="24"/>
          <w:szCs w:val="24"/>
        </w:rPr>
        <w:t>Turi būti realizuoti sistemos ir jos komponentų veikimo stebėjimo ir išankstinio perspėjimo (angl. monitoring) sprendimai. Sistemos administratoriaus teises turintiems naudotojams turi būti užtikrinta galimybė web priemonėmis stebėti sistemos bei atskirų jos komponentų (visuose lygmenyse: aplikacijų, operacinių sistemų, techninės įrangos) veikimo rodiklius (aktyvūs naudotojai, atminties panaudojimas, procesorių apkrova ir kiti svarbūs rodikliai) bei gauti parnešimus sutrikus komponentų veikimui ar rodikliams pasiekus kritines reikšmes.</w:t>
      </w:r>
    </w:p>
    <w:p w14:paraId="212BDA91" w14:textId="77777777" w:rsidR="00D74D1C" w:rsidRDefault="00D74D1C" w:rsidP="004B4EB0">
      <w:pPr>
        <w:rPr>
          <w:sz w:val="24"/>
          <w:szCs w:val="24"/>
        </w:rPr>
      </w:pPr>
    </w:p>
    <w:p w14:paraId="2E659F2B" w14:textId="49C0F523" w:rsidR="00094DF1" w:rsidRDefault="00094DF1" w:rsidP="00CA5B25">
      <w:pPr>
        <w:pStyle w:val="Antrat1"/>
      </w:pPr>
      <w:r w:rsidRPr="00094DF1">
        <w:tab/>
        <w:t>REIKALAVIMAI GREITAVEIKAI IR NAŠUMUI</w:t>
      </w:r>
    </w:p>
    <w:p w14:paraId="3B483D9B" w14:textId="77777777" w:rsidR="00094DF1" w:rsidRDefault="00094DF1" w:rsidP="00094DF1">
      <w:pPr>
        <w:pStyle w:val="1NUMarial"/>
        <w:numPr>
          <w:ilvl w:val="0"/>
          <w:numId w:val="0"/>
        </w:numPr>
        <w:tabs>
          <w:tab w:val="left" w:pos="1134"/>
        </w:tabs>
        <w:suppressAutoHyphens w:val="0"/>
        <w:rPr>
          <w:rFonts w:ascii="Times New Roman" w:eastAsiaTheme="minorHAnsi" w:hAnsi="Times New Roman" w:cs="Times New Roman"/>
          <w:color w:val="000000"/>
          <w:sz w:val="24"/>
          <w:szCs w:val="24"/>
          <w:lang w:eastAsia="en-US"/>
        </w:rPr>
      </w:pPr>
    </w:p>
    <w:p w14:paraId="70BA3C6D" w14:textId="77777777" w:rsidR="00094DF1" w:rsidRDefault="00094DF1" w:rsidP="00094DF1">
      <w:pPr>
        <w:pStyle w:val="1NUMarial"/>
        <w:numPr>
          <w:ilvl w:val="0"/>
          <w:numId w:val="0"/>
        </w:numPr>
        <w:tabs>
          <w:tab w:val="left" w:pos="630"/>
        </w:tabs>
        <w:suppressAutoHyphens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r>
      <w:r w:rsidRPr="00094DF1">
        <w:rPr>
          <w:rFonts w:ascii="Times New Roman" w:eastAsiaTheme="minorHAnsi" w:hAnsi="Times New Roman" w:cs="Times New Roman"/>
          <w:color w:val="000000"/>
          <w:sz w:val="24"/>
          <w:szCs w:val="24"/>
          <w:lang w:eastAsia="en-US"/>
        </w:rPr>
        <w:t>Turi būti realizuotas užklausų, kurios viršija nustatytus našumo reikalavimus, auditavimas. Audito įraše turi būti pakankamai duomenų, kad būtų galima nustatyti kuri IBPS funkcija netenkina našumo reikalavimų.</w:t>
      </w:r>
    </w:p>
    <w:p w14:paraId="5DC12B8C" w14:textId="20CA0628" w:rsidR="00094DF1" w:rsidRDefault="00094DF1" w:rsidP="00094DF1">
      <w:pPr>
        <w:pStyle w:val="1NUMarial"/>
        <w:numPr>
          <w:ilvl w:val="0"/>
          <w:numId w:val="0"/>
        </w:numPr>
        <w:tabs>
          <w:tab w:val="left" w:pos="630"/>
        </w:tabs>
        <w:suppressAutoHyphens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r>
      <w:r w:rsidRPr="00094DF1">
        <w:rPr>
          <w:rFonts w:ascii="Times New Roman" w:eastAsiaTheme="minorHAnsi" w:hAnsi="Times New Roman" w:cs="Times New Roman"/>
          <w:color w:val="000000"/>
          <w:sz w:val="24"/>
          <w:szCs w:val="24"/>
          <w:lang w:eastAsia="en-US"/>
        </w:rPr>
        <w:t>Integracinių sąsajų realizacija turi užtikrinti, kad projektavimo metu apibrėžti integraciniai scenarijai įvyks per racionalų laiko tarpą ir niekaip nedarys neigiamos įtakos IBPS išorinės ir vidinės aplikacijos naudojimo patogumo ir našumo.</w:t>
      </w:r>
    </w:p>
    <w:p w14:paraId="008F7264" w14:textId="3E64AC25" w:rsidR="00094DF1" w:rsidRDefault="00094DF1" w:rsidP="00417152">
      <w:pPr>
        <w:pStyle w:val="1NUMarial"/>
        <w:numPr>
          <w:ilvl w:val="0"/>
          <w:numId w:val="0"/>
        </w:numPr>
        <w:tabs>
          <w:tab w:val="left" w:pos="630"/>
        </w:tabs>
        <w:suppressAutoHyphens w:val="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r>
      <w:r w:rsidRPr="00094DF1">
        <w:rPr>
          <w:rFonts w:ascii="Times New Roman" w:eastAsiaTheme="minorHAnsi" w:hAnsi="Times New Roman" w:cs="Times New Roman"/>
          <w:color w:val="000000"/>
          <w:sz w:val="24"/>
          <w:szCs w:val="24"/>
          <w:lang w:eastAsia="en-US"/>
        </w:rPr>
        <w:t>Paslaugų teikėjas turės atlikti reikiamus IBPS programavimo ir / ar konfigūravimo darbus, atsižvelgiant į Perkančiosios organizacijos atstovų atliktų našumo ir greitaveikos testavimų rezultatus, jeigu testų rezultatai netenkins aukščiau punktuose įvardintų našumo ir greitaveikos reikalavimų.</w:t>
      </w:r>
    </w:p>
    <w:p w14:paraId="3A501EB1" w14:textId="77777777" w:rsidR="00CA5B25" w:rsidRPr="00417152" w:rsidRDefault="00CA5B25" w:rsidP="00417152">
      <w:pPr>
        <w:pStyle w:val="1NUMarial"/>
        <w:numPr>
          <w:ilvl w:val="0"/>
          <w:numId w:val="0"/>
        </w:numPr>
        <w:tabs>
          <w:tab w:val="left" w:pos="630"/>
        </w:tabs>
        <w:suppressAutoHyphens w:val="0"/>
        <w:rPr>
          <w:rFonts w:ascii="Times New Roman" w:eastAsiaTheme="minorHAnsi" w:hAnsi="Times New Roman" w:cs="Times New Roman"/>
          <w:color w:val="000000"/>
          <w:sz w:val="24"/>
          <w:szCs w:val="24"/>
          <w:lang w:eastAsia="en-US"/>
        </w:rPr>
      </w:pPr>
    </w:p>
    <w:p w14:paraId="09EDFF81" w14:textId="264A925A" w:rsidR="00A86A03" w:rsidRDefault="00CE654A" w:rsidP="00CA5B25">
      <w:pPr>
        <w:pStyle w:val="Antrat1"/>
      </w:pPr>
      <w:r w:rsidRPr="00A86A03">
        <w:t>REIKALAVIMAI TESTAVIMUI IR TESTAVIMO EIGA</w:t>
      </w:r>
    </w:p>
    <w:p w14:paraId="6209F887" w14:textId="77777777" w:rsidR="00C752EB" w:rsidRPr="00A86A03" w:rsidRDefault="00C752EB" w:rsidP="00C752EB">
      <w:pPr>
        <w:pStyle w:val="Sraopastraipa"/>
        <w:tabs>
          <w:tab w:val="left" w:pos="851"/>
        </w:tabs>
        <w:spacing w:after="0" w:line="240" w:lineRule="auto"/>
        <w:ind w:left="360" w:firstLine="0"/>
        <w:rPr>
          <w:b/>
        </w:rPr>
      </w:pPr>
    </w:p>
    <w:p w14:paraId="0A6FB130" w14:textId="77777777" w:rsidR="00A86A03" w:rsidRPr="00A86A03" w:rsidRDefault="00A86A03" w:rsidP="00D74D1C">
      <w:pPr>
        <w:spacing w:after="0" w:line="276" w:lineRule="auto"/>
        <w:ind w:firstLine="680"/>
        <w:rPr>
          <w:sz w:val="24"/>
          <w:szCs w:val="24"/>
        </w:rPr>
      </w:pPr>
      <w:r w:rsidRPr="00A86A03">
        <w:rPr>
          <w:sz w:val="24"/>
          <w:szCs w:val="24"/>
        </w:rPr>
        <w:lastRenderedPageBreak/>
        <w:t>Kuriamų atnaujinimų testavimui teikėjas PO techninėje aplinkoje savo sąskaita parengia ir konfigūruoja testines aplinkas.</w:t>
      </w:r>
    </w:p>
    <w:p w14:paraId="79ED3030" w14:textId="77777777" w:rsidR="00A86A03" w:rsidRPr="00A86A03" w:rsidRDefault="00A86A03" w:rsidP="00D74D1C">
      <w:pPr>
        <w:tabs>
          <w:tab w:val="left" w:pos="720"/>
          <w:tab w:val="left" w:pos="1134"/>
          <w:tab w:val="left" w:pos="1260"/>
          <w:tab w:val="left" w:pos="1418"/>
        </w:tabs>
        <w:spacing w:after="0" w:line="276" w:lineRule="auto"/>
        <w:ind w:firstLine="720"/>
        <w:rPr>
          <w:sz w:val="24"/>
          <w:szCs w:val="24"/>
        </w:rPr>
      </w:pPr>
      <w:r w:rsidRPr="00A86A03">
        <w:rPr>
          <w:sz w:val="24"/>
          <w:szCs w:val="24"/>
        </w:rPr>
        <w:t xml:space="preserve">Teikėjas turi parengti IBPS testavimo aplinką PO pateiktos techninės įrangos pagrindu, skirtą </w:t>
      </w:r>
      <w:r w:rsidR="00E6413F">
        <w:rPr>
          <w:sz w:val="24"/>
          <w:szCs w:val="24"/>
        </w:rPr>
        <w:t xml:space="preserve">sukurtos, </w:t>
      </w:r>
      <w:r w:rsidRPr="00A86A03">
        <w:rPr>
          <w:sz w:val="24"/>
          <w:szCs w:val="24"/>
        </w:rPr>
        <w:t>modifikuotos PĮ patikrinimui prieš diegiant ją į darbinę aplinką, ar kitiems naudotojų testavimo veiksmams atlikti. Diegimą vykdo atsakingi PO darbuotojai, t. y. turi būti sukonfigūruotas (ir dokumentuotas) programinės įrangos diegimo į testinę aplinką procesas ir priemonės taip, kad atsakingas PO darbuotojas programinę įrangą, pagamintą iš</w:t>
      </w:r>
      <w:r w:rsidR="00C225C1">
        <w:rPr>
          <w:sz w:val="24"/>
          <w:szCs w:val="24"/>
        </w:rPr>
        <w:t xml:space="preserve"> </w:t>
      </w:r>
      <w:r w:rsidRPr="00A86A03">
        <w:rPr>
          <w:sz w:val="24"/>
          <w:szCs w:val="24"/>
        </w:rPr>
        <w:t xml:space="preserve">GitLab esančių išeities tekstų, galėtų įdiegti į testinę aplinką, valdyti diegimo konfigūraciją. Bet kokie programinės įrangos atnaujinimų diegimai į testinę aplinką turi būti galimi tik iš </w:t>
      </w:r>
      <w:r w:rsidR="00C225C1" w:rsidRPr="00A86A03">
        <w:rPr>
          <w:sz w:val="24"/>
          <w:szCs w:val="24"/>
        </w:rPr>
        <w:t>GitLab</w:t>
      </w:r>
      <w:r w:rsidR="00C225C1" w:rsidRPr="00A86A03" w:rsidDel="00C225C1">
        <w:rPr>
          <w:sz w:val="24"/>
          <w:szCs w:val="24"/>
        </w:rPr>
        <w:t xml:space="preserve"> </w:t>
      </w:r>
      <w:r w:rsidRPr="00A86A03">
        <w:rPr>
          <w:sz w:val="24"/>
          <w:szCs w:val="24"/>
        </w:rPr>
        <w:t xml:space="preserve"> esančių išeities tekstų.</w:t>
      </w:r>
    </w:p>
    <w:p w14:paraId="1B5E92A8" w14:textId="77777777" w:rsidR="00A86A03" w:rsidRPr="00A86A03" w:rsidRDefault="00A86A03" w:rsidP="00D74D1C">
      <w:pPr>
        <w:tabs>
          <w:tab w:val="left" w:pos="720"/>
          <w:tab w:val="left" w:pos="1134"/>
          <w:tab w:val="left" w:pos="1260"/>
          <w:tab w:val="left" w:pos="1418"/>
        </w:tabs>
        <w:spacing w:after="0" w:line="276" w:lineRule="auto"/>
        <w:ind w:firstLine="720"/>
        <w:rPr>
          <w:sz w:val="24"/>
          <w:szCs w:val="24"/>
        </w:rPr>
      </w:pPr>
      <w:r w:rsidRPr="00A86A03">
        <w:rPr>
          <w:sz w:val="24"/>
          <w:szCs w:val="24"/>
        </w:rPr>
        <w:t>Testavimų metu įsitikinama, kad sukurta</w:t>
      </w:r>
      <w:r w:rsidR="00E6413F">
        <w:rPr>
          <w:sz w:val="24"/>
          <w:szCs w:val="24"/>
        </w:rPr>
        <w:t>, modifikuota</w:t>
      </w:r>
      <w:r w:rsidRPr="00A86A03">
        <w:rPr>
          <w:sz w:val="24"/>
          <w:szCs w:val="24"/>
        </w:rPr>
        <w:t xml:space="preserve"> PĮ atitinka jai keliamus reikalavimus, yra funkcionali (atlieka visas numatytas funkcijas), yra naši ir ergonomiška.</w:t>
      </w:r>
    </w:p>
    <w:p w14:paraId="162CFC31" w14:textId="77777777" w:rsidR="00A86A03" w:rsidRPr="00A86A03" w:rsidRDefault="00A86A03" w:rsidP="00D74D1C">
      <w:pPr>
        <w:tabs>
          <w:tab w:val="left" w:pos="720"/>
          <w:tab w:val="left" w:pos="1134"/>
          <w:tab w:val="left" w:pos="1260"/>
          <w:tab w:val="left" w:pos="1418"/>
        </w:tabs>
        <w:spacing w:after="0" w:line="276" w:lineRule="auto"/>
        <w:ind w:firstLine="720"/>
        <w:rPr>
          <w:sz w:val="24"/>
          <w:szCs w:val="24"/>
        </w:rPr>
      </w:pPr>
      <w:r w:rsidRPr="00A86A03">
        <w:rPr>
          <w:sz w:val="24"/>
          <w:szCs w:val="24"/>
        </w:rPr>
        <w:t>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56D3B060" w14:textId="77777777" w:rsidR="00A86A03" w:rsidRPr="00A86A03" w:rsidRDefault="00A86A03" w:rsidP="00D74D1C">
      <w:pPr>
        <w:tabs>
          <w:tab w:val="left" w:pos="720"/>
          <w:tab w:val="left" w:pos="1134"/>
          <w:tab w:val="left" w:pos="1260"/>
          <w:tab w:val="left" w:pos="1418"/>
        </w:tabs>
        <w:spacing w:after="0" w:line="276" w:lineRule="auto"/>
        <w:ind w:firstLine="720"/>
        <w:rPr>
          <w:sz w:val="24"/>
          <w:szCs w:val="24"/>
        </w:rPr>
      </w:pPr>
      <w:r w:rsidRPr="00A86A03">
        <w:rPr>
          <w:sz w:val="24"/>
          <w:szCs w:val="24"/>
        </w:rPr>
        <w:t xml:space="preserve">Į testinę aplinką bus diegiama tik iš </w:t>
      </w:r>
      <w:r w:rsidR="00C225C1" w:rsidRPr="00A86A03">
        <w:rPr>
          <w:sz w:val="24"/>
          <w:szCs w:val="24"/>
        </w:rPr>
        <w:t>GitLab</w:t>
      </w:r>
      <w:r w:rsidRPr="00A86A03">
        <w:rPr>
          <w:sz w:val="24"/>
          <w:szCs w:val="24"/>
        </w:rPr>
        <w:t xml:space="preserve"> esančių išeities tekstų pagaminta IBPS.</w:t>
      </w:r>
    </w:p>
    <w:p w14:paraId="12224525" w14:textId="77777777" w:rsidR="00A86A03" w:rsidRDefault="00A86A03" w:rsidP="00D74D1C">
      <w:pPr>
        <w:tabs>
          <w:tab w:val="left" w:pos="720"/>
          <w:tab w:val="left" w:pos="1134"/>
          <w:tab w:val="left" w:pos="1260"/>
          <w:tab w:val="left" w:pos="1418"/>
        </w:tabs>
        <w:spacing w:after="0" w:line="276" w:lineRule="auto"/>
        <w:ind w:firstLine="720"/>
        <w:rPr>
          <w:sz w:val="24"/>
          <w:szCs w:val="24"/>
        </w:rPr>
      </w:pPr>
      <w:r w:rsidRPr="00A86A03">
        <w:rPr>
          <w:sz w:val="24"/>
          <w:szCs w:val="24"/>
        </w:rPr>
        <w:t>Testavimo metu elektronine forma turi būti vedamas pastebėtų klaidų ir jų būsenų kaupimo žurnalas, galimybę jį pildyti suteikiant įgaliotiems PO darbuotojams.</w:t>
      </w:r>
    </w:p>
    <w:p w14:paraId="47C34FFE" w14:textId="77777777" w:rsidR="009E3CF2" w:rsidRDefault="009E3CF2" w:rsidP="00A86A03">
      <w:pPr>
        <w:tabs>
          <w:tab w:val="left" w:pos="720"/>
          <w:tab w:val="left" w:pos="1134"/>
          <w:tab w:val="left" w:pos="1260"/>
          <w:tab w:val="left" w:pos="1418"/>
        </w:tabs>
        <w:spacing w:before="120"/>
        <w:ind w:firstLine="720"/>
        <w:rPr>
          <w:sz w:val="24"/>
          <w:szCs w:val="24"/>
        </w:rPr>
      </w:pPr>
    </w:p>
    <w:p w14:paraId="2AE09BEA" w14:textId="20A7A454" w:rsidR="00A86A03" w:rsidRDefault="009E3CF2" w:rsidP="00CA5B25">
      <w:pPr>
        <w:pStyle w:val="Antrat1"/>
      </w:pPr>
      <w:r w:rsidRPr="00A86A03">
        <w:t>REIKALAVIMAI DIEGIMUI</w:t>
      </w:r>
    </w:p>
    <w:p w14:paraId="5FC9BA66" w14:textId="77777777" w:rsidR="003C4EE3" w:rsidRPr="00A86A03" w:rsidRDefault="003C4EE3" w:rsidP="00A86A03">
      <w:pPr>
        <w:pStyle w:val="Sraopastraipa"/>
        <w:tabs>
          <w:tab w:val="left" w:pos="851"/>
        </w:tabs>
        <w:spacing w:after="0" w:line="240" w:lineRule="auto"/>
        <w:ind w:left="360" w:hanging="360"/>
        <w:rPr>
          <w:b/>
          <w:sz w:val="24"/>
          <w:szCs w:val="24"/>
        </w:rPr>
      </w:pPr>
    </w:p>
    <w:p w14:paraId="05CA3548" w14:textId="77777777" w:rsidR="00A86A03" w:rsidRPr="00A86A03" w:rsidRDefault="00A86A03" w:rsidP="009D5E97">
      <w:pPr>
        <w:spacing w:after="0"/>
        <w:rPr>
          <w:bCs/>
          <w:sz w:val="24"/>
          <w:szCs w:val="24"/>
        </w:rPr>
      </w:pPr>
      <w:r w:rsidRPr="00A86A03">
        <w:rPr>
          <w:bCs/>
          <w:sz w:val="24"/>
          <w:szCs w:val="24"/>
        </w:rPr>
        <w:t xml:space="preserve">IBPS įdiegia ir sukonfigūruoja PO turimoje PO gamybinėje aplinkoje. Diegimas vykdomas iteracijomis. Po įdiegimo turi nesutrikti gamybinėje aplinkoje įdiegtos taikomosios programinės įrangos veikimas. </w:t>
      </w:r>
    </w:p>
    <w:p w14:paraId="396AB365" w14:textId="77777777" w:rsidR="00A86A03" w:rsidRPr="00A86A03" w:rsidRDefault="00A86A03" w:rsidP="00A86A03">
      <w:pPr>
        <w:spacing w:before="120"/>
        <w:rPr>
          <w:bCs/>
          <w:sz w:val="24"/>
          <w:szCs w:val="24"/>
        </w:rPr>
      </w:pPr>
      <w:r w:rsidRPr="00A86A03">
        <w:rPr>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GitLab esančių išeities tekstų, galėtų įdiegti į gamybinę aplinką, valdyti diegimo konfigūraciją. Bet kokie programinės įrangos atnaujinimų diegimai į gamybinę aplinką turi būti galimi tik iš </w:t>
      </w:r>
      <w:r w:rsidRPr="00A86A03">
        <w:rPr>
          <w:bCs/>
          <w:sz w:val="24"/>
          <w:szCs w:val="24"/>
        </w:rPr>
        <w:softHyphen/>
        <w:t xml:space="preserve"> GitLab esančių išeities tekstų.</w:t>
      </w:r>
    </w:p>
    <w:p w14:paraId="4D70F1EC" w14:textId="33EE81FE" w:rsidR="00A86A03" w:rsidRDefault="00A86A03" w:rsidP="00A86A03">
      <w:pPr>
        <w:spacing w:before="120"/>
        <w:rPr>
          <w:bCs/>
          <w:sz w:val="24"/>
          <w:szCs w:val="24"/>
        </w:rPr>
      </w:pPr>
      <w:r w:rsidRPr="00A86A03">
        <w:rPr>
          <w:bCs/>
          <w:sz w:val="24"/>
          <w:szCs w:val="24"/>
        </w:rPr>
        <w:t xml:space="preserve">Realizuojant sukurtą ar </w:t>
      </w:r>
      <w:r w:rsidR="00E6413F">
        <w:rPr>
          <w:bCs/>
          <w:sz w:val="24"/>
          <w:szCs w:val="24"/>
        </w:rPr>
        <w:t>modifikuotą</w:t>
      </w:r>
      <w:r w:rsidR="00E6413F" w:rsidRPr="00A86A03">
        <w:rPr>
          <w:bCs/>
          <w:sz w:val="24"/>
          <w:szCs w:val="24"/>
        </w:rPr>
        <w:t xml:space="preserve"> </w:t>
      </w:r>
      <w:r w:rsidRPr="00A86A03">
        <w:rPr>
          <w:bCs/>
          <w:sz w:val="24"/>
          <w:szCs w:val="24"/>
        </w:rPr>
        <w:t>IBPS funkcionalumą negali būti sutrikdytas esamas IBPS</w:t>
      </w:r>
      <w:r w:rsidR="00E6413F">
        <w:rPr>
          <w:bCs/>
          <w:sz w:val="24"/>
          <w:szCs w:val="24"/>
        </w:rPr>
        <w:t xml:space="preserve"> </w:t>
      </w:r>
      <w:r w:rsidRPr="00A86A03">
        <w:rPr>
          <w:bCs/>
          <w:sz w:val="24"/>
          <w:szCs w:val="24"/>
        </w:rPr>
        <w:t>funkcionalumas, kuriame nevykdomi pakeitimai, ar VRIS registrų bei kitų sistemų, su kuriomis IBPS integruotas, veikimo stabilumas. Tuo atveju, kai IBPS įgyvendinamas funkcionalumas įtakoja kitų, su IBPS sistema integruotų sistemų darbą arba jose reikalingi pakeitimai (pvz., keičiama integracinė sąsaja) paslaugų teikėjas turi sudalyvauti ir teikti visą reikalingą informaciją su IBPS sistema integruotos sistemos pakeitimus atliekančiai įmonei. Jeigu įkeltas funkcionalumas sutrikdo IBPS esančių funkcijų darbą, laikoma, kad paslauga atlikta nekokybiškai. Paslaugų teikėjas atlieka klaidų taisymą ir duomenų atstatymo darbus savo lėšomis. Paslaugų teikėjas turi užtikrinti PO darbuotojų konsultavimą visais su modernizuojamos IBPS programinės įrangos diegimu susijusiais klausimais.</w:t>
      </w:r>
    </w:p>
    <w:p w14:paraId="55197C57" w14:textId="77777777" w:rsidR="00D74D1C" w:rsidRDefault="00D74D1C" w:rsidP="00A86A03">
      <w:pPr>
        <w:spacing w:before="120"/>
        <w:rPr>
          <w:bCs/>
          <w:sz w:val="24"/>
          <w:szCs w:val="24"/>
        </w:rPr>
      </w:pPr>
    </w:p>
    <w:p w14:paraId="2300865A" w14:textId="6B26CE7A" w:rsidR="000357A4" w:rsidRPr="00094DF1" w:rsidRDefault="009E3CF2" w:rsidP="00CA5B25">
      <w:pPr>
        <w:pStyle w:val="Antrat1"/>
        <w:rPr>
          <w:bCs/>
        </w:rPr>
      </w:pPr>
      <w:bookmarkStart w:id="16" w:name="_Toc99310581"/>
      <w:bookmarkStart w:id="17" w:name="_Toc99310567"/>
      <w:bookmarkStart w:id="18" w:name="_Toc99310559"/>
      <w:bookmarkStart w:id="19" w:name="_Toc99310551"/>
      <w:bookmarkStart w:id="20" w:name="_Toc99310543"/>
      <w:bookmarkStart w:id="21" w:name="_Toc99310535"/>
      <w:bookmarkStart w:id="22" w:name="_Toc99310528"/>
      <w:bookmarkStart w:id="23" w:name="_Toc99310521"/>
      <w:bookmarkStart w:id="24" w:name="_Toc99310513"/>
      <w:bookmarkStart w:id="25" w:name="_Toc99310512"/>
      <w:bookmarkStart w:id="26" w:name="_Toc99310511"/>
      <w:bookmarkStart w:id="27" w:name="_Toc99310510"/>
      <w:bookmarkStart w:id="28" w:name="_Toc99310509"/>
      <w:bookmarkStart w:id="29" w:name="_Toc99310508"/>
      <w:bookmarkStart w:id="30" w:name="_Toc99310507"/>
      <w:bookmarkStart w:id="31" w:name="_Toc99310506"/>
      <w:bookmarkStart w:id="32" w:name="_Toc99310505"/>
      <w:bookmarkStart w:id="33" w:name="_Toc99310504"/>
      <w:bookmarkStart w:id="34" w:name="_Toc99310503"/>
      <w:bookmarkStart w:id="35" w:name="_Toc99310502"/>
      <w:bookmarkStart w:id="36" w:name="_Toc99310501"/>
      <w:bookmarkStart w:id="37" w:name="_Toc99310500"/>
      <w:bookmarkStart w:id="38" w:name="_Toc99310499"/>
      <w:bookmarkStart w:id="39" w:name="_Toc99310498"/>
      <w:bookmarkStart w:id="40" w:name="_Toc99310497"/>
      <w:bookmarkStart w:id="41" w:name="_Toc99310496"/>
      <w:bookmarkStart w:id="42" w:name="_Toc99310495"/>
      <w:bookmarkStart w:id="43" w:name="_Toc99310494"/>
      <w:bookmarkStart w:id="44" w:name="_Toc99310493"/>
      <w:bookmarkStart w:id="45" w:name="_Toc99310492"/>
      <w:bookmarkStart w:id="46" w:name="_Toc99310491"/>
      <w:bookmarkStart w:id="47" w:name="_Toc99310490"/>
      <w:bookmarkStart w:id="48" w:name="_Toc115708056"/>
      <w:bookmarkStart w:id="49" w:name="_Toc115706822"/>
      <w:bookmarkStart w:id="50" w:name="_Toc115708055"/>
      <w:bookmarkStart w:id="51" w:name="_Toc11570682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C752EB">
        <w:t>REIKALAVIMAI DOKUMENTACIJAI IR IŠEITIES TEKSTAMS</w:t>
      </w:r>
    </w:p>
    <w:p w14:paraId="0F8AAC9A" w14:textId="77777777" w:rsidR="003C4EE3" w:rsidRPr="00B3799D" w:rsidRDefault="003C4EE3" w:rsidP="003C4EE3">
      <w:pPr>
        <w:pStyle w:val="Sraopastraipa"/>
        <w:tabs>
          <w:tab w:val="left" w:pos="851"/>
        </w:tabs>
        <w:spacing w:after="0" w:line="240" w:lineRule="auto"/>
        <w:ind w:left="360" w:firstLine="0"/>
        <w:rPr>
          <w:b/>
          <w:sz w:val="24"/>
          <w:szCs w:val="24"/>
        </w:rPr>
      </w:pPr>
    </w:p>
    <w:p w14:paraId="662EED9B" w14:textId="77777777" w:rsidR="000357A4" w:rsidRPr="000357A4" w:rsidRDefault="000357A4" w:rsidP="009D5E97">
      <w:pPr>
        <w:spacing w:after="0"/>
        <w:rPr>
          <w:bCs/>
          <w:sz w:val="24"/>
          <w:szCs w:val="24"/>
        </w:rPr>
      </w:pPr>
      <w:r w:rsidRPr="000357A4">
        <w:rPr>
          <w:bCs/>
          <w:sz w:val="24"/>
          <w:szCs w:val="24"/>
        </w:rPr>
        <w:t>Teikėjas visą dokumentaciją turi parengti pagal bendrinės lietuvių kalbos taisykles.</w:t>
      </w:r>
    </w:p>
    <w:p w14:paraId="315E4085" w14:textId="77777777" w:rsidR="000357A4" w:rsidRPr="000357A4" w:rsidRDefault="000357A4" w:rsidP="009D5E97">
      <w:pPr>
        <w:spacing w:after="0"/>
        <w:rPr>
          <w:bCs/>
          <w:sz w:val="24"/>
          <w:szCs w:val="24"/>
        </w:rPr>
      </w:pPr>
      <w:r w:rsidRPr="000357A4">
        <w:rPr>
          <w:bCs/>
          <w:sz w:val="24"/>
          <w:szCs w:val="24"/>
        </w:rPr>
        <w:t>Teikėjas dokumentų galutines versijas turi pateikti šiais formatais: elektroniniu (MS Word, Visio arba kitu lygiaverčiu, su PO suderintu formatu). Jų preliminarios (projektinės) versijos pateikiamos elektroniniu formatu.</w:t>
      </w:r>
    </w:p>
    <w:p w14:paraId="07DDEB03" w14:textId="77777777" w:rsidR="000357A4" w:rsidRPr="000357A4" w:rsidRDefault="000357A4" w:rsidP="009D5E97">
      <w:pPr>
        <w:spacing w:after="0"/>
        <w:rPr>
          <w:bCs/>
          <w:sz w:val="24"/>
          <w:szCs w:val="24"/>
        </w:rPr>
      </w:pPr>
      <w:r w:rsidRPr="000357A4">
        <w:rPr>
          <w:bCs/>
          <w:sz w:val="24"/>
          <w:szCs w:val="24"/>
        </w:rPr>
        <w:t>Teikėjas turės parengti arba atnaujinti žemiau nurodytą dokumentaciją:</w:t>
      </w:r>
    </w:p>
    <w:p w14:paraId="678D8A82"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Analizės ir projektavimo dokumentaciją;</w:t>
      </w:r>
    </w:p>
    <w:p w14:paraId="3C0794D0"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lastRenderedPageBreak/>
        <w:t>IBPS naudotojo ir administratoriaus vadovus;</w:t>
      </w:r>
    </w:p>
    <w:p w14:paraId="09E4C582"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IBPS techninę specifikaciją;</w:t>
      </w:r>
    </w:p>
    <w:p w14:paraId="2879CCD1"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 xml:space="preserve">IBPS duomenų architektūros modelį (su PO suderintu formatu); </w:t>
      </w:r>
    </w:p>
    <w:p w14:paraId="63B3376E"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 xml:space="preserve">IBPS sistemos architektūros dokumentaciją (MS Visio, PDF ar kitu su PO suderintu formatu); </w:t>
      </w:r>
    </w:p>
    <w:p w14:paraId="6D625811"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 xml:space="preserve">Garantijos procedūros dokumentą. </w:t>
      </w:r>
    </w:p>
    <w:p w14:paraId="70D96D99" w14:textId="77777777" w:rsidR="000357A4" w:rsidRPr="000357A4" w:rsidRDefault="000357A4" w:rsidP="009D5E97">
      <w:pPr>
        <w:spacing w:after="0"/>
        <w:rPr>
          <w:bCs/>
          <w:sz w:val="24"/>
          <w:szCs w:val="24"/>
        </w:rPr>
      </w:pPr>
      <w:r w:rsidRPr="000357A4">
        <w:rPr>
          <w:bCs/>
          <w:sz w:val="24"/>
          <w:szCs w:val="24"/>
        </w:rPr>
        <w:t xml:space="preserve">Visi IBPS išeities tekstai turi būti pateikiami PO tų įrankių, kuriais jie sukurti, formatu ir nešifruoti. Paslaugų teikėjas privalės išeities tekstus perkelti į PO pateiktą programų išeities tekstų versijų kontrolės sistemos aplinką (GitLab). </w:t>
      </w:r>
    </w:p>
    <w:p w14:paraId="604E764C" w14:textId="77777777" w:rsidR="000357A4" w:rsidRPr="000357A4" w:rsidRDefault="000357A4" w:rsidP="000357A4">
      <w:pPr>
        <w:spacing w:before="120"/>
        <w:rPr>
          <w:bCs/>
          <w:sz w:val="24"/>
          <w:szCs w:val="24"/>
        </w:rPr>
      </w:pPr>
      <w:r w:rsidRPr="000357A4">
        <w:rPr>
          <w:bCs/>
          <w:sz w:val="24"/>
          <w:szCs w:val="24"/>
        </w:rPr>
        <w:t>Paslaugų teikėjas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paslaugų teikėjas pateikia PO visus reikiamus dokumentus ir duomenis pagal GPL licenciją.</w:t>
      </w:r>
    </w:p>
    <w:p w14:paraId="3D1D3B38" w14:textId="77777777" w:rsidR="000357A4" w:rsidRPr="000357A4" w:rsidRDefault="000357A4" w:rsidP="000357A4">
      <w:pPr>
        <w:spacing w:before="120"/>
        <w:rPr>
          <w:bCs/>
          <w:sz w:val="24"/>
          <w:szCs w:val="24"/>
        </w:rPr>
      </w:pPr>
    </w:p>
    <w:p w14:paraId="2575A59E" w14:textId="65AA433C" w:rsidR="000357A4" w:rsidRPr="00C752EB" w:rsidRDefault="009D5E97" w:rsidP="00CA5B25">
      <w:pPr>
        <w:pStyle w:val="Antrat1"/>
      </w:pPr>
      <w:r w:rsidRPr="00C752EB">
        <w:t>REZULTATŲ PRIĖMIMAS</w:t>
      </w:r>
    </w:p>
    <w:p w14:paraId="28DE0D2E" w14:textId="77777777" w:rsidR="00B86F59" w:rsidRPr="00094DF1" w:rsidRDefault="00B86F59" w:rsidP="00094DF1">
      <w:pPr>
        <w:pStyle w:val="Sraopastraipa"/>
        <w:tabs>
          <w:tab w:val="left" w:pos="851"/>
        </w:tabs>
        <w:spacing w:after="0" w:line="240" w:lineRule="auto"/>
        <w:ind w:left="360" w:firstLine="0"/>
        <w:rPr>
          <w:b/>
          <w:sz w:val="24"/>
          <w:szCs w:val="24"/>
        </w:rPr>
      </w:pPr>
    </w:p>
    <w:p w14:paraId="2D5F62CF" w14:textId="77777777" w:rsidR="000357A4" w:rsidRPr="000357A4" w:rsidRDefault="000357A4" w:rsidP="004B6936">
      <w:pPr>
        <w:spacing w:after="0"/>
        <w:rPr>
          <w:bCs/>
          <w:sz w:val="24"/>
          <w:szCs w:val="24"/>
        </w:rPr>
      </w:pPr>
      <w:r w:rsidRPr="000357A4">
        <w:rPr>
          <w:bCs/>
          <w:sz w:val="24"/>
          <w:szCs w:val="24"/>
        </w:rPr>
        <w:t xml:space="preserve">Rezultatų priėmimas bus atliktas tik pašalinus testavimo metu nustatytus trūkumus. </w:t>
      </w:r>
    </w:p>
    <w:p w14:paraId="3F5E72D2" w14:textId="77777777" w:rsidR="000357A4" w:rsidRPr="000357A4" w:rsidRDefault="000357A4" w:rsidP="004B6936">
      <w:pPr>
        <w:spacing w:after="0"/>
        <w:rPr>
          <w:bCs/>
          <w:sz w:val="24"/>
          <w:szCs w:val="24"/>
        </w:rPr>
      </w:pPr>
      <w:r w:rsidRPr="000357A4">
        <w:rPr>
          <w:bCs/>
          <w:sz w:val="24"/>
          <w:szCs w:val="24"/>
        </w:rPr>
        <w:t>Pakeista IBPS ir jos autorinės teisės turės būti perduotos PO nuosavybėn turtinėmis teisėmis.</w:t>
      </w:r>
    </w:p>
    <w:p w14:paraId="2567B10A" w14:textId="1EECA399" w:rsidR="000357A4" w:rsidRPr="000357A4" w:rsidRDefault="000357A4" w:rsidP="004B6936">
      <w:pPr>
        <w:spacing w:after="0"/>
        <w:rPr>
          <w:bCs/>
          <w:sz w:val="24"/>
          <w:szCs w:val="24"/>
        </w:rPr>
      </w:pPr>
      <w:r w:rsidRPr="000357A4">
        <w:rPr>
          <w:bCs/>
          <w:sz w:val="24"/>
          <w:szCs w:val="24"/>
        </w:rPr>
        <w:t xml:space="preserve">Galutinių rezultatų priėmimas-perdavimas įforminamas priėmimo-perdavimo aktu. </w:t>
      </w:r>
      <w:r w:rsidR="003777BC">
        <w:rPr>
          <w:bCs/>
          <w:sz w:val="24"/>
          <w:szCs w:val="24"/>
        </w:rPr>
        <w:t>Paslaugų perdavimo-priėmimo aktų</w:t>
      </w:r>
      <w:r w:rsidRPr="000357A4">
        <w:rPr>
          <w:bCs/>
          <w:sz w:val="24"/>
          <w:szCs w:val="24"/>
        </w:rPr>
        <w:t xml:space="preserve"> kiekį ir periodiškumą tiekėjas turi suderinti su PO atskirai atsižvelgiant į finansavimo sąlygas.</w:t>
      </w:r>
    </w:p>
    <w:p w14:paraId="15FFA2CE" w14:textId="77777777" w:rsidR="000357A4" w:rsidRPr="000357A4" w:rsidRDefault="000357A4" w:rsidP="000357A4">
      <w:pPr>
        <w:spacing w:before="120"/>
        <w:rPr>
          <w:bCs/>
          <w:sz w:val="24"/>
          <w:szCs w:val="24"/>
        </w:rPr>
      </w:pPr>
    </w:p>
    <w:p w14:paraId="0B1567F8" w14:textId="5688BF63" w:rsidR="000357A4" w:rsidRPr="000357A4" w:rsidRDefault="009D5E97" w:rsidP="00CA5B25">
      <w:pPr>
        <w:pStyle w:val="Antrat1"/>
        <w:rPr>
          <w:color w:val="1F497D"/>
        </w:rPr>
      </w:pPr>
      <w:r w:rsidRPr="000357A4">
        <w:t>REIKALAVIMAI PAŽEIDŽIAMUMŲ ŠALINIMUI</w:t>
      </w:r>
    </w:p>
    <w:p w14:paraId="4F42523C" w14:textId="08BE316F" w:rsidR="000357A4" w:rsidRPr="000357A4" w:rsidRDefault="000357A4" w:rsidP="00E6413F">
      <w:pPr>
        <w:spacing w:before="120" w:after="0"/>
        <w:rPr>
          <w:bCs/>
          <w:sz w:val="24"/>
          <w:szCs w:val="24"/>
        </w:rPr>
      </w:pPr>
      <w:r w:rsidRPr="000357A4">
        <w:rPr>
          <w:bCs/>
          <w:sz w:val="24"/>
          <w:szCs w:val="24"/>
        </w:rPr>
        <w:t xml:space="preserve">IBPS </w:t>
      </w:r>
      <w:r w:rsidR="003C4EE3">
        <w:rPr>
          <w:bCs/>
          <w:sz w:val="24"/>
          <w:szCs w:val="24"/>
        </w:rPr>
        <w:t xml:space="preserve">ir IBPS integracinės sąsajos </w:t>
      </w:r>
      <w:r w:rsidRPr="000357A4">
        <w:rPr>
          <w:bCs/>
          <w:sz w:val="24"/>
          <w:szCs w:val="24"/>
        </w:rPr>
        <w:t xml:space="preserve">negali turėti pažeidžiamumų, kurių įvertis pagal Bendrąją pažeidžiamumų vertinimo sistemos (Common Vulnerability Scoring System, CVSS) 3 arba vėlesnę versiją, nurodomas </w:t>
      </w:r>
      <w:hyperlink r:id="rId13" w:history="1">
        <w:r w:rsidRPr="000357A4">
          <w:rPr>
            <w:rStyle w:val="Hipersaitas"/>
            <w:bCs/>
            <w:sz w:val="24"/>
            <w:szCs w:val="24"/>
          </w:rPr>
          <w:t>https://nvd.nist.gov/</w:t>
        </w:r>
      </w:hyperlink>
      <w:r w:rsidRPr="000357A4">
        <w:rPr>
          <w:bCs/>
          <w:sz w:val="24"/>
          <w:szCs w:val="24"/>
        </w:rPr>
        <w:t xml:space="preserve">, yra 5 arba didesnis. PO atliks pažeidžiamumų įvertinimą ir pateiks šio įvertinimo ataskaitą Paslaugų teikėjui, taip pat IRD turi teisę nurodyti pašalinti kitus pažeidžiamumus. </w:t>
      </w:r>
    </w:p>
    <w:p w14:paraId="3E59AA07" w14:textId="77777777" w:rsidR="000357A4" w:rsidRPr="000357A4" w:rsidRDefault="000357A4" w:rsidP="004B6936">
      <w:pPr>
        <w:spacing w:after="0"/>
        <w:rPr>
          <w:bCs/>
          <w:sz w:val="24"/>
          <w:szCs w:val="24"/>
        </w:rPr>
      </w:pPr>
      <w:r w:rsidRPr="000357A4">
        <w:rPr>
          <w:bCs/>
          <w:sz w:val="24"/>
          <w:szCs w:val="24"/>
        </w:rPr>
        <w:t>IS turi būti apsaugota nuo:</w:t>
      </w:r>
    </w:p>
    <w:p w14:paraId="10DCAD68" w14:textId="77777777" w:rsidR="000357A4" w:rsidRPr="000357A4" w:rsidRDefault="000357A4">
      <w:pPr>
        <w:pStyle w:val="Sraopastraipa"/>
        <w:numPr>
          <w:ilvl w:val="0"/>
          <w:numId w:val="29"/>
        </w:numPr>
        <w:tabs>
          <w:tab w:val="left" w:pos="720"/>
          <w:tab w:val="left" w:pos="1134"/>
          <w:tab w:val="left" w:pos="1260"/>
          <w:tab w:val="left" w:pos="1418"/>
        </w:tabs>
        <w:spacing w:after="0" w:line="240" w:lineRule="auto"/>
        <w:ind w:left="0" w:firstLine="720"/>
        <w:rPr>
          <w:sz w:val="24"/>
          <w:szCs w:val="24"/>
        </w:rPr>
      </w:pPr>
      <w:r w:rsidRPr="000357A4">
        <w:rPr>
          <w:sz w:val="24"/>
          <w:szCs w:val="24"/>
        </w:rPr>
        <w:t xml:space="preserve"> Neautentifikuotos prieigos;</w:t>
      </w:r>
    </w:p>
    <w:p w14:paraId="7CF5209B" w14:textId="77777777" w:rsidR="000357A4" w:rsidRPr="000357A4" w:rsidRDefault="000357A4">
      <w:pPr>
        <w:pStyle w:val="Sraopastraipa"/>
        <w:numPr>
          <w:ilvl w:val="0"/>
          <w:numId w:val="29"/>
        </w:numPr>
        <w:tabs>
          <w:tab w:val="left" w:pos="720"/>
          <w:tab w:val="left" w:pos="1134"/>
          <w:tab w:val="left" w:pos="1260"/>
          <w:tab w:val="left" w:pos="1418"/>
        </w:tabs>
        <w:spacing w:after="0" w:line="240" w:lineRule="auto"/>
        <w:ind w:left="0" w:firstLine="720"/>
        <w:rPr>
          <w:sz w:val="24"/>
          <w:szCs w:val="24"/>
        </w:rPr>
      </w:pPr>
      <w:r w:rsidRPr="000357A4">
        <w:rPr>
          <w:sz w:val="24"/>
          <w:szCs w:val="24"/>
        </w:rPr>
        <w:t xml:space="preserve"> Nesankcionuoto naudotojo sesijos perėmimo;</w:t>
      </w:r>
    </w:p>
    <w:p w14:paraId="62F0D27E" w14:textId="77777777" w:rsidR="000357A4" w:rsidRPr="000357A4" w:rsidRDefault="000357A4">
      <w:pPr>
        <w:pStyle w:val="Sraopastraipa"/>
        <w:numPr>
          <w:ilvl w:val="0"/>
          <w:numId w:val="29"/>
        </w:numPr>
        <w:tabs>
          <w:tab w:val="left" w:pos="720"/>
          <w:tab w:val="left" w:pos="1134"/>
          <w:tab w:val="left" w:pos="1260"/>
          <w:tab w:val="left" w:pos="1418"/>
        </w:tabs>
        <w:spacing w:after="0" w:line="240" w:lineRule="auto"/>
        <w:ind w:left="0" w:firstLine="720"/>
        <w:rPr>
          <w:sz w:val="24"/>
          <w:szCs w:val="24"/>
        </w:rPr>
      </w:pPr>
      <w:r w:rsidRPr="000357A4">
        <w:rPr>
          <w:sz w:val="24"/>
          <w:szCs w:val="24"/>
        </w:rPr>
        <w:t xml:space="preserve"> Nesankcionuoto duomenų perėmimo ar jų įterpimo;</w:t>
      </w:r>
    </w:p>
    <w:p w14:paraId="4BC81319" w14:textId="77777777" w:rsidR="000357A4" w:rsidRPr="000357A4" w:rsidRDefault="000357A4">
      <w:pPr>
        <w:pStyle w:val="Sraopastraipa"/>
        <w:numPr>
          <w:ilvl w:val="0"/>
          <w:numId w:val="29"/>
        </w:numPr>
        <w:tabs>
          <w:tab w:val="left" w:pos="720"/>
          <w:tab w:val="left" w:pos="1134"/>
          <w:tab w:val="left" w:pos="1260"/>
          <w:tab w:val="left" w:pos="1418"/>
        </w:tabs>
        <w:spacing w:after="0" w:line="240" w:lineRule="auto"/>
        <w:ind w:left="0" w:firstLine="720"/>
        <w:rPr>
          <w:sz w:val="24"/>
          <w:szCs w:val="24"/>
        </w:rPr>
      </w:pPr>
      <w:r w:rsidRPr="000357A4">
        <w:rPr>
          <w:sz w:val="24"/>
          <w:szCs w:val="24"/>
        </w:rPr>
        <w:t xml:space="preserve"> Žalingo kodo įterpimo (angl. </w:t>
      </w:r>
      <w:r w:rsidRPr="000357A4">
        <w:rPr>
          <w:i/>
          <w:iCs/>
          <w:sz w:val="24"/>
          <w:szCs w:val="24"/>
        </w:rPr>
        <w:t>Injection, XSS (Cross-sitescripting)</w:t>
      </w:r>
      <w:r w:rsidRPr="000357A4">
        <w:rPr>
          <w:sz w:val="24"/>
          <w:szCs w:val="24"/>
        </w:rPr>
        <w:t>);</w:t>
      </w:r>
    </w:p>
    <w:p w14:paraId="5591926D" w14:textId="77777777" w:rsidR="000357A4" w:rsidRPr="000357A4" w:rsidRDefault="000357A4">
      <w:pPr>
        <w:pStyle w:val="Sraopastraipa"/>
        <w:numPr>
          <w:ilvl w:val="0"/>
          <w:numId w:val="29"/>
        </w:numPr>
        <w:tabs>
          <w:tab w:val="left" w:pos="720"/>
          <w:tab w:val="left" w:pos="1134"/>
          <w:tab w:val="left" w:pos="1260"/>
          <w:tab w:val="left" w:pos="1418"/>
        </w:tabs>
        <w:spacing w:after="0" w:line="240" w:lineRule="auto"/>
        <w:ind w:left="0" w:firstLine="720"/>
        <w:rPr>
          <w:sz w:val="24"/>
          <w:szCs w:val="24"/>
        </w:rPr>
      </w:pPr>
      <w:r w:rsidRPr="000357A4">
        <w:rPr>
          <w:sz w:val="24"/>
          <w:szCs w:val="24"/>
        </w:rPr>
        <w:t xml:space="preserve"> Kitų saugumo pažeidimų, kurie įvardijami OWASP TOP 10 (https://www.owasp.org) periodiškai skelbiamame aktualiame dokumente ir ankstesnėse šio dokumento versijose nurodytų pažeidžiamumų.</w:t>
      </w:r>
    </w:p>
    <w:p w14:paraId="4CAB5276" w14:textId="77777777" w:rsidR="000357A4" w:rsidRPr="000357A4" w:rsidRDefault="000357A4" w:rsidP="000357A4">
      <w:pPr>
        <w:pStyle w:val="Sraopastraipa"/>
        <w:tabs>
          <w:tab w:val="left" w:pos="720"/>
          <w:tab w:val="left" w:pos="1134"/>
          <w:tab w:val="left" w:pos="1260"/>
          <w:tab w:val="left" w:pos="1418"/>
        </w:tabs>
        <w:rPr>
          <w:sz w:val="24"/>
          <w:szCs w:val="24"/>
        </w:rPr>
      </w:pPr>
    </w:p>
    <w:p w14:paraId="6387642A" w14:textId="3B30D04D" w:rsidR="000357A4" w:rsidRDefault="009D5E97" w:rsidP="00CA5B25">
      <w:pPr>
        <w:pStyle w:val="Antrat1"/>
      </w:pPr>
      <w:r w:rsidRPr="004B6936">
        <w:t>GARANTINĖ PRIEŽIŪRA, PASTEBĖTŲ KLAIDŲ IR NEATITIKIMŲ ŠALINIMAS</w:t>
      </w:r>
    </w:p>
    <w:p w14:paraId="26F88A80" w14:textId="77777777" w:rsidR="001E48AE" w:rsidRPr="004B6936" w:rsidRDefault="001E48AE" w:rsidP="004B6936">
      <w:pPr>
        <w:tabs>
          <w:tab w:val="left" w:pos="851"/>
        </w:tabs>
        <w:spacing w:after="0" w:line="240" w:lineRule="auto"/>
        <w:ind w:firstLine="0"/>
        <w:rPr>
          <w:b/>
          <w:sz w:val="24"/>
          <w:szCs w:val="24"/>
        </w:rPr>
      </w:pPr>
    </w:p>
    <w:p w14:paraId="5C1A7D4B" w14:textId="75A09510" w:rsidR="000357A4" w:rsidRPr="000357A4" w:rsidRDefault="000357A4" w:rsidP="00E6413F">
      <w:pPr>
        <w:spacing w:after="0"/>
        <w:rPr>
          <w:bCs/>
          <w:sz w:val="24"/>
          <w:szCs w:val="24"/>
        </w:rPr>
      </w:pPr>
      <w:r w:rsidRPr="00D74D1C">
        <w:rPr>
          <w:bCs/>
          <w:sz w:val="24"/>
          <w:szCs w:val="24"/>
        </w:rPr>
        <w:t xml:space="preserve">Sukurtam ar </w:t>
      </w:r>
      <w:r w:rsidR="00E6413F" w:rsidRPr="00D74D1C">
        <w:rPr>
          <w:bCs/>
          <w:sz w:val="24"/>
          <w:szCs w:val="24"/>
        </w:rPr>
        <w:t xml:space="preserve">modifikuotam </w:t>
      </w:r>
      <w:r w:rsidRPr="00D74D1C">
        <w:rPr>
          <w:bCs/>
          <w:sz w:val="24"/>
          <w:szCs w:val="24"/>
        </w:rPr>
        <w:t xml:space="preserve">IBPS </w:t>
      </w:r>
      <w:r w:rsidR="003C4EE3" w:rsidRPr="00D74D1C">
        <w:rPr>
          <w:bCs/>
          <w:sz w:val="24"/>
          <w:szCs w:val="24"/>
        </w:rPr>
        <w:t xml:space="preserve">ir IBPS integracinių sąsajų </w:t>
      </w:r>
      <w:r w:rsidRPr="00D74D1C">
        <w:rPr>
          <w:bCs/>
          <w:sz w:val="24"/>
          <w:szCs w:val="24"/>
        </w:rPr>
        <w:t xml:space="preserve">funkcionalumui, pagal </w:t>
      </w:r>
      <w:r w:rsidR="004B6936" w:rsidRPr="00D74D1C">
        <w:rPr>
          <w:bCs/>
          <w:sz w:val="24"/>
          <w:szCs w:val="24"/>
        </w:rPr>
        <w:t xml:space="preserve">12 </w:t>
      </w:r>
      <w:r w:rsidRPr="00D74D1C">
        <w:rPr>
          <w:bCs/>
          <w:sz w:val="24"/>
          <w:szCs w:val="24"/>
        </w:rPr>
        <w:t xml:space="preserve">skyriuje </w:t>
      </w:r>
      <w:r w:rsidR="00E6413F" w:rsidRPr="00D74D1C">
        <w:rPr>
          <w:bCs/>
          <w:sz w:val="24"/>
          <w:szCs w:val="24"/>
        </w:rPr>
        <w:t>„</w:t>
      </w:r>
      <w:r w:rsidR="00E6413F" w:rsidRPr="00D74D1C">
        <w:rPr>
          <w:sz w:val="24"/>
          <w:szCs w:val="24"/>
        </w:rPr>
        <w:t xml:space="preserve">Reikalavimai </w:t>
      </w:r>
      <w:r w:rsidR="00E6413F" w:rsidRPr="00D74D1C">
        <w:rPr>
          <w:bCs/>
          <w:sz w:val="24"/>
          <w:szCs w:val="24"/>
        </w:rPr>
        <w:t xml:space="preserve">IBPS </w:t>
      </w:r>
      <w:r w:rsidR="003C4EE3" w:rsidRPr="00D74D1C">
        <w:rPr>
          <w:bCs/>
          <w:sz w:val="24"/>
          <w:szCs w:val="24"/>
        </w:rPr>
        <w:t xml:space="preserve">ir IBPS integracinių sąsajų </w:t>
      </w:r>
      <w:r w:rsidR="00E6413F" w:rsidRPr="00D74D1C">
        <w:rPr>
          <w:bCs/>
          <w:sz w:val="24"/>
          <w:szCs w:val="24"/>
        </w:rPr>
        <w:t xml:space="preserve">programinės įrangos kūrimui, modifikavimui“ </w:t>
      </w:r>
      <w:r w:rsidRPr="00D74D1C">
        <w:rPr>
          <w:bCs/>
          <w:sz w:val="24"/>
          <w:szCs w:val="24"/>
        </w:rPr>
        <w:t>numatytus reikalavimus, suteikiama</w:t>
      </w:r>
      <w:r w:rsidRPr="000357A4">
        <w:rPr>
          <w:bCs/>
          <w:sz w:val="24"/>
          <w:szCs w:val="24"/>
        </w:rPr>
        <w:t xml:space="preserve"> garantija, galiojanti</w:t>
      </w:r>
      <w:r w:rsidR="001E48AE">
        <w:rPr>
          <w:bCs/>
          <w:sz w:val="24"/>
          <w:szCs w:val="24"/>
        </w:rPr>
        <w:t xml:space="preserve"> </w:t>
      </w:r>
      <w:r w:rsidR="003777BC">
        <w:rPr>
          <w:bCs/>
          <w:sz w:val="24"/>
          <w:szCs w:val="24"/>
        </w:rPr>
        <w:t xml:space="preserve">sutarties metu ir </w:t>
      </w:r>
      <w:r w:rsidR="00094DF1">
        <w:rPr>
          <w:bCs/>
          <w:sz w:val="24"/>
          <w:szCs w:val="24"/>
        </w:rPr>
        <w:t>12 mėnesių</w:t>
      </w:r>
      <w:r w:rsidR="003777BC" w:rsidRPr="003777BC">
        <w:t xml:space="preserve"> </w:t>
      </w:r>
      <w:r w:rsidR="003777BC" w:rsidRPr="003777BC">
        <w:rPr>
          <w:bCs/>
          <w:sz w:val="24"/>
          <w:szCs w:val="24"/>
        </w:rPr>
        <w:t>nuo paskutinio paslaugų perdavimo-priėmimo akto pasirašymo dienos</w:t>
      </w:r>
      <w:r w:rsidRPr="000357A4">
        <w:rPr>
          <w:bCs/>
          <w:sz w:val="24"/>
          <w:szCs w:val="24"/>
        </w:rPr>
        <w:t xml:space="preserve">. </w:t>
      </w:r>
    </w:p>
    <w:p w14:paraId="7F457E82" w14:textId="7CFB7C9E" w:rsidR="000357A4" w:rsidRPr="000357A4" w:rsidRDefault="000357A4" w:rsidP="000357A4">
      <w:pPr>
        <w:spacing w:before="120"/>
        <w:rPr>
          <w:bCs/>
          <w:sz w:val="24"/>
          <w:szCs w:val="24"/>
        </w:rPr>
      </w:pPr>
      <w:r w:rsidRPr="001E48AE">
        <w:rPr>
          <w:bCs/>
          <w:sz w:val="24"/>
          <w:szCs w:val="24"/>
        </w:rPr>
        <w:lastRenderedPageBreak/>
        <w:t>Ti</w:t>
      </w:r>
      <w:r w:rsidR="00094DF1">
        <w:rPr>
          <w:bCs/>
          <w:sz w:val="24"/>
          <w:szCs w:val="24"/>
        </w:rPr>
        <w:t>e</w:t>
      </w:r>
      <w:r w:rsidRPr="001E48AE">
        <w:rPr>
          <w:bCs/>
          <w:sz w:val="24"/>
          <w:szCs w:val="24"/>
        </w:rPr>
        <w:t xml:space="preserve">kėjas privalo vykdyti garantinį aptarnavimą viso sukurto ar </w:t>
      </w:r>
      <w:r w:rsidR="00E6413F" w:rsidRPr="001E48AE">
        <w:rPr>
          <w:bCs/>
          <w:sz w:val="24"/>
          <w:szCs w:val="24"/>
        </w:rPr>
        <w:t xml:space="preserve">modifikuoto </w:t>
      </w:r>
      <w:r w:rsidRPr="001E48AE">
        <w:rPr>
          <w:bCs/>
          <w:sz w:val="24"/>
          <w:szCs w:val="24"/>
        </w:rPr>
        <w:t xml:space="preserve">IBPS </w:t>
      </w:r>
      <w:r w:rsidR="00094DF1">
        <w:rPr>
          <w:bCs/>
          <w:sz w:val="24"/>
          <w:szCs w:val="24"/>
        </w:rPr>
        <w:t xml:space="preserve">ir IBPS integracinių sąsajų </w:t>
      </w:r>
      <w:r w:rsidR="00094DF1" w:rsidRPr="001E48AE">
        <w:rPr>
          <w:bCs/>
          <w:sz w:val="24"/>
          <w:szCs w:val="24"/>
        </w:rPr>
        <w:t xml:space="preserve"> </w:t>
      </w:r>
      <w:r w:rsidRPr="001E48AE">
        <w:rPr>
          <w:bCs/>
          <w:sz w:val="24"/>
          <w:szCs w:val="24"/>
        </w:rPr>
        <w:t>funkcionalumo</w:t>
      </w:r>
      <w:r w:rsidR="00094DF1">
        <w:rPr>
          <w:bCs/>
          <w:sz w:val="24"/>
          <w:szCs w:val="24"/>
        </w:rPr>
        <w:t xml:space="preserve"> </w:t>
      </w:r>
      <w:r w:rsidRPr="001E48AE">
        <w:rPr>
          <w:bCs/>
          <w:sz w:val="24"/>
          <w:szCs w:val="24"/>
        </w:rPr>
        <w:t xml:space="preserve">nuo jo eksploatacijos pradžios </w:t>
      </w:r>
      <w:r w:rsidR="003777BC">
        <w:rPr>
          <w:bCs/>
          <w:sz w:val="24"/>
          <w:szCs w:val="24"/>
        </w:rPr>
        <w:t xml:space="preserve">(paslaugų pagal sutartį perdavimo-priėmimo akto pasirašymo dienos) </w:t>
      </w:r>
      <w:r w:rsidRPr="001E48AE">
        <w:rPr>
          <w:bCs/>
          <w:sz w:val="24"/>
          <w:szCs w:val="24"/>
        </w:rPr>
        <w:t xml:space="preserve">iki garantinio laikotarpio pabaigos. Garantinio laikotarpio metu tiekėjas turi užtikrinti visų pastebėtų trūkumų tinkamą pašalinimą, IBPS </w:t>
      </w:r>
      <w:r w:rsidR="00C32369">
        <w:rPr>
          <w:bCs/>
          <w:sz w:val="24"/>
          <w:szCs w:val="24"/>
        </w:rPr>
        <w:t>įskaitant integracine sąsajas</w:t>
      </w:r>
      <w:r w:rsidR="00094DF1">
        <w:rPr>
          <w:bCs/>
          <w:sz w:val="24"/>
          <w:szCs w:val="24"/>
        </w:rPr>
        <w:t xml:space="preserve"> </w:t>
      </w:r>
      <w:r w:rsidRPr="001E48AE">
        <w:rPr>
          <w:bCs/>
          <w:sz w:val="24"/>
          <w:szCs w:val="24"/>
        </w:rPr>
        <w:t>privalo būti darbinga, patikima ir atstatoma po</w:t>
      </w:r>
      <w:r w:rsidRPr="000357A4">
        <w:rPr>
          <w:bCs/>
          <w:sz w:val="24"/>
          <w:szCs w:val="24"/>
        </w:rPr>
        <w:t xml:space="preserve"> trikdžių.</w:t>
      </w:r>
    </w:p>
    <w:p w14:paraId="28134062" w14:textId="77777777" w:rsidR="000357A4" w:rsidRPr="000357A4" w:rsidRDefault="000357A4" w:rsidP="000357A4">
      <w:pPr>
        <w:spacing w:before="120"/>
        <w:rPr>
          <w:bCs/>
          <w:sz w:val="24"/>
          <w:szCs w:val="24"/>
        </w:rPr>
      </w:pPr>
      <w:r w:rsidRPr="000357A4">
        <w:rPr>
          <w:bCs/>
          <w:sz w:val="24"/>
          <w:szCs w:val="24"/>
        </w:rPr>
        <w:t xml:space="preserve">Garantinio laikotarpio metu elektronine forma turi būti vedamas pastebėtų klaidų ir jų būsenų kaupimo žurnalas, suteikta galimybė jį pildyti suteikiant įgaliotiems PO darbuotojams Taip pat Sutarties vykdymo metu visi incidentai dėl modernizuojamos įrangos registruojami Informacinių technologijų ir telekomunikacijų pagalbos tarnybos posistemėje </w:t>
      </w:r>
      <w:hyperlink r:id="rId14" w:history="1">
        <w:r w:rsidRPr="000357A4">
          <w:rPr>
            <w:rStyle w:val="Hipersaitas"/>
            <w:bCs/>
            <w:sz w:val="24"/>
            <w:szCs w:val="24"/>
          </w:rPr>
          <w:t>https://ittpagalba.vrm.lt/MSM/</w:t>
        </w:r>
      </w:hyperlink>
      <w:r w:rsidRPr="000357A4">
        <w:rPr>
          <w:bCs/>
          <w:sz w:val="24"/>
          <w:szCs w:val="24"/>
        </w:rPr>
        <w:t xml:space="preserve"> ir  perduodami Paslaugų teikėjui el. paštu spręsti incidentus. Spręsdamas incidentus, Paslaugų teikėjas el paštu gautą pranešimą apie incidentą automatiškai ar Paslaugų teikėjo darbuotojų pagalba turės užregistruoti savo incidentų valdymo sistemoje ir jam suteikti identifikacinį numerį  bei Perkančiajai organizacijai atsakyti apie užregistravimą, incidento sprendimą  el. paštu </w:t>
      </w:r>
      <w:hyperlink r:id="rId15" w:history="1">
        <w:r w:rsidRPr="000357A4">
          <w:rPr>
            <w:rStyle w:val="Hipersaitas"/>
            <w:bCs/>
            <w:sz w:val="24"/>
            <w:szCs w:val="24"/>
          </w:rPr>
          <w:t>ittpagalba@vrm.lt</w:t>
        </w:r>
      </w:hyperlink>
      <w:r w:rsidRPr="000357A4">
        <w:rPr>
          <w:bCs/>
          <w:sz w:val="24"/>
          <w:szCs w:val="24"/>
        </w:rPr>
        <w:t>,  el. laiško antraštėje (angl. Subject), nurodydamas tą patį incidento  numerį, koks  buvo  gautas  siunčiant iš Informacinių technologijų ir telekomunikacijų pagalbos tarnybos posistemės. Išvardintais būdais PO atsakingiems asmenims turi būti galimybė pranešti apie IBPS ir EPP sutrikimus, reikiamas konsultacijas, reikiamus tobulinimus (naujo funkcionalumo kūrimą) ir pan.</w:t>
      </w:r>
    </w:p>
    <w:p w14:paraId="0599AC86" w14:textId="77777777" w:rsidR="000357A4" w:rsidRPr="000357A4" w:rsidRDefault="000357A4" w:rsidP="00986FC9">
      <w:pPr>
        <w:spacing w:after="0" w:line="276" w:lineRule="auto"/>
        <w:rPr>
          <w:bCs/>
          <w:sz w:val="24"/>
          <w:szCs w:val="24"/>
        </w:rPr>
      </w:pPr>
      <w:r w:rsidRPr="000357A4">
        <w:rPr>
          <w:bCs/>
          <w:sz w:val="24"/>
          <w:szCs w:val="24"/>
        </w:rPr>
        <w:t>Turi būti parengtos prieinamos ir PO tinkamos informavimo apie IBPS klaidas ir netikslumus, jų registravimo ir taisymo veiksmų būseną priemonės:</w:t>
      </w:r>
    </w:p>
    <w:p w14:paraId="737C37A4"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PO ir tiekėjo suderinti telefonai;</w:t>
      </w:r>
    </w:p>
    <w:p w14:paraId="7F6F79CC"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PO ir tiekėjo suderinti el. pašto adresai;</w:t>
      </w:r>
    </w:p>
    <w:p w14:paraId="72A0849D" w14:textId="77777777" w:rsidR="000357A4" w:rsidRPr="000357A4" w:rsidRDefault="000357A4">
      <w:pPr>
        <w:pStyle w:val="Sraopastraipa"/>
        <w:numPr>
          <w:ilvl w:val="0"/>
          <w:numId w:val="28"/>
        </w:numPr>
        <w:tabs>
          <w:tab w:val="clear" w:pos="0"/>
          <w:tab w:val="num" w:pos="851"/>
        </w:tabs>
        <w:spacing w:after="0" w:line="276" w:lineRule="auto"/>
        <w:ind w:left="0" w:firstLine="567"/>
        <w:rPr>
          <w:bCs/>
          <w:sz w:val="24"/>
          <w:szCs w:val="24"/>
        </w:rPr>
      </w:pPr>
      <w:r w:rsidRPr="000357A4">
        <w:rPr>
          <w:bCs/>
          <w:sz w:val="24"/>
          <w:szCs w:val="24"/>
        </w:rPr>
        <w:t>klaidų registravimo IS;</w:t>
      </w:r>
    </w:p>
    <w:p w14:paraId="130C5E78" w14:textId="77777777" w:rsidR="000357A4" w:rsidRPr="000357A4" w:rsidRDefault="000357A4" w:rsidP="00986FC9">
      <w:pPr>
        <w:spacing w:after="0" w:line="240" w:lineRule="auto"/>
        <w:rPr>
          <w:bCs/>
          <w:sz w:val="24"/>
          <w:szCs w:val="24"/>
        </w:rPr>
      </w:pPr>
      <w:r w:rsidRPr="000357A4">
        <w:rPr>
          <w:bCs/>
          <w:sz w:val="24"/>
          <w:szCs w:val="24"/>
        </w:rPr>
        <w:t>Garantinio laikotarpio metu PO nurodymu ar teikėjui savarankiškai aptikus IBPS PĮ trūkumus, turi būti atliekami šie veiksmai:</w:t>
      </w:r>
    </w:p>
    <w:p w14:paraId="5C90D691"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klaidų ar netikslumų registravimas;</w:t>
      </w:r>
    </w:p>
    <w:p w14:paraId="3B8462A0"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klaidų ar netikslumų taisymas, testavimas;</w:t>
      </w:r>
    </w:p>
    <w:p w14:paraId="60C867D1"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atnaujinimas, diegiant klaidų ir netikslumų pataisymus;</w:t>
      </w:r>
    </w:p>
    <w:p w14:paraId="0343B903"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dokumentacijos tikslinimas.</w:t>
      </w:r>
    </w:p>
    <w:p w14:paraId="581D53C6" w14:textId="744A9BF2" w:rsidR="000357A4" w:rsidRPr="000357A4" w:rsidRDefault="000357A4" w:rsidP="00986FC9">
      <w:pPr>
        <w:spacing w:before="120" w:line="240" w:lineRule="auto"/>
        <w:rPr>
          <w:bCs/>
          <w:sz w:val="24"/>
          <w:szCs w:val="24"/>
        </w:rPr>
      </w:pPr>
      <w:r w:rsidRPr="000357A4">
        <w:rPr>
          <w:bCs/>
          <w:sz w:val="24"/>
          <w:szCs w:val="24"/>
        </w:rPr>
        <w:t xml:space="preserve">Garantinės priežiūros paslaugos PO turi būti teikiamos </w:t>
      </w:r>
      <w:r w:rsidR="005655AC">
        <w:rPr>
          <w:bCs/>
          <w:sz w:val="24"/>
          <w:szCs w:val="24"/>
        </w:rPr>
        <w:t xml:space="preserve">PO </w:t>
      </w:r>
      <w:r w:rsidRPr="000357A4">
        <w:rPr>
          <w:bCs/>
          <w:sz w:val="24"/>
          <w:szCs w:val="24"/>
        </w:rPr>
        <w:t>oficialiai patvirtintu darbo laiku. Klaidos ir (ar) trikdžiai klasifikuojami:</w:t>
      </w:r>
    </w:p>
    <w:p w14:paraId="7823A8CC"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kritinė klaida – kai nustatyti trikdžiai ir (ar) problema, dėl kurių naudotojas negali vykdyti numatytų būtinų funkcijų ir nežinomas joks kitas alternatyvus šios funkcijos vykdymas;</w:t>
      </w:r>
    </w:p>
    <w:p w14:paraId="0B0F9119"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svarbi klaida – kai nustatyti trikdžiai ir (ar) problema, kurie kliudo vykdyti būtinas funkcijas, tačiau yra žinomas alternatyvus funkcijos vykdymas;</w:t>
      </w:r>
    </w:p>
    <w:p w14:paraId="6F3E30A4"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 kita klaida – kai nustatyti trikdžiai ir (ar) problema, kurie sukelia sunkumus naudojantis sistema, bet neįtakoja IBPS funkcijų veikimo ir nedaro jokio kito poveikio sistemai.</w:t>
      </w:r>
    </w:p>
    <w:p w14:paraId="3FDCE523" w14:textId="77777777" w:rsidR="000357A4" w:rsidRPr="000357A4" w:rsidRDefault="000357A4" w:rsidP="00986FC9">
      <w:pPr>
        <w:spacing w:before="120" w:line="240" w:lineRule="auto"/>
        <w:rPr>
          <w:bCs/>
          <w:sz w:val="24"/>
          <w:szCs w:val="24"/>
        </w:rPr>
      </w:pPr>
      <w:r w:rsidRPr="000357A4">
        <w:rPr>
          <w:bCs/>
          <w:sz w:val="24"/>
          <w:szCs w:val="24"/>
        </w:rPr>
        <w:t>Tiekėjas privalo išanalizuoti ir pašalinti trikdžius ir (ar) klaidas tokiu grafiku:</w:t>
      </w:r>
    </w:p>
    <w:p w14:paraId="184F3660"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kritinės klaidos atveju – ne vėliau kaip per 4 darbo valandas;</w:t>
      </w:r>
    </w:p>
    <w:p w14:paraId="31E5BF5E"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svarbios klaidos atveju – ne vėliau kaip per 8 darbo valandas;</w:t>
      </w:r>
    </w:p>
    <w:p w14:paraId="55EB3F5B"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kitos klaidos – ne vėliau kaip per 20 darbo valandų.</w:t>
      </w:r>
    </w:p>
    <w:p w14:paraId="3CEA6777" w14:textId="77777777" w:rsidR="000357A4" w:rsidRPr="000357A4" w:rsidRDefault="000357A4" w:rsidP="00986FC9">
      <w:pPr>
        <w:spacing w:before="120" w:line="240" w:lineRule="auto"/>
        <w:rPr>
          <w:bCs/>
          <w:sz w:val="24"/>
          <w:szCs w:val="24"/>
        </w:rPr>
      </w:pPr>
      <w:r w:rsidRPr="000357A4">
        <w:rPr>
          <w:bCs/>
          <w:sz w:val="24"/>
          <w:szCs w:val="24"/>
        </w:rPr>
        <w:t>Informacija (ataskaita) apie pašalintas ar pataisytas klaidas ir (ar) trikdžius turi būti atnaujinama ir pateikiama ne rečiau kaip kartą per mėnesį.</w:t>
      </w:r>
    </w:p>
    <w:p w14:paraId="07901F2B" w14:textId="77777777" w:rsidR="000357A4" w:rsidRPr="000357A4" w:rsidRDefault="000357A4" w:rsidP="00986FC9">
      <w:pPr>
        <w:spacing w:after="0" w:line="240" w:lineRule="auto"/>
        <w:rPr>
          <w:bCs/>
          <w:sz w:val="24"/>
          <w:szCs w:val="24"/>
        </w:rPr>
      </w:pPr>
      <w:r w:rsidRPr="000357A4">
        <w:rPr>
          <w:bCs/>
          <w:sz w:val="24"/>
          <w:szCs w:val="24"/>
        </w:rPr>
        <w:t xml:space="preserve">Sukurtam ar </w:t>
      </w:r>
      <w:r w:rsidR="00935C7F">
        <w:rPr>
          <w:bCs/>
          <w:sz w:val="24"/>
          <w:szCs w:val="24"/>
        </w:rPr>
        <w:t>modifikuotam</w:t>
      </w:r>
      <w:r w:rsidR="00935C7F" w:rsidRPr="000357A4">
        <w:rPr>
          <w:bCs/>
          <w:sz w:val="24"/>
          <w:szCs w:val="24"/>
        </w:rPr>
        <w:t xml:space="preserve"> </w:t>
      </w:r>
      <w:r w:rsidRPr="000357A4">
        <w:rPr>
          <w:bCs/>
          <w:sz w:val="24"/>
          <w:szCs w:val="24"/>
        </w:rPr>
        <w:t>IBPS funkcionalumui garantinės priežiūros darbai turi apimti:</w:t>
      </w:r>
    </w:p>
    <w:p w14:paraId="3F086D6B"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 konsultavimo darbus – PO darbuotojų konsultavimas darbo su IBPS klausimais telefonu ir (arba) el. paštu, dalyvavimas klaidų aptarimuose;</w:t>
      </w:r>
    </w:p>
    <w:p w14:paraId="415A6F92"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neatitikimų šalinimo ir klaidų taisymo paslaugas;</w:t>
      </w:r>
    </w:p>
    <w:p w14:paraId="45771BBD"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sugadintų duomenų atstatymą, kai gedimo priežastis yra tiekėjo modifikuotos IBPS netinkamas</w:t>
      </w:r>
    </w:p>
    <w:p w14:paraId="05700A7D" w14:textId="77777777" w:rsidR="000357A4" w:rsidRPr="000357A4" w:rsidRDefault="000357A4" w:rsidP="00983961">
      <w:pPr>
        <w:pStyle w:val="Sraopastraipa"/>
        <w:spacing w:after="0" w:line="240" w:lineRule="auto"/>
        <w:ind w:left="567" w:firstLine="0"/>
        <w:rPr>
          <w:bCs/>
          <w:sz w:val="24"/>
          <w:szCs w:val="24"/>
        </w:rPr>
      </w:pPr>
      <w:r w:rsidRPr="000357A4">
        <w:rPr>
          <w:bCs/>
          <w:sz w:val="24"/>
          <w:szCs w:val="24"/>
        </w:rPr>
        <w:lastRenderedPageBreak/>
        <w:t>veikimas;</w:t>
      </w:r>
    </w:p>
    <w:p w14:paraId="364F154F"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 sistemos duomenų bazės tvarkymas, optimizuojant sistemos darbą;</w:t>
      </w:r>
    </w:p>
    <w:p w14:paraId="12F13E82"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 IBPS IS veikimui reikalingos programinės įrangos ir tarpusavio sąsajų tvarkymas;</w:t>
      </w:r>
    </w:p>
    <w:p w14:paraId="4BF7CDA7"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 IBPS IS administratorių konsultavimas (telefonu, elektroniniu paštu) dėl sistemos nepertraukiamo veikimo ir pagalbos teikimas sprendžiant problemas;</w:t>
      </w:r>
    </w:p>
    <w:p w14:paraId="7C9963FE"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pagalbos PO teikimas vykdant duomenų atkūrimą iš atsarginių duomenų kopijų.</w:t>
      </w:r>
    </w:p>
    <w:p w14:paraId="116B26C5" w14:textId="77777777" w:rsidR="00E60740" w:rsidRPr="000357A4" w:rsidRDefault="00E60740" w:rsidP="000357A4">
      <w:pPr>
        <w:pStyle w:val="Sraopastraipa"/>
        <w:tabs>
          <w:tab w:val="left" w:pos="567"/>
          <w:tab w:val="left" w:pos="1134"/>
          <w:tab w:val="left" w:pos="1418"/>
        </w:tabs>
        <w:rPr>
          <w:sz w:val="24"/>
          <w:szCs w:val="24"/>
        </w:rPr>
      </w:pPr>
    </w:p>
    <w:p w14:paraId="01D0B6CA" w14:textId="052BA5AB" w:rsidR="000357A4" w:rsidRPr="000357A4" w:rsidRDefault="000357A4" w:rsidP="00CA5B25">
      <w:pPr>
        <w:pStyle w:val="Antrat1"/>
      </w:pPr>
      <w:r w:rsidRPr="000357A4">
        <w:t xml:space="preserve"> </w:t>
      </w:r>
      <w:r w:rsidR="00E6413F" w:rsidRPr="000357A4">
        <w:t>KITI REIKALAVIMAI</w:t>
      </w:r>
    </w:p>
    <w:p w14:paraId="3F012745" w14:textId="16A613A5" w:rsidR="000357A4" w:rsidRPr="000357A4" w:rsidRDefault="000357A4" w:rsidP="00986FC9">
      <w:pPr>
        <w:spacing w:before="120" w:after="0" w:line="240" w:lineRule="auto"/>
        <w:rPr>
          <w:bCs/>
          <w:sz w:val="24"/>
          <w:szCs w:val="24"/>
        </w:rPr>
      </w:pPr>
      <w:r w:rsidRPr="000357A4">
        <w:rPr>
          <w:bCs/>
          <w:sz w:val="24"/>
          <w:szCs w:val="24"/>
        </w:rPr>
        <w:t xml:space="preserve">IBPS funkcionalumo ir funkcionalumo </w:t>
      </w:r>
      <w:r w:rsidR="001E48AE">
        <w:rPr>
          <w:bCs/>
          <w:sz w:val="24"/>
          <w:szCs w:val="24"/>
        </w:rPr>
        <w:t xml:space="preserve">modifikavimo </w:t>
      </w:r>
      <w:r w:rsidR="001E48AE" w:rsidRPr="000357A4">
        <w:rPr>
          <w:bCs/>
          <w:sz w:val="24"/>
          <w:szCs w:val="24"/>
        </w:rPr>
        <w:t xml:space="preserve"> </w:t>
      </w:r>
      <w:r w:rsidRPr="000357A4">
        <w:rPr>
          <w:bCs/>
          <w:sz w:val="24"/>
          <w:szCs w:val="24"/>
        </w:rPr>
        <w:t xml:space="preserve">realizavimas neturi pareikalauti papildomos techninės ir licencijuojamos programinės įrangos arba papildomo finansavimo. </w:t>
      </w:r>
    </w:p>
    <w:p w14:paraId="2A4C4B46" w14:textId="77777777" w:rsidR="000357A4" w:rsidRPr="000357A4" w:rsidRDefault="000357A4" w:rsidP="00986FC9">
      <w:pPr>
        <w:spacing w:before="120" w:line="240" w:lineRule="auto"/>
        <w:rPr>
          <w:bCs/>
          <w:sz w:val="24"/>
          <w:szCs w:val="24"/>
        </w:rPr>
      </w:pPr>
      <w:r w:rsidRPr="000357A4">
        <w:rPr>
          <w:bCs/>
          <w:sz w:val="24"/>
          <w:szCs w:val="24"/>
        </w:rPr>
        <w:t xml:space="preserve">IBPS naujų funkcionalumų sukūrimas bei esamų funkcionalumų pataisymas turi užtikrinti duomenų nuoseklumą (angl. </w:t>
      </w:r>
      <w:r w:rsidRPr="000357A4">
        <w:rPr>
          <w:bCs/>
          <w:i/>
          <w:iCs/>
          <w:sz w:val="24"/>
          <w:szCs w:val="24"/>
        </w:rPr>
        <w:t>consistency</w:t>
      </w:r>
      <w:r w:rsidRPr="000357A4">
        <w:rPr>
          <w:bCs/>
          <w:sz w:val="24"/>
          <w:szCs w:val="24"/>
        </w:rPr>
        <w:t xml:space="preserve">), nedalomumą (angl. </w:t>
      </w:r>
      <w:r w:rsidRPr="000357A4">
        <w:rPr>
          <w:bCs/>
          <w:i/>
          <w:iCs/>
          <w:sz w:val="24"/>
          <w:szCs w:val="24"/>
        </w:rPr>
        <w:t>atomicity</w:t>
      </w:r>
      <w:r w:rsidRPr="000357A4">
        <w:rPr>
          <w:bCs/>
          <w:sz w:val="24"/>
          <w:szCs w:val="24"/>
        </w:rPr>
        <w:t xml:space="preserve">), patvarumą (angl. </w:t>
      </w:r>
      <w:r w:rsidRPr="000357A4">
        <w:rPr>
          <w:bCs/>
          <w:i/>
          <w:iCs/>
          <w:sz w:val="24"/>
          <w:szCs w:val="24"/>
        </w:rPr>
        <w:t>durability</w:t>
      </w:r>
      <w:r w:rsidRPr="000357A4">
        <w:rPr>
          <w:bCs/>
          <w:sz w:val="24"/>
          <w:szCs w:val="24"/>
        </w:rPr>
        <w:t xml:space="preserve">) bei atskirtį (angl. </w:t>
      </w:r>
      <w:r w:rsidRPr="000357A4">
        <w:rPr>
          <w:bCs/>
          <w:i/>
          <w:iCs/>
          <w:sz w:val="24"/>
          <w:szCs w:val="24"/>
        </w:rPr>
        <w:t>isolation</w:t>
      </w:r>
      <w:r w:rsidRPr="000357A4">
        <w:rPr>
          <w:bCs/>
          <w:sz w:val="24"/>
          <w:szCs w:val="24"/>
        </w:rPr>
        <w:t>).</w:t>
      </w:r>
    </w:p>
    <w:p w14:paraId="4BF098AA" w14:textId="77777777" w:rsidR="000357A4" w:rsidRPr="000357A4" w:rsidRDefault="000357A4" w:rsidP="00986FC9">
      <w:pPr>
        <w:spacing w:before="120" w:line="240" w:lineRule="auto"/>
        <w:rPr>
          <w:bCs/>
          <w:sz w:val="24"/>
          <w:szCs w:val="24"/>
        </w:rPr>
      </w:pPr>
      <w:r w:rsidRPr="000357A4">
        <w:rPr>
          <w:bCs/>
          <w:sz w:val="24"/>
          <w:szCs w:val="24"/>
        </w:rPr>
        <w:t>Naujai sukurti</w:t>
      </w:r>
      <w:r w:rsidR="00285EB1">
        <w:rPr>
          <w:bCs/>
          <w:sz w:val="24"/>
          <w:szCs w:val="24"/>
        </w:rPr>
        <w:t xml:space="preserve"> ir modifikuoti</w:t>
      </w:r>
      <w:r w:rsidRPr="000357A4">
        <w:rPr>
          <w:bCs/>
          <w:sz w:val="24"/>
          <w:szCs w:val="24"/>
        </w:rPr>
        <w:t xml:space="preserve"> IBPS funkcionalumai privalo:</w:t>
      </w:r>
    </w:p>
    <w:p w14:paraId="681DA299"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neįtakoti įprastinio IBPS naudotojų darbo (netrikdyti duomenų paieškos, įvedimo, koregavimo, dokumentų bei ataskaitų generavimo);</w:t>
      </w:r>
    </w:p>
    <w:p w14:paraId="53F3B68D"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neįtakoti IBPS duomenų bazėje saugomų duomenų, ataskaitų rezultatų, dokumentų turinio teisingumo;</w:t>
      </w:r>
    </w:p>
    <w:p w14:paraId="47AF1970"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 xml:space="preserve">neperkrauti IBPS aplikacijų, komponentų, duomenų bazių, aplikacijų serverių; </w:t>
      </w:r>
    </w:p>
    <w:p w14:paraId="236FABD7" w14:textId="77777777" w:rsidR="000357A4" w:rsidRPr="000357A4" w:rsidRDefault="000357A4">
      <w:pPr>
        <w:pStyle w:val="Sraopastraipa"/>
        <w:numPr>
          <w:ilvl w:val="0"/>
          <w:numId w:val="28"/>
        </w:numPr>
        <w:tabs>
          <w:tab w:val="clear" w:pos="0"/>
          <w:tab w:val="num" w:pos="851"/>
        </w:tabs>
        <w:spacing w:after="0" w:line="240" w:lineRule="auto"/>
        <w:ind w:left="0" w:firstLine="567"/>
        <w:rPr>
          <w:bCs/>
          <w:sz w:val="24"/>
          <w:szCs w:val="24"/>
        </w:rPr>
      </w:pPr>
      <w:r w:rsidRPr="000357A4">
        <w:rPr>
          <w:bCs/>
          <w:sz w:val="24"/>
          <w:szCs w:val="24"/>
        </w:rPr>
        <w:t>apdoroti duomenis realiu laiku.</w:t>
      </w:r>
    </w:p>
    <w:p w14:paraId="0E201BE5" w14:textId="77777777" w:rsidR="000357A4" w:rsidRPr="000357A4" w:rsidRDefault="000357A4" w:rsidP="00986FC9">
      <w:pPr>
        <w:pStyle w:val="Sraopastraipa"/>
        <w:tabs>
          <w:tab w:val="left" w:pos="851"/>
        </w:tabs>
        <w:spacing w:after="0" w:line="240" w:lineRule="auto"/>
        <w:ind w:left="0"/>
        <w:rPr>
          <w:sz w:val="24"/>
          <w:szCs w:val="24"/>
        </w:rPr>
      </w:pPr>
    </w:p>
    <w:p w14:paraId="00DAC9EE" w14:textId="17FAD0C5" w:rsidR="000357A4" w:rsidRPr="000357A4" w:rsidRDefault="000357A4" w:rsidP="00CA5B25">
      <w:pPr>
        <w:pStyle w:val="Antrat1"/>
        <w:rPr>
          <w:bCs/>
        </w:rPr>
      </w:pPr>
      <w:r w:rsidRPr="000357A4">
        <w:t>BAIGIAMOSIOS NUOSTATOS</w:t>
      </w:r>
    </w:p>
    <w:p w14:paraId="6481699A" w14:textId="77777777" w:rsidR="000357A4" w:rsidRPr="000357A4" w:rsidRDefault="000357A4" w:rsidP="00986FC9">
      <w:pPr>
        <w:spacing w:before="120" w:line="240" w:lineRule="auto"/>
        <w:rPr>
          <w:bCs/>
          <w:sz w:val="24"/>
          <w:szCs w:val="24"/>
        </w:rPr>
      </w:pPr>
      <w:r w:rsidRPr="000357A4">
        <w:rPr>
          <w:bCs/>
          <w:sz w:val="24"/>
          <w:szCs w:val="24"/>
        </w:rPr>
        <w:t xml:space="preserve">Pagrindinė reikalavimų tenkinimo nuostata: naujai </w:t>
      </w:r>
      <w:r w:rsidR="00285EB1">
        <w:rPr>
          <w:bCs/>
          <w:sz w:val="24"/>
          <w:szCs w:val="24"/>
        </w:rPr>
        <w:t>sukurti</w:t>
      </w:r>
      <w:r w:rsidRPr="000357A4">
        <w:rPr>
          <w:bCs/>
          <w:sz w:val="24"/>
          <w:szCs w:val="24"/>
        </w:rPr>
        <w:t>/</w:t>
      </w:r>
      <w:r w:rsidR="00285EB1">
        <w:rPr>
          <w:bCs/>
          <w:sz w:val="24"/>
          <w:szCs w:val="24"/>
        </w:rPr>
        <w:t>modifikuoti</w:t>
      </w:r>
      <w:r w:rsidR="00285EB1" w:rsidRPr="000357A4">
        <w:rPr>
          <w:bCs/>
          <w:sz w:val="24"/>
          <w:szCs w:val="24"/>
        </w:rPr>
        <w:t xml:space="preserve"> </w:t>
      </w:r>
      <w:r w:rsidRPr="000357A4">
        <w:rPr>
          <w:bCs/>
          <w:sz w:val="24"/>
          <w:szCs w:val="24"/>
        </w:rPr>
        <w:t>IBPS funkcionalumai, sauga, greitaveika, patogumas turi būti ne prastesni nei dabartiniai.</w:t>
      </w:r>
    </w:p>
    <w:p w14:paraId="53BD375A" w14:textId="77777777" w:rsidR="000357A4" w:rsidRPr="00EA22D5" w:rsidRDefault="000357A4" w:rsidP="000357A4">
      <w:pPr>
        <w:tabs>
          <w:tab w:val="left" w:pos="720"/>
          <w:tab w:val="left" w:pos="1134"/>
          <w:tab w:val="left" w:pos="1260"/>
          <w:tab w:val="left" w:pos="1418"/>
        </w:tabs>
        <w:ind w:firstLine="720"/>
        <w:contextualSpacing/>
        <w:rPr>
          <w:rFonts w:ascii="Calibri Light" w:hAnsi="Calibri Light" w:cs="Calibri Light"/>
        </w:rPr>
      </w:pPr>
      <w:r w:rsidRPr="00EA22D5">
        <w:rPr>
          <w:rFonts w:ascii="Calibri Light" w:hAnsi="Calibri Light" w:cs="Calibri Light"/>
        </w:rPr>
        <w:t xml:space="preserve">                                                                ______________</w:t>
      </w:r>
    </w:p>
    <w:tbl>
      <w:tblPr>
        <w:tblW w:w="10065" w:type="dxa"/>
        <w:tblInd w:w="-142" w:type="dxa"/>
        <w:tblLook w:val="0000" w:firstRow="0" w:lastRow="0" w:firstColumn="0" w:lastColumn="0" w:noHBand="0" w:noVBand="0"/>
      </w:tblPr>
      <w:tblGrid>
        <w:gridCol w:w="4678"/>
        <w:gridCol w:w="5387"/>
      </w:tblGrid>
      <w:tr w:rsidR="00562758" w:rsidRPr="00562758" w14:paraId="2A1FCEB1" w14:textId="77777777" w:rsidTr="00C375CA">
        <w:trPr>
          <w:trHeight w:val="3169"/>
        </w:trPr>
        <w:tc>
          <w:tcPr>
            <w:tcW w:w="4678" w:type="dxa"/>
          </w:tcPr>
          <w:p w14:paraId="06F6BD26" w14:textId="77777777" w:rsidR="00562758" w:rsidRPr="00562758" w:rsidRDefault="00562758" w:rsidP="00C375CA">
            <w:pPr>
              <w:tabs>
                <w:tab w:val="left" w:pos="9630"/>
              </w:tabs>
              <w:suppressAutoHyphens w:val="0"/>
              <w:spacing w:after="0" w:line="240" w:lineRule="auto"/>
              <w:ind w:right="8" w:firstLine="0"/>
              <w:jc w:val="left"/>
              <w:rPr>
                <w:rFonts w:eastAsia="Times New Roman"/>
                <w:b/>
                <w:color w:val="auto"/>
                <w:sz w:val="24"/>
                <w:szCs w:val="24"/>
              </w:rPr>
            </w:pPr>
            <w:bookmarkStart w:id="52" w:name="_Hlk163812073"/>
          </w:p>
          <w:p w14:paraId="42C3085C"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
                <w:color w:val="auto"/>
                <w:sz w:val="24"/>
                <w:szCs w:val="24"/>
              </w:rPr>
            </w:pPr>
            <w:r w:rsidRPr="00562758">
              <w:rPr>
                <w:rFonts w:eastAsia="Times New Roman"/>
                <w:b/>
                <w:color w:val="auto"/>
                <w:sz w:val="24"/>
                <w:szCs w:val="24"/>
              </w:rPr>
              <w:t>KLIENTAS</w:t>
            </w:r>
          </w:p>
          <w:p w14:paraId="4F249C0B"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
                <w:color w:val="auto"/>
                <w:sz w:val="24"/>
                <w:szCs w:val="24"/>
              </w:rPr>
            </w:pPr>
          </w:p>
          <w:p w14:paraId="4A833E0B"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
                <w:color w:val="auto"/>
                <w:sz w:val="24"/>
                <w:szCs w:val="24"/>
              </w:rPr>
            </w:pPr>
            <w:r w:rsidRPr="00562758">
              <w:rPr>
                <w:rFonts w:eastAsia="Times New Roman"/>
                <w:b/>
                <w:color w:val="auto"/>
                <w:sz w:val="24"/>
                <w:szCs w:val="24"/>
              </w:rPr>
              <w:t xml:space="preserve">Informatikos ir ryšių departamentas prie Lietuvos Respublikos vidaus reikalų ministerijos </w:t>
            </w:r>
          </w:p>
          <w:p w14:paraId="27F002FD"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Cs/>
                <w:color w:val="auto"/>
                <w:sz w:val="24"/>
                <w:szCs w:val="24"/>
              </w:rPr>
            </w:pPr>
          </w:p>
          <w:p w14:paraId="3DAF7954"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Cs/>
                <w:color w:val="auto"/>
                <w:sz w:val="24"/>
                <w:szCs w:val="24"/>
              </w:rPr>
            </w:pPr>
            <w:r w:rsidRPr="00562758">
              <w:rPr>
                <w:rFonts w:eastAsia="Times New Roman"/>
                <w:bCs/>
                <w:color w:val="auto"/>
                <w:sz w:val="24"/>
                <w:szCs w:val="24"/>
              </w:rPr>
              <w:t>Direktorė</w:t>
            </w:r>
          </w:p>
          <w:p w14:paraId="0FCE680E" w14:textId="77777777" w:rsidR="00562758" w:rsidRPr="00562758" w:rsidRDefault="00562758" w:rsidP="00C375CA">
            <w:pPr>
              <w:tabs>
                <w:tab w:val="left" w:pos="720"/>
                <w:tab w:val="left" w:pos="1008"/>
                <w:tab w:val="left" w:pos="9630"/>
              </w:tabs>
              <w:suppressAutoHyphens w:val="0"/>
              <w:spacing w:after="0" w:line="240" w:lineRule="auto"/>
              <w:ind w:right="8" w:firstLine="0"/>
              <w:jc w:val="left"/>
              <w:rPr>
                <w:rFonts w:eastAsia="Times New Roman"/>
                <w:bCs/>
                <w:color w:val="auto"/>
                <w:sz w:val="24"/>
                <w:szCs w:val="24"/>
              </w:rPr>
            </w:pPr>
          </w:p>
          <w:p w14:paraId="7C7AA112" w14:textId="77777777" w:rsidR="00562758" w:rsidRPr="00562758" w:rsidRDefault="00562758" w:rsidP="00C375CA">
            <w:pPr>
              <w:tabs>
                <w:tab w:val="left" w:pos="9630"/>
              </w:tabs>
              <w:suppressAutoHyphens w:val="0"/>
              <w:spacing w:after="0" w:line="240" w:lineRule="auto"/>
              <w:ind w:firstLine="0"/>
              <w:jc w:val="left"/>
              <w:rPr>
                <w:rFonts w:eastAsia="Times New Roman"/>
                <w:color w:val="auto"/>
                <w:sz w:val="24"/>
                <w:szCs w:val="24"/>
              </w:rPr>
            </w:pPr>
            <w:r w:rsidRPr="00562758">
              <w:rPr>
                <w:rFonts w:eastAsia="Times New Roman"/>
                <w:bCs/>
                <w:color w:val="auto"/>
                <w:sz w:val="24"/>
                <w:szCs w:val="24"/>
              </w:rPr>
              <w:t>Viktorija Rūkštelė</w:t>
            </w:r>
          </w:p>
        </w:tc>
        <w:tc>
          <w:tcPr>
            <w:tcW w:w="5387" w:type="dxa"/>
          </w:tcPr>
          <w:p w14:paraId="07823464" w14:textId="77777777" w:rsidR="00562758" w:rsidRPr="00562758" w:rsidRDefault="00562758" w:rsidP="00C375CA">
            <w:pPr>
              <w:keepNext/>
              <w:tabs>
                <w:tab w:val="left" w:pos="9630"/>
              </w:tabs>
              <w:suppressAutoHyphens w:val="0"/>
              <w:spacing w:after="0" w:line="240" w:lineRule="auto"/>
              <w:ind w:right="8" w:firstLine="0"/>
              <w:outlineLvl w:val="0"/>
              <w:rPr>
                <w:rFonts w:eastAsia="Arial Unicode MS"/>
                <w:b/>
                <w:bCs/>
                <w:color w:val="auto"/>
                <w:sz w:val="24"/>
                <w:szCs w:val="24"/>
              </w:rPr>
            </w:pPr>
          </w:p>
          <w:p w14:paraId="292095C1" w14:textId="77777777" w:rsidR="00562758" w:rsidRPr="00562758" w:rsidRDefault="00562758" w:rsidP="00C375CA">
            <w:pPr>
              <w:keepNext/>
              <w:tabs>
                <w:tab w:val="left" w:pos="9630"/>
              </w:tabs>
              <w:suppressAutoHyphens w:val="0"/>
              <w:spacing w:after="0" w:line="240" w:lineRule="auto"/>
              <w:ind w:right="8" w:firstLine="0"/>
              <w:outlineLvl w:val="0"/>
              <w:rPr>
                <w:rFonts w:eastAsia="Arial Unicode MS"/>
                <w:b/>
                <w:bCs/>
                <w:color w:val="auto"/>
                <w:sz w:val="24"/>
                <w:szCs w:val="24"/>
              </w:rPr>
            </w:pPr>
            <w:r w:rsidRPr="00562758">
              <w:rPr>
                <w:rFonts w:eastAsia="Arial Unicode MS"/>
                <w:b/>
                <w:bCs/>
                <w:color w:val="auto"/>
                <w:sz w:val="24"/>
                <w:szCs w:val="24"/>
              </w:rPr>
              <w:t>PASLAUGŲ TEIKĖJAS</w:t>
            </w:r>
          </w:p>
          <w:p w14:paraId="621DD425" w14:textId="77777777" w:rsidR="00562758" w:rsidRPr="00562758" w:rsidRDefault="00562758" w:rsidP="00C375CA">
            <w:pPr>
              <w:tabs>
                <w:tab w:val="left" w:pos="9630"/>
              </w:tabs>
              <w:suppressAutoHyphens w:val="0"/>
              <w:spacing w:after="0" w:line="240" w:lineRule="auto"/>
              <w:ind w:right="8" w:firstLine="0"/>
              <w:rPr>
                <w:rFonts w:eastAsia="Times New Roman"/>
                <w:b/>
                <w:color w:val="auto"/>
                <w:sz w:val="24"/>
                <w:szCs w:val="24"/>
                <w:lang w:eastAsia="lt-LT"/>
              </w:rPr>
            </w:pPr>
          </w:p>
          <w:p w14:paraId="2D6070C6" w14:textId="77777777" w:rsidR="00562758" w:rsidRPr="00562758" w:rsidRDefault="00562758" w:rsidP="00C375CA">
            <w:pPr>
              <w:suppressAutoHyphens w:val="0"/>
              <w:spacing w:after="0" w:line="240" w:lineRule="auto"/>
              <w:ind w:firstLine="0"/>
              <w:jc w:val="left"/>
              <w:rPr>
                <w:rFonts w:eastAsia="Times New Roman"/>
                <w:color w:val="auto"/>
                <w:sz w:val="24"/>
                <w:szCs w:val="24"/>
              </w:rPr>
            </w:pPr>
            <w:r w:rsidRPr="00562758">
              <w:rPr>
                <w:rFonts w:eastAsia="Times New Roman"/>
                <w:b/>
                <w:bCs/>
                <w:color w:val="auto"/>
                <w:sz w:val="24"/>
                <w:szCs w:val="24"/>
                <w:lang w:val="en-US"/>
              </w:rPr>
              <w:t>UAB „Asseco Lietuva“</w:t>
            </w:r>
          </w:p>
          <w:p w14:paraId="67D333E5"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p>
          <w:p w14:paraId="2C7ABB79"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p>
          <w:p w14:paraId="7B76DE48"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p>
          <w:p w14:paraId="1A3A5B62"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r w:rsidRPr="00562758">
              <w:rPr>
                <w:rFonts w:eastAsia="Times New Roman"/>
                <w:bCs/>
                <w:color w:val="auto"/>
                <w:sz w:val="24"/>
                <w:szCs w:val="24"/>
              </w:rPr>
              <w:t>Generalinis direktorius</w:t>
            </w:r>
          </w:p>
          <w:p w14:paraId="4BD06F61"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p>
          <w:p w14:paraId="164DBF99" w14:textId="77777777" w:rsidR="00562758" w:rsidRPr="00562758" w:rsidRDefault="00562758" w:rsidP="00C375CA">
            <w:pPr>
              <w:tabs>
                <w:tab w:val="left" w:pos="9360"/>
              </w:tabs>
              <w:suppressAutoHyphens w:val="0"/>
              <w:spacing w:after="0" w:line="240" w:lineRule="auto"/>
              <w:ind w:firstLine="0"/>
              <w:jc w:val="left"/>
              <w:rPr>
                <w:rFonts w:eastAsia="Times New Roman"/>
                <w:bCs/>
                <w:color w:val="auto"/>
                <w:sz w:val="24"/>
                <w:szCs w:val="24"/>
              </w:rPr>
            </w:pPr>
            <w:r w:rsidRPr="00562758">
              <w:rPr>
                <w:rFonts w:eastAsia="Times New Roman"/>
                <w:bCs/>
                <w:color w:val="auto"/>
                <w:sz w:val="24"/>
                <w:szCs w:val="24"/>
              </w:rPr>
              <w:t>Albertas Šermokas</w:t>
            </w:r>
          </w:p>
          <w:p w14:paraId="3FBBFE83" w14:textId="77777777" w:rsidR="00562758" w:rsidRPr="00562758" w:rsidRDefault="00562758" w:rsidP="00C375CA">
            <w:pPr>
              <w:suppressAutoHyphens w:val="0"/>
              <w:spacing w:after="0" w:line="240" w:lineRule="auto"/>
              <w:ind w:firstLine="0"/>
              <w:jc w:val="left"/>
              <w:rPr>
                <w:rFonts w:eastAsia="Times New Roman"/>
                <w:sz w:val="24"/>
                <w:szCs w:val="24"/>
              </w:rPr>
            </w:pPr>
          </w:p>
        </w:tc>
      </w:tr>
      <w:bookmarkEnd w:id="52"/>
    </w:tbl>
    <w:p w14:paraId="1D01470C" w14:textId="77777777" w:rsidR="00B067F4" w:rsidRPr="00A86A03" w:rsidRDefault="00B067F4" w:rsidP="000357A4">
      <w:pPr>
        <w:pStyle w:val="Sraopastraipa"/>
        <w:tabs>
          <w:tab w:val="left" w:pos="851"/>
        </w:tabs>
        <w:spacing w:after="0" w:line="240" w:lineRule="auto"/>
        <w:ind w:left="0"/>
        <w:rPr>
          <w:sz w:val="24"/>
          <w:szCs w:val="24"/>
        </w:rPr>
      </w:pPr>
    </w:p>
    <w:sectPr w:rsidR="00B067F4" w:rsidRPr="00A86A03" w:rsidSect="008932B5">
      <w:headerReference w:type="default" r:id="rId16"/>
      <w:footerReference w:type="default" r:id="rId17"/>
      <w:pgSz w:w="11906" w:h="16838"/>
      <w:pgMar w:top="1418" w:right="567" w:bottom="851" w:left="1418" w:header="0" w:footer="0" w:gutter="0"/>
      <w:cols w:space="1296"/>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8F1A2" w14:textId="77777777" w:rsidR="00B00802" w:rsidRDefault="00B00802">
      <w:pPr>
        <w:spacing w:after="0" w:line="240" w:lineRule="auto"/>
      </w:pPr>
      <w:r>
        <w:separator/>
      </w:r>
    </w:p>
  </w:endnote>
  <w:endnote w:type="continuationSeparator" w:id="0">
    <w:p w14:paraId="6EF7DDEB" w14:textId="77777777" w:rsidR="00B00802" w:rsidRDefault="00B0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yriadPro-Regular">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686491"/>
      <w:docPartObj>
        <w:docPartGallery w:val="Page Numbers (Bottom of Page)"/>
        <w:docPartUnique/>
      </w:docPartObj>
    </w:sdtPr>
    <w:sdtContent>
      <w:p w14:paraId="55CB58EC" w14:textId="77777777" w:rsidR="00CE654A" w:rsidRDefault="00CE654A">
        <w:pPr>
          <w:pStyle w:val="Porat"/>
          <w:jc w:val="center"/>
        </w:pPr>
        <w:r>
          <w:fldChar w:fldCharType="begin"/>
        </w:r>
        <w:r>
          <w:instrText>PAGE</w:instrText>
        </w:r>
        <w:r>
          <w:fldChar w:fldCharType="separate"/>
        </w:r>
        <w:r w:rsidR="009D038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35CB" w14:textId="77777777" w:rsidR="00B00802" w:rsidRDefault="00B00802">
      <w:pPr>
        <w:spacing w:after="0" w:line="240" w:lineRule="auto"/>
      </w:pPr>
      <w:r>
        <w:separator/>
      </w:r>
    </w:p>
  </w:footnote>
  <w:footnote w:type="continuationSeparator" w:id="0">
    <w:p w14:paraId="588F547A" w14:textId="77777777" w:rsidR="00B00802" w:rsidRDefault="00B0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E37CC" w14:textId="77777777" w:rsidR="004A7A62" w:rsidRPr="00F946E3" w:rsidRDefault="004A7A62" w:rsidP="004A7A62">
    <w:pPr>
      <w:rPr>
        <w:rFonts w:ascii="Calibri Light" w:hAnsi="Calibri Light" w:cs="Calibri Light"/>
        <w:b/>
        <w:sz w:val="20"/>
        <w:szCs w:val="20"/>
      </w:rPr>
    </w:pPr>
    <w:r w:rsidRPr="00562758">
      <w:rPr>
        <w:rFonts w:ascii="Calibri Light" w:hAnsi="Calibri Light" w:cs="Calibri Light"/>
        <w:b/>
        <w:color w:val="FFFFFF"/>
        <w:sz w:val="20"/>
        <w:szCs w:val="20"/>
      </w:rPr>
      <w:t>IŠTEKLIŲ AGENTŪRA &gt; PIRKIMO DOKUMENTAI (PD) &gt; TECHNINĖ SPECIFIKACIJA (TS)</w:t>
    </w:r>
  </w:p>
  <w:p w14:paraId="7018F738" w14:textId="77777777" w:rsidR="004A7A62" w:rsidRDefault="004A7A62">
    <w:pPr>
      <w:pStyle w:val="Antrats"/>
    </w:pPr>
  </w:p>
  <w:p w14:paraId="65FA2691" w14:textId="77777777" w:rsidR="004A7A62" w:rsidRDefault="004A7A62">
    <w:pPr>
      <w:pStyle w:val="Antrats"/>
    </w:pPr>
  </w:p>
  <w:p w14:paraId="33C7A07C" w14:textId="77777777" w:rsidR="004A7A62" w:rsidRDefault="004A7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C3B"/>
    <w:multiLevelType w:val="multilevel"/>
    <w:tmpl w:val="D338B594"/>
    <w:lvl w:ilvl="0">
      <w:start w:val="1"/>
      <w:numFmt w:val="decimal"/>
      <w:pStyle w:val="1NUMarial"/>
      <w:suff w:val="space"/>
      <w:lvlText w:val="%1."/>
      <w:lvlJc w:val="left"/>
      <w:pPr>
        <w:tabs>
          <w:tab w:val="num" w:pos="0"/>
        </w:tabs>
        <w:ind w:left="360" w:hanging="360"/>
      </w:pPr>
      <w:rPr>
        <w:b w:val="0"/>
      </w:rPr>
    </w:lvl>
    <w:lvl w:ilvl="1">
      <w:start w:val="1"/>
      <w:numFmt w:val="decimal"/>
      <w:suff w:val="space"/>
      <w:lvlText w:val="%1.%2."/>
      <w:lvlJc w:val="left"/>
      <w:pPr>
        <w:tabs>
          <w:tab w:val="num" w:pos="0"/>
        </w:tabs>
        <w:ind w:left="434" w:hanging="434"/>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87821F7"/>
    <w:multiLevelType w:val="multilevel"/>
    <w:tmpl w:val="768E9E84"/>
    <w:lvl w:ilvl="0">
      <w:start w:val="1"/>
      <w:numFmt w:val="bullet"/>
      <w:pStyle w:val="Bulletai"/>
      <w:lvlText w:val="-"/>
      <w:lvlJc w:val="left"/>
      <w:pPr>
        <w:tabs>
          <w:tab w:val="num" w:pos="0"/>
        </w:tabs>
        <w:ind w:left="2160" w:hanging="360"/>
      </w:pPr>
      <w:rPr>
        <w:rFonts w:ascii="Courier New" w:hAnsi="Courier New" w:cs="Courier New" w:hint="default"/>
        <w:color w:val="00B050"/>
      </w:rPr>
    </w:lvl>
    <w:lvl w:ilvl="1">
      <w:start w:val="1"/>
      <w:numFmt w:val="bullet"/>
      <w:lvlText w:val="-"/>
      <w:lvlJc w:val="left"/>
      <w:pPr>
        <w:tabs>
          <w:tab w:val="num" w:pos="0"/>
        </w:tabs>
        <w:ind w:left="2880" w:hanging="360"/>
      </w:pPr>
      <w:rPr>
        <w:rFonts w:ascii="Courier New" w:hAnsi="Courier New" w:cs="Courier New" w:hint="default"/>
        <w:color w:val="00B050"/>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 w15:restartNumberingAfterBreak="0">
    <w:nsid w:val="0D6D44A9"/>
    <w:multiLevelType w:val="multilevel"/>
    <w:tmpl w:val="ACC6B5BC"/>
    <w:lvl w:ilvl="0">
      <w:start w:val="1"/>
      <w:numFmt w:val="decimal"/>
      <w:pStyle w:val="AssecoNotenumbered"/>
      <w:lvlText w:val="%1 pastaba."/>
      <w:lvlJc w:val="left"/>
      <w:pPr>
        <w:tabs>
          <w:tab w:val="num" w:pos="0"/>
        </w:tabs>
        <w:ind w:left="360" w:hanging="360"/>
      </w:pPr>
      <w:rPr>
        <w:rFonts w:ascii="Calibri" w:hAnsi="Calibri"/>
        <w:b/>
        <w:i w:val="0"/>
        <w:color w:val="00A4E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750FF9"/>
    <w:multiLevelType w:val="multilevel"/>
    <w:tmpl w:val="050887D4"/>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A1609A"/>
    <w:multiLevelType w:val="multilevel"/>
    <w:tmpl w:val="82E4ED0C"/>
    <w:lvl w:ilvl="0">
      <w:start w:val="1"/>
      <w:numFmt w:val="bullet"/>
      <w:pStyle w:val="AssecoListBulleted4arrow"/>
      <w:lvlText w:val=""/>
      <w:lvlJc w:val="left"/>
      <w:pPr>
        <w:tabs>
          <w:tab w:val="num" w:pos="0"/>
        </w:tabs>
        <w:ind w:left="1205" w:hanging="360"/>
      </w:pPr>
      <w:rPr>
        <w:rFonts w:ascii="Symbol" w:hAnsi="Symbol" w:cs="Symbol" w:hint="default"/>
      </w:rPr>
    </w:lvl>
    <w:lvl w:ilvl="1">
      <w:start w:val="1"/>
      <w:numFmt w:val="bullet"/>
      <w:lvlText w:val="o"/>
      <w:lvlJc w:val="left"/>
      <w:pPr>
        <w:tabs>
          <w:tab w:val="num" w:pos="0"/>
        </w:tabs>
        <w:ind w:left="1925" w:hanging="360"/>
      </w:pPr>
      <w:rPr>
        <w:rFonts w:ascii="Courier New" w:hAnsi="Courier New" w:cs="Courier New" w:hint="default"/>
      </w:rPr>
    </w:lvl>
    <w:lvl w:ilvl="2">
      <w:start w:val="1"/>
      <w:numFmt w:val="bullet"/>
      <w:lvlText w:val=""/>
      <w:lvlJc w:val="left"/>
      <w:pPr>
        <w:tabs>
          <w:tab w:val="num" w:pos="0"/>
        </w:tabs>
        <w:ind w:left="2645" w:hanging="360"/>
      </w:pPr>
      <w:rPr>
        <w:rFonts w:ascii="Wingdings" w:hAnsi="Wingdings" w:cs="Wingdings" w:hint="default"/>
      </w:rPr>
    </w:lvl>
    <w:lvl w:ilvl="3">
      <w:start w:val="1"/>
      <w:numFmt w:val="bullet"/>
      <w:lvlText w:val=""/>
      <w:lvlJc w:val="left"/>
      <w:pPr>
        <w:tabs>
          <w:tab w:val="num" w:pos="0"/>
        </w:tabs>
        <w:ind w:left="3365" w:hanging="360"/>
      </w:pPr>
      <w:rPr>
        <w:rFonts w:ascii="Symbol" w:hAnsi="Symbol" w:cs="Symbol" w:hint="default"/>
      </w:rPr>
    </w:lvl>
    <w:lvl w:ilvl="4">
      <w:start w:val="1"/>
      <w:numFmt w:val="bullet"/>
      <w:lvlText w:val="o"/>
      <w:lvlJc w:val="left"/>
      <w:pPr>
        <w:tabs>
          <w:tab w:val="num" w:pos="0"/>
        </w:tabs>
        <w:ind w:left="4085" w:hanging="360"/>
      </w:pPr>
      <w:rPr>
        <w:rFonts w:ascii="Courier New" w:hAnsi="Courier New" w:cs="Courier New" w:hint="default"/>
      </w:rPr>
    </w:lvl>
    <w:lvl w:ilvl="5">
      <w:start w:val="1"/>
      <w:numFmt w:val="bullet"/>
      <w:lvlText w:val=""/>
      <w:lvlJc w:val="left"/>
      <w:pPr>
        <w:tabs>
          <w:tab w:val="num" w:pos="0"/>
        </w:tabs>
        <w:ind w:left="4805" w:hanging="360"/>
      </w:pPr>
      <w:rPr>
        <w:rFonts w:ascii="Wingdings" w:hAnsi="Wingdings" w:cs="Wingdings" w:hint="default"/>
      </w:rPr>
    </w:lvl>
    <w:lvl w:ilvl="6">
      <w:start w:val="1"/>
      <w:numFmt w:val="bullet"/>
      <w:lvlText w:val=""/>
      <w:lvlJc w:val="left"/>
      <w:pPr>
        <w:tabs>
          <w:tab w:val="num" w:pos="0"/>
        </w:tabs>
        <w:ind w:left="5525" w:hanging="360"/>
      </w:pPr>
      <w:rPr>
        <w:rFonts w:ascii="Symbol" w:hAnsi="Symbol" w:cs="Symbol" w:hint="default"/>
      </w:rPr>
    </w:lvl>
    <w:lvl w:ilvl="7">
      <w:start w:val="1"/>
      <w:numFmt w:val="bullet"/>
      <w:lvlText w:val="o"/>
      <w:lvlJc w:val="left"/>
      <w:pPr>
        <w:tabs>
          <w:tab w:val="num" w:pos="0"/>
        </w:tabs>
        <w:ind w:left="6245" w:hanging="360"/>
      </w:pPr>
      <w:rPr>
        <w:rFonts w:ascii="Courier New" w:hAnsi="Courier New" w:cs="Courier New" w:hint="default"/>
      </w:rPr>
    </w:lvl>
    <w:lvl w:ilvl="8">
      <w:start w:val="1"/>
      <w:numFmt w:val="bullet"/>
      <w:lvlText w:val=""/>
      <w:lvlJc w:val="left"/>
      <w:pPr>
        <w:tabs>
          <w:tab w:val="num" w:pos="0"/>
        </w:tabs>
        <w:ind w:left="6965" w:hanging="360"/>
      </w:pPr>
      <w:rPr>
        <w:rFonts w:ascii="Wingdings" w:hAnsi="Wingdings" w:cs="Wingdings" w:hint="default"/>
      </w:rPr>
    </w:lvl>
  </w:abstractNum>
  <w:abstractNum w:abstractNumId="5" w15:restartNumberingAfterBreak="0">
    <w:nsid w:val="287F5906"/>
    <w:multiLevelType w:val="multilevel"/>
    <w:tmpl w:val="1FF07E90"/>
    <w:lvl w:ilvl="0">
      <w:start w:val="1"/>
      <w:numFmt w:val="decimal"/>
      <w:pStyle w:val="AssecoList11-2-3"/>
      <w:lvlText w:val="%1."/>
      <w:lvlJc w:val="left"/>
      <w:pPr>
        <w:tabs>
          <w:tab w:val="num" w:pos="0"/>
        </w:tabs>
        <w:ind w:left="360" w:hanging="360"/>
      </w:pPr>
      <w:rPr>
        <w:spacing w:val="34"/>
        <w:w w:val="1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B5A6779"/>
    <w:multiLevelType w:val="multilevel"/>
    <w:tmpl w:val="D8003372"/>
    <w:lvl w:ilvl="0">
      <w:start w:val="1"/>
      <w:numFmt w:val="decimal"/>
      <w:pStyle w:val="Processstepdescriptio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0805B93"/>
    <w:multiLevelType w:val="multilevel"/>
    <w:tmpl w:val="C7629512"/>
    <w:lvl w:ilvl="0">
      <w:start w:val="1"/>
      <w:numFmt w:val="lowerRoman"/>
      <w:pStyle w:val="AssecoList3i-ii-iii"/>
      <w:lvlText w:val="%1."/>
      <w:lvlJc w:val="center"/>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6434A1"/>
    <w:multiLevelType w:val="multilevel"/>
    <w:tmpl w:val="903CB536"/>
    <w:lvl w:ilvl="0">
      <w:start w:val="1"/>
      <w:numFmt w:val="decimal"/>
      <w:pStyle w:val="AssecoTableList11-2-3"/>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35720C7"/>
    <w:multiLevelType w:val="multilevel"/>
    <w:tmpl w:val="4CE8E126"/>
    <w:lvl w:ilvl="0">
      <w:start w:val="1"/>
      <w:numFmt w:val="decimal"/>
      <w:pStyle w:val="LENTELS"/>
      <w:lvlText w:val="%1 lentelė."/>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40C442E"/>
    <w:multiLevelType w:val="multilevel"/>
    <w:tmpl w:val="D8F01FE8"/>
    <w:lvl w:ilvl="0">
      <w:start w:val="1"/>
      <w:numFmt w:val="bullet"/>
      <w:pStyle w:val="AssecoLPlis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B80EBC"/>
    <w:multiLevelType w:val="multilevel"/>
    <w:tmpl w:val="D720619E"/>
    <w:lvl w:ilvl="0">
      <w:start w:val="1"/>
      <w:numFmt w:val="bullet"/>
      <w:pStyle w:val="AssecoListBulleted3outline"/>
      <w:lvlText w:val="o"/>
      <w:lvlJc w:val="left"/>
      <w:pPr>
        <w:tabs>
          <w:tab w:val="num" w:pos="0"/>
        </w:tabs>
        <w:ind w:left="1097" w:hanging="360"/>
      </w:pPr>
      <w:rPr>
        <w:rFonts w:ascii="Courier New" w:hAnsi="Courier New" w:cs="Courier New" w:hint="default"/>
      </w:rPr>
    </w:lvl>
    <w:lvl w:ilvl="1">
      <w:start w:val="1"/>
      <w:numFmt w:val="bullet"/>
      <w:lvlText w:val="o"/>
      <w:lvlJc w:val="left"/>
      <w:pPr>
        <w:tabs>
          <w:tab w:val="num" w:pos="0"/>
        </w:tabs>
        <w:ind w:left="1729" w:hanging="360"/>
      </w:pPr>
      <w:rPr>
        <w:rFonts w:ascii="Courier New" w:hAnsi="Courier New" w:cs="Courier New" w:hint="default"/>
      </w:rPr>
    </w:lvl>
    <w:lvl w:ilvl="2">
      <w:start w:val="1"/>
      <w:numFmt w:val="bullet"/>
      <w:lvlText w:val=""/>
      <w:lvlJc w:val="left"/>
      <w:pPr>
        <w:tabs>
          <w:tab w:val="num" w:pos="0"/>
        </w:tabs>
        <w:ind w:left="2449" w:hanging="360"/>
      </w:pPr>
      <w:rPr>
        <w:rFonts w:ascii="Wingdings" w:hAnsi="Wingdings" w:cs="Wingdings" w:hint="default"/>
      </w:rPr>
    </w:lvl>
    <w:lvl w:ilvl="3">
      <w:start w:val="1"/>
      <w:numFmt w:val="bullet"/>
      <w:lvlText w:val=""/>
      <w:lvlJc w:val="left"/>
      <w:pPr>
        <w:tabs>
          <w:tab w:val="num" w:pos="0"/>
        </w:tabs>
        <w:ind w:left="3169" w:hanging="360"/>
      </w:pPr>
      <w:rPr>
        <w:rFonts w:ascii="Symbol" w:hAnsi="Symbol" w:cs="Symbol" w:hint="default"/>
      </w:rPr>
    </w:lvl>
    <w:lvl w:ilvl="4">
      <w:start w:val="1"/>
      <w:numFmt w:val="bullet"/>
      <w:lvlText w:val="o"/>
      <w:lvlJc w:val="left"/>
      <w:pPr>
        <w:tabs>
          <w:tab w:val="num" w:pos="0"/>
        </w:tabs>
        <w:ind w:left="3889" w:hanging="360"/>
      </w:pPr>
      <w:rPr>
        <w:rFonts w:ascii="Courier New" w:hAnsi="Courier New" w:cs="Courier New" w:hint="default"/>
      </w:rPr>
    </w:lvl>
    <w:lvl w:ilvl="5">
      <w:start w:val="1"/>
      <w:numFmt w:val="bullet"/>
      <w:lvlText w:val=""/>
      <w:lvlJc w:val="left"/>
      <w:pPr>
        <w:tabs>
          <w:tab w:val="num" w:pos="0"/>
        </w:tabs>
        <w:ind w:left="4609" w:hanging="360"/>
      </w:pPr>
      <w:rPr>
        <w:rFonts w:ascii="Wingdings" w:hAnsi="Wingdings" w:cs="Wingdings" w:hint="default"/>
      </w:rPr>
    </w:lvl>
    <w:lvl w:ilvl="6">
      <w:start w:val="1"/>
      <w:numFmt w:val="bullet"/>
      <w:lvlText w:val=""/>
      <w:lvlJc w:val="left"/>
      <w:pPr>
        <w:tabs>
          <w:tab w:val="num" w:pos="0"/>
        </w:tabs>
        <w:ind w:left="5329" w:hanging="360"/>
      </w:pPr>
      <w:rPr>
        <w:rFonts w:ascii="Symbol" w:hAnsi="Symbol" w:cs="Symbol" w:hint="default"/>
      </w:rPr>
    </w:lvl>
    <w:lvl w:ilvl="7">
      <w:start w:val="1"/>
      <w:numFmt w:val="bullet"/>
      <w:lvlText w:val="o"/>
      <w:lvlJc w:val="left"/>
      <w:pPr>
        <w:tabs>
          <w:tab w:val="num" w:pos="0"/>
        </w:tabs>
        <w:ind w:left="6049" w:hanging="360"/>
      </w:pPr>
      <w:rPr>
        <w:rFonts w:ascii="Courier New" w:hAnsi="Courier New" w:cs="Courier New" w:hint="default"/>
      </w:rPr>
    </w:lvl>
    <w:lvl w:ilvl="8">
      <w:start w:val="1"/>
      <w:numFmt w:val="bullet"/>
      <w:lvlText w:val=""/>
      <w:lvlJc w:val="left"/>
      <w:pPr>
        <w:tabs>
          <w:tab w:val="num" w:pos="0"/>
        </w:tabs>
        <w:ind w:left="6769" w:hanging="360"/>
      </w:pPr>
      <w:rPr>
        <w:rFonts w:ascii="Wingdings" w:hAnsi="Wingdings" w:cs="Wingdings" w:hint="default"/>
      </w:rPr>
    </w:lvl>
  </w:abstractNum>
  <w:abstractNum w:abstractNumId="12"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7140954"/>
    <w:multiLevelType w:val="multilevel"/>
    <w:tmpl w:val="3202BF0E"/>
    <w:lvl w:ilvl="0">
      <w:start w:val="1"/>
      <w:numFmt w:val="decimal"/>
      <w:pStyle w:val="Sraassunumeriai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8A63C4C"/>
    <w:multiLevelType w:val="multilevel"/>
    <w:tmpl w:val="E624A134"/>
    <w:lvl w:ilvl="0">
      <w:start w:val="1"/>
      <w:numFmt w:val="bullet"/>
      <w:pStyle w:val="AssecoListBulleted2gray"/>
      <w:lvlText w:val=""/>
      <w:lvlJc w:val="left"/>
      <w:pPr>
        <w:tabs>
          <w:tab w:val="num" w:pos="0"/>
        </w:tabs>
        <w:ind w:left="360" w:hanging="360"/>
      </w:pPr>
      <w:rPr>
        <w:rFonts w:ascii="Wingdings" w:hAnsi="Wingdings" w:cs="Wingdings" w:hint="default"/>
        <w:b w:val="0"/>
        <w:i w:val="0"/>
        <w:color w:val="6A737B"/>
        <w:sz w:val="1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Arial" w:hAnsi="Arial" w:cs="Arial"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B50049E"/>
    <w:multiLevelType w:val="multilevel"/>
    <w:tmpl w:val="8814D8F6"/>
    <w:lvl w:ilvl="0">
      <w:start w:val="1"/>
      <w:numFmt w:val="decimal"/>
      <w:pStyle w:val="ScrollListNumb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6" w15:restartNumberingAfterBreak="0">
    <w:nsid w:val="4D12613D"/>
    <w:multiLevelType w:val="multilevel"/>
    <w:tmpl w:val="74F0B6AE"/>
    <w:lvl w:ilvl="0">
      <w:start w:val="1"/>
      <w:numFmt w:val="bullet"/>
      <w:pStyle w:val="2BULarial"/>
      <w:lvlText w:val="•"/>
      <w:lvlJc w:val="left"/>
      <w:pPr>
        <w:tabs>
          <w:tab w:val="num" w:pos="0"/>
        </w:tabs>
        <w:ind w:left="1854"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F5E0D91"/>
    <w:multiLevelType w:val="hybridMultilevel"/>
    <w:tmpl w:val="E2660300"/>
    <w:lvl w:ilvl="0" w:tplc="7ECCC4BA">
      <w:start w:val="1"/>
      <w:numFmt w:val="decimal"/>
      <w:pStyle w:val="Antrat1"/>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pStyle w:val="Antrat3"/>
      <w:lvlText w:val="%3."/>
      <w:lvlJc w:val="right"/>
      <w:pPr>
        <w:ind w:left="2727" w:hanging="180"/>
      </w:pPr>
    </w:lvl>
    <w:lvl w:ilvl="3" w:tplc="0427000F" w:tentative="1">
      <w:start w:val="1"/>
      <w:numFmt w:val="decimal"/>
      <w:pStyle w:val="Antrat4"/>
      <w:lvlText w:val="%4."/>
      <w:lvlJc w:val="left"/>
      <w:pPr>
        <w:ind w:left="3447" w:hanging="360"/>
      </w:pPr>
    </w:lvl>
    <w:lvl w:ilvl="4" w:tplc="04270019" w:tentative="1">
      <w:start w:val="1"/>
      <w:numFmt w:val="lowerLetter"/>
      <w:pStyle w:val="Antrat5"/>
      <w:lvlText w:val="%5."/>
      <w:lvlJc w:val="left"/>
      <w:pPr>
        <w:ind w:left="4167" w:hanging="360"/>
      </w:pPr>
    </w:lvl>
    <w:lvl w:ilvl="5" w:tplc="0427001B" w:tentative="1">
      <w:start w:val="1"/>
      <w:numFmt w:val="lowerRoman"/>
      <w:pStyle w:val="Antrat6"/>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1207D40"/>
    <w:multiLevelType w:val="multilevel"/>
    <w:tmpl w:val="95405EC6"/>
    <w:lvl w:ilvl="0">
      <w:start w:val="1"/>
      <w:numFmt w:val="bullet"/>
      <w:pStyle w:val="NOTEHEADER"/>
      <w:lvlText w:val=""/>
      <w:lvlJc w:val="left"/>
      <w:pPr>
        <w:tabs>
          <w:tab w:val="num" w:pos="0"/>
        </w:tabs>
        <w:ind w:left="720"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384E49"/>
    <w:multiLevelType w:val="multilevel"/>
    <w:tmpl w:val="00CCE6CE"/>
    <w:lvl w:ilvl="0">
      <w:start w:val="1"/>
      <w:numFmt w:val="bullet"/>
      <w:pStyle w:val="ALListbullet"/>
      <w:lvlText w:val=""/>
      <w:lvlJc w:val="left"/>
      <w:pPr>
        <w:tabs>
          <w:tab w:val="num" w:pos="0"/>
        </w:tabs>
        <w:ind w:left="851" w:hanging="284"/>
      </w:pPr>
      <w:rPr>
        <w:rFonts w:ascii="Symbol" w:hAnsi="Symbol" w:cs="Symbol" w:hint="default"/>
        <w:color w:val="00A4E0"/>
      </w:rPr>
    </w:lvl>
    <w:lvl w:ilvl="1">
      <w:start w:val="1"/>
      <w:numFmt w:val="bullet"/>
      <w:lvlText w:val=""/>
      <w:lvlJc w:val="left"/>
      <w:pPr>
        <w:tabs>
          <w:tab w:val="num" w:pos="14175"/>
        </w:tabs>
        <w:ind w:left="1276" w:hanging="284"/>
      </w:pPr>
      <w:rPr>
        <w:rFonts w:ascii="Wingdings" w:hAnsi="Wingdings" w:cs="Wingdings" w:hint="default"/>
        <w:color w:val="808080" w:themeColor="background1" w:themeShade="80"/>
      </w:rPr>
    </w:lvl>
    <w:lvl w:ilvl="2">
      <w:start w:val="1"/>
      <w:numFmt w:val="bullet"/>
      <w:lvlText w:val="o"/>
      <w:lvlJc w:val="left"/>
      <w:pPr>
        <w:tabs>
          <w:tab w:val="num" w:pos="0"/>
        </w:tabs>
        <w:ind w:left="1701" w:hanging="284"/>
      </w:pPr>
      <w:rPr>
        <w:rFonts w:ascii="Courier New" w:hAnsi="Courier New" w:cs="Courier New" w:hint="default"/>
      </w:rPr>
    </w:lvl>
    <w:lvl w:ilvl="3">
      <w:start w:val="1"/>
      <w:numFmt w:val="bullet"/>
      <w:lvlText w:val=""/>
      <w:lvlJc w:val="left"/>
      <w:pPr>
        <w:tabs>
          <w:tab w:val="num" w:pos="0"/>
        </w:tabs>
        <w:ind w:left="2126" w:hanging="284"/>
      </w:pPr>
      <w:rPr>
        <w:rFonts w:ascii="Symbol" w:hAnsi="Symbol" w:cs="Symbol" w:hint="default"/>
      </w:rPr>
    </w:lvl>
    <w:lvl w:ilvl="4">
      <w:start w:val="1"/>
      <w:numFmt w:val="bullet"/>
      <w:lvlText w:val="-"/>
      <w:lvlJc w:val="left"/>
      <w:pPr>
        <w:tabs>
          <w:tab w:val="num" w:pos="0"/>
        </w:tabs>
        <w:ind w:left="2551" w:hanging="284"/>
      </w:pPr>
      <w:rPr>
        <w:rFonts w:ascii="Courier New" w:hAnsi="Courier New" w:cs="Courier New" w:hint="default"/>
      </w:rPr>
    </w:lvl>
    <w:lvl w:ilvl="5">
      <w:start w:val="1"/>
      <w:numFmt w:val="bullet"/>
      <w:lvlText w:val=""/>
      <w:lvlJc w:val="left"/>
      <w:pPr>
        <w:tabs>
          <w:tab w:val="num" w:pos="0"/>
        </w:tabs>
        <w:ind w:left="2976" w:hanging="284"/>
      </w:pPr>
      <w:rPr>
        <w:rFonts w:ascii="Wingdings" w:hAnsi="Wingdings" w:cs="Wingdings" w:hint="default"/>
      </w:rPr>
    </w:lvl>
    <w:lvl w:ilvl="6">
      <w:start w:val="1"/>
      <w:numFmt w:val="bullet"/>
      <w:lvlText w:val=""/>
      <w:lvlJc w:val="left"/>
      <w:pPr>
        <w:tabs>
          <w:tab w:val="num" w:pos="0"/>
        </w:tabs>
        <w:ind w:left="3401" w:hanging="284"/>
      </w:pPr>
      <w:rPr>
        <w:rFonts w:ascii="Symbol" w:hAnsi="Symbol" w:cs="Symbol" w:hint="default"/>
      </w:rPr>
    </w:lvl>
    <w:lvl w:ilvl="7">
      <w:start w:val="1"/>
      <w:numFmt w:val="bullet"/>
      <w:lvlText w:val="o"/>
      <w:lvlJc w:val="left"/>
      <w:pPr>
        <w:tabs>
          <w:tab w:val="num" w:pos="0"/>
        </w:tabs>
        <w:ind w:left="3826" w:hanging="284"/>
      </w:pPr>
      <w:rPr>
        <w:rFonts w:ascii="Courier New" w:hAnsi="Courier New" w:cs="Courier New" w:hint="default"/>
      </w:rPr>
    </w:lvl>
    <w:lvl w:ilvl="8">
      <w:start w:val="1"/>
      <w:numFmt w:val="bullet"/>
      <w:lvlText w:val=""/>
      <w:lvlJc w:val="left"/>
      <w:pPr>
        <w:tabs>
          <w:tab w:val="num" w:pos="0"/>
        </w:tabs>
        <w:ind w:left="4251" w:hanging="284"/>
      </w:pPr>
      <w:rPr>
        <w:rFonts w:ascii="Wingdings" w:hAnsi="Wingdings" w:cs="Wingdings" w:hint="default"/>
      </w:rPr>
    </w:lvl>
  </w:abstractNum>
  <w:abstractNum w:abstractNumId="21" w15:restartNumberingAfterBreak="0">
    <w:nsid w:val="5C23738A"/>
    <w:multiLevelType w:val="multilevel"/>
    <w:tmpl w:val="9D2E9334"/>
    <w:lvl w:ilvl="0">
      <w:start w:val="1"/>
      <w:numFmt w:val="decimal"/>
      <w:lvlText w:val="%1."/>
      <w:lvlJc w:val="left"/>
      <w:pPr>
        <w:ind w:left="720" w:hanging="360"/>
      </w:pPr>
      <w:rPr>
        <w:rFonts w:hint="default"/>
        <w:color w:val="auto"/>
      </w:rPr>
    </w:lvl>
    <w:lvl w:ilvl="1">
      <w:start w:val="2"/>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5467FB0"/>
    <w:multiLevelType w:val="multilevel"/>
    <w:tmpl w:val="988800E6"/>
    <w:lvl w:ilvl="0">
      <w:start w:val="1"/>
      <w:numFmt w:val="decimal"/>
      <w:pStyle w:val="PrSpecBullet"/>
      <w:lvlText w:val="%1."/>
      <w:lvlJc w:val="left"/>
      <w:pPr>
        <w:tabs>
          <w:tab w:val="num" w:pos="360"/>
        </w:tabs>
        <w:ind w:left="360" w:hanging="360"/>
      </w:pPr>
    </w:lvl>
    <w:lvl w:ilvl="1">
      <w:start w:val="1"/>
      <w:numFmt w:val="decimal"/>
      <w:lvlText w:val="%1.%2."/>
      <w:lvlJc w:val="left"/>
      <w:pPr>
        <w:tabs>
          <w:tab w:val="num" w:pos="1418"/>
        </w:tabs>
        <w:ind w:left="1260" w:hanging="360"/>
      </w:pPr>
      <w:rPr>
        <w:b/>
      </w:rPr>
    </w:lvl>
    <w:lvl w:ilvl="2">
      <w:start w:val="1"/>
      <w:numFmt w:val="decimal"/>
      <w:lvlText w:val="%1.%2.%3."/>
      <w:lvlJc w:val="left"/>
      <w:pPr>
        <w:tabs>
          <w:tab w:val="num" w:pos="720"/>
        </w:tabs>
        <w:ind w:left="504" w:hanging="504"/>
      </w:pPr>
      <w:rPr>
        <w:b/>
      </w:rPr>
    </w:lvl>
    <w:lvl w:ilvl="3">
      <w:start w:val="1"/>
      <w:numFmt w:val="decimal"/>
      <w:lvlText w:val="%1.%2.%3.%4."/>
      <w:lvlJc w:val="left"/>
      <w:pPr>
        <w:tabs>
          <w:tab w:val="num" w:pos="2160"/>
        </w:tabs>
        <w:ind w:left="2088" w:hanging="648"/>
      </w:pPr>
    </w:lvl>
    <w:lvl w:ilvl="4">
      <w:start w:val="1"/>
      <w:numFmt w:val="decimal"/>
      <w:lvlText w:val="%1.%2.%3.%4.%5."/>
      <w:lvlJc w:val="left"/>
      <w:pPr>
        <w:tabs>
          <w:tab w:val="num" w:pos="2835"/>
        </w:tabs>
        <w:ind w:left="2232" w:hanging="644"/>
      </w:pPr>
    </w:lvl>
    <w:lvl w:ilvl="5">
      <w:start w:val="1"/>
      <w:numFmt w:val="decimal"/>
      <w:lvlText w:val="%1.%2.%3.%4.%5.%6."/>
      <w:lvlJc w:val="left"/>
      <w:pPr>
        <w:tabs>
          <w:tab w:val="num" w:pos="3960"/>
        </w:tabs>
        <w:ind w:left="381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DCB50D4"/>
    <w:multiLevelType w:val="multilevel"/>
    <w:tmpl w:val="40681F62"/>
    <w:lvl w:ilvl="0">
      <w:start w:val="1"/>
      <w:numFmt w:val="upperLetter"/>
      <w:pStyle w:val="AssecoList2A-B-C"/>
      <w:lvlText w:val="%1."/>
      <w:lvlJc w:val="left"/>
      <w:pPr>
        <w:tabs>
          <w:tab w:val="num" w:pos="0"/>
        </w:tabs>
        <w:ind w:left="717" w:hanging="360"/>
      </w:pPr>
      <w:rPr>
        <w:rFonts w:ascii="Calibri" w:hAnsi="Calibri"/>
        <w:b w:val="0"/>
        <w:i w:val="0"/>
        <w:color w:val="00A4E0"/>
        <w:sz w:val="22"/>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5" w15:restartNumberingAfterBreak="0">
    <w:nsid w:val="73666FBD"/>
    <w:multiLevelType w:val="multilevel"/>
    <w:tmpl w:val="0B565D40"/>
    <w:lvl w:ilvl="0">
      <w:start w:val="1"/>
      <w:numFmt w:val="upperLetter"/>
      <w:pStyle w:val="AssecoListHighlighted1A-B-C"/>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4215713"/>
    <w:multiLevelType w:val="multilevel"/>
    <w:tmpl w:val="52F85C4A"/>
    <w:lvl w:ilvl="0">
      <w:start w:val="1"/>
      <w:numFmt w:val="lowerLetter"/>
      <w:pStyle w:val="AssecoListHighlighted2a-b-c"/>
      <w:lvlText w:val="%1."/>
      <w:lvlJc w:val="left"/>
      <w:pPr>
        <w:tabs>
          <w:tab w:val="num" w:pos="0"/>
        </w:tabs>
        <w:ind w:left="720" w:hanging="360"/>
      </w:pPr>
      <w:rPr>
        <w:rFonts w:ascii="Calibri" w:hAnsi="Calibri"/>
        <w:b w:val="0"/>
        <w:i w:val="0"/>
        <w:color w:val="129DCD"/>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8286BBE"/>
    <w:multiLevelType w:val="multilevel"/>
    <w:tmpl w:val="4168C628"/>
    <w:lvl w:ilvl="0">
      <w:start w:val="1"/>
      <w:numFmt w:val="decimal"/>
      <w:pStyle w:val="Paveiksllinumeracija"/>
      <w:lvlText w:val="Pav. %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BF12726"/>
    <w:multiLevelType w:val="multilevel"/>
    <w:tmpl w:val="1F0C96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C690BC9"/>
    <w:multiLevelType w:val="multilevel"/>
    <w:tmpl w:val="96B4F826"/>
    <w:lvl w:ilvl="0">
      <w:start w:val="1"/>
      <w:numFmt w:val="decimal"/>
      <w:pStyle w:val="ALPicturecaption"/>
      <w:suff w:val="space"/>
      <w:lvlText w:val="Pav. %1."/>
      <w:lvlJc w:val="left"/>
      <w:pPr>
        <w:tabs>
          <w:tab w:val="num" w:pos="0"/>
        </w:tabs>
        <w:ind w:left="360" w:hanging="360"/>
      </w:pPr>
      <w:rPr>
        <w:rFonts w:asciiTheme="minorHAnsi" w:hAnsiTheme="minorHAnsi"/>
        <w:b/>
        <w:i/>
        <w:color w:val="00A4E0"/>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783065873">
    <w:abstractNumId w:val="5"/>
  </w:num>
  <w:num w:numId="2" w16cid:durableId="1403455192">
    <w:abstractNumId w:val="24"/>
  </w:num>
  <w:num w:numId="3" w16cid:durableId="1886526799">
    <w:abstractNumId w:val="7"/>
  </w:num>
  <w:num w:numId="4" w16cid:durableId="70661847">
    <w:abstractNumId w:val="4"/>
  </w:num>
  <w:num w:numId="5" w16cid:durableId="2000377120">
    <w:abstractNumId w:val="14"/>
  </w:num>
  <w:num w:numId="6" w16cid:durableId="835808326">
    <w:abstractNumId w:val="25"/>
  </w:num>
  <w:num w:numId="7" w16cid:durableId="1077097235">
    <w:abstractNumId w:val="26"/>
  </w:num>
  <w:num w:numId="8" w16cid:durableId="1939606091">
    <w:abstractNumId w:val="2"/>
  </w:num>
  <w:num w:numId="9" w16cid:durableId="198321383">
    <w:abstractNumId w:val="11"/>
  </w:num>
  <w:num w:numId="10" w16cid:durableId="840773010">
    <w:abstractNumId w:val="8"/>
  </w:num>
  <w:num w:numId="11" w16cid:durableId="137040681">
    <w:abstractNumId w:val="13"/>
  </w:num>
  <w:num w:numId="12" w16cid:durableId="571087787">
    <w:abstractNumId w:val="0"/>
  </w:num>
  <w:num w:numId="13" w16cid:durableId="846208899">
    <w:abstractNumId w:val="16"/>
  </w:num>
  <w:num w:numId="14" w16cid:durableId="149716640">
    <w:abstractNumId w:val="23"/>
  </w:num>
  <w:num w:numId="15" w16cid:durableId="804813024">
    <w:abstractNumId w:val="20"/>
  </w:num>
  <w:num w:numId="16" w16cid:durableId="1533884671">
    <w:abstractNumId w:val="29"/>
  </w:num>
  <w:num w:numId="17" w16cid:durableId="6907544">
    <w:abstractNumId w:val="10"/>
  </w:num>
  <w:num w:numId="18" w16cid:durableId="1487086846">
    <w:abstractNumId w:val="9"/>
  </w:num>
  <w:num w:numId="19" w16cid:durableId="539902727">
    <w:abstractNumId w:val="27"/>
  </w:num>
  <w:num w:numId="20" w16cid:durableId="1798992155">
    <w:abstractNumId w:val="18"/>
  </w:num>
  <w:num w:numId="21" w16cid:durableId="1928803834">
    <w:abstractNumId w:val="6"/>
  </w:num>
  <w:num w:numId="22" w16cid:durableId="517888162">
    <w:abstractNumId w:val="1"/>
  </w:num>
  <w:num w:numId="23" w16cid:durableId="904340225">
    <w:abstractNumId w:val="15"/>
  </w:num>
  <w:num w:numId="24" w16cid:durableId="578446128">
    <w:abstractNumId w:val="28"/>
  </w:num>
  <w:num w:numId="25" w16cid:durableId="1918706523">
    <w:abstractNumId w:val="3"/>
  </w:num>
  <w:num w:numId="26" w16cid:durableId="134227318">
    <w:abstractNumId w:val="19"/>
  </w:num>
  <w:num w:numId="27" w16cid:durableId="1769152073">
    <w:abstractNumId w:val="12"/>
  </w:num>
  <w:num w:numId="28" w16cid:durableId="1221405081">
    <w:abstractNumId w:val="22"/>
  </w:num>
  <w:num w:numId="29" w16cid:durableId="1617522361">
    <w:abstractNumId w:val="30"/>
  </w:num>
  <w:num w:numId="30" w16cid:durableId="37291160">
    <w:abstractNumId w:val="21"/>
  </w:num>
  <w:num w:numId="31" w16cid:durableId="158368687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F4"/>
    <w:rsid w:val="000032F2"/>
    <w:rsid w:val="00004D22"/>
    <w:rsid w:val="00011D2E"/>
    <w:rsid w:val="000245B2"/>
    <w:rsid w:val="000357A4"/>
    <w:rsid w:val="0004265F"/>
    <w:rsid w:val="00042A09"/>
    <w:rsid w:val="000439B3"/>
    <w:rsid w:val="00055632"/>
    <w:rsid w:val="00064E73"/>
    <w:rsid w:val="0007104E"/>
    <w:rsid w:val="00071400"/>
    <w:rsid w:val="00072523"/>
    <w:rsid w:val="00081EC1"/>
    <w:rsid w:val="00094DF1"/>
    <w:rsid w:val="000B1254"/>
    <w:rsid w:val="000C1120"/>
    <w:rsid w:val="000D784D"/>
    <w:rsid w:val="000E7E12"/>
    <w:rsid w:val="00117FFE"/>
    <w:rsid w:val="00142C20"/>
    <w:rsid w:val="00153DD4"/>
    <w:rsid w:val="001564DB"/>
    <w:rsid w:val="00161A98"/>
    <w:rsid w:val="001673F1"/>
    <w:rsid w:val="0019190D"/>
    <w:rsid w:val="001A3557"/>
    <w:rsid w:val="001A544A"/>
    <w:rsid w:val="001A73D7"/>
    <w:rsid w:val="001B1808"/>
    <w:rsid w:val="001B1BA4"/>
    <w:rsid w:val="001B40C7"/>
    <w:rsid w:val="001B44F0"/>
    <w:rsid w:val="001B4613"/>
    <w:rsid w:val="001C6B46"/>
    <w:rsid w:val="001D6582"/>
    <w:rsid w:val="001E48AE"/>
    <w:rsid w:val="001E5BCA"/>
    <w:rsid w:val="001F1A86"/>
    <w:rsid w:val="00200640"/>
    <w:rsid w:val="00201B36"/>
    <w:rsid w:val="002221E6"/>
    <w:rsid w:val="00233C5B"/>
    <w:rsid w:val="00235FB5"/>
    <w:rsid w:val="002705EA"/>
    <w:rsid w:val="00272887"/>
    <w:rsid w:val="00274879"/>
    <w:rsid w:val="00285EB1"/>
    <w:rsid w:val="002965C7"/>
    <w:rsid w:val="002A2217"/>
    <w:rsid w:val="002B5A5D"/>
    <w:rsid w:val="002D4E29"/>
    <w:rsid w:val="002D64AB"/>
    <w:rsid w:val="002E3B3A"/>
    <w:rsid w:val="002E3CA0"/>
    <w:rsid w:val="002F2474"/>
    <w:rsid w:val="003029BD"/>
    <w:rsid w:val="00305857"/>
    <w:rsid w:val="00333C13"/>
    <w:rsid w:val="00341918"/>
    <w:rsid w:val="00352742"/>
    <w:rsid w:val="00355B79"/>
    <w:rsid w:val="00356635"/>
    <w:rsid w:val="00356D05"/>
    <w:rsid w:val="00376AE2"/>
    <w:rsid w:val="003777BC"/>
    <w:rsid w:val="003817B1"/>
    <w:rsid w:val="003A3D2A"/>
    <w:rsid w:val="003A568F"/>
    <w:rsid w:val="003B58A6"/>
    <w:rsid w:val="003C22B9"/>
    <w:rsid w:val="003C419B"/>
    <w:rsid w:val="003C4EE3"/>
    <w:rsid w:val="003D2768"/>
    <w:rsid w:val="003D4BD8"/>
    <w:rsid w:val="00412067"/>
    <w:rsid w:val="0041354C"/>
    <w:rsid w:val="00415544"/>
    <w:rsid w:val="00417152"/>
    <w:rsid w:val="00432A53"/>
    <w:rsid w:val="004362E0"/>
    <w:rsid w:val="004522ED"/>
    <w:rsid w:val="00462E35"/>
    <w:rsid w:val="00465A6A"/>
    <w:rsid w:val="00470B38"/>
    <w:rsid w:val="004732B6"/>
    <w:rsid w:val="00473B77"/>
    <w:rsid w:val="00482C61"/>
    <w:rsid w:val="004A5CB1"/>
    <w:rsid w:val="004A7A62"/>
    <w:rsid w:val="004B2B97"/>
    <w:rsid w:val="004B461A"/>
    <w:rsid w:val="004B4EB0"/>
    <w:rsid w:val="004B6912"/>
    <w:rsid w:val="004B6936"/>
    <w:rsid w:val="004D7FAD"/>
    <w:rsid w:val="005050E7"/>
    <w:rsid w:val="00506DB9"/>
    <w:rsid w:val="00515751"/>
    <w:rsid w:val="0051707E"/>
    <w:rsid w:val="00520558"/>
    <w:rsid w:val="00522F4D"/>
    <w:rsid w:val="00524EB0"/>
    <w:rsid w:val="00547699"/>
    <w:rsid w:val="00550C77"/>
    <w:rsid w:val="00562758"/>
    <w:rsid w:val="005655AC"/>
    <w:rsid w:val="00595BB3"/>
    <w:rsid w:val="0059749C"/>
    <w:rsid w:val="005C5670"/>
    <w:rsid w:val="005D2053"/>
    <w:rsid w:val="005E17AA"/>
    <w:rsid w:val="005E577B"/>
    <w:rsid w:val="005F5DE7"/>
    <w:rsid w:val="00605D53"/>
    <w:rsid w:val="00623124"/>
    <w:rsid w:val="00624DC8"/>
    <w:rsid w:val="00636AC6"/>
    <w:rsid w:val="00642D1C"/>
    <w:rsid w:val="006460D7"/>
    <w:rsid w:val="006657FE"/>
    <w:rsid w:val="006A08BB"/>
    <w:rsid w:val="006B556B"/>
    <w:rsid w:val="006C1E88"/>
    <w:rsid w:val="006E47AD"/>
    <w:rsid w:val="006F6A8A"/>
    <w:rsid w:val="007156A7"/>
    <w:rsid w:val="0071607B"/>
    <w:rsid w:val="0075425B"/>
    <w:rsid w:val="00761347"/>
    <w:rsid w:val="0076215B"/>
    <w:rsid w:val="00792886"/>
    <w:rsid w:val="007B30DC"/>
    <w:rsid w:val="007D6A8A"/>
    <w:rsid w:val="007F4D4B"/>
    <w:rsid w:val="007F6CB0"/>
    <w:rsid w:val="00801715"/>
    <w:rsid w:val="008170A5"/>
    <w:rsid w:val="00827D28"/>
    <w:rsid w:val="008343C1"/>
    <w:rsid w:val="00842EEA"/>
    <w:rsid w:val="00882146"/>
    <w:rsid w:val="00886D96"/>
    <w:rsid w:val="008910A5"/>
    <w:rsid w:val="00893103"/>
    <w:rsid w:val="008932B5"/>
    <w:rsid w:val="008A04D9"/>
    <w:rsid w:val="008A1A95"/>
    <w:rsid w:val="008D26E7"/>
    <w:rsid w:val="008D5567"/>
    <w:rsid w:val="008F0E7A"/>
    <w:rsid w:val="00906547"/>
    <w:rsid w:val="009067A4"/>
    <w:rsid w:val="00912F8C"/>
    <w:rsid w:val="009255CD"/>
    <w:rsid w:val="00931110"/>
    <w:rsid w:val="00935C7F"/>
    <w:rsid w:val="00935F58"/>
    <w:rsid w:val="0093745F"/>
    <w:rsid w:val="0094349B"/>
    <w:rsid w:val="00956FF3"/>
    <w:rsid w:val="00963FB8"/>
    <w:rsid w:val="00964CBE"/>
    <w:rsid w:val="00972FE0"/>
    <w:rsid w:val="00973F4A"/>
    <w:rsid w:val="00983961"/>
    <w:rsid w:val="00986FC9"/>
    <w:rsid w:val="00990CD1"/>
    <w:rsid w:val="0099752B"/>
    <w:rsid w:val="009A4BD3"/>
    <w:rsid w:val="009D0387"/>
    <w:rsid w:val="009D5E97"/>
    <w:rsid w:val="009E3CF2"/>
    <w:rsid w:val="009E6254"/>
    <w:rsid w:val="00A05ABE"/>
    <w:rsid w:val="00A2070A"/>
    <w:rsid w:val="00A247DA"/>
    <w:rsid w:val="00A32129"/>
    <w:rsid w:val="00A53D89"/>
    <w:rsid w:val="00A568D1"/>
    <w:rsid w:val="00A62EE4"/>
    <w:rsid w:val="00A6793B"/>
    <w:rsid w:val="00A75B4B"/>
    <w:rsid w:val="00A85388"/>
    <w:rsid w:val="00A85D5A"/>
    <w:rsid w:val="00A86A03"/>
    <w:rsid w:val="00A95C84"/>
    <w:rsid w:val="00AA4DE2"/>
    <w:rsid w:val="00AB1D67"/>
    <w:rsid w:val="00AB2C9E"/>
    <w:rsid w:val="00AC02C0"/>
    <w:rsid w:val="00AD29E8"/>
    <w:rsid w:val="00AD379C"/>
    <w:rsid w:val="00AF7208"/>
    <w:rsid w:val="00B00802"/>
    <w:rsid w:val="00B067F4"/>
    <w:rsid w:val="00B27D06"/>
    <w:rsid w:val="00B3799D"/>
    <w:rsid w:val="00B37BFB"/>
    <w:rsid w:val="00B536F4"/>
    <w:rsid w:val="00B72B1D"/>
    <w:rsid w:val="00B86F59"/>
    <w:rsid w:val="00B91199"/>
    <w:rsid w:val="00BA374B"/>
    <w:rsid w:val="00BA5413"/>
    <w:rsid w:val="00BC2A93"/>
    <w:rsid w:val="00BE68C0"/>
    <w:rsid w:val="00BF569C"/>
    <w:rsid w:val="00C04FB1"/>
    <w:rsid w:val="00C105A0"/>
    <w:rsid w:val="00C15AC2"/>
    <w:rsid w:val="00C225C1"/>
    <w:rsid w:val="00C32369"/>
    <w:rsid w:val="00C32F2B"/>
    <w:rsid w:val="00C3542B"/>
    <w:rsid w:val="00C44041"/>
    <w:rsid w:val="00C55DDD"/>
    <w:rsid w:val="00C55FF8"/>
    <w:rsid w:val="00C56435"/>
    <w:rsid w:val="00C65B97"/>
    <w:rsid w:val="00C70713"/>
    <w:rsid w:val="00C752EB"/>
    <w:rsid w:val="00C87A7D"/>
    <w:rsid w:val="00C87CB9"/>
    <w:rsid w:val="00CA5B25"/>
    <w:rsid w:val="00CB1A11"/>
    <w:rsid w:val="00CC44A8"/>
    <w:rsid w:val="00CD1645"/>
    <w:rsid w:val="00CD5B25"/>
    <w:rsid w:val="00CE3604"/>
    <w:rsid w:val="00CE654A"/>
    <w:rsid w:val="00D0409E"/>
    <w:rsid w:val="00D16FE2"/>
    <w:rsid w:val="00D17E73"/>
    <w:rsid w:val="00D3421F"/>
    <w:rsid w:val="00D41DE1"/>
    <w:rsid w:val="00D43D5B"/>
    <w:rsid w:val="00D723A4"/>
    <w:rsid w:val="00D738F3"/>
    <w:rsid w:val="00D74D1C"/>
    <w:rsid w:val="00D906DC"/>
    <w:rsid w:val="00D914C3"/>
    <w:rsid w:val="00D93BEC"/>
    <w:rsid w:val="00D946B9"/>
    <w:rsid w:val="00D97592"/>
    <w:rsid w:val="00DA5C00"/>
    <w:rsid w:val="00DA600B"/>
    <w:rsid w:val="00DB5D61"/>
    <w:rsid w:val="00DB6AFB"/>
    <w:rsid w:val="00DC0C63"/>
    <w:rsid w:val="00DD5032"/>
    <w:rsid w:val="00DE4608"/>
    <w:rsid w:val="00DE66DE"/>
    <w:rsid w:val="00DE6DED"/>
    <w:rsid w:val="00E05887"/>
    <w:rsid w:val="00E06A3B"/>
    <w:rsid w:val="00E21DC3"/>
    <w:rsid w:val="00E2657C"/>
    <w:rsid w:val="00E30702"/>
    <w:rsid w:val="00E32134"/>
    <w:rsid w:val="00E3422D"/>
    <w:rsid w:val="00E41F01"/>
    <w:rsid w:val="00E53302"/>
    <w:rsid w:val="00E542B8"/>
    <w:rsid w:val="00E55DEC"/>
    <w:rsid w:val="00E60740"/>
    <w:rsid w:val="00E6413F"/>
    <w:rsid w:val="00E72D46"/>
    <w:rsid w:val="00E72F1E"/>
    <w:rsid w:val="00E83D98"/>
    <w:rsid w:val="00E97C35"/>
    <w:rsid w:val="00EA1FC3"/>
    <w:rsid w:val="00ED06B2"/>
    <w:rsid w:val="00EF4028"/>
    <w:rsid w:val="00F01AF1"/>
    <w:rsid w:val="00F14E51"/>
    <w:rsid w:val="00F227CD"/>
    <w:rsid w:val="00F2489A"/>
    <w:rsid w:val="00F2542E"/>
    <w:rsid w:val="00F353EF"/>
    <w:rsid w:val="00F417F2"/>
    <w:rsid w:val="00F61325"/>
    <w:rsid w:val="00F64355"/>
    <w:rsid w:val="00F706AA"/>
    <w:rsid w:val="00F76500"/>
    <w:rsid w:val="00F8355E"/>
    <w:rsid w:val="00F87C90"/>
    <w:rsid w:val="00F87CD6"/>
    <w:rsid w:val="00FD313C"/>
    <w:rsid w:val="00FD317B"/>
    <w:rsid w:val="00FD73D5"/>
    <w:rsid w:val="00FE435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13E8"/>
  <w15:docId w15:val="{3D8790C1-AA5D-43DE-A630-1D34598A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AA9"/>
    <w:pPr>
      <w:spacing w:after="120" w:line="260" w:lineRule="atLeast"/>
      <w:ind w:firstLine="567"/>
      <w:jc w:val="both"/>
    </w:pPr>
  </w:style>
  <w:style w:type="paragraph" w:styleId="Antrat1">
    <w:name w:val="heading 1"/>
    <w:basedOn w:val="prastasis"/>
    <w:next w:val="prastasis"/>
    <w:link w:val="Antrat1Diagrama"/>
    <w:autoRedefine/>
    <w:uiPriority w:val="9"/>
    <w:qFormat/>
    <w:rsid w:val="00CA5B25"/>
    <w:pPr>
      <w:keepNext/>
      <w:numPr>
        <w:numId w:val="31"/>
      </w:numPr>
      <w:suppressAutoHyphens w:val="0"/>
      <w:spacing w:after="0" w:line="276" w:lineRule="auto"/>
      <w:jc w:val="center"/>
      <w:outlineLvl w:val="0"/>
    </w:pPr>
    <w:rPr>
      <w:b/>
      <w:color w:val="auto"/>
      <w:sz w:val="24"/>
      <w:szCs w:val="24"/>
    </w:rPr>
  </w:style>
  <w:style w:type="paragraph" w:styleId="Antrat2">
    <w:name w:val="heading 2"/>
    <w:aliases w:val="Heading 2 (nevda),Title Header2"/>
    <w:basedOn w:val="Antrat1"/>
    <w:next w:val="prastasis"/>
    <w:link w:val="Antrat2Diagrama"/>
    <w:autoRedefine/>
    <w:uiPriority w:val="9"/>
    <w:qFormat/>
    <w:rsid w:val="001564DB"/>
    <w:pPr>
      <w:keepLines/>
      <w:suppressAutoHyphens/>
      <w:spacing w:line="240" w:lineRule="auto"/>
      <w:ind w:firstLine="0"/>
      <w:outlineLvl w:val="1"/>
    </w:pPr>
    <w:rPr>
      <w:lang w:eastAsia="lt-LT"/>
    </w:rPr>
  </w:style>
  <w:style w:type="paragraph" w:styleId="Antrat3">
    <w:name w:val="heading 3"/>
    <w:basedOn w:val="Antrat2"/>
    <w:next w:val="prastasis"/>
    <w:link w:val="Antrat3Diagrama"/>
    <w:autoRedefine/>
    <w:uiPriority w:val="9"/>
    <w:qFormat/>
    <w:rsid w:val="00590738"/>
    <w:pPr>
      <w:numPr>
        <w:ilvl w:val="2"/>
      </w:numPr>
      <w:tabs>
        <w:tab w:val="left" w:pos="851"/>
      </w:tabs>
      <w:spacing w:before="240" w:after="120"/>
      <w:outlineLvl w:val="2"/>
    </w:pPr>
  </w:style>
  <w:style w:type="paragraph" w:styleId="Antrat4">
    <w:name w:val="heading 4"/>
    <w:basedOn w:val="Antrat3"/>
    <w:next w:val="prastasis"/>
    <w:link w:val="Antrat4Diagrama"/>
    <w:autoRedefine/>
    <w:uiPriority w:val="9"/>
    <w:qFormat/>
    <w:rsid w:val="00BD760D"/>
    <w:pPr>
      <w:numPr>
        <w:ilvl w:val="3"/>
      </w:numPr>
      <w:outlineLvl w:val="3"/>
    </w:pPr>
  </w:style>
  <w:style w:type="paragraph" w:styleId="Antrat5">
    <w:name w:val="heading 5"/>
    <w:basedOn w:val="Antrat4"/>
    <w:next w:val="prastasis"/>
    <w:link w:val="Antrat5Diagrama"/>
    <w:autoRedefine/>
    <w:qFormat/>
    <w:rsid w:val="00AA30FA"/>
    <w:pPr>
      <w:numPr>
        <w:ilvl w:val="4"/>
      </w:numPr>
      <w:tabs>
        <w:tab w:val="left" w:pos="1701"/>
      </w:tabs>
      <w:outlineLvl w:val="4"/>
    </w:pPr>
  </w:style>
  <w:style w:type="paragraph" w:styleId="Antrat6">
    <w:name w:val="heading 6"/>
    <w:basedOn w:val="Antrat5"/>
    <w:next w:val="prastasis"/>
    <w:link w:val="Antrat6Diagrama"/>
    <w:qFormat/>
    <w:rsid w:val="00AA30FA"/>
    <w:pPr>
      <w:numPr>
        <w:ilvl w:val="5"/>
      </w:numPr>
      <w:outlineLvl w:val="5"/>
    </w:pPr>
  </w:style>
  <w:style w:type="paragraph" w:styleId="Antrat7">
    <w:name w:val="heading 7"/>
    <w:basedOn w:val="prastasis"/>
    <w:next w:val="prastasis"/>
    <w:link w:val="Antrat7Diagrama"/>
    <w:qFormat/>
    <w:rsid w:val="00AA30FA"/>
    <w:pPr>
      <w:tabs>
        <w:tab w:val="left" w:pos="384"/>
      </w:tabs>
      <w:spacing w:before="240" w:line="280" w:lineRule="atLeast"/>
      <w:ind w:left="384" w:hanging="1296"/>
      <w:outlineLvl w:val="6"/>
    </w:pPr>
    <w:rPr>
      <w:color w:val="00A4E0"/>
      <w:szCs w:val="24"/>
    </w:rPr>
  </w:style>
  <w:style w:type="paragraph" w:styleId="Antrat8">
    <w:name w:val="heading 8"/>
    <w:basedOn w:val="prastasis"/>
    <w:next w:val="prastasis"/>
    <w:link w:val="Antrat8Diagrama"/>
    <w:qFormat/>
    <w:rsid w:val="00AA30FA"/>
    <w:pPr>
      <w:tabs>
        <w:tab w:val="left" w:pos="528"/>
      </w:tabs>
      <w:spacing w:before="240" w:line="280" w:lineRule="atLeast"/>
      <w:ind w:left="528" w:hanging="1440"/>
      <w:outlineLvl w:val="7"/>
    </w:pPr>
    <w:rPr>
      <w:iCs/>
      <w:color w:val="00A4E0"/>
      <w:szCs w:val="24"/>
    </w:rPr>
  </w:style>
  <w:style w:type="paragraph" w:styleId="Antrat9">
    <w:name w:val="heading 9"/>
    <w:basedOn w:val="prastasis"/>
    <w:next w:val="prastasis"/>
    <w:link w:val="Antrat9Diagrama"/>
    <w:qFormat/>
    <w:rsid w:val="00AA30FA"/>
    <w:pPr>
      <w:tabs>
        <w:tab w:val="left" w:pos="672"/>
      </w:tabs>
      <w:spacing w:before="240" w:line="280" w:lineRule="atLeast"/>
      <w:ind w:left="672" w:hanging="1584"/>
      <w:outlineLvl w:val="8"/>
    </w:pPr>
    <w:rPr>
      <w:color w:val="00A4E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CA5B25"/>
    <w:rPr>
      <w:b/>
      <w:color w:val="auto"/>
      <w:sz w:val="24"/>
      <w:szCs w:val="24"/>
    </w:rPr>
  </w:style>
  <w:style w:type="character" w:customStyle="1" w:styleId="Antrat2Diagrama">
    <w:name w:val="Antraštė 2 Diagrama"/>
    <w:aliases w:val="Heading 2 (nevda) Diagrama,Title Header2 Diagrama"/>
    <w:basedOn w:val="Numatytasispastraiposriftas"/>
    <w:link w:val="Antrat2"/>
    <w:uiPriority w:val="9"/>
    <w:qFormat/>
    <w:rsid w:val="001564DB"/>
    <w:rPr>
      <w:b/>
      <w:color w:val="auto"/>
      <w:sz w:val="24"/>
      <w:szCs w:val="24"/>
      <w:lang w:eastAsia="lt-LT"/>
    </w:rPr>
  </w:style>
  <w:style w:type="character" w:customStyle="1" w:styleId="Antrat3Diagrama">
    <w:name w:val="Antraštė 3 Diagrama"/>
    <w:basedOn w:val="Numatytasispastraiposriftas"/>
    <w:link w:val="Antrat3"/>
    <w:qFormat/>
    <w:rsid w:val="00590738"/>
    <w:rPr>
      <w:b/>
      <w:color w:val="00A4E0"/>
      <w:sz w:val="24"/>
      <w:szCs w:val="24"/>
      <w:lang w:eastAsia="lt-LT"/>
    </w:rPr>
  </w:style>
  <w:style w:type="character" w:customStyle="1" w:styleId="Antrat4Diagrama">
    <w:name w:val="Antraštė 4 Diagrama"/>
    <w:basedOn w:val="Numatytasispastraiposriftas"/>
    <w:link w:val="Antrat4"/>
    <w:uiPriority w:val="9"/>
    <w:qFormat/>
    <w:rsid w:val="00BD760D"/>
    <w:rPr>
      <w:b/>
      <w:color w:val="00A4E0"/>
      <w:sz w:val="24"/>
      <w:szCs w:val="24"/>
      <w:lang w:eastAsia="lt-LT"/>
    </w:rPr>
  </w:style>
  <w:style w:type="character" w:customStyle="1" w:styleId="Antrat5Diagrama">
    <w:name w:val="Antraštė 5 Diagrama"/>
    <w:basedOn w:val="Numatytasispastraiposriftas"/>
    <w:link w:val="Antrat5"/>
    <w:qFormat/>
    <w:rsid w:val="00AA30FA"/>
    <w:rPr>
      <w:b/>
      <w:color w:val="00A4E0"/>
      <w:sz w:val="24"/>
      <w:szCs w:val="24"/>
      <w:lang w:eastAsia="lt-LT"/>
    </w:rPr>
  </w:style>
  <w:style w:type="character" w:customStyle="1" w:styleId="Antrat6Diagrama">
    <w:name w:val="Antraštė 6 Diagrama"/>
    <w:basedOn w:val="Numatytasispastraiposriftas"/>
    <w:link w:val="Antrat6"/>
    <w:qFormat/>
    <w:rsid w:val="00AA30FA"/>
    <w:rPr>
      <w:b/>
      <w:color w:val="00A4E0"/>
      <w:sz w:val="24"/>
      <w:szCs w:val="24"/>
      <w:lang w:eastAsia="lt-LT"/>
    </w:rPr>
  </w:style>
  <w:style w:type="character" w:customStyle="1" w:styleId="Antrat7Diagrama">
    <w:name w:val="Antraštė 7 Diagrama"/>
    <w:basedOn w:val="Numatytasispastraiposriftas"/>
    <w:link w:val="Antrat7"/>
    <w:uiPriority w:val="9"/>
    <w:qFormat/>
    <w:rsid w:val="00AA30FA"/>
    <w:rPr>
      <w:rFonts w:ascii="Calibri" w:eastAsia="Times New Roman" w:hAnsi="Calibri"/>
      <w:bCs/>
      <w:color w:val="00A4E0"/>
      <w:sz w:val="22"/>
      <w:lang w:eastAsia="pl-PL"/>
    </w:rPr>
  </w:style>
  <w:style w:type="character" w:customStyle="1" w:styleId="Antrat8Diagrama">
    <w:name w:val="Antraštė 8 Diagrama"/>
    <w:basedOn w:val="Numatytasispastraiposriftas"/>
    <w:link w:val="Antrat8"/>
    <w:uiPriority w:val="9"/>
    <w:qFormat/>
    <w:rsid w:val="00AA30FA"/>
    <w:rPr>
      <w:rFonts w:ascii="Calibri" w:eastAsia="Times New Roman" w:hAnsi="Calibri"/>
      <w:bCs/>
      <w:iCs/>
      <w:color w:val="00A4E0"/>
      <w:sz w:val="22"/>
      <w:lang w:eastAsia="pl-PL"/>
    </w:rPr>
  </w:style>
  <w:style w:type="character" w:customStyle="1" w:styleId="Antrat9Diagrama">
    <w:name w:val="Antraštė 9 Diagrama"/>
    <w:basedOn w:val="Numatytasispastraiposriftas"/>
    <w:link w:val="Antrat9"/>
    <w:uiPriority w:val="9"/>
    <w:qFormat/>
    <w:rsid w:val="00AA30FA"/>
    <w:rPr>
      <w:rFonts w:ascii="Calibri" w:eastAsia="Times New Roman" w:hAnsi="Calibri"/>
      <w:bCs/>
      <w:color w:val="00A4E0"/>
      <w:sz w:val="22"/>
      <w:szCs w:val="22"/>
      <w:lang w:eastAsia="pl-PL"/>
    </w:rPr>
  </w:style>
  <w:style w:type="character" w:customStyle="1" w:styleId="PoratDiagrama">
    <w:name w:val="Poraštė Diagrama"/>
    <w:basedOn w:val="Numatytasispastraiposriftas"/>
    <w:link w:val="Porat"/>
    <w:uiPriority w:val="99"/>
    <w:qFormat/>
    <w:rsid w:val="00AA30FA"/>
    <w:rPr>
      <w:rFonts w:ascii="Calibri" w:eastAsia="Times New Roman" w:hAnsi="Calibri"/>
      <w:bCs/>
      <w:color w:val="000000"/>
      <w:sz w:val="22"/>
      <w:szCs w:val="22"/>
      <w:lang w:eastAsia="pl-PL"/>
    </w:rPr>
  </w:style>
  <w:style w:type="character" w:customStyle="1" w:styleId="AssecoListBulleted2grayChar">
    <w:name w:val="Asseco List Bulleted 2: gray Char"/>
    <w:link w:val="AssecoListBulleted2gray"/>
    <w:qFormat/>
    <w:rsid w:val="00AA30FA"/>
    <w:rPr>
      <w:rFonts w:ascii="Verdana" w:eastAsia="MS Mincho" w:hAnsi="Verdana"/>
      <w:sz w:val="20"/>
    </w:rPr>
  </w:style>
  <w:style w:type="character" w:customStyle="1" w:styleId="AssecoListBulleted3outlineChar">
    <w:name w:val="Asseco List Bulleted 3: outline Char"/>
    <w:link w:val="AssecoListBulleted3outline"/>
    <w:qFormat/>
    <w:rsid w:val="00AA30FA"/>
    <w:rPr>
      <w:bCs/>
    </w:rPr>
  </w:style>
  <w:style w:type="character" w:customStyle="1" w:styleId="AssecoParagraphRightAlignedChar">
    <w:name w:val="Asseco Paragraph Right Aligned Char"/>
    <w:basedOn w:val="Numatytasispastraiposriftas"/>
    <w:link w:val="AssecoParagraphRightAligned"/>
    <w:qFormat/>
    <w:rsid w:val="00AA30FA"/>
    <w:rPr>
      <w:rFonts w:ascii="Calibri" w:eastAsia="Times New Roman" w:hAnsi="Calibri"/>
      <w:bCs/>
      <w:color w:val="000000"/>
      <w:sz w:val="22"/>
      <w:szCs w:val="22"/>
      <w:lang w:eastAsia="pl-PL"/>
    </w:rPr>
  </w:style>
  <w:style w:type="character" w:customStyle="1" w:styleId="AssecoStandardZnak">
    <w:name w:val="Asseco Standard Znak"/>
    <w:link w:val="AssecoStandard"/>
    <w:qFormat/>
    <w:rsid w:val="00AA30FA"/>
    <w:rPr>
      <w:rFonts w:ascii="Calibri" w:eastAsia="MS Mincho" w:hAnsi="Calibri"/>
      <w:bCs/>
      <w:color w:val="000000"/>
      <w:sz w:val="20"/>
      <w:szCs w:val="22"/>
      <w:lang w:val="cs-CZ" w:eastAsia="pl-PL"/>
    </w:rPr>
  </w:style>
  <w:style w:type="character" w:customStyle="1" w:styleId="AssecoTextBoldBlue">
    <w:name w:val="Asseco Text Bold Blue"/>
    <w:qFormat/>
    <w:rsid w:val="00AA30FA"/>
    <w:rPr>
      <w:rFonts w:ascii="Calibri" w:hAnsi="Calibri"/>
      <w:b/>
      <w:bCs/>
      <w:iCs/>
      <w:color w:val="00A4E0"/>
      <w:sz w:val="22"/>
      <w:lang w:val="lt-LT"/>
    </w:rPr>
  </w:style>
  <w:style w:type="character" w:customStyle="1" w:styleId="AssecoTOCTitleChar">
    <w:name w:val="Asseco TOC Title Char"/>
    <w:link w:val="AssecoTOCTitle"/>
    <w:qFormat/>
    <w:rsid w:val="00AA30FA"/>
    <w:rPr>
      <w:rFonts w:ascii="Calibri" w:eastAsia="Times New Roman" w:hAnsi="Calibri"/>
      <w:iCs/>
      <w:color w:val="00A4E0"/>
      <w:sz w:val="36"/>
      <w:szCs w:val="22"/>
      <w:lang w:eastAsia="pl-PL"/>
    </w:rPr>
  </w:style>
  <w:style w:type="character" w:customStyle="1" w:styleId="AssecoUppercaseText">
    <w:name w:val="Asseco Uppercase Text"/>
    <w:qFormat/>
    <w:rsid w:val="00AA30FA"/>
    <w:rPr>
      <w:rFonts w:ascii="Verdana" w:hAnsi="Verdana" w:cs="Arial"/>
      <w:b/>
      <w:bCs/>
      <w:smallCaps/>
      <w:sz w:val="20"/>
      <w:lang w:val="lt-LT"/>
    </w:rPr>
  </w:style>
  <w:style w:type="character" w:customStyle="1" w:styleId="Internetosaitas">
    <w:name w:val="Interneto saitas"/>
    <w:basedOn w:val="Numatytasispastraiposriftas"/>
    <w:uiPriority w:val="99"/>
    <w:qFormat/>
    <w:rsid w:val="00AA30FA"/>
    <w:rPr>
      <w:rFonts w:asciiTheme="minorHAnsi" w:hAnsiTheme="minorHAnsi"/>
      <w:color w:val="44546A" w:themeColor="text2"/>
      <w:sz w:val="22"/>
      <w:u w:val="single"/>
      <w:lang w:val="lt-LT"/>
    </w:rPr>
  </w:style>
  <w:style w:type="character" w:customStyle="1" w:styleId="AntratDiagrama">
    <w:name w:val="Antraštė Diagrama"/>
    <w:basedOn w:val="Numatytasispastraiposriftas"/>
    <w:link w:val="Antrat"/>
    <w:qFormat/>
    <w:rsid w:val="00AA30FA"/>
    <w:rPr>
      <w:rFonts w:ascii="Calibri" w:eastAsia="Times New Roman" w:hAnsi="Calibri"/>
      <w:bCs/>
      <w:i/>
      <w:iCs/>
      <w:color w:val="44546A" w:themeColor="text2"/>
      <w:sz w:val="18"/>
      <w:szCs w:val="18"/>
      <w:lang w:eastAsia="pl-PL"/>
    </w:rPr>
  </w:style>
  <w:style w:type="character" w:customStyle="1" w:styleId="AntratsDiagrama">
    <w:name w:val="Antraštės Diagrama"/>
    <w:basedOn w:val="Numatytasispastraiposriftas"/>
    <w:link w:val="Antrats"/>
    <w:uiPriority w:val="99"/>
    <w:qFormat/>
    <w:rsid w:val="00AA30FA"/>
    <w:rPr>
      <w:rFonts w:ascii="Calibri" w:eastAsia="Times New Roman" w:hAnsi="Calibri"/>
      <w:bCs/>
      <w:color w:val="000000"/>
      <w:sz w:val="22"/>
      <w:szCs w:val="22"/>
      <w:lang w:eastAsia="pl-PL"/>
    </w:rPr>
  </w:style>
  <w:style w:type="character" w:customStyle="1" w:styleId="DebesliotekstasDiagrama">
    <w:name w:val="Debesėlio tekstas Diagrama"/>
    <w:basedOn w:val="Numatytasispastraiposriftas"/>
    <w:link w:val="Debesliotekstas"/>
    <w:uiPriority w:val="99"/>
    <w:semiHidden/>
    <w:qFormat/>
    <w:rsid w:val="00AA30FA"/>
    <w:rPr>
      <w:rFonts w:ascii="Tahoma" w:eastAsia="Times New Roman" w:hAnsi="Tahoma" w:cs="Tahoma"/>
      <w:bCs/>
      <w:color w:val="000000"/>
      <w:sz w:val="16"/>
      <w:szCs w:val="16"/>
      <w:lang w:eastAsia="pl-PL"/>
    </w:rPr>
  </w:style>
  <w:style w:type="character" w:customStyle="1" w:styleId="LentekstasarialChar">
    <w:name w:val="Len_tekstas_arial Char"/>
    <w:basedOn w:val="Numatytasispastraiposriftas"/>
    <w:link w:val="Lentekstasarial"/>
    <w:qFormat/>
    <w:rsid w:val="00AA30FA"/>
    <w:rPr>
      <w:rFonts w:ascii="Arial" w:eastAsia="Calibri" w:hAnsi="Arial" w:cs="Arial"/>
      <w:bCs/>
      <w:color w:val="103C5E"/>
      <w:sz w:val="18"/>
      <w:szCs w:val="1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A30FA"/>
    <w:rPr>
      <w:rFonts w:ascii="Calibri" w:eastAsia="Times New Roman" w:hAnsi="Calibri"/>
      <w:bCs/>
      <w:color w:val="000000"/>
      <w:sz w:val="22"/>
      <w:szCs w:val="22"/>
      <w:lang w:eastAsia="pl-PL"/>
    </w:rPr>
  </w:style>
  <w:style w:type="character" w:styleId="Komentaronuoroda">
    <w:name w:val="annotation reference"/>
    <w:basedOn w:val="Numatytasispastraiposriftas"/>
    <w:unhideWhenUsed/>
    <w:qFormat/>
    <w:rsid w:val="00AA30FA"/>
    <w:rPr>
      <w:sz w:val="16"/>
      <w:szCs w:val="16"/>
    </w:rPr>
  </w:style>
  <w:style w:type="character" w:customStyle="1" w:styleId="KomentarotekstasDiagrama">
    <w:name w:val="Komentaro tekstas Diagrama"/>
    <w:basedOn w:val="Numatytasispastraiposriftas"/>
    <w:link w:val="Komentarotekstas"/>
    <w:qFormat/>
    <w:rsid w:val="00AA30FA"/>
    <w:rPr>
      <w:rFonts w:ascii="Calibri" w:eastAsia="Times New Roman" w:hAnsi="Calibri"/>
      <w:bCs/>
      <w:color w:val="000000"/>
      <w:sz w:val="20"/>
      <w:szCs w:val="20"/>
      <w:lang w:eastAsia="pl-PL"/>
    </w:rPr>
  </w:style>
  <w:style w:type="character" w:customStyle="1" w:styleId="KomentarotemaDiagrama">
    <w:name w:val="Komentaro tema Diagrama"/>
    <w:basedOn w:val="KomentarotekstasDiagrama"/>
    <w:link w:val="Komentarotema"/>
    <w:uiPriority w:val="99"/>
    <w:semiHidden/>
    <w:qFormat/>
    <w:rsid w:val="00AA30FA"/>
    <w:rPr>
      <w:rFonts w:ascii="Calibri" w:eastAsia="Times New Roman" w:hAnsi="Calibri"/>
      <w:b/>
      <w:bCs w:val="0"/>
      <w:color w:val="000000"/>
      <w:sz w:val="20"/>
      <w:szCs w:val="20"/>
      <w:lang w:eastAsia="pl-PL"/>
    </w:rPr>
  </w:style>
  <w:style w:type="character" w:customStyle="1" w:styleId="2NUMarialChar">
    <w:name w:val="2NUM_arial Char"/>
    <w:basedOn w:val="Numatytasispastraiposriftas"/>
    <w:link w:val="2NUMarial"/>
    <w:qFormat/>
    <w:rsid w:val="00AA30FA"/>
    <w:rPr>
      <w:rFonts w:ascii="Arial" w:eastAsia="Calibri" w:hAnsi="Arial" w:cs="Arial"/>
      <w:bCs/>
      <w:color w:val="103C5E"/>
      <w:sz w:val="20"/>
      <w:szCs w:val="20"/>
    </w:rPr>
  </w:style>
  <w:style w:type="character" w:customStyle="1" w:styleId="1NUMarialChar">
    <w:name w:val="1NUM_arial Char"/>
    <w:basedOn w:val="Numatytasispastraiposriftas"/>
    <w:link w:val="1NUMarial"/>
    <w:qFormat/>
    <w:rsid w:val="00AA30FA"/>
    <w:rPr>
      <w:rFonts w:ascii="Arial" w:eastAsia="Calibri" w:hAnsi="Arial" w:cs="Arial"/>
      <w:color w:val="103C5E"/>
      <w:sz w:val="20"/>
      <w:szCs w:val="20"/>
      <w:lang w:eastAsia="lt-LT"/>
    </w:rPr>
  </w:style>
  <w:style w:type="character" w:customStyle="1" w:styleId="Aplankytasinternetosaitas">
    <w:name w:val="Aplankytas interneto saitas"/>
    <w:basedOn w:val="Numatytasispastraiposriftas"/>
    <w:uiPriority w:val="99"/>
    <w:semiHidden/>
    <w:unhideWhenUsed/>
    <w:qFormat/>
    <w:rsid w:val="00AA30FA"/>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AA30FA"/>
    <w:rPr>
      <w:rFonts w:asciiTheme="minorHAnsi" w:hAnsiTheme="minorHAnsi" w:cstheme="minorBidi"/>
      <w:bCs/>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AA30FA"/>
    <w:rPr>
      <w:rFonts w:ascii="Calibri" w:eastAsia="Times New Roman" w:hAnsi="Calibri"/>
      <w:bCs/>
      <w:color w:val="000000"/>
      <w:sz w:val="20"/>
      <w:szCs w:val="20"/>
      <w:lang w:eastAsia="pl-PL"/>
    </w:rPr>
  </w:style>
  <w:style w:type="character" w:customStyle="1" w:styleId="Inaosprieraias">
    <w:name w:val="Išnašos prieraišas"/>
    <w:qFormat/>
    <w:rPr>
      <w:vertAlign w:val="superscript"/>
    </w:rPr>
  </w:style>
  <w:style w:type="character" w:customStyle="1" w:styleId="FootnoteCharacters">
    <w:name w:val="Footnote Characters"/>
    <w:basedOn w:val="Numatytasispastraiposriftas"/>
    <w:uiPriority w:val="99"/>
    <w:unhideWhenUsed/>
    <w:qFormat/>
    <w:rsid w:val="00AA30FA"/>
    <w:rPr>
      <w:vertAlign w:val="superscript"/>
    </w:rPr>
  </w:style>
  <w:style w:type="character" w:customStyle="1" w:styleId="TablebodyChar">
    <w:name w:val="Table_body Char"/>
    <w:basedOn w:val="Numatytasispastraiposriftas"/>
    <w:link w:val="Tablebody"/>
    <w:qFormat/>
    <w:rsid w:val="00AA30FA"/>
    <w:rPr>
      <w:rFonts w:asciiTheme="minorHAnsi" w:eastAsia="Times New Roman" w:hAnsiTheme="minorHAnsi"/>
      <w:bCs/>
      <w:szCs w:val="20"/>
      <w:lang w:eastAsia="lt-LT"/>
    </w:rPr>
  </w:style>
  <w:style w:type="character" w:customStyle="1" w:styleId="Pagrindinistekstas2Diagrama">
    <w:name w:val="Pagrindinis tekstas 2 Diagrama"/>
    <w:basedOn w:val="Numatytasispastraiposriftas"/>
    <w:link w:val="Pagrindinistekstas2"/>
    <w:qFormat/>
    <w:rsid w:val="00AA30FA"/>
    <w:rPr>
      <w:rFonts w:eastAsia="Times New Roman"/>
      <w:bCs/>
      <w:szCs w:val="20"/>
      <w:lang w:val="en-US" w:eastAsia="ar-SA"/>
    </w:rPr>
  </w:style>
  <w:style w:type="character" w:customStyle="1" w:styleId="Pagrindiniotekstotrauka2Diagrama">
    <w:name w:val="Pagrindinio teksto įtrauka 2 Diagrama"/>
    <w:basedOn w:val="Numatytasispastraiposriftas"/>
    <w:link w:val="Pagrindiniotekstotrauka2"/>
    <w:qFormat/>
    <w:rsid w:val="00AA30FA"/>
    <w:rPr>
      <w:rFonts w:eastAsia="Times New Roman"/>
      <w:bCs/>
      <w:szCs w:val="20"/>
      <w:lang w:val="en-US" w:eastAsia="ar-SA"/>
    </w:rPr>
  </w:style>
  <w:style w:type="character" w:customStyle="1" w:styleId="tx1">
    <w:name w:val="tx1"/>
    <w:qFormat/>
    <w:rsid w:val="00AA30FA"/>
    <w:rPr>
      <w:b/>
      <w:bCs/>
    </w:rPr>
  </w:style>
  <w:style w:type="character" w:styleId="Vietosrezervavimoenklotekstas">
    <w:name w:val="Placeholder Text"/>
    <w:basedOn w:val="Numatytasispastraiposriftas"/>
    <w:uiPriority w:val="99"/>
    <w:semiHidden/>
    <w:qFormat/>
    <w:rsid w:val="00AA30FA"/>
    <w:rPr>
      <w:color w:val="808080"/>
    </w:rPr>
  </w:style>
  <w:style w:type="character" w:customStyle="1" w:styleId="z-label">
    <w:name w:val="z-label"/>
    <w:basedOn w:val="Numatytasispastraiposriftas"/>
    <w:qFormat/>
    <w:rsid w:val="00AA30FA"/>
  </w:style>
  <w:style w:type="character" w:customStyle="1" w:styleId="BodyTextChar">
    <w:name w:val="Body Text Char"/>
    <w:basedOn w:val="Numatytasispastraiposriftas"/>
    <w:uiPriority w:val="99"/>
    <w:semiHidden/>
    <w:qFormat/>
    <w:rsid w:val="00AA30FA"/>
    <w:rPr>
      <w:rFonts w:ascii="Calibri" w:eastAsia="Times New Roman" w:hAnsi="Calibri"/>
      <w:bCs/>
      <w:color w:val="000000"/>
      <w:sz w:val="22"/>
      <w:szCs w:val="22"/>
      <w:lang w:eastAsia="pl-PL"/>
    </w:rPr>
  </w:style>
  <w:style w:type="character" w:customStyle="1" w:styleId="PagrindinistekstasDiagrama">
    <w:name w:val="Pagrindinis tekstas Diagrama"/>
    <w:basedOn w:val="Numatytasispastraiposriftas"/>
    <w:link w:val="Pagrindinistekstas"/>
    <w:uiPriority w:val="99"/>
    <w:qFormat/>
    <w:rsid w:val="00AA30FA"/>
    <w:rPr>
      <w:rFonts w:ascii="Verdana" w:eastAsia="Times New Roman" w:hAnsi="Verdana" w:cs="Arial"/>
      <w:bCs/>
      <w:sz w:val="20"/>
      <w:szCs w:val="20"/>
    </w:rPr>
  </w:style>
  <w:style w:type="character" w:customStyle="1" w:styleId="SiNormalParagrafotekstasChar">
    <w:name w:val="!Si Normal (Paragrafo tekstas) Char"/>
    <w:link w:val="SiNormalParagrafotekstas"/>
    <w:qFormat/>
    <w:locked/>
    <w:rsid w:val="00AA30FA"/>
    <w:rPr>
      <w:rFonts w:ascii="Arial" w:eastAsia="MS Mincho" w:hAnsi="Arial" w:cs="Arial"/>
      <w:bCs/>
      <w:szCs w:val="32"/>
    </w:rPr>
  </w:style>
  <w:style w:type="character" w:customStyle="1" w:styleId="SiPaveiksliukasEilNrChar">
    <w:name w:val="!Si Paveiksliukas Eil. Nr. Char"/>
    <w:link w:val="SiPaveiksliukasEilNr"/>
    <w:qFormat/>
    <w:locked/>
    <w:rsid w:val="00AA30FA"/>
    <w:rPr>
      <w:rFonts w:ascii="Arial" w:eastAsia="MS Mincho" w:hAnsi="Arial" w:cs="Arial"/>
      <w:b/>
    </w:rPr>
  </w:style>
  <w:style w:type="character" w:customStyle="1" w:styleId="IskirtacitataDiagrama">
    <w:name w:val="Išskirta citata Diagrama"/>
    <w:basedOn w:val="Numatytasispastraiposriftas"/>
    <w:link w:val="Iskirtacitata"/>
    <w:uiPriority w:val="30"/>
    <w:qFormat/>
    <w:rsid w:val="00AA30FA"/>
    <w:rPr>
      <w:rFonts w:ascii="Calibri" w:eastAsia="Times New Roman" w:hAnsi="Calibri"/>
      <w:bCs/>
      <w:i/>
      <w:iCs/>
      <w:color w:val="4472C4" w:themeColor="accent1"/>
      <w:sz w:val="22"/>
      <w:szCs w:val="22"/>
      <w:lang w:eastAsia="pl-PL"/>
    </w:rPr>
  </w:style>
  <w:style w:type="character" w:customStyle="1" w:styleId="ALTextNormalChar">
    <w:name w:val="AL Text Normal Char"/>
    <w:basedOn w:val="BodyTextChar"/>
    <w:link w:val="ALTextNormal"/>
    <w:qFormat/>
    <w:rsid w:val="00AA30FA"/>
    <w:rPr>
      <w:rFonts w:ascii="Calibri" w:eastAsiaTheme="minorEastAsia" w:hAnsi="Calibri"/>
      <w:bCs/>
      <w:color w:val="000000"/>
      <w:sz w:val="22"/>
      <w:szCs w:val="22"/>
      <w:lang w:eastAsia="zh-CN"/>
    </w:rPr>
  </w:style>
  <w:style w:type="character" w:customStyle="1" w:styleId="ALPicturecaptionChar">
    <w:name w:val="AL Picture caption Char"/>
    <w:basedOn w:val="Numatytasispastraiposriftas"/>
    <w:link w:val="ALPicturecaption"/>
    <w:uiPriority w:val="9"/>
    <w:qFormat/>
    <w:rsid w:val="00AA30FA"/>
    <w:rPr>
      <w:i/>
      <w:szCs w:val="20"/>
    </w:rPr>
  </w:style>
  <w:style w:type="character" w:customStyle="1" w:styleId="normaltextrun">
    <w:name w:val="normaltextrun"/>
    <w:basedOn w:val="Numatytasispastraiposriftas"/>
    <w:qFormat/>
    <w:rsid w:val="00AA30FA"/>
  </w:style>
  <w:style w:type="character" w:customStyle="1" w:styleId="eop">
    <w:name w:val="eop"/>
    <w:basedOn w:val="Numatytasispastraiposriftas"/>
    <w:qFormat/>
    <w:rsid w:val="00AA30FA"/>
  </w:style>
  <w:style w:type="character" w:customStyle="1" w:styleId="ALListbulletChar">
    <w:name w:val="AL List bullet Char"/>
    <w:basedOn w:val="ALTextNormalChar"/>
    <w:link w:val="ALListbullet"/>
    <w:uiPriority w:val="3"/>
    <w:qFormat/>
    <w:rsid w:val="00AA30FA"/>
    <w:rPr>
      <w:rFonts w:ascii="Calibri" w:eastAsiaTheme="minorEastAsia" w:hAnsi="Calibri"/>
      <w:bCs w:val="0"/>
      <w:color w:val="000000"/>
      <w:sz w:val="22"/>
      <w:szCs w:val="22"/>
      <w:lang w:eastAsia="zh-CN"/>
    </w:rPr>
  </w:style>
  <w:style w:type="character" w:customStyle="1" w:styleId="2iem">
    <w:name w:val="_2iem"/>
    <w:basedOn w:val="Numatytasispastraiposriftas"/>
    <w:qFormat/>
    <w:rsid w:val="00AA30FA"/>
  </w:style>
  <w:style w:type="character" w:customStyle="1" w:styleId="PavadinimasDiagrama">
    <w:name w:val="Pavadinimas Diagrama"/>
    <w:basedOn w:val="Numatytasispastraiposriftas"/>
    <w:link w:val="Pavadinimas"/>
    <w:uiPriority w:val="10"/>
    <w:qFormat/>
    <w:rsid w:val="00AA30FA"/>
    <w:rPr>
      <w:rFonts w:asciiTheme="majorHAnsi" w:eastAsiaTheme="majorEastAsia" w:hAnsiTheme="majorHAnsi" w:cstheme="majorBidi"/>
      <w:bCs/>
      <w:caps/>
      <w:spacing w:val="-10"/>
      <w:kern w:val="2"/>
      <w:sz w:val="56"/>
      <w:szCs w:val="56"/>
    </w:rPr>
  </w:style>
  <w:style w:type="character" w:customStyle="1" w:styleId="PaantratDiagrama">
    <w:name w:val="Paantraštė Diagrama"/>
    <w:basedOn w:val="Numatytasispastraiposriftas"/>
    <w:link w:val="Paantrat"/>
    <w:uiPriority w:val="11"/>
    <w:qFormat/>
    <w:rsid w:val="00AA30FA"/>
    <w:rPr>
      <w:rFonts w:asciiTheme="minorHAnsi" w:eastAsiaTheme="minorEastAsia" w:hAnsiTheme="minorHAnsi" w:cstheme="minorBidi"/>
      <w:bCs/>
      <w:color w:val="5A5A5A" w:themeColor="text1" w:themeTint="A5"/>
      <w:spacing w:val="15"/>
      <w:sz w:val="18"/>
      <w:szCs w:val="22"/>
    </w:rPr>
  </w:style>
  <w:style w:type="character" w:styleId="Nerykuspabraukimas">
    <w:name w:val="Subtle Emphasis"/>
    <w:uiPriority w:val="19"/>
    <w:qFormat/>
    <w:rsid w:val="00AA30FA"/>
    <w:rPr>
      <w:iCs/>
      <w:color w:val="404040" w:themeColor="text1" w:themeTint="BF"/>
    </w:rPr>
  </w:style>
  <w:style w:type="character" w:customStyle="1" w:styleId="SvarbuChar">
    <w:name w:val="Svarbu Char"/>
    <w:basedOn w:val="Numatytasispastraiposriftas"/>
    <w:link w:val="Svarbu"/>
    <w:qFormat/>
    <w:rsid w:val="00AA30FA"/>
    <w:rPr>
      <w:rFonts w:asciiTheme="minorHAnsi" w:hAnsiTheme="minorHAnsi" w:cstheme="minorBidi"/>
      <w:bCs/>
      <w:sz w:val="18"/>
      <w:szCs w:val="22"/>
      <w:shd w:val="clear" w:color="auto" w:fill="F2F2F2"/>
    </w:rPr>
  </w:style>
  <w:style w:type="character" w:customStyle="1" w:styleId="Iskyrimas">
    <w:name w:val="Išskyrimas"/>
    <w:basedOn w:val="Numatytasispastraiposriftas"/>
    <w:uiPriority w:val="20"/>
    <w:qFormat/>
    <w:rsid w:val="00AA30FA"/>
    <w:rPr>
      <w:i/>
      <w:iCs/>
    </w:rPr>
  </w:style>
  <w:style w:type="character" w:styleId="Rykuspabraukimas">
    <w:name w:val="Intense Emphasis"/>
    <w:basedOn w:val="Numatytasispastraiposriftas"/>
    <w:uiPriority w:val="21"/>
    <w:qFormat/>
    <w:rsid w:val="00AA30FA"/>
    <w:rPr>
      <w:i/>
      <w:iCs/>
      <w:color w:val="262626" w:themeColor="text1" w:themeTint="D9"/>
    </w:rPr>
  </w:style>
  <w:style w:type="character" w:styleId="Rykinuoroda">
    <w:name w:val="Intense Reference"/>
    <w:basedOn w:val="Numatytasispastraiposriftas"/>
    <w:uiPriority w:val="32"/>
    <w:qFormat/>
    <w:rsid w:val="00AA30FA"/>
    <w:rPr>
      <w:b/>
      <w:bCs/>
      <w:smallCaps/>
      <w:color w:val="262626" w:themeColor="text1" w:themeTint="D9"/>
      <w:spacing w:val="5"/>
    </w:rPr>
  </w:style>
  <w:style w:type="character" w:customStyle="1" w:styleId="LENTELSChar">
    <w:name w:val="LENTELĖS Char"/>
    <w:basedOn w:val="SraopastraipaDiagrama"/>
    <w:link w:val="LENTELS"/>
    <w:qFormat/>
    <w:rsid w:val="00AA30FA"/>
    <w:rPr>
      <w:rFonts w:ascii="Calibri" w:eastAsia="Times New Roman" w:hAnsi="Calibri"/>
      <w:bCs w:val="0"/>
      <w:i/>
      <w:color w:val="000000"/>
      <w:sz w:val="18"/>
      <w:szCs w:val="22"/>
      <w:lang w:eastAsia="lt-LT"/>
    </w:rPr>
  </w:style>
  <w:style w:type="character" w:customStyle="1" w:styleId="NormalpolenteleChar">
    <w:name w:val="Normal (po lentele) Char"/>
    <w:basedOn w:val="Numatytasispastraiposriftas"/>
    <w:link w:val="Normalpolentele"/>
    <w:qFormat/>
    <w:rsid w:val="00AA30FA"/>
    <w:rPr>
      <w:rFonts w:asciiTheme="minorHAnsi" w:hAnsiTheme="minorHAnsi" w:cstheme="minorBidi"/>
      <w:bCs/>
      <w:sz w:val="18"/>
      <w:szCs w:val="22"/>
    </w:rPr>
  </w:style>
  <w:style w:type="character" w:customStyle="1" w:styleId="PaveiksllioturinysChar">
    <w:name w:val="Paveikslėlio turinys Char"/>
    <w:basedOn w:val="Numatytasispastraiposriftas"/>
    <w:link w:val="Paveiksllioturinys"/>
    <w:qFormat/>
    <w:rsid w:val="00AA30FA"/>
    <w:rPr>
      <w:rFonts w:asciiTheme="minorHAnsi" w:hAnsiTheme="minorHAnsi" w:cstheme="minorBidi"/>
      <w:bCs/>
      <w:sz w:val="18"/>
      <w:szCs w:val="22"/>
      <w:shd w:val="clear" w:color="auto" w:fill="F2F2F2"/>
    </w:rPr>
  </w:style>
  <w:style w:type="character" w:customStyle="1" w:styleId="PaveiksllinumeracijaChar">
    <w:name w:val="Paveikslėlių numeracija Char"/>
    <w:basedOn w:val="SraopastraipaDiagrama"/>
    <w:link w:val="Paveiksllinumeracija"/>
    <w:qFormat/>
    <w:rsid w:val="00AA30FA"/>
    <w:rPr>
      <w:rFonts w:ascii="Calibri" w:eastAsia="Times New Roman" w:hAnsi="Calibri"/>
      <w:bCs w:val="0"/>
      <w:i/>
      <w:color w:val="000000"/>
      <w:sz w:val="18"/>
      <w:szCs w:val="22"/>
      <w:lang w:eastAsia="lt-LT"/>
    </w:rPr>
  </w:style>
  <w:style w:type="character" w:customStyle="1" w:styleId="COMMFOOTLEFTChar">
    <w:name w:val="COMM_FOOT_LEFT Char"/>
    <w:basedOn w:val="PoratDiagrama"/>
    <w:link w:val="COMMFOOTLEFT"/>
    <w:qFormat/>
    <w:rsid w:val="00AA30FA"/>
    <w:rPr>
      <w:rFonts w:ascii="Courier New" w:eastAsia="Times New Roman" w:hAnsi="Courier New" w:cs="Courier New"/>
      <w:bCs/>
      <w:color w:val="000000"/>
      <w:spacing w:val="20"/>
      <w:sz w:val="18"/>
      <w:szCs w:val="20"/>
      <w:lang w:eastAsia="pl-PL"/>
    </w:rPr>
  </w:style>
  <w:style w:type="character" w:customStyle="1" w:styleId="COMMFOOTRIGHTChar">
    <w:name w:val="COMM_FOOT_RIGHT Char"/>
    <w:basedOn w:val="PoratDiagrama"/>
    <w:link w:val="COMMFOOTRIGHT"/>
    <w:qFormat/>
    <w:rsid w:val="00AA30FA"/>
    <w:rPr>
      <w:rFonts w:ascii="Calibri" w:eastAsia="Times New Roman" w:hAnsi="Calibri"/>
      <w:bCs/>
      <w:color w:val="000000"/>
      <w:sz w:val="18"/>
      <w:szCs w:val="20"/>
      <w:lang w:eastAsia="pl-PL"/>
    </w:rPr>
  </w:style>
  <w:style w:type="character" w:customStyle="1" w:styleId="COMMHEADERLEFTChar">
    <w:name w:val="COMM_HEADER_LEFT Char"/>
    <w:basedOn w:val="AntratsDiagrama"/>
    <w:link w:val="COMMHEADERLEFT"/>
    <w:qFormat/>
    <w:rsid w:val="00AA30FA"/>
    <w:rPr>
      <w:rFonts w:ascii="Calibri" w:eastAsia="Times New Roman" w:hAnsi="Calibri"/>
      <w:b/>
      <w:bCs/>
      <w:caps/>
      <w:color w:val="000000"/>
      <w:sz w:val="18"/>
      <w:szCs w:val="22"/>
      <w:lang w:eastAsia="pl-PL"/>
    </w:rPr>
  </w:style>
  <w:style w:type="character" w:customStyle="1" w:styleId="COMMHEADERCENTERChar">
    <w:name w:val="COMM_HEADER_CENTER Char"/>
    <w:basedOn w:val="AntratsDiagrama"/>
    <w:link w:val="COMMHEADERCENTER"/>
    <w:qFormat/>
    <w:rsid w:val="00AA30FA"/>
    <w:rPr>
      <w:rFonts w:ascii="Calibri" w:eastAsia="Times New Roman" w:hAnsi="Calibri"/>
      <w:bCs/>
      <w:color w:val="000000"/>
      <w:sz w:val="18"/>
      <w:szCs w:val="22"/>
      <w:lang w:eastAsia="lt-LT"/>
    </w:rPr>
  </w:style>
  <w:style w:type="character" w:customStyle="1" w:styleId="NOTEHEADERChar">
    <w:name w:val="NOTE_HEADER Char"/>
    <w:basedOn w:val="SraopastraipaDiagrama"/>
    <w:link w:val="NOTEHEADER"/>
    <w:qFormat/>
    <w:rsid w:val="00AA30FA"/>
    <w:rPr>
      <w:rFonts w:ascii="Calibri" w:eastAsia="Times New Roman" w:hAnsi="Calibri"/>
      <w:b/>
      <w:bCs w:val="0"/>
      <w:color w:val="000000"/>
      <w:sz w:val="18"/>
      <w:szCs w:val="20"/>
      <w:shd w:val="clear" w:color="auto" w:fill="FFE599" w:themeFill="accent4" w:themeFillTint="66"/>
      <w:lang w:eastAsia="lt-LT"/>
    </w:rPr>
  </w:style>
  <w:style w:type="character" w:customStyle="1" w:styleId="NOTECONTENTChar">
    <w:name w:val="NOTE_CONTENT Char"/>
    <w:basedOn w:val="Numatytasispastraiposriftas"/>
    <w:link w:val="NOTECONTENT"/>
    <w:qFormat/>
    <w:rsid w:val="00AA30FA"/>
    <w:rPr>
      <w:rFonts w:asciiTheme="minorHAnsi" w:hAnsiTheme="minorHAnsi" w:cstheme="minorBidi"/>
      <w:bCs/>
      <w:sz w:val="18"/>
      <w:szCs w:val="20"/>
      <w:shd w:val="clear" w:color="auto" w:fill="FFF2CC"/>
    </w:rPr>
  </w:style>
  <w:style w:type="character" w:customStyle="1" w:styleId="ProcessstepdescriptionChar">
    <w:name w:val="Process step description Char"/>
    <w:basedOn w:val="NormalpolenteleChar"/>
    <w:link w:val="Processstepdescription"/>
    <w:qFormat/>
    <w:rsid w:val="00AA30FA"/>
    <w:rPr>
      <w:rFonts w:asciiTheme="minorHAnsi" w:hAnsiTheme="minorHAnsi" w:cstheme="minorBidi"/>
      <w:b/>
      <w:bCs w:val="0"/>
      <w:color w:val="auto"/>
      <w:sz w:val="28"/>
      <w:szCs w:val="22"/>
      <w:lang w:eastAsia="lt-LT"/>
    </w:rPr>
  </w:style>
  <w:style w:type="character" w:customStyle="1" w:styleId="BoldedChar">
    <w:name w:val="_Bolded Char"/>
    <w:basedOn w:val="Numatytasispastraiposriftas"/>
    <w:link w:val="Bolded"/>
    <w:qFormat/>
    <w:rsid w:val="00AA30FA"/>
    <w:rPr>
      <w:rFonts w:ascii="Calibri" w:eastAsia="Times New Roman" w:hAnsi="Calibri"/>
      <w:b/>
      <w:bCs/>
      <w:sz w:val="18"/>
      <w:lang w:eastAsia="lt-LT"/>
    </w:rPr>
  </w:style>
  <w:style w:type="character" w:styleId="Grietas">
    <w:name w:val="Strong"/>
    <w:basedOn w:val="Numatytasispastraiposriftas"/>
    <w:uiPriority w:val="22"/>
    <w:qFormat/>
    <w:rsid w:val="00AA30FA"/>
    <w:rPr>
      <w:b/>
      <w:bCs/>
    </w:rPr>
  </w:style>
  <w:style w:type="character" w:customStyle="1" w:styleId="FPHEADChar">
    <w:name w:val="FP_HEAD Char"/>
    <w:basedOn w:val="Numatytasispastraiposriftas"/>
    <w:link w:val="FPHEAD"/>
    <w:qFormat/>
    <w:rsid w:val="00AA30FA"/>
    <w:rPr>
      <w:rFonts w:asciiTheme="minorHAnsi" w:hAnsiTheme="minorHAnsi" w:cstheme="minorBidi"/>
      <w:bCs/>
      <w:sz w:val="18"/>
      <w:szCs w:val="22"/>
    </w:rPr>
  </w:style>
  <w:style w:type="character" w:customStyle="1" w:styleId="FPPARTYChar">
    <w:name w:val="FP_PARTY Char"/>
    <w:basedOn w:val="PaantratDiagrama"/>
    <w:link w:val="FPPARTY"/>
    <w:qFormat/>
    <w:rsid w:val="00AA30FA"/>
    <w:rPr>
      <w:rFonts w:asciiTheme="minorHAnsi" w:eastAsiaTheme="minorEastAsia" w:hAnsiTheme="minorHAnsi" w:cstheme="minorBidi"/>
      <w:b/>
      <w:bCs/>
      <w:color w:val="5A5A5A" w:themeColor="text1" w:themeTint="A5"/>
      <w:spacing w:val="15"/>
      <w:sz w:val="14"/>
      <w:szCs w:val="12"/>
    </w:rPr>
  </w:style>
  <w:style w:type="character" w:customStyle="1" w:styleId="FPPARTYINFOChar">
    <w:name w:val="FP_PARTY_INFO Char"/>
    <w:basedOn w:val="PaantratDiagrama"/>
    <w:link w:val="FPPARTYINFO"/>
    <w:qFormat/>
    <w:rsid w:val="00AA30FA"/>
    <w:rPr>
      <w:rFonts w:asciiTheme="minorHAnsi" w:eastAsiaTheme="minorEastAsia" w:hAnsiTheme="minorHAnsi" w:cstheme="minorBidi"/>
      <w:bCs/>
      <w:color w:val="5A5A5A" w:themeColor="text1" w:themeTint="A5"/>
      <w:spacing w:val="15"/>
      <w:sz w:val="12"/>
      <w:szCs w:val="12"/>
    </w:rPr>
  </w:style>
  <w:style w:type="character" w:customStyle="1" w:styleId="LocationYearChar">
    <w:name w:val="Location &amp; Year Char"/>
    <w:basedOn w:val="Numatytasispastraiposriftas"/>
    <w:link w:val="LocationYear"/>
    <w:qFormat/>
    <w:rsid w:val="00AA30FA"/>
    <w:rPr>
      <w:rFonts w:asciiTheme="minorHAnsi" w:hAnsiTheme="minorHAnsi" w:cstheme="minorBidi"/>
      <w:bCs/>
      <w:sz w:val="18"/>
      <w:szCs w:val="22"/>
    </w:rPr>
  </w:style>
  <w:style w:type="character" w:customStyle="1" w:styleId="Sub-TitleChar">
    <w:name w:val="Sub-Title Char"/>
    <w:basedOn w:val="Numatytasispastraiposriftas"/>
    <w:qFormat/>
    <w:rsid w:val="00AA30FA"/>
    <w:rPr>
      <w:rFonts w:asciiTheme="minorHAnsi" w:hAnsiTheme="minorHAnsi" w:cstheme="minorBidi"/>
      <w:bCs/>
      <w:sz w:val="18"/>
      <w:szCs w:val="22"/>
    </w:rPr>
  </w:style>
  <w:style w:type="character" w:customStyle="1" w:styleId="ScrollInfoNormalChar">
    <w:name w:val="Scroll Info Normal Char"/>
    <w:basedOn w:val="Numatytasispastraiposriftas"/>
    <w:link w:val="ScrollInfoNormal"/>
    <w:qFormat/>
    <w:rsid w:val="00AA30FA"/>
    <w:rPr>
      <w:rFonts w:asciiTheme="minorHAnsi" w:hAnsiTheme="minorHAnsi" w:cstheme="minorBidi"/>
      <w:bCs/>
      <w:sz w:val="18"/>
      <w:szCs w:val="22"/>
    </w:rPr>
  </w:style>
  <w:style w:type="character" w:customStyle="1" w:styleId="ScrollTipNormalChar">
    <w:name w:val="Scroll Tip Normal Char"/>
    <w:basedOn w:val="ScrollInfoNormalChar"/>
    <w:link w:val="ScrollTipNormal"/>
    <w:qFormat/>
    <w:rsid w:val="00AA30FA"/>
    <w:rPr>
      <w:rFonts w:asciiTheme="minorHAnsi" w:hAnsiTheme="minorHAnsi" w:cstheme="minorBidi"/>
      <w:bCs/>
      <w:sz w:val="18"/>
      <w:szCs w:val="22"/>
    </w:rPr>
  </w:style>
  <w:style w:type="character" w:customStyle="1" w:styleId="ScrollNoteNormalChar">
    <w:name w:val="Scroll Note Normal Char"/>
    <w:basedOn w:val="ScrollTipNormalChar"/>
    <w:link w:val="ScrollNoteNormal"/>
    <w:qFormat/>
    <w:rsid w:val="00AA30FA"/>
    <w:rPr>
      <w:rFonts w:asciiTheme="minorHAnsi" w:hAnsiTheme="minorHAnsi" w:cstheme="minorBidi"/>
      <w:bCs/>
      <w:sz w:val="18"/>
      <w:szCs w:val="22"/>
    </w:rPr>
  </w:style>
  <w:style w:type="character" w:customStyle="1" w:styleId="ScrollWarningNormalChar">
    <w:name w:val="Scroll Warning Normal Char"/>
    <w:basedOn w:val="ScrollNoteNormalChar"/>
    <w:link w:val="ScrollWarningNormal"/>
    <w:qFormat/>
    <w:rsid w:val="00AA30FA"/>
    <w:rPr>
      <w:rFonts w:asciiTheme="minorHAnsi" w:hAnsiTheme="minorHAnsi" w:cstheme="minorBidi"/>
      <w:bCs/>
      <w:sz w:val="18"/>
      <w:szCs w:val="22"/>
    </w:rPr>
  </w:style>
  <w:style w:type="character" w:customStyle="1" w:styleId="ScrollListNumberChar">
    <w:name w:val="Scroll List Number Char"/>
    <w:basedOn w:val="SraopastraipaDiagrama"/>
    <w:link w:val="ScrollListNumber"/>
    <w:qFormat/>
    <w:rsid w:val="00AA30FA"/>
    <w:rPr>
      <w:rFonts w:ascii="Calibri" w:eastAsia="Times New Roman" w:hAnsi="Calibri"/>
      <w:bCs w:val="0"/>
      <w:color w:val="000000"/>
      <w:sz w:val="18"/>
      <w:szCs w:val="22"/>
      <w:lang w:eastAsia="lt-LT"/>
    </w:rPr>
  </w:style>
  <w:style w:type="character" w:customStyle="1" w:styleId="HeaderSpaceChar">
    <w:name w:val="Header_Space Char"/>
    <w:basedOn w:val="Numatytasispastraiposriftas"/>
    <w:link w:val="HeaderSpace"/>
    <w:qFormat/>
    <w:rsid w:val="00AA30FA"/>
    <w:rPr>
      <w:rFonts w:asciiTheme="minorHAnsi" w:hAnsiTheme="minorHAnsi" w:cstheme="minorBidi"/>
      <w:bCs/>
      <w:sz w:val="12"/>
      <w:szCs w:val="22"/>
    </w:rPr>
  </w:style>
  <w:style w:type="character" w:customStyle="1" w:styleId="COMMHEADERNORMALChar">
    <w:name w:val="COMM_HEADER_NORMAL Char"/>
    <w:basedOn w:val="COMMHEADERLEFTChar"/>
    <w:link w:val="COMMHEADERNORMAL"/>
    <w:qFormat/>
    <w:rsid w:val="00AA30FA"/>
    <w:rPr>
      <w:rFonts w:ascii="Calibri" w:eastAsia="Times New Roman" w:hAnsi="Calibri"/>
      <w:b w:val="0"/>
      <w:bCs/>
      <w:caps/>
      <w:color w:val="000000"/>
      <w:sz w:val="18"/>
      <w:szCs w:val="22"/>
      <w:lang w:eastAsia="pl-PL"/>
    </w:rPr>
  </w:style>
  <w:style w:type="character" w:customStyle="1" w:styleId="Heading4ownChar">
    <w:name w:val="Heading 4 own Char"/>
    <w:link w:val="Heading4own"/>
    <w:qFormat/>
    <w:rsid w:val="00BD760D"/>
    <w:rPr>
      <w:rFonts w:ascii="Arial" w:eastAsia="Times New Roman" w:hAnsi="Arial" w:cs="Arial"/>
      <w:b/>
      <w:smallCaps/>
      <w:color w:val="0070C0"/>
      <w:lang w:val="en-GB" w:eastAsia="en-GB"/>
    </w:rPr>
  </w:style>
  <w:style w:type="character" w:customStyle="1" w:styleId="normal-h">
    <w:name w:val="normal-h"/>
    <w:basedOn w:val="Numatytasispastraiposriftas"/>
    <w:qFormat/>
    <w:rsid w:val="00AF415F"/>
  </w:style>
  <w:style w:type="character" w:customStyle="1" w:styleId="Rodyklssaitas">
    <w:name w:val="Rodyklės saitas"/>
    <w:qFormat/>
  </w:style>
  <w:style w:type="character" w:styleId="Hipersaitas">
    <w:name w:val="Hyperlink"/>
    <w:aliases w:val="Alna"/>
    <w:basedOn w:val="Numatytasispastraiposriftas"/>
    <w:uiPriority w:val="99"/>
    <w:unhideWhenUsed/>
    <w:rsid w:val="00590738"/>
    <w:rPr>
      <w:color w:val="0563C1" w:themeColor="hyperlink"/>
      <w:u w:val="single"/>
    </w:rPr>
  </w:style>
  <w:style w:type="character" w:customStyle="1" w:styleId="IndexLink">
    <w:name w:val="Index Link"/>
    <w:qFormat/>
  </w:style>
  <w:style w:type="character" w:customStyle="1" w:styleId="LineNumbering">
    <w:name w:val="Line Numbering"/>
  </w:style>
  <w:style w:type="paragraph" w:customStyle="1" w:styleId="Heading">
    <w:name w:val="Heading"/>
    <w:basedOn w:val="prastasis"/>
    <w:next w:val="Pagrindinistekstas"/>
    <w:qFormat/>
    <w:pPr>
      <w:keepNext/>
      <w:spacing w:before="24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AA30FA"/>
    <w:pPr>
      <w:spacing w:line="240" w:lineRule="auto"/>
      <w:ind w:firstLine="720"/>
    </w:pPr>
    <w:rPr>
      <w:rFonts w:ascii="Verdana" w:hAnsi="Verdana" w:cs="Arial"/>
      <w:color w:val="auto"/>
      <w:sz w:val="20"/>
      <w:szCs w:val="20"/>
    </w:rPr>
  </w:style>
  <w:style w:type="paragraph" w:styleId="Sraas">
    <w:name w:val="List"/>
    <w:basedOn w:val="Pagrindinistekstas"/>
  </w:style>
  <w:style w:type="paragraph" w:styleId="Antrat">
    <w:name w:val="caption"/>
    <w:basedOn w:val="prastasis"/>
    <w:next w:val="Pagrindinistekstas"/>
    <w:link w:val="AntratDiagrama"/>
    <w:unhideWhenUsed/>
    <w:qFormat/>
    <w:rsid w:val="00AA30FA"/>
    <w:pPr>
      <w:spacing w:after="200" w:line="240" w:lineRule="auto"/>
    </w:pPr>
    <w:rPr>
      <w:i/>
      <w:iCs/>
      <w:color w:val="44546A" w:themeColor="text2"/>
      <w:sz w:val="18"/>
      <w:szCs w:val="18"/>
    </w:rPr>
  </w:style>
  <w:style w:type="paragraph" w:customStyle="1" w:styleId="Index">
    <w:name w:val="Index"/>
    <w:basedOn w:val="prastasis"/>
    <w:qFormat/>
    <w:pPr>
      <w:suppressLineNumbers/>
    </w:pPr>
    <w:rPr>
      <w:rFonts w:cs="Arial"/>
    </w:rPr>
  </w:style>
  <w:style w:type="paragraph" w:customStyle="1" w:styleId="Rodykl">
    <w:name w:val="Rodyklė"/>
    <w:basedOn w:val="prastasis"/>
    <w:qFormat/>
    <w:pPr>
      <w:suppressLineNumbers/>
    </w:pPr>
    <w:rPr>
      <w:rFonts w:cs="Arial"/>
    </w:rPr>
  </w:style>
  <w:style w:type="paragraph" w:customStyle="1" w:styleId="AssecoAppendixTitle">
    <w:name w:val="Asseco Appendix Title"/>
    <w:basedOn w:val="Antrat1"/>
    <w:next w:val="prastasis"/>
    <w:qFormat/>
    <w:rsid w:val="00AA30FA"/>
    <w:pPr>
      <w:outlineLvl w:val="9"/>
    </w:pPr>
    <w:rPr>
      <w:rFonts w:cs="Arial"/>
      <w:b w:val="0"/>
      <w:kern w:val="2"/>
      <w:szCs w:val="32"/>
    </w:rPr>
  </w:style>
  <w:style w:type="paragraph" w:customStyle="1" w:styleId="AssecoTableTextJustified">
    <w:name w:val="Asseco Table Text Justified"/>
    <w:basedOn w:val="prastasis"/>
    <w:qFormat/>
    <w:rsid w:val="00AA30FA"/>
    <w:pPr>
      <w:spacing w:before="40" w:after="40"/>
      <w:ind w:firstLine="0"/>
    </w:pPr>
    <w:rPr>
      <w:bCs/>
      <w:iCs/>
    </w:rPr>
  </w:style>
  <w:style w:type="paragraph" w:customStyle="1" w:styleId="AssecoDocTitleBlue">
    <w:name w:val="Asseco Doc Title Blue"/>
    <w:basedOn w:val="AssecoTableTextJustified"/>
    <w:qFormat/>
    <w:rsid w:val="00AA30FA"/>
    <w:pPr>
      <w:jc w:val="left"/>
    </w:pPr>
    <w:rPr>
      <w:rFonts w:eastAsia="Calibri"/>
      <w:bCs w:val="0"/>
      <w:color w:val="44546A" w:themeColor="text2"/>
      <w:sz w:val="40"/>
    </w:rPr>
  </w:style>
  <w:style w:type="paragraph" w:customStyle="1" w:styleId="AssecoDocSubtitle">
    <w:name w:val="Asseco Doc Subtitle"/>
    <w:basedOn w:val="AssecoDocTitleBlue"/>
    <w:qFormat/>
    <w:rsid w:val="00AA30FA"/>
    <w:pPr>
      <w:spacing w:before="60" w:after="60"/>
    </w:pPr>
    <w:rPr>
      <w:color w:val="000000" w:themeColor="text1"/>
      <w:sz w:val="28"/>
    </w:rPr>
  </w:style>
  <w:style w:type="paragraph" w:customStyle="1" w:styleId="AssecoDocTitleBlack">
    <w:name w:val="Asseco Doc Title Black"/>
    <w:basedOn w:val="AssecoDocTitleBlue"/>
    <w:qFormat/>
    <w:rsid w:val="00AA30FA"/>
    <w:rPr>
      <w:bCs/>
      <w:color w:val="000000" w:themeColor="text1"/>
    </w:rPr>
  </w:style>
  <w:style w:type="paragraph" w:customStyle="1" w:styleId="AssecoFigureTitle">
    <w:name w:val="Asseco Figure Title"/>
    <w:basedOn w:val="prastasis"/>
    <w:next w:val="prastasis"/>
    <w:autoRedefine/>
    <w:qFormat/>
    <w:rsid w:val="00C43117"/>
    <w:pPr>
      <w:tabs>
        <w:tab w:val="left" w:pos="1418"/>
        <w:tab w:val="left" w:pos="1560"/>
      </w:tabs>
      <w:spacing w:after="240" w:line="240" w:lineRule="atLeast"/>
      <w:ind w:firstLine="0"/>
      <w:jc w:val="center"/>
    </w:pPr>
    <w:rPr>
      <w:b/>
      <w:iCs/>
      <w:sz w:val="24"/>
      <w:szCs w:val="24"/>
    </w:rPr>
  </w:style>
  <w:style w:type="paragraph" w:customStyle="1" w:styleId="AssecoFooterDoc">
    <w:name w:val="Asseco Footer Doc"/>
    <w:basedOn w:val="Porat"/>
    <w:qFormat/>
    <w:rsid w:val="00AA30FA"/>
    <w:pPr>
      <w:tabs>
        <w:tab w:val="clear" w:pos="4819"/>
        <w:tab w:val="clear" w:pos="9638"/>
      </w:tabs>
      <w:ind w:firstLine="0"/>
      <w:jc w:val="center"/>
    </w:pPr>
    <w:rPr>
      <w:sz w:val="16"/>
    </w:rPr>
  </w:style>
  <w:style w:type="paragraph" w:customStyle="1" w:styleId="HeaderandFooter">
    <w:name w:val="Header and Footer"/>
    <w:basedOn w:val="prastasis"/>
    <w:qFormat/>
  </w:style>
  <w:style w:type="paragraph" w:styleId="Porat">
    <w:name w:val="footer"/>
    <w:basedOn w:val="prastasis"/>
    <w:link w:val="PoratDiagrama"/>
    <w:uiPriority w:val="99"/>
    <w:unhideWhenUsed/>
    <w:qFormat/>
    <w:rsid w:val="00AA30FA"/>
    <w:pPr>
      <w:tabs>
        <w:tab w:val="center" w:pos="4819"/>
        <w:tab w:val="right" w:pos="9638"/>
      </w:tabs>
    </w:pPr>
  </w:style>
  <w:style w:type="paragraph" w:customStyle="1" w:styleId="Puslapinantratirporat">
    <w:name w:val="Puslapinė antraštė ir poraštė"/>
    <w:basedOn w:val="prastasis"/>
    <w:qFormat/>
  </w:style>
  <w:style w:type="paragraph" w:customStyle="1" w:styleId="AssecoList11-2-3">
    <w:name w:val="Asseco List 1: 1-2-3"/>
    <w:basedOn w:val="prastasis"/>
    <w:qFormat/>
    <w:rsid w:val="00AA30FA"/>
    <w:pPr>
      <w:numPr>
        <w:numId w:val="1"/>
      </w:numPr>
    </w:pPr>
    <w:rPr>
      <w:bCs/>
      <w:iCs/>
    </w:rPr>
  </w:style>
  <w:style w:type="paragraph" w:customStyle="1" w:styleId="AssecoList2a-b-c0">
    <w:name w:val="Asseco List 2: a-b-c"/>
    <w:basedOn w:val="prastasis"/>
    <w:qFormat/>
    <w:rsid w:val="00AA30FA"/>
    <w:pPr>
      <w:widowControl w:val="0"/>
      <w:ind w:firstLine="0"/>
      <w:textAlignment w:val="center"/>
    </w:pPr>
    <w:rPr>
      <w:rFonts w:cs="MyriadPro-Regular"/>
    </w:rPr>
  </w:style>
  <w:style w:type="paragraph" w:customStyle="1" w:styleId="AssecoList2A-B-C">
    <w:name w:val="Asseco List 2: A-B-C"/>
    <w:basedOn w:val="AssecoList2a-b-c0"/>
    <w:qFormat/>
    <w:rsid w:val="00AA30FA"/>
    <w:pPr>
      <w:numPr>
        <w:numId w:val="2"/>
      </w:numPr>
    </w:pPr>
  </w:style>
  <w:style w:type="paragraph" w:customStyle="1" w:styleId="AssecoList3i-ii-iii">
    <w:name w:val="Asseco List 3: i-ii-iii"/>
    <w:basedOn w:val="prastasis"/>
    <w:qFormat/>
    <w:rsid w:val="00AA30FA"/>
    <w:pPr>
      <w:numPr>
        <w:numId w:val="3"/>
      </w:numPr>
    </w:pPr>
    <w:rPr>
      <w:bCs/>
      <w:iCs/>
    </w:rPr>
  </w:style>
  <w:style w:type="paragraph" w:customStyle="1" w:styleId="AssecoListBulleted1blue">
    <w:name w:val="Asseco List Bulleted 1: blue"/>
    <w:basedOn w:val="prastasis"/>
    <w:qFormat/>
    <w:rsid w:val="00AA30FA"/>
    <w:pPr>
      <w:ind w:firstLine="0"/>
    </w:pPr>
    <w:rPr>
      <w:bCs/>
    </w:rPr>
  </w:style>
  <w:style w:type="paragraph" w:customStyle="1" w:styleId="AssecoListBulleted2gray">
    <w:name w:val="Asseco List Bulleted 2: gray"/>
    <w:basedOn w:val="prastasis"/>
    <w:link w:val="AssecoListBulleted2grayChar"/>
    <w:qFormat/>
    <w:rsid w:val="00AA30FA"/>
    <w:pPr>
      <w:numPr>
        <w:numId w:val="5"/>
      </w:numPr>
      <w:tabs>
        <w:tab w:val="left" w:pos="993"/>
      </w:tabs>
    </w:pPr>
    <w:rPr>
      <w:rFonts w:ascii="Verdana" w:eastAsia="MS Mincho" w:hAnsi="Verdana"/>
      <w:sz w:val="20"/>
    </w:rPr>
  </w:style>
  <w:style w:type="paragraph" w:customStyle="1" w:styleId="AssecoListBulleted3outline">
    <w:name w:val="Asseco List Bulleted 3: outline"/>
    <w:basedOn w:val="AssecoListBulleted1blue"/>
    <w:link w:val="AssecoListBulleted3outlineChar"/>
    <w:qFormat/>
    <w:rsid w:val="00AA30FA"/>
    <w:pPr>
      <w:numPr>
        <w:numId w:val="9"/>
      </w:numPr>
    </w:pPr>
  </w:style>
  <w:style w:type="paragraph" w:customStyle="1" w:styleId="AssecoListBulleted4arrow">
    <w:name w:val="Asseco List Bulleted 4: arrow"/>
    <w:basedOn w:val="prastasis"/>
    <w:qFormat/>
    <w:rsid w:val="00AA30FA"/>
    <w:pPr>
      <w:numPr>
        <w:numId w:val="4"/>
      </w:numPr>
      <w:tabs>
        <w:tab w:val="left" w:pos="1985"/>
      </w:tabs>
      <w:contextualSpacing/>
    </w:pPr>
    <w:rPr>
      <w:rFonts w:cs="Arial"/>
      <w:szCs w:val="24"/>
    </w:rPr>
  </w:style>
  <w:style w:type="paragraph" w:customStyle="1" w:styleId="AssecoListBulleted5hyphen">
    <w:name w:val="Asseco List Bulleted 5: hyphen"/>
    <w:basedOn w:val="AssecoListBulleted2gray"/>
    <w:qFormat/>
    <w:rsid w:val="00AA30FA"/>
    <w:pPr>
      <w:tabs>
        <w:tab w:val="clear" w:pos="993"/>
        <w:tab w:val="left" w:pos="360"/>
        <w:tab w:val="left" w:pos="2053"/>
      </w:tabs>
    </w:pPr>
  </w:style>
  <w:style w:type="paragraph" w:customStyle="1" w:styleId="AssecoListHighlighted1A-B-C">
    <w:name w:val="Asseco List Highlighted 1: A-B-C"/>
    <w:basedOn w:val="prastasis"/>
    <w:qFormat/>
    <w:rsid w:val="00AA30FA"/>
    <w:pPr>
      <w:numPr>
        <w:numId w:val="6"/>
      </w:numPr>
    </w:pPr>
    <w:rPr>
      <w:bCs/>
      <w:iCs/>
      <w:color w:val="00A4E0"/>
    </w:rPr>
  </w:style>
  <w:style w:type="paragraph" w:customStyle="1" w:styleId="AssecoListHighlighted2a-b-c">
    <w:name w:val="Asseco List Highlighted 2: a-b-c"/>
    <w:basedOn w:val="AssecoListHighlighted1A-B-C"/>
    <w:qFormat/>
    <w:rsid w:val="00AA30FA"/>
    <w:pPr>
      <w:numPr>
        <w:numId w:val="7"/>
      </w:numPr>
    </w:pPr>
  </w:style>
  <w:style w:type="paragraph" w:customStyle="1" w:styleId="AssecoNotenumbered">
    <w:name w:val="Asseco Note: numbered"/>
    <w:basedOn w:val="prastasis"/>
    <w:next w:val="prastasis"/>
    <w:qFormat/>
    <w:rsid w:val="00AA30FA"/>
    <w:pPr>
      <w:keepNext/>
      <w:numPr>
        <w:numId w:val="8"/>
      </w:numPr>
      <w:shd w:val="clear" w:color="auto" w:fill="E6E6E6"/>
      <w:spacing w:before="240" w:after="240"/>
    </w:pPr>
  </w:style>
  <w:style w:type="paragraph" w:customStyle="1" w:styleId="AssecoNotestandard">
    <w:name w:val="Asseco Note: standard"/>
    <w:basedOn w:val="prastasis"/>
    <w:qFormat/>
    <w:rsid w:val="00AA30FA"/>
    <w:pPr>
      <w:shd w:val="clear" w:color="auto" w:fill="E6E6E6"/>
      <w:spacing w:before="240" w:after="240"/>
      <w:ind w:firstLine="0"/>
    </w:pPr>
  </w:style>
  <w:style w:type="paragraph" w:customStyle="1" w:styleId="AssecoParagraphBold">
    <w:name w:val="Asseco Paragraph Bold"/>
    <w:basedOn w:val="prastasis"/>
    <w:qFormat/>
    <w:rsid w:val="00AA30FA"/>
    <w:pPr>
      <w:ind w:firstLine="0"/>
      <w:contextualSpacing/>
    </w:pPr>
    <w:rPr>
      <w:b/>
    </w:rPr>
  </w:style>
  <w:style w:type="paragraph" w:customStyle="1" w:styleId="AssecoParagraphinList1Level">
    <w:name w:val="Asseco Paragraph in List 1 Level"/>
    <w:basedOn w:val="prastasis"/>
    <w:qFormat/>
    <w:rsid w:val="00AA30FA"/>
    <w:pPr>
      <w:ind w:left="709" w:firstLine="0"/>
    </w:pPr>
  </w:style>
  <w:style w:type="paragraph" w:customStyle="1" w:styleId="AssecoParagraphinList2Level">
    <w:name w:val="Asseco Paragraph in List 2 Level"/>
    <w:basedOn w:val="AssecoParagraphinList1Level"/>
    <w:qFormat/>
    <w:rsid w:val="00AA30FA"/>
    <w:pPr>
      <w:ind w:left="993"/>
    </w:pPr>
  </w:style>
  <w:style w:type="paragraph" w:customStyle="1" w:styleId="AssecoParagraphinList3Level">
    <w:name w:val="Asseco Paragraph in List 3 Level"/>
    <w:basedOn w:val="AssecoParagraphinList2Level"/>
    <w:qFormat/>
    <w:rsid w:val="00AA30FA"/>
    <w:pPr>
      <w:ind w:left="1106"/>
    </w:pPr>
  </w:style>
  <w:style w:type="paragraph" w:customStyle="1" w:styleId="AssecoParagraphRightAligned">
    <w:name w:val="Asseco Paragraph Right Aligned"/>
    <w:basedOn w:val="prastasis"/>
    <w:link w:val="AssecoParagraphRightAlignedChar"/>
    <w:qFormat/>
    <w:rsid w:val="00AA30FA"/>
    <w:pPr>
      <w:ind w:firstLine="0"/>
      <w:jc w:val="right"/>
    </w:pPr>
  </w:style>
  <w:style w:type="paragraph" w:customStyle="1" w:styleId="AssecoParagraphTitleBlue">
    <w:name w:val="Asseco Paragraph Title Blue"/>
    <w:basedOn w:val="prastasis"/>
    <w:next w:val="prastasis"/>
    <w:qFormat/>
    <w:rsid w:val="00AA30FA"/>
    <w:pPr>
      <w:keepNext/>
      <w:tabs>
        <w:tab w:val="left" w:pos="3544"/>
      </w:tabs>
      <w:spacing w:before="160" w:line="280" w:lineRule="atLeast"/>
      <w:ind w:left="357" w:hanging="357"/>
    </w:pPr>
    <w:rPr>
      <w:b/>
      <w:color w:val="00A4E0"/>
    </w:rPr>
  </w:style>
  <w:style w:type="paragraph" w:customStyle="1" w:styleId="AssecoParagraphTitleBlack">
    <w:name w:val="Asseco Paragraph Title Black"/>
    <w:basedOn w:val="AssecoParagraphTitleBlue"/>
    <w:qFormat/>
    <w:rsid w:val="00AA30FA"/>
    <w:rPr>
      <w:color w:val="000000" w:themeColor="text1"/>
    </w:rPr>
  </w:style>
  <w:style w:type="paragraph" w:customStyle="1" w:styleId="AssecoParagraphTitleItalic">
    <w:name w:val="Asseco Paragraph Title Italic"/>
    <w:basedOn w:val="AssecoParagraphTitleBlack"/>
    <w:qFormat/>
    <w:rsid w:val="00AA30FA"/>
    <w:rPr>
      <w:i/>
      <w:color w:val="00A4E0"/>
    </w:rPr>
  </w:style>
  <w:style w:type="paragraph" w:customStyle="1" w:styleId="AssecoStandard">
    <w:name w:val="Asseco Standard"/>
    <w:basedOn w:val="prastasis"/>
    <w:link w:val="AssecoStandardZnak"/>
    <w:qFormat/>
    <w:rsid w:val="00AA30FA"/>
    <w:pPr>
      <w:ind w:firstLine="737"/>
    </w:pPr>
    <w:rPr>
      <w:rFonts w:eastAsia="MS Mincho"/>
      <w:sz w:val="20"/>
      <w:lang w:val="cs-CZ"/>
    </w:rPr>
  </w:style>
  <w:style w:type="paragraph" w:customStyle="1" w:styleId="AssecoTableBulletedList1blue">
    <w:name w:val="Asseco Table Bulleted List 1: blue"/>
    <w:basedOn w:val="AssecoListBulleted1blue"/>
    <w:qFormat/>
    <w:rsid w:val="00AA30FA"/>
    <w:pPr>
      <w:spacing w:before="40" w:after="40"/>
      <w:ind w:left="227" w:hanging="227"/>
    </w:pPr>
  </w:style>
  <w:style w:type="paragraph" w:customStyle="1" w:styleId="AssecoTableBulletedList2outline">
    <w:name w:val="Asseco Table Bulleted List 2: outline"/>
    <w:basedOn w:val="AssecoListBulleted3outline"/>
    <w:qFormat/>
    <w:rsid w:val="00AA30FA"/>
    <w:pPr>
      <w:spacing w:before="40" w:after="40"/>
      <w:ind w:left="454" w:hanging="227"/>
    </w:pPr>
  </w:style>
  <w:style w:type="paragraph" w:customStyle="1" w:styleId="AssecoTableHeadercentered">
    <w:name w:val="Asseco Table Header: centered"/>
    <w:basedOn w:val="prastasis"/>
    <w:qFormat/>
    <w:rsid w:val="00AA30FA"/>
    <w:pPr>
      <w:spacing w:before="40" w:after="40"/>
      <w:ind w:firstLine="0"/>
      <w:jc w:val="center"/>
    </w:pPr>
    <w:rPr>
      <w:b/>
      <w:color w:val="00A4E0"/>
    </w:rPr>
  </w:style>
  <w:style w:type="paragraph" w:customStyle="1" w:styleId="AssecoTableHeaderjustified">
    <w:name w:val="Asseco Table Header: justified"/>
    <w:basedOn w:val="AssecoListBulleted3outline"/>
    <w:qFormat/>
    <w:rsid w:val="00AA30FA"/>
    <w:pPr>
      <w:numPr>
        <w:numId w:val="0"/>
      </w:numPr>
      <w:spacing w:before="40" w:after="40"/>
    </w:pPr>
    <w:rPr>
      <w:b/>
      <w:color w:val="00A4E0"/>
    </w:rPr>
  </w:style>
  <w:style w:type="paragraph" w:customStyle="1" w:styleId="AssecoTableList11-2-3">
    <w:name w:val="Asseco Table List 1: 1-2-3"/>
    <w:basedOn w:val="prastasis"/>
    <w:qFormat/>
    <w:rsid w:val="00AA30FA"/>
    <w:pPr>
      <w:numPr>
        <w:numId w:val="10"/>
      </w:numPr>
      <w:spacing w:before="40" w:after="40"/>
    </w:pPr>
  </w:style>
  <w:style w:type="paragraph" w:customStyle="1" w:styleId="AssecoTableTextCentered">
    <w:name w:val="Asseco Table Text Centered"/>
    <w:basedOn w:val="AssecoTableTextJustified"/>
    <w:qFormat/>
    <w:rsid w:val="00AA30FA"/>
    <w:pPr>
      <w:jc w:val="center"/>
    </w:pPr>
    <w:rPr>
      <w:rFonts w:eastAsia="Calibri"/>
    </w:rPr>
  </w:style>
  <w:style w:type="paragraph" w:customStyle="1" w:styleId="AssecoTableTitle">
    <w:name w:val="Asseco Table Title"/>
    <w:basedOn w:val="prastasis"/>
    <w:next w:val="prastasis"/>
    <w:autoRedefine/>
    <w:qFormat/>
    <w:rsid w:val="001E48AE"/>
    <w:pPr>
      <w:keepNext/>
      <w:spacing w:after="0" w:line="240" w:lineRule="atLeast"/>
      <w:ind w:firstLine="0"/>
      <w:jc w:val="left"/>
    </w:pPr>
    <w:rPr>
      <w:i/>
      <w:sz w:val="24"/>
      <w:szCs w:val="24"/>
    </w:rPr>
  </w:style>
  <w:style w:type="paragraph" w:customStyle="1" w:styleId="AssecoTOCTitle">
    <w:name w:val="Asseco TOC Title"/>
    <w:basedOn w:val="prastasis"/>
    <w:link w:val="AssecoTOCTitleChar"/>
    <w:qFormat/>
    <w:rsid w:val="00AA30FA"/>
    <w:pPr>
      <w:pageBreakBefore/>
      <w:spacing w:after="200"/>
      <w:ind w:firstLine="0"/>
    </w:pPr>
    <w:rPr>
      <w:bCs/>
      <w:iCs/>
      <w:color w:val="00A4E0"/>
      <w:sz w:val="36"/>
    </w:rPr>
  </w:style>
  <w:style w:type="paragraph" w:customStyle="1" w:styleId="AssecoWypunktowanie1">
    <w:name w:val="Asseco Wypunktowanie 1"/>
    <w:basedOn w:val="prastasis"/>
    <w:next w:val="prastasis"/>
    <w:uiPriority w:val="99"/>
    <w:qFormat/>
    <w:rsid w:val="00AA30FA"/>
    <w:pPr>
      <w:tabs>
        <w:tab w:val="left" w:pos="360"/>
      </w:tabs>
      <w:spacing w:after="60" w:line="280" w:lineRule="atLeast"/>
      <w:ind w:left="360" w:hanging="360"/>
    </w:pPr>
    <w:rPr>
      <w:rFonts w:ascii="Verdana" w:hAnsi="Verdana"/>
      <w:sz w:val="20"/>
      <w:szCs w:val="24"/>
      <w:lang w:val="en-US"/>
    </w:rPr>
  </w:style>
  <w:style w:type="paragraph" w:customStyle="1" w:styleId="AssecoWypunktowanie2">
    <w:name w:val="Asseco Wypunktowanie 2"/>
    <w:basedOn w:val="prastasis"/>
    <w:uiPriority w:val="99"/>
    <w:qFormat/>
    <w:rsid w:val="00AA30FA"/>
    <w:pPr>
      <w:tabs>
        <w:tab w:val="left" w:pos="993"/>
      </w:tabs>
      <w:spacing w:after="60" w:line="280" w:lineRule="atLeast"/>
      <w:ind w:left="1009" w:hanging="360"/>
    </w:pPr>
    <w:rPr>
      <w:rFonts w:ascii="Verdana" w:hAnsi="Verdana"/>
      <w:sz w:val="20"/>
      <w:lang w:val="en-US"/>
    </w:rPr>
  </w:style>
  <w:style w:type="paragraph" w:styleId="Antrats">
    <w:name w:val="header"/>
    <w:basedOn w:val="prastasis"/>
    <w:link w:val="AntratsDiagrama"/>
    <w:uiPriority w:val="99"/>
    <w:unhideWhenUsed/>
    <w:rsid w:val="00AA30F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AA30FA"/>
    <w:pPr>
      <w:spacing w:after="0" w:line="240" w:lineRule="auto"/>
    </w:pPr>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1,Lentele,List Paragraph22,List Paragraph221,Buletai,Bullet"/>
    <w:basedOn w:val="prastasis"/>
    <w:link w:val="SraopastraipaDiagrama"/>
    <w:uiPriority w:val="34"/>
    <w:qFormat/>
    <w:rsid w:val="00AA30FA"/>
    <w:pPr>
      <w:ind w:left="720"/>
      <w:contextualSpacing/>
    </w:pPr>
  </w:style>
  <w:style w:type="paragraph" w:customStyle="1" w:styleId="Lentekstasarial">
    <w:name w:val="Len_tekstas_arial"/>
    <w:basedOn w:val="prastasis"/>
    <w:link w:val="LentekstasarialChar"/>
    <w:qFormat/>
    <w:rsid w:val="00AA30FA"/>
    <w:pPr>
      <w:spacing w:before="120" w:line="276" w:lineRule="auto"/>
      <w:ind w:firstLine="0"/>
    </w:pPr>
    <w:rPr>
      <w:rFonts w:ascii="Arial" w:eastAsia="Calibri" w:hAnsi="Arial" w:cs="Arial"/>
      <w:color w:val="103C5E"/>
      <w:sz w:val="18"/>
      <w:szCs w:val="18"/>
    </w:rPr>
  </w:style>
  <w:style w:type="paragraph" w:styleId="Sraassunumeriais">
    <w:name w:val="List Number"/>
    <w:basedOn w:val="prastasis"/>
    <w:uiPriority w:val="99"/>
    <w:semiHidden/>
    <w:unhideWhenUsed/>
    <w:qFormat/>
    <w:rsid w:val="00AA30FA"/>
    <w:pPr>
      <w:numPr>
        <w:numId w:val="11"/>
      </w:numPr>
      <w:spacing w:after="200" w:line="276" w:lineRule="auto"/>
      <w:contextualSpacing/>
      <w:jc w:val="left"/>
    </w:pPr>
    <w:rPr>
      <w:rFonts w:eastAsia="Calibri"/>
      <w:b/>
      <w:color w:val="44697D"/>
      <w:sz w:val="28"/>
    </w:rPr>
  </w:style>
  <w:style w:type="paragraph" w:styleId="Indeksoantrat">
    <w:name w:val="index heading"/>
    <w:basedOn w:val="Heading"/>
  </w:style>
  <w:style w:type="paragraph" w:styleId="Turinioantrat">
    <w:name w:val="TOC Heading"/>
    <w:basedOn w:val="Antrat1"/>
    <w:next w:val="prastasis"/>
    <w:uiPriority w:val="39"/>
    <w:unhideWhenUsed/>
    <w:qFormat/>
    <w:rsid w:val="00AA30FA"/>
    <w:pPr>
      <w:spacing w:before="240" w:line="259" w:lineRule="auto"/>
      <w:outlineLvl w:val="9"/>
    </w:pPr>
    <w:rPr>
      <w:rFonts w:asciiTheme="majorHAnsi" w:eastAsiaTheme="majorEastAsia" w:hAnsiTheme="majorHAnsi" w:cstheme="majorBidi"/>
      <w:bCs/>
      <w:color w:val="2F5496" w:themeColor="accent1" w:themeShade="BF"/>
      <w:sz w:val="32"/>
      <w:szCs w:val="32"/>
      <w:lang w:val="en-US"/>
    </w:rPr>
  </w:style>
  <w:style w:type="paragraph" w:styleId="Turinys1">
    <w:name w:val="toc 1"/>
    <w:basedOn w:val="prastasis"/>
    <w:next w:val="prastasis"/>
    <w:autoRedefine/>
    <w:uiPriority w:val="39"/>
    <w:unhideWhenUsed/>
    <w:rsid w:val="00AA30FA"/>
    <w:pPr>
      <w:tabs>
        <w:tab w:val="left" w:pos="709"/>
        <w:tab w:val="right" w:leader="dot" w:pos="9498"/>
      </w:tabs>
      <w:spacing w:after="100"/>
      <w:ind w:firstLine="426"/>
    </w:pPr>
  </w:style>
  <w:style w:type="paragraph" w:styleId="Turinys2">
    <w:name w:val="toc 2"/>
    <w:basedOn w:val="prastasis"/>
    <w:next w:val="prastasis"/>
    <w:autoRedefine/>
    <w:uiPriority w:val="39"/>
    <w:unhideWhenUsed/>
    <w:rsid w:val="00AA30FA"/>
    <w:pPr>
      <w:tabs>
        <w:tab w:val="left" w:pos="1134"/>
        <w:tab w:val="right" w:leader="dot" w:pos="9498"/>
      </w:tabs>
      <w:spacing w:after="100"/>
      <w:ind w:left="220" w:firstLine="489"/>
    </w:pPr>
  </w:style>
  <w:style w:type="paragraph" w:styleId="Turinys3">
    <w:name w:val="toc 3"/>
    <w:basedOn w:val="prastasis"/>
    <w:next w:val="prastasis"/>
    <w:autoRedefine/>
    <w:uiPriority w:val="39"/>
    <w:unhideWhenUsed/>
    <w:rsid w:val="00AA30FA"/>
    <w:pPr>
      <w:tabs>
        <w:tab w:val="left" w:pos="1701"/>
        <w:tab w:val="right" w:leader="dot" w:pos="9498"/>
      </w:tabs>
      <w:spacing w:after="100"/>
      <w:ind w:left="440"/>
    </w:pPr>
  </w:style>
  <w:style w:type="paragraph" w:styleId="Komentarotekstas">
    <w:name w:val="annotation text"/>
    <w:basedOn w:val="prastasis"/>
    <w:link w:val="KomentarotekstasDiagrama"/>
    <w:unhideWhenUsed/>
    <w:qFormat/>
    <w:rsid w:val="00AA30F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A30FA"/>
    <w:rPr>
      <w:b/>
      <w:bCs/>
    </w:rPr>
  </w:style>
  <w:style w:type="paragraph" w:customStyle="1" w:styleId="1NUMarial">
    <w:name w:val="1NUM_arial"/>
    <w:basedOn w:val="prastasis"/>
    <w:link w:val="1NUMarialChar"/>
    <w:qFormat/>
    <w:rsid w:val="00AA30FA"/>
    <w:pPr>
      <w:numPr>
        <w:numId w:val="12"/>
      </w:numPr>
      <w:spacing w:after="0" w:line="276" w:lineRule="auto"/>
      <w:contextualSpacing/>
    </w:pPr>
    <w:rPr>
      <w:rFonts w:ascii="Arial" w:eastAsia="Calibri" w:hAnsi="Arial" w:cs="Arial"/>
      <w:color w:val="103C5E"/>
      <w:sz w:val="20"/>
      <w:szCs w:val="20"/>
      <w:lang w:eastAsia="lt-LT"/>
    </w:rPr>
  </w:style>
  <w:style w:type="paragraph" w:customStyle="1" w:styleId="2NUMarial">
    <w:name w:val="2NUM_arial"/>
    <w:basedOn w:val="prastasis"/>
    <w:link w:val="2NUMarialChar"/>
    <w:qFormat/>
    <w:rsid w:val="00AA30FA"/>
    <w:pPr>
      <w:tabs>
        <w:tab w:val="left" w:pos="0"/>
      </w:tabs>
      <w:spacing w:after="0" w:line="276" w:lineRule="auto"/>
      <w:ind w:left="360" w:hanging="360"/>
      <w:contextualSpacing/>
    </w:pPr>
    <w:rPr>
      <w:rFonts w:ascii="Arial" w:eastAsia="Calibri" w:hAnsi="Arial" w:cs="Arial"/>
      <w:color w:val="103C5E"/>
      <w:sz w:val="20"/>
      <w:szCs w:val="20"/>
    </w:rPr>
  </w:style>
  <w:style w:type="paragraph" w:customStyle="1" w:styleId="3NUMarial">
    <w:name w:val="3NUM_arial"/>
    <w:basedOn w:val="1NUMarial"/>
    <w:qFormat/>
    <w:rsid w:val="00AA30FA"/>
  </w:style>
  <w:style w:type="paragraph" w:styleId="Pataisymai">
    <w:name w:val="Revision"/>
    <w:uiPriority w:val="99"/>
    <w:semiHidden/>
    <w:qFormat/>
    <w:rsid w:val="00AA30FA"/>
    <w:rPr>
      <w:rFonts w:ascii="Calibri" w:eastAsia="Times New Roman" w:hAnsi="Calibri"/>
      <w:bCs/>
      <w:lang w:eastAsia="pl-PL"/>
    </w:rPr>
  </w:style>
  <w:style w:type="paragraph" w:customStyle="1" w:styleId="2BULarial">
    <w:name w:val="2BUL_arial"/>
    <w:basedOn w:val="prastasis"/>
    <w:qFormat/>
    <w:rsid w:val="00AA30FA"/>
    <w:pPr>
      <w:numPr>
        <w:numId w:val="13"/>
      </w:numPr>
      <w:tabs>
        <w:tab w:val="left" w:pos="851"/>
      </w:tabs>
      <w:spacing w:after="0" w:line="276" w:lineRule="auto"/>
      <w:ind w:left="993" w:hanging="426"/>
      <w:contextualSpacing/>
    </w:pPr>
    <w:rPr>
      <w:rFonts w:ascii="Arial" w:hAnsi="Arial" w:cs="Arial"/>
      <w:color w:val="103C5E"/>
      <w:sz w:val="20"/>
      <w:szCs w:val="18"/>
      <w:lang w:eastAsia="lt-LT"/>
    </w:rPr>
  </w:style>
  <w:style w:type="paragraph" w:styleId="Dokumentoinaostekstas">
    <w:name w:val="endnote text"/>
    <w:basedOn w:val="prastasis"/>
    <w:link w:val="DokumentoinaostekstasDiagrama"/>
    <w:uiPriority w:val="99"/>
    <w:semiHidden/>
    <w:unhideWhenUsed/>
    <w:rsid w:val="00AA30FA"/>
    <w:pPr>
      <w:spacing w:after="0" w:line="240" w:lineRule="auto"/>
      <w:ind w:firstLine="0"/>
      <w:jc w:val="left"/>
    </w:pPr>
    <w:rPr>
      <w:rFonts w:asciiTheme="minorHAnsi" w:hAnsiTheme="minorHAnsi" w:cstheme="minorBidi"/>
      <w:color w:val="auto"/>
      <w:sz w:val="20"/>
      <w:szCs w:val="20"/>
    </w:rPr>
  </w:style>
  <w:style w:type="paragraph" w:styleId="Puslapioinaostekstas">
    <w:name w:val="footnote text"/>
    <w:basedOn w:val="prastasis"/>
    <w:link w:val="PuslapioinaostekstasDiagrama"/>
    <w:uiPriority w:val="99"/>
    <w:semiHidden/>
    <w:unhideWhenUsed/>
    <w:rsid w:val="00AA30FA"/>
    <w:pPr>
      <w:spacing w:after="0" w:line="240" w:lineRule="auto"/>
    </w:pPr>
    <w:rPr>
      <w:sz w:val="20"/>
      <w:szCs w:val="20"/>
    </w:rPr>
  </w:style>
  <w:style w:type="paragraph" w:customStyle="1" w:styleId="ASSECOStopka">
    <w:name w:val="ASSECO Stopka"/>
    <w:basedOn w:val="prastasis"/>
    <w:uiPriority w:val="99"/>
    <w:qFormat/>
    <w:rsid w:val="00AA30FA"/>
    <w:pPr>
      <w:spacing w:after="0" w:line="240" w:lineRule="auto"/>
      <w:ind w:firstLine="0"/>
    </w:pPr>
    <w:rPr>
      <w:rFonts w:ascii="Verdana" w:hAnsi="Verdana" w:cs="Arial"/>
      <w:color w:val="004B85"/>
      <w:sz w:val="14"/>
      <w:szCs w:val="14"/>
      <w:lang w:val="pl-PL"/>
    </w:rPr>
  </w:style>
  <w:style w:type="paragraph" w:customStyle="1" w:styleId="Headertext">
    <w:name w:val="Header text"/>
    <w:basedOn w:val="prastasis"/>
    <w:qFormat/>
    <w:rsid w:val="00AA30FA"/>
    <w:pPr>
      <w:widowControl w:val="0"/>
      <w:spacing w:after="0" w:line="240" w:lineRule="atLeast"/>
      <w:ind w:firstLine="720"/>
    </w:pPr>
    <w:rPr>
      <w:rFonts w:asciiTheme="minorHAnsi" w:hAnsiTheme="minorHAnsi"/>
      <w:bCs/>
      <w:color w:val="auto"/>
      <w:sz w:val="20"/>
      <w:szCs w:val="20"/>
      <w:lang w:eastAsia="ar-SA"/>
    </w:rPr>
  </w:style>
  <w:style w:type="paragraph" w:customStyle="1" w:styleId="PrSpecBullet">
    <w:name w:val="PrSpecBullet"/>
    <w:basedOn w:val="prastasis"/>
    <w:autoRedefine/>
    <w:qFormat/>
    <w:rsid w:val="00AA30FA"/>
    <w:pPr>
      <w:numPr>
        <w:numId w:val="14"/>
      </w:numPr>
      <w:spacing w:before="120" w:line="240" w:lineRule="auto"/>
    </w:pPr>
    <w:rPr>
      <w:rFonts w:asciiTheme="minorHAnsi" w:hAnsiTheme="minorHAnsi"/>
      <w:color w:val="auto"/>
      <w:sz w:val="24"/>
      <w:szCs w:val="20"/>
    </w:rPr>
  </w:style>
  <w:style w:type="paragraph" w:customStyle="1" w:styleId="a">
    <w:name w:val="!!!"/>
    <w:basedOn w:val="prastasis"/>
    <w:qFormat/>
    <w:rsid w:val="00AA30FA"/>
    <w:pPr>
      <w:tabs>
        <w:tab w:val="left" w:pos="360"/>
      </w:tabs>
      <w:spacing w:after="0" w:line="240" w:lineRule="auto"/>
      <w:ind w:left="360" w:hanging="360"/>
      <w:jc w:val="left"/>
    </w:pPr>
    <w:rPr>
      <w:rFonts w:asciiTheme="minorHAnsi" w:hAnsiTheme="minorHAnsi"/>
      <w:b/>
      <w:color w:val="auto"/>
      <w:sz w:val="24"/>
      <w:szCs w:val="24"/>
      <w:lang w:eastAsia="lt-LT"/>
    </w:rPr>
  </w:style>
  <w:style w:type="paragraph" w:customStyle="1" w:styleId="Tablebody">
    <w:name w:val="Table_body"/>
    <w:basedOn w:val="prastasis"/>
    <w:link w:val="TablebodyChar"/>
    <w:qFormat/>
    <w:rsid w:val="00AA30FA"/>
    <w:pPr>
      <w:spacing w:before="120" w:line="240" w:lineRule="auto"/>
      <w:ind w:firstLine="0"/>
      <w:contextualSpacing/>
      <w:jc w:val="left"/>
    </w:pPr>
    <w:rPr>
      <w:rFonts w:asciiTheme="minorHAnsi" w:hAnsiTheme="minorHAnsi"/>
      <w:color w:val="auto"/>
      <w:sz w:val="24"/>
      <w:szCs w:val="20"/>
      <w:lang w:eastAsia="lt-LT"/>
    </w:rPr>
  </w:style>
  <w:style w:type="paragraph" w:styleId="Turinys4">
    <w:name w:val="toc 4"/>
    <w:basedOn w:val="prastasis"/>
    <w:next w:val="prastasis"/>
    <w:autoRedefine/>
    <w:uiPriority w:val="39"/>
    <w:unhideWhenUsed/>
    <w:rsid w:val="00AA30FA"/>
    <w:pPr>
      <w:spacing w:after="100" w:line="276" w:lineRule="auto"/>
      <w:ind w:left="660" w:firstLine="0"/>
      <w:jc w:val="left"/>
    </w:pPr>
    <w:rPr>
      <w:rFonts w:asciiTheme="minorHAnsi" w:eastAsiaTheme="minorEastAsia" w:hAnsiTheme="minorHAnsi" w:cstheme="minorBidi"/>
      <w:color w:val="auto"/>
      <w:lang w:eastAsia="lt-LT"/>
    </w:rPr>
  </w:style>
  <w:style w:type="paragraph" w:styleId="Turinys5">
    <w:name w:val="toc 5"/>
    <w:basedOn w:val="prastasis"/>
    <w:next w:val="prastasis"/>
    <w:autoRedefine/>
    <w:uiPriority w:val="39"/>
    <w:unhideWhenUsed/>
    <w:rsid w:val="00AA30FA"/>
    <w:pPr>
      <w:spacing w:after="100" w:line="276" w:lineRule="auto"/>
      <w:ind w:left="880" w:firstLine="0"/>
      <w:jc w:val="left"/>
    </w:pPr>
    <w:rPr>
      <w:rFonts w:asciiTheme="minorHAnsi" w:eastAsiaTheme="minorEastAsia" w:hAnsiTheme="minorHAnsi" w:cstheme="minorBidi"/>
      <w:color w:val="auto"/>
      <w:lang w:eastAsia="lt-LT"/>
    </w:rPr>
  </w:style>
  <w:style w:type="paragraph" w:styleId="Turinys6">
    <w:name w:val="toc 6"/>
    <w:basedOn w:val="prastasis"/>
    <w:next w:val="prastasis"/>
    <w:autoRedefine/>
    <w:uiPriority w:val="39"/>
    <w:unhideWhenUsed/>
    <w:rsid w:val="00AA30FA"/>
    <w:pPr>
      <w:spacing w:after="100" w:line="276" w:lineRule="auto"/>
      <w:ind w:left="1100" w:firstLine="0"/>
      <w:jc w:val="left"/>
    </w:pPr>
    <w:rPr>
      <w:rFonts w:asciiTheme="minorHAnsi" w:eastAsiaTheme="minorEastAsia" w:hAnsiTheme="minorHAnsi" w:cstheme="minorBidi"/>
      <w:color w:val="auto"/>
      <w:lang w:eastAsia="lt-LT"/>
    </w:rPr>
  </w:style>
  <w:style w:type="paragraph" w:styleId="Turinys7">
    <w:name w:val="toc 7"/>
    <w:basedOn w:val="prastasis"/>
    <w:next w:val="prastasis"/>
    <w:autoRedefine/>
    <w:uiPriority w:val="39"/>
    <w:unhideWhenUsed/>
    <w:rsid w:val="00AA30FA"/>
    <w:pPr>
      <w:spacing w:after="100" w:line="276" w:lineRule="auto"/>
      <w:ind w:left="1320" w:firstLine="0"/>
      <w:jc w:val="left"/>
    </w:pPr>
    <w:rPr>
      <w:rFonts w:asciiTheme="minorHAnsi" w:eastAsiaTheme="minorEastAsia" w:hAnsiTheme="minorHAnsi" w:cstheme="minorBidi"/>
      <w:color w:val="auto"/>
      <w:lang w:eastAsia="lt-LT"/>
    </w:rPr>
  </w:style>
  <w:style w:type="paragraph" w:styleId="Turinys8">
    <w:name w:val="toc 8"/>
    <w:basedOn w:val="prastasis"/>
    <w:next w:val="prastasis"/>
    <w:autoRedefine/>
    <w:uiPriority w:val="39"/>
    <w:unhideWhenUsed/>
    <w:rsid w:val="00AA30FA"/>
    <w:pPr>
      <w:spacing w:after="100" w:line="276" w:lineRule="auto"/>
      <w:ind w:left="1540" w:firstLine="0"/>
      <w:jc w:val="left"/>
    </w:pPr>
    <w:rPr>
      <w:rFonts w:asciiTheme="minorHAnsi" w:eastAsiaTheme="minorEastAsia" w:hAnsiTheme="minorHAnsi" w:cstheme="minorBidi"/>
      <w:color w:val="auto"/>
      <w:lang w:eastAsia="lt-LT"/>
    </w:rPr>
  </w:style>
  <w:style w:type="paragraph" w:styleId="Turinys9">
    <w:name w:val="toc 9"/>
    <w:basedOn w:val="prastasis"/>
    <w:next w:val="prastasis"/>
    <w:autoRedefine/>
    <w:uiPriority w:val="39"/>
    <w:unhideWhenUsed/>
    <w:rsid w:val="00AA30FA"/>
    <w:pPr>
      <w:spacing w:after="100" w:line="276" w:lineRule="auto"/>
      <w:ind w:left="1760" w:firstLine="0"/>
      <w:jc w:val="left"/>
    </w:pPr>
    <w:rPr>
      <w:rFonts w:asciiTheme="minorHAnsi" w:eastAsiaTheme="minorEastAsia" w:hAnsiTheme="minorHAnsi" w:cstheme="minorBidi"/>
      <w:color w:val="auto"/>
      <w:lang w:eastAsia="lt-LT"/>
    </w:rPr>
  </w:style>
  <w:style w:type="paragraph" w:styleId="Indeksas1">
    <w:name w:val="index 1"/>
    <w:basedOn w:val="prastasis"/>
    <w:next w:val="prastasis"/>
    <w:autoRedefine/>
    <w:uiPriority w:val="99"/>
    <w:semiHidden/>
    <w:unhideWhenUsed/>
    <w:qFormat/>
    <w:rsid w:val="00AA30FA"/>
    <w:pPr>
      <w:widowControl w:val="0"/>
      <w:spacing w:after="0" w:line="240" w:lineRule="auto"/>
      <w:ind w:left="240" w:hanging="240"/>
    </w:pPr>
    <w:rPr>
      <w:rFonts w:asciiTheme="minorHAnsi" w:hAnsiTheme="minorHAnsi"/>
      <w:color w:val="auto"/>
      <w:sz w:val="24"/>
      <w:szCs w:val="20"/>
      <w:lang w:val="en-US" w:eastAsia="ar-SA"/>
    </w:rPr>
  </w:style>
  <w:style w:type="paragraph" w:customStyle="1" w:styleId="Default">
    <w:name w:val="Default"/>
    <w:qFormat/>
    <w:rsid w:val="00AA30FA"/>
    <w:rPr>
      <w:rFonts w:eastAsia="Times New Roman"/>
      <w:bCs/>
      <w:lang w:eastAsia="zh-CN"/>
    </w:rPr>
  </w:style>
  <w:style w:type="paragraph" w:styleId="Pagrindinistekstas2">
    <w:name w:val="Body Text 2"/>
    <w:basedOn w:val="prastasis"/>
    <w:link w:val="Pagrindinistekstas2Diagrama"/>
    <w:qFormat/>
    <w:rsid w:val="00AA30FA"/>
    <w:pPr>
      <w:widowControl w:val="0"/>
      <w:spacing w:line="480" w:lineRule="auto"/>
      <w:ind w:firstLine="720"/>
    </w:pPr>
    <w:rPr>
      <w:color w:val="auto"/>
      <w:sz w:val="24"/>
      <w:szCs w:val="20"/>
      <w:lang w:val="en-US" w:eastAsia="ar-SA"/>
    </w:rPr>
  </w:style>
  <w:style w:type="paragraph" w:styleId="Pagrindiniotekstotrauka2">
    <w:name w:val="Body Text Indent 2"/>
    <w:basedOn w:val="prastasis"/>
    <w:link w:val="Pagrindiniotekstotrauka2Diagrama"/>
    <w:qFormat/>
    <w:rsid w:val="00AA30FA"/>
    <w:pPr>
      <w:widowControl w:val="0"/>
      <w:spacing w:line="480" w:lineRule="auto"/>
      <w:ind w:left="283" w:firstLine="720"/>
    </w:pPr>
    <w:rPr>
      <w:color w:val="auto"/>
      <w:sz w:val="24"/>
      <w:szCs w:val="20"/>
      <w:lang w:val="en-US" w:eastAsia="ar-SA"/>
    </w:rPr>
  </w:style>
  <w:style w:type="paragraph" w:styleId="prastasiniatinklio">
    <w:name w:val="Normal (Web)"/>
    <w:basedOn w:val="prastasis"/>
    <w:uiPriority w:val="99"/>
    <w:unhideWhenUsed/>
    <w:qFormat/>
    <w:rsid w:val="00AA30FA"/>
    <w:pPr>
      <w:spacing w:beforeAutospacing="1" w:afterAutospacing="1" w:line="240" w:lineRule="auto"/>
      <w:ind w:firstLine="0"/>
      <w:jc w:val="left"/>
    </w:pPr>
    <w:rPr>
      <w:color w:val="auto"/>
      <w:sz w:val="24"/>
      <w:szCs w:val="24"/>
      <w:lang w:val="en-US"/>
    </w:rPr>
  </w:style>
  <w:style w:type="paragraph" w:customStyle="1" w:styleId="SiNormalParagrafotekstas">
    <w:name w:val="!Si Normal (Paragrafo tekstas)"/>
    <w:basedOn w:val="prastasis"/>
    <w:link w:val="SiNormalParagrafotekstasChar"/>
    <w:qFormat/>
    <w:rsid w:val="00AA30FA"/>
    <w:pPr>
      <w:spacing w:before="120" w:line="240" w:lineRule="auto"/>
    </w:pPr>
    <w:rPr>
      <w:rFonts w:ascii="Arial" w:eastAsia="MS Mincho" w:hAnsi="Arial" w:cs="Arial"/>
      <w:color w:val="auto"/>
      <w:sz w:val="24"/>
      <w:szCs w:val="32"/>
    </w:rPr>
  </w:style>
  <w:style w:type="paragraph" w:customStyle="1" w:styleId="SiPaveiksliukasEilNr">
    <w:name w:val="!Si Paveiksliukas Eil. Nr."/>
    <w:basedOn w:val="prastasis"/>
    <w:link w:val="SiPaveiksliukasEilNrChar"/>
    <w:qFormat/>
    <w:rsid w:val="00AA30FA"/>
    <w:pPr>
      <w:spacing w:before="240" w:after="240" w:line="240" w:lineRule="auto"/>
      <w:ind w:firstLine="0"/>
      <w:jc w:val="center"/>
    </w:pPr>
    <w:rPr>
      <w:rFonts w:ascii="Arial" w:eastAsia="MS Mincho" w:hAnsi="Arial" w:cs="Arial"/>
      <w:b/>
      <w:bCs/>
      <w:color w:val="auto"/>
      <w:sz w:val="24"/>
      <w:szCs w:val="24"/>
    </w:rPr>
  </w:style>
  <w:style w:type="paragraph" w:customStyle="1" w:styleId="SiLentelsEilNr">
    <w:name w:val="!Si Lentelės Eil. Nr."/>
    <w:basedOn w:val="prastasis"/>
    <w:qFormat/>
    <w:rsid w:val="00AA30FA"/>
    <w:pPr>
      <w:spacing w:before="240" w:line="240" w:lineRule="auto"/>
      <w:ind w:firstLine="0"/>
      <w:jc w:val="left"/>
    </w:pPr>
    <w:rPr>
      <w:rFonts w:ascii="Arial" w:eastAsia="MS Mincho" w:hAnsi="Arial" w:cs="Arial"/>
      <w:b/>
      <w:bCs/>
      <w:color w:val="auto"/>
      <w:sz w:val="24"/>
      <w:szCs w:val="24"/>
    </w:rPr>
  </w:style>
  <w:style w:type="paragraph" w:styleId="Iskirtacitata">
    <w:name w:val="Intense Quote"/>
    <w:basedOn w:val="prastasis"/>
    <w:next w:val="prastasis"/>
    <w:link w:val="IskirtacitataDiagrama"/>
    <w:uiPriority w:val="30"/>
    <w:qFormat/>
    <w:rsid w:val="00AA30FA"/>
    <w:pPr>
      <w:pBdr>
        <w:top w:val="single" w:sz="4" w:space="10" w:color="4472C4"/>
        <w:bottom w:val="single" w:sz="4" w:space="10" w:color="4472C4"/>
      </w:pBdr>
      <w:spacing w:before="360" w:after="360"/>
      <w:ind w:left="864" w:right="864"/>
      <w:jc w:val="center"/>
    </w:pPr>
    <w:rPr>
      <w:i/>
      <w:iCs/>
      <w:color w:val="4472C4" w:themeColor="accent1"/>
    </w:rPr>
  </w:style>
  <w:style w:type="paragraph" w:customStyle="1" w:styleId="ALTextNormal">
    <w:name w:val="AL Text Normal"/>
    <w:basedOn w:val="Pagrindinistekstas"/>
    <w:link w:val="ALTextNormalChar"/>
    <w:qFormat/>
    <w:rsid w:val="00AA30FA"/>
    <w:pPr>
      <w:spacing w:line="264" w:lineRule="auto"/>
      <w:ind w:firstLine="0"/>
    </w:pPr>
    <w:rPr>
      <w:rFonts w:ascii="Calibri" w:eastAsiaTheme="minorEastAsia" w:hAnsi="Calibri" w:cs="Times New Roman"/>
      <w:color w:val="000000"/>
      <w:sz w:val="22"/>
      <w:szCs w:val="22"/>
      <w:lang w:eastAsia="zh-CN"/>
    </w:rPr>
  </w:style>
  <w:style w:type="paragraph" w:customStyle="1" w:styleId="ALListbullet">
    <w:name w:val="AL List bullet"/>
    <w:basedOn w:val="ALTextNormal"/>
    <w:link w:val="ALListbulletChar"/>
    <w:uiPriority w:val="3"/>
    <w:qFormat/>
    <w:rsid w:val="00AA30FA"/>
    <w:pPr>
      <w:numPr>
        <w:numId w:val="15"/>
      </w:numPr>
      <w:ind w:left="1211" w:hanging="360"/>
    </w:pPr>
  </w:style>
  <w:style w:type="paragraph" w:customStyle="1" w:styleId="ALTabletext">
    <w:name w:val="AL Table text"/>
    <w:basedOn w:val="ALTextNormal"/>
    <w:uiPriority w:val="4"/>
    <w:qFormat/>
    <w:rsid w:val="00AA30FA"/>
    <w:pPr>
      <w:spacing w:after="0" w:line="240" w:lineRule="auto"/>
    </w:pPr>
    <w:rPr>
      <w:rFonts w:asciiTheme="minorHAnsi" w:hAnsiTheme="minorHAnsi" w:cstheme="minorBidi"/>
      <w:color w:val="auto"/>
    </w:rPr>
  </w:style>
  <w:style w:type="paragraph" w:customStyle="1" w:styleId="ALPicturecaption">
    <w:name w:val="AL Picture caption"/>
    <w:basedOn w:val="prastasis"/>
    <w:link w:val="ALPicturecaptionChar"/>
    <w:autoRedefine/>
    <w:uiPriority w:val="9"/>
    <w:qFormat/>
    <w:rsid w:val="00AA30FA"/>
    <w:pPr>
      <w:keepNext/>
      <w:numPr>
        <w:numId w:val="16"/>
      </w:numPr>
      <w:spacing w:after="240" w:line="240" w:lineRule="auto"/>
      <w:jc w:val="center"/>
    </w:pPr>
    <w:rPr>
      <w:i/>
      <w:szCs w:val="20"/>
    </w:rPr>
  </w:style>
  <w:style w:type="paragraph" w:customStyle="1" w:styleId="ALTableheading">
    <w:name w:val="AL Table heading"/>
    <w:basedOn w:val="prastasis"/>
    <w:uiPriority w:val="99"/>
    <w:qFormat/>
    <w:rsid w:val="00AA30FA"/>
    <w:pPr>
      <w:spacing w:after="0" w:line="240" w:lineRule="auto"/>
      <w:ind w:firstLine="0"/>
      <w:contextualSpacing/>
    </w:pPr>
    <w:rPr>
      <w:rFonts w:asciiTheme="minorHAnsi" w:eastAsiaTheme="minorEastAsia" w:hAnsiTheme="minorHAnsi" w:cstheme="minorBidi"/>
      <w:color w:val="00A4E0"/>
      <w:lang w:eastAsia="zh-CN"/>
    </w:rPr>
  </w:style>
  <w:style w:type="paragraph" w:customStyle="1" w:styleId="AssecoLPlist">
    <w:name w:val="Asseco_LP_list"/>
    <w:basedOn w:val="Sraopastraipa"/>
    <w:autoRedefine/>
    <w:qFormat/>
    <w:rsid w:val="00AA30FA"/>
    <w:pPr>
      <w:numPr>
        <w:numId w:val="17"/>
      </w:numPr>
      <w:tabs>
        <w:tab w:val="left" w:pos="851"/>
      </w:tabs>
      <w:spacing w:line="240" w:lineRule="auto"/>
    </w:pPr>
    <w:rPr>
      <w:color w:val="auto"/>
      <w:lang w:val="en-GB"/>
    </w:rPr>
  </w:style>
  <w:style w:type="paragraph" w:styleId="Pavadinimas">
    <w:name w:val="Title"/>
    <w:basedOn w:val="prastasis"/>
    <w:next w:val="prastasis"/>
    <w:link w:val="PavadinimasDiagrama"/>
    <w:uiPriority w:val="10"/>
    <w:qFormat/>
    <w:rsid w:val="00AA30FA"/>
    <w:pPr>
      <w:spacing w:before="120" w:after="0" w:line="240" w:lineRule="auto"/>
      <w:ind w:left="57" w:right="57" w:firstLine="0"/>
      <w:contextualSpacing/>
      <w:jc w:val="center"/>
    </w:pPr>
    <w:rPr>
      <w:rFonts w:asciiTheme="majorHAnsi" w:eastAsiaTheme="majorEastAsia" w:hAnsiTheme="majorHAnsi" w:cstheme="majorBidi"/>
      <w:caps/>
      <w:color w:val="auto"/>
      <w:spacing w:val="-10"/>
      <w:kern w:val="2"/>
      <w:sz w:val="56"/>
      <w:szCs w:val="56"/>
    </w:rPr>
  </w:style>
  <w:style w:type="paragraph" w:styleId="Paantrat">
    <w:name w:val="Subtitle"/>
    <w:basedOn w:val="prastasis"/>
    <w:next w:val="prastasis"/>
    <w:link w:val="PaantratDiagrama"/>
    <w:uiPriority w:val="11"/>
    <w:qFormat/>
    <w:rsid w:val="00AA30FA"/>
    <w:pPr>
      <w:spacing w:before="120" w:line="259" w:lineRule="auto"/>
      <w:ind w:left="57" w:right="57"/>
      <w:jc w:val="left"/>
    </w:pPr>
    <w:rPr>
      <w:rFonts w:asciiTheme="minorHAnsi" w:eastAsiaTheme="minorEastAsia" w:hAnsiTheme="minorHAnsi" w:cstheme="minorBidi"/>
      <w:color w:val="5A5A5A" w:themeColor="text1" w:themeTint="A5"/>
      <w:spacing w:val="15"/>
      <w:sz w:val="18"/>
    </w:rPr>
  </w:style>
  <w:style w:type="paragraph" w:customStyle="1" w:styleId="Svarbu">
    <w:name w:val="Svarbu"/>
    <w:basedOn w:val="prastasis"/>
    <w:next w:val="prastasis"/>
    <w:link w:val="SvarbuChar"/>
    <w:qFormat/>
    <w:rsid w:val="00AA30FA"/>
    <w:pPr>
      <w:pBdr>
        <w:left w:val="single" w:sz="36" w:space="4" w:color="262626"/>
      </w:pBdr>
      <w:shd w:val="clear" w:color="auto" w:fill="F2F2F2" w:themeFill="background1" w:themeFillShade="F2"/>
      <w:spacing w:before="120" w:line="259" w:lineRule="auto"/>
      <w:ind w:left="57" w:right="57" w:firstLine="0"/>
      <w:jc w:val="left"/>
    </w:pPr>
    <w:rPr>
      <w:rFonts w:asciiTheme="minorHAnsi" w:hAnsiTheme="minorHAnsi" w:cstheme="minorBidi"/>
      <w:color w:val="auto"/>
      <w:sz w:val="18"/>
    </w:rPr>
  </w:style>
  <w:style w:type="paragraph" w:styleId="Betarp">
    <w:name w:val="No Spacing"/>
    <w:uiPriority w:val="1"/>
    <w:qFormat/>
    <w:rsid w:val="00AA30FA"/>
    <w:rPr>
      <w:rFonts w:asciiTheme="minorHAnsi" w:eastAsia="Calibri" w:hAnsiTheme="minorHAnsi" w:cstheme="minorBidi"/>
      <w:bCs/>
      <w:sz w:val="20"/>
    </w:rPr>
  </w:style>
  <w:style w:type="paragraph" w:customStyle="1" w:styleId="LENTELS">
    <w:name w:val="LENTELĖS"/>
    <w:basedOn w:val="Sraopastraipa"/>
    <w:next w:val="prastasis"/>
    <w:link w:val="LENTELSChar"/>
    <w:qFormat/>
    <w:rsid w:val="00AA30FA"/>
    <w:pPr>
      <w:keepNext/>
      <w:numPr>
        <w:numId w:val="18"/>
      </w:numPr>
      <w:spacing w:before="120" w:after="0" w:line="259" w:lineRule="auto"/>
      <w:ind w:left="851" w:right="57" w:hanging="851"/>
      <w:jc w:val="left"/>
    </w:pPr>
    <w:rPr>
      <w:i/>
      <w:sz w:val="18"/>
      <w:lang w:eastAsia="lt-LT"/>
    </w:rPr>
  </w:style>
  <w:style w:type="paragraph" w:customStyle="1" w:styleId="Normalpolentele">
    <w:name w:val="Normal (po lentele)"/>
    <w:basedOn w:val="prastasis"/>
    <w:next w:val="prastasis"/>
    <w:link w:val="NormalpolenteleChar"/>
    <w:qFormat/>
    <w:rsid w:val="00AA30FA"/>
    <w:pPr>
      <w:spacing w:before="160" w:line="259" w:lineRule="auto"/>
      <w:ind w:left="57" w:right="57" w:firstLine="0"/>
      <w:jc w:val="left"/>
    </w:pPr>
    <w:rPr>
      <w:rFonts w:asciiTheme="minorHAnsi" w:hAnsiTheme="minorHAnsi" w:cstheme="minorBidi"/>
      <w:color w:val="auto"/>
      <w:sz w:val="18"/>
    </w:rPr>
  </w:style>
  <w:style w:type="paragraph" w:customStyle="1" w:styleId="Paveiksllioturinys">
    <w:name w:val="Paveikslėlio turinys"/>
    <w:basedOn w:val="prastasis"/>
    <w:next w:val="Paveiksllinumeracija"/>
    <w:link w:val="PaveiksllioturinysChar"/>
    <w:qFormat/>
    <w:rsid w:val="00AA30FA"/>
    <w:pPr>
      <w:keepNext/>
      <w:shd w:val="clear" w:color="auto" w:fill="F2F2F2" w:themeFill="background1" w:themeFillShade="F2"/>
      <w:spacing w:before="120" w:after="0" w:line="259" w:lineRule="auto"/>
      <w:ind w:left="57" w:right="57" w:firstLine="0"/>
      <w:jc w:val="center"/>
    </w:pPr>
    <w:rPr>
      <w:rFonts w:asciiTheme="minorHAnsi" w:hAnsiTheme="minorHAnsi" w:cstheme="minorBidi"/>
      <w:color w:val="auto"/>
      <w:sz w:val="18"/>
    </w:rPr>
  </w:style>
  <w:style w:type="paragraph" w:customStyle="1" w:styleId="Paveiksllinumeracija">
    <w:name w:val="Paveikslėlių numeracija"/>
    <w:basedOn w:val="Sraopastraipa"/>
    <w:next w:val="prastasis"/>
    <w:link w:val="PaveiksllinumeracijaChar"/>
    <w:qFormat/>
    <w:rsid w:val="00AA30FA"/>
    <w:pPr>
      <w:numPr>
        <w:numId w:val="19"/>
      </w:numPr>
      <w:spacing w:before="60" w:line="259" w:lineRule="auto"/>
      <w:ind w:right="57" w:firstLine="567"/>
      <w:jc w:val="center"/>
    </w:pPr>
    <w:rPr>
      <w:i/>
      <w:sz w:val="18"/>
      <w:lang w:eastAsia="lt-LT"/>
    </w:rPr>
  </w:style>
  <w:style w:type="paragraph" w:customStyle="1" w:styleId="COMMFOOTLEFT">
    <w:name w:val="COMM_FOOT_LEFT"/>
    <w:basedOn w:val="Porat"/>
    <w:link w:val="COMMFOOTLEFTChar"/>
    <w:qFormat/>
    <w:rsid w:val="00AA30FA"/>
    <w:pPr>
      <w:tabs>
        <w:tab w:val="clear" w:pos="4819"/>
        <w:tab w:val="clear" w:pos="9638"/>
        <w:tab w:val="center" w:pos="4513"/>
        <w:tab w:val="right" w:pos="9026"/>
      </w:tabs>
      <w:spacing w:before="120" w:after="0" w:line="240" w:lineRule="auto"/>
      <w:ind w:left="57" w:right="57" w:firstLine="0"/>
      <w:jc w:val="left"/>
    </w:pPr>
    <w:rPr>
      <w:rFonts w:ascii="Courier New" w:hAnsi="Courier New" w:cs="Courier New"/>
      <w:spacing w:val="20"/>
      <w:sz w:val="18"/>
      <w:szCs w:val="20"/>
    </w:rPr>
  </w:style>
  <w:style w:type="paragraph" w:customStyle="1" w:styleId="COMMFOOTRIGHT">
    <w:name w:val="COMM_FOOT_RIGHT"/>
    <w:link w:val="COMMFOOTRIGHTChar"/>
    <w:qFormat/>
    <w:rsid w:val="00AA30FA"/>
    <w:pPr>
      <w:tabs>
        <w:tab w:val="left" w:pos="9072"/>
      </w:tabs>
      <w:spacing w:before="120" w:line="259" w:lineRule="auto"/>
    </w:pPr>
    <w:rPr>
      <w:rFonts w:ascii="Calibri" w:eastAsia="Times New Roman" w:hAnsi="Calibri"/>
      <w:bCs/>
      <w:sz w:val="18"/>
      <w:szCs w:val="20"/>
      <w:lang w:eastAsia="pl-PL"/>
    </w:rPr>
  </w:style>
  <w:style w:type="paragraph" w:customStyle="1" w:styleId="COMMHEADERLEFT">
    <w:name w:val="COMM_HEADER_LEFT"/>
    <w:link w:val="COMMHEADERLEFTChar"/>
    <w:qFormat/>
    <w:rsid w:val="00AA30FA"/>
    <w:rPr>
      <w:rFonts w:ascii="Calibri" w:eastAsia="Times New Roman" w:hAnsi="Calibri"/>
      <w:b/>
      <w:bCs/>
      <w:caps/>
      <w:sz w:val="18"/>
      <w:lang w:eastAsia="pl-PL"/>
    </w:rPr>
  </w:style>
  <w:style w:type="paragraph" w:customStyle="1" w:styleId="COMMHEADERCENTER">
    <w:name w:val="COMM_HEADER_CENTER"/>
    <w:basedOn w:val="Antrats"/>
    <w:link w:val="COMMHEADERCENTERChar"/>
    <w:qFormat/>
    <w:rsid w:val="00AA30FA"/>
    <w:pPr>
      <w:tabs>
        <w:tab w:val="clear" w:pos="4819"/>
        <w:tab w:val="clear" w:pos="9638"/>
        <w:tab w:val="center" w:pos="4513"/>
        <w:tab w:val="right" w:pos="9026"/>
      </w:tabs>
      <w:spacing w:before="120"/>
      <w:ind w:left="57" w:right="57" w:firstLine="0"/>
      <w:jc w:val="center"/>
    </w:pPr>
    <w:rPr>
      <w:sz w:val="18"/>
      <w:lang w:eastAsia="lt-LT"/>
    </w:rPr>
  </w:style>
  <w:style w:type="paragraph" w:customStyle="1" w:styleId="NOTEHEADER">
    <w:name w:val="NOTE_HEADER"/>
    <w:basedOn w:val="Sraopastraipa"/>
    <w:next w:val="NOTECONTENT"/>
    <w:link w:val="NOTEHEADERChar"/>
    <w:qFormat/>
    <w:rsid w:val="00AA30FA"/>
    <w:pPr>
      <w:keepNext/>
      <w:numPr>
        <w:numId w:val="20"/>
      </w:numPr>
      <w:pBdr>
        <w:top w:val="single" w:sz="4" w:space="1" w:color="FFE599"/>
        <w:left w:val="single" w:sz="4" w:space="1" w:color="FFE599"/>
        <w:bottom w:val="single" w:sz="4" w:space="1" w:color="FFE599"/>
        <w:right w:val="single" w:sz="4" w:space="1" w:color="FFE599"/>
      </w:pBdr>
      <w:shd w:val="clear" w:color="auto" w:fill="FFE599" w:themeFill="accent4" w:themeFillTint="66"/>
      <w:tabs>
        <w:tab w:val="left" w:pos="284"/>
      </w:tabs>
      <w:spacing w:before="120" w:after="0" w:line="259" w:lineRule="auto"/>
      <w:ind w:left="0" w:right="57" w:firstLine="0"/>
      <w:jc w:val="left"/>
    </w:pPr>
    <w:rPr>
      <w:b/>
      <w:sz w:val="18"/>
      <w:szCs w:val="20"/>
      <w:lang w:eastAsia="lt-LT"/>
    </w:rPr>
  </w:style>
  <w:style w:type="paragraph" w:customStyle="1" w:styleId="NOTECONTENT">
    <w:name w:val="NOTE_CONTENT"/>
    <w:basedOn w:val="prastasis"/>
    <w:next w:val="prastasis"/>
    <w:link w:val="NOTECONTENTChar"/>
    <w:qFormat/>
    <w:rsid w:val="00AA30FA"/>
    <w:pPr>
      <w:keepLines/>
      <w:pBdr>
        <w:top w:val="single" w:sz="4" w:space="1" w:color="FFE599"/>
        <w:left w:val="single" w:sz="4" w:space="1" w:color="FFE599"/>
        <w:bottom w:val="single" w:sz="4" w:space="1" w:color="FFE599"/>
        <w:right w:val="single" w:sz="4" w:space="1" w:color="FFE599"/>
      </w:pBdr>
      <w:shd w:val="clear" w:color="auto" w:fill="FFF2CC" w:themeFill="accent4" w:themeFillTint="33"/>
      <w:spacing w:before="120" w:line="259" w:lineRule="auto"/>
      <w:ind w:left="57" w:right="57" w:firstLine="0"/>
      <w:jc w:val="left"/>
    </w:pPr>
    <w:rPr>
      <w:rFonts w:asciiTheme="minorHAnsi" w:hAnsiTheme="minorHAnsi" w:cstheme="minorBidi"/>
      <w:color w:val="auto"/>
      <w:sz w:val="18"/>
      <w:szCs w:val="20"/>
    </w:rPr>
  </w:style>
  <w:style w:type="paragraph" w:customStyle="1" w:styleId="Processstepdescription">
    <w:name w:val="Process step description"/>
    <w:basedOn w:val="Normalpolentele"/>
    <w:link w:val="ProcessstepdescriptionChar"/>
    <w:qFormat/>
    <w:rsid w:val="00AA30FA"/>
    <w:pPr>
      <w:numPr>
        <w:numId w:val="21"/>
      </w:numPr>
      <w:spacing w:after="0" w:line="240" w:lineRule="auto"/>
    </w:pPr>
    <w:rPr>
      <w:b/>
      <w:sz w:val="28"/>
      <w:lang w:eastAsia="lt-LT"/>
    </w:rPr>
  </w:style>
  <w:style w:type="paragraph" w:customStyle="1" w:styleId="Bulletai">
    <w:name w:val="_Bulletai"/>
    <w:basedOn w:val="prastasis"/>
    <w:qFormat/>
    <w:rsid w:val="00AA30FA"/>
    <w:pPr>
      <w:numPr>
        <w:numId w:val="22"/>
      </w:numPr>
      <w:tabs>
        <w:tab w:val="left" w:pos="227"/>
      </w:tabs>
      <w:spacing w:before="120" w:line="240" w:lineRule="auto"/>
      <w:ind w:right="454" w:firstLine="567"/>
      <w:jc w:val="left"/>
    </w:pPr>
    <w:rPr>
      <w:rFonts w:asciiTheme="minorHAnsi" w:eastAsia="MS Mincho" w:hAnsiTheme="minorHAnsi"/>
      <w:color w:val="auto"/>
      <w:sz w:val="18"/>
      <w:szCs w:val="20"/>
    </w:rPr>
  </w:style>
  <w:style w:type="paragraph" w:customStyle="1" w:styleId="Bolded">
    <w:name w:val="_Bolded"/>
    <w:basedOn w:val="prastasis"/>
    <w:next w:val="Bulletai"/>
    <w:link w:val="BoldedChar"/>
    <w:qFormat/>
    <w:rsid w:val="00AA30FA"/>
    <w:pPr>
      <w:keepNext/>
      <w:spacing w:before="120" w:line="240" w:lineRule="auto"/>
      <w:ind w:left="1021" w:right="454" w:firstLine="0"/>
      <w:jc w:val="left"/>
    </w:pPr>
    <w:rPr>
      <w:b/>
      <w:color w:val="auto"/>
      <w:sz w:val="18"/>
      <w:szCs w:val="24"/>
      <w:lang w:eastAsia="lt-LT"/>
    </w:rPr>
  </w:style>
  <w:style w:type="paragraph" w:customStyle="1" w:styleId="xl65">
    <w:name w:val="xl65"/>
    <w:basedOn w:val="prastasis"/>
    <w:qFormat/>
    <w:rsid w:val="00AA30FA"/>
    <w:pPr>
      <w:pBdr>
        <w:top w:val="single" w:sz="4" w:space="0" w:color="000000"/>
        <w:left w:val="single" w:sz="4" w:space="0" w:color="000000"/>
        <w:bottom w:val="single" w:sz="4" w:space="0" w:color="000000"/>
        <w:right w:val="single" w:sz="4" w:space="0" w:color="000000"/>
      </w:pBdr>
      <w:spacing w:beforeAutospacing="1" w:afterAutospacing="1" w:line="240" w:lineRule="auto"/>
      <w:ind w:left="57" w:right="57" w:firstLine="0"/>
      <w:jc w:val="left"/>
    </w:pPr>
    <w:rPr>
      <w:color w:val="auto"/>
      <w:sz w:val="24"/>
      <w:szCs w:val="24"/>
      <w:lang w:eastAsia="lt-LT"/>
    </w:rPr>
  </w:style>
  <w:style w:type="paragraph" w:customStyle="1" w:styleId="FPHEAD">
    <w:name w:val="FP_HEAD"/>
    <w:basedOn w:val="prastasis"/>
    <w:link w:val="FPHEADChar"/>
    <w:qFormat/>
    <w:rsid w:val="00AA30FA"/>
    <w:pPr>
      <w:spacing w:before="120" w:after="0" w:line="240" w:lineRule="auto"/>
      <w:ind w:left="57" w:right="57" w:firstLine="0"/>
      <w:jc w:val="center"/>
    </w:pPr>
    <w:rPr>
      <w:rFonts w:asciiTheme="minorHAnsi" w:hAnsiTheme="minorHAnsi" w:cstheme="minorBidi"/>
      <w:color w:val="auto"/>
      <w:sz w:val="18"/>
    </w:rPr>
  </w:style>
  <w:style w:type="paragraph" w:customStyle="1" w:styleId="FPPARTY">
    <w:name w:val="FP_PARTY"/>
    <w:link w:val="FPPARTYChar"/>
    <w:qFormat/>
    <w:rsid w:val="00AA30FA"/>
    <w:pPr>
      <w:spacing w:before="120" w:after="60"/>
    </w:pPr>
    <w:rPr>
      <w:rFonts w:asciiTheme="minorHAnsi" w:eastAsiaTheme="minorEastAsia" w:hAnsiTheme="minorHAnsi" w:cstheme="minorBidi"/>
      <w:b/>
      <w:bCs/>
      <w:color w:val="5A5A5A" w:themeColor="text1" w:themeTint="A5"/>
      <w:spacing w:val="15"/>
      <w:sz w:val="14"/>
      <w:szCs w:val="12"/>
    </w:rPr>
  </w:style>
  <w:style w:type="paragraph" w:customStyle="1" w:styleId="FPPARTYINFO">
    <w:name w:val="FP_PARTY_INFO"/>
    <w:link w:val="FPPARTYINFOChar"/>
    <w:qFormat/>
    <w:rsid w:val="00AA30FA"/>
    <w:rPr>
      <w:rFonts w:asciiTheme="minorHAnsi" w:eastAsiaTheme="minorEastAsia" w:hAnsiTheme="minorHAnsi" w:cstheme="minorBidi"/>
      <w:bCs/>
      <w:color w:val="5A5A5A" w:themeColor="text1" w:themeTint="A5"/>
      <w:spacing w:val="15"/>
      <w:sz w:val="12"/>
      <w:szCs w:val="12"/>
    </w:rPr>
  </w:style>
  <w:style w:type="paragraph" w:customStyle="1" w:styleId="LocationYear">
    <w:name w:val="Location &amp; Year"/>
    <w:basedOn w:val="prastasis"/>
    <w:link w:val="LocationYearChar"/>
    <w:qFormat/>
    <w:rsid w:val="00AA30FA"/>
    <w:pPr>
      <w:spacing w:before="120" w:after="0" w:line="240" w:lineRule="auto"/>
      <w:ind w:left="57" w:right="57" w:firstLine="0"/>
      <w:jc w:val="center"/>
    </w:pPr>
    <w:rPr>
      <w:rFonts w:asciiTheme="minorHAnsi" w:hAnsiTheme="minorHAnsi" w:cstheme="minorBidi"/>
      <w:color w:val="auto"/>
      <w:sz w:val="18"/>
    </w:rPr>
  </w:style>
  <w:style w:type="paragraph" w:customStyle="1" w:styleId="Sub-Title">
    <w:name w:val="Sub-Title"/>
    <w:basedOn w:val="prastasis"/>
    <w:qFormat/>
    <w:rsid w:val="00AA30FA"/>
    <w:pPr>
      <w:spacing w:before="120" w:after="0" w:line="240" w:lineRule="auto"/>
      <w:ind w:left="57" w:right="57" w:firstLine="0"/>
      <w:jc w:val="center"/>
    </w:pPr>
    <w:rPr>
      <w:rFonts w:asciiTheme="minorHAnsi" w:hAnsiTheme="minorHAnsi" w:cstheme="minorBidi"/>
      <w:color w:val="auto"/>
      <w:sz w:val="18"/>
    </w:rPr>
  </w:style>
  <w:style w:type="paragraph" w:customStyle="1" w:styleId="ScrollInfoNormal">
    <w:name w:val="Scroll Info Normal"/>
    <w:basedOn w:val="prastasis"/>
    <w:link w:val="ScrollInfoNormalChar"/>
    <w:qFormat/>
    <w:rsid w:val="00AA30FA"/>
    <w:pPr>
      <w:spacing w:before="120" w:line="259" w:lineRule="auto"/>
      <w:ind w:left="57" w:right="57" w:firstLine="0"/>
      <w:jc w:val="left"/>
    </w:pPr>
    <w:rPr>
      <w:rFonts w:asciiTheme="minorHAnsi" w:hAnsiTheme="minorHAnsi" w:cstheme="minorBidi"/>
      <w:color w:val="auto"/>
      <w:sz w:val="18"/>
    </w:rPr>
  </w:style>
  <w:style w:type="paragraph" w:customStyle="1" w:styleId="ScrollTipNormal">
    <w:name w:val="Scroll Tip Normal"/>
    <w:basedOn w:val="prastasis"/>
    <w:link w:val="ScrollTipNormalChar"/>
    <w:qFormat/>
    <w:rsid w:val="00AA30FA"/>
    <w:pPr>
      <w:spacing w:before="120" w:line="259" w:lineRule="auto"/>
      <w:ind w:left="57" w:right="57" w:firstLine="0"/>
      <w:jc w:val="left"/>
    </w:pPr>
    <w:rPr>
      <w:rFonts w:asciiTheme="minorHAnsi" w:hAnsiTheme="minorHAnsi" w:cstheme="minorBidi"/>
      <w:color w:val="auto"/>
      <w:sz w:val="18"/>
    </w:rPr>
  </w:style>
  <w:style w:type="paragraph" w:customStyle="1" w:styleId="ScrollNoteNormal">
    <w:name w:val="Scroll Note Normal"/>
    <w:basedOn w:val="prastasis"/>
    <w:link w:val="ScrollNoteNormalChar"/>
    <w:qFormat/>
    <w:rsid w:val="00AA30FA"/>
    <w:pPr>
      <w:spacing w:before="120" w:line="259" w:lineRule="auto"/>
      <w:ind w:left="57" w:right="57" w:firstLine="0"/>
      <w:jc w:val="left"/>
    </w:pPr>
    <w:rPr>
      <w:rFonts w:asciiTheme="minorHAnsi" w:hAnsiTheme="minorHAnsi" w:cstheme="minorBidi"/>
      <w:color w:val="auto"/>
      <w:sz w:val="18"/>
    </w:rPr>
  </w:style>
  <w:style w:type="paragraph" w:customStyle="1" w:styleId="ScrollWarningNormal">
    <w:name w:val="Scroll Warning Normal"/>
    <w:basedOn w:val="prastasis"/>
    <w:link w:val="ScrollWarningNormalChar"/>
    <w:qFormat/>
    <w:rsid w:val="00AA30FA"/>
    <w:pPr>
      <w:spacing w:before="120" w:line="259" w:lineRule="auto"/>
      <w:ind w:left="57" w:right="57" w:firstLine="0"/>
      <w:jc w:val="left"/>
    </w:pPr>
    <w:rPr>
      <w:rFonts w:asciiTheme="minorHAnsi" w:hAnsiTheme="minorHAnsi" w:cstheme="minorBidi"/>
      <w:color w:val="auto"/>
      <w:sz w:val="18"/>
    </w:rPr>
  </w:style>
  <w:style w:type="paragraph" w:customStyle="1" w:styleId="ScrollListNumber">
    <w:name w:val="Scroll List Number"/>
    <w:basedOn w:val="Sraopastraipa"/>
    <w:link w:val="ScrollListNumberChar"/>
    <w:qFormat/>
    <w:rsid w:val="00AA30FA"/>
    <w:pPr>
      <w:numPr>
        <w:numId w:val="23"/>
      </w:numPr>
      <w:spacing w:before="120" w:line="259" w:lineRule="auto"/>
      <w:ind w:left="470" w:right="57" w:hanging="357"/>
      <w:jc w:val="left"/>
    </w:pPr>
    <w:rPr>
      <w:sz w:val="18"/>
      <w:lang w:eastAsia="lt-LT"/>
    </w:rPr>
  </w:style>
  <w:style w:type="paragraph" w:customStyle="1" w:styleId="HeaderSpace">
    <w:name w:val="Header_Space"/>
    <w:link w:val="HeaderSpaceChar"/>
    <w:qFormat/>
    <w:rsid w:val="00AA30FA"/>
    <w:pPr>
      <w:spacing w:line="259" w:lineRule="auto"/>
    </w:pPr>
    <w:rPr>
      <w:rFonts w:asciiTheme="minorHAnsi" w:eastAsia="Calibri" w:hAnsiTheme="minorHAnsi" w:cstheme="minorBidi"/>
      <w:bCs/>
      <w:sz w:val="12"/>
    </w:rPr>
  </w:style>
  <w:style w:type="paragraph" w:customStyle="1" w:styleId="COMMHEADERNORMAL">
    <w:name w:val="COMM_HEADER_NORMAL"/>
    <w:basedOn w:val="COMMHEADERLEFT"/>
    <w:link w:val="COMMHEADERNORMALChar"/>
    <w:qFormat/>
    <w:rsid w:val="00AA30FA"/>
    <w:pPr>
      <w:spacing w:before="20"/>
    </w:pPr>
    <w:rPr>
      <w:b w:val="0"/>
    </w:rPr>
  </w:style>
  <w:style w:type="paragraph" w:styleId="Sraassuenkleliais">
    <w:name w:val="List Bullet"/>
    <w:basedOn w:val="prastasis"/>
    <w:uiPriority w:val="99"/>
    <w:qFormat/>
    <w:rsid w:val="00AA30FA"/>
    <w:pPr>
      <w:numPr>
        <w:numId w:val="24"/>
      </w:numPr>
      <w:spacing w:beforeAutospacing="1" w:afterAutospacing="1" w:line="240" w:lineRule="auto"/>
      <w:contextualSpacing/>
    </w:pPr>
    <w:rPr>
      <w:color w:val="auto"/>
      <w:sz w:val="24"/>
    </w:rPr>
  </w:style>
  <w:style w:type="paragraph" w:customStyle="1" w:styleId="Tabletext">
    <w:name w:val="Tabletext"/>
    <w:basedOn w:val="prastasis"/>
    <w:qFormat/>
    <w:rsid w:val="00AA30FA"/>
    <w:pPr>
      <w:keepLines/>
      <w:widowControl w:val="0"/>
      <w:spacing w:beforeAutospacing="1" w:afterAutospacing="1" w:line="240" w:lineRule="atLeast"/>
      <w:ind w:firstLine="720"/>
      <w:contextualSpacing/>
    </w:pPr>
    <w:rPr>
      <w:color w:val="auto"/>
      <w:sz w:val="24"/>
      <w:szCs w:val="20"/>
      <w:lang w:val="en-US"/>
    </w:rPr>
  </w:style>
  <w:style w:type="paragraph" w:customStyle="1" w:styleId="Lentelsturinys">
    <w:name w:val="Lentelės turinys"/>
    <w:basedOn w:val="prastasis"/>
    <w:qFormat/>
  </w:style>
  <w:style w:type="paragraph" w:customStyle="1" w:styleId="Lentelsantrat">
    <w:name w:val="Lentelės antraštė"/>
    <w:basedOn w:val="prastasis"/>
    <w:qFormat/>
    <w:rsid w:val="00AA30FA"/>
    <w:pPr>
      <w:widowControl w:val="0"/>
      <w:spacing w:beforeAutospacing="1" w:afterAutospacing="1" w:line="240" w:lineRule="auto"/>
      <w:ind w:firstLine="720"/>
      <w:contextualSpacing/>
      <w:jc w:val="center"/>
    </w:pPr>
    <w:rPr>
      <w:rFonts w:ascii="TimesLT" w:hAnsi="TimesLT"/>
      <w:b/>
      <w:i/>
      <w:color w:val="auto"/>
      <w:sz w:val="24"/>
      <w:szCs w:val="20"/>
    </w:rPr>
  </w:style>
  <w:style w:type="paragraph" w:customStyle="1" w:styleId="Heading4own">
    <w:name w:val="Heading 4 own"/>
    <w:basedOn w:val="Antrat3"/>
    <w:link w:val="Heading4ownChar"/>
    <w:qFormat/>
    <w:rsid w:val="00BD760D"/>
    <w:pPr>
      <w:keepNext w:val="0"/>
      <w:numPr>
        <w:ilvl w:val="0"/>
      </w:numPr>
      <w:tabs>
        <w:tab w:val="clear" w:pos="851"/>
        <w:tab w:val="left" w:pos="864"/>
      </w:tabs>
      <w:spacing w:before="120"/>
      <w:ind w:left="864" w:hanging="864"/>
      <w:outlineLvl w:val="9"/>
    </w:pPr>
    <w:rPr>
      <w:rFonts w:ascii="Arial" w:hAnsi="Arial" w:cs="Arial"/>
      <w:b w:val="0"/>
      <w:smallCaps/>
      <w:color w:val="0070C0"/>
      <w:lang w:val="en-GB" w:eastAsia="en-GB"/>
    </w:rPr>
  </w:style>
  <w:style w:type="paragraph" w:customStyle="1" w:styleId="ListParagraph2">
    <w:name w:val="List Paragraph2"/>
    <w:basedOn w:val="prastasis"/>
    <w:qFormat/>
    <w:rsid w:val="005E0EFD"/>
    <w:pPr>
      <w:spacing w:after="200" w:line="276" w:lineRule="auto"/>
      <w:ind w:left="720" w:firstLine="0"/>
      <w:contextualSpacing/>
      <w:jc w:val="left"/>
    </w:pPr>
    <w:rPr>
      <w:rFonts w:ascii="Calibri" w:hAnsi="Calibri"/>
      <w:bCs/>
      <w:color w:val="auto"/>
    </w:rPr>
  </w:style>
  <w:style w:type="paragraph" w:customStyle="1" w:styleId="Sraopastraipa2">
    <w:name w:val="Sąrašo pastraipa2"/>
    <w:basedOn w:val="prastasis"/>
    <w:qFormat/>
    <w:rsid w:val="005E0EFD"/>
    <w:pPr>
      <w:spacing w:after="0" w:line="240" w:lineRule="auto"/>
      <w:ind w:left="720" w:firstLine="0"/>
      <w:contextualSpacing/>
      <w:jc w:val="left"/>
    </w:pPr>
    <w:rPr>
      <w:rFonts w:eastAsia="Times New Roman"/>
      <w:bCs/>
      <w:color w:val="auto"/>
      <w:sz w:val="24"/>
      <w:szCs w:val="24"/>
      <w:lang w:eastAsia="lt-LT"/>
    </w:rPr>
  </w:style>
  <w:style w:type="numbering" w:customStyle="1" w:styleId="StylListy">
    <w:name w:val="StylListy"/>
    <w:uiPriority w:val="99"/>
    <w:qFormat/>
    <w:rsid w:val="00AA30FA"/>
  </w:style>
  <w:style w:type="numbering" w:customStyle="1" w:styleId="ALMultilevelbulletlist">
    <w:name w:val="AL Multi level bullet list"/>
    <w:uiPriority w:val="99"/>
    <w:qFormat/>
    <w:rsid w:val="00AA30FA"/>
  </w:style>
  <w:style w:type="numbering" w:customStyle="1" w:styleId="ALPictureList">
    <w:name w:val="AL Picture List"/>
    <w:uiPriority w:val="99"/>
    <w:qFormat/>
    <w:rsid w:val="00AA30FA"/>
  </w:style>
  <w:style w:type="numbering" w:customStyle="1" w:styleId="ALOutlineheadinglist">
    <w:name w:val="AL Outline heading list"/>
    <w:uiPriority w:val="99"/>
    <w:qFormat/>
    <w:rsid w:val="00AA30FA"/>
  </w:style>
  <w:style w:type="numbering" w:customStyle="1" w:styleId="Numeracija">
    <w:name w:val="Numeracija"/>
    <w:uiPriority w:val="99"/>
    <w:qFormat/>
    <w:rsid w:val="00AA30FA"/>
  </w:style>
  <w:style w:type="table" w:customStyle="1" w:styleId="Asseco">
    <w:name w:val="Asseco"/>
    <w:basedOn w:val="prastojilentel"/>
    <w:uiPriority w:val="60"/>
    <w:rsid w:val="00AA30FA"/>
    <w:pPr>
      <w:spacing w:after="120" w:line="260" w:lineRule="atLeast"/>
    </w:pPr>
    <w:rPr>
      <w:bCs/>
      <w:lang w:val="pl-PL"/>
    </w:rPr>
    <w:tblPr>
      <w:tblStyleRowBandSize w:val="1"/>
      <w:tblStyleColBandSize w:val="1"/>
      <w:tblBorders>
        <w:bottom w:val="single" w:sz="2" w:space="0" w:color="615D59"/>
        <w:insideH w:val="single" w:sz="2" w:space="0" w:color="615D59"/>
        <w:insideV w:val="single" w:sz="2" w:space="0" w:color="615D59"/>
      </w:tblBorders>
    </w:tblPr>
    <w:tcPr>
      <w:shd w:val="clear" w:color="auto" w:fill="auto"/>
    </w:tcPr>
    <w:tblStylePr w:type="firstRow">
      <w:pPr>
        <w:spacing w:before="0" w:after="0" w:line="240" w:lineRule="auto"/>
      </w:pPr>
      <w:rPr>
        <w:b/>
        <w:bCs/>
        <w:sz w:val="22"/>
      </w:rPr>
      <w:tblPr/>
      <w:tcPr>
        <w:tcBorders>
          <w:top w:val="single" w:sz="8" w:space="0" w:color="000000"/>
          <w:left w:val="nil"/>
          <w:bottom w:val="single" w:sz="8" w:space="0" w:color="000000"/>
          <w:right w:val="nil"/>
          <w:insideH w:val="single" w:sz="2" w:space="0" w:color="615D59"/>
          <w:insideV w:val="single" w:sz="2" w:space="0" w:color="615D59"/>
        </w:tcBorders>
        <w:shd w:val="clear" w:color="auto" w:fill="auto"/>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insideH w:val="nil"/>
          <w:insideV w:val="nil"/>
        </w:tcBorders>
        <w:shd w:val="clear" w:color="auto" w:fill="auto"/>
      </w:tcPr>
    </w:tblStylePr>
  </w:style>
  <w:style w:type="table" w:styleId="Lentelstinklelis">
    <w:name w:val="Table Grid"/>
    <w:aliases w:val="CV table,CV1"/>
    <w:basedOn w:val="prastojilentel"/>
    <w:uiPriority w:val="99"/>
    <w:rsid w:val="00AA30FA"/>
    <w:rPr>
      <w:rFonts w:asciiTheme="minorHAnsi" w:hAnsiTheme="minorHAnsi" w:cstheme="minorBidi"/>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1parykinimas">
    <w:name w:val="Light List Accent 1"/>
    <w:basedOn w:val="prastojilentel"/>
    <w:uiPriority w:val="61"/>
    <w:rsid w:val="00AA30FA"/>
    <w:rPr>
      <w:rFonts w:asciiTheme="minorHAnsi" w:hAnsiTheme="minorHAnsi" w:cstheme="minorBidi"/>
      <w:b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1">
    <w:name w:val="Table Grid1"/>
    <w:basedOn w:val="prastojilentel"/>
    <w:rsid w:val="00AA30FA"/>
    <w:rPr>
      <w:rFonts w:asciiTheme="minorHAnsi" w:hAnsiTheme="minorHAnsi" w:cstheme="minorBidi"/>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AA30FA"/>
    <w:rPr>
      <w:rFonts w:asciiTheme="minorHAnsi" w:hAnsiTheme="minorHAnsi" w:cstheme="minorBidi"/>
      <w:bCs/>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5parykinimas">
    <w:name w:val="Light Shading Accent 5"/>
    <w:basedOn w:val="prastojilentel"/>
    <w:uiPriority w:val="60"/>
    <w:rsid w:val="00AA30FA"/>
    <w:rPr>
      <w:rFonts w:asciiTheme="minorHAnsi" w:hAnsiTheme="minorHAnsi" w:cstheme="minorBidi"/>
      <w:bCs/>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tinklelis1parykinimas">
    <w:name w:val="Light Grid Accent 1"/>
    <w:basedOn w:val="prastojilentel"/>
    <w:uiPriority w:val="62"/>
    <w:rsid w:val="00AA30FA"/>
    <w:rPr>
      <w:rFonts w:asciiTheme="minorHAnsi" w:hAnsiTheme="minorHAnsi" w:cstheme="minorBidi"/>
      <w:b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1vidutinisspalvinimas1parykinimas">
    <w:name w:val="Medium Shading 1 Accent 1"/>
    <w:basedOn w:val="prastojilentel"/>
    <w:uiPriority w:val="63"/>
    <w:rsid w:val="00AA30FA"/>
    <w:rPr>
      <w:rFonts w:asciiTheme="minorHAnsi" w:hAnsiTheme="minorHAnsi" w:cstheme="minorBidi"/>
      <w:bC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prastojilentel"/>
    <w:uiPriority w:val="40"/>
    <w:rsid w:val="00AA30FA"/>
    <w:rPr>
      <w:rFonts w:asciiTheme="minorHAnsi" w:hAnsiTheme="minorHAnsi" w:cstheme="minorBidi"/>
      <w:bC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Mkatabulky11">
    <w:name w:val="Mřížka tabulky11"/>
    <w:basedOn w:val="prastojilentel"/>
    <w:uiPriority w:val="59"/>
    <w:rsid w:val="00AA30FA"/>
    <w:rPr>
      <w:rFonts w:asciiTheme="minorHAnsi" w:hAnsiTheme="minorHAnsi" w:cstheme="minorBidi"/>
      <w:bC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prastojilentel"/>
    <w:uiPriority w:val="59"/>
    <w:rsid w:val="00AA30FA"/>
    <w:rPr>
      <w:rFonts w:asciiTheme="minorHAnsi" w:hAnsiTheme="minorHAnsi" w:cstheme="minorBidi"/>
      <w:bC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prastojilentel"/>
    <w:uiPriority w:val="59"/>
    <w:rsid w:val="00AA30FA"/>
    <w:rPr>
      <w:rFonts w:asciiTheme="minorHAnsi" w:hAnsiTheme="minorHAnsi" w:cstheme="minorBidi"/>
      <w:bC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
    <w:name w:val="AL Table base"/>
    <w:basedOn w:val="prastojilentel"/>
    <w:uiPriority w:val="99"/>
    <w:rsid w:val="00AA30FA"/>
    <w:rPr>
      <w:rFonts w:asciiTheme="minorHAnsi" w:eastAsiaTheme="minorEastAsia" w:hAnsiTheme="minorHAnsi" w:cstheme="minorBidi"/>
      <w:bCs/>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afterLines="0" w:after="0"/>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ssecotableLP">
    <w:name w:val="Asseco_table_LP"/>
    <w:basedOn w:val="Asseco"/>
    <w:uiPriority w:val="99"/>
    <w:rsid w:val="00AA30FA"/>
    <w:tblPr>
      <w:tblBorders>
        <w:bottom w:val="none" w:sz="0" w:space="0" w:color="auto"/>
        <w:insideH w:val="single" w:sz="2" w:space="0" w:color="auto"/>
        <w:insideV w:val="single" w:sz="2" w:space="0" w:color="auto"/>
      </w:tblBorders>
      <w:tblCellMar>
        <w:left w:w="28" w:type="dxa"/>
        <w:right w:w="28" w:type="dxa"/>
      </w:tblCellMar>
    </w:tblPr>
    <w:tcPr>
      <w:shd w:val="clear" w:color="auto" w:fill="auto"/>
    </w:tcPr>
    <w:tblStylePr w:type="firstRow">
      <w:pPr>
        <w:spacing w:before="0" w:after="0" w:line="240" w:lineRule="auto"/>
      </w:pPr>
      <w:rPr>
        <w:b/>
        <w:bCs/>
        <w:i w:val="0"/>
        <w:color w:val="00B0F0"/>
        <w:sz w:val="22"/>
      </w:rPr>
      <w:tblPr/>
      <w:tcPr>
        <w:tcBorders>
          <w:top w:val="single" w:sz="12" w:space="0" w:color="00B0F0"/>
          <w:left w:val="nil"/>
          <w:bottom w:val="single" w:sz="12" w:space="0" w:color="00B0F0"/>
          <w:right w:val="nil"/>
          <w:insideH w:val="nil"/>
          <w:insideV w:val="nil"/>
        </w:tcBorders>
        <w:shd w:val="clear" w:color="auto" w:fill="auto"/>
      </w:tcPr>
    </w:tblStylePr>
    <w:tblStylePr w:type="lastRow">
      <w:pPr>
        <w:spacing w:before="0" w:after="0" w:line="240" w:lineRule="auto"/>
      </w:pPr>
      <w:rPr>
        <w:b w:val="0"/>
        <w:bCs/>
      </w:rPr>
      <w:tblPr/>
      <w:tcPr>
        <w:tcBorders>
          <w:top w:val="single" w:sz="4" w:space="0" w:color="auto"/>
          <w:left w:val="nil"/>
          <w:bottom w:val="nil"/>
          <w:right w:val="nil"/>
          <w:insideH w:val="single" w:sz="2" w:space="0" w:color="auto"/>
          <w:insideV w:val="single" w:sz="2" w:space="0" w:color="auto"/>
        </w:tcBorders>
        <w:shd w:val="clear" w:color="auto" w:fill="auto"/>
      </w:tcPr>
    </w:tblStylePr>
    <w:tblStylePr w:type="firstCol">
      <w:rPr>
        <w:b w:val="0"/>
        <w:bCs/>
      </w:rPr>
    </w:tblStylePr>
    <w:tblStylePr w:type="lastCol">
      <w:rPr>
        <w:b w:val="0"/>
        <w:bCs/>
      </w:rPr>
    </w:tblStylePr>
    <w:tblStylePr w:type="band1Vert">
      <w:tblPr/>
      <w:tcPr>
        <w:tcBorders>
          <w:insideH w:val="nil"/>
          <w:insideV w:val="nil"/>
        </w:tcBorders>
        <w:shd w:val="clear" w:color="auto" w:fill="auto"/>
      </w:tcPr>
    </w:tblStylePr>
  </w:style>
  <w:style w:type="table" w:styleId="3sraolentel3parykinimas">
    <w:name w:val="List Table 3 Accent 3"/>
    <w:basedOn w:val="prastojilentel"/>
    <w:uiPriority w:val="48"/>
    <w:rsid w:val="00AA30FA"/>
    <w:rPr>
      <w:rFonts w:asciiTheme="minorHAnsi" w:hAnsiTheme="minorHAnsi" w:cstheme="minorBidi"/>
      <w:bCs/>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4">
    <w:name w:val="Table Grid4"/>
    <w:basedOn w:val="prastojilentel"/>
    <w:rsid w:val="00AA30FA"/>
    <w:rPr>
      <w:rFonts w:asciiTheme="minorHAnsi" w:hAnsiTheme="minorHAnsi" w:cstheme="minorBidi"/>
      <w:b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Info">
    <w:name w:val="Scroll Info"/>
    <w:basedOn w:val="prastojilentel"/>
    <w:uiPriority w:val="99"/>
    <w:rsid w:val="00AA30FA"/>
    <w:rPr>
      <w:rFonts w:asciiTheme="minorHAnsi" w:hAnsiTheme="minorHAnsi" w:cstheme="minorBidi"/>
      <w:bCs/>
      <w:sz w:val="20"/>
    </w:rPr>
    <w:tblPr>
      <w:tblBorders>
        <w:left w:val="single" w:sz="48" w:space="0" w:color="A5A5A5" w:themeColor="accent3"/>
      </w:tblBorders>
    </w:tblPr>
    <w:tcPr>
      <w:shd w:val="solid" w:color="F2F2F2" w:fill="F2F2F2" w:themeFill="background1" w:themeFillShade="F2"/>
    </w:tcPr>
  </w:style>
  <w:style w:type="table" w:customStyle="1" w:styleId="ScrollNote">
    <w:name w:val="Scroll Note"/>
    <w:basedOn w:val="prastojilentel"/>
    <w:uiPriority w:val="99"/>
    <w:rsid w:val="00AA30FA"/>
    <w:rPr>
      <w:rFonts w:asciiTheme="minorHAnsi" w:hAnsiTheme="minorHAnsi" w:cstheme="minorBidi"/>
      <w:bCs/>
      <w:sz w:val="20"/>
    </w:rPr>
    <w:tblPr>
      <w:tblBorders>
        <w:left w:val="single" w:sz="48" w:space="0" w:color="FFC000" w:themeColor="accent4"/>
      </w:tblBorders>
    </w:tblPr>
    <w:tcPr>
      <w:shd w:val="solid" w:color="FFFBEF" w:fill="FFFBEF"/>
    </w:tcPr>
  </w:style>
  <w:style w:type="table" w:customStyle="1" w:styleId="ScrollWarning">
    <w:name w:val="Scroll Warning"/>
    <w:basedOn w:val="prastojilentel"/>
    <w:uiPriority w:val="99"/>
    <w:rsid w:val="00AA30FA"/>
    <w:rPr>
      <w:rFonts w:asciiTheme="minorHAnsi" w:hAnsiTheme="minorHAnsi" w:cstheme="minorBidi"/>
      <w:bCs/>
      <w:sz w:val="20"/>
    </w:rPr>
    <w:tblPr>
      <w:tblBorders>
        <w:left w:val="single" w:sz="48" w:space="0" w:color="C00000"/>
      </w:tblBorders>
    </w:tblPr>
    <w:tcPr>
      <w:shd w:val="clear" w:color="auto" w:fill="FFF8F7"/>
    </w:tcPr>
  </w:style>
  <w:style w:type="table" w:customStyle="1" w:styleId="ScrollSectionColumn">
    <w:name w:val="Scroll Section Column"/>
    <w:basedOn w:val="prastojilentel"/>
    <w:uiPriority w:val="99"/>
    <w:rsid w:val="00AA30FA"/>
    <w:pPr>
      <w:spacing w:line="259" w:lineRule="auto"/>
    </w:pPr>
    <w:rPr>
      <w:rFonts w:asciiTheme="minorHAnsi" w:hAnsiTheme="minorHAnsi" w:cstheme="minorBidi"/>
      <w:bCs/>
      <w:sz w:val="20"/>
    </w:rPr>
    <w:tblPr/>
  </w:style>
  <w:style w:type="table" w:customStyle="1" w:styleId="ScrollTip">
    <w:name w:val="Scroll Tip"/>
    <w:basedOn w:val="prastojilentel"/>
    <w:uiPriority w:val="99"/>
    <w:qFormat/>
    <w:rsid w:val="00AA30FA"/>
    <w:pPr>
      <w:spacing w:line="259" w:lineRule="auto"/>
      <w:ind w:right="259"/>
    </w:pPr>
    <w:rPr>
      <w:rFonts w:asciiTheme="minorHAnsi" w:hAnsiTheme="minorHAnsi" w:cstheme="minorBidi"/>
      <w:bCs/>
      <w:sz w:val="20"/>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Code">
    <w:name w:val="Scroll Code"/>
    <w:basedOn w:val="prastojilentel"/>
    <w:uiPriority w:val="99"/>
    <w:qFormat/>
    <w:rsid w:val="00AA30FA"/>
    <w:pPr>
      <w:spacing w:line="259" w:lineRule="auto"/>
      <w:ind w:right="259"/>
    </w:pPr>
    <w:rPr>
      <w:rFonts w:cstheme="minorBidi"/>
      <w:bCs/>
      <w:sz w:val="18"/>
    </w:rPr>
    <w:tblPr>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style>
  <w:style w:type="table" w:customStyle="1" w:styleId="ScrollTableNormal0">
    <w:name w:val="Scroll Table Normal_0"/>
    <w:basedOn w:val="prastojilentel"/>
    <w:uiPriority w:val="99"/>
    <w:qFormat/>
    <w:rsid w:val="00AA30FA"/>
    <w:pPr>
      <w:spacing w:line="259" w:lineRule="auto"/>
    </w:pPr>
    <w:rPr>
      <w:rFonts w:asciiTheme="minorHAnsi" w:hAnsiTheme="minorHAnsi" w:cstheme="minorBidi"/>
      <w:bCs/>
      <w:sz w:val="20"/>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prastojilentel"/>
    <w:uiPriority w:val="99"/>
    <w:qFormat/>
    <w:rsid w:val="00AA30FA"/>
    <w:pPr>
      <w:spacing w:line="259" w:lineRule="auto"/>
      <w:ind w:right="259"/>
    </w:pPr>
    <w:rPr>
      <w:rFonts w:asciiTheme="minorHAnsi" w:hAnsiTheme="minorHAnsi" w:cstheme="minorBidi"/>
      <w:bCs/>
      <w:sz w:val="20"/>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Quote">
    <w:name w:val="Scroll Quote"/>
    <w:basedOn w:val="prastojilentel"/>
    <w:uiPriority w:val="99"/>
    <w:qFormat/>
    <w:rsid w:val="00AA30FA"/>
    <w:pPr>
      <w:spacing w:line="259" w:lineRule="auto"/>
      <w:ind w:right="259"/>
    </w:pPr>
    <w:rPr>
      <w:rFonts w:asciiTheme="minorHAnsi" w:hAnsiTheme="minorHAnsi" w:cstheme="minorBidi"/>
      <w:bCs/>
      <w:i/>
      <w:sz w:val="20"/>
    </w:rPr>
    <w:tblPr>
      <w:tblCellMar>
        <w:left w:w="58" w:type="dxa"/>
        <w:right w:w="58" w:type="dxa"/>
      </w:tblCellMar>
    </w:tblPr>
    <w:tblStylePr w:type="firstCol">
      <w:tblPr/>
      <w:tcPr>
        <w:tcBorders>
          <w:left w:val="single" w:sz="4" w:space="0" w:color="6199C9"/>
        </w:tcBorders>
      </w:tcPr>
    </w:tblStylePr>
  </w:style>
  <w:style w:type="table" w:customStyle="1" w:styleId="Lentelstinklelis11">
    <w:name w:val="Lentelės tinklelis11"/>
    <w:basedOn w:val="prastojilentel"/>
    <w:uiPriority w:val="39"/>
    <w:rsid w:val="00AF415F"/>
    <w:rPr>
      <w:rFonts w:asciiTheme="minorHAnsi" w:hAnsiTheme="minorHAnsi" w:cstheme="minorBidi"/>
      <w:b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1stulp">
    <w:name w:val="Len_1 stulp"/>
    <w:basedOn w:val="prastasis"/>
    <w:link w:val="Len1stulpChar"/>
    <w:qFormat/>
    <w:rsid w:val="002D4E29"/>
    <w:pPr>
      <w:suppressAutoHyphens w:val="0"/>
      <w:spacing w:after="0" w:line="276" w:lineRule="auto"/>
      <w:ind w:firstLine="22"/>
    </w:pPr>
    <w:rPr>
      <w:rFonts w:ascii="Arial" w:eastAsia="Times New Roman" w:hAnsi="Arial" w:cs="Arial"/>
      <w:b/>
      <w:color w:val="171717" w:themeColor="background2" w:themeShade="1A"/>
      <w:sz w:val="24"/>
      <w:szCs w:val="18"/>
    </w:rPr>
  </w:style>
  <w:style w:type="character" w:customStyle="1" w:styleId="Len1stulpChar">
    <w:name w:val="Len_1 stulp Char"/>
    <w:basedOn w:val="LentekstasarialChar"/>
    <w:link w:val="Len1stulp"/>
    <w:rsid w:val="002D4E29"/>
    <w:rPr>
      <w:rFonts w:ascii="Arial" w:eastAsia="Times New Roman" w:hAnsi="Arial" w:cs="Arial"/>
      <w:b/>
      <w:bCs w:val="0"/>
      <w:color w:val="171717" w:themeColor="background2" w:themeShade="1A"/>
      <w:sz w:val="24"/>
      <w:szCs w:val="18"/>
    </w:rPr>
  </w:style>
  <w:style w:type="paragraph" w:customStyle="1" w:styleId="Lenheadarial">
    <w:name w:val="Len_head_arial"/>
    <w:basedOn w:val="prastasis"/>
    <w:link w:val="LenheadarialChar"/>
    <w:qFormat/>
    <w:rsid w:val="002D4E29"/>
    <w:pPr>
      <w:suppressAutoHyphens w:val="0"/>
      <w:spacing w:after="0" w:line="276" w:lineRule="auto"/>
      <w:ind w:firstLine="0"/>
      <w:jc w:val="center"/>
    </w:pPr>
    <w:rPr>
      <w:rFonts w:eastAsia="Times New Roman"/>
      <w:b/>
      <w:color w:val="171717" w:themeColor="background2" w:themeShade="1A"/>
      <w:sz w:val="24"/>
      <w:szCs w:val="20"/>
    </w:rPr>
  </w:style>
  <w:style w:type="character" w:customStyle="1" w:styleId="LenheadarialChar">
    <w:name w:val="Len_head_arial Char"/>
    <w:basedOn w:val="Numatytasispastraiposriftas"/>
    <w:link w:val="Lenheadarial"/>
    <w:rsid w:val="002D4E29"/>
    <w:rPr>
      <w:rFonts w:eastAsia="Times New Roman"/>
      <w:b/>
      <w:color w:val="171717" w:themeColor="background2" w:themeShade="1A"/>
      <w:sz w:val="24"/>
      <w:szCs w:val="20"/>
    </w:rPr>
  </w:style>
  <w:style w:type="character" w:customStyle="1" w:styleId="MSGENFONTSTYLENAMETEMPLATEROLENUMBERMSGENFONTSTYLENAMEBYROLETEXT2">
    <w:name w:val="MSG_EN_FONT_STYLE_NAME_TEMPLATE_ROLE_NUMBER MSG_EN_FONT_STYLE_NAME_BY_ROLE_TEXT 2_"/>
    <w:basedOn w:val="Numatytasispastraiposriftas"/>
    <w:link w:val="MSGENFONTSTYLENAMETEMPLATEROLENUMBERMSGENFONTSTYLENAMEBYROLETEXT21"/>
    <w:qFormat/>
    <w:locked/>
    <w:rsid w:val="002D4E29"/>
    <w:rPr>
      <w:shd w:val="clear" w:color="auto" w:fill="FFFFFF"/>
    </w:rPr>
  </w:style>
  <w:style w:type="paragraph" w:customStyle="1" w:styleId="MSGENFONTSTYLENAMETEMPLATEROLENUMBERMSGENFONTSTYLENAMEBYROLETEXT21">
    <w:name w:val="MSG_EN_FONT_STYLE_NAME_TEMPLATE_ROLE_NUMBER MSG_EN_FONT_STYLE_NAME_BY_ROLE_TEXT 21"/>
    <w:basedOn w:val="prastasis"/>
    <w:link w:val="MSGENFONTSTYLENAMETEMPLATEROLENUMBERMSGENFONTSTYLENAMEBYROLETEXT2"/>
    <w:qFormat/>
    <w:rsid w:val="002D4E29"/>
    <w:pPr>
      <w:widowControl w:val="0"/>
      <w:shd w:val="clear" w:color="auto" w:fill="FFFFFF"/>
      <w:suppressAutoHyphens w:val="0"/>
      <w:spacing w:before="800" w:after="0" w:line="264" w:lineRule="exact"/>
      <w:ind w:firstLine="0"/>
    </w:pPr>
  </w:style>
  <w:style w:type="paragraph" w:customStyle="1" w:styleId="Standard">
    <w:name w:val="Standard"/>
    <w:rsid w:val="009D0387"/>
    <w:pPr>
      <w:autoSpaceDN w:val="0"/>
    </w:pPr>
    <w:rPr>
      <w:rFonts w:ascii="Liberation Serif" w:eastAsia="NSimSun" w:hAnsi="Liberation Serif" w:cs="Arial"/>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95470">
      <w:bodyDiv w:val="1"/>
      <w:marLeft w:val="0"/>
      <w:marRight w:val="0"/>
      <w:marTop w:val="0"/>
      <w:marBottom w:val="0"/>
      <w:divBdr>
        <w:top w:val="none" w:sz="0" w:space="0" w:color="auto"/>
        <w:left w:val="none" w:sz="0" w:space="0" w:color="auto"/>
        <w:bottom w:val="none" w:sz="0" w:space="0" w:color="auto"/>
        <w:right w:val="none" w:sz="0" w:space="0" w:color="auto"/>
      </w:divBdr>
    </w:div>
    <w:div w:id="550306193">
      <w:bodyDiv w:val="1"/>
      <w:marLeft w:val="0"/>
      <w:marRight w:val="0"/>
      <w:marTop w:val="0"/>
      <w:marBottom w:val="0"/>
      <w:divBdr>
        <w:top w:val="none" w:sz="0" w:space="0" w:color="auto"/>
        <w:left w:val="none" w:sz="0" w:space="0" w:color="auto"/>
        <w:bottom w:val="none" w:sz="0" w:space="0" w:color="auto"/>
        <w:right w:val="none" w:sz="0" w:space="0" w:color="auto"/>
      </w:divBdr>
    </w:div>
    <w:div w:id="594872040">
      <w:bodyDiv w:val="1"/>
      <w:marLeft w:val="0"/>
      <w:marRight w:val="0"/>
      <w:marTop w:val="0"/>
      <w:marBottom w:val="0"/>
      <w:divBdr>
        <w:top w:val="none" w:sz="0" w:space="0" w:color="auto"/>
        <w:left w:val="none" w:sz="0" w:space="0" w:color="auto"/>
        <w:bottom w:val="none" w:sz="0" w:space="0" w:color="auto"/>
        <w:right w:val="none" w:sz="0" w:space="0" w:color="auto"/>
      </w:divBdr>
    </w:div>
    <w:div w:id="1191143972">
      <w:bodyDiv w:val="1"/>
      <w:marLeft w:val="0"/>
      <w:marRight w:val="0"/>
      <w:marTop w:val="0"/>
      <w:marBottom w:val="0"/>
      <w:divBdr>
        <w:top w:val="none" w:sz="0" w:space="0" w:color="auto"/>
        <w:left w:val="none" w:sz="0" w:space="0" w:color="auto"/>
        <w:bottom w:val="none" w:sz="0" w:space="0" w:color="auto"/>
        <w:right w:val="none" w:sz="0" w:space="0" w:color="auto"/>
      </w:divBdr>
    </w:div>
    <w:div w:id="1245527001">
      <w:bodyDiv w:val="1"/>
      <w:marLeft w:val="0"/>
      <w:marRight w:val="0"/>
      <w:marTop w:val="0"/>
      <w:marBottom w:val="0"/>
      <w:divBdr>
        <w:top w:val="none" w:sz="0" w:space="0" w:color="auto"/>
        <w:left w:val="none" w:sz="0" w:space="0" w:color="auto"/>
        <w:bottom w:val="none" w:sz="0" w:space="0" w:color="auto"/>
        <w:right w:val="none" w:sz="0" w:space="0" w:color="auto"/>
      </w:divBdr>
    </w:div>
    <w:div w:id="1722099403">
      <w:bodyDiv w:val="1"/>
      <w:marLeft w:val="0"/>
      <w:marRight w:val="0"/>
      <w:marTop w:val="0"/>
      <w:marBottom w:val="0"/>
      <w:divBdr>
        <w:top w:val="none" w:sz="0" w:space="0" w:color="auto"/>
        <w:left w:val="none" w:sz="0" w:space="0" w:color="auto"/>
        <w:bottom w:val="none" w:sz="0" w:space="0" w:color="auto"/>
        <w:right w:val="none" w:sz="0" w:space="0" w:color="auto"/>
      </w:divBdr>
    </w:div>
    <w:div w:id="190941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jpeg"
                 Type="http://schemas.openxmlformats.org/officeDocument/2006/relationships/image"/>
   <Relationship Id="rId11" Target="media/image4.jpeg"
                 Type="http://schemas.openxmlformats.org/officeDocument/2006/relationships/image"/>
   <Relationship Id="rId12" Target="https://language-tools.ec.europa.eu/" TargetMode="External"
                 Type="http://schemas.openxmlformats.org/officeDocument/2006/relationships/hyperlink"/>
   <Relationship Id="rId13" Target="https://nvd.nist.gov/" TargetMode="External"
                 Type="http://schemas.openxmlformats.org/officeDocument/2006/relationships/hyperlink"/>
   <Relationship Id="rId14" Target="https://ittpagalba.vrm.lt/MSM/" TargetMode="External"
                 Type="http://schemas.openxmlformats.org/officeDocument/2006/relationships/hyperlink"/>
   <Relationship Id="rId15" Target="mailto:ittpagalba@vrm.lt"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7D62-E112-457F-879F-0226CCD9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58159</Words>
  <Characters>33151</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Company>
  <LinksUpToDate>false</LinksUpToDate>
  <CharactersWithSpaces>91128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2024-09-04T10:10:00Z</dcterms:created>
  <dc:creator>Lina Papšienė</dc:creator>
  <dc:language>lt-LT</dc:language>
  <cp:lastModifiedBy>Remigijus Stundžia</cp:lastModifiedBy>
  <dcterms:modified xsi:type="dcterms:W3CDTF">2024-09-05T10:06:00Z</dcterms:modified>
  <cp:revision>4</cp:revision>
</cp:coreProperties>
</file>