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0BA021" w14:textId="77777777" w:rsidR="00183E56" w:rsidRPr="00FA0E5C" w:rsidRDefault="00183E56"/>
    <w:tbl>
      <w:tblPr>
        <w:tblStyle w:val="TableGrid"/>
        <w:tblW w:w="5000" w:type="pct"/>
        <w:tblLayout w:type="fixed"/>
        <w:tblLook w:val="01E0" w:firstRow="1" w:lastRow="1" w:firstColumn="1" w:lastColumn="1" w:noHBand="0" w:noVBand="0"/>
      </w:tblPr>
      <w:tblGrid>
        <w:gridCol w:w="4770"/>
        <w:gridCol w:w="5192"/>
      </w:tblGrid>
      <w:tr w:rsidR="009129D4" w:rsidRPr="00FA0E5C" w14:paraId="5E6244EB" w14:textId="77777777" w:rsidTr="003C43B2">
        <w:trPr>
          <w:trHeight w:val="845"/>
        </w:trPr>
        <w:tc>
          <w:tcPr>
            <w:tcW w:w="5000" w:type="pct"/>
            <w:gridSpan w:val="2"/>
          </w:tcPr>
          <w:p w14:paraId="330AC7CA" w14:textId="6EB8E5C4" w:rsidR="009129D4" w:rsidRPr="00833F0F" w:rsidRDefault="007534B1" w:rsidP="00BB2485">
            <w:pPr>
              <w:jc w:val="center"/>
              <w:rPr>
                <w:b/>
                <w:highlight w:val="yellow"/>
              </w:rPr>
            </w:pPr>
            <w:r w:rsidRPr="00FA0E5C">
              <w:rPr>
                <w:b/>
              </w:rPr>
              <w:t>Т</w:t>
            </w:r>
            <w:r w:rsidRPr="00AB14CA">
              <w:rPr>
                <w:b/>
              </w:rPr>
              <w:t>ECHNIN</w:t>
            </w:r>
            <w:r w:rsidRPr="00FA0E5C">
              <w:rPr>
                <w:b/>
              </w:rPr>
              <w:t>ĖS PRIEŽIŪROS PASLAUGŲ</w:t>
            </w:r>
            <w:r w:rsidR="009129D4" w:rsidRPr="00FA0E5C">
              <w:rPr>
                <w:b/>
              </w:rPr>
              <w:t xml:space="preserve"> SUTARTIS </w:t>
            </w:r>
            <w:r w:rsidR="009129D4" w:rsidRPr="00833F0F">
              <w:rPr>
                <w:b/>
                <w:highlight w:val="yellow"/>
              </w:rPr>
              <w:t>Nr. </w:t>
            </w:r>
            <w:r w:rsidR="00833F0F" w:rsidRPr="00833F0F">
              <w:rPr>
                <w:b/>
                <w:highlight w:val="yellow"/>
              </w:rPr>
              <w:t>SUT(DI)-200</w:t>
            </w:r>
          </w:p>
          <w:p w14:paraId="465378E1" w14:textId="0B841200" w:rsidR="00833F0F" w:rsidRDefault="00833F0F" w:rsidP="00BB2485">
            <w:pPr>
              <w:jc w:val="center"/>
              <w:rPr>
                <w:b/>
              </w:rPr>
            </w:pPr>
            <w:r w:rsidRPr="00833F0F">
              <w:rPr>
                <w:b/>
                <w:highlight w:val="yellow"/>
              </w:rPr>
              <w:t>2019-05-10</w:t>
            </w:r>
          </w:p>
          <w:p w14:paraId="64B33A7A" w14:textId="21ADD6D5" w:rsidR="00833F0F" w:rsidRPr="00FA0E5C" w:rsidRDefault="00833F0F" w:rsidP="00BB2485">
            <w:pPr>
              <w:jc w:val="center"/>
              <w:rPr>
                <w:b/>
              </w:rPr>
            </w:pPr>
            <w:r w:rsidRPr="00833F0F">
              <w:rPr>
                <w:b/>
                <w:highlight w:val="yellow"/>
              </w:rPr>
              <w:t>SAP Nr. 4600039149</w:t>
            </w:r>
          </w:p>
          <w:p w14:paraId="3F9F53E5" w14:textId="3B17CF68" w:rsidR="009129D4" w:rsidRPr="00FA0E5C" w:rsidRDefault="009129D4" w:rsidP="002679E4">
            <w:pPr>
              <w:tabs>
                <w:tab w:val="left" w:pos="720"/>
              </w:tabs>
              <w:jc w:val="center"/>
              <w:rPr>
                <w:i/>
              </w:rPr>
            </w:pPr>
          </w:p>
        </w:tc>
      </w:tr>
      <w:tr w:rsidR="009129D4" w:rsidRPr="00FA0E5C" w14:paraId="016C7A4B" w14:textId="77777777" w:rsidTr="003C43B2">
        <w:tc>
          <w:tcPr>
            <w:tcW w:w="5000" w:type="pct"/>
            <w:gridSpan w:val="2"/>
          </w:tcPr>
          <w:p w14:paraId="7AFAC535" w14:textId="77777777" w:rsidR="009129D4" w:rsidRPr="00FA0E5C" w:rsidRDefault="009129D4" w:rsidP="00BB2485">
            <w:pPr>
              <w:jc w:val="center"/>
              <w:rPr>
                <w:b/>
              </w:rPr>
            </w:pPr>
          </w:p>
        </w:tc>
      </w:tr>
      <w:tr w:rsidR="009129D4" w:rsidRPr="00FA0E5C" w14:paraId="3AAD0566" w14:textId="77777777" w:rsidTr="003C43B2">
        <w:tc>
          <w:tcPr>
            <w:tcW w:w="5000" w:type="pct"/>
            <w:gridSpan w:val="2"/>
          </w:tcPr>
          <w:p w14:paraId="399C426C" w14:textId="77777777" w:rsidR="009129D4" w:rsidRPr="00FA0E5C" w:rsidRDefault="009129D4" w:rsidP="00BB2485">
            <w:pPr>
              <w:jc w:val="center"/>
              <w:rPr>
                <w:b/>
              </w:rPr>
            </w:pPr>
            <w:r w:rsidRPr="00FA0E5C">
              <w:rPr>
                <w:b/>
              </w:rPr>
              <w:t>SPECIALIOSIOS SĄLYGOS</w:t>
            </w:r>
          </w:p>
        </w:tc>
      </w:tr>
      <w:tr w:rsidR="009129D4" w:rsidRPr="00FA0E5C" w14:paraId="295C9C9E" w14:textId="77777777" w:rsidTr="003C43B2">
        <w:tc>
          <w:tcPr>
            <w:tcW w:w="5000" w:type="pct"/>
            <w:gridSpan w:val="2"/>
          </w:tcPr>
          <w:p w14:paraId="1AB4E908" w14:textId="77777777" w:rsidR="009129D4" w:rsidRPr="00FA0E5C" w:rsidRDefault="009129D4" w:rsidP="00BB2485">
            <w:pPr>
              <w:rPr>
                <w:b/>
              </w:rPr>
            </w:pPr>
          </w:p>
        </w:tc>
      </w:tr>
      <w:tr w:rsidR="009129D4" w:rsidRPr="00FA0E5C" w14:paraId="1DC679AD" w14:textId="77777777" w:rsidTr="003C43B2">
        <w:tc>
          <w:tcPr>
            <w:tcW w:w="5000" w:type="pct"/>
            <w:gridSpan w:val="2"/>
          </w:tcPr>
          <w:p w14:paraId="60F12287" w14:textId="77777777" w:rsidR="009129D4" w:rsidRPr="00FA0E5C" w:rsidRDefault="009129D4" w:rsidP="005053F9">
            <w:r w:rsidRPr="00FA0E5C">
              <w:t>Šiose sąlygose didžiąja raide rašomi terminai yra apibr</w:t>
            </w:r>
            <w:r w:rsidR="00A3712C" w:rsidRPr="00FA0E5C">
              <w:t xml:space="preserve">ėžti Sutarties Bendrųjų sąlygų </w:t>
            </w:r>
            <w:r w:rsidR="00020B6D" w:rsidRPr="00FA0E5C">
              <w:t xml:space="preserve">(skelbiamų tinklapyje </w:t>
            </w:r>
            <w:hyperlink r:id="rId8" w:history="1">
              <w:r w:rsidR="00020B6D" w:rsidRPr="00FA0E5C">
                <w:rPr>
                  <w:rStyle w:val="Hyperlink"/>
                </w:rPr>
                <w:t>http://www.litrail.lt/viesuju-Pirkimu-dokumentai</w:t>
              </w:r>
            </w:hyperlink>
            <w:r w:rsidR="00020B6D" w:rsidRPr="00FA0E5C">
              <w:t xml:space="preserve">) </w:t>
            </w:r>
            <w:r w:rsidR="005053F9">
              <w:t>(toliau – Bendrosios sąlygos) 1 straipsnyje</w:t>
            </w:r>
            <w:r w:rsidR="00A3712C" w:rsidRPr="00FA0E5C">
              <w:t>.</w:t>
            </w:r>
          </w:p>
        </w:tc>
      </w:tr>
      <w:tr w:rsidR="009129D4" w:rsidRPr="00FA0E5C" w14:paraId="62B80693" w14:textId="77777777" w:rsidTr="003C43B2">
        <w:tc>
          <w:tcPr>
            <w:tcW w:w="5000" w:type="pct"/>
            <w:gridSpan w:val="2"/>
          </w:tcPr>
          <w:p w14:paraId="62369326" w14:textId="77777777" w:rsidR="009129D4" w:rsidRPr="00FA0E5C" w:rsidRDefault="009129D4" w:rsidP="00BB2485">
            <w:pPr>
              <w:rPr>
                <w:b/>
              </w:rPr>
            </w:pPr>
          </w:p>
        </w:tc>
      </w:tr>
      <w:tr w:rsidR="009129D4" w:rsidRPr="00FA0E5C" w14:paraId="7DAAE856" w14:textId="77777777" w:rsidTr="003C43B2">
        <w:tc>
          <w:tcPr>
            <w:tcW w:w="5000" w:type="pct"/>
            <w:gridSpan w:val="2"/>
          </w:tcPr>
          <w:p w14:paraId="48E11336" w14:textId="77777777" w:rsidR="009129D4" w:rsidRPr="00FA0E5C" w:rsidRDefault="009129D4" w:rsidP="00BB2485">
            <w:pPr>
              <w:numPr>
                <w:ilvl w:val="0"/>
                <w:numId w:val="1"/>
              </w:numPr>
              <w:rPr>
                <w:b/>
              </w:rPr>
            </w:pPr>
            <w:bookmarkStart w:id="0" w:name="_Ref343530593"/>
            <w:r w:rsidRPr="00FA0E5C">
              <w:rPr>
                <w:b/>
              </w:rPr>
              <w:t>UŽSAKOVAS</w:t>
            </w:r>
            <w:bookmarkEnd w:id="0"/>
          </w:p>
        </w:tc>
      </w:tr>
      <w:tr w:rsidR="009129D4" w:rsidRPr="00FA0E5C" w14:paraId="6346089C" w14:textId="77777777" w:rsidTr="003C43B2">
        <w:tc>
          <w:tcPr>
            <w:tcW w:w="2394" w:type="pct"/>
          </w:tcPr>
          <w:p w14:paraId="20A036C3" w14:textId="77777777" w:rsidR="009129D4" w:rsidRPr="00FA0E5C" w:rsidRDefault="009129D4" w:rsidP="00BB2485">
            <w:pPr>
              <w:numPr>
                <w:ilvl w:val="1"/>
                <w:numId w:val="1"/>
              </w:numPr>
            </w:pPr>
            <w:r w:rsidRPr="00FA0E5C">
              <w:t>Pavadinimas</w:t>
            </w:r>
          </w:p>
        </w:tc>
        <w:tc>
          <w:tcPr>
            <w:tcW w:w="2606" w:type="pct"/>
          </w:tcPr>
          <w:p w14:paraId="3D6192B5" w14:textId="77777777" w:rsidR="009129D4" w:rsidRPr="00FA0E5C" w:rsidRDefault="00E14B77" w:rsidP="00BB2485">
            <w:pPr>
              <w:ind w:left="180"/>
            </w:pPr>
            <w:r w:rsidRPr="00FA0E5C">
              <w:rPr>
                <w:bCs/>
              </w:rPr>
              <w:t>Akcinė bendrovė „Lietuvos geležinkeliai“</w:t>
            </w:r>
          </w:p>
        </w:tc>
      </w:tr>
      <w:tr w:rsidR="009129D4" w:rsidRPr="00FA0E5C" w14:paraId="6C9B0B27" w14:textId="77777777" w:rsidTr="003C43B2">
        <w:tc>
          <w:tcPr>
            <w:tcW w:w="2394" w:type="pct"/>
          </w:tcPr>
          <w:p w14:paraId="10C5473B" w14:textId="77777777" w:rsidR="009129D4" w:rsidRPr="00FA0E5C" w:rsidRDefault="009129D4" w:rsidP="00BB2485">
            <w:pPr>
              <w:numPr>
                <w:ilvl w:val="1"/>
                <w:numId w:val="1"/>
              </w:numPr>
            </w:pPr>
            <w:r w:rsidRPr="00FA0E5C">
              <w:t>Adresas</w:t>
            </w:r>
          </w:p>
        </w:tc>
        <w:tc>
          <w:tcPr>
            <w:tcW w:w="2606" w:type="pct"/>
          </w:tcPr>
          <w:p w14:paraId="7B4A4DE4" w14:textId="77777777" w:rsidR="009129D4" w:rsidRPr="00FA0E5C" w:rsidRDefault="00E14B77" w:rsidP="00BB2485">
            <w:pPr>
              <w:ind w:left="180"/>
            </w:pPr>
            <w:r w:rsidRPr="00FA0E5C">
              <w:t>Mindaugo g. 12, LT-03603 Vilnius</w:t>
            </w:r>
            <w:r w:rsidR="00462E6D" w:rsidRPr="00FA0E5C">
              <w:t>, Lietuva</w:t>
            </w:r>
          </w:p>
        </w:tc>
      </w:tr>
      <w:tr w:rsidR="009129D4" w:rsidRPr="00FA0E5C" w14:paraId="63447633" w14:textId="77777777" w:rsidTr="003C43B2">
        <w:tc>
          <w:tcPr>
            <w:tcW w:w="2394" w:type="pct"/>
          </w:tcPr>
          <w:p w14:paraId="1307C398" w14:textId="77777777" w:rsidR="009129D4" w:rsidRPr="00FA0E5C" w:rsidRDefault="009129D4" w:rsidP="00BB2485">
            <w:pPr>
              <w:numPr>
                <w:ilvl w:val="1"/>
                <w:numId w:val="1"/>
              </w:numPr>
            </w:pPr>
            <w:r w:rsidRPr="00FA0E5C">
              <w:t>Juridinio asmens kodas</w:t>
            </w:r>
          </w:p>
        </w:tc>
        <w:tc>
          <w:tcPr>
            <w:tcW w:w="2606" w:type="pct"/>
          </w:tcPr>
          <w:p w14:paraId="2BE74B67" w14:textId="77777777" w:rsidR="009129D4" w:rsidRPr="00FA0E5C" w:rsidRDefault="00E14B77" w:rsidP="00BB2485">
            <w:pPr>
              <w:ind w:left="180"/>
              <w:rPr>
                <w:b/>
              </w:rPr>
            </w:pPr>
            <w:r w:rsidRPr="00FA0E5C">
              <w:t>110053842</w:t>
            </w:r>
          </w:p>
        </w:tc>
      </w:tr>
      <w:tr w:rsidR="009129D4" w:rsidRPr="00FA0E5C" w14:paraId="1C85F406" w14:textId="77777777" w:rsidTr="003C43B2">
        <w:tc>
          <w:tcPr>
            <w:tcW w:w="2394" w:type="pct"/>
          </w:tcPr>
          <w:p w14:paraId="54775CD1" w14:textId="77777777" w:rsidR="009129D4" w:rsidRPr="00FA0E5C" w:rsidRDefault="009129D4" w:rsidP="00BB2485">
            <w:pPr>
              <w:numPr>
                <w:ilvl w:val="1"/>
                <w:numId w:val="1"/>
              </w:numPr>
              <w:rPr>
                <w:b/>
              </w:rPr>
            </w:pPr>
            <w:r w:rsidRPr="00FA0E5C">
              <w:t>PVM mokėtojo kodas</w:t>
            </w:r>
          </w:p>
        </w:tc>
        <w:tc>
          <w:tcPr>
            <w:tcW w:w="2606" w:type="pct"/>
          </w:tcPr>
          <w:p w14:paraId="0230930C" w14:textId="77777777" w:rsidR="009129D4" w:rsidRPr="00FA0E5C" w:rsidRDefault="00E14B77" w:rsidP="00BB2485">
            <w:pPr>
              <w:ind w:left="180"/>
              <w:rPr>
                <w:b/>
              </w:rPr>
            </w:pPr>
            <w:r w:rsidRPr="00FA0E5C">
              <w:t>LT100538411</w:t>
            </w:r>
          </w:p>
        </w:tc>
      </w:tr>
      <w:tr w:rsidR="009129D4" w:rsidRPr="00FA0E5C" w14:paraId="136D89C4" w14:textId="77777777" w:rsidTr="003C43B2">
        <w:tc>
          <w:tcPr>
            <w:tcW w:w="2394" w:type="pct"/>
          </w:tcPr>
          <w:p w14:paraId="59EF5AA7" w14:textId="77777777" w:rsidR="009129D4" w:rsidRPr="00FA0E5C" w:rsidRDefault="009129D4" w:rsidP="00BB2485">
            <w:pPr>
              <w:numPr>
                <w:ilvl w:val="1"/>
                <w:numId w:val="1"/>
              </w:numPr>
            </w:pPr>
            <w:bookmarkStart w:id="1" w:name="_Ref293569183"/>
            <w:r w:rsidRPr="00FA0E5C">
              <w:t>Atsiskaitomoji sąskaita</w:t>
            </w:r>
            <w:bookmarkEnd w:id="1"/>
          </w:p>
        </w:tc>
        <w:tc>
          <w:tcPr>
            <w:tcW w:w="2606" w:type="pct"/>
          </w:tcPr>
          <w:p w14:paraId="4E75ACA8" w14:textId="77777777" w:rsidR="009129D4" w:rsidRPr="00FA0E5C" w:rsidRDefault="00E14B77" w:rsidP="00BB2485">
            <w:pPr>
              <w:ind w:left="180"/>
              <w:rPr>
                <w:b/>
              </w:rPr>
            </w:pPr>
            <w:r w:rsidRPr="00FA0E5C">
              <w:t>Nr. LT68 7044 0600 0029 4239</w:t>
            </w:r>
          </w:p>
        </w:tc>
      </w:tr>
      <w:tr w:rsidR="009129D4" w:rsidRPr="00FA0E5C" w14:paraId="46C8D4AF" w14:textId="77777777" w:rsidTr="003C43B2">
        <w:tc>
          <w:tcPr>
            <w:tcW w:w="2394" w:type="pct"/>
          </w:tcPr>
          <w:p w14:paraId="6C4AEAC8" w14:textId="77777777" w:rsidR="009129D4" w:rsidRPr="00FA0E5C" w:rsidRDefault="00E14B77" w:rsidP="00BB2485">
            <w:pPr>
              <w:numPr>
                <w:ilvl w:val="1"/>
                <w:numId w:val="1"/>
              </w:numPr>
            </w:pPr>
            <w:r w:rsidRPr="00FA0E5C">
              <w:t>Bankas, banko</w:t>
            </w:r>
            <w:r w:rsidR="009129D4" w:rsidRPr="00FA0E5C">
              <w:t xml:space="preserve"> kodas</w:t>
            </w:r>
          </w:p>
        </w:tc>
        <w:tc>
          <w:tcPr>
            <w:tcW w:w="2606" w:type="pct"/>
          </w:tcPr>
          <w:p w14:paraId="111DFEE8" w14:textId="77777777" w:rsidR="009129D4" w:rsidRPr="00FA0E5C" w:rsidRDefault="00E14B77" w:rsidP="00E14B77">
            <w:pPr>
              <w:autoSpaceDE w:val="0"/>
              <w:autoSpaceDN w:val="0"/>
              <w:adjustRightInd w:val="0"/>
              <w:ind w:left="167"/>
              <w:jc w:val="both"/>
            </w:pPr>
            <w:r w:rsidRPr="00FA0E5C">
              <w:t>AB S</w:t>
            </w:r>
            <w:r w:rsidR="00462E6D" w:rsidRPr="00FA0E5C">
              <w:t>EB bankas, Gedimino pr. 12, LT-</w:t>
            </w:r>
            <w:r w:rsidRPr="00FA0E5C">
              <w:t>01103 Vilnius, Lietuva, kodas 70440</w:t>
            </w:r>
          </w:p>
        </w:tc>
      </w:tr>
      <w:tr w:rsidR="003C43B2" w:rsidRPr="00FA0E5C" w14:paraId="7C765E6F" w14:textId="77777777" w:rsidTr="003C43B2">
        <w:tc>
          <w:tcPr>
            <w:tcW w:w="2394" w:type="pct"/>
          </w:tcPr>
          <w:p w14:paraId="21942594" w14:textId="77777777" w:rsidR="003C43B2" w:rsidRPr="00FA0E5C" w:rsidRDefault="003C43B2" w:rsidP="003C43B2">
            <w:pPr>
              <w:numPr>
                <w:ilvl w:val="1"/>
                <w:numId w:val="1"/>
              </w:numPr>
            </w:pPr>
            <w:bookmarkStart w:id="2" w:name="_Ref294603540"/>
            <w:r w:rsidRPr="00FA0E5C">
              <w:t>Telefonas</w:t>
            </w:r>
            <w:bookmarkEnd w:id="2"/>
          </w:p>
        </w:tc>
        <w:tc>
          <w:tcPr>
            <w:tcW w:w="2606" w:type="pct"/>
          </w:tcPr>
          <w:p w14:paraId="4B7256BD" w14:textId="0AB2B90A" w:rsidR="003C43B2" w:rsidRPr="00FA0E5C" w:rsidRDefault="003C43B2" w:rsidP="003C43B2">
            <w:pPr>
              <w:ind w:left="180"/>
              <w:rPr>
                <w:b/>
              </w:rPr>
            </w:pPr>
            <w:r>
              <w:t>+370 5 269 20 38</w:t>
            </w:r>
          </w:p>
        </w:tc>
      </w:tr>
      <w:tr w:rsidR="003C43B2" w:rsidRPr="00FA0E5C" w14:paraId="7C35BF52" w14:textId="77777777" w:rsidTr="003C43B2">
        <w:tc>
          <w:tcPr>
            <w:tcW w:w="2394" w:type="pct"/>
          </w:tcPr>
          <w:p w14:paraId="6411B6FE" w14:textId="77777777" w:rsidR="003C43B2" w:rsidRPr="00FA0E5C" w:rsidRDefault="003C43B2" w:rsidP="003C43B2">
            <w:pPr>
              <w:numPr>
                <w:ilvl w:val="1"/>
                <w:numId w:val="1"/>
              </w:numPr>
            </w:pPr>
            <w:r w:rsidRPr="00FA0E5C">
              <w:t>Faksas</w:t>
            </w:r>
          </w:p>
        </w:tc>
        <w:tc>
          <w:tcPr>
            <w:tcW w:w="2606" w:type="pct"/>
          </w:tcPr>
          <w:p w14:paraId="16A6130E" w14:textId="057158B7" w:rsidR="003C43B2" w:rsidRPr="00FA0E5C" w:rsidRDefault="003C43B2" w:rsidP="003C43B2">
            <w:pPr>
              <w:ind w:left="167"/>
              <w:jc w:val="both"/>
            </w:pPr>
            <w:r w:rsidRPr="00047173">
              <w:t>+370 5 269 21 28</w:t>
            </w:r>
          </w:p>
        </w:tc>
      </w:tr>
      <w:tr w:rsidR="003C43B2" w:rsidRPr="00FA0E5C" w14:paraId="7D024D1D" w14:textId="77777777" w:rsidTr="003C43B2">
        <w:tc>
          <w:tcPr>
            <w:tcW w:w="2394" w:type="pct"/>
          </w:tcPr>
          <w:p w14:paraId="34F9B8AE" w14:textId="77777777" w:rsidR="003C43B2" w:rsidRPr="00FA0E5C" w:rsidRDefault="003C43B2" w:rsidP="003C43B2">
            <w:pPr>
              <w:numPr>
                <w:ilvl w:val="1"/>
                <w:numId w:val="1"/>
              </w:numPr>
            </w:pPr>
            <w:r w:rsidRPr="00FA0E5C">
              <w:t>El. paštas</w:t>
            </w:r>
          </w:p>
        </w:tc>
        <w:tc>
          <w:tcPr>
            <w:tcW w:w="2606" w:type="pct"/>
          </w:tcPr>
          <w:p w14:paraId="6B2EC9D8" w14:textId="6865166B" w:rsidR="003C43B2" w:rsidRPr="00FA0E5C" w:rsidRDefault="00A8109F" w:rsidP="003C43B2">
            <w:pPr>
              <w:ind w:left="180"/>
              <w:rPr>
                <w:b/>
              </w:rPr>
            </w:pPr>
            <w:hyperlink r:id="rId9" w:history="1">
              <w:r w:rsidR="003C43B2" w:rsidRPr="00F754DD">
                <w:rPr>
                  <w:rStyle w:val="Hyperlink"/>
                </w:rPr>
                <w:t>info@litrail.lt</w:t>
              </w:r>
            </w:hyperlink>
          </w:p>
        </w:tc>
      </w:tr>
      <w:tr w:rsidR="009129D4" w:rsidRPr="00FA0E5C" w14:paraId="57B0F494" w14:textId="77777777" w:rsidTr="003C43B2">
        <w:tc>
          <w:tcPr>
            <w:tcW w:w="2394" w:type="pct"/>
          </w:tcPr>
          <w:p w14:paraId="5C55563B" w14:textId="77777777" w:rsidR="009129D4" w:rsidRPr="00FA0E5C" w:rsidRDefault="009129D4" w:rsidP="00BB2485">
            <w:pPr>
              <w:numPr>
                <w:ilvl w:val="1"/>
                <w:numId w:val="1"/>
              </w:numPr>
            </w:pPr>
            <w:r w:rsidRPr="00FA0E5C">
              <w:t>Atstovas</w:t>
            </w:r>
          </w:p>
        </w:tc>
        <w:tc>
          <w:tcPr>
            <w:tcW w:w="2606" w:type="pct"/>
          </w:tcPr>
          <w:p w14:paraId="50DA09A6" w14:textId="493AF1FF" w:rsidR="009129D4" w:rsidRPr="00FA0E5C" w:rsidRDefault="009129D4" w:rsidP="000F42B1">
            <w:pPr>
              <w:ind w:left="180"/>
            </w:pPr>
          </w:p>
        </w:tc>
      </w:tr>
      <w:tr w:rsidR="009129D4" w:rsidRPr="00FA0E5C" w14:paraId="0A6DF2BC" w14:textId="77777777" w:rsidTr="003C43B2">
        <w:tc>
          <w:tcPr>
            <w:tcW w:w="2394" w:type="pct"/>
          </w:tcPr>
          <w:p w14:paraId="3AA3B259" w14:textId="77777777" w:rsidR="009129D4" w:rsidRPr="00FA0E5C" w:rsidRDefault="009129D4" w:rsidP="00BB2485">
            <w:pPr>
              <w:numPr>
                <w:ilvl w:val="1"/>
                <w:numId w:val="1"/>
              </w:numPr>
            </w:pPr>
            <w:r w:rsidRPr="00FA0E5C">
              <w:t>Atstovavimo pagrindas</w:t>
            </w:r>
          </w:p>
        </w:tc>
        <w:tc>
          <w:tcPr>
            <w:tcW w:w="2606" w:type="pct"/>
          </w:tcPr>
          <w:p w14:paraId="34FDDF58" w14:textId="42DBC3A9" w:rsidR="009129D4" w:rsidRPr="00FA0E5C" w:rsidRDefault="000F42B1" w:rsidP="000F42B1">
            <w:pPr>
              <w:ind w:left="180"/>
            </w:pPr>
            <w:permStart w:id="95568106" w:edGrp="everyone"/>
            <w:r w:rsidRPr="000F42B1">
              <w:t>2019-02-27 įgaliojimas Nr. ĮG(DI)-184</w:t>
            </w:r>
            <w:permEnd w:id="95568106"/>
          </w:p>
        </w:tc>
      </w:tr>
      <w:tr w:rsidR="009129D4" w:rsidRPr="00FA0E5C" w14:paraId="776A7C73" w14:textId="77777777" w:rsidTr="003C43B2">
        <w:tc>
          <w:tcPr>
            <w:tcW w:w="5000" w:type="pct"/>
            <w:gridSpan w:val="2"/>
          </w:tcPr>
          <w:p w14:paraId="3705DFE1" w14:textId="77777777" w:rsidR="009129D4" w:rsidRPr="00FA0E5C" w:rsidRDefault="009129D4" w:rsidP="00BB2485"/>
        </w:tc>
      </w:tr>
      <w:tr w:rsidR="009129D4" w:rsidRPr="00FA0E5C" w14:paraId="520F4848" w14:textId="77777777" w:rsidTr="003C43B2">
        <w:tc>
          <w:tcPr>
            <w:tcW w:w="5000" w:type="pct"/>
            <w:gridSpan w:val="2"/>
          </w:tcPr>
          <w:p w14:paraId="4B352D14" w14:textId="77777777" w:rsidR="009129D4" w:rsidRPr="00FA0E5C" w:rsidRDefault="007534B1" w:rsidP="00BB2485">
            <w:pPr>
              <w:numPr>
                <w:ilvl w:val="0"/>
                <w:numId w:val="1"/>
              </w:numPr>
              <w:rPr>
                <w:b/>
              </w:rPr>
            </w:pPr>
            <w:r w:rsidRPr="00AB14CA">
              <w:rPr>
                <w:b/>
              </w:rPr>
              <w:t>PASLAUGOS TEIKĖJAS</w:t>
            </w:r>
          </w:p>
        </w:tc>
      </w:tr>
      <w:tr w:rsidR="009129D4" w:rsidRPr="00FA0E5C" w14:paraId="301C0A26" w14:textId="77777777" w:rsidTr="005262D7">
        <w:tc>
          <w:tcPr>
            <w:tcW w:w="2394" w:type="pct"/>
          </w:tcPr>
          <w:p w14:paraId="2F54E134" w14:textId="77777777" w:rsidR="009129D4" w:rsidRPr="00FA0E5C" w:rsidRDefault="009129D4" w:rsidP="00BB2485">
            <w:pPr>
              <w:numPr>
                <w:ilvl w:val="1"/>
                <w:numId w:val="1"/>
              </w:numPr>
            </w:pPr>
            <w:r w:rsidRPr="00FA0E5C">
              <w:t>Pavadinimas</w:t>
            </w:r>
          </w:p>
        </w:tc>
        <w:tc>
          <w:tcPr>
            <w:tcW w:w="2606" w:type="pct"/>
            <w:shd w:val="clear" w:color="auto" w:fill="auto"/>
          </w:tcPr>
          <w:p w14:paraId="665042B5" w14:textId="178B952C" w:rsidR="009129D4" w:rsidRPr="00FA0E5C" w:rsidRDefault="005262D7" w:rsidP="003541C5">
            <w:pPr>
              <w:ind w:left="180"/>
            </w:pPr>
            <w:r>
              <w:t>UAB „Statybų techninė priežiūra“</w:t>
            </w:r>
          </w:p>
        </w:tc>
      </w:tr>
      <w:tr w:rsidR="005E78DF" w:rsidRPr="00FA0E5C" w14:paraId="640A0A9A" w14:textId="77777777" w:rsidTr="005262D7">
        <w:tc>
          <w:tcPr>
            <w:tcW w:w="2394" w:type="pct"/>
          </w:tcPr>
          <w:p w14:paraId="3EBE18F7" w14:textId="77777777" w:rsidR="005E78DF" w:rsidRPr="00FA0E5C" w:rsidRDefault="005E78DF" w:rsidP="005E78DF">
            <w:pPr>
              <w:numPr>
                <w:ilvl w:val="1"/>
                <w:numId w:val="1"/>
              </w:numPr>
            </w:pPr>
            <w:r w:rsidRPr="00FA0E5C">
              <w:t>Adresas</w:t>
            </w:r>
          </w:p>
        </w:tc>
        <w:tc>
          <w:tcPr>
            <w:tcW w:w="2606" w:type="pct"/>
            <w:shd w:val="clear" w:color="auto" w:fill="auto"/>
          </w:tcPr>
          <w:p w14:paraId="1DD0884F" w14:textId="0337B868" w:rsidR="005E78DF" w:rsidRPr="00FA0E5C" w:rsidRDefault="005262D7" w:rsidP="003541C5">
            <w:pPr>
              <w:ind w:left="167"/>
            </w:pPr>
            <w:r>
              <w:t>S. Žukausko g. 49-88, LT-09131, Vilnius, Lietuva</w:t>
            </w:r>
          </w:p>
        </w:tc>
      </w:tr>
      <w:tr w:rsidR="0020788B" w:rsidRPr="00FA0E5C" w14:paraId="79D740A7" w14:textId="77777777" w:rsidTr="0020788B">
        <w:tc>
          <w:tcPr>
            <w:tcW w:w="2394" w:type="pct"/>
          </w:tcPr>
          <w:p w14:paraId="70458FDB" w14:textId="77777777" w:rsidR="0020788B" w:rsidRPr="00FA0E5C" w:rsidRDefault="0020788B" w:rsidP="0020788B">
            <w:pPr>
              <w:numPr>
                <w:ilvl w:val="1"/>
                <w:numId w:val="1"/>
              </w:numPr>
            </w:pPr>
            <w:r w:rsidRPr="00FA0E5C">
              <w:t>Juridinio asmens kodas</w:t>
            </w:r>
          </w:p>
        </w:tc>
        <w:tc>
          <w:tcPr>
            <w:tcW w:w="2606" w:type="pct"/>
            <w:shd w:val="clear" w:color="auto" w:fill="auto"/>
          </w:tcPr>
          <w:p w14:paraId="37ACC390" w14:textId="2144D70C" w:rsidR="0020788B" w:rsidRPr="0020788B" w:rsidRDefault="0020788B" w:rsidP="0020788B">
            <w:pPr>
              <w:ind w:left="167"/>
            </w:pPr>
            <w:r w:rsidRPr="0020788B">
              <w:t>300026489</w:t>
            </w:r>
          </w:p>
        </w:tc>
      </w:tr>
      <w:tr w:rsidR="0020788B" w:rsidRPr="00FA0E5C" w14:paraId="72B000EF" w14:textId="77777777" w:rsidTr="0020788B">
        <w:tc>
          <w:tcPr>
            <w:tcW w:w="2394" w:type="pct"/>
          </w:tcPr>
          <w:p w14:paraId="51D84299" w14:textId="77777777" w:rsidR="0020788B" w:rsidRPr="00FA0E5C" w:rsidRDefault="0020788B" w:rsidP="0020788B">
            <w:pPr>
              <w:numPr>
                <w:ilvl w:val="1"/>
                <w:numId w:val="1"/>
              </w:numPr>
            </w:pPr>
            <w:r w:rsidRPr="00FA0E5C">
              <w:t>PVM mokėtojo kodas</w:t>
            </w:r>
          </w:p>
        </w:tc>
        <w:tc>
          <w:tcPr>
            <w:tcW w:w="2606" w:type="pct"/>
            <w:shd w:val="clear" w:color="auto" w:fill="auto"/>
          </w:tcPr>
          <w:p w14:paraId="707FD234" w14:textId="765CB880" w:rsidR="0020788B" w:rsidRPr="0020788B" w:rsidRDefault="0020788B" w:rsidP="0020788B">
            <w:pPr>
              <w:ind w:left="167"/>
            </w:pPr>
            <w:r w:rsidRPr="0020788B">
              <w:t>LT100001415012</w:t>
            </w:r>
          </w:p>
        </w:tc>
      </w:tr>
      <w:tr w:rsidR="0020788B" w:rsidRPr="00FA0E5C" w14:paraId="0C3FD22E" w14:textId="77777777" w:rsidTr="0020788B">
        <w:tc>
          <w:tcPr>
            <w:tcW w:w="2394" w:type="pct"/>
          </w:tcPr>
          <w:p w14:paraId="6520CE54" w14:textId="77777777" w:rsidR="0020788B" w:rsidRPr="00FA0E5C" w:rsidRDefault="0020788B" w:rsidP="0020788B">
            <w:pPr>
              <w:numPr>
                <w:ilvl w:val="1"/>
                <w:numId w:val="1"/>
              </w:numPr>
            </w:pPr>
            <w:r w:rsidRPr="00FA0E5C">
              <w:t>Banko sąskaita</w:t>
            </w:r>
          </w:p>
        </w:tc>
        <w:tc>
          <w:tcPr>
            <w:tcW w:w="2606" w:type="pct"/>
            <w:shd w:val="clear" w:color="auto" w:fill="auto"/>
          </w:tcPr>
          <w:p w14:paraId="36984FF2" w14:textId="5E1EEF66" w:rsidR="0020788B" w:rsidRPr="0020788B" w:rsidRDefault="0020788B" w:rsidP="0020788B">
            <w:pPr>
              <w:ind w:left="167"/>
            </w:pPr>
            <w:r w:rsidRPr="0020788B">
              <w:t>LT77 7044 0600 0417 0100</w:t>
            </w:r>
          </w:p>
        </w:tc>
      </w:tr>
      <w:tr w:rsidR="0020788B" w:rsidRPr="00FA0E5C" w14:paraId="48400B39" w14:textId="77777777" w:rsidTr="0020788B">
        <w:tc>
          <w:tcPr>
            <w:tcW w:w="2394" w:type="pct"/>
          </w:tcPr>
          <w:p w14:paraId="076EEB55" w14:textId="77777777" w:rsidR="0020788B" w:rsidRPr="00FA0E5C" w:rsidRDefault="0020788B" w:rsidP="0020788B">
            <w:pPr>
              <w:numPr>
                <w:ilvl w:val="1"/>
                <w:numId w:val="1"/>
              </w:numPr>
            </w:pPr>
            <w:r w:rsidRPr="00FA0E5C">
              <w:t>Bankas, banko kodas</w:t>
            </w:r>
          </w:p>
        </w:tc>
        <w:tc>
          <w:tcPr>
            <w:tcW w:w="2606" w:type="pct"/>
            <w:shd w:val="clear" w:color="auto" w:fill="auto"/>
          </w:tcPr>
          <w:p w14:paraId="4546CD55" w14:textId="63D30148" w:rsidR="0020788B" w:rsidRPr="0020788B" w:rsidRDefault="0020788B" w:rsidP="0020788B">
            <w:pPr>
              <w:ind w:left="167"/>
            </w:pPr>
            <w:r w:rsidRPr="0020788B">
              <w:t>AB SEB bankas, Gedimino pr. 12, LT-01103 Vilnius, Lietuva, kodas 70440</w:t>
            </w:r>
          </w:p>
        </w:tc>
      </w:tr>
      <w:tr w:rsidR="0020788B" w:rsidRPr="00FA0E5C" w14:paraId="1A7A7E08" w14:textId="77777777" w:rsidTr="0020788B">
        <w:tc>
          <w:tcPr>
            <w:tcW w:w="2394" w:type="pct"/>
          </w:tcPr>
          <w:p w14:paraId="5BFB5F46" w14:textId="77777777" w:rsidR="0020788B" w:rsidRPr="00FA0E5C" w:rsidRDefault="0020788B" w:rsidP="0020788B">
            <w:pPr>
              <w:numPr>
                <w:ilvl w:val="1"/>
                <w:numId w:val="1"/>
              </w:numPr>
            </w:pPr>
            <w:bookmarkStart w:id="3" w:name="_Ref294603514"/>
            <w:r w:rsidRPr="00FA0E5C">
              <w:t>Telefonas</w:t>
            </w:r>
            <w:bookmarkEnd w:id="3"/>
          </w:p>
        </w:tc>
        <w:tc>
          <w:tcPr>
            <w:tcW w:w="2606" w:type="pct"/>
            <w:shd w:val="clear" w:color="auto" w:fill="auto"/>
          </w:tcPr>
          <w:p w14:paraId="5582EAE7" w14:textId="5EAB8E0E" w:rsidR="0020788B" w:rsidRPr="0020788B" w:rsidRDefault="0020788B" w:rsidP="0020788B">
            <w:pPr>
              <w:ind w:left="167"/>
            </w:pPr>
            <w:r w:rsidRPr="0020788B">
              <w:t>(8 5) 274 1461</w:t>
            </w:r>
          </w:p>
        </w:tc>
      </w:tr>
      <w:tr w:rsidR="0020788B" w:rsidRPr="00FA0E5C" w14:paraId="389507F3" w14:textId="77777777" w:rsidTr="0020788B">
        <w:tc>
          <w:tcPr>
            <w:tcW w:w="2394" w:type="pct"/>
          </w:tcPr>
          <w:p w14:paraId="6841B1C6" w14:textId="77777777" w:rsidR="0020788B" w:rsidRPr="00FA0E5C" w:rsidRDefault="0020788B" w:rsidP="0020788B">
            <w:pPr>
              <w:numPr>
                <w:ilvl w:val="1"/>
                <w:numId w:val="1"/>
              </w:numPr>
            </w:pPr>
            <w:r w:rsidRPr="00FA0E5C">
              <w:t>Faksas</w:t>
            </w:r>
          </w:p>
        </w:tc>
        <w:tc>
          <w:tcPr>
            <w:tcW w:w="2606" w:type="pct"/>
            <w:shd w:val="clear" w:color="auto" w:fill="auto"/>
          </w:tcPr>
          <w:p w14:paraId="3B4DF3F6" w14:textId="171E11BF" w:rsidR="0020788B" w:rsidRPr="0020788B" w:rsidRDefault="0020788B" w:rsidP="0020788B">
            <w:pPr>
              <w:ind w:left="167"/>
            </w:pPr>
            <w:r w:rsidRPr="0020788B">
              <w:t>(8 5) 274 1462</w:t>
            </w:r>
          </w:p>
        </w:tc>
      </w:tr>
      <w:tr w:rsidR="0020788B" w:rsidRPr="00FA0E5C" w14:paraId="061F5500" w14:textId="77777777" w:rsidTr="0020788B">
        <w:tc>
          <w:tcPr>
            <w:tcW w:w="2394" w:type="pct"/>
          </w:tcPr>
          <w:p w14:paraId="485EB81D" w14:textId="77777777" w:rsidR="0020788B" w:rsidRPr="00FA0E5C" w:rsidRDefault="0020788B" w:rsidP="0020788B">
            <w:pPr>
              <w:numPr>
                <w:ilvl w:val="1"/>
                <w:numId w:val="1"/>
              </w:numPr>
            </w:pPr>
            <w:r w:rsidRPr="00FA0E5C">
              <w:t>El. paštas</w:t>
            </w:r>
          </w:p>
        </w:tc>
        <w:tc>
          <w:tcPr>
            <w:tcW w:w="2606" w:type="pct"/>
            <w:shd w:val="clear" w:color="auto" w:fill="auto"/>
          </w:tcPr>
          <w:p w14:paraId="74CA0B45" w14:textId="238512F6" w:rsidR="0020788B" w:rsidRPr="0020788B" w:rsidRDefault="00A8109F" w:rsidP="0020788B">
            <w:pPr>
              <w:ind w:left="167"/>
            </w:pPr>
            <w:hyperlink r:id="rId10" w:history="1">
              <w:r w:rsidR="0020788B" w:rsidRPr="0020788B">
                <w:rPr>
                  <w:rStyle w:val="Hyperlink"/>
                </w:rPr>
                <w:t>stp@statybuprieziura.lt</w:t>
              </w:r>
            </w:hyperlink>
          </w:p>
        </w:tc>
      </w:tr>
      <w:tr w:rsidR="0020788B" w:rsidRPr="00FA0E5C" w14:paraId="6B8A536E" w14:textId="77777777" w:rsidTr="0020788B">
        <w:tc>
          <w:tcPr>
            <w:tcW w:w="2394" w:type="pct"/>
          </w:tcPr>
          <w:p w14:paraId="7B0C8915" w14:textId="77777777" w:rsidR="0020788B" w:rsidRPr="00FA0E5C" w:rsidRDefault="0020788B" w:rsidP="0020788B">
            <w:pPr>
              <w:numPr>
                <w:ilvl w:val="1"/>
                <w:numId w:val="1"/>
              </w:numPr>
            </w:pPr>
            <w:r w:rsidRPr="00FA0E5C">
              <w:t>Atstovas</w:t>
            </w:r>
          </w:p>
        </w:tc>
        <w:tc>
          <w:tcPr>
            <w:tcW w:w="2606" w:type="pct"/>
            <w:shd w:val="clear" w:color="auto" w:fill="auto"/>
          </w:tcPr>
          <w:p w14:paraId="2AF3F1A7" w14:textId="7562A7D0" w:rsidR="0020788B" w:rsidRPr="0020788B" w:rsidRDefault="0020788B" w:rsidP="0020788B">
            <w:pPr>
              <w:ind w:left="167"/>
            </w:pPr>
          </w:p>
        </w:tc>
      </w:tr>
      <w:tr w:rsidR="0020788B" w:rsidRPr="00FA0E5C" w14:paraId="73DDA851" w14:textId="77777777" w:rsidTr="0020788B">
        <w:tc>
          <w:tcPr>
            <w:tcW w:w="2394" w:type="pct"/>
          </w:tcPr>
          <w:p w14:paraId="34AF92E8" w14:textId="77777777" w:rsidR="0020788B" w:rsidRPr="00FA0E5C" w:rsidRDefault="0020788B" w:rsidP="0020788B">
            <w:pPr>
              <w:numPr>
                <w:ilvl w:val="1"/>
                <w:numId w:val="1"/>
              </w:numPr>
            </w:pPr>
            <w:r w:rsidRPr="00FA0E5C">
              <w:t>Atstovavimo pagrindas</w:t>
            </w:r>
          </w:p>
        </w:tc>
        <w:tc>
          <w:tcPr>
            <w:tcW w:w="2606" w:type="pct"/>
            <w:shd w:val="clear" w:color="auto" w:fill="auto"/>
          </w:tcPr>
          <w:p w14:paraId="4EA39025" w14:textId="56064102" w:rsidR="0020788B" w:rsidRPr="0020788B" w:rsidRDefault="0020788B" w:rsidP="0020788B">
            <w:pPr>
              <w:ind w:left="167"/>
            </w:pPr>
            <w:r w:rsidRPr="0020788B">
              <w:t>Bendrovės įstatai</w:t>
            </w:r>
          </w:p>
        </w:tc>
      </w:tr>
      <w:tr w:rsidR="009129D4" w:rsidRPr="00FA0E5C" w14:paraId="20E07B66" w14:textId="77777777" w:rsidTr="003C43B2">
        <w:tc>
          <w:tcPr>
            <w:tcW w:w="5000" w:type="pct"/>
            <w:gridSpan w:val="2"/>
          </w:tcPr>
          <w:p w14:paraId="198F1334" w14:textId="77777777" w:rsidR="009129D4" w:rsidRPr="00FA0E5C" w:rsidRDefault="009129D4" w:rsidP="00BB2485"/>
        </w:tc>
      </w:tr>
      <w:tr w:rsidR="009129D4" w:rsidRPr="00FA0E5C" w14:paraId="6CDA2588" w14:textId="77777777" w:rsidTr="003C43B2">
        <w:tc>
          <w:tcPr>
            <w:tcW w:w="5000" w:type="pct"/>
            <w:gridSpan w:val="2"/>
          </w:tcPr>
          <w:p w14:paraId="5EEAB2CC" w14:textId="77777777" w:rsidR="009129D4" w:rsidRPr="00FA0E5C" w:rsidRDefault="00BD2772" w:rsidP="00BB2485">
            <w:pPr>
              <w:numPr>
                <w:ilvl w:val="0"/>
                <w:numId w:val="1"/>
              </w:numPr>
              <w:rPr>
                <w:b/>
              </w:rPr>
            </w:pPr>
            <w:r w:rsidRPr="00FA0E5C">
              <w:rPr>
                <w:b/>
              </w:rPr>
              <w:t>STATINIO</w:t>
            </w:r>
            <w:r w:rsidR="009129D4" w:rsidRPr="00FA0E5C">
              <w:rPr>
                <w:b/>
              </w:rPr>
              <w:t xml:space="preserve"> </w:t>
            </w:r>
            <w:r w:rsidR="00C13F65" w:rsidRPr="00FA0E5C">
              <w:rPr>
                <w:b/>
              </w:rPr>
              <w:t xml:space="preserve">IR </w:t>
            </w:r>
            <w:r w:rsidR="009D5B94" w:rsidRPr="00FA0E5C">
              <w:rPr>
                <w:b/>
              </w:rPr>
              <w:t xml:space="preserve">RANGOS </w:t>
            </w:r>
            <w:r w:rsidR="00C13F65" w:rsidRPr="00FA0E5C">
              <w:rPr>
                <w:b/>
              </w:rPr>
              <w:t xml:space="preserve">DARBŲ </w:t>
            </w:r>
            <w:r w:rsidR="009129D4" w:rsidRPr="00FA0E5C">
              <w:rPr>
                <w:b/>
              </w:rPr>
              <w:t>DUOMENYS</w:t>
            </w:r>
          </w:p>
        </w:tc>
      </w:tr>
      <w:tr w:rsidR="009129D4" w:rsidRPr="00FA0E5C" w14:paraId="00E56B44" w14:textId="77777777" w:rsidTr="003C43B2">
        <w:tc>
          <w:tcPr>
            <w:tcW w:w="2394" w:type="pct"/>
          </w:tcPr>
          <w:p w14:paraId="07DEC20E" w14:textId="77777777" w:rsidR="009129D4" w:rsidRPr="00FA0E5C" w:rsidRDefault="00BD2772" w:rsidP="00BB2485">
            <w:pPr>
              <w:numPr>
                <w:ilvl w:val="1"/>
                <w:numId w:val="1"/>
              </w:numPr>
            </w:pPr>
            <w:r w:rsidRPr="00FA0E5C">
              <w:t xml:space="preserve">Statinys </w:t>
            </w:r>
          </w:p>
        </w:tc>
        <w:tc>
          <w:tcPr>
            <w:tcW w:w="2606" w:type="pct"/>
          </w:tcPr>
          <w:p w14:paraId="0BAA6DE0" w14:textId="15944133" w:rsidR="004D73CB" w:rsidRPr="004D73CB" w:rsidRDefault="004D73CB" w:rsidP="004D73CB">
            <w:pPr>
              <w:pStyle w:val="ListParagraph"/>
              <w:numPr>
                <w:ilvl w:val="0"/>
                <w:numId w:val="6"/>
              </w:numPr>
              <w:tabs>
                <w:tab w:val="left" w:pos="362"/>
              </w:tabs>
              <w:ind w:left="362" w:hanging="362"/>
              <w:contextualSpacing w:val="0"/>
              <w:jc w:val="both"/>
              <w:rPr>
                <w:color w:val="000000"/>
              </w:rPr>
            </w:pPr>
            <w:r w:rsidRPr="004D73CB">
              <w:rPr>
                <w:color w:val="000000"/>
              </w:rPr>
              <w:t>Geležinkelio kelias Viduklė - Tauragė 102+000 iki 107+000 km;</w:t>
            </w:r>
          </w:p>
          <w:p w14:paraId="2445E772" w14:textId="7C5B6596" w:rsidR="004D73CB" w:rsidRPr="004D73CB" w:rsidRDefault="004D73CB" w:rsidP="004D73CB">
            <w:pPr>
              <w:pStyle w:val="ListParagraph"/>
              <w:numPr>
                <w:ilvl w:val="0"/>
                <w:numId w:val="6"/>
              </w:numPr>
              <w:tabs>
                <w:tab w:val="left" w:pos="362"/>
              </w:tabs>
              <w:ind w:left="362" w:hanging="362"/>
              <w:contextualSpacing w:val="0"/>
              <w:jc w:val="both"/>
              <w:rPr>
                <w:color w:val="000000"/>
              </w:rPr>
            </w:pPr>
            <w:r w:rsidRPr="004D73CB">
              <w:rPr>
                <w:color w:val="000000"/>
              </w:rPr>
              <w:t>Geležinkelio kelias Jonava – Žeimiai II k. 98+000 - 105+402 km;</w:t>
            </w:r>
          </w:p>
          <w:p w14:paraId="07C73914" w14:textId="27AC2A2D" w:rsidR="008C4048" w:rsidRPr="004D73CB" w:rsidRDefault="004D73CB" w:rsidP="004D73CB">
            <w:pPr>
              <w:pStyle w:val="ListParagraph"/>
              <w:numPr>
                <w:ilvl w:val="0"/>
                <w:numId w:val="6"/>
              </w:numPr>
              <w:tabs>
                <w:tab w:val="left" w:pos="362"/>
              </w:tabs>
              <w:ind w:left="362" w:hanging="362"/>
              <w:contextualSpacing w:val="0"/>
              <w:jc w:val="both"/>
              <w:rPr>
                <w:rFonts w:eastAsia="SimSun" w:cstheme="minorHAnsi"/>
                <w:color w:val="000000"/>
                <w:spacing w:val="-2"/>
                <w:kern w:val="1"/>
                <w:lang w:eastAsia="ar-SA"/>
              </w:rPr>
            </w:pPr>
            <w:r w:rsidRPr="004D73CB">
              <w:rPr>
                <w:color w:val="000000"/>
              </w:rPr>
              <w:lastRenderedPageBreak/>
              <w:t>Geležinkelio kelias Pravieniškės – Pal</w:t>
            </w:r>
            <w:r>
              <w:rPr>
                <w:color w:val="000000"/>
              </w:rPr>
              <w:t>emonas II k. 16+776 - 24+000 km.</w:t>
            </w:r>
          </w:p>
        </w:tc>
      </w:tr>
      <w:tr w:rsidR="009129D4" w:rsidRPr="00FA0E5C" w14:paraId="053AEE95" w14:textId="77777777" w:rsidTr="003C43B2">
        <w:tc>
          <w:tcPr>
            <w:tcW w:w="2394" w:type="pct"/>
          </w:tcPr>
          <w:p w14:paraId="4967A034" w14:textId="717D9822" w:rsidR="009129D4" w:rsidRPr="00FA0E5C" w:rsidRDefault="00531440" w:rsidP="00531440">
            <w:pPr>
              <w:numPr>
                <w:ilvl w:val="1"/>
                <w:numId w:val="1"/>
              </w:numPr>
            </w:pPr>
            <w:r w:rsidRPr="00FA0E5C">
              <w:lastRenderedPageBreak/>
              <w:t>Darbai</w:t>
            </w:r>
            <w:r w:rsidR="00331A76">
              <w:t xml:space="preserve"> susideda iš šių pirkimo objekto dalių (toliau – p.o.d.)</w:t>
            </w:r>
          </w:p>
        </w:tc>
        <w:tc>
          <w:tcPr>
            <w:tcW w:w="2606" w:type="pct"/>
          </w:tcPr>
          <w:p w14:paraId="38E7B5EB" w14:textId="14A88B9C" w:rsidR="004D73CB" w:rsidRPr="00AD7DA1" w:rsidRDefault="004D73CB" w:rsidP="004D73CB">
            <w:pPr>
              <w:pStyle w:val="ListParagraph"/>
              <w:numPr>
                <w:ilvl w:val="0"/>
                <w:numId w:val="7"/>
              </w:numPr>
              <w:tabs>
                <w:tab w:val="left" w:pos="362"/>
              </w:tabs>
              <w:ind w:left="362" w:hanging="362"/>
              <w:contextualSpacing w:val="0"/>
              <w:jc w:val="both"/>
              <w:rPr>
                <w:color w:val="000000"/>
              </w:rPr>
            </w:pPr>
            <w:r>
              <w:rPr>
                <w:color w:val="000000"/>
              </w:rPr>
              <w:t>Viduklė - Tauragė 102+000  iki 107+000 km kelio remonto darbai</w:t>
            </w:r>
            <w:r w:rsidRPr="00AD7DA1">
              <w:rPr>
                <w:color w:val="000000"/>
              </w:rPr>
              <w:t>;</w:t>
            </w:r>
          </w:p>
          <w:p w14:paraId="2C3AD43C" w14:textId="6818B06E" w:rsidR="004D73CB" w:rsidRPr="00AD7DA1" w:rsidRDefault="004D73CB" w:rsidP="004D73CB">
            <w:pPr>
              <w:pStyle w:val="ListParagraph"/>
              <w:numPr>
                <w:ilvl w:val="0"/>
                <w:numId w:val="7"/>
              </w:numPr>
              <w:tabs>
                <w:tab w:val="left" w:pos="362"/>
              </w:tabs>
              <w:ind w:left="362" w:hanging="362"/>
              <w:contextualSpacing w:val="0"/>
              <w:jc w:val="both"/>
              <w:rPr>
                <w:color w:val="000000"/>
              </w:rPr>
            </w:pPr>
            <w:r>
              <w:rPr>
                <w:color w:val="000000"/>
              </w:rPr>
              <w:t>Jonava – Žeimiai II k. 98+000 - 105+402 km kelio remonto darbai</w:t>
            </w:r>
            <w:r w:rsidRPr="00AD7DA1">
              <w:rPr>
                <w:color w:val="000000"/>
              </w:rPr>
              <w:t>;</w:t>
            </w:r>
          </w:p>
          <w:p w14:paraId="2779C302" w14:textId="45CC58D4" w:rsidR="001007FA" w:rsidRPr="004D73CB" w:rsidRDefault="004D73CB" w:rsidP="004D73CB">
            <w:pPr>
              <w:numPr>
                <w:ilvl w:val="0"/>
                <w:numId w:val="7"/>
              </w:numPr>
              <w:tabs>
                <w:tab w:val="left" w:pos="362"/>
              </w:tabs>
              <w:ind w:left="362" w:hanging="362"/>
              <w:jc w:val="both"/>
              <w:rPr>
                <w:color w:val="000000"/>
              </w:rPr>
            </w:pPr>
            <w:r>
              <w:rPr>
                <w:color w:val="000000"/>
              </w:rPr>
              <w:t>Pravieniškės – Palemonas II k. 16+776 - 24+000 km kelio remonto darbai</w:t>
            </w:r>
          </w:p>
        </w:tc>
      </w:tr>
      <w:tr w:rsidR="002D7270" w:rsidRPr="00FA0E5C" w14:paraId="20D8EAF5" w14:textId="77777777" w:rsidTr="003C43B2">
        <w:tc>
          <w:tcPr>
            <w:tcW w:w="2394" w:type="pct"/>
          </w:tcPr>
          <w:p w14:paraId="40DF8F37" w14:textId="4A45E4E4" w:rsidR="002D7270" w:rsidRPr="00FA0E5C" w:rsidRDefault="002D7270" w:rsidP="002D7270">
            <w:pPr>
              <w:numPr>
                <w:ilvl w:val="1"/>
                <w:numId w:val="1"/>
              </w:numPr>
            </w:pPr>
            <w:r w:rsidRPr="00FA0E5C">
              <w:t>Rangovas</w:t>
            </w:r>
          </w:p>
        </w:tc>
        <w:tc>
          <w:tcPr>
            <w:tcW w:w="2606" w:type="pct"/>
          </w:tcPr>
          <w:p w14:paraId="6FAE5BE3" w14:textId="485CFA77" w:rsidR="004D73CB" w:rsidRPr="0020788B" w:rsidRDefault="004D73CB" w:rsidP="004D73CB">
            <w:pPr>
              <w:pStyle w:val="ListParagraph"/>
              <w:numPr>
                <w:ilvl w:val="0"/>
                <w:numId w:val="8"/>
              </w:numPr>
              <w:tabs>
                <w:tab w:val="clear" w:pos="567"/>
                <w:tab w:val="num" w:pos="362"/>
              </w:tabs>
              <w:ind w:left="362" w:hanging="362"/>
              <w:contextualSpacing w:val="0"/>
              <w:jc w:val="both"/>
              <w:rPr>
                <w:color w:val="000000"/>
              </w:rPr>
            </w:pPr>
            <w:r w:rsidRPr="0020788B">
              <w:rPr>
                <w:color w:val="000000"/>
              </w:rPr>
              <w:t xml:space="preserve">Viduklė - Tauragė 102+000  iki 107+000 km kelio remonto darbai: </w:t>
            </w:r>
            <w:r w:rsidR="00F119D7" w:rsidRPr="0020788B">
              <w:rPr>
                <w:color w:val="000000"/>
              </w:rPr>
              <w:t>UAB „Hidrostatyba“</w:t>
            </w:r>
          </w:p>
          <w:p w14:paraId="0F07F733" w14:textId="4C39B1F4" w:rsidR="004D73CB" w:rsidRPr="0020788B" w:rsidRDefault="004D73CB" w:rsidP="004D73CB">
            <w:pPr>
              <w:pStyle w:val="ListParagraph"/>
              <w:numPr>
                <w:ilvl w:val="0"/>
                <w:numId w:val="8"/>
              </w:numPr>
              <w:tabs>
                <w:tab w:val="clear" w:pos="567"/>
                <w:tab w:val="num" w:pos="362"/>
              </w:tabs>
              <w:ind w:left="362" w:hanging="362"/>
              <w:contextualSpacing w:val="0"/>
              <w:jc w:val="both"/>
              <w:rPr>
                <w:color w:val="000000"/>
              </w:rPr>
            </w:pPr>
            <w:r w:rsidRPr="0020788B">
              <w:rPr>
                <w:color w:val="000000"/>
              </w:rPr>
              <w:t xml:space="preserve">Jonava – Žeimiai II k. 98+000 - 105+402 km kelio remonto darbai: </w:t>
            </w:r>
            <w:r w:rsidR="00F119D7" w:rsidRPr="0020788B">
              <w:rPr>
                <w:color w:val="000000"/>
              </w:rPr>
              <w:t xml:space="preserve">UAB Geležinkelio tiesimo centras. </w:t>
            </w:r>
          </w:p>
          <w:p w14:paraId="067A6748" w14:textId="67926CB0" w:rsidR="002D7270" w:rsidRPr="004D73CB" w:rsidRDefault="004D73CB" w:rsidP="004D73CB">
            <w:pPr>
              <w:pStyle w:val="ListParagraph"/>
              <w:numPr>
                <w:ilvl w:val="0"/>
                <w:numId w:val="8"/>
              </w:numPr>
              <w:tabs>
                <w:tab w:val="clear" w:pos="567"/>
                <w:tab w:val="num" w:pos="362"/>
              </w:tabs>
              <w:ind w:left="362" w:hanging="362"/>
              <w:contextualSpacing w:val="0"/>
              <w:jc w:val="both"/>
            </w:pPr>
            <w:r w:rsidRPr="0020788B">
              <w:rPr>
                <w:color w:val="000000"/>
              </w:rPr>
              <w:t xml:space="preserve">Pravieniškės – Palemonas II k. 16+776 - 24+000 km kelio remonto darbai: </w:t>
            </w:r>
            <w:r w:rsidR="00F119D7" w:rsidRPr="0020788B">
              <w:rPr>
                <w:color w:val="000000"/>
              </w:rPr>
              <w:t>UAB Geležinkelio tiesimo centras.</w:t>
            </w:r>
            <w:r w:rsidR="00F119D7">
              <w:rPr>
                <w:color w:val="000000"/>
              </w:rPr>
              <w:t xml:space="preserve"> </w:t>
            </w:r>
          </w:p>
        </w:tc>
      </w:tr>
      <w:tr w:rsidR="002D7270" w:rsidRPr="00FA0E5C" w14:paraId="5947A0AE" w14:textId="77777777" w:rsidTr="003C43B2">
        <w:tc>
          <w:tcPr>
            <w:tcW w:w="5000" w:type="pct"/>
            <w:gridSpan w:val="2"/>
          </w:tcPr>
          <w:p w14:paraId="3CBA7C84" w14:textId="77777777" w:rsidR="002D7270" w:rsidRPr="00FA0E5C" w:rsidRDefault="002D7270" w:rsidP="002D7270"/>
        </w:tc>
      </w:tr>
      <w:tr w:rsidR="002D7270" w:rsidRPr="00FA0E5C" w14:paraId="19BD7D66" w14:textId="77777777" w:rsidTr="003C43B2">
        <w:tc>
          <w:tcPr>
            <w:tcW w:w="5000" w:type="pct"/>
            <w:gridSpan w:val="2"/>
          </w:tcPr>
          <w:p w14:paraId="2BEC0D0D" w14:textId="77777777" w:rsidR="002D7270" w:rsidRPr="00FA0E5C" w:rsidRDefault="002D7270" w:rsidP="004D73CB">
            <w:pPr>
              <w:numPr>
                <w:ilvl w:val="0"/>
                <w:numId w:val="8"/>
              </w:numPr>
              <w:rPr>
                <w:b/>
              </w:rPr>
            </w:pPr>
            <w:r w:rsidRPr="00FA0E5C">
              <w:rPr>
                <w:b/>
              </w:rPr>
              <w:t>PASLAUGŲ KAINA IR KITI MOKĖJIMAI</w:t>
            </w:r>
          </w:p>
        </w:tc>
      </w:tr>
      <w:tr w:rsidR="002D7270" w:rsidRPr="00FA0E5C" w14:paraId="556B314F" w14:textId="77777777" w:rsidTr="003C43B2">
        <w:tc>
          <w:tcPr>
            <w:tcW w:w="2394" w:type="pct"/>
          </w:tcPr>
          <w:p w14:paraId="15806515" w14:textId="77777777" w:rsidR="002D7270" w:rsidRPr="00FA0E5C" w:rsidRDefault="002D7270" w:rsidP="004D73CB">
            <w:pPr>
              <w:numPr>
                <w:ilvl w:val="1"/>
                <w:numId w:val="8"/>
              </w:numPr>
            </w:pPr>
            <w:bookmarkStart w:id="4" w:name="_Ref343543389"/>
            <w:r w:rsidRPr="00FA0E5C">
              <w:t>Kaina</w:t>
            </w:r>
            <w:bookmarkEnd w:id="4"/>
          </w:p>
        </w:tc>
        <w:tc>
          <w:tcPr>
            <w:tcW w:w="2606" w:type="pct"/>
          </w:tcPr>
          <w:p w14:paraId="7C6899C8" w14:textId="0F27871C" w:rsidR="004D73CB" w:rsidRPr="005262D7" w:rsidRDefault="004D73CB" w:rsidP="004D73CB">
            <w:pPr>
              <w:pStyle w:val="ListParagraph"/>
              <w:numPr>
                <w:ilvl w:val="0"/>
                <w:numId w:val="9"/>
              </w:numPr>
              <w:tabs>
                <w:tab w:val="clear" w:pos="567"/>
                <w:tab w:val="num" w:pos="362"/>
              </w:tabs>
              <w:ind w:left="362" w:hanging="362"/>
              <w:contextualSpacing w:val="0"/>
              <w:jc w:val="both"/>
              <w:rPr>
                <w:b/>
                <w:color w:val="000000"/>
              </w:rPr>
            </w:pPr>
            <w:r w:rsidRPr="005262D7">
              <w:rPr>
                <w:b/>
                <w:color w:val="000000"/>
              </w:rPr>
              <w:t>Viduklė - Tauragė 102+000  iki 107+000 km kelio remonto darbai:</w:t>
            </w:r>
          </w:p>
          <w:p w14:paraId="7A7702B4" w14:textId="3AAFC205" w:rsidR="004D73CB" w:rsidRDefault="00331A76" w:rsidP="004D73CB">
            <w:pPr>
              <w:pStyle w:val="ListParagraph"/>
              <w:ind w:left="362"/>
              <w:contextualSpacing w:val="0"/>
              <w:jc w:val="both"/>
              <w:rPr>
                <w:color w:val="000000"/>
              </w:rPr>
            </w:pPr>
            <w:r>
              <w:rPr>
                <w:color w:val="000000"/>
              </w:rPr>
              <w:t>Kaina be PVM: 5 200,00 Eur;</w:t>
            </w:r>
          </w:p>
          <w:p w14:paraId="03B30C2B" w14:textId="035E1D4D" w:rsidR="00331A76" w:rsidRDefault="00331A76" w:rsidP="004D73CB">
            <w:pPr>
              <w:pStyle w:val="ListParagraph"/>
              <w:ind w:left="362"/>
              <w:contextualSpacing w:val="0"/>
              <w:jc w:val="both"/>
              <w:rPr>
                <w:color w:val="000000"/>
              </w:rPr>
            </w:pPr>
            <w:r>
              <w:rPr>
                <w:color w:val="000000"/>
              </w:rPr>
              <w:t>PVM: 1 092,00 Eur;</w:t>
            </w:r>
          </w:p>
          <w:p w14:paraId="4C96CE2A" w14:textId="47980AB4" w:rsidR="00331A76" w:rsidRPr="004D73CB" w:rsidRDefault="00331A76" w:rsidP="004D73CB">
            <w:pPr>
              <w:pStyle w:val="ListParagraph"/>
              <w:ind w:left="362"/>
              <w:contextualSpacing w:val="0"/>
              <w:jc w:val="both"/>
              <w:rPr>
                <w:color w:val="000000"/>
              </w:rPr>
            </w:pPr>
            <w:r>
              <w:rPr>
                <w:color w:val="000000"/>
              </w:rPr>
              <w:t>Kaina su PVM: 6 292,00 Eur.</w:t>
            </w:r>
          </w:p>
          <w:p w14:paraId="53E07FD9" w14:textId="7C262232" w:rsidR="004D73CB" w:rsidRPr="005262D7" w:rsidRDefault="004D73CB" w:rsidP="004D73CB">
            <w:pPr>
              <w:pStyle w:val="ListParagraph"/>
              <w:numPr>
                <w:ilvl w:val="0"/>
                <w:numId w:val="9"/>
              </w:numPr>
              <w:tabs>
                <w:tab w:val="clear" w:pos="567"/>
                <w:tab w:val="num" w:pos="362"/>
              </w:tabs>
              <w:ind w:left="362" w:hanging="362"/>
              <w:contextualSpacing w:val="0"/>
              <w:jc w:val="both"/>
              <w:rPr>
                <w:b/>
                <w:color w:val="000000"/>
              </w:rPr>
            </w:pPr>
            <w:r w:rsidRPr="005262D7">
              <w:rPr>
                <w:b/>
                <w:color w:val="000000"/>
              </w:rPr>
              <w:t>Jonava – Žeimiai II k. 98+000 - 105+402 km kelio remonto darbai:</w:t>
            </w:r>
          </w:p>
          <w:p w14:paraId="171C9D42" w14:textId="236A0EC3" w:rsidR="005262D7" w:rsidRDefault="005262D7" w:rsidP="005262D7">
            <w:pPr>
              <w:pStyle w:val="ListParagraph"/>
              <w:ind w:left="362"/>
              <w:contextualSpacing w:val="0"/>
              <w:jc w:val="both"/>
              <w:rPr>
                <w:color w:val="000000"/>
              </w:rPr>
            </w:pPr>
            <w:r>
              <w:rPr>
                <w:color w:val="000000"/>
              </w:rPr>
              <w:t>Kaina be PVM: 6 200,00 Eur;</w:t>
            </w:r>
          </w:p>
          <w:p w14:paraId="3FC9ADA4" w14:textId="0DD16780" w:rsidR="005262D7" w:rsidRDefault="005262D7" w:rsidP="005262D7">
            <w:pPr>
              <w:pStyle w:val="ListParagraph"/>
              <w:ind w:left="362"/>
              <w:contextualSpacing w:val="0"/>
              <w:jc w:val="both"/>
              <w:rPr>
                <w:color w:val="000000"/>
              </w:rPr>
            </w:pPr>
            <w:r>
              <w:rPr>
                <w:color w:val="000000"/>
              </w:rPr>
              <w:t>PVM: 1 302,00 Eur;</w:t>
            </w:r>
          </w:p>
          <w:p w14:paraId="37173D0D" w14:textId="5FAC2180" w:rsidR="005262D7" w:rsidRPr="004D73CB" w:rsidRDefault="005262D7" w:rsidP="005262D7">
            <w:pPr>
              <w:pStyle w:val="ListParagraph"/>
              <w:ind w:left="362"/>
              <w:contextualSpacing w:val="0"/>
              <w:jc w:val="both"/>
              <w:rPr>
                <w:color w:val="000000"/>
              </w:rPr>
            </w:pPr>
            <w:r>
              <w:rPr>
                <w:color w:val="000000"/>
              </w:rPr>
              <w:t>Kaina su PVM: 7 502,00 Eur.</w:t>
            </w:r>
          </w:p>
          <w:p w14:paraId="7F8FB7CA" w14:textId="1944BFD3" w:rsidR="002D7270" w:rsidRPr="005262D7" w:rsidRDefault="004D73CB" w:rsidP="004D73CB">
            <w:pPr>
              <w:pStyle w:val="ListParagraph"/>
              <w:numPr>
                <w:ilvl w:val="0"/>
                <w:numId w:val="9"/>
              </w:numPr>
              <w:tabs>
                <w:tab w:val="clear" w:pos="567"/>
                <w:tab w:val="num" w:pos="362"/>
              </w:tabs>
              <w:ind w:left="362" w:hanging="362"/>
              <w:contextualSpacing w:val="0"/>
              <w:jc w:val="both"/>
              <w:rPr>
                <w:b/>
              </w:rPr>
            </w:pPr>
            <w:r w:rsidRPr="005262D7">
              <w:rPr>
                <w:b/>
                <w:color w:val="000000"/>
              </w:rPr>
              <w:t>Pravieniškės – Palemonas II k. 16+776 - 24+000 km kelio remonto darbai</w:t>
            </w:r>
            <w:r w:rsidR="005262D7">
              <w:rPr>
                <w:b/>
                <w:color w:val="000000"/>
              </w:rPr>
              <w:t>:</w:t>
            </w:r>
          </w:p>
          <w:p w14:paraId="61655733" w14:textId="77777777" w:rsidR="005262D7" w:rsidRDefault="005262D7" w:rsidP="005262D7">
            <w:pPr>
              <w:pStyle w:val="ListParagraph"/>
              <w:ind w:left="362"/>
              <w:contextualSpacing w:val="0"/>
              <w:jc w:val="both"/>
              <w:rPr>
                <w:color w:val="000000"/>
              </w:rPr>
            </w:pPr>
            <w:r>
              <w:rPr>
                <w:color w:val="000000"/>
              </w:rPr>
              <w:t>Kaina be PVM: 6 200,00 Eur;</w:t>
            </w:r>
          </w:p>
          <w:p w14:paraId="07CF39D0" w14:textId="77777777" w:rsidR="005262D7" w:rsidRDefault="005262D7" w:rsidP="005262D7">
            <w:pPr>
              <w:pStyle w:val="ListParagraph"/>
              <w:ind w:left="362"/>
              <w:contextualSpacing w:val="0"/>
              <w:jc w:val="both"/>
              <w:rPr>
                <w:color w:val="000000"/>
              </w:rPr>
            </w:pPr>
            <w:r>
              <w:rPr>
                <w:color w:val="000000"/>
              </w:rPr>
              <w:t>PVM: 1 302,00 Eur;</w:t>
            </w:r>
          </w:p>
          <w:p w14:paraId="79B2A4DA" w14:textId="33E9A4D3" w:rsidR="004D73CB" w:rsidRPr="004D73CB" w:rsidRDefault="005262D7" w:rsidP="005262D7">
            <w:pPr>
              <w:pStyle w:val="ListParagraph"/>
              <w:ind w:left="362"/>
              <w:contextualSpacing w:val="0"/>
              <w:jc w:val="both"/>
            </w:pPr>
            <w:r>
              <w:rPr>
                <w:color w:val="000000"/>
              </w:rPr>
              <w:t>Kaina su PVM: 7 502,00 Eur.</w:t>
            </w:r>
          </w:p>
        </w:tc>
      </w:tr>
      <w:tr w:rsidR="002D7270" w:rsidRPr="00FA0E5C" w14:paraId="67F14457" w14:textId="77777777" w:rsidTr="003C43B2">
        <w:trPr>
          <w:trHeight w:val="232"/>
        </w:trPr>
        <w:tc>
          <w:tcPr>
            <w:tcW w:w="2394" w:type="pct"/>
          </w:tcPr>
          <w:p w14:paraId="784A69ED" w14:textId="50700E21" w:rsidR="002D7270" w:rsidRPr="00FA0E5C" w:rsidRDefault="002D7270" w:rsidP="004D73CB">
            <w:pPr>
              <w:numPr>
                <w:ilvl w:val="1"/>
                <w:numId w:val="9"/>
              </w:numPr>
            </w:pPr>
            <w:r>
              <w:t>Mokėjimo tvarka</w:t>
            </w:r>
          </w:p>
        </w:tc>
        <w:tc>
          <w:tcPr>
            <w:tcW w:w="2606" w:type="pct"/>
          </w:tcPr>
          <w:p w14:paraId="1EF73B8D" w14:textId="77777777" w:rsidR="002D7270" w:rsidRPr="00BD0EB0" w:rsidRDefault="002D7270" w:rsidP="002D7270">
            <w:pPr>
              <w:pStyle w:val="ListParagraph"/>
              <w:numPr>
                <w:ilvl w:val="0"/>
                <w:numId w:val="5"/>
              </w:numPr>
              <w:ind w:left="214" w:firstLine="0"/>
              <w:jc w:val="both"/>
              <w:rPr>
                <w:lang w:eastAsia="en-US"/>
              </w:rPr>
            </w:pPr>
            <w:r w:rsidRPr="00BD0EB0">
              <w:rPr>
                <w:lang w:eastAsia="en-US"/>
              </w:rPr>
              <w:t>Už teikiamas Paslaugas mokama po Paslaugų priėmimo – perdavimo aktų pasirašymo.</w:t>
            </w:r>
          </w:p>
          <w:p w14:paraId="59CEA733" w14:textId="144CD294" w:rsidR="002D7270" w:rsidRPr="00BD0EB0" w:rsidRDefault="002D7270" w:rsidP="002D7270">
            <w:pPr>
              <w:pStyle w:val="ListParagraph"/>
              <w:numPr>
                <w:ilvl w:val="0"/>
                <w:numId w:val="5"/>
              </w:numPr>
              <w:ind w:left="214" w:firstLine="0"/>
              <w:jc w:val="both"/>
              <w:rPr>
                <w:lang w:eastAsia="en-US"/>
              </w:rPr>
            </w:pPr>
            <w:r w:rsidRPr="00BD0EB0">
              <w:rPr>
                <w:lang w:eastAsia="en-US"/>
              </w:rPr>
              <w:t>Paslaugų priėmimo – perdavimo akte nurodoma per 1 (vien</w:t>
            </w:r>
            <w:r w:rsidRPr="003C43B2">
              <w:rPr>
                <w:lang w:eastAsia="en-US"/>
              </w:rPr>
              <w:t>ą)</w:t>
            </w:r>
            <w:r w:rsidRPr="00BD0EB0">
              <w:rPr>
                <w:lang w:eastAsia="en-US"/>
              </w:rPr>
              <w:t xml:space="preserve"> mėnesį suteiktų Paslaugų vertė, apskaičiuojama proporcingai per atitinkamą laikotarpį priimtų Darbų vertei pagal visų šalių pasirašytus Rangovo pateikiamus priėmimo - perdavimo aktus (Paslaugų vertės apskaičiavimui taikomas procentas dviejų skaičių po kablelio tikslumu). Jei iki Sutarties įsigaliojimo dalis Darbų bus priimta pagal Rangovo pateikiamus priėmimo - perdavimo aktus, tuomet Paslaugų teikėjo pirmajame Paslaugų priėmimo – perdavimo akte nurodoma Paslaugų vertė </w:t>
            </w:r>
            <w:r w:rsidRPr="00BD0EB0">
              <w:rPr>
                <w:lang w:eastAsia="en-US"/>
              </w:rPr>
              <w:lastRenderedPageBreak/>
              <w:t>skaičiuojama papildomai įvertinant iki Sutarties įsigaliojimo priimtų Darbų vertę.</w:t>
            </w:r>
          </w:p>
        </w:tc>
      </w:tr>
      <w:tr w:rsidR="002D7270" w:rsidRPr="00FA0E5C" w14:paraId="0D104365" w14:textId="77777777" w:rsidTr="003C43B2">
        <w:tc>
          <w:tcPr>
            <w:tcW w:w="5000" w:type="pct"/>
            <w:gridSpan w:val="2"/>
          </w:tcPr>
          <w:p w14:paraId="585341CD" w14:textId="77777777" w:rsidR="002D7270" w:rsidRPr="00FA0E5C" w:rsidRDefault="002D7270" w:rsidP="002D7270"/>
        </w:tc>
      </w:tr>
      <w:tr w:rsidR="002D7270" w:rsidRPr="00FA0E5C" w14:paraId="58DE9D62" w14:textId="77777777" w:rsidTr="003C43B2">
        <w:tc>
          <w:tcPr>
            <w:tcW w:w="5000" w:type="pct"/>
            <w:gridSpan w:val="2"/>
          </w:tcPr>
          <w:p w14:paraId="43F63F13" w14:textId="77777777" w:rsidR="002D7270" w:rsidRPr="00FA0E5C" w:rsidRDefault="002D7270" w:rsidP="004D73CB">
            <w:pPr>
              <w:numPr>
                <w:ilvl w:val="0"/>
                <w:numId w:val="9"/>
              </w:numPr>
              <w:rPr>
                <w:b/>
              </w:rPr>
            </w:pPr>
            <w:r w:rsidRPr="00FA0E5C">
              <w:rPr>
                <w:b/>
              </w:rPr>
              <w:t>TERMINAI</w:t>
            </w:r>
          </w:p>
        </w:tc>
      </w:tr>
      <w:tr w:rsidR="002D7270" w:rsidRPr="00FA0E5C" w14:paraId="1B848D12" w14:textId="77777777" w:rsidTr="003C43B2">
        <w:trPr>
          <w:trHeight w:val="114"/>
        </w:trPr>
        <w:tc>
          <w:tcPr>
            <w:tcW w:w="2394" w:type="pct"/>
          </w:tcPr>
          <w:p w14:paraId="6F489E80" w14:textId="77777777" w:rsidR="002D7270" w:rsidRPr="00FA0E5C" w:rsidRDefault="002D7270" w:rsidP="004D73CB">
            <w:pPr>
              <w:pStyle w:val="ListParagraph"/>
              <w:numPr>
                <w:ilvl w:val="1"/>
                <w:numId w:val="9"/>
              </w:numPr>
            </w:pPr>
            <w:r w:rsidRPr="00FA0E5C">
              <w:t>Paslaugų teikimo terminas (laikotarpis)</w:t>
            </w:r>
          </w:p>
        </w:tc>
        <w:tc>
          <w:tcPr>
            <w:tcW w:w="2606" w:type="pct"/>
          </w:tcPr>
          <w:p w14:paraId="1D36E464" w14:textId="4A543BBE" w:rsidR="002D7270" w:rsidRDefault="002D7270" w:rsidP="002D7270">
            <w:pPr>
              <w:ind w:left="167"/>
              <w:jc w:val="both"/>
            </w:pPr>
            <w:permStart w:id="801843530" w:edGrp="everyone"/>
            <w:r>
              <w:t xml:space="preserve">180 (vienas šimtas aštuoniasdešimt) kalendorinių dienų nuo Sutarties įsigaliojimo. Tai yra preliminarus paslaugų teikimo terminas, jis negali būti trumpesnis, kaip </w:t>
            </w:r>
            <w:r w:rsidRPr="00FA0E5C">
              <w:t>visišk</w:t>
            </w:r>
            <w:r>
              <w:t>as</w:t>
            </w:r>
            <w:r w:rsidRPr="00FA0E5C">
              <w:t xml:space="preserve"> Darbų užbaigim</w:t>
            </w:r>
            <w:r>
              <w:t>as pagal sutartį, pasirašytą su Rangovu</w:t>
            </w:r>
            <w:r w:rsidRPr="00FA0E5C">
              <w:t>.</w:t>
            </w:r>
          </w:p>
          <w:p w14:paraId="4FF595E7" w14:textId="70A9FFB2" w:rsidR="002D7270" w:rsidRPr="00331A76" w:rsidRDefault="002D7270" w:rsidP="002D7270">
            <w:pPr>
              <w:ind w:left="167"/>
              <w:jc w:val="both"/>
            </w:pPr>
            <w:r w:rsidRPr="00331A76">
              <w:t>Terminas taikomas kiekvienai p.o.d. atskirai.</w:t>
            </w:r>
            <w:permEnd w:id="801843530"/>
          </w:p>
        </w:tc>
      </w:tr>
      <w:tr w:rsidR="002D7270" w:rsidRPr="00FA0E5C" w14:paraId="7480E7C1" w14:textId="77777777" w:rsidTr="003C43B2">
        <w:trPr>
          <w:trHeight w:val="114"/>
        </w:trPr>
        <w:tc>
          <w:tcPr>
            <w:tcW w:w="2394" w:type="pct"/>
          </w:tcPr>
          <w:p w14:paraId="4724B053" w14:textId="77777777" w:rsidR="002D7270" w:rsidRPr="00FA0E5C" w:rsidRDefault="002D7270" w:rsidP="004D73CB">
            <w:pPr>
              <w:pStyle w:val="ListParagraph"/>
              <w:numPr>
                <w:ilvl w:val="1"/>
                <w:numId w:val="9"/>
              </w:numPr>
            </w:pPr>
            <w:r w:rsidRPr="00FA0E5C">
              <w:t xml:space="preserve">Paslaugų </w:t>
            </w:r>
            <w:r>
              <w:t>priėmimas / perdavimas</w:t>
            </w:r>
          </w:p>
        </w:tc>
        <w:tc>
          <w:tcPr>
            <w:tcW w:w="2606" w:type="pct"/>
          </w:tcPr>
          <w:p w14:paraId="658D3040" w14:textId="256D627F" w:rsidR="002D7270" w:rsidRPr="00562433" w:rsidRDefault="002D7270" w:rsidP="002D7270">
            <w:pPr>
              <w:ind w:left="167"/>
              <w:jc w:val="both"/>
            </w:pPr>
            <w:r w:rsidRPr="00562433">
              <w:t>Suteiktos Paslaugos priimamos abiem Šalims pasirašius Paslaugų priėmimo – perdavimo akt</w:t>
            </w:r>
            <w:r>
              <w:t>us</w:t>
            </w:r>
            <w:r w:rsidRPr="00562433">
              <w:t xml:space="preserve">. </w:t>
            </w:r>
          </w:p>
        </w:tc>
      </w:tr>
      <w:tr w:rsidR="002D7270" w:rsidRPr="00FA0E5C" w14:paraId="10CD84A4" w14:textId="77777777" w:rsidTr="003C43B2">
        <w:trPr>
          <w:trHeight w:val="114"/>
        </w:trPr>
        <w:tc>
          <w:tcPr>
            <w:tcW w:w="2394" w:type="pct"/>
          </w:tcPr>
          <w:p w14:paraId="56290A93" w14:textId="4197F9D5" w:rsidR="002D7270" w:rsidRPr="00FA0E5C" w:rsidRDefault="002D7270" w:rsidP="004D73CB">
            <w:pPr>
              <w:pStyle w:val="ListParagraph"/>
              <w:numPr>
                <w:ilvl w:val="1"/>
                <w:numId w:val="9"/>
              </w:numPr>
            </w:pPr>
            <w:r>
              <w:t>Sutarties galiojimo terminas (laikotarpis)</w:t>
            </w:r>
          </w:p>
        </w:tc>
        <w:tc>
          <w:tcPr>
            <w:tcW w:w="2606" w:type="pct"/>
          </w:tcPr>
          <w:p w14:paraId="7F879E36" w14:textId="55BE358A" w:rsidR="002D7270" w:rsidRPr="005D0362" w:rsidRDefault="000A1C4B" w:rsidP="00E73019">
            <w:pPr>
              <w:ind w:left="73"/>
              <w:jc w:val="both"/>
              <w:rPr>
                <w:rFonts w:eastAsiaTheme="minorHAnsi"/>
              </w:rPr>
            </w:pPr>
            <w:r w:rsidRPr="000A1C4B">
              <w:t>Sutartis galioja iki visiško Šalių įsipareigojimų įvykdymo, bet ne ilgiau kaip 365 (tris šimtus šešiasdešimt penkias) kalendorines dienas.</w:t>
            </w:r>
          </w:p>
        </w:tc>
      </w:tr>
      <w:tr w:rsidR="002D7270" w:rsidRPr="00FA0E5C" w14:paraId="0C0B5AF8" w14:textId="77777777" w:rsidTr="003C43B2">
        <w:tc>
          <w:tcPr>
            <w:tcW w:w="2394" w:type="pct"/>
          </w:tcPr>
          <w:p w14:paraId="1047D585" w14:textId="27DCECA3" w:rsidR="002D7270" w:rsidRPr="00FA0E5C" w:rsidRDefault="002D7270" w:rsidP="002D7270">
            <w:pPr>
              <w:pStyle w:val="ListParagraph"/>
              <w:ind w:left="567"/>
            </w:pPr>
          </w:p>
        </w:tc>
        <w:tc>
          <w:tcPr>
            <w:tcW w:w="2606" w:type="pct"/>
          </w:tcPr>
          <w:p w14:paraId="2ED71347" w14:textId="77777777" w:rsidR="002D7270" w:rsidRPr="00FA0E5C" w:rsidRDefault="002D7270" w:rsidP="002D7270">
            <w:pPr>
              <w:ind w:firstLine="720"/>
              <w:jc w:val="both"/>
            </w:pPr>
          </w:p>
        </w:tc>
      </w:tr>
      <w:tr w:rsidR="002D7270" w:rsidRPr="00FA0E5C" w14:paraId="6174CE2C" w14:textId="77777777" w:rsidTr="003C43B2">
        <w:tc>
          <w:tcPr>
            <w:tcW w:w="5000" w:type="pct"/>
            <w:gridSpan w:val="2"/>
          </w:tcPr>
          <w:p w14:paraId="2AAD9D35" w14:textId="77777777" w:rsidR="002D7270" w:rsidRPr="00FA0E5C" w:rsidRDefault="002D7270" w:rsidP="004D73CB">
            <w:pPr>
              <w:numPr>
                <w:ilvl w:val="0"/>
                <w:numId w:val="9"/>
              </w:numPr>
              <w:rPr>
                <w:b/>
              </w:rPr>
            </w:pPr>
            <w:r w:rsidRPr="00FA0E5C">
              <w:rPr>
                <w:b/>
              </w:rPr>
              <w:t>PASLAUGOS TEIKĖJO DRAUDIMAS IR GARANTIJOS</w:t>
            </w:r>
          </w:p>
        </w:tc>
      </w:tr>
      <w:tr w:rsidR="002D7270" w:rsidRPr="00FA0E5C" w14:paraId="6E63600C" w14:textId="77777777" w:rsidTr="003C43B2">
        <w:tc>
          <w:tcPr>
            <w:tcW w:w="2394" w:type="pct"/>
          </w:tcPr>
          <w:p w14:paraId="5916589B" w14:textId="30B4855F" w:rsidR="002D7270" w:rsidRPr="00FA0E5C" w:rsidRDefault="002D7270" w:rsidP="004D73CB">
            <w:pPr>
              <w:pStyle w:val="ListParagraph"/>
              <w:numPr>
                <w:ilvl w:val="1"/>
                <w:numId w:val="9"/>
              </w:numPr>
              <w:jc w:val="both"/>
            </w:pPr>
            <w:bookmarkStart w:id="5" w:name="_Ref343592393"/>
            <w:r w:rsidRPr="00FA0E5C">
              <w:t>Paslaugos teikėjo privalomojo civilinės atsakomybės draudimo suma</w:t>
            </w:r>
            <w:bookmarkEnd w:id="5"/>
            <w:r>
              <w:t xml:space="preserve"> (Taikoma kiekvienai p.o.d. atskirai)</w:t>
            </w:r>
          </w:p>
        </w:tc>
        <w:tc>
          <w:tcPr>
            <w:tcW w:w="2606" w:type="pct"/>
          </w:tcPr>
          <w:p w14:paraId="28C36AB2" w14:textId="77777777" w:rsidR="002D7270" w:rsidRDefault="002D7270" w:rsidP="002D7270">
            <w:pPr>
              <w:ind w:left="167" w:hanging="25"/>
              <w:jc w:val="both"/>
            </w:pPr>
            <w:permStart w:id="166087167" w:edGrp="everyone"/>
            <w:r>
              <w:t>Ne mažesnė kaip 100 000,00</w:t>
            </w:r>
            <w:r w:rsidRPr="00FA0E5C">
              <w:t xml:space="preserve"> Eur (</w:t>
            </w:r>
            <w:r>
              <w:t>vienas šimtas</w:t>
            </w:r>
            <w:r w:rsidRPr="00FA0E5C">
              <w:t xml:space="preserve"> tūkstanči</w:t>
            </w:r>
            <w:r>
              <w:t>ų</w:t>
            </w:r>
            <w:r w:rsidRPr="00FA0E5C">
              <w:t xml:space="preserve"> eurų).</w:t>
            </w:r>
          </w:p>
          <w:p w14:paraId="442CBE4A" w14:textId="6BE0EAD4" w:rsidR="002D7270" w:rsidRDefault="002D7270" w:rsidP="002D7270">
            <w:pPr>
              <w:ind w:left="167" w:hanging="25"/>
              <w:jc w:val="both"/>
            </w:pPr>
            <w:r w:rsidRPr="009354BD">
              <w:t xml:space="preserve">Besąlyginė išskaita turi būti ne didesnė nei </w:t>
            </w:r>
            <w:r>
              <w:t>2 900,00 Eur (du tūkstančiai devyni šimtai eurų).</w:t>
            </w:r>
          </w:p>
          <w:p w14:paraId="239199DE" w14:textId="3F277BB2" w:rsidR="002D7270" w:rsidRDefault="002D7270" w:rsidP="002D7270">
            <w:pPr>
              <w:ind w:left="167" w:hanging="25"/>
              <w:jc w:val="both"/>
            </w:pPr>
            <w:r w:rsidRPr="003F7882">
              <w:t>Draudimo sutartyje turi būti išvardinti visi pagal sutartį aptarnaujami statiniai.</w:t>
            </w:r>
          </w:p>
          <w:p w14:paraId="49521E5B" w14:textId="038D0051" w:rsidR="002D7270" w:rsidRPr="00FA0E5C" w:rsidRDefault="002D7270" w:rsidP="002D7270">
            <w:pPr>
              <w:ind w:left="167" w:hanging="25"/>
              <w:jc w:val="both"/>
            </w:pPr>
            <w:r w:rsidRPr="00FA0E5C">
              <w:t>Kitos draudimo sąlygos nurodytos Bendrųjų sąlygų X skyriuje.</w:t>
            </w:r>
            <w:permEnd w:id="166087167"/>
          </w:p>
        </w:tc>
      </w:tr>
      <w:tr w:rsidR="002D7270" w:rsidRPr="00FA0E5C" w14:paraId="719FF276" w14:textId="77777777" w:rsidTr="003C43B2">
        <w:tc>
          <w:tcPr>
            <w:tcW w:w="2394" w:type="pct"/>
          </w:tcPr>
          <w:p w14:paraId="7568A823" w14:textId="0795F808" w:rsidR="002D7270" w:rsidRPr="00FA0E5C" w:rsidRDefault="002D7270" w:rsidP="004D73CB">
            <w:pPr>
              <w:pStyle w:val="ListParagraph"/>
              <w:numPr>
                <w:ilvl w:val="1"/>
                <w:numId w:val="9"/>
              </w:numPr>
            </w:pPr>
            <w:bookmarkStart w:id="6" w:name="_Ref343592478"/>
            <w:r w:rsidRPr="00FA0E5C">
              <w:t>Sutarties įvykdymo užtikrinim</w:t>
            </w:r>
            <w:r>
              <w:t>ai</w:t>
            </w:r>
            <w:bookmarkEnd w:id="6"/>
            <w:r>
              <w:t xml:space="preserve"> (Taikoma kiekvienai p.o.d. atskirai)</w:t>
            </w:r>
          </w:p>
        </w:tc>
        <w:tc>
          <w:tcPr>
            <w:tcW w:w="2606" w:type="pct"/>
          </w:tcPr>
          <w:p w14:paraId="3A8ECE91" w14:textId="77777777" w:rsidR="002D7270" w:rsidRPr="00331A76" w:rsidRDefault="002D7270" w:rsidP="002D7270">
            <w:pPr>
              <w:ind w:left="194"/>
              <w:jc w:val="both"/>
            </w:pPr>
            <w:r w:rsidRPr="00331A76">
              <w:t>Sutarties įvykdymas užtikrinamas:</w:t>
            </w:r>
          </w:p>
          <w:p w14:paraId="6B4244A4" w14:textId="7D18C167" w:rsidR="002D7270" w:rsidRPr="00331A76" w:rsidRDefault="002D7270" w:rsidP="002D7270">
            <w:pPr>
              <w:pStyle w:val="ListParagraph"/>
              <w:numPr>
                <w:ilvl w:val="0"/>
                <w:numId w:val="4"/>
              </w:numPr>
              <w:jc w:val="both"/>
            </w:pPr>
            <w:r w:rsidRPr="00331A76">
              <w:t>Sutarties bendrųjų sąlygų 47</w:t>
            </w:r>
            <w:r w:rsidR="00210801" w:rsidRPr="00331A76">
              <w:t>.1 ir 47.2</w:t>
            </w:r>
            <w:r w:rsidRPr="00331A76">
              <w:t xml:space="preserve"> punkte nurodytais delspinigiais.</w:t>
            </w:r>
          </w:p>
          <w:p w14:paraId="4B07499D" w14:textId="02A16644" w:rsidR="002D7270" w:rsidRPr="00CD4B54" w:rsidRDefault="0045659A" w:rsidP="0045659A">
            <w:pPr>
              <w:pStyle w:val="ListParagraph"/>
              <w:numPr>
                <w:ilvl w:val="0"/>
                <w:numId w:val="4"/>
              </w:numPr>
              <w:jc w:val="both"/>
              <w:rPr>
                <w:i/>
              </w:rPr>
            </w:pPr>
            <w:r w:rsidRPr="00331A76">
              <w:t>250</w:t>
            </w:r>
            <w:r w:rsidR="002D7270" w:rsidRPr="00331A76">
              <w:t>,00 Eur (</w:t>
            </w:r>
            <w:r w:rsidRPr="00331A76">
              <w:t>dviejų</w:t>
            </w:r>
            <w:r w:rsidR="002D7270" w:rsidRPr="00331A76">
              <w:t xml:space="preserve"> šimtų </w:t>
            </w:r>
            <w:r w:rsidRPr="00331A76">
              <w:t xml:space="preserve">penkiasdešimties </w:t>
            </w:r>
            <w:r w:rsidR="002D7270" w:rsidRPr="00331A76">
              <w:t xml:space="preserve">eurų) dydžio bauda </w:t>
            </w:r>
            <w:r w:rsidR="00DF2E3A" w:rsidRPr="00331A76">
              <w:t xml:space="preserve">už </w:t>
            </w:r>
            <w:r w:rsidRPr="00331A76">
              <w:t xml:space="preserve">Sutarties bendrųjų sąlygų 47.3 punkte nurodytus </w:t>
            </w:r>
            <w:r w:rsidR="002D7270" w:rsidRPr="00331A76">
              <w:t>pažeidimus.</w:t>
            </w:r>
            <w:r w:rsidR="002D7270">
              <w:t xml:space="preserve"> </w:t>
            </w:r>
          </w:p>
        </w:tc>
      </w:tr>
      <w:tr w:rsidR="002D7270" w:rsidRPr="00FA0E5C" w14:paraId="6F7643CE" w14:textId="77777777" w:rsidTr="003C43B2">
        <w:tc>
          <w:tcPr>
            <w:tcW w:w="2394" w:type="pct"/>
          </w:tcPr>
          <w:p w14:paraId="1B764459" w14:textId="77777777" w:rsidR="002D7270" w:rsidRPr="00AB14CA" w:rsidRDefault="002D7270" w:rsidP="002D7270">
            <w:pPr>
              <w:tabs>
                <w:tab w:val="left" w:pos="691"/>
              </w:tabs>
              <w:ind w:left="567" w:hanging="567"/>
            </w:pPr>
          </w:p>
        </w:tc>
        <w:tc>
          <w:tcPr>
            <w:tcW w:w="2606" w:type="pct"/>
          </w:tcPr>
          <w:p w14:paraId="2328CE12" w14:textId="77777777" w:rsidR="002D7270" w:rsidRPr="00FA0E5C" w:rsidRDefault="002D7270" w:rsidP="002D7270">
            <w:pPr>
              <w:ind w:left="194"/>
            </w:pPr>
          </w:p>
        </w:tc>
      </w:tr>
      <w:tr w:rsidR="002D7270" w:rsidRPr="00FA0E5C" w14:paraId="4B8FA4CB" w14:textId="77777777" w:rsidTr="003C43B2">
        <w:tc>
          <w:tcPr>
            <w:tcW w:w="5000" w:type="pct"/>
            <w:gridSpan w:val="2"/>
          </w:tcPr>
          <w:p w14:paraId="271429AD" w14:textId="77777777" w:rsidR="002D7270" w:rsidRPr="00FA0E5C" w:rsidRDefault="002D7270" w:rsidP="004D73CB">
            <w:pPr>
              <w:pStyle w:val="ListParagraph"/>
              <w:numPr>
                <w:ilvl w:val="0"/>
                <w:numId w:val="9"/>
              </w:numPr>
            </w:pPr>
            <w:r w:rsidRPr="00FA0E5C">
              <w:rPr>
                <w:b/>
              </w:rPr>
              <w:t>BENDRŲJŲ SĄLYGŲ PAKEITIMAI</w:t>
            </w:r>
          </w:p>
        </w:tc>
      </w:tr>
      <w:tr w:rsidR="002D7270" w:rsidRPr="00FA0E5C" w14:paraId="20C04363" w14:textId="77777777" w:rsidTr="003C43B2">
        <w:tc>
          <w:tcPr>
            <w:tcW w:w="2394" w:type="pct"/>
          </w:tcPr>
          <w:p w14:paraId="60B1DC81" w14:textId="77777777" w:rsidR="002D7270" w:rsidRPr="00FA0E5C" w:rsidRDefault="002D7270" w:rsidP="004D73CB">
            <w:pPr>
              <w:numPr>
                <w:ilvl w:val="1"/>
                <w:numId w:val="9"/>
              </w:numPr>
              <w:jc w:val="both"/>
            </w:pPr>
            <w:r>
              <w:t>B</w:t>
            </w:r>
            <w:r w:rsidRPr="00C6200E">
              <w:t>endrųjų sąlygų pakeitimai ir papildymai</w:t>
            </w:r>
          </w:p>
        </w:tc>
        <w:tc>
          <w:tcPr>
            <w:tcW w:w="2606" w:type="pct"/>
          </w:tcPr>
          <w:p w14:paraId="22653C1F" w14:textId="2BEA58E3" w:rsidR="002D7270" w:rsidRPr="00FA0E5C" w:rsidRDefault="002D7270" w:rsidP="00331A76">
            <w:r w:rsidRPr="005C64EC">
              <w:t>Pateikiam</w:t>
            </w:r>
            <w:r w:rsidR="00331A76">
              <w:t>i</w:t>
            </w:r>
            <w:r w:rsidRPr="005C64EC">
              <w:t xml:space="preserve"> Sutarties priede Nr. 1</w:t>
            </w:r>
          </w:p>
        </w:tc>
      </w:tr>
      <w:tr w:rsidR="002D7270" w:rsidRPr="00FA0E5C" w14:paraId="7F54BE38" w14:textId="77777777" w:rsidTr="003C43B2">
        <w:tc>
          <w:tcPr>
            <w:tcW w:w="2394" w:type="pct"/>
          </w:tcPr>
          <w:p w14:paraId="0AE5E371" w14:textId="77777777" w:rsidR="002D7270" w:rsidRPr="00FA0E5C" w:rsidRDefault="002D7270" w:rsidP="002D7270">
            <w:pPr>
              <w:ind w:left="567"/>
            </w:pPr>
          </w:p>
        </w:tc>
        <w:tc>
          <w:tcPr>
            <w:tcW w:w="2606" w:type="pct"/>
          </w:tcPr>
          <w:p w14:paraId="30531B8D" w14:textId="77777777" w:rsidR="002D7270" w:rsidRPr="00FA0E5C" w:rsidRDefault="002D7270" w:rsidP="002D7270">
            <w:pPr>
              <w:ind w:left="567"/>
            </w:pPr>
          </w:p>
        </w:tc>
      </w:tr>
      <w:tr w:rsidR="002D7270" w:rsidRPr="00FA0E5C" w14:paraId="6B0FA8B6" w14:textId="77777777" w:rsidTr="003C43B2">
        <w:tc>
          <w:tcPr>
            <w:tcW w:w="5000" w:type="pct"/>
            <w:gridSpan w:val="2"/>
          </w:tcPr>
          <w:p w14:paraId="71126DEA" w14:textId="77777777" w:rsidR="002D7270" w:rsidRPr="00FA0E5C" w:rsidRDefault="002D7270" w:rsidP="004D73CB">
            <w:pPr>
              <w:numPr>
                <w:ilvl w:val="0"/>
                <w:numId w:val="9"/>
              </w:numPr>
              <w:rPr>
                <w:b/>
              </w:rPr>
            </w:pPr>
            <w:r w:rsidRPr="00FA0E5C">
              <w:rPr>
                <w:b/>
              </w:rPr>
              <w:t>KITOS SĄLYGOS</w:t>
            </w:r>
          </w:p>
        </w:tc>
      </w:tr>
      <w:tr w:rsidR="00C16F12" w:rsidRPr="00FA0E5C" w14:paraId="294AC45D" w14:textId="77777777" w:rsidTr="003C43B2">
        <w:tc>
          <w:tcPr>
            <w:tcW w:w="2394" w:type="pct"/>
          </w:tcPr>
          <w:p w14:paraId="52C82DF3" w14:textId="73E91FF0" w:rsidR="00C16F12" w:rsidRPr="00FA0E5C" w:rsidRDefault="00331A76" w:rsidP="004D73CB">
            <w:pPr>
              <w:pStyle w:val="ListParagraph"/>
              <w:numPr>
                <w:ilvl w:val="1"/>
                <w:numId w:val="9"/>
              </w:numPr>
            </w:pPr>
            <w:r>
              <w:t>Sutarties rengėja</w:t>
            </w:r>
          </w:p>
        </w:tc>
        <w:tc>
          <w:tcPr>
            <w:tcW w:w="2606" w:type="pct"/>
          </w:tcPr>
          <w:p w14:paraId="6497A967" w14:textId="64CCD125" w:rsidR="00C16F12" w:rsidRPr="00E559EA" w:rsidRDefault="00331A76" w:rsidP="00331A76">
            <w:r w:rsidRPr="00331A76">
              <w:t xml:space="preserve">Pirkimo paslaugų centro Sudėtingų pirkimų skyriaus Rangos grupės projekto </w:t>
            </w:r>
          </w:p>
        </w:tc>
      </w:tr>
      <w:tr w:rsidR="00C16F12" w:rsidRPr="00FA0E5C" w14:paraId="102AD983" w14:textId="77777777" w:rsidTr="003C43B2">
        <w:trPr>
          <w:trHeight w:val="1565"/>
        </w:trPr>
        <w:tc>
          <w:tcPr>
            <w:tcW w:w="2394" w:type="pct"/>
          </w:tcPr>
          <w:p w14:paraId="0F9780B6" w14:textId="77777777" w:rsidR="00C16F12" w:rsidRPr="00BC5075" w:rsidRDefault="00C16F12" w:rsidP="004D73CB">
            <w:pPr>
              <w:pStyle w:val="ListParagraph"/>
              <w:numPr>
                <w:ilvl w:val="1"/>
                <w:numId w:val="9"/>
              </w:numPr>
              <w:jc w:val="both"/>
            </w:pPr>
            <w:r w:rsidRPr="009E03DB">
              <w:rPr>
                <w:rFonts w:eastAsia="Calibri"/>
              </w:rPr>
              <w:t xml:space="preserve">Už Sutarties vykdymą, </w:t>
            </w:r>
            <w:r>
              <w:rPr>
                <w:rFonts w:eastAsia="Calibri"/>
              </w:rPr>
              <w:t>Paslaugų</w:t>
            </w:r>
            <w:r w:rsidRPr="009E03DB">
              <w:rPr>
                <w:rFonts w:eastAsia="Calibri"/>
              </w:rPr>
              <w:t xml:space="preserve"> perdavimo-priėmimo aktų pasirašymą ir PVM sąskaitų faktūrų per E-sąskaitą priėmimą atsakingas Užsakovo asmuo:</w:t>
            </w:r>
          </w:p>
          <w:p w14:paraId="021C9EB6" w14:textId="18392FD0" w:rsidR="00C16F12" w:rsidRPr="00FA0E5C" w:rsidRDefault="00C16F12" w:rsidP="00C16F12">
            <w:pPr>
              <w:pStyle w:val="ListParagraph"/>
              <w:ind w:left="567"/>
              <w:jc w:val="both"/>
            </w:pPr>
            <w:r w:rsidRPr="001F0492">
              <w:rPr>
                <w:rFonts w:eastAsia="Calibri"/>
              </w:rPr>
              <w:t xml:space="preserve">Apie atsakingo asmens pasikeitimą </w:t>
            </w:r>
            <w:r>
              <w:rPr>
                <w:rFonts w:eastAsia="Calibri"/>
              </w:rPr>
              <w:t>Šalis</w:t>
            </w:r>
            <w:r w:rsidRPr="001F0492">
              <w:rPr>
                <w:rFonts w:eastAsia="Calibri"/>
              </w:rPr>
              <w:t xml:space="preserve"> informuoja </w:t>
            </w:r>
            <w:r>
              <w:rPr>
                <w:rFonts w:eastAsia="Calibri"/>
              </w:rPr>
              <w:t>kitą Šalį</w:t>
            </w:r>
            <w:r w:rsidRPr="001F0492">
              <w:rPr>
                <w:rFonts w:eastAsia="Calibri"/>
              </w:rPr>
              <w:t xml:space="preserve"> Sutarties Specialiųjų sąlygų</w:t>
            </w:r>
            <w:r>
              <w:rPr>
                <w:rFonts w:eastAsia="Calibri"/>
              </w:rPr>
              <w:t>, 8.3 punkte</w:t>
            </w:r>
            <w:r w:rsidRPr="001F0492">
              <w:rPr>
                <w:rFonts w:eastAsia="Calibri"/>
              </w:rPr>
              <w:t xml:space="preserve"> nurodytu el. paštu</w:t>
            </w:r>
            <w:r>
              <w:rPr>
                <w:rFonts w:eastAsia="Calibri"/>
              </w:rPr>
              <w:t>,</w:t>
            </w:r>
            <w:r w:rsidRPr="001F0492">
              <w:rPr>
                <w:rFonts w:eastAsia="Calibri"/>
              </w:rPr>
              <w:t xml:space="preserve"> ir atskiras Sutarties pakeitimas ar atskiras </w:t>
            </w:r>
            <w:r w:rsidRPr="001F0492">
              <w:rPr>
                <w:rFonts w:eastAsia="Calibri"/>
              </w:rPr>
              <w:lastRenderedPageBreak/>
              <w:t>įgaliojimų įforminimas dėl šios priežasties nėra atliekamas.</w:t>
            </w:r>
          </w:p>
        </w:tc>
        <w:tc>
          <w:tcPr>
            <w:tcW w:w="2606" w:type="pct"/>
          </w:tcPr>
          <w:p w14:paraId="1F014E70" w14:textId="20805894" w:rsidR="00C16F12" w:rsidRPr="00FA0E5C" w:rsidRDefault="00331A76" w:rsidP="00331A76">
            <w:permStart w:id="4599780" w:edGrp="everyone"/>
            <w:r w:rsidRPr="00331A76">
              <w:lastRenderedPageBreak/>
              <w:t xml:space="preserve">Geležinkelių infrastruktūros direkcijos Projektų valdymo departamento Projektų įgyvendinimo skyriaus </w:t>
            </w:r>
            <w:hyperlink r:id="rId11" w:history="1">
              <w:r w:rsidRPr="00331A76">
                <w:t>Bendrovės investicinių projektų valdymo grupė</w:t>
              </w:r>
            </w:hyperlink>
            <w:r w:rsidRPr="00331A76">
              <w:t xml:space="preserve">s projekto </w:t>
            </w:r>
            <w:permEnd w:id="4599780"/>
          </w:p>
        </w:tc>
      </w:tr>
      <w:tr w:rsidR="00C16F12" w:rsidRPr="00FA0E5C" w14:paraId="7D5DC996" w14:textId="77777777" w:rsidTr="00BC5075">
        <w:trPr>
          <w:trHeight w:val="552"/>
        </w:trPr>
        <w:tc>
          <w:tcPr>
            <w:tcW w:w="2394" w:type="pct"/>
          </w:tcPr>
          <w:p w14:paraId="7FF2C3CD" w14:textId="77777777" w:rsidR="00C16F12" w:rsidRDefault="00C16F12" w:rsidP="004D73CB">
            <w:pPr>
              <w:pStyle w:val="ListParagraph"/>
              <w:numPr>
                <w:ilvl w:val="1"/>
                <w:numId w:val="9"/>
              </w:numPr>
              <w:jc w:val="both"/>
              <w:rPr>
                <w:rFonts w:eastAsia="Calibri"/>
              </w:rPr>
            </w:pPr>
            <w:r w:rsidRPr="00B0782F">
              <w:rPr>
                <w:rFonts w:eastAsia="Calibri"/>
              </w:rPr>
              <w:t xml:space="preserve">Už Sutarties vykdymą, </w:t>
            </w:r>
            <w:r>
              <w:rPr>
                <w:rFonts w:eastAsia="Calibri"/>
              </w:rPr>
              <w:t>Paslaugų</w:t>
            </w:r>
            <w:r w:rsidRPr="00B0782F">
              <w:rPr>
                <w:rFonts w:eastAsia="Calibri"/>
              </w:rPr>
              <w:t xml:space="preserve"> perdavimo-priėmimo aktų pasirašymą ir PVM sąskaitų faktūrų per E-sąskaitą pateikimą atsakingas </w:t>
            </w:r>
            <w:r>
              <w:rPr>
                <w:rFonts w:eastAsia="Calibri"/>
              </w:rPr>
              <w:t>Paslaugos teikėjo</w:t>
            </w:r>
            <w:r w:rsidRPr="00B0782F">
              <w:rPr>
                <w:rFonts w:eastAsia="Calibri"/>
              </w:rPr>
              <w:t xml:space="preserve"> asmuo:</w:t>
            </w:r>
          </w:p>
          <w:p w14:paraId="3D092B27" w14:textId="70C2B415" w:rsidR="00C16F12" w:rsidRPr="00B0782F" w:rsidRDefault="00C16F12" w:rsidP="00C16F12">
            <w:pPr>
              <w:pStyle w:val="ListParagraph"/>
              <w:ind w:left="567"/>
              <w:jc w:val="both"/>
              <w:rPr>
                <w:rFonts w:eastAsia="Calibri"/>
              </w:rPr>
            </w:pPr>
            <w:r w:rsidRPr="001F0492">
              <w:rPr>
                <w:rFonts w:eastAsia="Calibri"/>
              </w:rPr>
              <w:t xml:space="preserve">Apie atsakingo asmens pasikeitimą </w:t>
            </w:r>
            <w:r>
              <w:rPr>
                <w:rFonts w:eastAsia="Calibri"/>
              </w:rPr>
              <w:t>Šalis</w:t>
            </w:r>
            <w:r w:rsidRPr="001F0492">
              <w:rPr>
                <w:rFonts w:eastAsia="Calibri"/>
              </w:rPr>
              <w:t xml:space="preserve"> informuoja </w:t>
            </w:r>
            <w:r>
              <w:rPr>
                <w:rFonts w:eastAsia="Calibri"/>
              </w:rPr>
              <w:t>kitą Šalį</w:t>
            </w:r>
            <w:r w:rsidRPr="001F0492">
              <w:rPr>
                <w:rFonts w:eastAsia="Calibri"/>
              </w:rPr>
              <w:t xml:space="preserve"> Sutarties Specialiųjų sąlygų</w:t>
            </w:r>
            <w:r>
              <w:rPr>
                <w:rFonts w:eastAsia="Calibri"/>
              </w:rPr>
              <w:t>, atitinkamai,</w:t>
            </w:r>
            <w:r w:rsidRPr="001F0492">
              <w:rPr>
                <w:rFonts w:eastAsia="Calibri"/>
              </w:rPr>
              <w:t xml:space="preserve"> </w:t>
            </w:r>
            <w:r>
              <w:rPr>
                <w:rFonts w:eastAsia="Calibri"/>
              </w:rPr>
              <w:t>8.2 punkte</w:t>
            </w:r>
            <w:r w:rsidRPr="001F0492">
              <w:rPr>
                <w:rFonts w:eastAsia="Calibri"/>
              </w:rPr>
              <w:t xml:space="preserve"> nurodytu el. paštu</w:t>
            </w:r>
            <w:r>
              <w:rPr>
                <w:rFonts w:eastAsia="Calibri"/>
              </w:rPr>
              <w:t>,</w:t>
            </w:r>
            <w:r w:rsidRPr="001F0492">
              <w:rPr>
                <w:rFonts w:eastAsia="Calibri"/>
              </w:rPr>
              <w:t xml:space="preserve"> ir atskiras Sutarties pakeitimas ar atskiras įgaliojimų įforminimas dėl šios priežasties nėra atliekamas.</w:t>
            </w:r>
          </w:p>
        </w:tc>
        <w:tc>
          <w:tcPr>
            <w:tcW w:w="2606" w:type="pct"/>
          </w:tcPr>
          <w:p w14:paraId="23C9520F" w14:textId="1FD8A86C" w:rsidR="00C16F12" w:rsidRPr="00331A76" w:rsidRDefault="00331A76" w:rsidP="00C16F12">
            <w:pPr>
              <w:ind w:left="180"/>
            </w:pPr>
            <w:r w:rsidRPr="00331A76">
              <w:t>7.2 punkte nurodytas asmuo</w:t>
            </w:r>
          </w:p>
        </w:tc>
      </w:tr>
      <w:tr w:rsidR="00C16F12" w:rsidRPr="00FA0E5C" w14:paraId="4D79D6BA" w14:textId="77777777" w:rsidTr="003C43B2">
        <w:tc>
          <w:tcPr>
            <w:tcW w:w="2394" w:type="pct"/>
          </w:tcPr>
          <w:p w14:paraId="56E73142" w14:textId="14983265" w:rsidR="00C16F12" w:rsidRPr="00FA0E5C" w:rsidRDefault="00331A76" w:rsidP="00C16F12">
            <w:pPr>
              <w:ind w:left="607" w:hanging="607"/>
              <w:jc w:val="both"/>
            </w:pPr>
            <w:r>
              <w:t>7</w:t>
            </w:r>
            <w:r w:rsidR="00C16F12" w:rsidRPr="00FA0E5C">
              <w:t>.</w:t>
            </w:r>
            <w:r w:rsidR="00C16F12">
              <w:t>4</w:t>
            </w:r>
            <w:r w:rsidR="00C16F12" w:rsidRPr="00FA0E5C">
              <w:t xml:space="preserve">.   </w:t>
            </w:r>
            <w:r w:rsidR="00C16F12">
              <w:rPr>
                <w:rFonts w:eastAsia="Calibri"/>
              </w:rPr>
              <w:t>Už ata</w:t>
            </w:r>
            <w:r w:rsidR="00C16F12" w:rsidRPr="00FA0E5C">
              <w:rPr>
                <w:rFonts w:eastAsia="Calibri"/>
              </w:rPr>
              <w:t>skaitų paskelbimą atsakingas asmuo</w:t>
            </w:r>
          </w:p>
        </w:tc>
        <w:tc>
          <w:tcPr>
            <w:tcW w:w="2606" w:type="pct"/>
          </w:tcPr>
          <w:p w14:paraId="7E59936E" w14:textId="59BFBAD8" w:rsidR="00C16F12" w:rsidRPr="00CE66F4" w:rsidRDefault="00331A76" w:rsidP="00C16F12">
            <w:pPr>
              <w:ind w:left="180"/>
            </w:pPr>
            <w:permStart w:id="267399364" w:edGrp="everyone"/>
            <w:r>
              <w:t>7</w:t>
            </w:r>
            <w:r w:rsidR="00C16F12" w:rsidRPr="00CE66F4">
              <w:t>.1 punkte nurodytas asmuo</w:t>
            </w:r>
            <w:permEnd w:id="267399364"/>
          </w:p>
        </w:tc>
      </w:tr>
      <w:tr w:rsidR="00C16F12" w:rsidRPr="00FA0E5C" w14:paraId="73EE20DE" w14:textId="77777777" w:rsidTr="003C43B2">
        <w:tc>
          <w:tcPr>
            <w:tcW w:w="5000" w:type="pct"/>
            <w:gridSpan w:val="2"/>
          </w:tcPr>
          <w:p w14:paraId="562F6979" w14:textId="77777777" w:rsidR="00C16F12" w:rsidRPr="00FA0E5C" w:rsidRDefault="00C16F12" w:rsidP="00C16F12"/>
        </w:tc>
      </w:tr>
      <w:tr w:rsidR="00C16F12" w:rsidRPr="00FA0E5C" w14:paraId="0C7D5304" w14:textId="77777777" w:rsidTr="003C43B2">
        <w:tc>
          <w:tcPr>
            <w:tcW w:w="5000" w:type="pct"/>
            <w:gridSpan w:val="2"/>
          </w:tcPr>
          <w:p w14:paraId="116FE3A8" w14:textId="77777777" w:rsidR="00C16F12" w:rsidRPr="00FA0E5C" w:rsidRDefault="00C16F12" w:rsidP="004D73CB">
            <w:pPr>
              <w:numPr>
                <w:ilvl w:val="0"/>
                <w:numId w:val="9"/>
              </w:numPr>
              <w:rPr>
                <w:b/>
              </w:rPr>
            </w:pPr>
            <w:r w:rsidRPr="00FA0E5C">
              <w:rPr>
                <w:b/>
              </w:rPr>
              <w:t>SPECIALIŲJŲ SĄLYGŲ PRIEDAI</w:t>
            </w:r>
          </w:p>
        </w:tc>
      </w:tr>
      <w:tr w:rsidR="00C16F12" w:rsidRPr="00FA0E5C" w14:paraId="29566A82" w14:textId="77777777" w:rsidTr="003C43B2">
        <w:tc>
          <w:tcPr>
            <w:tcW w:w="5000" w:type="pct"/>
            <w:gridSpan w:val="2"/>
          </w:tcPr>
          <w:p w14:paraId="3EE66FA9" w14:textId="77777777" w:rsidR="00C16F12" w:rsidRPr="00C6200E" w:rsidRDefault="00C16F12" w:rsidP="004D73CB">
            <w:pPr>
              <w:numPr>
                <w:ilvl w:val="1"/>
                <w:numId w:val="9"/>
              </w:numPr>
            </w:pPr>
            <w:r w:rsidRPr="00FA0E5C">
              <w:t xml:space="preserve">Priedas Nr. 1 - </w:t>
            </w:r>
            <w:r>
              <w:t>B</w:t>
            </w:r>
            <w:r w:rsidRPr="00C6200E">
              <w:t>endrųjų sąlygų pakeitimai ir papildymai</w:t>
            </w:r>
          </w:p>
        </w:tc>
      </w:tr>
      <w:tr w:rsidR="00C16F12" w:rsidRPr="00FA0E5C" w14:paraId="146B93B2" w14:textId="77777777" w:rsidTr="003C43B2">
        <w:tc>
          <w:tcPr>
            <w:tcW w:w="5000" w:type="pct"/>
            <w:gridSpan w:val="2"/>
          </w:tcPr>
          <w:p w14:paraId="7340B4F8" w14:textId="77777777" w:rsidR="00C16F12" w:rsidRPr="00FA0E5C" w:rsidRDefault="00C16F12" w:rsidP="004D73CB">
            <w:pPr>
              <w:numPr>
                <w:ilvl w:val="1"/>
                <w:numId w:val="9"/>
              </w:numPr>
            </w:pPr>
            <w:permStart w:id="1297096280" w:edGrp="everyone" w:colFirst="0" w:colLast="0"/>
            <w:r w:rsidRPr="00FA0E5C">
              <w:t>Priedas Nr. 2 - Užduotis (Techninė specifikacija)</w:t>
            </w:r>
          </w:p>
        </w:tc>
      </w:tr>
      <w:tr w:rsidR="00C16F12" w:rsidRPr="00FA0E5C" w14:paraId="70DA0A8B" w14:textId="77777777" w:rsidTr="003C43B2">
        <w:tc>
          <w:tcPr>
            <w:tcW w:w="5000" w:type="pct"/>
            <w:gridSpan w:val="2"/>
          </w:tcPr>
          <w:p w14:paraId="7E0DC20B" w14:textId="647D9B34" w:rsidR="00C16F12" w:rsidRPr="00FA0E5C" w:rsidRDefault="00C16F12" w:rsidP="004D73CB">
            <w:pPr>
              <w:numPr>
                <w:ilvl w:val="1"/>
                <w:numId w:val="9"/>
              </w:numPr>
            </w:pPr>
            <w:permStart w:id="963855765" w:edGrp="everyone" w:colFirst="0" w:colLast="0"/>
            <w:permEnd w:id="1297096280"/>
            <w:r w:rsidRPr="00FA0E5C">
              <w:t xml:space="preserve">Priedas Nr. 3 – Pirkimo dokumentai </w:t>
            </w:r>
            <w:r>
              <w:t>(</w:t>
            </w:r>
            <w:r w:rsidRPr="00FA0E5C">
              <w:rPr>
                <w:rFonts w:eastAsia="Calibri"/>
              </w:rPr>
              <w:t>prie Sut</w:t>
            </w:r>
            <w:r>
              <w:rPr>
                <w:rFonts w:eastAsia="Calibri"/>
              </w:rPr>
              <w:t>arties atskirai nepridedami, o saugoma CVP IS</w:t>
            </w:r>
            <w:r w:rsidRPr="00FA0E5C">
              <w:rPr>
                <w:rFonts w:eastAsia="Calibri"/>
              </w:rPr>
              <w:t>)</w:t>
            </w:r>
          </w:p>
        </w:tc>
      </w:tr>
      <w:tr w:rsidR="00C16F12" w:rsidRPr="00FA0E5C" w14:paraId="0272B156" w14:textId="77777777" w:rsidTr="003C43B2">
        <w:tc>
          <w:tcPr>
            <w:tcW w:w="5000" w:type="pct"/>
            <w:gridSpan w:val="2"/>
          </w:tcPr>
          <w:p w14:paraId="77D35BB9" w14:textId="41B8129A" w:rsidR="00C16F12" w:rsidRPr="00FA0E5C" w:rsidRDefault="00C16F12" w:rsidP="004D73CB">
            <w:pPr>
              <w:numPr>
                <w:ilvl w:val="1"/>
                <w:numId w:val="9"/>
              </w:numPr>
            </w:pPr>
            <w:permStart w:id="2007972483" w:edGrp="everyone" w:colFirst="0" w:colLast="0"/>
            <w:permEnd w:id="963855765"/>
            <w:r w:rsidRPr="00FA0E5C">
              <w:t xml:space="preserve">Priedas Nr. 4 – Paslaugos teikėjo pateiktas pasiūlymas ir jo paaiškinimai </w:t>
            </w:r>
            <w:r w:rsidRPr="00FA0E5C">
              <w:rPr>
                <w:rFonts w:eastAsia="Calibri"/>
              </w:rPr>
              <w:t>(prie Sutarties atskirai nepridedamas, o saugomas</w:t>
            </w:r>
            <w:r>
              <w:rPr>
                <w:rFonts w:eastAsia="Calibri"/>
              </w:rPr>
              <w:t xml:space="preserve"> CVP IS</w:t>
            </w:r>
            <w:r w:rsidRPr="00FA0E5C">
              <w:rPr>
                <w:rFonts w:eastAsia="Calibri"/>
              </w:rPr>
              <w:t>)</w:t>
            </w:r>
          </w:p>
        </w:tc>
      </w:tr>
      <w:tr w:rsidR="00C16F12" w:rsidRPr="00FA0E5C" w14:paraId="668BE5DD" w14:textId="77777777" w:rsidTr="003C43B2">
        <w:tc>
          <w:tcPr>
            <w:tcW w:w="5000" w:type="pct"/>
            <w:gridSpan w:val="2"/>
          </w:tcPr>
          <w:p w14:paraId="0509DDBA" w14:textId="36BF5898" w:rsidR="00C16F12" w:rsidRPr="00FA0E5C" w:rsidRDefault="00C16F12" w:rsidP="004D73CB">
            <w:pPr>
              <w:numPr>
                <w:ilvl w:val="1"/>
                <w:numId w:val="9"/>
              </w:numPr>
              <w:jc w:val="both"/>
            </w:pPr>
            <w:permStart w:id="1829853275" w:edGrp="everyone" w:colFirst="0" w:colLast="0"/>
            <w:permStart w:id="1677289931" w:edGrp="everyone" w:colFirst="1" w:colLast="1"/>
            <w:permEnd w:id="2007972483"/>
            <w:r w:rsidRPr="00FA0E5C">
              <w:t>Priedas Nr. 5 – Paslaugos teikėjo civilinės atsakomybės privalomojo draudimo liudijim</w:t>
            </w:r>
            <w:r>
              <w:t>o</w:t>
            </w:r>
            <w:r w:rsidRPr="00FA0E5C">
              <w:t xml:space="preserve"> (polis</w:t>
            </w:r>
            <w:r>
              <w:t>o</w:t>
            </w:r>
            <w:r w:rsidRPr="00FA0E5C">
              <w:t xml:space="preserve">) </w:t>
            </w:r>
            <w:r>
              <w:t xml:space="preserve">kopija </w:t>
            </w:r>
            <w:r w:rsidRPr="00FA0E5C">
              <w:rPr>
                <w:rFonts w:eastAsia="Calibri"/>
              </w:rPr>
              <w:t>pridedamas po Sutarties pasirašymo (saugoma</w:t>
            </w:r>
            <w:r>
              <w:rPr>
                <w:rFonts w:eastAsia="Calibri"/>
              </w:rPr>
              <w:t xml:space="preserve"> pas 8.2 punkte nurodytą Užsakovo asmenį</w:t>
            </w:r>
            <w:r w:rsidRPr="00FA0E5C">
              <w:rPr>
                <w:rFonts w:eastAsia="Calibri"/>
              </w:rPr>
              <w:t>)</w:t>
            </w:r>
          </w:p>
        </w:tc>
      </w:tr>
      <w:tr w:rsidR="00C16F12" w:rsidRPr="00FA0E5C" w14:paraId="75877A41" w14:textId="77777777" w:rsidTr="003C43B2">
        <w:tc>
          <w:tcPr>
            <w:tcW w:w="5000" w:type="pct"/>
            <w:gridSpan w:val="2"/>
          </w:tcPr>
          <w:p w14:paraId="1FFE3016" w14:textId="77777777" w:rsidR="00C16F12" w:rsidRPr="00FA0E5C" w:rsidRDefault="00C16F12" w:rsidP="004D73CB">
            <w:pPr>
              <w:numPr>
                <w:ilvl w:val="1"/>
                <w:numId w:val="9"/>
              </w:numPr>
            </w:pPr>
            <w:permStart w:id="286920294" w:edGrp="everyone" w:colFirst="0" w:colLast="0"/>
            <w:permEnd w:id="1829853275"/>
            <w:permEnd w:id="1677289931"/>
            <w:r w:rsidRPr="00FA0E5C">
              <w:t xml:space="preserve">Priedas Nr. </w:t>
            </w:r>
            <w:r>
              <w:t>6</w:t>
            </w:r>
            <w:r w:rsidRPr="00FA0E5C">
              <w:t xml:space="preserve"> – </w:t>
            </w:r>
            <w:r>
              <w:t>Sutarties bendrosios sąlygos</w:t>
            </w:r>
          </w:p>
        </w:tc>
      </w:tr>
      <w:permEnd w:id="286920294"/>
      <w:tr w:rsidR="00C16F12" w:rsidRPr="00FA0E5C" w14:paraId="249A3A80" w14:textId="77777777" w:rsidTr="003C43B2">
        <w:tc>
          <w:tcPr>
            <w:tcW w:w="5000" w:type="pct"/>
            <w:gridSpan w:val="2"/>
          </w:tcPr>
          <w:p w14:paraId="696A0DA4" w14:textId="77777777" w:rsidR="00C16F12" w:rsidRPr="00FA0E5C" w:rsidRDefault="00C16F12" w:rsidP="00C16F12"/>
        </w:tc>
      </w:tr>
      <w:tr w:rsidR="00C16F12" w:rsidRPr="00FA0E5C" w14:paraId="13C59096" w14:textId="77777777" w:rsidTr="003C43B2">
        <w:tc>
          <w:tcPr>
            <w:tcW w:w="5000" w:type="pct"/>
            <w:gridSpan w:val="2"/>
          </w:tcPr>
          <w:p w14:paraId="4BC305E2" w14:textId="5B0ACC25" w:rsidR="00C16F12" w:rsidRPr="00FA0E5C" w:rsidRDefault="00C16F12" w:rsidP="00C16F12">
            <w:pPr>
              <w:tabs>
                <w:tab w:val="left" w:pos="851"/>
                <w:tab w:val="left" w:pos="1134"/>
                <w:tab w:val="left" w:pos="1418"/>
              </w:tabs>
              <w:jc w:val="both"/>
            </w:pPr>
            <w:r>
              <w:rPr>
                <w:rFonts w:eastAsia="Calibri"/>
                <w:lang w:eastAsia="x-none"/>
              </w:rPr>
              <w:t xml:space="preserve">Sutarčiai taikoma pirkimo paskelbimo dieną aktuali AB „Lietuvos geležinkeliai“ generalinio direktoriaus įsakymu patvirtinta Sutarties Bendrųjų sąlygų redakcija, skelbiama tinklapyje </w:t>
            </w:r>
            <w:hyperlink r:id="rId12" w:history="1">
              <w:r>
                <w:rPr>
                  <w:rStyle w:val="Hyperlink"/>
                  <w:rFonts w:eastAsia="Calibri"/>
                  <w:lang w:eastAsia="x-none"/>
                </w:rPr>
                <w:t>www.litrail.lt</w:t>
              </w:r>
            </w:hyperlink>
            <w:r>
              <w:rPr>
                <w:rFonts w:eastAsia="Calibri"/>
                <w:lang w:eastAsia="x-none"/>
              </w:rPr>
              <w:t xml:space="preserve">, su kurių nuostatomis Šalys yra visiškai susipažinusios ir jas vykdys. </w:t>
            </w:r>
            <w:r>
              <w:t xml:space="preserve">Šalių pasirašytos Sutarties Specialiosios sąlygos kartu su Sutarties Bendrosiomis sąlygomis ir aukščiau išvardintais priedais sudaro Sutartį tarp Užsakovo ir Paslaugų teikėjo. </w:t>
            </w:r>
            <w:r>
              <w:rPr>
                <w:bCs/>
                <w:spacing w:val="-2"/>
              </w:rPr>
              <w:t xml:space="preserve">Laikoma, kad Sutartį sudarantys dokumentai vienas kitą paaiškina. </w:t>
            </w:r>
            <w:r>
              <w:rPr>
                <w:rFonts w:eastAsia="Calibri"/>
              </w:rPr>
              <w:t>Jeigu Sutarties Specialiųjų sąlygų ir / ar jų priedų nuostatos neatitinka Sutarties Bendrųjų sąlygų nuostatų, pirmenybė yra teikiama Sutarties Specialiųjų sąlygų bei jų priedų nuostatoms.</w:t>
            </w:r>
            <w:r>
              <w:rPr>
                <w:bCs/>
                <w:spacing w:val="-2"/>
              </w:rPr>
              <w:t xml:space="preserve"> </w:t>
            </w:r>
            <w:r w:rsidRPr="007D334E">
              <w:t>Sutarties Bendrosiose sąlygose nurodytos alternatyvios nuostatos (su prierašu „</w:t>
            </w:r>
            <w:r w:rsidRPr="007D334E">
              <w:rPr>
                <w:i/>
                <w:iCs/>
              </w:rPr>
              <w:t xml:space="preserve">jei taikoma“, „jei tokių būtų“, „jei tokių yra“ </w:t>
            </w:r>
            <w:r w:rsidRPr="007D334E">
              <w:t>ar pan</w:t>
            </w:r>
            <w:r w:rsidRPr="007D334E">
              <w:rPr>
                <w:i/>
                <w:iCs/>
              </w:rPr>
              <w:t>.</w:t>
            </w:r>
            <w:r w:rsidRPr="007D334E">
              <w:t>) taikomos tik tokiu atveju, jeigu jos konkrečiai aprašomos Sutarties Specialiosiose sąlygose ar Sutarties specialiųjų sąlygų prieduose, taip pat jeigu jų taikymas būtinas atsižvelgiant į galiojantį teisinį reguliavimą, susijusį su Sutarties dalyku</w:t>
            </w:r>
            <w:r>
              <w:t xml:space="preserve">. </w:t>
            </w:r>
            <w:r>
              <w:rPr>
                <w:bCs/>
                <w:spacing w:val="-2"/>
              </w:rPr>
              <w:t>Esant tarpusavio neatitikimams tarp Sutarties Specialiųjų sąlygų ir jos priedų, prioritetas teikiamas šiam Šalių pasirašytam Sutarties tekstui, po to pirkimo, kurio pagrindu buvo sudaryta Sutartis, dokumentams, po to – Paslaugų teikėjo pasiūlymui.</w:t>
            </w:r>
          </w:p>
        </w:tc>
      </w:tr>
      <w:tr w:rsidR="00C16F12" w:rsidRPr="00FA0E5C" w14:paraId="02E42FF3" w14:textId="77777777" w:rsidTr="003C43B2">
        <w:tc>
          <w:tcPr>
            <w:tcW w:w="5000" w:type="pct"/>
            <w:gridSpan w:val="2"/>
          </w:tcPr>
          <w:p w14:paraId="1D488A09" w14:textId="77777777" w:rsidR="00C16F12" w:rsidRPr="00FA0E5C" w:rsidRDefault="00C16F12" w:rsidP="00C16F12">
            <w:pPr>
              <w:tabs>
                <w:tab w:val="left" w:pos="851"/>
                <w:tab w:val="left" w:pos="1134"/>
                <w:tab w:val="left" w:pos="1418"/>
              </w:tabs>
            </w:pPr>
          </w:p>
        </w:tc>
      </w:tr>
      <w:tr w:rsidR="00C16F12" w:rsidRPr="00FA0E5C" w14:paraId="22623304" w14:textId="77777777" w:rsidTr="003C43B2">
        <w:tc>
          <w:tcPr>
            <w:tcW w:w="5000" w:type="pct"/>
            <w:gridSpan w:val="2"/>
          </w:tcPr>
          <w:p w14:paraId="071024FE" w14:textId="77777777" w:rsidR="00C16F12" w:rsidRPr="00FA0E5C" w:rsidRDefault="00C16F12" w:rsidP="00C16F12">
            <w:pPr>
              <w:pStyle w:val="Footer"/>
              <w:jc w:val="both"/>
            </w:pPr>
            <w:r w:rsidRPr="00FA0E5C">
              <w:rPr>
                <w:b/>
              </w:rPr>
              <w:t>Šalys, pasirašydamos šias Specialiąsias sąlygas, patvirtina, kad perskaitė tiek Specialiąsias sąlygas ir jų priedus, tiek ir Bendrąsias sąlygas, suprato jų turinį ir visos Sutarties sąlygos visiškai atitinka jų valią ir tikruosius ketinimus.</w:t>
            </w:r>
          </w:p>
          <w:p w14:paraId="1167E218" w14:textId="77777777" w:rsidR="00C16F12" w:rsidRPr="00FA0E5C" w:rsidRDefault="00C16F12" w:rsidP="00C16F12">
            <w:pPr>
              <w:pStyle w:val="Footer"/>
            </w:pPr>
          </w:p>
          <w:tbl>
            <w:tblPr>
              <w:tblW w:w="0" w:type="auto"/>
              <w:jc w:val="center"/>
              <w:tblLayout w:type="fixed"/>
              <w:tblLook w:val="01E0" w:firstRow="1" w:lastRow="1" w:firstColumn="1" w:lastColumn="1" w:noHBand="0" w:noVBand="0"/>
            </w:tblPr>
            <w:tblGrid>
              <w:gridCol w:w="5335"/>
              <w:gridCol w:w="4928"/>
            </w:tblGrid>
            <w:tr w:rsidR="00C16F12" w:rsidRPr="00FA0E5C" w14:paraId="60377786" w14:textId="77777777" w:rsidTr="00C6200E">
              <w:trPr>
                <w:jc w:val="center"/>
              </w:trPr>
              <w:tc>
                <w:tcPr>
                  <w:tcW w:w="5335" w:type="dxa"/>
                </w:tcPr>
                <w:p w14:paraId="59597791" w14:textId="08BD5F83" w:rsidR="00C16F12" w:rsidRPr="0020788B" w:rsidRDefault="00C16F12" w:rsidP="00331A76">
                  <w:pPr>
                    <w:pStyle w:val="Footer"/>
                    <w:ind w:left="170"/>
                    <w:rPr>
                      <w:b/>
                    </w:rPr>
                  </w:pPr>
                  <w:r w:rsidRPr="0020788B">
                    <w:rPr>
                      <w:b/>
                    </w:rPr>
                    <w:t>Užsakovo vardu:</w:t>
                  </w:r>
                </w:p>
                <w:p w14:paraId="3A82ACC4" w14:textId="77777777" w:rsidR="00C16F12" w:rsidRPr="0020788B" w:rsidRDefault="00C16F12" w:rsidP="00A8109F">
                  <w:pPr>
                    <w:pStyle w:val="Footer"/>
                    <w:ind w:left="170"/>
                  </w:pPr>
                </w:p>
              </w:tc>
              <w:tc>
                <w:tcPr>
                  <w:tcW w:w="4928" w:type="dxa"/>
                </w:tcPr>
                <w:p w14:paraId="422AAD2D" w14:textId="77777777" w:rsidR="00C16F12" w:rsidRPr="0020788B" w:rsidRDefault="00C16F12" w:rsidP="00C16F12">
                  <w:pPr>
                    <w:pStyle w:val="Footer"/>
                    <w:rPr>
                      <w:b/>
                    </w:rPr>
                  </w:pPr>
                  <w:r w:rsidRPr="0020788B">
                    <w:rPr>
                      <w:b/>
                    </w:rPr>
                    <w:t>Paslaugos teikėjo vardu:</w:t>
                  </w:r>
                </w:p>
                <w:p w14:paraId="605962FD" w14:textId="77777777" w:rsidR="00C16F12" w:rsidRPr="0020788B" w:rsidRDefault="00C16F12" w:rsidP="00C16F12">
                  <w:pPr>
                    <w:pStyle w:val="Footer"/>
                  </w:pPr>
                  <w:bookmarkStart w:id="7" w:name="_GoBack"/>
                  <w:bookmarkEnd w:id="7"/>
                  <w:r w:rsidRPr="0020788B">
                    <w:t>_____________________________________</w:t>
                  </w:r>
                </w:p>
              </w:tc>
            </w:tr>
          </w:tbl>
          <w:p w14:paraId="4AF133EF" w14:textId="36F944F6" w:rsidR="00C16F12" w:rsidRPr="00FA0E5C" w:rsidRDefault="00C16F12" w:rsidP="00C16F12">
            <w:pPr>
              <w:tabs>
                <w:tab w:val="left" w:pos="851"/>
                <w:tab w:val="left" w:pos="1134"/>
                <w:tab w:val="left" w:pos="1418"/>
              </w:tabs>
            </w:pPr>
          </w:p>
        </w:tc>
      </w:tr>
    </w:tbl>
    <w:p w14:paraId="2C4BD61A" w14:textId="77777777" w:rsidR="00F93946" w:rsidRPr="00FA0E5C" w:rsidRDefault="00F93946" w:rsidP="00864F06"/>
    <w:sectPr w:rsidR="00F93946" w:rsidRPr="00FA0E5C" w:rsidSect="00641344">
      <w:headerReference w:type="default" r:id="rId13"/>
      <w:pgSz w:w="12240" w:h="15840"/>
      <w:pgMar w:top="1418"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E1C3E9" w14:textId="77777777" w:rsidR="00DE0E18" w:rsidRDefault="00DE0E18" w:rsidP="00641344">
      <w:r>
        <w:separator/>
      </w:r>
    </w:p>
  </w:endnote>
  <w:endnote w:type="continuationSeparator" w:id="0">
    <w:p w14:paraId="3BCA3357" w14:textId="77777777" w:rsidR="00DE0E18" w:rsidRDefault="00DE0E18" w:rsidP="00641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07302" w14:textId="77777777" w:rsidR="00DE0E18" w:rsidRDefault="00DE0E18" w:rsidP="00641344">
      <w:r>
        <w:separator/>
      </w:r>
    </w:p>
  </w:footnote>
  <w:footnote w:type="continuationSeparator" w:id="0">
    <w:p w14:paraId="2D008029" w14:textId="77777777" w:rsidR="00DE0E18" w:rsidRDefault="00DE0E18" w:rsidP="006413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3952469"/>
      <w:docPartObj>
        <w:docPartGallery w:val="Page Numbers (Top of Page)"/>
        <w:docPartUnique/>
      </w:docPartObj>
    </w:sdtPr>
    <w:sdtEndPr>
      <w:rPr>
        <w:noProof/>
      </w:rPr>
    </w:sdtEndPr>
    <w:sdtContent>
      <w:p w14:paraId="18BF47BD" w14:textId="77777777" w:rsidR="00641344" w:rsidRDefault="00641344">
        <w:pPr>
          <w:pStyle w:val="Header"/>
          <w:jc w:val="center"/>
        </w:pPr>
        <w:r>
          <w:fldChar w:fldCharType="begin"/>
        </w:r>
        <w:r>
          <w:instrText xml:space="preserve"> PAGE   \* MERGEFORMAT </w:instrText>
        </w:r>
        <w:r>
          <w:fldChar w:fldCharType="separate"/>
        </w:r>
        <w:r w:rsidR="0020788B">
          <w:rPr>
            <w:noProof/>
          </w:rPr>
          <w:t>4</w:t>
        </w:r>
        <w:r>
          <w:rPr>
            <w:noProof/>
          </w:rPr>
          <w:fldChar w:fldCharType="end"/>
        </w:r>
      </w:p>
    </w:sdtContent>
  </w:sdt>
  <w:p w14:paraId="7D2FED75" w14:textId="77777777" w:rsidR="00641344" w:rsidRDefault="006413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4767C0"/>
    <w:multiLevelType w:val="hybridMultilevel"/>
    <w:tmpl w:val="AD9A8F84"/>
    <w:lvl w:ilvl="0" w:tplc="A1B421E4">
      <w:start w:val="1"/>
      <w:numFmt w:val="decimal"/>
      <w:lvlText w:val="%1."/>
      <w:lvlJc w:val="left"/>
      <w:pPr>
        <w:ind w:left="527" w:hanging="360"/>
      </w:pPr>
      <w:rPr>
        <w:rFonts w:hint="default"/>
      </w:rPr>
    </w:lvl>
    <w:lvl w:ilvl="1" w:tplc="04270019" w:tentative="1">
      <w:start w:val="1"/>
      <w:numFmt w:val="lowerLetter"/>
      <w:lvlText w:val="%2."/>
      <w:lvlJc w:val="left"/>
      <w:pPr>
        <w:ind w:left="1247" w:hanging="360"/>
      </w:pPr>
    </w:lvl>
    <w:lvl w:ilvl="2" w:tplc="0427001B" w:tentative="1">
      <w:start w:val="1"/>
      <w:numFmt w:val="lowerRoman"/>
      <w:lvlText w:val="%3."/>
      <w:lvlJc w:val="right"/>
      <w:pPr>
        <w:ind w:left="1967" w:hanging="180"/>
      </w:pPr>
    </w:lvl>
    <w:lvl w:ilvl="3" w:tplc="0427000F" w:tentative="1">
      <w:start w:val="1"/>
      <w:numFmt w:val="decimal"/>
      <w:lvlText w:val="%4."/>
      <w:lvlJc w:val="left"/>
      <w:pPr>
        <w:ind w:left="2687" w:hanging="360"/>
      </w:pPr>
    </w:lvl>
    <w:lvl w:ilvl="4" w:tplc="04270019" w:tentative="1">
      <w:start w:val="1"/>
      <w:numFmt w:val="lowerLetter"/>
      <w:lvlText w:val="%5."/>
      <w:lvlJc w:val="left"/>
      <w:pPr>
        <w:ind w:left="3407" w:hanging="360"/>
      </w:pPr>
    </w:lvl>
    <w:lvl w:ilvl="5" w:tplc="0427001B" w:tentative="1">
      <w:start w:val="1"/>
      <w:numFmt w:val="lowerRoman"/>
      <w:lvlText w:val="%6."/>
      <w:lvlJc w:val="right"/>
      <w:pPr>
        <w:ind w:left="4127" w:hanging="180"/>
      </w:pPr>
    </w:lvl>
    <w:lvl w:ilvl="6" w:tplc="0427000F" w:tentative="1">
      <w:start w:val="1"/>
      <w:numFmt w:val="decimal"/>
      <w:lvlText w:val="%7."/>
      <w:lvlJc w:val="left"/>
      <w:pPr>
        <w:ind w:left="4847" w:hanging="360"/>
      </w:pPr>
    </w:lvl>
    <w:lvl w:ilvl="7" w:tplc="04270019" w:tentative="1">
      <w:start w:val="1"/>
      <w:numFmt w:val="lowerLetter"/>
      <w:lvlText w:val="%8."/>
      <w:lvlJc w:val="left"/>
      <w:pPr>
        <w:ind w:left="5567" w:hanging="360"/>
      </w:pPr>
    </w:lvl>
    <w:lvl w:ilvl="8" w:tplc="0427001B" w:tentative="1">
      <w:start w:val="1"/>
      <w:numFmt w:val="lowerRoman"/>
      <w:lvlText w:val="%9."/>
      <w:lvlJc w:val="right"/>
      <w:pPr>
        <w:ind w:left="6287" w:hanging="180"/>
      </w:pPr>
    </w:lvl>
  </w:abstractNum>
  <w:abstractNum w:abstractNumId="1" w15:restartNumberingAfterBreak="0">
    <w:nsid w:val="174D0E1B"/>
    <w:multiLevelType w:val="hybridMultilevel"/>
    <w:tmpl w:val="543AAEF6"/>
    <w:lvl w:ilvl="0" w:tplc="9C34F334">
      <w:start w:val="1"/>
      <w:numFmt w:val="decimal"/>
      <w:lvlText w:val="%1)"/>
      <w:lvlJc w:val="left"/>
      <w:pPr>
        <w:ind w:left="502" w:hanging="360"/>
      </w:pPr>
      <w:rPr>
        <w:i w:val="0"/>
      </w:rPr>
    </w:lvl>
    <w:lvl w:ilvl="1" w:tplc="04270019">
      <w:start w:val="1"/>
      <w:numFmt w:val="lowerLetter"/>
      <w:lvlText w:val="%2."/>
      <w:lvlJc w:val="left"/>
      <w:pPr>
        <w:ind w:left="1274" w:hanging="360"/>
      </w:pPr>
    </w:lvl>
    <w:lvl w:ilvl="2" w:tplc="0427001B">
      <w:start w:val="1"/>
      <w:numFmt w:val="lowerRoman"/>
      <w:lvlText w:val="%3."/>
      <w:lvlJc w:val="right"/>
      <w:pPr>
        <w:ind w:left="1994" w:hanging="180"/>
      </w:pPr>
    </w:lvl>
    <w:lvl w:ilvl="3" w:tplc="0427000F">
      <w:start w:val="1"/>
      <w:numFmt w:val="decimal"/>
      <w:lvlText w:val="%4."/>
      <w:lvlJc w:val="left"/>
      <w:pPr>
        <w:ind w:left="2714" w:hanging="360"/>
      </w:pPr>
    </w:lvl>
    <w:lvl w:ilvl="4" w:tplc="04270019">
      <w:start w:val="1"/>
      <w:numFmt w:val="lowerLetter"/>
      <w:lvlText w:val="%5."/>
      <w:lvlJc w:val="left"/>
      <w:pPr>
        <w:ind w:left="3434" w:hanging="360"/>
      </w:pPr>
    </w:lvl>
    <w:lvl w:ilvl="5" w:tplc="0427001B">
      <w:start w:val="1"/>
      <w:numFmt w:val="lowerRoman"/>
      <w:lvlText w:val="%6."/>
      <w:lvlJc w:val="right"/>
      <w:pPr>
        <w:ind w:left="4154" w:hanging="180"/>
      </w:pPr>
    </w:lvl>
    <w:lvl w:ilvl="6" w:tplc="0427000F">
      <w:start w:val="1"/>
      <w:numFmt w:val="decimal"/>
      <w:lvlText w:val="%7."/>
      <w:lvlJc w:val="left"/>
      <w:pPr>
        <w:ind w:left="4874" w:hanging="360"/>
      </w:pPr>
    </w:lvl>
    <w:lvl w:ilvl="7" w:tplc="04270019">
      <w:start w:val="1"/>
      <w:numFmt w:val="lowerLetter"/>
      <w:lvlText w:val="%8."/>
      <w:lvlJc w:val="left"/>
      <w:pPr>
        <w:ind w:left="5594" w:hanging="360"/>
      </w:pPr>
    </w:lvl>
    <w:lvl w:ilvl="8" w:tplc="0427001B">
      <w:start w:val="1"/>
      <w:numFmt w:val="lowerRoman"/>
      <w:lvlText w:val="%9."/>
      <w:lvlJc w:val="right"/>
      <w:pPr>
        <w:ind w:left="6314" w:hanging="180"/>
      </w:pPr>
    </w:lvl>
  </w:abstractNum>
  <w:abstractNum w:abstractNumId="2" w15:restartNumberingAfterBreak="0">
    <w:nsid w:val="22EC6EAB"/>
    <w:multiLevelType w:val="hybridMultilevel"/>
    <w:tmpl w:val="C31CA194"/>
    <w:lvl w:ilvl="0" w:tplc="61AEE9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8506E2"/>
    <w:multiLevelType w:val="multilevel"/>
    <w:tmpl w:val="3078C2F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5B174EBD"/>
    <w:multiLevelType w:val="multilevel"/>
    <w:tmpl w:val="5C860C5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5C101CA3"/>
    <w:multiLevelType w:val="multilevel"/>
    <w:tmpl w:val="AEF8F44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739559E7"/>
    <w:multiLevelType w:val="hybridMultilevel"/>
    <w:tmpl w:val="426ED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8B03A4"/>
    <w:multiLevelType w:val="hybridMultilevel"/>
    <w:tmpl w:val="3F52A424"/>
    <w:lvl w:ilvl="0" w:tplc="59CC533A">
      <w:start w:val="1"/>
      <w:numFmt w:val="decimal"/>
      <w:lvlText w:val="%1."/>
      <w:lvlJc w:val="left"/>
      <w:pPr>
        <w:ind w:left="524" w:hanging="360"/>
      </w:pPr>
      <w:rPr>
        <w:rFonts w:hint="default"/>
      </w:rPr>
    </w:lvl>
    <w:lvl w:ilvl="1" w:tplc="04270019" w:tentative="1">
      <w:start w:val="1"/>
      <w:numFmt w:val="lowerLetter"/>
      <w:lvlText w:val="%2."/>
      <w:lvlJc w:val="left"/>
      <w:pPr>
        <w:ind w:left="1244" w:hanging="360"/>
      </w:pPr>
    </w:lvl>
    <w:lvl w:ilvl="2" w:tplc="0427001B" w:tentative="1">
      <w:start w:val="1"/>
      <w:numFmt w:val="lowerRoman"/>
      <w:lvlText w:val="%3."/>
      <w:lvlJc w:val="right"/>
      <w:pPr>
        <w:ind w:left="1964" w:hanging="180"/>
      </w:pPr>
    </w:lvl>
    <w:lvl w:ilvl="3" w:tplc="0427000F" w:tentative="1">
      <w:start w:val="1"/>
      <w:numFmt w:val="decimal"/>
      <w:lvlText w:val="%4."/>
      <w:lvlJc w:val="left"/>
      <w:pPr>
        <w:ind w:left="2684" w:hanging="360"/>
      </w:pPr>
    </w:lvl>
    <w:lvl w:ilvl="4" w:tplc="04270019" w:tentative="1">
      <w:start w:val="1"/>
      <w:numFmt w:val="lowerLetter"/>
      <w:lvlText w:val="%5."/>
      <w:lvlJc w:val="left"/>
      <w:pPr>
        <w:ind w:left="3404" w:hanging="360"/>
      </w:pPr>
    </w:lvl>
    <w:lvl w:ilvl="5" w:tplc="0427001B" w:tentative="1">
      <w:start w:val="1"/>
      <w:numFmt w:val="lowerRoman"/>
      <w:lvlText w:val="%6."/>
      <w:lvlJc w:val="right"/>
      <w:pPr>
        <w:ind w:left="4124" w:hanging="180"/>
      </w:pPr>
    </w:lvl>
    <w:lvl w:ilvl="6" w:tplc="0427000F" w:tentative="1">
      <w:start w:val="1"/>
      <w:numFmt w:val="decimal"/>
      <w:lvlText w:val="%7."/>
      <w:lvlJc w:val="left"/>
      <w:pPr>
        <w:ind w:left="4844" w:hanging="360"/>
      </w:pPr>
    </w:lvl>
    <w:lvl w:ilvl="7" w:tplc="04270019" w:tentative="1">
      <w:start w:val="1"/>
      <w:numFmt w:val="lowerLetter"/>
      <w:lvlText w:val="%8."/>
      <w:lvlJc w:val="left"/>
      <w:pPr>
        <w:ind w:left="5564" w:hanging="360"/>
      </w:pPr>
    </w:lvl>
    <w:lvl w:ilvl="8" w:tplc="0427001B" w:tentative="1">
      <w:start w:val="1"/>
      <w:numFmt w:val="lowerRoman"/>
      <w:lvlText w:val="%9."/>
      <w:lvlJc w:val="right"/>
      <w:pPr>
        <w:ind w:left="6284" w:hanging="180"/>
      </w:pPr>
    </w:lvl>
  </w:abstractNum>
  <w:num w:numId="1">
    <w:abstractNumId w:val="4"/>
  </w:num>
  <w:num w:numId="2">
    <w:abstractNumId w:val="7"/>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readOnly"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8B9"/>
    <w:rsid w:val="00000D8A"/>
    <w:rsid w:val="000024F7"/>
    <w:rsid w:val="0000259A"/>
    <w:rsid w:val="00003064"/>
    <w:rsid w:val="000044EB"/>
    <w:rsid w:val="00004687"/>
    <w:rsid w:val="00004A64"/>
    <w:rsid w:val="00006A21"/>
    <w:rsid w:val="0000793D"/>
    <w:rsid w:val="00007CC1"/>
    <w:rsid w:val="0001142C"/>
    <w:rsid w:val="000129D7"/>
    <w:rsid w:val="000132BD"/>
    <w:rsid w:val="0001381B"/>
    <w:rsid w:val="00015EA1"/>
    <w:rsid w:val="0001684B"/>
    <w:rsid w:val="0001746C"/>
    <w:rsid w:val="00017742"/>
    <w:rsid w:val="00017CCF"/>
    <w:rsid w:val="00020580"/>
    <w:rsid w:val="00020B6D"/>
    <w:rsid w:val="00021B5A"/>
    <w:rsid w:val="00021F3E"/>
    <w:rsid w:val="00022A37"/>
    <w:rsid w:val="00022C8E"/>
    <w:rsid w:val="00022EFF"/>
    <w:rsid w:val="000230B0"/>
    <w:rsid w:val="00023EF9"/>
    <w:rsid w:val="00023FC7"/>
    <w:rsid w:val="00024495"/>
    <w:rsid w:val="00024E8D"/>
    <w:rsid w:val="000268A6"/>
    <w:rsid w:val="000269AA"/>
    <w:rsid w:val="00026B8C"/>
    <w:rsid w:val="000274CA"/>
    <w:rsid w:val="00027722"/>
    <w:rsid w:val="00027969"/>
    <w:rsid w:val="00030025"/>
    <w:rsid w:val="00030F16"/>
    <w:rsid w:val="00031684"/>
    <w:rsid w:val="00031BE4"/>
    <w:rsid w:val="000325D5"/>
    <w:rsid w:val="000348AE"/>
    <w:rsid w:val="000349F2"/>
    <w:rsid w:val="000353DA"/>
    <w:rsid w:val="000357A8"/>
    <w:rsid w:val="00036810"/>
    <w:rsid w:val="00040C8B"/>
    <w:rsid w:val="0004113E"/>
    <w:rsid w:val="000418DB"/>
    <w:rsid w:val="00041C82"/>
    <w:rsid w:val="00041DB4"/>
    <w:rsid w:val="00042677"/>
    <w:rsid w:val="000442A3"/>
    <w:rsid w:val="0004540F"/>
    <w:rsid w:val="0004676F"/>
    <w:rsid w:val="00046797"/>
    <w:rsid w:val="00046F3D"/>
    <w:rsid w:val="0005091F"/>
    <w:rsid w:val="00050F4B"/>
    <w:rsid w:val="00051173"/>
    <w:rsid w:val="0005270A"/>
    <w:rsid w:val="00052CD2"/>
    <w:rsid w:val="00052CE8"/>
    <w:rsid w:val="000530B5"/>
    <w:rsid w:val="0005484F"/>
    <w:rsid w:val="00054EAF"/>
    <w:rsid w:val="0005526E"/>
    <w:rsid w:val="00055744"/>
    <w:rsid w:val="00056EB7"/>
    <w:rsid w:val="00057A7C"/>
    <w:rsid w:val="00057DCF"/>
    <w:rsid w:val="0006003F"/>
    <w:rsid w:val="00060491"/>
    <w:rsid w:val="00060B4D"/>
    <w:rsid w:val="0006215E"/>
    <w:rsid w:val="00063132"/>
    <w:rsid w:val="0006362A"/>
    <w:rsid w:val="0006388B"/>
    <w:rsid w:val="00064EA7"/>
    <w:rsid w:val="000654FC"/>
    <w:rsid w:val="00066685"/>
    <w:rsid w:val="00067598"/>
    <w:rsid w:val="00070F84"/>
    <w:rsid w:val="00071965"/>
    <w:rsid w:val="000719FF"/>
    <w:rsid w:val="00071B15"/>
    <w:rsid w:val="000723BF"/>
    <w:rsid w:val="00073033"/>
    <w:rsid w:val="000738EC"/>
    <w:rsid w:val="00074210"/>
    <w:rsid w:val="0007681F"/>
    <w:rsid w:val="0007739F"/>
    <w:rsid w:val="00077400"/>
    <w:rsid w:val="00077422"/>
    <w:rsid w:val="000775E4"/>
    <w:rsid w:val="00077CF9"/>
    <w:rsid w:val="0008046B"/>
    <w:rsid w:val="000805A7"/>
    <w:rsid w:val="0008118D"/>
    <w:rsid w:val="0008219C"/>
    <w:rsid w:val="0008429B"/>
    <w:rsid w:val="00084E84"/>
    <w:rsid w:val="00085F9A"/>
    <w:rsid w:val="00086A5D"/>
    <w:rsid w:val="00086E91"/>
    <w:rsid w:val="00091265"/>
    <w:rsid w:val="00091316"/>
    <w:rsid w:val="0009159D"/>
    <w:rsid w:val="000923DE"/>
    <w:rsid w:val="00092AF3"/>
    <w:rsid w:val="000950E7"/>
    <w:rsid w:val="00095AF4"/>
    <w:rsid w:val="000964B0"/>
    <w:rsid w:val="000972F4"/>
    <w:rsid w:val="000A01D0"/>
    <w:rsid w:val="000A033F"/>
    <w:rsid w:val="000A0FA6"/>
    <w:rsid w:val="000A1C4B"/>
    <w:rsid w:val="000A3335"/>
    <w:rsid w:val="000A3D53"/>
    <w:rsid w:val="000A3DA5"/>
    <w:rsid w:val="000A4473"/>
    <w:rsid w:val="000A5FA7"/>
    <w:rsid w:val="000A623F"/>
    <w:rsid w:val="000A648E"/>
    <w:rsid w:val="000A772D"/>
    <w:rsid w:val="000A7749"/>
    <w:rsid w:val="000A77B0"/>
    <w:rsid w:val="000A7BD1"/>
    <w:rsid w:val="000A7C64"/>
    <w:rsid w:val="000B03E9"/>
    <w:rsid w:val="000B154E"/>
    <w:rsid w:val="000B1F75"/>
    <w:rsid w:val="000B21AE"/>
    <w:rsid w:val="000B2ED7"/>
    <w:rsid w:val="000B3143"/>
    <w:rsid w:val="000B4155"/>
    <w:rsid w:val="000B451F"/>
    <w:rsid w:val="000B4A41"/>
    <w:rsid w:val="000B590B"/>
    <w:rsid w:val="000B6408"/>
    <w:rsid w:val="000B6A95"/>
    <w:rsid w:val="000B74F6"/>
    <w:rsid w:val="000B7B2F"/>
    <w:rsid w:val="000C0DEA"/>
    <w:rsid w:val="000C1151"/>
    <w:rsid w:val="000C1455"/>
    <w:rsid w:val="000C1D89"/>
    <w:rsid w:val="000C1E2F"/>
    <w:rsid w:val="000C2439"/>
    <w:rsid w:val="000C2CDA"/>
    <w:rsid w:val="000C30CF"/>
    <w:rsid w:val="000C40F8"/>
    <w:rsid w:val="000C487C"/>
    <w:rsid w:val="000D0C08"/>
    <w:rsid w:val="000D12A2"/>
    <w:rsid w:val="000D1352"/>
    <w:rsid w:val="000D18DF"/>
    <w:rsid w:val="000D18F2"/>
    <w:rsid w:val="000D4045"/>
    <w:rsid w:val="000D5456"/>
    <w:rsid w:val="000D5C66"/>
    <w:rsid w:val="000D5CD2"/>
    <w:rsid w:val="000E041E"/>
    <w:rsid w:val="000E0B4A"/>
    <w:rsid w:val="000E0F29"/>
    <w:rsid w:val="000E0F43"/>
    <w:rsid w:val="000E11DB"/>
    <w:rsid w:val="000E1E47"/>
    <w:rsid w:val="000E223A"/>
    <w:rsid w:val="000E3DD9"/>
    <w:rsid w:val="000E46D1"/>
    <w:rsid w:val="000E4EF9"/>
    <w:rsid w:val="000E5A41"/>
    <w:rsid w:val="000E5DC5"/>
    <w:rsid w:val="000E6017"/>
    <w:rsid w:val="000E64E0"/>
    <w:rsid w:val="000E6CC2"/>
    <w:rsid w:val="000E7D5D"/>
    <w:rsid w:val="000F082F"/>
    <w:rsid w:val="000F10F2"/>
    <w:rsid w:val="000F1854"/>
    <w:rsid w:val="000F30D2"/>
    <w:rsid w:val="000F31FF"/>
    <w:rsid w:val="000F354F"/>
    <w:rsid w:val="000F374E"/>
    <w:rsid w:val="000F42B1"/>
    <w:rsid w:val="000F4938"/>
    <w:rsid w:val="000F591D"/>
    <w:rsid w:val="000F5DD9"/>
    <w:rsid w:val="000F5FE5"/>
    <w:rsid w:val="000F65FC"/>
    <w:rsid w:val="001007FA"/>
    <w:rsid w:val="00100F19"/>
    <w:rsid w:val="001011E7"/>
    <w:rsid w:val="00104419"/>
    <w:rsid w:val="00104691"/>
    <w:rsid w:val="001047D1"/>
    <w:rsid w:val="00105084"/>
    <w:rsid w:val="001050C4"/>
    <w:rsid w:val="00105BE0"/>
    <w:rsid w:val="00105D39"/>
    <w:rsid w:val="00105F21"/>
    <w:rsid w:val="00106236"/>
    <w:rsid w:val="00106E5F"/>
    <w:rsid w:val="00107010"/>
    <w:rsid w:val="00107377"/>
    <w:rsid w:val="00107776"/>
    <w:rsid w:val="00110962"/>
    <w:rsid w:val="00111F5B"/>
    <w:rsid w:val="0011259B"/>
    <w:rsid w:val="00112C69"/>
    <w:rsid w:val="001145C5"/>
    <w:rsid w:val="0011488E"/>
    <w:rsid w:val="00114919"/>
    <w:rsid w:val="00115667"/>
    <w:rsid w:val="00115E03"/>
    <w:rsid w:val="00117B47"/>
    <w:rsid w:val="00120D90"/>
    <w:rsid w:val="00121942"/>
    <w:rsid w:val="00121BBB"/>
    <w:rsid w:val="00121D9E"/>
    <w:rsid w:val="001225B4"/>
    <w:rsid w:val="00122EFB"/>
    <w:rsid w:val="0012318D"/>
    <w:rsid w:val="00125174"/>
    <w:rsid w:val="0012530F"/>
    <w:rsid w:val="00125EF8"/>
    <w:rsid w:val="0012603E"/>
    <w:rsid w:val="0012646B"/>
    <w:rsid w:val="00130204"/>
    <w:rsid w:val="00131B09"/>
    <w:rsid w:val="00132326"/>
    <w:rsid w:val="00132B57"/>
    <w:rsid w:val="00134C0A"/>
    <w:rsid w:val="001354DF"/>
    <w:rsid w:val="00135CE1"/>
    <w:rsid w:val="00136F93"/>
    <w:rsid w:val="0014027F"/>
    <w:rsid w:val="001428C7"/>
    <w:rsid w:val="00142BF4"/>
    <w:rsid w:val="00142E74"/>
    <w:rsid w:val="001431AC"/>
    <w:rsid w:val="00143362"/>
    <w:rsid w:val="001437CA"/>
    <w:rsid w:val="00144C0B"/>
    <w:rsid w:val="001454D6"/>
    <w:rsid w:val="001457C4"/>
    <w:rsid w:val="00145834"/>
    <w:rsid w:val="001501AE"/>
    <w:rsid w:val="00150AE6"/>
    <w:rsid w:val="00150F3F"/>
    <w:rsid w:val="00151EC5"/>
    <w:rsid w:val="00152410"/>
    <w:rsid w:val="00152F5A"/>
    <w:rsid w:val="00153D6C"/>
    <w:rsid w:val="001541EB"/>
    <w:rsid w:val="00154665"/>
    <w:rsid w:val="00155758"/>
    <w:rsid w:val="00155F84"/>
    <w:rsid w:val="0015616C"/>
    <w:rsid w:val="001573AB"/>
    <w:rsid w:val="00160829"/>
    <w:rsid w:val="0016167E"/>
    <w:rsid w:val="001617DF"/>
    <w:rsid w:val="001626F8"/>
    <w:rsid w:val="00162F18"/>
    <w:rsid w:val="001644C6"/>
    <w:rsid w:val="00166331"/>
    <w:rsid w:val="001666C8"/>
    <w:rsid w:val="0016749B"/>
    <w:rsid w:val="00167C58"/>
    <w:rsid w:val="00167D19"/>
    <w:rsid w:val="0017007E"/>
    <w:rsid w:val="00170C17"/>
    <w:rsid w:val="00170D61"/>
    <w:rsid w:val="00171172"/>
    <w:rsid w:val="001727ED"/>
    <w:rsid w:val="00172E1E"/>
    <w:rsid w:val="001737F4"/>
    <w:rsid w:val="00173B1D"/>
    <w:rsid w:val="001748A4"/>
    <w:rsid w:val="0017650A"/>
    <w:rsid w:val="00176BE2"/>
    <w:rsid w:val="00177094"/>
    <w:rsid w:val="00177182"/>
    <w:rsid w:val="0017722B"/>
    <w:rsid w:val="0017769C"/>
    <w:rsid w:val="001808E7"/>
    <w:rsid w:val="0018091D"/>
    <w:rsid w:val="00180D16"/>
    <w:rsid w:val="00181332"/>
    <w:rsid w:val="0018146B"/>
    <w:rsid w:val="001818A6"/>
    <w:rsid w:val="0018192A"/>
    <w:rsid w:val="001819EA"/>
    <w:rsid w:val="001825A6"/>
    <w:rsid w:val="00182E7D"/>
    <w:rsid w:val="001831A9"/>
    <w:rsid w:val="00183E56"/>
    <w:rsid w:val="00184311"/>
    <w:rsid w:val="00186B3D"/>
    <w:rsid w:val="001870F4"/>
    <w:rsid w:val="0019168D"/>
    <w:rsid w:val="00191ED1"/>
    <w:rsid w:val="001922CC"/>
    <w:rsid w:val="001936FA"/>
    <w:rsid w:val="0019396F"/>
    <w:rsid w:val="00194A8B"/>
    <w:rsid w:val="00194C9A"/>
    <w:rsid w:val="00195717"/>
    <w:rsid w:val="001958E4"/>
    <w:rsid w:val="00196371"/>
    <w:rsid w:val="00196714"/>
    <w:rsid w:val="00196AB2"/>
    <w:rsid w:val="00197716"/>
    <w:rsid w:val="001977E4"/>
    <w:rsid w:val="00197A3E"/>
    <w:rsid w:val="00197E5A"/>
    <w:rsid w:val="001A0CA1"/>
    <w:rsid w:val="001A219E"/>
    <w:rsid w:val="001A2522"/>
    <w:rsid w:val="001A28FA"/>
    <w:rsid w:val="001A2A75"/>
    <w:rsid w:val="001A3B86"/>
    <w:rsid w:val="001A46DD"/>
    <w:rsid w:val="001A4A02"/>
    <w:rsid w:val="001A54E2"/>
    <w:rsid w:val="001B1A14"/>
    <w:rsid w:val="001B1A7E"/>
    <w:rsid w:val="001B22DD"/>
    <w:rsid w:val="001B263E"/>
    <w:rsid w:val="001B27FA"/>
    <w:rsid w:val="001B2A67"/>
    <w:rsid w:val="001B3044"/>
    <w:rsid w:val="001B3C25"/>
    <w:rsid w:val="001B4FD2"/>
    <w:rsid w:val="001B51D0"/>
    <w:rsid w:val="001B587A"/>
    <w:rsid w:val="001B58DC"/>
    <w:rsid w:val="001B5EC0"/>
    <w:rsid w:val="001B6932"/>
    <w:rsid w:val="001B6F18"/>
    <w:rsid w:val="001C0BE4"/>
    <w:rsid w:val="001C1623"/>
    <w:rsid w:val="001C1E37"/>
    <w:rsid w:val="001C214E"/>
    <w:rsid w:val="001C23AE"/>
    <w:rsid w:val="001C25A7"/>
    <w:rsid w:val="001C3AA5"/>
    <w:rsid w:val="001C3EDD"/>
    <w:rsid w:val="001C4049"/>
    <w:rsid w:val="001C53F1"/>
    <w:rsid w:val="001C541F"/>
    <w:rsid w:val="001C5667"/>
    <w:rsid w:val="001C5EA1"/>
    <w:rsid w:val="001C62FF"/>
    <w:rsid w:val="001C6432"/>
    <w:rsid w:val="001C6A58"/>
    <w:rsid w:val="001C6BD0"/>
    <w:rsid w:val="001C720A"/>
    <w:rsid w:val="001C7B4B"/>
    <w:rsid w:val="001C7C1B"/>
    <w:rsid w:val="001C7CF0"/>
    <w:rsid w:val="001D003B"/>
    <w:rsid w:val="001D0BEF"/>
    <w:rsid w:val="001D1AFF"/>
    <w:rsid w:val="001D1CCA"/>
    <w:rsid w:val="001D1FCB"/>
    <w:rsid w:val="001D2739"/>
    <w:rsid w:val="001D4551"/>
    <w:rsid w:val="001D49EC"/>
    <w:rsid w:val="001D4AEC"/>
    <w:rsid w:val="001D4F32"/>
    <w:rsid w:val="001D73DB"/>
    <w:rsid w:val="001D7783"/>
    <w:rsid w:val="001D780F"/>
    <w:rsid w:val="001E0331"/>
    <w:rsid w:val="001E1462"/>
    <w:rsid w:val="001E1DCB"/>
    <w:rsid w:val="001E22D8"/>
    <w:rsid w:val="001E3FD8"/>
    <w:rsid w:val="001E4631"/>
    <w:rsid w:val="001E553C"/>
    <w:rsid w:val="001E7BC6"/>
    <w:rsid w:val="001F00AA"/>
    <w:rsid w:val="001F3F50"/>
    <w:rsid w:val="001F43C5"/>
    <w:rsid w:val="001F491D"/>
    <w:rsid w:val="001F5C97"/>
    <w:rsid w:val="001F7EAC"/>
    <w:rsid w:val="0020046B"/>
    <w:rsid w:val="00200487"/>
    <w:rsid w:val="002005B5"/>
    <w:rsid w:val="00200644"/>
    <w:rsid w:val="00201AE7"/>
    <w:rsid w:val="002026C7"/>
    <w:rsid w:val="00202937"/>
    <w:rsid w:val="0020304E"/>
    <w:rsid w:val="00203B1A"/>
    <w:rsid w:val="00203CCF"/>
    <w:rsid w:val="00204A5B"/>
    <w:rsid w:val="0020684A"/>
    <w:rsid w:val="00206DBD"/>
    <w:rsid w:val="0020788B"/>
    <w:rsid w:val="00207D14"/>
    <w:rsid w:val="00210050"/>
    <w:rsid w:val="002105A9"/>
    <w:rsid w:val="00210801"/>
    <w:rsid w:val="00210C13"/>
    <w:rsid w:val="002121F0"/>
    <w:rsid w:val="0021226B"/>
    <w:rsid w:val="0021242B"/>
    <w:rsid w:val="00213D8C"/>
    <w:rsid w:val="002148CD"/>
    <w:rsid w:val="00215330"/>
    <w:rsid w:val="00216AE7"/>
    <w:rsid w:val="00216DEA"/>
    <w:rsid w:val="00217281"/>
    <w:rsid w:val="0021792A"/>
    <w:rsid w:val="002200C0"/>
    <w:rsid w:val="00220413"/>
    <w:rsid w:val="00220B28"/>
    <w:rsid w:val="00221209"/>
    <w:rsid w:val="002221F7"/>
    <w:rsid w:val="00223A79"/>
    <w:rsid w:val="00223E8E"/>
    <w:rsid w:val="0022474E"/>
    <w:rsid w:val="00224EDE"/>
    <w:rsid w:val="0022529C"/>
    <w:rsid w:val="00226E56"/>
    <w:rsid w:val="002307CF"/>
    <w:rsid w:val="00231264"/>
    <w:rsid w:val="00231559"/>
    <w:rsid w:val="00231F71"/>
    <w:rsid w:val="00234205"/>
    <w:rsid w:val="00234514"/>
    <w:rsid w:val="002351B5"/>
    <w:rsid w:val="002353E5"/>
    <w:rsid w:val="00235592"/>
    <w:rsid w:val="00235746"/>
    <w:rsid w:val="002403E9"/>
    <w:rsid w:val="00240D5D"/>
    <w:rsid w:val="002419CB"/>
    <w:rsid w:val="00241C24"/>
    <w:rsid w:val="00241C2B"/>
    <w:rsid w:val="00241EE2"/>
    <w:rsid w:val="002423C0"/>
    <w:rsid w:val="002428A3"/>
    <w:rsid w:val="00243047"/>
    <w:rsid w:val="00244B0A"/>
    <w:rsid w:val="0024520E"/>
    <w:rsid w:val="00245FE1"/>
    <w:rsid w:val="0024610E"/>
    <w:rsid w:val="00246215"/>
    <w:rsid w:val="002464BB"/>
    <w:rsid w:val="00246FE9"/>
    <w:rsid w:val="00247865"/>
    <w:rsid w:val="00250463"/>
    <w:rsid w:val="00250C49"/>
    <w:rsid w:val="00250EB2"/>
    <w:rsid w:val="00251B3E"/>
    <w:rsid w:val="00251B6B"/>
    <w:rsid w:val="0025274A"/>
    <w:rsid w:val="00254AD8"/>
    <w:rsid w:val="00256B80"/>
    <w:rsid w:val="0026042A"/>
    <w:rsid w:val="00260D3D"/>
    <w:rsid w:val="00261788"/>
    <w:rsid w:val="00263A1C"/>
    <w:rsid w:val="00264643"/>
    <w:rsid w:val="00265E5B"/>
    <w:rsid w:val="0026652B"/>
    <w:rsid w:val="002679E4"/>
    <w:rsid w:val="00267A78"/>
    <w:rsid w:val="0027071F"/>
    <w:rsid w:val="00271B4F"/>
    <w:rsid w:val="002751C6"/>
    <w:rsid w:val="0027529D"/>
    <w:rsid w:val="00276E8E"/>
    <w:rsid w:val="00281954"/>
    <w:rsid w:val="00281EE0"/>
    <w:rsid w:val="00282299"/>
    <w:rsid w:val="00282349"/>
    <w:rsid w:val="00282922"/>
    <w:rsid w:val="00282D2D"/>
    <w:rsid w:val="00283441"/>
    <w:rsid w:val="00283831"/>
    <w:rsid w:val="00283A47"/>
    <w:rsid w:val="00284045"/>
    <w:rsid w:val="00284293"/>
    <w:rsid w:val="00284709"/>
    <w:rsid w:val="00286A5B"/>
    <w:rsid w:val="00287B9E"/>
    <w:rsid w:val="00290A04"/>
    <w:rsid w:val="00292F6B"/>
    <w:rsid w:val="00295978"/>
    <w:rsid w:val="00295CA3"/>
    <w:rsid w:val="002961F4"/>
    <w:rsid w:val="00296D80"/>
    <w:rsid w:val="0029760A"/>
    <w:rsid w:val="00297D86"/>
    <w:rsid w:val="002A063B"/>
    <w:rsid w:val="002A0E47"/>
    <w:rsid w:val="002A1228"/>
    <w:rsid w:val="002A1587"/>
    <w:rsid w:val="002A15CE"/>
    <w:rsid w:val="002A1CFA"/>
    <w:rsid w:val="002A1DFF"/>
    <w:rsid w:val="002A20BF"/>
    <w:rsid w:val="002A2693"/>
    <w:rsid w:val="002A2EFC"/>
    <w:rsid w:val="002A325F"/>
    <w:rsid w:val="002A3A6D"/>
    <w:rsid w:val="002A5450"/>
    <w:rsid w:val="002A5DCC"/>
    <w:rsid w:val="002A6ED6"/>
    <w:rsid w:val="002A7E0A"/>
    <w:rsid w:val="002B2061"/>
    <w:rsid w:val="002B2173"/>
    <w:rsid w:val="002B2253"/>
    <w:rsid w:val="002B2CB0"/>
    <w:rsid w:val="002B3391"/>
    <w:rsid w:val="002B43B6"/>
    <w:rsid w:val="002B45F7"/>
    <w:rsid w:val="002B4C3E"/>
    <w:rsid w:val="002B6B92"/>
    <w:rsid w:val="002C11BE"/>
    <w:rsid w:val="002C356C"/>
    <w:rsid w:val="002C4CFD"/>
    <w:rsid w:val="002C4D37"/>
    <w:rsid w:val="002C4FA1"/>
    <w:rsid w:val="002C4FD5"/>
    <w:rsid w:val="002C7812"/>
    <w:rsid w:val="002C7FDE"/>
    <w:rsid w:val="002D0AF2"/>
    <w:rsid w:val="002D177D"/>
    <w:rsid w:val="002D17FB"/>
    <w:rsid w:val="002D2406"/>
    <w:rsid w:val="002D4D59"/>
    <w:rsid w:val="002D4FF6"/>
    <w:rsid w:val="002D5308"/>
    <w:rsid w:val="002D53E2"/>
    <w:rsid w:val="002D6ABF"/>
    <w:rsid w:val="002D7023"/>
    <w:rsid w:val="002D7270"/>
    <w:rsid w:val="002D7777"/>
    <w:rsid w:val="002E0310"/>
    <w:rsid w:val="002E0B3A"/>
    <w:rsid w:val="002E16CE"/>
    <w:rsid w:val="002E2154"/>
    <w:rsid w:val="002E28AA"/>
    <w:rsid w:val="002E4431"/>
    <w:rsid w:val="002E5164"/>
    <w:rsid w:val="002E689F"/>
    <w:rsid w:val="002F007B"/>
    <w:rsid w:val="002F0539"/>
    <w:rsid w:val="002F057B"/>
    <w:rsid w:val="002F1378"/>
    <w:rsid w:val="002F2044"/>
    <w:rsid w:val="002F2534"/>
    <w:rsid w:val="002F349F"/>
    <w:rsid w:val="002F401B"/>
    <w:rsid w:val="002F42B4"/>
    <w:rsid w:val="002F4C54"/>
    <w:rsid w:val="002F4D42"/>
    <w:rsid w:val="002F4D7F"/>
    <w:rsid w:val="002F7522"/>
    <w:rsid w:val="002F7A21"/>
    <w:rsid w:val="00300084"/>
    <w:rsid w:val="003005DD"/>
    <w:rsid w:val="00300AF5"/>
    <w:rsid w:val="00301431"/>
    <w:rsid w:val="00301FAF"/>
    <w:rsid w:val="00302D65"/>
    <w:rsid w:val="003032EE"/>
    <w:rsid w:val="00303E1A"/>
    <w:rsid w:val="00305221"/>
    <w:rsid w:val="00306248"/>
    <w:rsid w:val="00306624"/>
    <w:rsid w:val="00306B49"/>
    <w:rsid w:val="0030771E"/>
    <w:rsid w:val="0031000A"/>
    <w:rsid w:val="00310A14"/>
    <w:rsid w:val="00314734"/>
    <w:rsid w:val="00316E37"/>
    <w:rsid w:val="00320FE3"/>
    <w:rsid w:val="00321DFF"/>
    <w:rsid w:val="0032271B"/>
    <w:rsid w:val="003227A9"/>
    <w:rsid w:val="003233F8"/>
    <w:rsid w:val="00323BF9"/>
    <w:rsid w:val="00324B60"/>
    <w:rsid w:val="00325200"/>
    <w:rsid w:val="0032601B"/>
    <w:rsid w:val="0032793F"/>
    <w:rsid w:val="00327DC9"/>
    <w:rsid w:val="003305CE"/>
    <w:rsid w:val="003312A3"/>
    <w:rsid w:val="00331A76"/>
    <w:rsid w:val="00331D66"/>
    <w:rsid w:val="00332BC2"/>
    <w:rsid w:val="0033329C"/>
    <w:rsid w:val="00333560"/>
    <w:rsid w:val="00334911"/>
    <w:rsid w:val="00335066"/>
    <w:rsid w:val="003357A4"/>
    <w:rsid w:val="00336698"/>
    <w:rsid w:val="00340987"/>
    <w:rsid w:val="00341C18"/>
    <w:rsid w:val="00341C89"/>
    <w:rsid w:val="003441EF"/>
    <w:rsid w:val="003445A3"/>
    <w:rsid w:val="00345987"/>
    <w:rsid w:val="00345E40"/>
    <w:rsid w:val="00346A15"/>
    <w:rsid w:val="00346BD7"/>
    <w:rsid w:val="00347583"/>
    <w:rsid w:val="00350173"/>
    <w:rsid w:val="00352086"/>
    <w:rsid w:val="00352B1E"/>
    <w:rsid w:val="0035389E"/>
    <w:rsid w:val="00353B46"/>
    <w:rsid w:val="003541C5"/>
    <w:rsid w:val="0035427D"/>
    <w:rsid w:val="003568CC"/>
    <w:rsid w:val="00356AF8"/>
    <w:rsid w:val="00357655"/>
    <w:rsid w:val="00357C4C"/>
    <w:rsid w:val="00361027"/>
    <w:rsid w:val="00361932"/>
    <w:rsid w:val="00361A9D"/>
    <w:rsid w:val="0036260F"/>
    <w:rsid w:val="0036357E"/>
    <w:rsid w:val="0036416A"/>
    <w:rsid w:val="00364872"/>
    <w:rsid w:val="00364CE2"/>
    <w:rsid w:val="003651DC"/>
    <w:rsid w:val="003665CA"/>
    <w:rsid w:val="00367855"/>
    <w:rsid w:val="00367FA2"/>
    <w:rsid w:val="00372526"/>
    <w:rsid w:val="00372ECF"/>
    <w:rsid w:val="00372F53"/>
    <w:rsid w:val="00373374"/>
    <w:rsid w:val="00374669"/>
    <w:rsid w:val="00374D95"/>
    <w:rsid w:val="00374F7D"/>
    <w:rsid w:val="00375FA5"/>
    <w:rsid w:val="0037747F"/>
    <w:rsid w:val="003806B6"/>
    <w:rsid w:val="003808CA"/>
    <w:rsid w:val="00381645"/>
    <w:rsid w:val="00381B84"/>
    <w:rsid w:val="003820B5"/>
    <w:rsid w:val="00382417"/>
    <w:rsid w:val="00383EA4"/>
    <w:rsid w:val="00384FE9"/>
    <w:rsid w:val="00385568"/>
    <w:rsid w:val="003855D5"/>
    <w:rsid w:val="00385B50"/>
    <w:rsid w:val="00387BF9"/>
    <w:rsid w:val="00392544"/>
    <w:rsid w:val="00392BC1"/>
    <w:rsid w:val="003941E8"/>
    <w:rsid w:val="00394329"/>
    <w:rsid w:val="0039469E"/>
    <w:rsid w:val="00396759"/>
    <w:rsid w:val="00397D37"/>
    <w:rsid w:val="00397FBB"/>
    <w:rsid w:val="003A00D8"/>
    <w:rsid w:val="003A0900"/>
    <w:rsid w:val="003A174F"/>
    <w:rsid w:val="003A181E"/>
    <w:rsid w:val="003A4493"/>
    <w:rsid w:val="003A6996"/>
    <w:rsid w:val="003A6B45"/>
    <w:rsid w:val="003A6D72"/>
    <w:rsid w:val="003A7E2D"/>
    <w:rsid w:val="003B08FF"/>
    <w:rsid w:val="003B0F8E"/>
    <w:rsid w:val="003B17DC"/>
    <w:rsid w:val="003B1C1B"/>
    <w:rsid w:val="003B314E"/>
    <w:rsid w:val="003B3B88"/>
    <w:rsid w:val="003B4350"/>
    <w:rsid w:val="003B5088"/>
    <w:rsid w:val="003B5CA7"/>
    <w:rsid w:val="003B7AC7"/>
    <w:rsid w:val="003B7F79"/>
    <w:rsid w:val="003C09D5"/>
    <w:rsid w:val="003C1520"/>
    <w:rsid w:val="003C1578"/>
    <w:rsid w:val="003C21B8"/>
    <w:rsid w:val="003C2AD6"/>
    <w:rsid w:val="003C43B2"/>
    <w:rsid w:val="003C4899"/>
    <w:rsid w:val="003C746B"/>
    <w:rsid w:val="003C7992"/>
    <w:rsid w:val="003D1B51"/>
    <w:rsid w:val="003D2001"/>
    <w:rsid w:val="003D20CC"/>
    <w:rsid w:val="003D20E9"/>
    <w:rsid w:val="003D22E8"/>
    <w:rsid w:val="003D2C4B"/>
    <w:rsid w:val="003D3C5A"/>
    <w:rsid w:val="003D40F1"/>
    <w:rsid w:val="003D470F"/>
    <w:rsid w:val="003D4BDC"/>
    <w:rsid w:val="003D6C43"/>
    <w:rsid w:val="003D733A"/>
    <w:rsid w:val="003D7800"/>
    <w:rsid w:val="003E0117"/>
    <w:rsid w:val="003E0BFE"/>
    <w:rsid w:val="003E1377"/>
    <w:rsid w:val="003E3616"/>
    <w:rsid w:val="003E3EB8"/>
    <w:rsid w:val="003E4CB0"/>
    <w:rsid w:val="003E4E17"/>
    <w:rsid w:val="003E5286"/>
    <w:rsid w:val="003E5A68"/>
    <w:rsid w:val="003E5C88"/>
    <w:rsid w:val="003E605B"/>
    <w:rsid w:val="003E68F1"/>
    <w:rsid w:val="003E6B3A"/>
    <w:rsid w:val="003E74E1"/>
    <w:rsid w:val="003F04C1"/>
    <w:rsid w:val="003F067F"/>
    <w:rsid w:val="003F0E1F"/>
    <w:rsid w:val="003F1789"/>
    <w:rsid w:val="003F1A9E"/>
    <w:rsid w:val="003F51EF"/>
    <w:rsid w:val="003F52C4"/>
    <w:rsid w:val="003F5455"/>
    <w:rsid w:val="003F64B2"/>
    <w:rsid w:val="003F66F2"/>
    <w:rsid w:val="003F7882"/>
    <w:rsid w:val="0040050D"/>
    <w:rsid w:val="004019EF"/>
    <w:rsid w:val="00401C87"/>
    <w:rsid w:val="00402C74"/>
    <w:rsid w:val="00402F71"/>
    <w:rsid w:val="00403B93"/>
    <w:rsid w:val="00404476"/>
    <w:rsid w:val="00404885"/>
    <w:rsid w:val="00405215"/>
    <w:rsid w:val="004057B7"/>
    <w:rsid w:val="00405C82"/>
    <w:rsid w:val="00405F1A"/>
    <w:rsid w:val="00406A2F"/>
    <w:rsid w:val="00407DD2"/>
    <w:rsid w:val="00407EB5"/>
    <w:rsid w:val="0041197A"/>
    <w:rsid w:val="00411EB6"/>
    <w:rsid w:val="0041295E"/>
    <w:rsid w:val="00413660"/>
    <w:rsid w:val="004141DD"/>
    <w:rsid w:val="00414EFD"/>
    <w:rsid w:val="004156CF"/>
    <w:rsid w:val="00415982"/>
    <w:rsid w:val="004159BB"/>
    <w:rsid w:val="00415A18"/>
    <w:rsid w:val="00416666"/>
    <w:rsid w:val="00416E81"/>
    <w:rsid w:val="00416F1F"/>
    <w:rsid w:val="004200BB"/>
    <w:rsid w:val="00420724"/>
    <w:rsid w:val="004208E5"/>
    <w:rsid w:val="004211C4"/>
    <w:rsid w:val="00421314"/>
    <w:rsid w:val="004214DE"/>
    <w:rsid w:val="0042169D"/>
    <w:rsid w:val="004220B6"/>
    <w:rsid w:val="0042269B"/>
    <w:rsid w:val="00422F64"/>
    <w:rsid w:val="004239C6"/>
    <w:rsid w:val="00424319"/>
    <w:rsid w:val="00425AD5"/>
    <w:rsid w:val="00426614"/>
    <w:rsid w:val="00426EB5"/>
    <w:rsid w:val="00427146"/>
    <w:rsid w:val="00427F55"/>
    <w:rsid w:val="00430657"/>
    <w:rsid w:val="00430BC7"/>
    <w:rsid w:val="004315B2"/>
    <w:rsid w:val="004322C8"/>
    <w:rsid w:val="00432BDD"/>
    <w:rsid w:val="00433245"/>
    <w:rsid w:val="00433368"/>
    <w:rsid w:val="00433407"/>
    <w:rsid w:val="00433467"/>
    <w:rsid w:val="00435FEE"/>
    <w:rsid w:val="00436DDF"/>
    <w:rsid w:val="00436DEC"/>
    <w:rsid w:val="004373A7"/>
    <w:rsid w:val="00437466"/>
    <w:rsid w:val="00437A76"/>
    <w:rsid w:val="00440626"/>
    <w:rsid w:val="00441444"/>
    <w:rsid w:val="00442BC2"/>
    <w:rsid w:val="00443EC0"/>
    <w:rsid w:val="00444F32"/>
    <w:rsid w:val="00445C03"/>
    <w:rsid w:val="00446DCF"/>
    <w:rsid w:val="00447162"/>
    <w:rsid w:val="00453669"/>
    <w:rsid w:val="00454CB6"/>
    <w:rsid w:val="0045659A"/>
    <w:rsid w:val="004565F9"/>
    <w:rsid w:val="0045762B"/>
    <w:rsid w:val="00460DE5"/>
    <w:rsid w:val="00461CD1"/>
    <w:rsid w:val="0046261F"/>
    <w:rsid w:val="00462A85"/>
    <w:rsid w:val="00462E6D"/>
    <w:rsid w:val="00464577"/>
    <w:rsid w:val="00464DD9"/>
    <w:rsid w:val="0046514E"/>
    <w:rsid w:val="00465DB4"/>
    <w:rsid w:val="00465FE2"/>
    <w:rsid w:val="00466A5E"/>
    <w:rsid w:val="00467179"/>
    <w:rsid w:val="00467C14"/>
    <w:rsid w:val="0047099D"/>
    <w:rsid w:val="00470F1C"/>
    <w:rsid w:val="00471B03"/>
    <w:rsid w:val="004726DE"/>
    <w:rsid w:val="00473395"/>
    <w:rsid w:val="004737FC"/>
    <w:rsid w:val="00474103"/>
    <w:rsid w:val="00474CAF"/>
    <w:rsid w:val="00474F18"/>
    <w:rsid w:val="004755BA"/>
    <w:rsid w:val="004777C4"/>
    <w:rsid w:val="00477C1A"/>
    <w:rsid w:val="00482B63"/>
    <w:rsid w:val="00483417"/>
    <w:rsid w:val="00483B26"/>
    <w:rsid w:val="00483CF1"/>
    <w:rsid w:val="00484168"/>
    <w:rsid w:val="00484A91"/>
    <w:rsid w:val="00484B25"/>
    <w:rsid w:val="0048529E"/>
    <w:rsid w:val="00485C89"/>
    <w:rsid w:val="00486375"/>
    <w:rsid w:val="004865FD"/>
    <w:rsid w:val="00486AFC"/>
    <w:rsid w:val="00487441"/>
    <w:rsid w:val="00487CCF"/>
    <w:rsid w:val="0049154D"/>
    <w:rsid w:val="00492714"/>
    <w:rsid w:val="00492CEC"/>
    <w:rsid w:val="00493BA7"/>
    <w:rsid w:val="00495971"/>
    <w:rsid w:val="00495E75"/>
    <w:rsid w:val="00496013"/>
    <w:rsid w:val="004960D8"/>
    <w:rsid w:val="004975B9"/>
    <w:rsid w:val="004A18AA"/>
    <w:rsid w:val="004A18B9"/>
    <w:rsid w:val="004A1A96"/>
    <w:rsid w:val="004A2201"/>
    <w:rsid w:val="004A230C"/>
    <w:rsid w:val="004A386E"/>
    <w:rsid w:val="004A4E0C"/>
    <w:rsid w:val="004A6B60"/>
    <w:rsid w:val="004A7945"/>
    <w:rsid w:val="004A7F2C"/>
    <w:rsid w:val="004B0DEB"/>
    <w:rsid w:val="004B0F3C"/>
    <w:rsid w:val="004B1CF9"/>
    <w:rsid w:val="004B1D11"/>
    <w:rsid w:val="004B1D85"/>
    <w:rsid w:val="004B2488"/>
    <w:rsid w:val="004B32A9"/>
    <w:rsid w:val="004B37F8"/>
    <w:rsid w:val="004B4539"/>
    <w:rsid w:val="004B6574"/>
    <w:rsid w:val="004B6D3A"/>
    <w:rsid w:val="004B6DE0"/>
    <w:rsid w:val="004B7264"/>
    <w:rsid w:val="004B7439"/>
    <w:rsid w:val="004B7D46"/>
    <w:rsid w:val="004C1BAB"/>
    <w:rsid w:val="004C2218"/>
    <w:rsid w:val="004C2D94"/>
    <w:rsid w:val="004C38D3"/>
    <w:rsid w:val="004C3BA9"/>
    <w:rsid w:val="004C3C55"/>
    <w:rsid w:val="004C47EE"/>
    <w:rsid w:val="004C526A"/>
    <w:rsid w:val="004C5AAA"/>
    <w:rsid w:val="004C5F2F"/>
    <w:rsid w:val="004C6FD6"/>
    <w:rsid w:val="004C7A4E"/>
    <w:rsid w:val="004C7FB6"/>
    <w:rsid w:val="004D086E"/>
    <w:rsid w:val="004D0A0E"/>
    <w:rsid w:val="004D19BB"/>
    <w:rsid w:val="004D2900"/>
    <w:rsid w:val="004D43C4"/>
    <w:rsid w:val="004D462D"/>
    <w:rsid w:val="004D523D"/>
    <w:rsid w:val="004D542D"/>
    <w:rsid w:val="004D634F"/>
    <w:rsid w:val="004D6486"/>
    <w:rsid w:val="004D73CB"/>
    <w:rsid w:val="004D7455"/>
    <w:rsid w:val="004D7505"/>
    <w:rsid w:val="004E07C3"/>
    <w:rsid w:val="004E0DC2"/>
    <w:rsid w:val="004E1CC4"/>
    <w:rsid w:val="004E23D6"/>
    <w:rsid w:val="004E3109"/>
    <w:rsid w:val="004E38BA"/>
    <w:rsid w:val="004E5571"/>
    <w:rsid w:val="004E5EBE"/>
    <w:rsid w:val="004E67A7"/>
    <w:rsid w:val="004E699C"/>
    <w:rsid w:val="004E78F5"/>
    <w:rsid w:val="004F06B8"/>
    <w:rsid w:val="004F07DB"/>
    <w:rsid w:val="004F18FE"/>
    <w:rsid w:val="004F196F"/>
    <w:rsid w:val="004F222A"/>
    <w:rsid w:val="004F26BC"/>
    <w:rsid w:val="004F3F8B"/>
    <w:rsid w:val="004F58C2"/>
    <w:rsid w:val="004F6D02"/>
    <w:rsid w:val="005008CB"/>
    <w:rsid w:val="00500BA2"/>
    <w:rsid w:val="00500F2D"/>
    <w:rsid w:val="00501651"/>
    <w:rsid w:val="005039F3"/>
    <w:rsid w:val="00504338"/>
    <w:rsid w:val="00504611"/>
    <w:rsid w:val="005047FA"/>
    <w:rsid w:val="005053F9"/>
    <w:rsid w:val="005061F3"/>
    <w:rsid w:val="00507225"/>
    <w:rsid w:val="00507CC1"/>
    <w:rsid w:val="005128A2"/>
    <w:rsid w:val="0051375E"/>
    <w:rsid w:val="005138D1"/>
    <w:rsid w:val="005139B2"/>
    <w:rsid w:val="005146E3"/>
    <w:rsid w:val="00514869"/>
    <w:rsid w:val="00514DE4"/>
    <w:rsid w:val="0051526F"/>
    <w:rsid w:val="005159D0"/>
    <w:rsid w:val="00516995"/>
    <w:rsid w:val="00516DF8"/>
    <w:rsid w:val="005171C2"/>
    <w:rsid w:val="005175C1"/>
    <w:rsid w:val="00520049"/>
    <w:rsid w:val="0052095D"/>
    <w:rsid w:val="00520E61"/>
    <w:rsid w:val="0052156C"/>
    <w:rsid w:val="00521A61"/>
    <w:rsid w:val="00521D79"/>
    <w:rsid w:val="00522596"/>
    <w:rsid w:val="00522B72"/>
    <w:rsid w:val="00522CA8"/>
    <w:rsid w:val="00522D64"/>
    <w:rsid w:val="00523EF5"/>
    <w:rsid w:val="005241D4"/>
    <w:rsid w:val="00524650"/>
    <w:rsid w:val="005253CE"/>
    <w:rsid w:val="005259C4"/>
    <w:rsid w:val="00525E93"/>
    <w:rsid w:val="0052601C"/>
    <w:rsid w:val="005262D7"/>
    <w:rsid w:val="00526937"/>
    <w:rsid w:val="005307A6"/>
    <w:rsid w:val="00530DDE"/>
    <w:rsid w:val="00531262"/>
    <w:rsid w:val="00531440"/>
    <w:rsid w:val="00531DB5"/>
    <w:rsid w:val="00532CCB"/>
    <w:rsid w:val="00533293"/>
    <w:rsid w:val="00533D1B"/>
    <w:rsid w:val="00534775"/>
    <w:rsid w:val="00535383"/>
    <w:rsid w:val="00535710"/>
    <w:rsid w:val="0053589A"/>
    <w:rsid w:val="00536713"/>
    <w:rsid w:val="005402E1"/>
    <w:rsid w:val="005402FE"/>
    <w:rsid w:val="00540441"/>
    <w:rsid w:val="005421F7"/>
    <w:rsid w:val="005429F3"/>
    <w:rsid w:val="00544A11"/>
    <w:rsid w:val="005459E6"/>
    <w:rsid w:val="00547A41"/>
    <w:rsid w:val="00547D21"/>
    <w:rsid w:val="005507DF"/>
    <w:rsid w:val="00550C46"/>
    <w:rsid w:val="0055167D"/>
    <w:rsid w:val="00552DB8"/>
    <w:rsid w:val="00553001"/>
    <w:rsid w:val="00553E1C"/>
    <w:rsid w:val="00553ED8"/>
    <w:rsid w:val="005542CA"/>
    <w:rsid w:val="005542E2"/>
    <w:rsid w:val="0055439A"/>
    <w:rsid w:val="00554C42"/>
    <w:rsid w:val="005556DB"/>
    <w:rsid w:val="00555985"/>
    <w:rsid w:val="00555B38"/>
    <w:rsid w:val="00555FBD"/>
    <w:rsid w:val="005566A3"/>
    <w:rsid w:val="005567B2"/>
    <w:rsid w:val="005576F1"/>
    <w:rsid w:val="00557B57"/>
    <w:rsid w:val="0056004B"/>
    <w:rsid w:val="00560658"/>
    <w:rsid w:val="00561229"/>
    <w:rsid w:val="0056189D"/>
    <w:rsid w:val="00562433"/>
    <w:rsid w:val="005628C3"/>
    <w:rsid w:val="00562A37"/>
    <w:rsid w:val="00562FF6"/>
    <w:rsid w:val="005637A1"/>
    <w:rsid w:val="00563E8E"/>
    <w:rsid w:val="0056482A"/>
    <w:rsid w:val="0056527A"/>
    <w:rsid w:val="00565CC8"/>
    <w:rsid w:val="0056600B"/>
    <w:rsid w:val="005700D3"/>
    <w:rsid w:val="00570455"/>
    <w:rsid w:val="00572B7F"/>
    <w:rsid w:val="00573656"/>
    <w:rsid w:val="00573CCE"/>
    <w:rsid w:val="00574759"/>
    <w:rsid w:val="00574AE2"/>
    <w:rsid w:val="00575A7D"/>
    <w:rsid w:val="00576044"/>
    <w:rsid w:val="00576092"/>
    <w:rsid w:val="005765A9"/>
    <w:rsid w:val="005779DE"/>
    <w:rsid w:val="00580580"/>
    <w:rsid w:val="005809D4"/>
    <w:rsid w:val="00582080"/>
    <w:rsid w:val="00582D19"/>
    <w:rsid w:val="0058348C"/>
    <w:rsid w:val="005843BD"/>
    <w:rsid w:val="005857D9"/>
    <w:rsid w:val="00586020"/>
    <w:rsid w:val="00586418"/>
    <w:rsid w:val="00586920"/>
    <w:rsid w:val="005875E8"/>
    <w:rsid w:val="00587ECB"/>
    <w:rsid w:val="0059019C"/>
    <w:rsid w:val="00590DA8"/>
    <w:rsid w:val="00591A53"/>
    <w:rsid w:val="0059274F"/>
    <w:rsid w:val="00592EE1"/>
    <w:rsid w:val="00597DF8"/>
    <w:rsid w:val="005A00E3"/>
    <w:rsid w:val="005A06F7"/>
    <w:rsid w:val="005A07FE"/>
    <w:rsid w:val="005A1969"/>
    <w:rsid w:val="005A1B43"/>
    <w:rsid w:val="005A2657"/>
    <w:rsid w:val="005A4408"/>
    <w:rsid w:val="005A475C"/>
    <w:rsid w:val="005A486A"/>
    <w:rsid w:val="005A4C0C"/>
    <w:rsid w:val="005A4D18"/>
    <w:rsid w:val="005A56FF"/>
    <w:rsid w:val="005A6162"/>
    <w:rsid w:val="005A6910"/>
    <w:rsid w:val="005A6F0C"/>
    <w:rsid w:val="005A76A9"/>
    <w:rsid w:val="005B0780"/>
    <w:rsid w:val="005B08AE"/>
    <w:rsid w:val="005B2457"/>
    <w:rsid w:val="005B3D50"/>
    <w:rsid w:val="005B47F2"/>
    <w:rsid w:val="005B4A5A"/>
    <w:rsid w:val="005B51F0"/>
    <w:rsid w:val="005B52DA"/>
    <w:rsid w:val="005B5D30"/>
    <w:rsid w:val="005B5DC3"/>
    <w:rsid w:val="005B6406"/>
    <w:rsid w:val="005B7AF3"/>
    <w:rsid w:val="005B7E69"/>
    <w:rsid w:val="005B7F09"/>
    <w:rsid w:val="005C00D4"/>
    <w:rsid w:val="005C0503"/>
    <w:rsid w:val="005C3137"/>
    <w:rsid w:val="005C3882"/>
    <w:rsid w:val="005C3BFF"/>
    <w:rsid w:val="005C3E6D"/>
    <w:rsid w:val="005C442D"/>
    <w:rsid w:val="005C4524"/>
    <w:rsid w:val="005C4E47"/>
    <w:rsid w:val="005C6100"/>
    <w:rsid w:val="005C626E"/>
    <w:rsid w:val="005C64EC"/>
    <w:rsid w:val="005D0362"/>
    <w:rsid w:val="005D0ADE"/>
    <w:rsid w:val="005D0F2B"/>
    <w:rsid w:val="005D156B"/>
    <w:rsid w:val="005D2C68"/>
    <w:rsid w:val="005D35D6"/>
    <w:rsid w:val="005D3D36"/>
    <w:rsid w:val="005D3EB5"/>
    <w:rsid w:val="005D3EFF"/>
    <w:rsid w:val="005D3F82"/>
    <w:rsid w:val="005D43A7"/>
    <w:rsid w:val="005D4C83"/>
    <w:rsid w:val="005D5AA7"/>
    <w:rsid w:val="005D5D23"/>
    <w:rsid w:val="005D6ED6"/>
    <w:rsid w:val="005D7844"/>
    <w:rsid w:val="005D7B46"/>
    <w:rsid w:val="005E05E0"/>
    <w:rsid w:val="005E1352"/>
    <w:rsid w:val="005E17D4"/>
    <w:rsid w:val="005E257B"/>
    <w:rsid w:val="005E2B00"/>
    <w:rsid w:val="005E2DC6"/>
    <w:rsid w:val="005E31FF"/>
    <w:rsid w:val="005E34D1"/>
    <w:rsid w:val="005E3963"/>
    <w:rsid w:val="005E58D6"/>
    <w:rsid w:val="005E5EFE"/>
    <w:rsid w:val="005E692F"/>
    <w:rsid w:val="005E70F9"/>
    <w:rsid w:val="005E78DF"/>
    <w:rsid w:val="005F0072"/>
    <w:rsid w:val="005F052B"/>
    <w:rsid w:val="005F056B"/>
    <w:rsid w:val="005F08E8"/>
    <w:rsid w:val="005F1488"/>
    <w:rsid w:val="005F19F0"/>
    <w:rsid w:val="005F2524"/>
    <w:rsid w:val="005F277D"/>
    <w:rsid w:val="005F299B"/>
    <w:rsid w:val="005F39D3"/>
    <w:rsid w:val="005F3ED6"/>
    <w:rsid w:val="005F5B44"/>
    <w:rsid w:val="005F6560"/>
    <w:rsid w:val="005F679C"/>
    <w:rsid w:val="005F6ABF"/>
    <w:rsid w:val="005F6D9A"/>
    <w:rsid w:val="005F7C3D"/>
    <w:rsid w:val="005F7F55"/>
    <w:rsid w:val="00600638"/>
    <w:rsid w:val="00600B33"/>
    <w:rsid w:val="006013C9"/>
    <w:rsid w:val="0060153D"/>
    <w:rsid w:val="0060192C"/>
    <w:rsid w:val="00602CB2"/>
    <w:rsid w:val="00602D14"/>
    <w:rsid w:val="00603041"/>
    <w:rsid w:val="00603D5D"/>
    <w:rsid w:val="00603F8C"/>
    <w:rsid w:val="006051B8"/>
    <w:rsid w:val="006065EE"/>
    <w:rsid w:val="00606862"/>
    <w:rsid w:val="00606D4F"/>
    <w:rsid w:val="00607CE0"/>
    <w:rsid w:val="00607D4C"/>
    <w:rsid w:val="00607FAF"/>
    <w:rsid w:val="00610B7F"/>
    <w:rsid w:val="006115A4"/>
    <w:rsid w:val="00611DF2"/>
    <w:rsid w:val="00612EE0"/>
    <w:rsid w:val="0061556B"/>
    <w:rsid w:val="0061560D"/>
    <w:rsid w:val="00617B37"/>
    <w:rsid w:val="00617B6E"/>
    <w:rsid w:val="0062131D"/>
    <w:rsid w:val="00621497"/>
    <w:rsid w:val="006220A2"/>
    <w:rsid w:val="00622170"/>
    <w:rsid w:val="00622BFA"/>
    <w:rsid w:val="006234D5"/>
    <w:rsid w:val="0062393A"/>
    <w:rsid w:val="00623D8F"/>
    <w:rsid w:val="00624B4B"/>
    <w:rsid w:val="00625B3E"/>
    <w:rsid w:val="00625EFE"/>
    <w:rsid w:val="006275FB"/>
    <w:rsid w:val="00630061"/>
    <w:rsid w:val="006302DE"/>
    <w:rsid w:val="006308BA"/>
    <w:rsid w:val="00632BAC"/>
    <w:rsid w:val="006339B3"/>
    <w:rsid w:val="0063457F"/>
    <w:rsid w:val="006346A9"/>
    <w:rsid w:val="006368AD"/>
    <w:rsid w:val="00636ABE"/>
    <w:rsid w:val="00636D04"/>
    <w:rsid w:val="00640533"/>
    <w:rsid w:val="00641344"/>
    <w:rsid w:val="00641500"/>
    <w:rsid w:val="00641B39"/>
    <w:rsid w:val="00641F0F"/>
    <w:rsid w:val="00642075"/>
    <w:rsid w:val="006429D8"/>
    <w:rsid w:val="00643388"/>
    <w:rsid w:val="006450CB"/>
    <w:rsid w:val="00646175"/>
    <w:rsid w:val="0064659D"/>
    <w:rsid w:val="006471DE"/>
    <w:rsid w:val="00647335"/>
    <w:rsid w:val="0064794E"/>
    <w:rsid w:val="00647ACC"/>
    <w:rsid w:val="00647FF2"/>
    <w:rsid w:val="006504E4"/>
    <w:rsid w:val="0065229C"/>
    <w:rsid w:val="0065325F"/>
    <w:rsid w:val="0065389A"/>
    <w:rsid w:val="00654883"/>
    <w:rsid w:val="00654B05"/>
    <w:rsid w:val="00655634"/>
    <w:rsid w:val="00657C00"/>
    <w:rsid w:val="00660200"/>
    <w:rsid w:val="00660A53"/>
    <w:rsid w:val="00660AD6"/>
    <w:rsid w:val="00660DA2"/>
    <w:rsid w:val="006617AB"/>
    <w:rsid w:val="00661C58"/>
    <w:rsid w:val="00661DF4"/>
    <w:rsid w:val="0066208F"/>
    <w:rsid w:val="00662546"/>
    <w:rsid w:val="00662802"/>
    <w:rsid w:val="00664AA3"/>
    <w:rsid w:val="00665B4F"/>
    <w:rsid w:val="00665CED"/>
    <w:rsid w:val="006665D1"/>
    <w:rsid w:val="00667E13"/>
    <w:rsid w:val="006701A9"/>
    <w:rsid w:val="00671DB0"/>
    <w:rsid w:val="006726F6"/>
    <w:rsid w:val="0067280C"/>
    <w:rsid w:val="00674F54"/>
    <w:rsid w:val="00675D04"/>
    <w:rsid w:val="00676168"/>
    <w:rsid w:val="00676393"/>
    <w:rsid w:val="00677CDF"/>
    <w:rsid w:val="0068038F"/>
    <w:rsid w:val="006817CD"/>
    <w:rsid w:val="00681F02"/>
    <w:rsid w:val="00682BDC"/>
    <w:rsid w:val="00682FAB"/>
    <w:rsid w:val="006836F0"/>
    <w:rsid w:val="006839C2"/>
    <w:rsid w:val="00683BA2"/>
    <w:rsid w:val="00683BB6"/>
    <w:rsid w:val="00684C61"/>
    <w:rsid w:val="00686005"/>
    <w:rsid w:val="00687815"/>
    <w:rsid w:val="00687D04"/>
    <w:rsid w:val="00687E04"/>
    <w:rsid w:val="006902C2"/>
    <w:rsid w:val="006905F3"/>
    <w:rsid w:val="00690E3D"/>
    <w:rsid w:val="00690F99"/>
    <w:rsid w:val="00691320"/>
    <w:rsid w:val="00691FE2"/>
    <w:rsid w:val="0069241F"/>
    <w:rsid w:val="0069271F"/>
    <w:rsid w:val="00692963"/>
    <w:rsid w:val="00693246"/>
    <w:rsid w:val="006945DA"/>
    <w:rsid w:val="0069476E"/>
    <w:rsid w:val="00696C6C"/>
    <w:rsid w:val="0069725F"/>
    <w:rsid w:val="006A006E"/>
    <w:rsid w:val="006A02BB"/>
    <w:rsid w:val="006A076A"/>
    <w:rsid w:val="006A1372"/>
    <w:rsid w:val="006A17A5"/>
    <w:rsid w:val="006A1B49"/>
    <w:rsid w:val="006A226E"/>
    <w:rsid w:val="006A4303"/>
    <w:rsid w:val="006A4A96"/>
    <w:rsid w:val="006A4BAA"/>
    <w:rsid w:val="006A4C56"/>
    <w:rsid w:val="006A5962"/>
    <w:rsid w:val="006A5E84"/>
    <w:rsid w:val="006A62C2"/>
    <w:rsid w:val="006A67FB"/>
    <w:rsid w:val="006A776D"/>
    <w:rsid w:val="006B1E36"/>
    <w:rsid w:val="006B2186"/>
    <w:rsid w:val="006B23F1"/>
    <w:rsid w:val="006B259C"/>
    <w:rsid w:val="006B3011"/>
    <w:rsid w:val="006B3750"/>
    <w:rsid w:val="006B386A"/>
    <w:rsid w:val="006B5572"/>
    <w:rsid w:val="006B75A8"/>
    <w:rsid w:val="006B7A2B"/>
    <w:rsid w:val="006B7A4E"/>
    <w:rsid w:val="006C111A"/>
    <w:rsid w:val="006C152F"/>
    <w:rsid w:val="006C3280"/>
    <w:rsid w:val="006C3A14"/>
    <w:rsid w:val="006C4CB8"/>
    <w:rsid w:val="006C4EF8"/>
    <w:rsid w:val="006C5457"/>
    <w:rsid w:val="006C67FB"/>
    <w:rsid w:val="006C7029"/>
    <w:rsid w:val="006D0600"/>
    <w:rsid w:val="006D070C"/>
    <w:rsid w:val="006D074F"/>
    <w:rsid w:val="006D1624"/>
    <w:rsid w:val="006D3126"/>
    <w:rsid w:val="006D34FB"/>
    <w:rsid w:val="006D355B"/>
    <w:rsid w:val="006D366C"/>
    <w:rsid w:val="006D52E5"/>
    <w:rsid w:val="006D5F0A"/>
    <w:rsid w:val="006E0CF0"/>
    <w:rsid w:val="006E2503"/>
    <w:rsid w:val="006E2680"/>
    <w:rsid w:val="006E376B"/>
    <w:rsid w:val="006E410A"/>
    <w:rsid w:val="006E41B1"/>
    <w:rsid w:val="006E480A"/>
    <w:rsid w:val="006E51D3"/>
    <w:rsid w:val="006E714C"/>
    <w:rsid w:val="006E7261"/>
    <w:rsid w:val="006E72CA"/>
    <w:rsid w:val="006E7674"/>
    <w:rsid w:val="006F0F6F"/>
    <w:rsid w:val="006F12B0"/>
    <w:rsid w:val="006F3A2D"/>
    <w:rsid w:val="006F3F09"/>
    <w:rsid w:val="006F4952"/>
    <w:rsid w:val="006F6599"/>
    <w:rsid w:val="006F6F1D"/>
    <w:rsid w:val="006F7444"/>
    <w:rsid w:val="007001C6"/>
    <w:rsid w:val="00700248"/>
    <w:rsid w:val="007003D5"/>
    <w:rsid w:val="0070223F"/>
    <w:rsid w:val="007023AD"/>
    <w:rsid w:val="0070257E"/>
    <w:rsid w:val="00702937"/>
    <w:rsid w:val="007033F6"/>
    <w:rsid w:val="00703517"/>
    <w:rsid w:val="007039E1"/>
    <w:rsid w:val="007042D4"/>
    <w:rsid w:val="00705659"/>
    <w:rsid w:val="0070583F"/>
    <w:rsid w:val="00705C90"/>
    <w:rsid w:val="00705F8B"/>
    <w:rsid w:val="007062FF"/>
    <w:rsid w:val="007066CE"/>
    <w:rsid w:val="0070673A"/>
    <w:rsid w:val="00707E52"/>
    <w:rsid w:val="007100E0"/>
    <w:rsid w:val="00711192"/>
    <w:rsid w:val="007120FC"/>
    <w:rsid w:val="007130E4"/>
    <w:rsid w:val="00714910"/>
    <w:rsid w:val="00715158"/>
    <w:rsid w:val="007157D1"/>
    <w:rsid w:val="00716515"/>
    <w:rsid w:val="00716C80"/>
    <w:rsid w:val="007171B3"/>
    <w:rsid w:val="00717B7A"/>
    <w:rsid w:val="00722817"/>
    <w:rsid w:val="00723B0B"/>
    <w:rsid w:val="00723E64"/>
    <w:rsid w:val="00724549"/>
    <w:rsid w:val="007249B4"/>
    <w:rsid w:val="00724AD7"/>
    <w:rsid w:val="00725D3B"/>
    <w:rsid w:val="00726E47"/>
    <w:rsid w:val="00727D04"/>
    <w:rsid w:val="007301DD"/>
    <w:rsid w:val="007316A6"/>
    <w:rsid w:val="00732CB0"/>
    <w:rsid w:val="00734C9E"/>
    <w:rsid w:val="00734F2E"/>
    <w:rsid w:val="00737971"/>
    <w:rsid w:val="00737EC3"/>
    <w:rsid w:val="00740A3D"/>
    <w:rsid w:val="00740DA4"/>
    <w:rsid w:val="00741061"/>
    <w:rsid w:val="00741106"/>
    <w:rsid w:val="007411E4"/>
    <w:rsid w:val="007417F8"/>
    <w:rsid w:val="0074184E"/>
    <w:rsid w:val="007421C6"/>
    <w:rsid w:val="00742E32"/>
    <w:rsid w:val="00744326"/>
    <w:rsid w:val="00744AB1"/>
    <w:rsid w:val="0074513B"/>
    <w:rsid w:val="0074591E"/>
    <w:rsid w:val="00745D3F"/>
    <w:rsid w:val="00745E87"/>
    <w:rsid w:val="00745F9B"/>
    <w:rsid w:val="00747212"/>
    <w:rsid w:val="00750243"/>
    <w:rsid w:val="00750659"/>
    <w:rsid w:val="00750693"/>
    <w:rsid w:val="00751959"/>
    <w:rsid w:val="00752B88"/>
    <w:rsid w:val="0075319F"/>
    <w:rsid w:val="0075345A"/>
    <w:rsid w:val="007534B1"/>
    <w:rsid w:val="00753BF8"/>
    <w:rsid w:val="00753E96"/>
    <w:rsid w:val="00755D3B"/>
    <w:rsid w:val="00756B7C"/>
    <w:rsid w:val="0075711C"/>
    <w:rsid w:val="00757445"/>
    <w:rsid w:val="00757BAE"/>
    <w:rsid w:val="00760DD7"/>
    <w:rsid w:val="0076198A"/>
    <w:rsid w:val="007619F5"/>
    <w:rsid w:val="00761A64"/>
    <w:rsid w:val="00762A3B"/>
    <w:rsid w:val="00762EAC"/>
    <w:rsid w:val="00764A1B"/>
    <w:rsid w:val="007658BB"/>
    <w:rsid w:val="007661B6"/>
    <w:rsid w:val="00766602"/>
    <w:rsid w:val="00766DE5"/>
    <w:rsid w:val="00766E5A"/>
    <w:rsid w:val="00767F0A"/>
    <w:rsid w:val="0077011B"/>
    <w:rsid w:val="007716C8"/>
    <w:rsid w:val="00772975"/>
    <w:rsid w:val="00772D53"/>
    <w:rsid w:val="00773BA7"/>
    <w:rsid w:val="00773F7D"/>
    <w:rsid w:val="0077422D"/>
    <w:rsid w:val="00775E0B"/>
    <w:rsid w:val="00776095"/>
    <w:rsid w:val="0077626D"/>
    <w:rsid w:val="007773B3"/>
    <w:rsid w:val="0078062C"/>
    <w:rsid w:val="007806D3"/>
    <w:rsid w:val="0078169D"/>
    <w:rsid w:val="0078170F"/>
    <w:rsid w:val="00783975"/>
    <w:rsid w:val="00783A02"/>
    <w:rsid w:val="00783A2F"/>
    <w:rsid w:val="00784BE6"/>
    <w:rsid w:val="0078576E"/>
    <w:rsid w:val="007858A1"/>
    <w:rsid w:val="00785E03"/>
    <w:rsid w:val="00786920"/>
    <w:rsid w:val="00786934"/>
    <w:rsid w:val="00786E92"/>
    <w:rsid w:val="007873A6"/>
    <w:rsid w:val="007878BB"/>
    <w:rsid w:val="00787D41"/>
    <w:rsid w:val="00787FE6"/>
    <w:rsid w:val="00790CC3"/>
    <w:rsid w:val="00791110"/>
    <w:rsid w:val="0079173C"/>
    <w:rsid w:val="00791C14"/>
    <w:rsid w:val="00791F04"/>
    <w:rsid w:val="0079279E"/>
    <w:rsid w:val="0079306F"/>
    <w:rsid w:val="007930BA"/>
    <w:rsid w:val="007932A9"/>
    <w:rsid w:val="00793AB1"/>
    <w:rsid w:val="00794B8E"/>
    <w:rsid w:val="007958D5"/>
    <w:rsid w:val="00795C9F"/>
    <w:rsid w:val="00796300"/>
    <w:rsid w:val="007969BD"/>
    <w:rsid w:val="00797433"/>
    <w:rsid w:val="007978A5"/>
    <w:rsid w:val="007A0817"/>
    <w:rsid w:val="007A08D1"/>
    <w:rsid w:val="007A0CC8"/>
    <w:rsid w:val="007A1D3C"/>
    <w:rsid w:val="007A237F"/>
    <w:rsid w:val="007A25A8"/>
    <w:rsid w:val="007A3DCD"/>
    <w:rsid w:val="007A4032"/>
    <w:rsid w:val="007A415C"/>
    <w:rsid w:val="007A5433"/>
    <w:rsid w:val="007A6562"/>
    <w:rsid w:val="007A66D0"/>
    <w:rsid w:val="007A6920"/>
    <w:rsid w:val="007A7658"/>
    <w:rsid w:val="007B0B1A"/>
    <w:rsid w:val="007B0F6D"/>
    <w:rsid w:val="007B1302"/>
    <w:rsid w:val="007B284C"/>
    <w:rsid w:val="007B2E9D"/>
    <w:rsid w:val="007B3023"/>
    <w:rsid w:val="007B3655"/>
    <w:rsid w:val="007B40BE"/>
    <w:rsid w:val="007B49CF"/>
    <w:rsid w:val="007B58C9"/>
    <w:rsid w:val="007B619F"/>
    <w:rsid w:val="007B627D"/>
    <w:rsid w:val="007B6C9A"/>
    <w:rsid w:val="007B6F37"/>
    <w:rsid w:val="007C03DA"/>
    <w:rsid w:val="007C2EB5"/>
    <w:rsid w:val="007C3C55"/>
    <w:rsid w:val="007C415C"/>
    <w:rsid w:val="007C439B"/>
    <w:rsid w:val="007C4F4B"/>
    <w:rsid w:val="007C55FE"/>
    <w:rsid w:val="007C671F"/>
    <w:rsid w:val="007C67E3"/>
    <w:rsid w:val="007C7095"/>
    <w:rsid w:val="007C715E"/>
    <w:rsid w:val="007C7D52"/>
    <w:rsid w:val="007D001A"/>
    <w:rsid w:val="007D0044"/>
    <w:rsid w:val="007D175E"/>
    <w:rsid w:val="007D2F85"/>
    <w:rsid w:val="007D3822"/>
    <w:rsid w:val="007D4670"/>
    <w:rsid w:val="007D48FF"/>
    <w:rsid w:val="007D4B37"/>
    <w:rsid w:val="007D4BAE"/>
    <w:rsid w:val="007D4E76"/>
    <w:rsid w:val="007D60FA"/>
    <w:rsid w:val="007D725A"/>
    <w:rsid w:val="007D7505"/>
    <w:rsid w:val="007E1B98"/>
    <w:rsid w:val="007E2156"/>
    <w:rsid w:val="007E2D61"/>
    <w:rsid w:val="007E2FA9"/>
    <w:rsid w:val="007E3258"/>
    <w:rsid w:val="007E42C6"/>
    <w:rsid w:val="007E532A"/>
    <w:rsid w:val="007E537E"/>
    <w:rsid w:val="007E5457"/>
    <w:rsid w:val="007E715F"/>
    <w:rsid w:val="007E77E0"/>
    <w:rsid w:val="007E7913"/>
    <w:rsid w:val="007F269E"/>
    <w:rsid w:val="007F29DF"/>
    <w:rsid w:val="007F3CA7"/>
    <w:rsid w:val="007F4647"/>
    <w:rsid w:val="007F4746"/>
    <w:rsid w:val="007F4FB6"/>
    <w:rsid w:val="007F5580"/>
    <w:rsid w:val="007F5992"/>
    <w:rsid w:val="007F5CBF"/>
    <w:rsid w:val="007F6CE9"/>
    <w:rsid w:val="0080219B"/>
    <w:rsid w:val="008021ED"/>
    <w:rsid w:val="008026CD"/>
    <w:rsid w:val="008033AB"/>
    <w:rsid w:val="00803B8C"/>
    <w:rsid w:val="00803DFF"/>
    <w:rsid w:val="00804984"/>
    <w:rsid w:val="00804A3E"/>
    <w:rsid w:val="008066DC"/>
    <w:rsid w:val="00806960"/>
    <w:rsid w:val="00811846"/>
    <w:rsid w:val="00811F49"/>
    <w:rsid w:val="00812167"/>
    <w:rsid w:val="008122F7"/>
    <w:rsid w:val="008134C1"/>
    <w:rsid w:val="00813CAF"/>
    <w:rsid w:val="008145FC"/>
    <w:rsid w:val="00814FAD"/>
    <w:rsid w:val="00815099"/>
    <w:rsid w:val="00815DCA"/>
    <w:rsid w:val="008160C0"/>
    <w:rsid w:val="00816A58"/>
    <w:rsid w:val="008171C6"/>
    <w:rsid w:val="00821BE3"/>
    <w:rsid w:val="00823B56"/>
    <w:rsid w:val="00823FD3"/>
    <w:rsid w:val="008241CB"/>
    <w:rsid w:val="00824FD3"/>
    <w:rsid w:val="00825590"/>
    <w:rsid w:val="008255DB"/>
    <w:rsid w:val="008258B7"/>
    <w:rsid w:val="00825C6A"/>
    <w:rsid w:val="00826074"/>
    <w:rsid w:val="0082766D"/>
    <w:rsid w:val="008276ED"/>
    <w:rsid w:val="00827FBE"/>
    <w:rsid w:val="00830181"/>
    <w:rsid w:val="00830FD2"/>
    <w:rsid w:val="00831F2E"/>
    <w:rsid w:val="00832545"/>
    <w:rsid w:val="0083297E"/>
    <w:rsid w:val="00833C2D"/>
    <w:rsid w:val="00833F0F"/>
    <w:rsid w:val="00834ECF"/>
    <w:rsid w:val="008370A1"/>
    <w:rsid w:val="00837A71"/>
    <w:rsid w:val="008403AC"/>
    <w:rsid w:val="0084106B"/>
    <w:rsid w:val="00841303"/>
    <w:rsid w:val="008422F0"/>
    <w:rsid w:val="008463E3"/>
    <w:rsid w:val="00846501"/>
    <w:rsid w:val="008465BE"/>
    <w:rsid w:val="00846E9D"/>
    <w:rsid w:val="008475F4"/>
    <w:rsid w:val="0084796A"/>
    <w:rsid w:val="00847BD1"/>
    <w:rsid w:val="00847CE0"/>
    <w:rsid w:val="00847CF1"/>
    <w:rsid w:val="00850ED7"/>
    <w:rsid w:val="0085356D"/>
    <w:rsid w:val="00853F76"/>
    <w:rsid w:val="0085425D"/>
    <w:rsid w:val="008542D3"/>
    <w:rsid w:val="00856567"/>
    <w:rsid w:val="008576FF"/>
    <w:rsid w:val="00857A7A"/>
    <w:rsid w:val="00860D7E"/>
    <w:rsid w:val="008616FD"/>
    <w:rsid w:val="00861F16"/>
    <w:rsid w:val="00863E3E"/>
    <w:rsid w:val="00864F06"/>
    <w:rsid w:val="0086520B"/>
    <w:rsid w:val="008653B6"/>
    <w:rsid w:val="00865541"/>
    <w:rsid w:val="0086565E"/>
    <w:rsid w:val="00865E1F"/>
    <w:rsid w:val="008666D2"/>
    <w:rsid w:val="00867A0C"/>
    <w:rsid w:val="00870FEE"/>
    <w:rsid w:val="008724EC"/>
    <w:rsid w:val="00872F36"/>
    <w:rsid w:val="00873516"/>
    <w:rsid w:val="008735BD"/>
    <w:rsid w:val="00873BF2"/>
    <w:rsid w:val="008746FB"/>
    <w:rsid w:val="00876B4A"/>
    <w:rsid w:val="008772F1"/>
    <w:rsid w:val="008774AA"/>
    <w:rsid w:val="0088029A"/>
    <w:rsid w:val="00880576"/>
    <w:rsid w:val="008817AB"/>
    <w:rsid w:val="00882D22"/>
    <w:rsid w:val="00882E36"/>
    <w:rsid w:val="00882E73"/>
    <w:rsid w:val="008831BC"/>
    <w:rsid w:val="00883D12"/>
    <w:rsid w:val="00884CF3"/>
    <w:rsid w:val="008862A8"/>
    <w:rsid w:val="008864C0"/>
    <w:rsid w:val="008864F8"/>
    <w:rsid w:val="00886C6C"/>
    <w:rsid w:val="00887A93"/>
    <w:rsid w:val="00887C0B"/>
    <w:rsid w:val="00890885"/>
    <w:rsid w:val="00893139"/>
    <w:rsid w:val="00893161"/>
    <w:rsid w:val="00893777"/>
    <w:rsid w:val="00895FAF"/>
    <w:rsid w:val="0089698B"/>
    <w:rsid w:val="00897323"/>
    <w:rsid w:val="008A0059"/>
    <w:rsid w:val="008A0A03"/>
    <w:rsid w:val="008A15C2"/>
    <w:rsid w:val="008A4C5E"/>
    <w:rsid w:val="008A58DE"/>
    <w:rsid w:val="008A63AB"/>
    <w:rsid w:val="008A6514"/>
    <w:rsid w:val="008A7451"/>
    <w:rsid w:val="008B069E"/>
    <w:rsid w:val="008B2185"/>
    <w:rsid w:val="008B320D"/>
    <w:rsid w:val="008B3BF6"/>
    <w:rsid w:val="008B4E8A"/>
    <w:rsid w:val="008B63BC"/>
    <w:rsid w:val="008B67FF"/>
    <w:rsid w:val="008B73E3"/>
    <w:rsid w:val="008B77A4"/>
    <w:rsid w:val="008B78D5"/>
    <w:rsid w:val="008C0A81"/>
    <w:rsid w:val="008C0CE3"/>
    <w:rsid w:val="008C14AE"/>
    <w:rsid w:val="008C1996"/>
    <w:rsid w:val="008C1F94"/>
    <w:rsid w:val="008C20EE"/>
    <w:rsid w:val="008C3815"/>
    <w:rsid w:val="008C3ADD"/>
    <w:rsid w:val="008C4048"/>
    <w:rsid w:val="008C4E09"/>
    <w:rsid w:val="008C5437"/>
    <w:rsid w:val="008D07A9"/>
    <w:rsid w:val="008D094F"/>
    <w:rsid w:val="008D278E"/>
    <w:rsid w:val="008D2841"/>
    <w:rsid w:val="008D2E7C"/>
    <w:rsid w:val="008D366B"/>
    <w:rsid w:val="008D510A"/>
    <w:rsid w:val="008D55A3"/>
    <w:rsid w:val="008D61F3"/>
    <w:rsid w:val="008D674C"/>
    <w:rsid w:val="008D69FC"/>
    <w:rsid w:val="008D6F9D"/>
    <w:rsid w:val="008D720E"/>
    <w:rsid w:val="008E0445"/>
    <w:rsid w:val="008E1763"/>
    <w:rsid w:val="008E2E51"/>
    <w:rsid w:val="008E3BDC"/>
    <w:rsid w:val="008E4337"/>
    <w:rsid w:val="008E4B5D"/>
    <w:rsid w:val="008E522F"/>
    <w:rsid w:val="008E5555"/>
    <w:rsid w:val="008E6286"/>
    <w:rsid w:val="008E6628"/>
    <w:rsid w:val="008E67CC"/>
    <w:rsid w:val="008E6D69"/>
    <w:rsid w:val="008E6EDA"/>
    <w:rsid w:val="008E772E"/>
    <w:rsid w:val="008F018D"/>
    <w:rsid w:val="008F02C5"/>
    <w:rsid w:val="008F0A1F"/>
    <w:rsid w:val="008F1729"/>
    <w:rsid w:val="008F1CA9"/>
    <w:rsid w:val="008F2A34"/>
    <w:rsid w:val="008F3276"/>
    <w:rsid w:val="008F49C9"/>
    <w:rsid w:val="008F4C8B"/>
    <w:rsid w:val="008F5113"/>
    <w:rsid w:val="008F622B"/>
    <w:rsid w:val="008F6D9C"/>
    <w:rsid w:val="008F75AB"/>
    <w:rsid w:val="008F780F"/>
    <w:rsid w:val="009007EA"/>
    <w:rsid w:val="0090086D"/>
    <w:rsid w:val="00901CD4"/>
    <w:rsid w:val="00903A42"/>
    <w:rsid w:val="009044BE"/>
    <w:rsid w:val="00904B93"/>
    <w:rsid w:val="00905A4A"/>
    <w:rsid w:val="009078F5"/>
    <w:rsid w:val="00910922"/>
    <w:rsid w:val="00910938"/>
    <w:rsid w:val="00911528"/>
    <w:rsid w:val="009118EA"/>
    <w:rsid w:val="00911CD6"/>
    <w:rsid w:val="009129D4"/>
    <w:rsid w:val="00913D84"/>
    <w:rsid w:val="00914817"/>
    <w:rsid w:val="00914B96"/>
    <w:rsid w:val="00915CC4"/>
    <w:rsid w:val="00915EB8"/>
    <w:rsid w:val="00916732"/>
    <w:rsid w:val="00916B0F"/>
    <w:rsid w:val="00916FC0"/>
    <w:rsid w:val="0091779A"/>
    <w:rsid w:val="0092008C"/>
    <w:rsid w:val="00921B45"/>
    <w:rsid w:val="00922204"/>
    <w:rsid w:val="0092254A"/>
    <w:rsid w:val="00922838"/>
    <w:rsid w:val="00922C82"/>
    <w:rsid w:val="00923DE4"/>
    <w:rsid w:val="009240F9"/>
    <w:rsid w:val="00924128"/>
    <w:rsid w:val="0092453A"/>
    <w:rsid w:val="00924AFE"/>
    <w:rsid w:val="00925DC5"/>
    <w:rsid w:val="009272E5"/>
    <w:rsid w:val="009273F2"/>
    <w:rsid w:val="00927419"/>
    <w:rsid w:val="00927B08"/>
    <w:rsid w:val="00927E09"/>
    <w:rsid w:val="00927F00"/>
    <w:rsid w:val="0093063C"/>
    <w:rsid w:val="00930655"/>
    <w:rsid w:val="0093082B"/>
    <w:rsid w:val="0093154C"/>
    <w:rsid w:val="00932217"/>
    <w:rsid w:val="009327ED"/>
    <w:rsid w:val="009334A6"/>
    <w:rsid w:val="00934E5B"/>
    <w:rsid w:val="009354A9"/>
    <w:rsid w:val="0093550F"/>
    <w:rsid w:val="00935606"/>
    <w:rsid w:val="00937090"/>
    <w:rsid w:val="0093716D"/>
    <w:rsid w:val="009373FB"/>
    <w:rsid w:val="0093774B"/>
    <w:rsid w:val="00937DEC"/>
    <w:rsid w:val="0094169B"/>
    <w:rsid w:val="0094174E"/>
    <w:rsid w:val="00942212"/>
    <w:rsid w:val="009424A5"/>
    <w:rsid w:val="00942CE8"/>
    <w:rsid w:val="00944E58"/>
    <w:rsid w:val="00945160"/>
    <w:rsid w:val="00945F87"/>
    <w:rsid w:val="00945FA2"/>
    <w:rsid w:val="00945FE7"/>
    <w:rsid w:val="00946684"/>
    <w:rsid w:val="009479E6"/>
    <w:rsid w:val="00947DE5"/>
    <w:rsid w:val="009501C7"/>
    <w:rsid w:val="009505CB"/>
    <w:rsid w:val="00950800"/>
    <w:rsid w:val="00950CCD"/>
    <w:rsid w:val="009510A6"/>
    <w:rsid w:val="009519B0"/>
    <w:rsid w:val="00951C24"/>
    <w:rsid w:val="00952280"/>
    <w:rsid w:val="00952A91"/>
    <w:rsid w:val="00953087"/>
    <w:rsid w:val="00953223"/>
    <w:rsid w:val="009535A4"/>
    <w:rsid w:val="009542BD"/>
    <w:rsid w:val="00954401"/>
    <w:rsid w:val="009547CD"/>
    <w:rsid w:val="00954FA4"/>
    <w:rsid w:val="00955159"/>
    <w:rsid w:val="00955467"/>
    <w:rsid w:val="0095564C"/>
    <w:rsid w:val="00955DA3"/>
    <w:rsid w:val="0095653F"/>
    <w:rsid w:val="00956837"/>
    <w:rsid w:val="00957B59"/>
    <w:rsid w:val="00957C22"/>
    <w:rsid w:val="0096066E"/>
    <w:rsid w:val="00960CAE"/>
    <w:rsid w:val="00961013"/>
    <w:rsid w:val="00961473"/>
    <w:rsid w:val="0096222D"/>
    <w:rsid w:val="00962A77"/>
    <w:rsid w:val="009648D1"/>
    <w:rsid w:val="00964A9D"/>
    <w:rsid w:val="009653D9"/>
    <w:rsid w:val="009656D0"/>
    <w:rsid w:val="00966B7C"/>
    <w:rsid w:val="00966BFC"/>
    <w:rsid w:val="00967620"/>
    <w:rsid w:val="009679F3"/>
    <w:rsid w:val="00967E8F"/>
    <w:rsid w:val="0097109D"/>
    <w:rsid w:val="009712FC"/>
    <w:rsid w:val="00971518"/>
    <w:rsid w:val="00971D66"/>
    <w:rsid w:val="0097281A"/>
    <w:rsid w:val="0097288A"/>
    <w:rsid w:val="00973492"/>
    <w:rsid w:val="009739B7"/>
    <w:rsid w:val="00973C4E"/>
    <w:rsid w:val="00974272"/>
    <w:rsid w:val="009748ED"/>
    <w:rsid w:val="00975B97"/>
    <w:rsid w:val="00976A54"/>
    <w:rsid w:val="00977D29"/>
    <w:rsid w:val="009808B5"/>
    <w:rsid w:val="00980A85"/>
    <w:rsid w:val="00980B9B"/>
    <w:rsid w:val="00982297"/>
    <w:rsid w:val="00982539"/>
    <w:rsid w:val="009829F3"/>
    <w:rsid w:val="00982BA9"/>
    <w:rsid w:val="00983BA9"/>
    <w:rsid w:val="009851F4"/>
    <w:rsid w:val="009855ED"/>
    <w:rsid w:val="009862BB"/>
    <w:rsid w:val="00987BCF"/>
    <w:rsid w:val="00987D43"/>
    <w:rsid w:val="00991944"/>
    <w:rsid w:val="009919D6"/>
    <w:rsid w:val="009920E4"/>
    <w:rsid w:val="00992518"/>
    <w:rsid w:val="00992A41"/>
    <w:rsid w:val="00992E0E"/>
    <w:rsid w:val="009955A7"/>
    <w:rsid w:val="009957B9"/>
    <w:rsid w:val="00996A41"/>
    <w:rsid w:val="00996BC6"/>
    <w:rsid w:val="009A0B42"/>
    <w:rsid w:val="009A2DB5"/>
    <w:rsid w:val="009A3D73"/>
    <w:rsid w:val="009A5423"/>
    <w:rsid w:val="009A729F"/>
    <w:rsid w:val="009B096B"/>
    <w:rsid w:val="009B1959"/>
    <w:rsid w:val="009B3890"/>
    <w:rsid w:val="009B4A4C"/>
    <w:rsid w:val="009B5D7A"/>
    <w:rsid w:val="009B653A"/>
    <w:rsid w:val="009B7AAA"/>
    <w:rsid w:val="009B7D6D"/>
    <w:rsid w:val="009C0A27"/>
    <w:rsid w:val="009C16F2"/>
    <w:rsid w:val="009C1705"/>
    <w:rsid w:val="009C1952"/>
    <w:rsid w:val="009C1B13"/>
    <w:rsid w:val="009C2D39"/>
    <w:rsid w:val="009C61E7"/>
    <w:rsid w:val="009C7314"/>
    <w:rsid w:val="009D017F"/>
    <w:rsid w:val="009D065F"/>
    <w:rsid w:val="009D1131"/>
    <w:rsid w:val="009D14A5"/>
    <w:rsid w:val="009D1C5D"/>
    <w:rsid w:val="009D2CBD"/>
    <w:rsid w:val="009D3257"/>
    <w:rsid w:val="009D3E91"/>
    <w:rsid w:val="009D5B94"/>
    <w:rsid w:val="009D61D8"/>
    <w:rsid w:val="009D773B"/>
    <w:rsid w:val="009D7E40"/>
    <w:rsid w:val="009E014E"/>
    <w:rsid w:val="009E03DB"/>
    <w:rsid w:val="009E0DF8"/>
    <w:rsid w:val="009E10C8"/>
    <w:rsid w:val="009E1144"/>
    <w:rsid w:val="009E14B2"/>
    <w:rsid w:val="009E1A38"/>
    <w:rsid w:val="009E206A"/>
    <w:rsid w:val="009E2646"/>
    <w:rsid w:val="009E28D6"/>
    <w:rsid w:val="009E2CDE"/>
    <w:rsid w:val="009E39FA"/>
    <w:rsid w:val="009E3BF7"/>
    <w:rsid w:val="009E460C"/>
    <w:rsid w:val="009E512D"/>
    <w:rsid w:val="009E51E7"/>
    <w:rsid w:val="009E5462"/>
    <w:rsid w:val="009E54AF"/>
    <w:rsid w:val="009E6080"/>
    <w:rsid w:val="009E67EC"/>
    <w:rsid w:val="009E6E81"/>
    <w:rsid w:val="009E72AE"/>
    <w:rsid w:val="009E7BD9"/>
    <w:rsid w:val="009E7BDA"/>
    <w:rsid w:val="009E7C90"/>
    <w:rsid w:val="009F00CE"/>
    <w:rsid w:val="009F018A"/>
    <w:rsid w:val="009F0713"/>
    <w:rsid w:val="009F1481"/>
    <w:rsid w:val="009F1B19"/>
    <w:rsid w:val="009F25D4"/>
    <w:rsid w:val="009F53AE"/>
    <w:rsid w:val="009F7B44"/>
    <w:rsid w:val="00A0037F"/>
    <w:rsid w:val="00A01E96"/>
    <w:rsid w:val="00A0521C"/>
    <w:rsid w:val="00A05B97"/>
    <w:rsid w:val="00A06F4F"/>
    <w:rsid w:val="00A0754F"/>
    <w:rsid w:val="00A11E91"/>
    <w:rsid w:val="00A12190"/>
    <w:rsid w:val="00A12903"/>
    <w:rsid w:val="00A1304A"/>
    <w:rsid w:val="00A13E67"/>
    <w:rsid w:val="00A14301"/>
    <w:rsid w:val="00A14F2E"/>
    <w:rsid w:val="00A15342"/>
    <w:rsid w:val="00A16CC5"/>
    <w:rsid w:val="00A1763A"/>
    <w:rsid w:val="00A20CAE"/>
    <w:rsid w:val="00A22480"/>
    <w:rsid w:val="00A22832"/>
    <w:rsid w:val="00A24416"/>
    <w:rsid w:val="00A245F9"/>
    <w:rsid w:val="00A24DB0"/>
    <w:rsid w:val="00A258E0"/>
    <w:rsid w:val="00A25AFD"/>
    <w:rsid w:val="00A25B88"/>
    <w:rsid w:val="00A26A70"/>
    <w:rsid w:val="00A27A8D"/>
    <w:rsid w:val="00A3153D"/>
    <w:rsid w:val="00A32AF4"/>
    <w:rsid w:val="00A34FB9"/>
    <w:rsid w:val="00A35015"/>
    <w:rsid w:val="00A3525C"/>
    <w:rsid w:val="00A35BB5"/>
    <w:rsid w:val="00A35D26"/>
    <w:rsid w:val="00A36037"/>
    <w:rsid w:val="00A36E00"/>
    <w:rsid w:val="00A3712C"/>
    <w:rsid w:val="00A37179"/>
    <w:rsid w:val="00A378F5"/>
    <w:rsid w:val="00A4010F"/>
    <w:rsid w:val="00A40508"/>
    <w:rsid w:val="00A407F7"/>
    <w:rsid w:val="00A40C20"/>
    <w:rsid w:val="00A43222"/>
    <w:rsid w:val="00A432CD"/>
    <w:rsid w:val="00A435F1"/>
    <w:rsid w:val="00A436A9"/>
    <w:rsid w:val="00A4382E"/>
    <w:rsid w:val="00A44F6B"/>
    <w:rsid w:val="00A451F3"/>
    <w:rsid w:val="00A461C0"/>
    <w:rsid w:val="00A47083"/>
    <w:rsid w:val="00A47BAB"/>
    <w:rsid w:val="00A47DF1"/>
    <w:rsid w:val="00A5100B"/>
    <w:rsid w:val="00A52999"/>
    <w:rsid w:val="00A52B87"/>
    <w:rsid w:val="00A538B7"/>
    <w:rsid w:val="00A53C81"/>
    <w:rsid w:val="00A55F98"/>
    <w:rsid w:val="00A570CE"/>
    <w:rsid w:val="00A57FB1"/>
    <w:rsid w:val="00A60187"/>
    <w:rsid w:val="00A60388"/>
    <w:rsid w:val="00A60837"/>
    <w:rsid w:val="00A61108"/>
    <w:rsid w:val="00A6198A"/>
    <w:rsid w:val="00A61AAB"/>
    <w:rsid w:val="00A61C33"/>
    <w:rsid w:val="00A61E55"/>
    <w:rsid w:val="00A62606"/>
    <w:rsid w:val="00A629F5"/>
    <w:rsid w:val="00A63037"/>
    <w:rsid w:val="00A634FD"/>
    <w:rsid w:val="00A64560"/>
    <w:rsid w:val="00A64791"/>
    <w:rsid w:val="00A656AC"/>
    <w:rsid w:val="00A65BDF"/>
    <w:rsid w:val="00A66851"/>
    <w:rsid w:val="00A676CA"/>
    <w:rsid w:val="00A67EBD"/>
    <w:rsid w:val="00A71B15"/>
    <w:rsid w:val="00A72DFE"/>
    <w:rsid w:val="00A73CE5"/>
    <w:rsid w:val="00A74511"/>
    <w:rsid w:val="00A7653D"/>
    <w:rsid w:val="00A8109F"/>
    <w:rsid w:val="00A81A0F"/>
    <w:rsid w:val="00A82596"/>
    <w:rsid w:val="00A82B6C"/>
    <w:rsid w:val="00A85469"/>
    <w:rsid w:val="00A8689D"/>
    <w:rsid w:val="00A86C2E"/>
    <w:rsid w:val="00A872AA"/>
    <w:rsid w:val="00A87A37"/>
    <w:rsid w:val="00A87CC9"/>
    <w:rsid w:val="00A90821"/>
    <w:rsid w:val="00A90BE5"/>
    <w:rsid w:val="00A90F57"/>
    <w:rsid w:val="00A920FE"/>
    <w:rsid w:val="00A97193"/>
    <w:rsid w:val="00A97CD8"/>
    <w:rsid w:val="00A97F0E"/>
    <w:rsid w:val="00AA07C2"/>
    <w:rsid w:val="00AA09DA"/>
    <w:rsid w:val="00AA121E"/>
    <w:rsid w:val="00AA177A"/>
    <w:rsid w:val="00AA32B0"/>
    <w:rsid w:val="00AA39B5"/>
    <w:rsid w:val="00AA3A91"/>
    <w:rsid w:val="00AA3D03"/>
    <w:rsid w:val="00AA417A"/>
    <w:rsid w:val="00AA4BD1"/>
    <w:rsid w:val="00AA58A1"/>
    <w:rsid w:val="00AA6772"/>
    <w:rsid w:val="00AB02EC"/>
    <w:rsid w:val="00AB05A9"/>
    <w:rsid w:val="00AB0F72"/>
    <w:rsid w:val="00AB14CA"/>
    <w:rsid w:val="00AB16AC"/>
    <w:rsid w:val="00AB1877"/>
    <w:rsid w:val="00AB19A2"/>
    <w:rsid w:val="00AB1CBA"/>
    <w:rsid w:val="00AB1D34"/>
    <w:rsid w:val="00AB2CB6"/>
    <w:rsid w:val="00AB2D2D"/>
    <w:rsid w:val="00AB3910"/>
    <w:rsid w:val="00AB3B9C"/>
    <w:rsid w:val="00AB4AD1"/>
    <w:rsid w:val="00AB4C88"/>
    <w:rsid w:val="00AB63B5"/>
    <w:rsid w:val="00AB6C6E"/>
    <w:rsid w:val="00AB771B"/>
    <w:rsid w:val="00AC12DB"/>
    <w:rsid w:val="00AC1330"/>
    <w:rsid w:val="00AC1FE0"/>
    <w:rsid w:val="00AC2B65"/>
    <w:rsid w:val="00AC31C5"/>
    <w:rsid w:val="00AC3436"/>
    <w:rsid w:val="00AC3E0C"/>
    <w:rsid w:val="00AC40A3"/>
    <w:rsid w:val="00AC4239"/>
    <w:rsid w:val="00AC58E8"/>
    <w:rsid w:val="00AC69D0"/>
    <w:rsid w:val="00AD15DE"/>
    <w:rsid w:val="00AD1853"/>
    <w:rsid w:val="00AD291D"/>
    <w:rsid w:val="00AD2F53"/>
    <w:rsid w:val="00AD3930"/>
    <w:rsid w:val="00AD3C81"/>
    <w:rsid w:val="00AD4275"/>
    <w:rsid w:val="00AD4AA6"/>
    <w:rsid w:val="00AD4E53"/>
    <w:rsid w:val="00AD5D5A"/>
    <w:rsid w:val="00AD72B5"/>
    <w:rsid w:val="00AE0027"/>
    <w:rsid w:val="00AE1052"/>
    <w:rsid w:val="00AE1091"/>
    <w:rsid w:val="00AE3158"/>
    <w:rsid w:val="00AE3187"/>
    <w:rsid w:val="00AE3AB8"/>
    <w:rsid w:val="00AE405E"/>
    <w:rsid w:val="00AE541D"/>
    <w:rsid w:val="00AE7B5A"/>
    <w:rsid w:val="00AF0206"/>
    <w:rsid w:val="00AF046B"/>
    <w:rsid w:val="00AF11F3"/>
    <w:rsid w:val="00AF17F0"/>
    <w:rsid w:val="00AF19B5"/>
    <w:rsid w:val="00AF1ECC"/>
    <w:rsid w:val="00AF2F30"/>
    <w:rsid w:val="00AF2FFF"/>
    <w:rsid w:val="00AF449E"/>
    <w:rsid w:val="00AF4549"/>
    <w:rsid w:val="00AF46D4"/>
    <w:rsid w:val="00AF5CEC"/>
    <w:rsid w:val="00AF5D24"/>
    <w:rsid w:val="00AF5F51"/>
    <w:rsid w:val="00AF793D"/>
    <w:rsid w:val="00B0017A"/>
    <w:rsid w:val="00B007B7"/>
    <w:rsid w:val="00B008BF"/>
    <w:rsid w:val="00B010DC"/>
    <w:rsid w:val="00B01A80"/>
    <w:rsid w:val="00B02256"/>
    <w:rsid w:val="00B024B6"/>
    <w:rsid w:val="00B0782F"/>
    <w:rsid w:val="00B11365"/>
    <w:rsid w:val="00B11EAC"/>
    <w:rsid w:val="00B11FD5"/>
    <w:rsid w:val="00B1202F"/>
    <w:rsid w:val="00B12441"/>
    <w:rsid w:val="00B13234"/>
    <w:rsid w:val="00B1482C"/>
    <w:rsid w:val="00B14E19"/>
    <w:rsid w:val="00B15802"/>
    <w:rsid w:val="00B179EC"/>
    <w:rsid w:val="00B21CF9"/>
    <w:rsid w:val="00B21EDC"/>
    <w:rsid w:val="00B22646"/>
    <w:rsid w:val="00B229C9"/>
    <w:rsid w:val="00B22F83"/>
    <w:rsid w:val="00B25216"/>
    <w:rsid w:val="00B25461"/>
    <w:rsid w:val="00B25569"/>
    <w:rsid w:val="00B26904"/>
    <w:rsid w:val="00B26C48"/>
    <w:rsid w:val="00B27781"/>
    <w:rsid w:val="00B2794E"/>
    <w:rsid w:val="00B30810"/>
    <w:rsid w:val="00B33734"/>
    <w:rsid w:val="00B33F60"/>
    <w:rsid w:val="00B344F2"/>
    <w:rsid w:val="00B37E3C"/>
    <w:rsid w:val="00B37E42"/>
    <w:rsid w:val="00B4167E"/>
    <w:rsid w:val="00B41D8F"/>
    <w:rsid w:val="00B42173"/>
    <w:rsid w:val="00B42339"/>
    <w:rsid w:val="00B42834"/>
    <w:rsid w:val="00B42F6F"/>
    <w:rsid w:val="00B43468"/>
    <w:rsid w:val="00B44195"/>
    <w:rsid w:val="00B44972"/>
    <w:rsid w:val="00B44B84"/>
    <w:rsid w:val="00B46B2D"/>
    <w:rsid w:val="00B475AB"/>
    <w:rsid w:val="00B47A95"/>
    <w:rsid w:val="00B50084"/>
    <w:rsid w:val="00B50EE0"/>
    <w:rsid w:val="00B5236E"/>
    <w:rsid w:val="00B52619"/>
    <w:rsid w:val="00B5438D"/>
    <w:rsid w:val="00B544B8"/>
    <w:rsid w:val="00B55D41"/>
    <w:rsid w:val="00B5633D"/>
    <w:rsid w:val="00B564D5"/>
    <w:rsid w:val="00B60592"/>
    <w:rsid w:val="00B60632"/>
    <w:rsid w:val="00B60F07"/>
    <w:rsid w:val="00B62484"/>
    <w:rsid w:val="00B6318F"/>
    <w:rsid w:val="00B63C09"/>
    <w:rsid w:val="00B63E12"/>
    <w:rsid w:val="00B641BA"/>
    <w:rsid w:val="00B64963"/>
    <w:rsid w:val="00B64B3E"/>
    <w:rsid w:val="00B6573C"/>
    <w:rsid w:val="00B65A01"/>
    <w:rsid w:val="00B666DB"/>
    <w:rsid w:val="00B66A0E"/>
    <w:rsid w:val="00B66C8A"/>
    <w:rsid w:val="00B67267"/>
    <w:rsid w:val="00B70482"/>
    <w:rsid w:val="00B715C6"/>
    <w:rsid w:val="00B71E53"/>
    <w:rsid w:val="00B738BC"/>
    <w:rsid w:val="00B748E7"/>
    <w:rsid w:val="00B75D87"/>
    <w:rsid w:val="00B761D4"/>
    <w:rsid w:val="00B7648E"/>
    <w:rsid w:val="00B76AAC"/>
    <w:rsid w:val="00B76BD6"/>
    <w:rsid w:val="00B8162A"/>
    <w:rsid w:val="00B81960"/>
    <w:rsid w:val="00B81CDC"/>
    <w:rsid w:val="00B825C3"/>
    <w:rsid w:val="00B84AF4"/>
    <w:rsid w:val="00B8533C"/>
    <w:rsid w:val="00B85414"/>
    <w:rsid w:val="00B85644"/>
    <w:rsid w:val="00B87016"/>
    <w:rsid w:val="00B87904"/>
    <w:rsid w:val="00B91AAD"/>
    <w:rsid w:val="00B9225A"/>
    <w:rsid w:val="00B92984"/>
    <w:rsid w:val="00B93078"/>
    <w:rsid w:val="00B93216"/>
    <w:rsid w:val="00B94618"/>
    <w:rsid w:val="00B94D68"/>
    <w:rsid w:val="00B953ED"/>
    <w:rsid w:val="00B965D2"/>
    <w:rsid w:val="00B96B40"/>
    <w:rsid w:val="00B96B43"/>
    <w:rsid w:val="00B96EF6"/>
    <w:rsid w:val="00B97A20"/>
    <w:rsid w:val="00BA00EB"/>
    <w:rsid w:val="00BA11D9"/>
    <w:rsid w:val="00BA189D"/>
    <w:rsid w:val="00BA3322"/>
    <w:rsid w:val="00BA4D84"/>
    <w:rsid w:val="00BA5FBC"/>
    <w:rsid w:val="00BB02EE"/>
    <w:rsid w:val="00BB101E"/>
    <w:rsid w:val="00BB1C3B"/>
    <w:rsid w:val="00BB269D"/>
    <w:rsid w:val="00BB391A"/>
    <w:rsid w:val="00BB5B61"/>
    <w:rsid w:val="00BB5D2C"/>
    <w:rsid w:val="00BB70CA"/>
    <w:rsid w:val="00BB76CA"/>
    <w:rsid w:val="00BB7D31"/>
    <w:rsid w:val="00BC0F43"/>
    <w:rsid w:val="00BC1640"/>
    <w:rsid w:val="00BC1B52"/>
    <w:rsid w:val="00BC5075"/>
    <w:rsid w:val="00BC5E94"/>
    <w:rsid w:val="00BC6C4E"/>
    <w:rsid w:val="00BC7179"/>
    <w:rsid w:val="00BC7C9D"/>
    <w:rsid w:val="00BD010B"/>
    <w:rsid w:val="00BD0EB0"/>
    <w:rsid w:val="00BD1251"/>
    <w:rsid w:val="00BD157A"/>
    <w:rsid w:val="00BD226D"/>
    <w:rsid w:val="00BD2772"/>
    <w:rsid w:val="00BD356E"/>
    <w:rsid w:val="00BD3651"/>
    <w:rsid w:val="00BD4A3F"/>
    <w:rsid w:val="00BD4A66"/>
    <w:rsid w:val="00BD575A"/>
    <w:rsid w:val="00BD5834"/>
    <w:rsid w:val="00BD616E"/>
    <w:rsid w:val="00BE0359"/>
    <w:rsid w:val="00BE0C80"/>
    <w:rsid w:val="00BE0F0F"/>
    <w:rsid w:val="00BE1620"/>
    <w:rsid w:val="00BE2739"/>
    <w:rsid w:val="00BE5648"/>
    <w:rsid w:val="00BE58FB"/>
    <w:rsid w:val="00BE648C"/>
    <w:rsid w:val="00BE69E8"/>
    <w:rsid w:val="00BE6AB3"/>
    <w:rsid w:val="00BE7386"/>
    <w:rsid w:val="00BF0AAD"/>
    <w:rsid w:val="00BF1469"/>
    <w:rsid w:val="00BF1803"/>
    <w:rsid w:val="00BF18EE"/>
    <w:rsid w:val="00BF2256"/>
    <w:rsid w:val="00BF264D"/>
    <w:rsid w:val="00BF28B4"/>
    <w:rsid w:val="00BF304B"/>
    <w:rsid w:val="00BF5234"/>
    <w:rsid w:val="00BF52CB"/>
    <w:rsid w:val="00BF5570"/>
    <w:rsid w:val="00BF68A7"/>
    <w:rsid w:val="00BF6B8D"/>
    <w:rsid w:val="00BF6EE4"/>
    <w:rsid w:val="00BF7853"/>
    <w:rsid w:val="00C00234"/>
    <w:rsid w:val="00C006DD"/>
    <w:rsid w:val="00C049DB"/>
    <w:rsid w:val="00C054E0"/>
    <w:rsid w:val="00C066C9"/>
    <w:rsid w:val="00C06B0A"/>
    <w:rsid w:val="00C10D34"/>
    <w:rsid w:val="00C116A6"/>
    <w:rsid w:val="00C1189B"/>
    <w:rsid w:val="00C12161"/>
    <w:rsid w:val="00C12572"/>
    <w:rsid w:val="00C12824"/>
    <w:rsid w:val="00C131D4"/>
    <w:rsid w:val="00C13F65"/>
    <w:rsid w:val="00C14B3C"/>
    <w:rsid w:val="00C153B7"/>
    <w:rsid w:val="00C1612B"/>
    <w:rsid w:val="00C16135"/>
    <w:rsid w:val="00C16B70"/>
    <w:rsid w:val="00C16F12"/>
    <w:rsid w:val="00C17C4C"/>
    <w:rsid w:val="00C17D0D"/>
    <w:rsid w:val="00C202D9"/>
    <w:rsid w:val="00C203F5"/>
    <w:rsid w:val="00C20A5B"/>
    <w:rsid w:val="00C23008"/>
    <w:rsid w:val="00C24282"/>
    <w:rsid w:val="00C2460C"/>
    <w:rsid w:val="00C2771D"/>
    <w:rsid w:val="00C27862"/>
    <w:rsid w:val="00C27962"/>
    <w:rsid w:val="00C27E7D"/>
    <w:rsid w:val="00C27FD5"/>
    <w:rsid w:val="00C31249"/>
    <w:rsid w:val="00C31831"/>
    <w:rsid w:val="00C32906"/>
    <w:rsid w:val="00C358FC"/>
    <w:rsid w:val="00C36E4F"/>
    <w:rsid w:val="00C41E6B"/>
    <w:rsid w:val="00C42473"/>
    <w:rsid w:val="00C42AA9"/>
    <w:rsid w:val="00C42EF3"/>
    <w:rsid w:val="00C458CF"/>
    <w:rsid w:val="00C466C6"/>
    <w:rsid w:val="00C4736A"/>
    <w:rsid w:val="00C50DEA"/>
    <w:rsid w:val="00C50EBE"/>
    <w:rsid w:val="00C54EAC"/>
    <w:rsid w:val="00C5565F"/>
    <w:rsid w:val="00C56606"/>
    <w:rsid w:val="00C56B76"/>
    <w:rsid w:val="00C575E2"/>
    <w:rsid w:val="00C600EA"/>
    <w:rsid w:val="00C61597"/>
    <w:rsid w:val="00C61DEA"/>
    <w:rsid w:val="00C6200E"/>
    <w:rsid w:val="00C62755"/>
    <w:rsid w:val="00C62973"/>
    <w:rsid w:val="00C62E0D"/>
    <w:rsid w:val="00C633C2"/>
    <w:rsid w:val="00C6363B"/>
    <w:rsid w:val="00C64AB5"/>
    <w:rsid w:val="00C66994"/>
    <w:rsid w:val="00C7102B"/>
    <w:rsid w:val="00C7126A"/>
    <w:rsid w:val="00C71D9C"/>
    <w:rsid w:val="00C7225C"/>
    <w:rsid w:val="00C72927"/>
    <w:rsid w:val="00C734EC"/>
    <w:rsid w:val="00C74891"/>
    <w:rsid w:val="00C74B87"/>
    <w:rsid w:val="00C75F54"/>
    <w:rsid w:val="00C766F8"/>
    <w:rsid w:val="00C7702B"/>
    <w:rsid w:val="00C80EAD"/>
    <w:rsid w:val="00C813D5"/>
    <w:rsid w:val="00C82B41"/>
    <w:rsid w:val="00C83DD4"/>
    <w:rsid w:val="00C84239"/>
    <w:rsid w:val="00C8486A"/>
    <w:rsid w:val="00C84D0C"/>
    <w:rsid w:val="00C85339"/>
    <w:rsid w:val="00C85B9E"/>
    <w:rsid w:val="00C86EB1"/>
    <w:rsid w:val="00C87034"/>
    <w:rsid w:val="00C870A2"/>
    <w:rsid w:val="00C91DD1"/>
    <w:rsid w:val="00C9235F"/>
    <w:rsid w:val="00C9272D"/>
    <w:rsid w:val="00C931F3"/>
    <w:rsid w:val="00C93523"/>
    <w:rsid w:val="00C93C9A"/>
    <w:rsid w:val="00C95517"/>
    <w:rsid w:val="00C95DCF"/>
    <w:rsid w:val="00C96F2C"/>
    <w:rsid w:val="00CA1FCB"/>
    <w:rsid w:val="00CA338A"/>
    <w:rsid w:val="00CA3B6A"/>
    <w:rsid w:val="00CA4484"/>
    <w:rsid w:val="00CA47B7"/>
    <w:rsid w:val="00CA4A35"/>
    <w:rsid w:val="00CA4F07"/>
    <w:rsid w:val="00CA5836"/>
    <w:rsid w:val="00CA62A8"/>
    <w:rsid w:val="00CA6AE1"/>
    <w:rsid w:val="00CA6C37"/>
    <w:rsid w:val="00CA7DC9"/>
    <w:rsid w:val="00CB0562"/>
    <w:rsid w:val="00CB16B5"/>
    <w:rsid w:val="00CB2025"/>
    <w:rsid w:val="00CB30EA"/>
    <w:rsid w:val="00CB320A"/>
    <w:rsid w:val="00CB4AD6"/>
    <w:rsid w:val="00CB4C01"/>
    <w:rsid w:val="00CB5045"/>
    <w:rsid w:val="00CB5929"/>
    <w:rsid w:val="00CB73E0"/>
    <w:rsid w:val="00CC0E7F"/>
    <w:rsid w:val="00CC15F9"/>
    <w:rsid w:val="00CC1C7D"/>
    <w:rsid w:val="00CC1D18"/>
    <w:rsid w:val="00CC204F"/>
    <w:rsid w:val="00CC3076"/>
    <w:rsid w:val="00CC3AC7"/>
    <w:rsid w:val="00CC3C08"/>
    <w:rsid w:val="00CC3EA2"/>
    <w:rsid w:val="00CC3F28"/>
    <w:rsid w:val="00CC42B5"/>
    <w:rsid w:val="00CC4D2A"/>
    <w:rsid w:val="00CC5A18"/>
    <w:rsid w:val="00CC6FA2"/>
    <w:rsid w:val="00CC730E"/>
    <w:rsid w:val="00CC7D35"/>
    <w:rsid w:val="00CD02B7"/>
    <w:rsid w:val="00CD051C"/>
    <w:rsid w:val="00CD0C72"/>
    <w:rsid w:val="00CD1A34"/>
    <w:rsid w:val="00CD1BD1"/>
    <w:rsid w:val="00CD2A66"/>
    <w:rsid w:val="00CD3F96"/>
    <w:rsid w:val="00CD4B54"/>
    <w:rsid w:val="00CD4F6B"/>
    <w:rsid w:val="00CD5823"/>
    <w:rsid w:val="00CD653F"/>
    <w:rsid w:val="00CD7408"/>
    <w:rsid w:val="00CD79A4"/>
    <w:rsid w:val="00CE0890"/>
    <w:rsid w:val="00CE0E7A"/>
    <w:rsid w:val="00CE2487"/>
    <w:rsid w:val="00CE3701"/>
    <w:rsid w:val="00CE38B2"/>
    <w:rsid w:val="00CE4791"/>
    <w:rsid w:val="00CE541C"/>
    <w:rsid w:val="00CE54ED"/>
    <w:rsid w:val="00CE600F"/>
    <w:rsid w:val="00CE66F4"/>
    <w:rsid w:val="00CE6F79"/>
    <w:rsid w:val="00CE724C"/>
    <w:rsid w:val="00CE7459"/>
    <w:rsid w:val="00CE7481"/>
    <w:rsid w:val="00CE7AB7"/>
    <w:rsid w:val="00CF139F"/>
    <w:rsid w:val="00CF18D7"/>
    <w:rsid w:val="00CF2351"/>
    <w:rsid w:val="00CF249E"/>
    <w:rsid w:val="00CF2A00"/>
    <w:rsid w:val="00CF2E00"/>
    <w:rsid w:val="00CF2F52"/>
    <w:rsid w:val="00CF3304"/>
    <w:rsid w:val="00CF3552"/>
    <w:rsid w:val="00CF3E9A"/>
    <w:rsid w:val="00CF4029"/>
    <w:rsid w:val="00CF4186"/>
    <w:rsid w:val="00CF4666"/>
    <w:rsid w:val="00CF4BB8"/>
    <w:rsid w:val="00CF4FFA"/>
    <w:rsid w:val="00CF629A"/>
    <w:rsid w:val="00CF7799"/>
    <w:rsid w:val="00CF78B8"/>
    <w:rsid w:val="00CF7CE7"/>
    <w:rsid w:val="00D00FF8"/>
    <w:rsid w:val="00D01292"/>
    <w:rsid w:val="00D02720"/>
    <w:rsid w:val="00D028B7"/>
    <w:rsid w:val="00D02B70"/>
    <w:rsid w:val="00D02DC3"/>
    <w:rsid w:val="00D03B50"/>
    <w:rsid w:val="00D05AD8"/>
    <w:rsid w:val="00D06274"/>
    <w:rsid w:val="00D067B8"/>
    <w:rsid w:val="00D0681B"/>
    <w:rsid w:val="00D07AA9"/>
    <w:rsid w:val="00D07E95"/>
    <w:rsid w:val="00D10733"/>
    <w:rsid w:val="00D117D3"/>
    <w:rsid w:val="00D1187A"/>
    <w:rsid w:val="00D11C8C"/>
    <w:rsid w:val="00D11CBA"/>
    <w:rsid w:val="00D12329"/>
    <w:rsid w:val="00D140B7"/>
    <w:rsid w:val="00D141A9"/>
    <w:rsid w:val="00D15578"/>
    <w:rsid w:val="00D17043"/>
    <w:rsid w:val="00D175C4"/>
    <w:rsid w:val="00D2005A"/>
    <w:rsid w:val="00D20447"/>
    <w:rsid w:val="00D205E0"/>
    <w:rsid w:val="00D2084D"/>
    <w:rsid w:val="00D20E16"/>
    <w:rsid w:val="00D2150C"/>
    <w:rsid w:val="00D217F5"/>
    <w:rsid w:val="00D22218"/>
    <w:rsid w:val="00D224D5"/>
    <w:rsid w:val="00D243FB"/>
    <w:rsid w:val="00D24662"/>
    <w:rsid w:val="00D2491E"/>
    <w:rsid w:val="00D25051"/>
    <w:rsid w:val="00D25938"/>
    <w:rsid w:val="00D25AE0"/>
    <w:rsid w:val="00D25D05"/>
    <w:rsid w:val="00D26092"/>
    <w:rsid w:val="00D31827"/>
    <w:rsid w:val="00D31DEB"/>
    <w:rsid w:val="00D327FA"/>
    <w:rsid w:val="00D33029"/>
    <w:rsid w:val="00D344F1"/>
    <w:rsid w:val="00D3517F"/>
    <w:rsid w:val="00D357C5"/>
    <w:rsid w:val="00D35E5D"/>
    <w:rsid w:val="00D360F0"/>
    <w:rsid w:val="00D37F16"/>
    <w:rsid w:val="00D37FDC"/>
    <w:rsid w:val="00D40779"/>
    <w:rsid w:val="00D40957"/>
    <w:rsid w:val="00D416CE"/>
    <w:rsid w:val="00D427CE"/>
    <w:rsid w:val="00D4433E"/>
    <w:rsid w:val="00D44654"/>
    <w:rsid w:val="00D46EA5"/>
    <w:rsid w:val="00D4771A"/>
    <w:rsid w:val="00D47CDB"/>
    <w:rsid w:val="00D504DB"/>
    <w:rsid w:val="00D5065D"/>
    <w:rsid w:val="00D513B4"/>
    <w:rsid w:val="00D51E64"/>
    <w:rsid w:val="00D52DEA"/>
    <w:rsid w:val="00D54CFD"/>
    <w:rsid w:val="00D54E52"/>
    <w:rsid w:val="00D54EDC"/>
    <w:rsid w:val="00D554D2"/>
    <w:rsid w:val="00D555F1"/>
    <w:rsid w:val="00D55B20"/>
    <w:rsid w:val="00D571DE"/>
    <w:rsid w:val="00D57543"/>
    <w:rsid w:val="00D604CB"/>
    <w:rsid w:val="00D604F9"/>
    <w:rsid w:val="00D60773"/>
    <w:rsid w:val="00D60A96"/>
    <w:rsid w:val="00D61F87"/>
    <w:rsid w:val="00D642D5"/>
    <w:rsid w:val="00D64991"/>
    <w:rsid w:val="00D64F9D"/>
    <w:rsid w:val="00D66DF0"/>
    <w:rsid w:val="00D66E6A"/>
    <w:rsid w:val="00D67180"/>
    <w:rsid w:val="00D676D1"/>
    <w:rsid w:val="00D67BD5"/>
    <w:rsid w:val="00D67E0E"/>
    <w:rsid w:val="00D70010"/>
    <w:rsid w:val="00D70420"/>
    <w:rsid w:val="00D7052B"/>
    <w:rsid w:val="00D7091B"/>
    <w:rsid w:val="00D70DC5"/>
    <w:rsid w:val="00D71010"/>
    <w:rsid w:val="00D712FC"/>
    <w:rsid w:val="00D71D19"/>
    <w:rsid w:val="00D734C4"/>
    <w:rsid w:val="00D7653B"/>
    <w:rsid w:val="00D76A25"/>
    <w:rsid w:val="00D76FC7"/>
    <w:rsid w:val="00D77572"/>
    <w:rsid w:val="00D77DAD"/>
    <w:rsid w:val="00D8027C"/>
    <w:rsid w:val="00D806F1"/>
    <w:rsid w:val="00D8183F"/>
    <w:rsid w:val="00D81C8C"/>
    <w:rsid w:val="00D81FB5"/>
    <w:rsid w:val="00D82B8F"/>
    <w:rsid w:val="00D82C8F"/>
    <w:rsid w:val="00D82CDB"/>
    <w:rsid w:val="00D82FF0"/>
    <w:rsid w:val="00D834F4"/>
    <w:rsid w:val="00D83B5C"/>
    <w:rsid w:val="00D842ED"/>
    <w:rsid w:val="00D84957"/>
    <w:rsid w:val="00D87348"/>
    <w:rsid w:val="00D8752E"/>
    <w:rsid w:val="00D90AAE"/>
    <w:rsid w:val="00D923E0"/>
    <w:rsid w:val="00D9250F"/>
    <w:rsid w:val="00D92D56"/>
    <w:rsid w:val="00D930FC"/>
    <w:rsid w:val="00D942F0"/>
    <w:rsid w:val="00D9496B"/>
    <w:rsid w:val="00D96EA7"/>
    <w:rsid w:val="00D96ED4"/>
    <w:rsid w:val="00D97040"/>
    <w:rsid w:val="00D972FF"/>
    <w:rsid w:val="00D974DA"/>
    <w:rsid w:val="00DA0128"/>
    <w:rsid w:val="00DA1609"/>
    <w:rsid w:val="00DA1E81"/>
    <w:rsid w:val="00DA32A0"/>
    <w:rsid w:val="00DA343A"/>
    <w:rsid w:val="00DA407D"/>
    <w:rsid w:val="00DA5100"/>
    <w:rsid w:val="00DA51AB"/>
    <w:rsid w:val="00DA62D7"/>
    <w:rsid w:val="00DA66EB"/>
    <w:rsid w:val="00DA6F0D"/>
    <w:rsid w:val="00DA6F4A"/>
    <w:rsid w:val="00DA7AC7"/>
    <w:rsid w:val="00DB1CF0"/>
    <w:rsid w:val="00DB1D34"/>
    <w:rsid w:val="00DB213E"/>
    <w:rsid w:val="00DB2579"/>
    <w:rsid w:val="00DB2B56"/>
    <w:rsid w:val="00DB3C36"/>
    <w:rsid w:val="00DB59F2"/>
    <w:rsid w:val="00DB5A48"/>
    <w:rsid w:val="00DB6AEF"/>
    <w:rsid w:val="00DC006C"/>
    <w:rsid w:val="00DC0EF2"/>
    <w:rsid w:val="00DC1BC6"/>
    <w:rsid w:val="00DC1FDF"/>
    <w:rsid w:val="00DC3A8D"/>
    <w:rsid w:val="00DC3AF9"/>
    <w:rsid w:val="00DC4853"/>
    <w:rsid w:val="00DC4AAD"/>
    <w:rsid w:val="00DC4FDB"/>
    <w:rsid w:val="00DC65D1"/>
    <w:rsid w:val="00DC69D9"/>
    <w:rsid w:val="00DD0668"/>
    <w:rsid w:val="00DD0932"/>
    <w:rsid w:val="00DD15A7"/>
    <w:rsid w:val="00DD2937"/>
    <w:rsid w:val="00DD2B9F"/>
    <w:rsid w:val="00DD4944"/>
    <w:rsid w:val="00DD647B"/>
    <w:rsid w:val="00DD6F9E"/>
    <w:rsid w:val="00DE06B8"/>
    <w:rsid w:val="00DE082B"/>
    <w:rsid w:val="00DE0E18"/>
    <w:rsid w:val="00DE12DE"/>
    <w:rsid w:val="00DE2189"/>
    <w:rsid w:val="00DE24BE"/>
    <w:rsid w:val="00DE24EA"/>
    <w:rsid w:val="00DE2FBA"/>
    <w:rsid w:val="00DE3797"/>
    <w:rsid w:val="00DE3F85"/>
    <w:rsid w:val="00DE40A4"/>
    <w:rsid w:val="00DE4811"/>
    <w:rsid w:val="00DE61C0"/>
    <w:rsid w:val="00DE6A36"/>
    <w:rsid w:val="00DE7344"/>
    <w:rsid w:val="00DF06A8"/>
    <w:rsid w:val="00DF27AA"/>
    <w:rsid w:val="00DF291F"/>
    <w:rsid w:val="00DF2E3A"/>
    <w:rsid w:val="00DF3434"/>
    <w:rsid w:val="00DF3A06"/>
    <w:rsid w:val="00DF3B29"/>
    <w:rsid w:val="00DF4CCF"/>
    <w:rsid w:val="00DF5259"/>
    <w:rsid w:val="00DF571F"/>
    <w:rsid w:val="00DF60BA"/>
    <w:rsid w:val="00DF742E"/>
    <w:rsid w:val="00DF7AA8"/>
    <w:rsid w:val="00DF7C17"/>
    <w:rsid w:val="00DF7CB6"/>
    <w:rsid w:val="00E000F7"/>
    <w:rsid w:val="00E01ACB"/>
    <w:rsid w:val="00E02175"/>
    <w:rsid w:val="00E02965"/>
    <w:rsid w:val="00E048BF"/>
    <w:rsid w:val="00E04909"/>
    <w:rsid w:val="00E05383"/>
    <w:rsid w:val="00E10688"/>
    <w:rsid w:val="00E10BEA"/>
    <w:rsid w:val="00E1123C"/>
    <w:rsid w:val="00E121A7"/>
    <w:rsid w:val="00E1235F"/>
    <w:rsid w:val="00E12392"/>
    <w:rsid w:val="00E128BB"/>
    <w:rsid w:val="00E13972"/>
    <w:rsid w:val="00E1417F"/>
    <w:rsid w:val="00E149C8"/>
    <w:rsid w:val="00E14B77"/>
    <w:rsid w:val="00E15027"/>
    <w:rsid w:val="00E15152"/>
    <w:rsid w:val="00E15B70"/>
    <w:rsid w:val="00E203A0"/>
    <w:rsid w:val="00E21476"/>
    <w:rsid w:val="00E2164F"/>
    <w:rsid w:val="00E22256"/>
    <w:rsid w:val="00E22391"/>
    <w:rsid w:val="00E228DC"/>
    <w:rsid w:val="00E22C13"/>
    <w:rsid w:val="00E22D25"/>
    <w:rsid w:val="00E238B6"/>
    <w:rsid w:val="00E23D50"/>
    <w:rsid w:val="00E2440C"/>
    <w:rsid w:val="00E253D9"/>
    <w:rsid w:val="00E259EA"/>
    <w:rsid w:val="00E25D2C"/>
    <w:rsid w:val="00E266BC"/>
    <w:rsid w:val="00E26C95"/>
    <w:rsid w:val="00E270E8"/>
    <w:rsid w:val="00E27314"/>
    <w:rsid w:val="00E2779B"/>
    <w:rsid w:val="00E27B18"/>
    <w:rsid w:val="00E27C11"/>
    <w:rsid w:val="00E27F78"/>
    <w:rsid w:val="00E316A2"/>
    <w:rsid w:val="00E31873"/>
    <w:rsid w:val="00E3192A"/>
    <w:rsid w:val="00E320DC"/>
    <w:rsid w:val="00E33FBD"/>
    <w:rsid w:val="00E343DF"/>
    <w:rsid w:val="00E3441A"/>
    <w:rsid w:val="00E35434"/>
    <w:rsid w:val="00E3563F"/>
    <w:rsid w:val="00E356DE"/>
    <w:rsid w:val="00E357DA"/>
    <w:rsid w:val="00E36C0D"/>
    <w:rsid w:val="00E37510"/>
    <w:rsid w:val="00E375C9"/>
    <w:rsid w:val="00E377B8"/>
    <w:rsid w:val="00E37BC5"/>
    <w:rsid w:val="00E37C98"/>
    <w:rsid w:val="00E41D4F"/>
    <w:rsid w:val="00E42674"/>
    <w:rsid w:val="00E43A67"/>
    <w:rsid w:val="00E44097"/>
    <w:rsid w:val="00E44A54"/>
    <w:rsid w:val="00E45BBD"/>
    <w:rsid w:val="00E46673"/>
    <w:rsid w:val="00E467A8"/>
    <w:rsid w:val="00E50258"/>
    <w:rsid w:val="00E507AC"/>
    <w:rsid w:val="00E5084F"/>
    <w:rsid w:val="00E50FC2"/>
    <w:rsid w:val="00E511F9"/>
    <w:rsid w:val="00E51927"/>
    <w:rsid w:val="00E52090"/>
    <w:rsid w:val="00E539F1"/>
    <w:rsid w:val="00E53B2F"/>
    <w:rsid w:val="00E54824"/>
    <w:rsid w:val="00E54D2C"/>
    <w:rsid w:val="00E555D0"/>
    <w:rsid w:val="00E559EA"/>
    <w:rsid w:val="00E567CA"/>
    <w:rsid w:val="00E568E1"/>
    <w:rsid w:val="00E5768F"/>
    <w:rsid w:val="00E61231"/>
    <w:rsid w:val="00E6165D"/>
    <w:rsid w:val="00E617B5"/>
    <w:rsid w:val="00E620FC"/>
    <w:rsid w:val="00E62288"/>
    <w:rsid w:val="00E6403D"/>
    <w:rsid w:val="00E6531F"/>
    <w:rsid w:val="00E65B39"/>
    <w:rsid w:val="00E65D51"/>
    <w:rsid w:val="00E660A7"/>
    <w:rsid w:val="00E67353"/>
    <w:rsid w:val="00E70B77"/>
    <w:rsid w:val="00E711AB"/>
    <w:rsid w:val="00E71A50"/>
    <w:rsid w:val="00E72E29"/>
    <w:rsid w:val="00E73019"/>
    <w:rsid w:val="00E73892"/>
    <w:rsid w:val="00E7446C"/>
    <w:rsid w:val="00E744A8"/>
    <w:rsid w:val="00E74C15"/>
    <w:rsid w:val="00E75647"/>
    <w:rsid w:val="00E7590F"/>
    <w:rsid w:val="00E76A1A"/>
    <w:rsid w:val="00E76CC5"/>
    <w:rsid w:val="00E82CB4"/>
    <w:rsid w:val="00E844E4"/>
    <w:rsid w:val="00E846E4"/>
    <w:rsid w:val="00E855C1"/>
    <w:rsid w:val="00E86815"/>
    <w:rsid w:val="00E86A50"/>
    <w:rsid w:val="00E871C9"/>
    <w:rsid w:val="00E90C9D"/>
    <w:rsid w:val="00E913CE"/>
    <w:rsid w:val="00E91CDB"/>
    <w:rsid w:val="00E92E79"/>
    <w:rsid w:val="00E935B5"/>
    <w:rsid w:val="00E93C9E"/>
    <w:rsid w:val="00E95A7A"/>
    <w:rsid w:val="00E95A93"/>
    <w:rsid w:val="00E96AB8"/>
    <w:rsid w:val="00EA04F3"/>
    <w:rsid w:val="00EA0A26"/>
    <w:rsid w:val="00EA0EA4"/>
    <w:rsid w:val="00EA1398"/>
    <w:rsid w:val="00EA2AC3"/>
    <w:rsid w:val="00EA2ECF"/>
    <w:rsid w:val="00EA32A7"/>
    <w:rsid w:val="00EA37EF"/>
    <w:rsid w:val="00EA4279"/>
    <w:rsid w:val="00EA4D54"/>
    <w:rsid w:val="00EA5957"/>
    <w:rsid w:val="00EA6FDE"/>
    <w:rsid w:val="00EA711E"/>
    <w:rsid w:val="00EA72C7"/>
    <w:rsid w:val="00EA746A"/>
    <w:rsid w:val="00EA7ED0"/>
    <w:rsid w:val="00EB1223"/>
    <w:rsid w:val="00EB2D24"/>
    <w:rsid w:val="00EB3675"/>
    <w:rsid w:val="00EB4108"/>
    <w:rsid w:val="00EB5190"/>
    <w:rsid w:val="00EB5BD1"/>
    <w:rsid w:val="00EB5FD0"/>
    <w:rsid w:val="00EB645C"/>
    <w:rsid w:val="00EB69CC"/>
    <w:rsid w:val="00EB700B"/>
    <w:rsid w:val="00EB7FE9"/>
    <w:rsid w:val="00EC0FB2"/>
    <w:rsid w:val="00EC2005"/>
    <w:rsid w:val="00EC21C7"/>
    <w:rsid w:val="00EC2517"/>
    <w:rsid w:val="00EC2561"/>
    <w:rsid w:val="00EC28A5"/>
    <w:rsid w:val="00EC2DF4"/>
    <w:rsid w:val="00EC2E4E"/>
    <w:rsid w:val="00EC33D9"/>
    <w:rsid w:val="00EC458C"/>
    <w:rsid w:val="00EC513B"/>
    <w:rsid w:val="00EC5474"/>
    <w:rsid w:val="00EC7180"/>
    <w:rsid w:val="00EC7A1C"/>
    <w:rsid w:val="00ED053D"/>
    <w:rsid w:val="00ED11D1"/>
    <w:rsid w:val="00ED182A"/>
    <w:rsid w:val="00ED2EA8"/>
    <w:rsid w:val="00ED36EC"/>
    <w:rsid w:val="00ED3CD6"/>
    <w:rsid w:val="00ED5E0A"/>
    <w:rsid w:val="00ED6EBF"/>
    <w:rsid w:val="00ED70E8"/>
    <w:rsid w:val="00EE076A"/>
    <w:rsid w:val="00EE16BF"/>
    <w:rsid w:val="00EE2534"/>
    <w:rsid w:val="00EE27D6"/>
    <w:rsid w:val="00EE2962"/>
    <w:rsid w:val="00EE2BE9"/>
    <w:rsid w:val="00EE3EF5"/>
    <w:rsid w:val="00EE42E2"/>
    <w:rsid w:val="00EE57B5"/>
    <w:rsid w:val="00EE57F4"/>
    <w:rsid w:val="00EF043A"/>
    <w:rsid w:val="00EF1C7B"/>
    <w:rsid w:val="00EF2FBB"/>
    <w:rsid w:val="00EF385A"/>
    <w:rsid w:val="00EF3CAE"/>
    <w:rsid w:val="00EF4A3C"/>
    <w:rsid w:val="00EF55E4"/>
    <w:rsid w:val="00EF57DD"/>
    <w:rsid w:val="00EF5A5C"/>
    <w:rsid w:val="00EF659F"/>
    <w:rsid w:val="00EF6734"/>
    <w:rsid w:val="00EF6D58"/>
    <w:rsid w:val="00EF6FEC"/>
    <w:rsid w:val="00EF7E3E"/>
    <w:rsid w:val="00F0148F"/>
    <w:rsid w:val="00F032C5"/>
    <w:rsid w:val="00F04071"/>
    <w:rsid w:val="00F0440C"/>
    <w:rsid w:val="00F046BE"/>
    <w:rsid w:val="00F05209"/>
    <w:rsid w:val="00F053BA"/>
    <w:rsid w:val="00F05819"/>
    <w:rsid w:val="00F05D69"/>
    <w:rsid w:val="00F06530"/>
    <w:rsid w:val="00F065C3"/>
    <w:rsid w:val="00F06A05"/>
    <w:rsid w:val="00F06CC8"/>
    <w:rsid w:val="00F07427"/>
    <w:rsid w:val="00F07B52"/>
    <w:rsid w:val="00F1024D"/>
    <w:rsid w:val="00F102E1"/>
    <w:rsid w:val="00F112B2"/>
    <w:rsid w:val="00F11653"/>
    <w:rsid w:val="00F119D7"/>
    <w:rsid w:val="00F11C8B"/>
    <w:rsid w:val="00F12AA6"/>
    <w:rsid w:val="00F12E3B"/>
    <w:rsid w:val="00F1399C"/>
    <w:rsid w:val="00F13AEC"/>
    <w:rsid w:val="00F14494"/>
    <w:rsid w:val="00F14659"/>
    <w:rsid w:val="00F14820"/>
    <w:rsid w:val="00F14AA8"/>
    <w:rsid w:val="00F1525F"/>
    <w:rsid w:val="00F152E5"/>
    <w:rsid w:val="00F17E0D"/>
    <w:rsid w:val="00F17FD2"/>
    <w:rsid w:val="00F2065A"/>
    <w:rsid w:val="00F20E09"/>
    <w:rsid w:val="00F2227E"/>
    <w:rsid w:val="00F23616"/>
    <w:rsid w:val="00F24003"/>
    <w:rsid w:val="00F2513D"/>
    <w:rsid w:val="00F255CC"/>
    <w:rsid w:val="00F26034"/>
    <w:rsid w:val="00F27034"/>
    <w:rsid w:val="00F277CC"/>
    <w:rsid w:val="00F278A5"/>
    <w:rsid w:val="00F301D7"/>
    <w:rsid w:val="00F307DC"/>
    <w:rsid w:val="00F31312"/>
    <w:rsid w:val="00F31DCD"/>
    <w:rsid w:val="00F3289D"/>
    <w:rsid w:val="00F328B7"/>
    <w:rsid w:val="00F37720"/>
    <w:rsid w:val="00F37D75"/>
    <w:rsid w:val="00F4053D"/>
    <w:rsid w:val="00F40638"/>
    <w:rsid w:val="00F41238"/>
    <w:rsid w:val="00F417B9"/>
    <w:rsid w:val="00F421A5"/>
    <w:rsid w:val="00F43A6D"/>
    <w:rsid w:val="00F44215"/>
    <w:rsid w:val="00F443E6"/>
    <w:rsid w:val="00F4456F"/>
    <w:rsid w:val="00F44C0F"/>
    <w:rsid w:val="00F45109"/>
    <w:rsid w:val="00F4544F"/>
    <w:rsid w:val="00F47057"/>
    <w:rsid w:val="00F472DD"/>
    <w:rsid w:val="00F510C9"/>
    <w:rsid w:val="00F514F9"/>
    <w:rsid w:val="00F526CA"/>
    <w:rsid w:val="00F5305B"/>
    <w:rsid w:val="00F53097"/>
    <w:rsid w:val="00F530A4"/>
    <w:rsid w:val="00F5324D"/>
    <w:rsid w:val="00F544AF"/>
    <w:rsid w:val="00F54EA4"/>
    <w:rsid w:val="00F57015"/>
    <w:rsid w:val="00F574AE"/>
    <w:rsid w:val="00F5777B"/>
    <w:rsid w:val="00F57AD3"/>
    <w:rsid w:val="00F57B35"/>
    <w:rsid w:val="00F57D20"/>
    <w:rsid w:val="00F60F81"/>
    <w:rsid w:val="00F614A5"/>
    <w:rsid w:val="00F617B2"/>
    <w:rsid w:val="00F629AF"/>
    <w:rsid w:val="00F65DF6"/>
    <w:rsid w:val="00F65F57"/>
    <w:rsid w:val="00F6639A"/>
    <w:rsid w:val="00F66E23"/>
    <w:rsid w:val="00F675E5"/>
    <w:rsid w:val="00F7136F"/>
    <w:rsid w:val="00F72168"/>
    <w:rsid w:val="00F74217"/>
    <w:rsid w:val="00F74797"/>
    <w:rsid w:val="00F74B57"/>
    <w:rsid w:val="00F75179"/>
    <w:rsid w:val="00F7589D"/>
    <w:rsid w:val="00F759D0"/>
    <w:rsid w:val="00F7699C"/>
    <w:rsid w:val="00F76DD4"/>
    <w:rsid w:val="00F76F11"/>
    <w:rsid w:val="00F7735B"/>
    <w:rsid w:val="00F774B3"/>
    <w:rsid w:val="00F77C08"/>
    <w:rsid w:val="00F8006F"/>
    <w:rsid w:val="00F80270"/>
    <w:rsid w:val="00F8399E"/>
    <w:rsid w:val="00F852F0"/>
    <w:rsid w:val="00F8540E"/>
    <w:rsid w:val="00F8550D"/>
    <w:rsid w:val="00F8574C"/>
    <w:rsid w:val="00F860A0"/>
    <w:rsid w:val="00F86AF3"/>
    <w:rsid w:val="00F86BCE"/>
    <w:rsid w:val="00F86C13"/>
    <w:rsid w:val="00F91612"/>
    <w:rsid w:val="00F918C9"/>
    <w:rsid w:val="00F91E9F"/>
    <w:rsid w:val="00F93946"/>
    <w:rsid w:val="00F949BB"/>
    <w:rsid w:val="00F9611F"/>
    <w:rsid w:val="00F96B44"/>
    <w:rsid w:val="00FA0629"/>
    <w:rsid w:val="00FA0E5C"/>
    <w:rsid w:val="00FA160B"/>
    <w:rsid w:val="00FA1ED4"/>
    <w:rsid w:val="00FA2D1A"/>
    <w:rsid w:val="00FA484E"/>
    <w:rsid w:val="00FA4ECB"/>
    <w:rsid w:val="00FA5737"/>
    <w:rsid w:val="00FA6AD0"/>
    <w:rsid w:val="00FA6E28"/>
    <w:rsid w:val="00FA7FFA"/>
    <w:rsid w:val="00FB0388"/>
    <w:rsid w:val="00FB0DB6"/>
    <w:rsid w:val="00FB1864"/>
    <w:rsid w:val="00FB1C3A"/>
    <w:rsid w:val="00FB2893"/>
    <w:rsid w:val="00FB2D86"/>
    <w:rsid w:val="00FB3A84"/>
    <w:rsid w:val="00FB6BBE"/>
    <w:rsid w:val="00FB6EA8"/>
    <w:rsid w:val="00FB7108"/>
    <w:rsid w:val="00FC0748"/>
    <w:rsid w:val="00FC0E28"/>
    <w:rsid w:val="00FC1339"/>
    <w:rsid w:val="00FC1B43"/>
    <w:rsid w:val="00FC24E3"/>
    <w:rsid w:val="00FC2EAE"/>
    <w:rsid w:val="00FC3B12"/>
    <w:rsid w:val="00FC3EEF"/>
    <w:rsid w:val="00FC4500"/>
    <w:rsid w:val="00FC559A"/>
    <w:rsid w:val="00FC56B0"/>
    <w:rsid w:val="00FC6A35"/>
    <w:rsid w:val="00FC6F69"/>
    <w:rsid w:val="00FC7346"/>
    <w:rsid w:val="00FC788A"/>
    <w:rsid w:val="00FD020C"/>
    <w:rsid w:val="00FD27A6"/>
    <w:rsid w:val="00FD29B6"/>
    <w:rsid w:val="00FD37CF"/>
    <w:rsid w:val="00FD3B91"/>
    <w:rsid w:val="00FD44F1"/>
    <w:rsid w:val="00FD4571"/>
    <w:rsid w:val="00FD54AA"/>
    <w:rsid w:val="00FD6302"/>
    <w:rsid w:val="00FD6938"/>
    <w:rsid w:val="00FE037B"/>
    <w:rsid w:val="00FE0C73"/>
    <w:rsid w:val="00FE1C16"/>
    <w:rsid w:val="00FE1E48"/>
    <w:rsid w:val="00FE407A"/>
    <w:rsid w:val="00FE4149"/>
    <w:rsid w:val="00FE4BC2"/>
    <w:rsid w:val="00FE4CA9"/>
    <w:rsid w:val="00FE4E7F"/>
    <w:rsid w:val="00FE4F29"/>
    <w:rsid w:val="00FE5041"/>
    <w:rsid w:val="00FE582E"/>
    <w:rsid w:val="00FE5862"/>
    <w:rsid w:val="00FE5B7E"/>
    <w:rsid w:val="00FE6882"/>
    <w:rsid w:val="00FE6C8C"/>
    <w:rsid w:val="00FE70F6"/>
    <w:rsid w:val="00FE71F7"/>
    <w:rsid w:val="00FE7F7A"/>
    <w:rsid w:val="00FF0ED7"/>
    <w:rsid w:val="00FF0FFD"/>
    <w:rsid w:val="00FF1567"/>
    <w:rsid w:val="00FF1C0E"/>
    <w:rsid w:val="00FF2020"/>
    <w:rsid w:val="00FF23F4"/>
    <w:rsid w:val="00FF332B"/>
    <w:rsid w:val="00FF3F7D"/>
    <w:rsid w:val="00FF487C"/>
    <w:rsid w:val="00FF4FE6"/>
    <w:rsid w:val="00FF67F7"/>
    <w:rsid w:val="00FF7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A72D4"/>
  <w15:docId w15:val="{1F62D70C-7E56-4287-8158-E7149DF57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129D4"/>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129D4"/>
    <w:pPr>
      <w:tabs>
        <w:tab w:val="center" w:pos="4819"/>
        <w:tab w:val="right" w:pos="9638"/>
      </w:tabs>
    </w:pPr>
  </w:style>
  <w:style w:type="character" w:customStyle="1" w:styleId="FooterChar">
    <w:name w:val="Footer Char"/>
    <w:basedOn w:val="DefaultParagraphFont"/>
    <w:link w:val="Footer"/>
    <w:rsid w:val="009129D4"/>
    <w:rPr>
      <w:rFonts w:ascii="Times New Roman" w:eastAsia="Times New Roman" w:hAnsi="Times New Roman" w:cs="Times New Roman"/>
      <w:sz w:val="24"/>
      <w:szCs w:val="24"/>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Sąrašo pastraipa"/>
    <w:basedOn w:val="Normal"/>
    <w:link w:val="ListParagraphChar"/>
    <w:uiPriority w:val="34"/>
    <w:qFormat/>
    <w:rsid w:val="009129D4"/>
    <w:pPr>
      <w:ind w:left="720"/>
      <w:contextualSpacing/>
    </w:pPr>
  </w:style>
  <w:style w:type="table" w:styleId="TableGrid">
    <w:name w:val="Table Grid"/>
    <w:basedOn w:val="TableNormal"/>
    <w:uiPriority w:val="39"/>
    <w:rsid w:val="009129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62E6D"/>
    <w:rPr>
      <w:color w:val="0000FF"/>
      <w:u w:val="single"/>
    </w:rPr>
  </w:style>
  <w:style w:type="paragraph" w:styleId="BodyText">
    <w:name w:val="Body Text"/>
    <w:basedOn w:val="Normal"/>
    <w:link w:val="BodyTextChar"/>
    <w:rsid w:val="00F93946"/>
    <w:pPr>
      <w:tabs>
        <w:tab w:val="left" w:pos="720"/>
      </w:tabs>
      <w:jc w:val="both"/>
    </w:pPr>
    <w:rPr>
      <w:sz w:val="20"/>
      <w:szCs w:val="20"/>
      <w:lang w:val="en-US" w:eastAsia="en-US"/>
    </w:rPr>
  </w:style>
  <w:style w:type="character" w:customStyle="1" w:styleId="BodyTextChar">
    <w:name w:val="Body Text Char"/>
    <w:basedOn w:val="DefaultParagraphFont"/>
    <w:link w:val="BodyText"/>
    <w:rsid w:val="00F93946"/>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4D542D"/>
    <w:rPr>
      <w:sz w:val="16"/>
      <w:szCs w:val="16"/>
    </w:rPr>
  </w:style>
  <w:style w:type="paragraph" w:styleId="CommentText">
    <w:name w:val="annotation text"/>
    <w:basedOn w:val="Normal"/>
    <w:link w:val="CommentTextChar"/>
    <w:uiPriority w:val="99"/>
    <w:semiHidden/>
    <w:unhideWhenUsed/>
    <w:rsid w:val="004D542D"/>
    <w:rPr>
      <w:sz w:val="20"/>
      <w:szCs w:val="20"/>
    </w:rPr>
  </w:style>
  <w:style w:type="character" w:customStyle="1" w:styleId="CommentTextChar">
    <w:name w:val="Comment Text Char"/>
    <w:basedOn w:val="DefaultParagraphFont"/>
    <w:link w:val="CommentText"/>
    <w:uiPriority w:val="99"/>
    <w:semiHidden/>
    <w:rsid w:val="004D542D"/>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unhideWhenUsed/>
    <w:rsid w:val="004D542D"/>
    <w:rPr>
      <w:b/>
      <w:bCs/>
    </w:rPr>
  </w:style>
  <w:style w:type="character" w:customStyle="1" w:styleId="CommentSubjectChar">
    <w:name w:val="Comment Subject Char"/>
    <w:basedOn w:val="CommentTextChar"/>
    <w:link w:val="CommentSubject"/>
    <w:uiPriority w:val="99"/>
    <w:rsid w:val="004D542D"/>
    <w:rPr>
      <w:rFonts w:ascii="Times New Roman" w:eastAsia="Times New Roman" w:hAnsi="Times New Roman" w:cs="Times New Roman"/>
      <w:b/>
      <w:bCs/>
      <w:sz w:val="20"/>
      <w:szCs w:val="20"/>
      <w:lang w:val="lt-LT" w:eastAsia="lt-LT"/>
    </w:rPr>
  </w:style>
  <w:style w:type="paragraph" w:styleId="BalloonText">
    <w:name w:val="Balloon Text"/>
    <w:basedOn w:val="Normal"/>
    <w:link w:val="BalloonTextChar"/>
    <w:uiPriority w:val="99"/>
    <w:semiHidden/>
    <w:unhideWhenUsed/>
    <w:rsid w:val="004D54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542D"/>
    <w:rPr>
      <w:rFonts w:ascii="Segoe UI" w:eastAsia="Times New Roman" w:hAnsi="Segoe UI" w:cs="Segoe UI"/>
      <w:sz w:val="18"/>
      <w:szCs w:val="18"/>
      <w:lang w:val="lt-LT" w:eastAsia="lt-LT"/>
    </w:rPr>
  </w:style>
  <w:style w:type="paragraph" w:styleId="Revision">
    <w:name w:val="Revision"/>
    <w:hidden/>
    <w:uiPriority w:val="99"/>
    <w:semiHidden/>
    <w:rsid w:val="001A219E"/>
    <w:pPr>
      <w:spacing w:after="0" w:line="240" w:lineRule="auto"/>
    </w:pPr>
    <w:rPr>
      <w:rFonts w:ascii="Times New Roman" w:eastAsia="Times New Roman" w:hAnsi="Times New Roman" w:cs="Times New Roman"/>
      <w:sz w:val="24"/>
      <w:szCs w:val="24"/>
      <w:lang w:val="lt-LT" w:eastAsia="lt-LT"/>
    </w:rPr>
  </w:style>
  <w:style w:type="paragraph" w:customStyle="1" w:styleId="CentrBoldm">
    <w:name w:val="CentrBoldm"/>
    <w:basedOn w:val="Normal"/>
    <w:rsid w:val="00183E56"/>
    <w:pPr>
      <w:autoSpaceDE w:val="0"/>
      <w:autoSpaceDN w:val="0"/>
      <w:adjustRightInd w:val="0"/>
      <w:jc w:val="center"/>
    </w:pPr>
    <w:rPr>
      <w:rFonts w:ascii="TimesLT" w:hAnsi="TimesLT"/>
      <w:b/>
      <w:bCs/>
      <w:sz w:val="20"/>
      <w:szCs w:val="20"/>
      <w:lang w:val="en-US" w:eastAsia="en-US"/>
    </w:rPr>
  </w:style>
  <w:style w:type="paragraph" w:styleId="Header">
    <w:name w:val="header"/>
    <w:basedOn w:val="Normal"/>
    <w:link w:val="HeaderChar"/>
    <w:uiPriority w:val="99"/>
    <w:unhideWhenUsed/>
    <w:rsid w:val="00641344"/>
    <w:pPr>
      <w:tabs>
        <w:tab w:val="center" w:pos="4680"/>
        <w:tab w:val="right" w:pos="9360"/>
      </w:tabs>
    </w:pPr>
  </w:style>
  <w:style w:type="character" w:customStyle="1" w:styleId="HeaderChar">
    <w:name w:val="Header Char"/>
    <w:basedOn w:val="DefaultParagraphFont"/>
    <w:link w:val="Header"/>
    <w:uiPriority w:val="99"/>
    <w:rsid w:val="00641344"/>
    <w:rPr>
      <w:rFonts w:ascii="Times New Roman" w:eastAsia="Times New Roman" w:hAnsi="Times New Roman" w:cs="Times New Roman"/>
      <w:sz w:val="24"/>
      <w:szCs w:val="24"/>
      <w:lang w:val="lt-LT" w:eastAsia="lt-LT"/>
    </w:rPr>
  </w:style>
  <w:style w:type="paragraph" w:customStyle="1" w:styleId="DiagramaDiagrama">
    <w:name w:val="Diagrama Diagrama"/>
    <w:basedOn w:val="Normal"/>
    <w:rsid w:val="001C4049"/>
    <w:pPr>
      <w:spacing w:after="160" w:line="240" w:lineRule="exact"/>
    </w:pPr>
    <w:rPr>
      <w:rFonts w:ascii="Verdana" w:hAnsi="Verdana"/>
      <w:sz w:val="20"/>
      <w:szCs w:val="20"/>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3B7AC7"/>
    <w:rPr>
      <w:rFonts w:ascii="Times New Roman" w:eastAsia="Times New Roman" w:hAnsi="Times New Roman" w:cs="Times New Roman"/>
      <w:sz w:val="24"/>
      <w:szCs w:val="24"/>
      <w:lang w:val="lt-LT" w:eastAsia="lt-LT"/>
    </w:rPr>
  </w:style>
  <w:style w:type="character" w:styleId="Strong">
    <w:name w:val="Strong"/>
    <w:uiPriority w:val="22"/>
    <w:qFormat/>
    <w:rsid w:val="00762EAC"/>
    <w:rPr>
      <w:b/>
      <w:bCs/>
    </w:rPr>
  </w:style>
  <w:style w:type="character" w:styleId="Emphasis">
    <w:name w:val="Emphasis"/>
    <w:uiPriority w:val="20"/>
    <w:qFormat/>
    <w:rsid w:val="00762EA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1151650">
      <w:bodyDiv w:val="1"/>
      <w:marLeft w:val="0"/>
      <w:marRight w:val="0"/>
      <w:marTop w:val="0"/>
      <w:marBottom w:val="0"/>
      <w:divBdr>
        <w:top w:val="none" w:sz="0" w:space="0" w:color="auto"/>
        <w:left w:val="none" w:sz="0" w:space="0" w:color="auto"/>
        <w:bottom w:val="none" w:sz="0" w:space="0" w:color="auto"/>
        <w:right w:val="none" w:sz="0" w:space="0" w:color="auto"/>
      </w:divBdr>
    </w:div>
    <w:div w:id="1553081235">
      <w:bodyDiv w:val="1"/>
      <w:marLeft w:val="0"/>
      <w:marRight w:val="0"/>
      <w:marTop w:val="0"/>
      <w:marBottom w:val="0"/>
      <w:divBdr>
        <w:top w:val="none" w:sz="0" w:space="0" w:color="auto"/>
        <w:left w:val="none" w:sz="0" w:space="0" w:color="auto"/>
        <w:bottom w:val="none" w:sz="0" w:space="0" w:color="auto"/>
        <w:right w:val="none" w:sz="0" w:space="0" w:color="auto"/>
      </w:divBdr>
    </w:div>
    <w:div w:id="1663269304">
      <w:bodyDiv w:val="1"/>
      <w:marLeft w:val="0"/>
      <w:marRight w:val="0"/>
      <w:marTop w:val="0"/>
      <w:marBottom w:val="0"/>
      <w:divBdr>
        <w:top w:val="none" w:sz="0" w:space="0" w:color="auto"/>
        <w:left w:val="none" w:sz="0" w:space="0" w:color="auto"/>
        <w:bottom w:val="none" w:sz="0" w:space="0" w:color="auto"/>
        <w:right w:val="none" w:sz="0" w:space="0" w:color="auto"/>
      </w:divBdr>
    </w:div>
    <w:div w:id="190737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trail.lt/viesuju-Pirkimu-dokumenta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itrail.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no.litrail.lt/contacts/dep/316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tp@statybuprieziura.lt" TargetMode="External"/><Relationship Id="rId4" Type="http://schemas.openxmlformats.org/officeDocument/2006/relationships/settings" Target="settings.xml"/><Relationship Id="rId9" Type="http://schemas.openxmlformats.org/officeDocument/2006/relationships/hyperlink" Target="mailto:info@litrail.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40E85-3A5A-47F5-A3B1-D15B140A9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5348</Words>
  <Characters>3049</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Jolita Azikejevienė</dc:creator>
  <cp:lastModifiedBy>Eglė Skučienė</cp:lastModifiedBy>
  <cp:revision>4</cp:revision>
  <cp:lastPrinted>2018-04-04T05:40:00Z</cp:lastPrinted>
  <dcterms:created xsi:type="dcterms:W3CDTF">2019-05-09T06:59:00Z</dcterms:created>
  <dcterms:modified xsi:type="dcterms:W3CDTF">2019-10-24T05:53:00Z</dcterms:modified>
</cp:coreProperties>
</file>