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2C4E" w:rsidRPr="00A35FD5" w:rsidRDefault="00B32C4E" w:rsidP="00720B07">
      <w:pPr>
        <w:spacing w:after="0" w:line="240" w:lineRule="auto"/>
        <w:jc w:val="center"/>
        <w:rPr>
          <w:rFonts w:ascii="Times New Roman" w:hAnsi="Times New Roman" w:cs="Times New Roman"/>
          <w:b/>
          <w:caps/>
          <w:color w:val="000000" w:themeColor="text1"/>
          <w:sz w:val="24"/>
          <w:szCs w:val="24"/>
        </w:rPr>
      </w:pPr>
      <w:bookmarkStart w:id="0" w:name="_GoBack"/>
      <w:bookmarkEnd w:id="0"/>
      <w:r w:rsidRPr="00A35FD5">
        <w:rPr>
          <w:rFonts w:ascii="Times New Roman" w:hAnsi="Times New Roman" w:cs="Times New Roman"/>
          <w:b/>
          <w:caps/>
          <w:color w:val="000000" w:themeColor="text1"/>
          <w:sz w:val="24"/>
          <w:szCs w:val="24"/>
        </w:rPr>
        <w:t>PASIŪLYMO LENTELĖ</w:t>
      </w:r>
    </w:p>
    <w:p w:rsidR="00B32C4E" w:rsidRPr="00A35FD5" w:rsidRDefault="00B32C4E" w:rsidP="00B32C4E">
      <w:pPr>
        <w:spacing w:after="0" w:line="240" w:lineRule="auto"/>
        <w:jc w:val="center"/>
        <w:rPr>
          <w:rFonts w:ascii="Times New Roman" w:hAnsi="Times New Roman" w:cs="Times New Roman"/>
          <w:b/>
          <w:caps/>
          <w:color w:val="000000" w:themeColor="text1"/>
          <w:sz w:val="24"/>
          <w:szCs w:val="24"/>
        </w:rPr>
      </w:pPr>
    </w:p>
    <w:p w:rsidR="001143E9" w:rsidRPr="001143E9" w:rsidRDefault="001143E9" w:rsidP="00B32C4E">
      <w:pPr>
        <w:spacing w:after="0" w:line="240" w:lineRule="auto"/>
        <w:jc w:val="center"/>
        <w:rPr>
          <w:rFonts w:ascii="Times New Roman" w:hAnsi="Times New Roman" w:cs="Times New Roman"/>
          <w:b/>
          <w:caps/>
          <w:color w:val="000000" w:themeColor="text1"/>
        </w:rPr>
      </w:pPr>
      <w:r w:rsidRPr="001143E9">
        <w:rPr>
          <w:rFonts w:ascii="Times New Roman" w:hAnsi="Times New Roman" w:cs="Times New Roman"/>
          <w:b/>
          <w:caps/>
          <w:color w:val="000000" w:themeColor="text1"/>
        </w:rPr>
        <w:t>REAGENTŲ IR LABORATORINIŲ PRIEMONIŲ KLINIKINĖS CHEMIJOS TYRIMŲ ATLIKIMUI KARTU SU ĮRANGOS ĮSIGIJIMU</w:t>
      </w:r>
    </w:p>
    <w:p w:rsidR="001143E9" w:rsidRPr="001143E9" w:rsidRDefault="001143E9" w:rsidP="00B32C4E">
      <w:pPr>
        <w:spacing w:after="0" w:line="240" w:lineRule="auto"/>
        <w:jc w:val="center"/>
        <w:rPr>
          <w:rFonts w:ascii="Times New Roman" w:hAnsi="Times New Roman" w:cs="Times New Roman"/>
          <w:b/>
          <w:caps/>
          <w:color w:val="000000" w:themeColor="text1"/>
        </w:rPr>
      </w:pPr>
      <w:r w:rsidRPr="001143E9">
        <w:rPr>
          <w:rFonts w:ascii="Times New Roman" w:hAnsi="Times New Roman" w:cs="Times New Roman"/>
          <w:b/>
          <w:caps/>
          <w:color w:val="000000" w:themeColor="text1"/>
        </w:rPr>
        <w:t xml:space="preserve">PANAUDOS BŪDU </w:t>
      </w:r>
      <w:r w:rsidR="00C60E84" w:rsidRPr="001143E9">
        <w:rPr>
          <w:rFonts w:ascii="Times New Roman" w:hAnsi="Times New Roman" w:cs="Times New Roman"/>
          <w:b/>
          <w:caps/>
          <w:color w:val="000000" w:themeColor="text1"/>
        </w:rPr>
        <w:t>tECHNIN</w:t>
      </w:r>
      <w:r w:rsidRPr="001143E9">
        <w:rPr>
          <w:rFonts w:ascii="Times New Roman" w:hAnsi="Times New Roman" w:cs="Times New Roman"/>
          <w:b/>
          <w:caps/>
          <w:color w:val="000000" w:themeColor="text1"/>
        </w:rPr>
        <w:t>Ė</w:t>
      </w:r>
      <w:r w:rsidR="00C60E84" w:rsidRPr="001143E9">
        <w:rPr>
          <w:rFonts w:ascii="Times New Roman" w:hAnsi="Times New Roman" w:cs="Times New Roman"/>
          <w:b/>
          <w:caps/>
          <w:color w:val="000000" w:themeColor="text1"/>
        </w:rPr>
        <w:t xml:space="preserve"> </w:t>
      </w:r>
      <w:r w:rsidRPr="001143E9">
        <w:rPr>
          <w:rFonts w:ascii="Times New Roman" w:hAnsi="Times New Roman" w:cs="Times New Roman"/>
          <w:b/>
          <w:caps/>
          <w:color w:val="000000" w:themeColor="text1"/>
        </w:rPr>
        <w:t>SPECIFIKACIJA</w:t>
      </w:r>
    </w:p>
    <w:p w:rsidR="001143E9" w:rsidRPr="0074424C" w:rsidRDefault="0074424C" w:rsidP="0074424C">
      <w:pPr>
        <w:spacing w:after="0" w:line="240" w:lineRule="auto"/>
        <w:rPr>
          <w:rFonts w:ascii="Times New Roman" w:hAnsi="Times New Roman" w:cs="Times New Roman"/>
          <w:caps/>
          <w:color w:val="000000" w:themeColor="text1"/>
        </w:rPr>
      </w:pPr>
      <w:r w:rsidRPr="0074424C">
        <w:rPr>
          <w:rFonts w:ascii="Times New Roman" w:hAnsi="Times New Roman" w:cs="Times New Roman"/>
        </w:rPr>
        <w:t>(pagal paraišką Nr. VPP-</w:t>
      </w:r>
      <w:r w:rsidR="008C463E">
        <w:rPr>
          <w:rFonts w:ascii="Times New Roman" w:hAnsi="Times New Roman" w:cs="Times New Roman"/>
        </w:rPr>
        <w:t>7209</w:t>
      </w:r>
      <w:r w:rsidRPr="0074424C">
        <w:rPr>
          <w:rFonts w:ascii="Times New Roman" w:hAnsi="Times New Roman" w:cs="Times New Roman"/>
        </w:rPr>
        <w:t>)</w:t>
      </w:r>
    </w:p>
    <w:p w:rsidR="00C60E84" w:rsidRPr="00A35FD5" w:rsidRDefault="001143E9" w:rsidP="00B32C4E">
      <w:pPr>
        <w:spacing w:after="0" w:line="240" w:lineRule="auto"/>
        <w:jc w:val="center"/>
        <w:rPr>
          <w:rFonts w:ascii="Times New Roman" w:hAnsi="Times New Roman" w:cs="Times New Roman"/>
          <w:caps/>
          <w:color w:val="000000" w:themeColor="text1"/>
        </w:rPr>
      </w:pPr>
      <w:r>
        <w:rPr>
          <w:rFonts w:ascii="Times New Roman" w:hAnsi="Times New Roman" w:cs="Times New Roman"/>
          <w:caps/>
          <w:color w:val="000000" w:themeColor="text1"/>
        </w:rPr>
        <w:t>tECHNINIAI REIKALAVIMAI ĮRANGAI</w:t>
      </w:r>
      <w:r w:rsidR="00C60E84" w:rsidRPr="00A35FD5">
        <w:rPr>
          <w:rFonts w:ascii="Times New Roman" w:hAnsi="Times New Roman" w:cs="Times New Roman"/>
          <w:caps/>
          <w:color w:val="000000" w:themeColor="text1"/>
        </w:rPr>
        <w:t xml:space="preserve"> </w:t>
      </w:r>
    </w:p>
    <w:tbl>
      <w:tblPr>
        <w:tblStyle w:val="TableGrid"/>
        <w:tblW w:w="15026" w:type="dxa"/>
        <w:tblInd w:w="-147" w:type="dxa"/>
        <w:tblLook w:val="04A0" w:firstRow="1" w:lastRow="0" w:firstColumn="1" w:lastColumn="0" w:noHBand="0" w:noVBand="1"/>
      </w:tblPr>
      <w:tblGrid>
        <w:gridCol w:w="709"/>
        <w:gridCol w:w="2694"/>
        <w:gridCol w:w="5953"/>
        <w:gridCol w:w="5670"/>
      </w:tblGrid>
      <w:tr w:rsidR="00B90CD4" w:rsidRPr="00A35FD5" w:rsidTr="006571B8">
        <w:tc>
          <w:tcPr>
            <w:tcW w:w="709" w:type="dxa"/>
            <w:vAlign w:val="center"/>
          </w:tcPr>
          <w:p w:rsidR="006571B8" w:rsidRDefault="00C755E2" w:rsidP="002A0562">
            <w:pPr>
              <w:jc w:val="center"/>
              <w:rPr>
                <w:rFonts w:ascii="Times New Roman" w:eastAsia="Times New Roman" w:hAnsi="Times New Roman" w:cs="Times New Roman"/>
                <w:b/>
                <w:bCs/>
                <w:color w:val="00000A"/>
                <w:lang w:eastAsia="lt-LT"/>
              </w:rPr>
            </w:pPr>
            <w:r w:rsidRPr="00A35FD5">
              <w:rPr>
                <w:rFonts w:ascii="Times New Roman" w:eastAsia="Times New Roman" w:hAnsi="Times New Roman" w:cs="Times New Roman"/>
                <w:b/>
                <w:bCs/>
                <w:color w:val="00000A"/>
                <w:lang w:eastAsia="lt-LT"/>
              </w:rPr>
              <w:t>Eil.</w:t>
            </w:r>
          </w:p>
          <w:p w:rsidR="00C755E2" w:rsidRPr="00A35FD5" w:rsidRDefault="00C755E2" w:rsidP="002A0562">
            <w:pPr>
              <w:jc w:val="center"/>
              <w:rPr>
                <w:rFonts w:ascii="Times New Roman" w:eastAsia="Times New Roman" w:hAnsi="Times New Roman" w:cs="Times New Roman"/>
                <w:b/>
                <w:bCs/>
                <w:color w:val="00000A"/>
                <w:lang w:eastAsia="lt-LT"/>
              </w:rPr>
            </w:pPr>
            <w:r w:rsidRPr="00A35FD5">
              <w:rPr>
                <w:rFonts w:ascii="Times New Roman" w:eastAsia="Times New Roman" w:hAnsi="Times New Roman" w:cs="Times New Roman"/>
                <w:b/>
                <w:bCs/>
                <w:color w:val="00000A"/>
                <w:lang w:eastAsia="lt-LT"/>
              </w:rPr>
              <w:t>Nr.</w:t>
            </w:r>
          </w:p>
        </w:tc>
        <w:tc>
          <w:tcPr>
            <w:tcW w:w="2694" w:type="dxa"/>
            <w:vAlign w:val="center"/>
          </w:tcPr>
          <w:p w:rsidR="00C755E2" w:rsidRPr="00A35FD5" w:rsidRDefault="000B3000" w:rsidP="006571B8">
            <w:pPr>
              <w:spacing w:line="360" w:lineRule="auto"/>
              <w:jc w:val="center"/>
              <w:rPr>
                <w:rFonts w:ascii="Times New Roman" w:hAnsi="Times New Roman" w:cs="Times New Roman"/>
                <w:b/>
                <w:color w:val="000000" w:themeColor="text1"/>
              </w:rPr>
            </w:pPr>
            <w:r w:rsidRPr="00A35FD5">
              <w:rPr>
                <w:rFonts w:ascii="Times New Roman" w:hAnsi="Times New Roman" w:cs="Times New Roman"/>
                <w:b/>
                <w:color w:val="000000" w:themeColor="text1"/>
              </w:rPr>
              <w:t>Pavadinimas</w:t>
            </w:r>
            <w:r w:rsidR="006571B8">
              <w:rPr>
                <w:rFonts w:ascii="Times New Roman" w:hAnsi="Times New Roman" w:cs="Times New Roman"/>
                <w:b/>
                <w:color w:val="000000" w:themeColor="text1"/>
              </w:rPr>
              <w:t xml:space="preserve">/techniniai </w:t>
            </w:r>
            <w:r w:rsidR="00C755E2" w:rsidRPr="00A35FD5">
              <w:rPr>
                <w:rFonts w:ascii="Times New Roman" w:hAnsi="Times New Roman" w:cs="Times New Roman"/>
                <w:b/>
                <w:color w:val="000000" w:themeColor="text1"/>
              </w:rPr>
              <w:t>parametrai</w:t>
            </w:r>
          </w:p>
        </w:tc>
        <w:tc>
          <w:tcPr>
            <w:tcW w:w="5953" w:type="dxa"/>
            <w:vAlign w:val="center"/>
          </w:tcPr>
          <w:p w:rsidR="00C755E2" w:rsidRPr="00A35FD5" w:rsidRDefault="00C755E2" w:rsidP="00FE52F5">
            <w:pPr>
              <w:spacing w:line="360" w:lineRule="auto"/>
              <w:jc w:val="center"/>
              <w:rPr>
                <w:rFonts w:ascii="Times New Roman" w:hAnsi="Times New Roman" w:cs="Times New Roman"/>
                <w:b/>
                <w:color w:val="000000" w:themeColor="text1"/>
              </w:rPr>
            </w:pPr>
            <w:r w:rsidRPr="00A35FD5">
              <w:rPr>
                <w:rFonts w:ascii="Times New Roman" w:hAnsi="Times New Roman" w:cs="Times New Roman"/>
                <w:b/>
                <w:color w:val="000000" w:themeColor="text1"/>
              </w:rPr>
              <w:t>Reikalaujami techniniai parametrai</w:t>
            </w:r>
          </w:p>
        </w:tc>
        <w:tc>
          <w:tcPr>
            <w:tcW w:w="5670" w:type="dxa"/>
            <w:vAlign w:val="center"/>
          </w:tcPr>
          <w:p w:rsidR="001143E9" w:rsidRDefault="00C755E2" w:rsidP="001143E9">
            <w:pPr>
              <w:spacing w:line="360" w:lineRule="auto"/>
              <w:rPr>
                <w:rFonts w:ascii="Times New Roman" w:hAnsi="Times New Roman" w:cs="Times New Roman"/>
                <w:b/>
                <w:color w:val="000000" w:themeColor="text1"/>
              </w:rPr>
            </w:pPr>
            <w:r w:rsidRPr="00A35FD5">
              <w:rPr>
                <w:rFonts w:ascii="Times New Roman" w:hAnsi="Times New Roman" w:cs="Times New Roman"/>
                <w:b/>
                <w:color w:val="000000" w:themeColor="text1"/>
              </w:rPr>
              <w:t>Reikalavimų atitikimas (tiksliai pažymimas</w:t>
            </w:r>
          </w:p>
          <w:p w:rsidR="00C755E2" w:rsidRPr="00A35FD5" w:rsidRDefault="00C755E2" w:rsidP="001143E9">
            <w:pPr>
              <w:spacing w:line="360" w:lineRule="auto"/>
              <w:rPr>
                <w:rFonts w:ascii="Times New Roman" w:hAnsi="Times New Roman" w:cs="Times New Roman"/>
                <w:b/>
                <w:color w:val="000000" w:themeColor="text1"/>
              </w:rPr>
            </w:pPr>
            <w:r w:rsidRPr="00A35FD5">
              <w:rPr>
                <w:rFonts w:ascii="Times New Roman" w:hAnsi="Times New Roman" w:cs="Times New Roman"/>
                <w:b/>
                <w:color w:val="000000" w:themeColor="text1"/>
              </w:rPr>
              <w:t>techninis parametras)</w:t>
            </w:r>
          </w:p>
        </w:tc>
      </w:tr>
      <w:tr w:rsidR="00B90CD4" w:rsidRPr="00A35FD5" w:rsidTr="006571B8">
        <w:tc>
          <w:tcPr>
            <w:tcW w:w="709" w:type="dxa"/>
          </w:tcPr>
          <w:p w:rsidR="00C755E2" w:rsidRPr="00A35FD5" w:rsidRDefault="00C755E2" w:rsidP="004165B0">
            <w:pPr>
              <w:pStyle w:val="Default"/>
              <w:rPr>
                <w:sz w:val="22"/>
                <w:szCs w:val="22"/>
              </w:rPr>
            </w:pPr>
            <w:r w:rsidRPr="00A35FD5">
              <w:rPr>
                <w:rFonts w:eastAsia="Times New Roman"/>
                <w:sz w:val="22"/>
                <w:szCs w:val="22"/>
                <w:lang w:eastAsia="lt-LT"/>
              </w:rPr>
              <w:t>I.</w:t>
            </w:r>
          </w:p>
        </w:tc>
        <w:tc>
          <w:tcPr>
            <w:tcW w:w="2694" w:type="dxa"/>
          </w:tcPr>
          <w:p w:rsidR="00C755E2" w:rsidRPr="00A35FD5" w:rsidRDefault="00C755E2" w:rsidP="004165B0">
            <w:pPr>
              <w:pStyle w:val="Default"/>
              <w:rPr>
                <w:sz w:val="22"/>
                <w:szCs w:val="22"/>
              </w:rPr>
            </w:pPr>
            <w:r w:rsidRPr="00A35FD5">
              <w:rPr>
                <w:sz w:val="22"/>
                <w:szCs w:val="22"/>
              </w:rPr>
              <w:t xml:space="preserve">Analizatoriai – 2 vnt. (pavadinimas, tipas/modelis, gamintojas) </w:t>
            </w:r>
          </w:p>
        </w:tc>
        <w:tc>
          <w:tcPr>
            <w:tcW w:w="5953" w:type="dxa"/>
          </w:tcPr>
          <w:p w:rsidR="00C755E2" w:rsidRPr="00A35FD5" w:rsidRDefault="00C755E2" w:rsidP="0074424C">
            <w:pPr>
              <w:pStyle w:val="Default"/>
              <w:rPr>
                <w:sz w:val="22"/>
                <w:szCs w:val="22"/>
              </w:rPr>
            </w:pPr>
          </w:p>
        </w:tc>
        <w:tc>
          <w:tcPr>
            <w:tcW w:w="5670" w:type="dxa"/>
            <w:vAlign w:val="center"/>
          </w:tcPr>
          <w:p w:rsidR="00C755E2" w:rsidRPr="00A35FD5" w:rsidRDefault="004F44B9" w:rsidP="00B87A36">
            <w:pPr>
              <w:spacing w:line="360" w:lineRule="auto"/>
              <w:rPr>
                <w:rFonts w:ascii="Times New Roman" w:hAnsi="Times New Roman" w:cs="Times New Roman"/>
              </w:rPr>
            </w:pPr>
            <w:r w:rsidRPr="00A35FD5">
              <w:rPr>
                <w:rFonts w:ascii="Times New Roman" w:hAnsi="Times New Roman" w:cs="Times New Roman"/>
              </w:rPr>
              <w:t>Siūlomi klinikinės chemijos tyrimų analizatioriai UniCel DxC</w:t>
            </w:r>
            <w:r w:rsidR="00B87A36" w:rsidRPr="00A35FD5">
              <w:rPr>
                <w:rFonts w:ascii="Times New Roman" w:hAnsi="Times New Roman" w:cs="Times New Roman"/>
              </w:rPr>
              <w:t xml:space="preserve"> 800 Synchron </w:t>
            </w:r>
            <w:r w:rsidRPr="00A35FD5">
              <w:rPr>
                <w:rFonts w:ascii="Times New Roman" w:hAnsi="Times New Roman" w:cs="Times New Roman"/>
              </w:rPr>
              <w:t>– 2 vnt., Gamintojas Beckman Coulter</w:t>
            </w:r>
          </w:p>
        </w:tc>
      </w:tr>
      <w:tr w:rsidR="00B90CD4" w:rsidRPr="00A35FD5" w:rsidTr="006571B8">
        <w:tc>
          <w:tcPr>
            <w:tcW w:w="709" w:type="dxa"/>
          </w:tcPr>
          <w:p w:rsidR="00C755E2" w:rsidRPr="00A35FD5" w:rsidRDefault="00C755E2" w:rsidP="00A44FF8">
            <w:pPr>
              <w:pStyle w:val="Default"/>
              <w:rPr>
                <w:sz w:val="22"/>
                <w:szCs w:val="22"/>
              </w:rPr>
            </w:pPr>
            <w:r w:rsidRPr="00A35FD5">
              <w:rPr>
                <w:sz w:val="22"/>
                <w:szCs w:val="22"/>
              </w:rPr>
              <w:t>1.</w:t>
            </w:r>
          </w:p>
        </w:tc>
        <w:tc>
          <w:tcPr>
            <w:tcW w:w="2694" w:type="dxa"/>
          </w:tcPr>
          <w:p w:rsidR="00C755E2" w:rsidRPr="00A35FD5" w:rsidRDefault="00C755E2" w:rsidP="00A44FF8">
            <w:pPr>
              <w:pStyle w:val="Default"/>
              <w:rPr>
                <w:sz w:val="22"/>
                <w:szCs w:val="22"/>
              </w:rPr>
            </w:pPr>
            <w:r w:rsidRPr="00A35FD5">
              <w:rPr>
                <w:sz w:val="22"/>
                <w:szCs w:val="22"/>
              </w:rPr>
              <w:t>Techniniai reikalavimai analizatoriams</w:t>
            </w:r>
            <w:r w:rsidR="00653B0C" w:rsidRPr="00A35FD5">
              <w:rPr>
                <w:sz w:val="22"/>
                <w:szCs w:val="22"/>
              </w:rPr>
              <w:t>:</w:t>
            </w:r>
          </w:p>
        </w:tc>
        <w:tc>
          <w:tcPr>
            <w:tcW w:w="5953" w:type="dxa"/>
          </w:tcPr>
          <w:p w:rsidR="00C755E2" w:rsidRPr="00A35FD5" w:rsidRDefault="00C755E2" w:rsidP="00501E8E">
            <w:pPr>
              <w:pStyle w:val="Default"/>
              <w:rPr>
                <w:sz w:val="22"/>
                <w:szCs w:val="22"/>
              </w:rPr>
            </w:pPr>
          </w:p>
        </w:tc>
        <w:tc>
          <w:tcPr>
            <w:tcW w:w="5670" w:type="dxa"/>
            <w:vAlign w:val="center"/>
          </w:tcPr>
          <w:p w:rsidR="00C755E2" w:rsidRPr="00A35FD5" w:rsidRDefault="00C755E2" w:rsidP="00346D88">
            <w:pPr>
              <w:spacing w:line="360" w:lineRule="auto"/>
              <w:rPr>
                <w:rFonts w:ascii="Times New Roman" w:hAnsi="Times New Roman" w:cs="Times New Roman"/>
                <w:i/>
              </w:rPr>
            </w:pPr>
          </w:p>
        </w:tc>
      </w:tr>
      <w:tr w:rsidR="00B90CD4" w:rsidRPr="00A35FD5" w:rsidTr="00CF051D">
        <w:trPr>
          <w:trHeight w:val="1296"/>
        </w:trPr>
        <w:tc>
          <w:tcPr>
            <w:tcW w:w="709" w:type="dxa"/>
          </w:tcPr>
          <w:p w:rsidR="00653B0C" w:rsidRPr="00A35FD5" w:rsidRDefault="00653B0C" w:rsidP="002A0562">
            <w:pPr>
              <w:pStyle w:val="Default"/>
              <w:rPr>
                <w:sz w:val="22"/>
                <w:szCs w:val="22"/>
              </w:rPr>
            </w:pPr>
            <w:r w:rsidRPr="00A35FD5">
              <w:rPr>
                <w:sz w:val="22"/>
                <w:szCs w:val="22"/>
              </w:rPr>
              <w:t>1.1.</w:t>
            </w:r>
          </w:p>
        </w:tc>
        <w:tc>
          <w:tcPr>
            <w:tcW w:w="2694" w:type="dxa"/>
          </w:tcPr>
          <w:p w:rsidR="00653B0C" w:rsidRPr="00A35FD5" w:rsidRDefault="00653B0C" w:rsidP="00A44FF8">
            <w:pPr>
              <w:pStyle w:val="Default"/>
              <w:rPr>
                <w:sz w:val="22"/>
                <w:szCs w:val="22"/>
              </w:rPr>
            </w:pPr>
          </w:p>
        </w:tc>
        <w:tc>
          <w:tcPr>
            <w:tcW w:w="5953" w:type="dxa"/>
          </w:tcPr>
          <w:p w:rsidR="00653B0C" w:rsidRPr="00A35FD5" w:rsidRDefault="00653B0C" w:rsidP="00861458">
            <w:pPr>
              <w:pStyle w:val="Default"/>
              <w:jc w:val="both"/>
              <w:rPr>
                <w:color w:val="000000" w:themeColor="text1"/>
                <w:sz w:val="22"/>
                <w:szCs w:val="22"/>
              </w:rPr>
            </w:pPr>
            <w:r w:rsidRPr="00A35FD5">
              <w:rPr>
                <w:color w:val="000000" w:themeColor="text1"/>
                <w:sz w:val="22"/>
                <w:szCs w:val="22"/>
              </w:rPr>
              <w:t xml:space="preserve">Panaudai turi būti pateikti 2 vienodi (arba tiek dubliuotų analizatorių, kad užtikrintų 1 priede įvardintų tyrimų atlikimą) pilnai automatizuoti analizatoriai su analizatoriaus valdymo programine įranga, nepertraukiamo maitinimo šaltiniais, </w:t>
            </w:r>
            <w:r w:rsidR="00861458">
              <w:rPr>
                <w:color w:val="000000" w:themeColor="text1"/>
                <w:sz w:val="22"/>
                <w:szCs w:val="22"/>
              </w:rPr>
              <w:t xml:space="preserve">suderintais su analizatoriais </w:t>
            </w:r>
            <w:r w:rsidRPr="00A35FD5">
              <w:rPr>
                <w:color w:val="000000" w:themeColor="text1"/>
                <w:sz w:val="22"/>
                <w:szCs w:val="22"/>
              </w:rPr>
              <w:t>spausdintuvais, išoriniais brūkšninių kodų skaitytuvais.</w:t>
            </w:r>
          </w:p>
        </w:tc>
        <w:tc>
          <w:tcPr>
            <w:tcW w:w="5670" w:type="dxa"/>
            <w:vAlign w:val="center"/>
          </w:tcPr>
          <w:p w:rsidR="00653B0C" w:rsidRPr="00861458" w:rsidRDefault="00513E6D" w:rsidP="00861458">
            <w:pPr>
              <w:spacing w:line="360" w:lineRule="auto"/>
              <w:rPr>
                <w:rFonts w:ascii="Times New Roman" w:hAnsi="Times New Roman" w:cs="Times New Roman"/>
              </w:rPr>
            </w:pPr>
            <w:r w:rsidRPr="00861458">
              <w:rPr>
                <w:rFonts w:ascii="Times New Roman" w:hAnsi="Times New Roman" w:cs="Times New Roman"/>
              </w:rPr>
              <w:t xml:space="preserve">Panaudai </w:t>
            </w:r>
            <w:r w:rsidR="00215D5D" w:rsidRPr="00861458">
              <w:rPr>
                <w:rFonts w:ascii="Times New Roman" w:hAnsi="Times New Roman" w:cs="Times New Roman"/>
              </w:rPr>
              <w:t>pateiks</w:t>
            </w:r>
            <w:r w:rsidRPr="00861458">
              <w:rPr>
                <w:rFonts w:ascii="Times New Roman" w:hAnsi="Times New Roman" w:cs="Times New Roman"/>
              </w:rPr>
              <w:t>i</w:t>
            </w:r>
            <w:r w:rsidR="00215D5D" w:rsidRPr="00861458">
              <w:rPr>
                <w:rFonts w:ascii="Times New Roman" w:hAnsi="Times New Roman" w:cs="Times New Roman"/>
              </w:rPr>
              <w:t>me 2 vienodus,</w:t>
            </w:r>
            <w:r w:rsidRPr="00861458">
              <w:rPr>
                <w:rFonts w:ascii="Times New Roman" w:hAnsi="Times New Roman" w:cs="Times New Roman"/>
              </w:rPr>
              <w:t xml:space="preserve"> pilnai</w:t>
            </w:r>
            <w:r w:rsidR="00215D5D" w:rsidRPr="00861458">
              <w:rPr>
                <w:rFonts w:ascii="Times New Roman" w:hAnsi="Times New Roman" w:cs="Times New Roman"/>
              </w:rPr>
              <w:t xml:space="preserve"> sukomplektuotus, automatizuotus</w:t>
            </w:r>
            <w:r w:rsidRPr="00861458">
              <w:rPr>
                <w:rFonts w:ascii="Times New Roman" w:hAnsi="Times New Roman" w:cs="Times New Roman"/>
              </w:rPr>
              <w:t xml:space="preserve"> analizatori</w:t>
            </w:r>
            <w:r w:rsidR="00215D5D" w:rsidRPr="00861458">
              <w:rPr>
                <w:rFonts w:ascii="Times New Roman" w:hAnsi="Times New Roman" w:cs="Times New Roman"/>
              </w:rPr>
              <w:t>us</w:t>
            </w:r>
            <w:r w:rsidRPr="00861458">
              <w:rPr>
                <w:rFonts w:ascii="Times New Roman" w:hAnsi="Times New Roman" w:cs="Times New Roman"/>
              </w:rPr>
              <w:t xml:space="preserve"> su analizatoriaus valdymo programine įranga, nepertraukiamo maitinimo šaltiniais, </w:t>
            </w:r>
            <w:r w:rsidR="00861458" w:rsidRPr="00861458">
              <w:rPr>
                <w:rFonts w:ascii="Times New Roman" w:hAnsi="Times New Roman" w:cs="Times New Roman"/>
                <w:color w:val="000000" w:themeColor="text1"/>
              </w:rPr>
              <w:t xml:space="preserve">suderintais su analizatoriais </w:t>
            </w:r>
            <w:r w:rsidRPr="00861458">
              <w:rPr>
                <w:rFonts w:ascii="Times New Roman" w:hAnsi="Times New Roman" w:cs="Times New Roman"/>
              </w:rPr>
              <w:t>spausdintuvais, išoriniais brūkšninių kodų skaitytuvais.</w:t>
            </w:r>
          </w:p>
        </w:tc>
      </w:tr>
      <w:tr w:rsidR="00B90CD4" w:rsidRPr="00A35FD5" w:rsidTr="006571B8">
        <w:tc>
          <w:tcPr>
            <w:tcW w:w="709" w:type="dxa"/>
          </w:tcPr>
          <w:p w:rsidR="00653B0C" w:rsidRPr="00A35FD5" w:rsidRDefault="00653B0C" w:rsidP="002A0562">
            <w:pPr>
              <w:widowControl w:val="0"/>
              <w:shd w:val="clear" w:color="auto" w:fill="FFFFFF"/>
              <w:tabs>
                <w:tab w:val="left" w:pos="504"/>
              </w:tabs>
              <w:autoSpaceDE w:val="0"/>
              <w:autoSpaceDN w:val="0"/>
              <w:adjustRightInd w:val="0"/>
              <w:ind w:right="22"/>
              <w:jc w:val="both"/>
              <w:rPr>
                <w:rFonts w:ascii="Times New Roman" w:hAnsi="Times New Roman" w:cs="Times New Roman"/>
              </w:rPr>
            </w:pPr>
            <w:r w:rsidRPr="00A35FD5">
              <w:rPr>
                <w:rFonts w:ascii="Times New Roman" w:hAnsi="Times New Roman" w:cs="Times New Roman"/>
              </w:rPr>
              <w:t>1.2.</w:t>
            </w:r>
          </w:p>
        </w:tc>
        <w:tc>
          <w:tcPr>
            <w:tcW w:w="2694" w:type="dxa"/>
          </w:tcPr>
          <w:p w:rsidR="00653B0C" w:rsidRPr="00A35FD5" w:rsidRDefault="00653B0C" w:rsidP="00A44FF8">
            <w:pPr>
              <w:pStyle w:val="Default"/>
              <w:rPr>
                <w:sz w:val="22"/>
                <w:szCs w:val="22"/>
              </w:rPr>
            </w:pPr>
          </w:p>
        </w:tc>
        <w:tc>
          <w:tcPr>
            <w:tcW w:w="5953" w:type="dxa"/>
          </w:tcPr>
          <w:p w:rsidR="00653B0C" w:rsidRPr="00A35FD5" w:rsidRDefault="00653B0C" w:rsidP="00CF5C55">
            <w:pPr>
              <w:pStyle w:val="Default"/>
              <w:jc w:val="both"/>
              <w:rPr>
                <w:sz w:val="22"/>
                <w:szCs w:val="22"/>
              </w:rPr>
            </w:pPr>
            <w:r w:rsidRPr="00A35FD5">
              <w:rPr>
                <w:color w:val="000000" w:themeColor="text1"/>
                <w:sz w:val="22"/>
                <w:szCs w:val="22"/>
              </w:rPr>
              <w:t>Panaudai pateikti analizatoriai su valdymo programine įranga turi būti techniškai pajėgūs atlikti visus 1 priede įvardintus tyrimus.</w:t>
            </w:r>
          </w:p>
        </w:tc>
        <w:tc>
          <w:tcPr>
            <w:tcW w:w="5670" w:type="dxa"/>
            <w:vAlign w:val="center"/>
          </w:tcPr>
          <w:p w:rsidR="00653B0C" w:rsidRPr="00A35FD5" w:rsidRDefault="00F804C4" w:rsidP="00346D88">
            <w:pPr>
              <w:rPr>
                <w:rFonts w:ascii="Times New Roman" w:hAnsi="Times New Roman" w:cs="Times New Roman"/>
                <w:color w:val="000000" w:themeColor="text1"/>
              </w:rPr>
            </w:pPr>
            <w:r w:rsidRPr="00A35FD5">
              <w:rPr>
                <w:rFonts w:ascii="Times New Roman" w:hAnsi="Times New Roman" w:cs="Times New Roman"/>
                <w:color w:val="000000" w:themeColor="text1"/>
              </w:rPr>
              <w:t>Panaudai pateikti analizatoriai su valdymo programine įranga yra techniškai pajėgūs atlikti visus 1 priede įvardintus tyrimus.</w:t>
            </w:r>
          </w:p>
        </w:tc>
      </w:tr>
      <w:tr w:rsidR="00B90CD4" w:rsidRPr="00A35FD5" w:rsidTr="006571B8">
        <w:tc>
          <w:tcPr>
            <w:tcW w:w="709" w:type="dxa"/>
          </w:tcPr>
          <w:p w:rsidR="00653B0C" w:rsidRPr="00A35FD5" w:rsidRDefault="00653B0C" w:rsidP="002A0562">
            <w:pPr>
              <w:widowControl w:val="0"/>
              <w:shd w:val="clear" w:color="auto" w:fill="FFFFFF"/>
              <w:tabs>
                <w:tab w:val="left" w:pos="504"/>
              </w:tabs>
              <w:autoSpaceDE w:val="0"/>
              <w:autoSpaceDN w:val="0"/>
              <w:adjustRightInd w:val="0"/>
              <w:ind w:right="22"/>
              <w:jc w:val="both"/>
              <w:rPr>
                <w:rFonts w:ascii="Times New Roman" w:hAnsi="Times New Roman" w:cs="Times New Roman"/>
              </w:rPr>
            </w:pPr>
            <w:r w:rsidRPr="00A35FD5">
              <w:rPr>
                <w:rFonts w:ascii="Times New Roman" w:hAnsi="Times New Roman" w:cs="Times New Roman"/>
              </w:rPr>
              <w:t>1.3.</w:t>
            </w:r>
          </w:p>
        </w:tc>
        <w:tc>
          <w:tcPr>
            <w:tcW w:w="2694" w:type="dxa"/>
          </w:tcPr>
          <w:p w:rsidR="00653B0C" w:rsidRPr="00A35FD5" w:rsidRDefault="00653B0C" w:rsidP="00A44FF8">
            <w:pPr>
              <w:widowControl w:val="0"/>
              <w:shd w:val="clear" w:color="auto" w:fill="FFFFFF"/>
              <w:tabs>
                <w:tab w:val="left" w:pos="504"/>
              </w:tabs>
              <w:autoSpaceDE w:val="0"/>
              <w:autoSpaceDN w:val="0"/>
              <w:adjustRightInd w:val="0"/>
              <w:ind w:right="22"/>
              <w:jc w:val="both"/>
              <w:rPr>
                <w:rFonts w:ascii="Times New Roman" w:hAnsi="Times New Roman" w:cs="Times New Roman"/>
              </w:rPr>
            </w:pPr>
          </w:p>
        </w:tc>
        <w:tc>
          <w:tcPr>
            <w:tcW w:w="5953" w:type="dxa"/>
          </w:tcPr>
          <w:p w:rsidR="00B31EB7" w:rsidRPr="00A35FD5" w:rsidRDefault="00653B0C" w:rsidP="00B31EB7">
            <w:pPr>
              <w:widowControl w:val="0"/>
              <w:shd w:val="clear" w:color="auto" w:fill="FFFFFF"/>
              <w:tabs>
                <w:tab w:val="left" w:pos="504"/>
              </w:tabs>
              <w:autoSpaceDE w:val="0"/>
              <w:autoSpaceDN w:val="0"/>
              <w:adjustRightInd w:val="0"/>
              <w:jc w:val="both"/>
              <w:rPr>
                <w:rFonts w:ascii="Times New Roman" w:hAnsi="Times New Roman" w:cs="Times New Roman"/>
              </w:rPr>
            </w:pPr>
            <w:r w:rsidRPr="00A35FD5">
              <w:rPr>
                <w:rFonts w:ascii="Times New Roman" w:hAnsi="Times New Roman" w:cs="Times New Roman"/>
                <w:color w:val="000000" w:themeColor="text1"/>
              </w:rPr>
              <w:t xml:space="preserve">Kiekvieno panaudai pateikto </w:t>
            </w:r>
            <w:r w:rsidR="00B31EB7" w:rsidRPr="00A35FD5">
              <w:rPr>
                <w:rFonts w:ascii="Times New Roman" w:hAnsi="Times New Roman" w:cs="Times New Roman"/>
                <w:color w:val="000000" w:themeColor="text1"/>
              </w:rPr>
              <w:t xml:space="preserve">klinikinės chemijos </w:t>
            </w:r>
            <w:r w:rsidRPr="00A35FD5">
              <w:rPr>
                <w:rFonts w:ascii="Times New Roman" w:hAnsi="Times New Roman" w:cs="Times New Roman"/>
                <w:color w:val="000000" w:themeColor="text1"/>
              </w:rPr>
              <w:t xml:space="preserve"> analizatoriaus </w:t>
            </w:r>
            <w:r w:rsidRPr="00A35FD5">
              <w:rPr>
                <w:rFonts w:ascii="Times New Roman" w:eastAsia="Times New Roman" w:hAnsi="Times New Roman" w:cs="Times New Roman"/>
                <w:color w:val="000000" w:themeColor="text1"/>
              </w:rPr>
              <w:t xml:space="preserve">našumas – ne mažiau kaip </w:t>
            </w:r>
            <w:r w:rsidR="00B31EB7" w:rsidRPr="00A35FD5">
              <w:rPr>
                <w:rFonts w:ascii="Times New Roman" w:eastAsia="Times New Roman" w:hAnsi="Times New Roman" w:cs="Times New Roman"/>
                <w:color w:val="000000" w:themeColor="text1"/>
              </w:rPr>
              <w:t>1</w:t>
            </w:r>
            <w:r w:rsidRPr="00A35FD5">
              <w:rPr>
                <w:rFonts w:ascii="Times New Roman" w:eastAsia="Times New Roman" w:hAnsi="Times New Roman" w:cs="Times New Roman"/>
                <w:color w:val="000000" w:themeColor="text1"/>
              </w:rPr>
              <w:t>200 tyrimų per valandą.</w:t>
            </w:r>
          </w:p>
        </w:tc>
        <w:tc>
          <w:tcPr>
            <w:tcW w:w="5670" w:type="dxa"/>
            <w:vAlign w:val="center"/>
          </w:tcPr>
          <w:p w:rsidR="00653B0C" w:rsidRPr="00A35FD5" w:rsidRDefault="0073469F" w:rsidP="000E4461">
            <w:pPr>
              <w:rPr>
                <w:rFonts w:ascii="Times New Roman" w:hAnsi="Times New Roman" w:cs="Times New Roman"/>
                <w:color w:val="000000" w:themeColor="text1"/>
              </w:rPr>
            </w:pPr>
            <w:r w:rsidRPr="00A35FD5">
              <w:rPr>
                <w:rFonts w:ascii="Times New Roman" w:hAnsi="Times New Roman" w:cs="Times New Roman"/>
                <w:color w:val="000000" w:themeColor="text1"/>
              </w:rPr>
              <w:t xml:space="preserve">Analizatoriaus </w:t>
            </w:r>
            <w:r w:rsidRPr="00A35FD5">
              <w:rPr>
                <w:rFonts w:ascii="Times New Roman" w:eastAsia="Times New Roman" w:hAnsi="Times New Roman" w:cs="Times New Roman"/>
                <w:color w:val="000000" w:themeColor="text1"/>
              </w:rPr>
              <w:t xml:space="preserve">našumas – 1440 tyrimų per valandą. </w:t>
            </w:r>
            <w:r w:rsidRPr="00A35FD5">
              <w:rPr>
                <w:rFonts w:ascii="Times New Roman" w:eastAsia="Times New Roman" w:hAnsi="Times New Roman" w:cs="Times New Roman"/>
                <w:i/>
                <w:color w:val="000000" w:themeColor="text1"/>
              </w:rPr>
              <w:t>Žr</w:t>
            </w:r>
            <w:r w:rsidRPr="00A35FD5">
              <w:rPr>
                <w:rFonts w:ascii="Times New Roman" w:eastAsia="Times New Roman" w:hAnsi="Times New Roman" w:cs="Times New Roman"/>
                <w:color w:val="000000" w:themeColor="text1"/>
              </w:rPr>
              <w:t xml:space="preserve">. </w:t>
            </w:r>
            <w:r w:rsidRPr="00A35FD5">
              <w:rPr>
                <w:rFonts w:ascii="Times New Roman" w:hAnsi="Times New Roman" w:cs="Times New Roman"/>
                <w:i/>
                <w:color w:val="000000" w:themeColor="text1"/>
              </w:rPr>
              <w:t>Reklaminį</w:t>
            </w:r>
            <w:r w:rsidR="00A2073F" w:rsidRPr="00A35FD5">
              <w:rPr>
                <w:rFonts w:ascii="Times New Roman" w:hAnsi="Times New Roman" w:cs="Times New Roman"/>
                <w:i/>
                <w:color w:val="000000" w:themeColor="text1"/>
              </w:rPr>
              <w:t xml:space="preserve"> buklet</w:t>
            </w:r>
            <w:r w:rsidRPr="00A35FD5">
              <w:rPr>
                <w:rFonts w:ascii="Times New Roman" w:hAnsi="Times New Roman" w:cs="Times New Roman"/>
                <w:i/>
                <w:color w:val="000000" w:themeColor="text1"/>
              </w:rPr>
              <w:t>ą</w:t>
            </w:r>
            <w:r w:rsidR="000E4461" w:rsidRPr="00A35FD5">
              <w:rPr>
                <w:rFonts w:ascii="Times New Roman" w:hAnsi="Times New Roman" w:cs="Times New Roman"/>
                <w:i/>
                <w:color w:val="000000" w:themeColor="text1"/>
              </w:rPr>
              <w:t xml:space="preserve"> Nr. 1</w:t>
            </w:r>
          </w:p>
        </w:tc>
      </w:tr>
      <w:tr w:rsidR="00B90CD4" w:rsidRPr="00A35FD5" w:rsidTr="006571B8">
        <w:tc>
          <w:tcPr>
            <w:tcW w:w="709" w:type="dxa"/>
          </w:tcPr>
          <w:p w:rsidR="00653B0C" w:rsidRPr="00A35FD5" w:rsidRDefault="00653B0C" w:rsidP="002A0562">
            <w:pPr>
              <w:widowControl w:val="0"/>
              <w:shd w:val="clear" w:color="auto" w:fill="FFFFFF"/>
              <w:tabs>
                <w:tab w:val="left" w:pos="504"/>
              </w:tabs>
              <w:autoSpaceDE w:val="0"/>
              <w:autoSpaceDN w:val="0"/>
              <w:adjustRightInd w:val="0"/>
              <w:ind w:right="22"/>
              <w:jc w:val="both"/>
              <w:rPr>
                <w:rFonts w:ascii="Times New Roman" w:hAnsi="Times New Roman" w:cs="Times New Roman"/>
              </w:rPr>
            </w:pPr>
            <w:r w:rsidRPr="00A35FD5">
              <w:rPr>
                <w:rFonts w:ascii="Times New Roman" w:hAnsi="Times New Roman" w:cs="Times New Roman"/>
              </w:rPr>
              <w:t>1.4.</w:t>
            </w:r>
          </w:p>
        </w:tc>
        <w:tc>
          <w:tcPr>
            <w:tcW w:w="2694" w:type="dxa"/>
          </w:tcPr>
          <w:p w:rsidR="00653B0C" w:rsidRPr="00A35FD5" w:rsidRDefault="00653B0C" w:rsidP="00A44FF8">
            <w:pPr>
              <w:widowControl w:val="0"/>
              <w:shd w:val="clear" w:color="auto" w:fill="FFFFFF"/>
              <w:tabs>
                <w:tab w:val="left" w:pos="504"/>
              </w:tabs>
              <w:autoSpaceDE w:val="0"/>
              <w:autoSpaceDN w:val="0"/>
              <w:adjustRightInd w:val="0"/>
              <w:ind w:right="22"/>
              <w:jc w:val="both"/>
              <w:rPr>
                <w:rFonts w:ascii="Times New Roman" w:hAnsi="Times New Roman" w:cs="Times New Roman"/>
              </w:rPr>
            </w:pPr>
          </w:p>
        </w:tc>
        <w:tc>
          <w:tcPr>
            <w:tcW w:w="5953" w:type="dxa"/>
          </w:tcPr>
          <w:p w:rsidR="00653B0C" w:rsidRPr="00A35FD5" w:rsidRDefault="00653B0C" w:rsidP="00A44FF8">
            <w:pPr>
              <w:widowControl w:val="0"/>
              <w:shd w:val="clear" w:color="auto" w:fill="FFFFFF"/>
              <w:tabs>
                <w:tab w:val="left" w:pos="504"/>
              </w:tabs>
              <w:autoSpaceDE w:val="0"/>
              <w:autoSpaceDN w:val="0"/>
              <w:adjustRightInd w:val="0"/>
              <w:jc w:val="both"/>
              <w:rPr>
                <w:rFonts w:ascii="Times New Roman" w:hAnsi="Times New Roman" w:cs="Times New Roman"/>
              </w:rPr>
            </w:pPr>
            <w:r w:rsidRPr="00A35FD5">
              <w:rPr>
                <w:rFonts w:ascii="Times New Roman" w:hAnsi="Times New Roman" w:cs="Times New Roman"/>
                <w:color w:val="000000" w:themeColor="text1"/>
              </w:rPr>
              <w:t>Analizatoriuose turi būti integruotas vidinis brūkšninių kodų skaitytuvas mėginiams.</w:t>
            </w:r>
          </w:p>
        </w:tc>
        <w:tc>
          <w:tcPr>
            <w:tcW w:w="5670" w:type="dxa"/>
            <w:vAlign w:val="center"/>
          </w:tcPr>
          <w:p w:rsidR="00894E84" w:rsidRPr="00A35FD5" w:rsidRDefault="00894E84" w:rsidP="00346D88">
            <w:pPr>
              <w:rPr>
                <w:rFonts w:ascii="Times New Roman" w:hAnsi="Times New Roman" w:cs="Times New Roman"/>
                <w:color w:val="000000" w:themeColor="text1"/>
              </w:rPr>
            </w:pPr>
            <w:r w:rsidRPr="00A35FD5">
              <w:rPr>
                <w:rFonts w:ascii="Times New Roman" w:hAnsi="Times New Roman" w:cs="Times New Roman"/>
                <w:color w:val="000000" w:themeColor="text1"/>
              </w:rPr>
              <w:t>Analizatoriuose yra integruotas vidinis brūkšninių kodų skaitytuvas mėginiams.</w:t>
            </w:r>
          </w:p>
          <w:p w:rsidR="00653B0C" w:rsidRPr="00A35FD5" w:rsidRDefault="006B0160" w:rsidP="006B3A2C">
            <w:pPr>
              <w:rPr>
                <w:rFonts w:ascii="Times New Roman" w:hAnsi="Times New Roman" w:cs="Times New Roman"/>
                <w:color w:val="000000" w:themeColor="text1"/>
              </w:rPr>
            </w:pPr>
            <w:r w:rsidRPr="00A35FD5">
              <w:rPr>
                <w:rFonts w:ascii="Times New Roman" w:hAnsi="Times New Roman" w:cs="Times New Roman"/>
                <w:i/>
                <w:color w:val="000000" w:themeColor="text1"/>
              </w:rPr>
              <w:t xml:space="preserve">Žr. </w:t>
            </w:r>
            <w:r w:rsidR="00DC45C2" w:rsidRPr="00A35FD5">
              <w:rPr>
                <w:rFonts w:ascii="Times New Roman" w:hAnsi="Times New Roman" w:cs="Times New Roman"/>
                <w:i/>
                <w:color w:val="000000" w:themeColor="text1"/>
              </w:rPr>
              <w:t>N</w:t>
            </w:r>
            <w:r w:rsidR="008716F6" w:rsidRPr="00A35FD5">
              <w:rPr>
                <w:rFonts w:ascii="Times New Roman" w:hAnsi="Times New Roman" w:cs="Times New Roman"/>
                <w:i/>
                <w:color w:val="000000" w:themeColor="text1"/>
              </w:rPr>
              <w:t>audojimo instrukcija psl. 12</w:t>
            </w:r>
            <w:r w:rsidR="003B2709" w:rsidRPr="00A35FD5">
              <w:rPr>
                <w:rFonts w:ascii="Times New Roman" w:hAnsi="Times New Roman" w:cs="Times New Roman"/>
                <w:i/>
                <w:color w:val="000000" w:themeColor="text1"/>
              </w:rPr>
              <w:t>,13</w:t>
            </w:r>
          </w:p>
        </w:tc>
      </w:tr>
      <w:tr w:rsidR="00B90CD4" w:rsidRPr="00A35FD5" w:rsidTr="006571B8">
        <w:tc>
          <w:tcPr>
            <w:tcW w:w="709" w:type="dxa"/>
          </w:tcPr>
          <w:p w:rsidR="00653B0C" w:rsidRPr="00A35FD5" w:rsidRDefault="00653B0C" w:rsidP="002A0562">
            <w:pPr>
              <w:pStyle w:val="Default"/>
              <w:rPr>
                <w:sz w:val="22"/>
                <w:szCs w:val="22"/>
              </w:rPr>
            </w:pPr>
            <w:r w:rsidRPr="00A35FD5">
              <w:rPr>
                <w:sz w:val="22"/>
                <w:szCs w:val="22"/>
              </w:rPr>
              <w:t>1.5.</w:t>
            </w:r>
          </w:p>
        </w:tc>
        <w:tc>
          <w:tcPr>
            <w:tcW w:w="2694" w:type="dxa"/>
          </w:tcPr>
          <w:p w:rsidR="00653B0C" w:rsidRPr="00A35FD5" w:rsidRDefault="00653B0C" w:rsidP="00A44FF8">
            <w:pPr>
              <w:widowControl w:val="0"/>
              <w:shd w:val="clear" w:color="auto" w:fill="FFFFFF"/>
              <w:tabs>
                <w:tab w:val="left" w:pos="504"/>
              </w:tabs>
              <w:autoSpaceDE w:val="0"/>
              <w:autoSpaceDN w:val="0"/>
              <w:adjustRightInd w:val="0"/>
              <w:ind w:right="22"/>
              <w:jc w:val="both"/>
              <w:rPr>
                <w:rFonts w:ascii="Times New Roman" w:hAnsi="Times New Roman" w:cs="Times New Roman"/>
              </w:rPr>
            </w:pPr>
          </w:p>
        </w:tc>
        <w:tc>
          <w:tcPr>
            <w:tcW w:w="5953" w:type="dxa"/>
          </w:tcPr>
          <w:p w:rsidR="00653B0C" w:rsidRPr="00A35FD5" w:rsidRDefault="00653B0C" w:rsidP="00A44FF8">
            <w:pPr>
              <w:widowControl w:val="0"/>
              <w:shd w:val="clear" w:color="auto" w:fill="FFFFFF"/>
              <w:tabs>
                <w:tab w:val="left" w:pos="504"/>
              </w:tabs>
              <w:autoSpaceDE w:val="0"/>
              <w:autoSpaceDN w:val="0"/>
              <w:adjustRightInd w:val="0"/>
              <w:jc w:val="both"/>
              <w:rPr>
                <w:rFonts w:ascii="Times New Roman" w:hAnsi="Times New Roman" w:cs="Times New Roman"/>
                <w:color w:val="000000" w:themeColor="text1"/>
              </w:rPr>
            </w:pPr>
            <w:r w:rsidRPr="00A35FD5">
              <w:rPr>
                <w:rFonts w:ascii="Times New Roman" w:eastAsia="Times New Roman" w:hAnsi="Times New Roman" w:cs="Times New Roman"/>
                <w:color w:val="000000" w:themeColor="text1"/>
              </w:rPr>
              <w:t>Analizatoriai privalo turėti nepertraukiamo (nestabdant sistemos darbo) mėginių papildymo bei skubių mėginių tyrimo funkciją.</w:t>
            </w:r>
          </w:p>
        </w:tc>
        <w:tc>
          <w:tcPr>
            <w:tcW w:w="5670" w:type="dxa"/>
            <w:vAlign w:val="center"/>
          </w:tcPr>
          <w:p w:rsidR="006F6010" w:rsidRPr="00A35FD5" w:rsidRDefault="006F6010" w:rsidP="00346D88">
            <w:pPr>
              <w:rPr>
                <w:rFonts w:ascii="Times New Roman" w:hAnsi="Times New Roman" w:cs="Times New Roman"/>
                <w:i/>
                <w:color w:val="000000" w:themeColor="text1"/>
              </w:rPr>
            </w:pPr>
            <w:r w:rsidRPr="00A35FD5">
              <w:rPr>
                <w:rFonts w:ascii="Times New Roman" w:hAnsi="Times New Roman" w:cs="Times New Roman"/>
                <w:color w:val="000000" w:themeColor="text1"/>
              </w:rPr>
              <w:t>Analizatorius turi nepertraukiamo mėginių patalpinimo galimybę.</w:t>
            </w:r>
            <w:r w:rsidRPr="00A35FD5">
              <w:rPr>
                <w:rFonts w:ascii="Times New Roman" w:hAnsi="Times New Roman" w:cs="Times New Roman"/>
                <w:i/>
                <w:color w:val="000000" w:themeColor="text1"/>
              </w:rPr>
              <w:t xml:space="preserve"> Žr Reklaminis bukletas Nr. 1</w:t>
            </w:r>
            <w:r w:rsidR="004E51C4" w:rsidRPr="00A35FD5">
              <w:rPr>
                <w:rFonts w:ascii="Times New Roman" w:hAnsi="Times New Roman" w:cs="Times New Roman"/>
                <w:i/>
                <w:color w:val="000000" w:themeColor="text1"/>
              </w:rPr>
              <w:t xml:space="preserve">,  </w:t>
            </w:r>
            <w:r w:rsidR="004E51C4" w:rsidRPr="00A35FD5">
              <w:rPr>
                <w:rFonts w:ascii="Times New Roman" w:hAnsi="Times New Roman" w:cs="Times New Roman"/>
                <w:color w:val="000000" w:themeColor="text1"/>
              </w:rPr>
              <w:t>bei skubių mėginių tyrimo funkciją</w:t>
            </w:r>
            <w:r w:rsidR="004E51C4" w:rsidRPr="00A35FD5">
              <w:rPr>
                <w:rFonts w:ascii="Times New Roman" w:hAnsi="Times New Roman" w:cs="Times New Roman"/>
                <w:i/>
                <w:color w:val="000000" w:themeColor="text1"/>
              </w:rPr>
              <w:t xml:space="preserve">. Žr. </w:t>
            </w:r>
          </w:p>
          <w:p w:rsidR="00653B0C" w:rsidRPr="00A35FD5" w:rsidRDefault="006F6010" w:rsidP="004E51C4">
            <w:pPr>
              <w:rPr>
                <w:rFonts w:ascii="Times New Roman" w:hAnsi="Times New Roman" w:cs="Times New Roman"/>
                <w:color w:val="000000" w:themeColor="text1"/>
              </w:rPr>
            </w:pPr>
            <w:r w:rsidRPr="00A35FD5">
              <w:rPr>
                <w:rFonts w:ascii="Times New Roman" w:hAnsi="Times New Roman" w:cs="Times New Roman"/>
                <w:i/>
                <w:color w:val="000000" w:themeColor="text1"/>
              </w:rPr>
              <w:t>I</w:t>
            </w:r>
            <w:r w:rsidR="006913A2" w:rsidRPr="00A35FD5">
              <w:rPr>
                <w:rFonts w:ascii="Times New Roman" w:hAnsi="Times New Roman" w:cs="Times New Roman"/>
                <w:i/>
                <w:color w:val="000000" w:themeColor="text1"/>
              </w:rPr>
              <w:t>nstructions for Use</w:t>
            </w:r>
            <w:r w:rsidR="0021516D" w:rsidRPr="00A35FD5">
              <w:rPr>
                <w:rFonts w:ascii="Times New Roman" w:hAnsi="Times New Roman" w:cs="Times New Roman"/>
                <w:i/>
                <w:color w:val="000000" w:themeColor="text1"/>
              </w:rPr>
              <w:t xml:space="preserve"> psl.2-9, 2-10</w:t>
            </w:r>
          </w:p>
        </w:tc>
      </w:tr>
      <w:tr w:rsidR="00B90CD4" w:rsidRPr="00A35FD5" w:rsidTr="006571B8">
        <w:tc>
          <w:tcPr>
            <w:tcW w:w="709" w:type="dxa"/>
          </w:tcPr>
          <w:p w:rsidR="00653B0C" w:rsidRPr="00A35FD5" w:rsidRDefault="00653B0C" w:rsidP="002A0562">
            <w:pPr>
              <w:pStyle w:val="Default"/>
              <w:rPr>
                <w:sz w:val="22"/>
                <w:szCs w:val="22"/>
              </w:rPr>
            </w:pPr>
            <w:r w:rsidRPr="00A35FD5">
              <w:rPr>
                <w:sz w:val="22"/>
                <w:szCs w:val="22"/>
              </w:rPr>
              <w:t>1.6.</w:t>
            </w:r>
          </w:p>
        </w:tc>
        <w:tc>
          <w:tcPr>
            <w:tcW w:w="2694" w:type="dxa"/>
          </w:tcPr>
          <w:p w:rsidR="00653B0C" w:rsidRPr="00A35FD5" w:rsidRDefault="00653B0C" w:rsidP="00A44FF8">
            <w:pPr>
              <w:pStyle w:val="Default"/>
              <w:rPr>
                <w:sz w:val="22"/>
                <w:szCs w:val="22"/>
              </w:rPr>
            </w:pPr>
          </w:p>
        </w:tc>
        <w:tc>
          <w:tcPr>
            <w:tcW w:w="5953" w:type="dxa"/>
          </w:tcPr>
          <w:p w:rsidR="00653B0C" w:rsidRPr="00A35FD5" w:rsidRDefault="00653B0C" w:rsidP="00A44FF8">
            <w:pPr>
              <w:widowControl w:val="0"/>
              <w:shd w:val="clear" w:color="auto" w:fill="FFFFFF"/>
              <w:tabs>
                <w:tab w:val="left" w:pos="461"/>
              </w:tabs>
              <w:autoSpaceDE w:val="0"/>
              <w:autoSpaceDN w:val="0"/>
              <w:adjustRightInd w:val="0"/>
              <w:jc w:val="both"/>
              <w:rPr>
                <w:rFonts w:ascii="Times New Roman" w:hAnsi="Times New Roman" w:cs="Times New Roman"/>
              </w:rPr>
            </w:pPr>
            <w:r w:rsidRPr="00A35FD5">
              <w:rPr>
                <w:rFonts w:ascii="Times New Roman" w:eastAsia="Times New Roman" w:hAnsi="Times New Roman" w:cs="Times New Roman"/>
                <w:color w:val="000000" w:themeColor="text1"/>
              </w:rPr>
              <w:t xml:space="preserve">Analizatoriai turi turėti galimybę tirti mėginius iš vienkartinių  mėginių indelių, kuriuos turi pateikti analizatorių gamintojas (tiekėjas mėginių indelius pateikia kartu su reagentais bei </w:t>
            </w:r>
            <w:r w:rsidRPr="00A35FD5">
              <w:rPr>
                <w:rFonts w:ascii="Times New Roman" w:eastAsia="Times New Roman" w:hAnsi="Times New Roman" w:cs="Times New Roman"/>
                <w:color w:val="000000" w:themeColor="text1"/>
              </w:rPr>
              <w:lastRenderedPageBreak/>
              <w:t>papildomomis priemonėmis).</w:t>
            </w:r>
          </w:p>
        </w:tc>
        <w:tc>
          <w:tcPr>
            <w:tcW w:w="5670" w:type="dxa"/>
            <w:vAlign w:val="center"/>
          </w:tcPr>
          <w:p w:rsidR="00653B0C" w:rsidRPr="00A35FD5" w:rsidRDefault="006B3A2C" w:rsidP="00136771">
            <w:pPr>
              <w:rPr>
                <w:rFonts w:ascii="Times New Roman" w:hAnsi="Times New Roman" w:cs="Times New Roman"/>
                <w:color w:val="000000" w:themeColor="text1"/>
              </w:rPr>
            </w:pPr>
            <w:r w:rsidRPr="00A35FD5">
              <w:rPr>
                <w:rFonts w:ascii="Times New Roman" w:eastAsia="Times New Roman" w:hAnsi="Times New Roman" w:cs="Times New Roman"/>
                <w:color w:val="000000" w:themeColor="text1"/>
              </w:rPr>
              <w:lastRenderedPageBreak/>
              <w:t xml:space="preserve">Analizatoriai turi galimybę tirti mėginius iš vienkartinių  mėginių indelių, kuriuos pateikia analizatorių gamintojas. </w:t>
            </w:r>
            <w:r w:rsidRPr="00A35FD5">
              <w:rPr>
                <w:rFonts w:ascii="Times New Roman" w:eastAsia="Times New Roman" w:hAnsi="Times New Roman" w:cs="Times New Roman"/>
                <w:color w:val="000000" w:themeColor="text1"/>
              </w:rPr>
              <w:lastRenderedPageBreak/>
              <w:t>(tiekėjas mėginių indelius pateikia kartu su reagentais bei papildomomis priemonėmis).</w:t>
            </w:r>
            <w:r w:rsidR="000D24D1" w:rsidRPr="00A35FD5">
              <w:rPr>
                <w:rFonts w:ascii="Times New Roman" w:eastAsia="Times New Roman" w:hAnsi="Times New Roman" w:cs="Times New Roman"/>
                <w:color w:val="000000" w:themeColor="text1"/>
              </w:rPr>
              <w:t xml:space="preserve"> </w:t>
            </w:r>
            <w:r w:rsidR="00A2073F" w:rsidRPr="00A35FD5">
              <w:rPr>
                <w:rFonts w:ascii="Times New Roman" w:hAnsi="Times New Roman" w:cs="Times New Roman"/>
                <w:i/>
                <w:color w:val="000000" w:themeColor="text1"/>
              </w:rPr>
              <w:t>Reklaminis bukletas</w:t>
            </w:r>
            <w:r w:rsidR="000D24D1" w:rsidRPr="00A35FD5">
              <w:rPr>
                <w:rFonts w:ascii="Times New Roman" w:hAnsi="Times New Roman" w:cs="Times New Roman"/>
                <w:i/>
                <w:color w:val="000000" w:themeColor="text1"/>
              </w:rPr>
              <w:t xml:space="preserve"> Nr. 1</w:t>
            </w:r>
          </w:p>
        </w:tc>
      </w:tr>
      <w:tr w:rsidR="00B90CD4" w:rsidRPr="00A35FD5" w:rsidTr="006571B8">
        <w:tc>
          <w:tcPr>
            <w:tcW w:w="709" w:type="dxa"/>
          </w:tcPr>
          <w:p w:rsidR="00653B0C" w:rsidRPr="00A35FD5" w:rsidRDefault="00653B0C" w:rsidP="002A0562">
            <w:pPr>
              <w:pStyle w:val="Default"/>
              <w:rPr>
                <w:sz w:val="22"/>
                <w:szCs w:val="22"/>
              </w:rPr>
            </w:pPr>
            <w:r w:rsidRPr="00A35FD5">
              <w:rPr>
                <w:sz w:val="22"/>
                <w:szCs w:val="22"/>
              </w:rPr>
              <w:lastRenderedPageBreak/>
              <w:t>1.7.</w:t>
            </w:r>
          </w:p>
        </w:tc>
        <w:tc>
          <w:tcPr>
            <w:tcW w:w="2694" w:type="dxa"/>
          </w:tcPr>
          <w:p w:rsidR="00653B0C" w:rsidRPr="00A35FD5" w:rsidRDefault="00653B0C" w:rsidP="00A44FF8">
            <w:pPr>
              <w:pStyle w:val="Default"/>
              <w:rPr>
                <w:sz w:val="22"/>
                <w:szCs w:val="22"/>
              </w:rPr>
            </w:pPr>
          </w:p>
        </w:tc>
        <w:tc>
          <w:tcPr>
            <w:tcW w:w="5953" w:type="dxa"/>
          </w:tcPr>
          <w:p w:rsidR="00653B0C" w:rsidRPr="00A35FD5" w:rsidRDefault="00653B0C" w:rsidP="00B31EB7">
            <w:pPr>
              <w:spacing w:line="276" w:lineRule="auto"/>
              <w:jc w:val="both"/>
              <w:rPr>
                <w:rFonts w:ascii="Times New Roman" w:hAnsi="Times New Roman" w:cs="Times New Roman"/>
              </w:rPr>
            </w:pPr>
            <w:r w:rsidRPr="00A35FD5">
              <w:rPr>
                <w:rFonts w:ascii="Times New Roman" w:hAnsi="Times New Roman" w:cs="Times New Roman"/>
                <w:color w:val="000000" w:themeColor="text1"/>
              </w:rPr>
              <w:t xml:space="preserve">Būtina galimybė iš vieno ėminio iš karto užsakyti bei atlikti neribotą </w:t>
            </w:r>
            <w:r w:rsidR="00B31EB7" w:rsidRPr="00A35FD5">
              <w:rPr>
                <w:rFonts w:ascii="Times New Roman" w:hAnsi="Times New Roman" w:cs="Times New Roman"/>
                <w:color w:val="000000" w:themeColor="text1"/>
              </w:rPr>
              <w:t xml:space="preserve">1 priede </w:t>
            </w:r>
            <w:r w:rsidRPr="00A35FD5">
              <w:rPr>
                <w:rFonts w:ascii="Times New Roman" w:hAnsi="Times New Roman" w:cs="Times New Roman"/>
                <w:color w:val="000000" w:themeColor="text1"/>
              </w:rPr>
              <w:t>nurodytų tyrimų kiekį.</w:t>
            </w:r>
            <w:r w:rsidR="00B31EB7" w:rsidRPr="00A35FD5">
              <w:rPr>
                <w:rFonts w:ascii="Times New Roman" w:hAnsi="Times New Roman" w:cs="Times New Roman"/>
                <w:color w:val="000000" w:themeColor="text1"/>
              </w:rPr>
              <w:t xml:space="preserve"> </w:t>
            </w:r>
          </w:p>
        </w:tc>
        <w:tc>
          <w:tcPr>
            <w:tcW w:w="5670" w:type="dxa"/>
            <w:vAlign w:val="center"/>
          </w:tcPr>
          <w:p w:rsidR="00653B0C" w:rsidRPr="00A35FD5" w:rsidRDefault="00CE4F8D" w:rsidP="00DF70D1">
            <w:pPr>
              <w:rPr>
                <w:rFonts w:ascii="Times New Roman" w:hAnsi="Times New Roman" w:cs="Times New Roman"/>
              </w:rPr>
            </w:pPr>
            <w:r w:rsidRPr="00A35FD5">
              <w:rPr>
                <w:rFonts w:ascii="Times New Roman" w:hAnsi="Times New Roman" w:cs="Times New Roman"/>
              </w:rPr>
              <w:t>Yra galimybė iš vieno ėminio iš karto užsakyti bei atlikti neribotą 1 priede nurodytų tyrimų kiekį</w:t>
            </w:r>
            <w:r w:rsidR="00DF70D1">
              <w:rPr>
                <w:rFonts w:ascii="Times New Roman" w:hAnsi="Times New Roman" w:cs="Times New Roman"/>
              </w:rPr>
              <w:t xml:space="preserve"> </w:t>
            </w:r>
            <w:r w:rsidRPr="00A35FD5">
              <w:rPr>
                <w:rFonts w:ascii="Times New Roman" w:hAnsi="Times New Roman" w:cs="Times New Roman"/>
                <w:i/>
              </w:rPr>
              <w:t xml:space="preserve">Instructon for Use psl. </w:t>
            </w:r>
            <w:r w:rsidR="00A35FD5">
              <w:rPr>
                <w:rFonts w:ascii="Times New Roman" w:hAnsi="Times New Roman" w:cs="Times New Roman"/>
                <w:i/>
              </w:rPr>
              <w:t>2-37</w:t>
            </w:r>
          </w:p>
        </w:tc>
      </w:tr>
      <w:tr w:rsidR="00B90CD4" w:rsidRPr="00A35FD5" w:rsidTr="006571B8">
        <w:tc>
          <w:tcPr>
            <w:tcW w:w="709" w:type="dxa"/>
          </w:tcPr>
          <w:p w:rsidR="00653B0C" w:rsidRPr="00A35FD5" w:rsidRDefault="00653B0C" w:rsidP="002A0562">
            <w:pPr>
              <w:pStyle w:val="Default"/>
              <w:rPr>
                <w:sz w:val="22"/>
                <w:szCs w:val="22"/>
              </w:rPr>
            </w:pPr>
            <w:r w:rsidRPr="00A35FD5">
              <w:rPr>
                <w:sz w:val="22"/>
                <w:szCs w:val="22"/>
              </w:rPr>
              <w:t>1.8.</w:t>
            </w:r>
          </w:p>
        </w:tc>
        <w:tc>
          <w:tcPr>
            <w:tcW w:w="2694" w:type="dxa"/>
          </w:tcPr>
          <w:p w:rsidR="00653B0C" w:rsidRPr="00A35FD5" w:rsidRDefault="00653B0C" w:rsidP="00A44FF8">
            <w:pPr>
              <w:pStyle w:val="Default"/>
              <w:rPr>
                <w:sz w:val="22"/>
                <w:szCs w:val="22"/>
              </w:rPr>
            </w:pPr>
          </w:p>
        </w:tc>
        <w:tc>
          <w:tcPr>
            <w:tcW w:w="5953" w:type="dxa"/>
          </w:tcPr>
          <w:p w:rsidR="00653B0C" w:rsidRPr="00A35FD5" w:rsidRDefault="00653B0C" w:rsidP="00086883">
            <w:pPr>
              <w:jc w:val="both"/>
              <w:rPr>
                <w:rFonts w:ascii="Times New Roman" w:hAnsi="Times New Roman" w:cs="Times New Roman"/>
              </w:rPr>
            </w:pPr>
            <w:r w:rsidRPr="00A35FD5">
              <w:rPr>
                <w:rFonts w:ascii="Times New Roman" w:hAnsi="Times New Roman" w:cs="Times New Roman"/>
                <w:color w:val="000000" w:themeColor="text1"/>
              </w:rPr>
              <w:t>Analizatoriai turi turėti automatinę mėginių praskiedimo, rezultatui viršijant matavimo ribas, funkciją, o taip pat  galimybę praskiedimo dydį parinkti rankiniu būdu.</w:t>
            </w:r>
          </w:p>
        </w:tc>
        <w:tc>
          <w:tcPr>
            <w:tcW w:w="5670" w:type="dxa"/>
            <w:vAlign w:val="center"/>
          </w:tcPr>
          <w:p w:rsidR="00653B0C" w:rsidRPr="00A35FD5" w:rsidRDefault="00086883" w:rsidP="00B90CD4">
            <w:pPr>
              <w:rPr>
                <w:rFonts w:ascii="Times New Roman" w:hAnsi="Times New Roman" w:cs="Times New Roman"/>
                <w:color w:val="70AD47" w:themeColor="accent6"/>
              </w:rPr>
            </w:pPr>
            <w:r w:rsidRPr="00A35FD5">
              <w:rPr>
                <w:rFonts w:ascii="Times New Roman" w:hAnsi="Times New Roman" w:cs="Times New Roman"/>
                <w:color w:val="000000" w:themeColor="text1"/>
              </w:rPr>
              <w:t xml:space="preserve">Analizatoriai turi automatinę mėginių praskiedimo, rezultatui viršijant matavimo ribas, funkciją, </w:t>
            </w:r>
            <w:r w:rsidR="00B90CD4" w:rsidRPr="00DF70D1">
              <w:rPr>
                <w:rFonts w:ascii="Times New Roman" w:hAnsi="Times New Roman" w:cs="Times New Roman"/>
                <w:i/>
              </w:rPr>
              <w:t xml:space="preserve">Instructions for use, psl. 4-5, </w:t>
            </w:r>
            <w:r w:rsidRPr="00DF70D1">
              <w:rPr>
                <w:rFonts w:ascii="Times New Roman" w:hAnsi="Times New Roman" w:cs="Times New Roman"/>
              </w:rPr>
              <w:t>o taip pat  galimybę praskiedimo dydį parinkti rankiniu būdu.</w:t>
            </w:r>
            <w:r w:rsidR="00B90CD4" w:rsidRPr="00DF70D1">
              <w:rPr>
                <w:rFonts w:ascii="Times New Roman" w:hAnsi="Times New Roman" w:cs="Times New Roman"/>
              </w:rPr>
              <w:t xml:space="preserve"> </w:t>
            </w:r>
            <w:r w:rsidR="00B90CD4" w:rsidRPr="00DF70D1">
              <w:rPr>
                <w:rFonts w:ascii="Times New Roman" w:hAnsi="Times New Roman" w:cs="Times New Roman"/>
                <w:i/>
              </w:rPr>
              <w:t>Instructions for use, psl. 7-8</w:t>
            </w:r>
          </w:p>
        </w:tc>
      </w:tr>
      <w:tr w:rsidR="00B90CD4" w:rsidRPr="00A35FD5" w:rsidTr="006571B8">
        <w:tc>
          <w:tcPr>
            <w:tcW w:w="709" w:type="dxa"/>
          </w:tcPr>
          <w:p w:rsidR="00653B0C" w:rsidRPr="00A35FD5" w:rsidRDefault="00653B0C" w:rsidP="002A0562">
            <w:pPr>
              <w:pStyle w:val="Default"/>
              <w:rPr>
                <w:sz w:val="22"/>
                <w:szCs w:val="22"/>
              </w:rPr>
            </w:pPr>
            <w:r w:rsidRPr="00A35FD5">
              <w:rPr>
                <w:sz w:val="22"/>
                <w:szCs w:val="22"/>
              </w:rPr>
              <w:t>1.9.</w:t>
            </w:r>
          </w:p>
        </w:tc>
        <w:tc>
          <w:tcPr>
            <w:tcW w:w="2694" w:type="dxa"/>
          </w:tcPr>
          <w:p w:rsidR="00653B0C" w:rsidRPr="00A35FD5" w:rsidRDefault="00653B0C" w:rsidP="00A44FF8">
            <w:pPr>
              <w:pStyle w:val="Default"/>
              <w:rPr>
                <w:sz w:val="22"/>
                <w:szCs w:val="22"/>
              </w:rPr>
            </w:pPr>
          </w:p>
        </w:tc>
        <w:tc>
          <w:tcPr>
            <w:tcW w:w="5953" w:type="dxa"/>
          </w:tcPr>
          <w:p w:rsidR="00A35FD5" w:rsidRPr="00A35FD5" w:rsidRDefault="00653B0C" w:rsidP="006D0BB8">
            <w:pPr>
              <w:jc w:val="both"/>
              <w:rPr>
                <w:rFonts w:ascii="Times New Roman" w:hAnsi="Times New Roman" w:cs="Times New Roman"/>
                <w:color w:val="000000" w:themeColor="text1"/>
              </w:rPr>
            </w:pPr>
            <w:r w:rsidRPr="00A35FD5">
              <w:rPr>
                <w:rFonts w:ascii="Times New Roman" w:hAnsi="Times New Roman" w:cs="Times New Roman"/>
                <w:color w:val="000000" w:themeColor="text1"/>
              </w:rPr>
              <w:t>Analizatoriai turi turėti galimybę pridėti reagentus bei papildomas priemones bet kokia tvarka (reagentų talpos ar mėginiai statomi į bet kurią laisvą poziciją).</w:t>
            </w:r>
          </w:p>
        </w:tc>
        <w:tc>
          <w:tcPr>
            <w:tcW w:w="5670" w:type="dxa"/>
            <w:vAlign w:val="center"/>
          </w:tcPr>
          <w:p w:rsidR="00653B0C" w:rsidRPr="00A35FD5" w:rsidRDefault="00A35FD5" w:rsidP="00A35FD5">
            <w:pPr>
              <w:rPr>
                <w:rFonts w:ascii="Times New Roman" w:hAnsi="Times New Roman" w:cs="Times New Roman"/>
                <w:i/>
                <w:color w:val="FF0000"/>
              </w:rPr>
            </w:pPr>
            <w:r w:rsidRPr="00A35FD5">
              <w:rPr>
                <w:rFonts w:ascii="Times New Roman" w:hAnsi="Times New Roman" w:cs="Times New Roman"/>
                <w:color w:val="000000" w:themeColor="text1"/>
              </w:rPr>
              <w:t xml:space="preserve">Analizatoriai turi galimybę pridėti reagentus bei papildomas priemones bet kokia tvarka. Angl. </w:t>
            </w:r>
            <w:r w:rsidR="00CF051D" w:rsidRPr="00A35FD5">
              <w:rPr>
                <w:rFonts w:ascii="Times New Roman" w:hAnsi="Times New Roman" w:cs="Times New Roman"/>
                <w:i/>
                <w:color w:val="000000" w:themeColor="text1"/>
              </w:rPr>
              <w:t>R</w:t>
            </w:r>
            <w:r w:rsidRPr="00A35FD5">
              <w:rPr>
                <w:rFonts w:ascii="Times New Roman" w:hAnsi="Times New Roman" w:cs="Times New Roman"/>
                <w:i/>
                <w:color w:val="000000" w:themeColor="text1"/>
              </w:rPr>
              <w:t>andom access</w:t>
            </w:r>
            <w:r w:rsidRPr="00A35FD5">
              <w:rPr>
                <w:rFonts w:ascii="Times New Roman" w:hAnsi="Times New Roman" w:cs="Times New Roman"/>
                <w:color w:val="000000" w:themeColor="text1"/>
              </w:rPr>
              <w:t xml:space="preserve"> – reiškia, kad reagentų talpos ar mėginiai statomi į bet kurią laisvą poziciją. </w:t>
            </w:r>
            <w:r w:rsidR="00FC5BE1" w:rsidRPr="00FC5BE1">
              <w:rPr>
                <w:rFonts w:ascii="Times New Roman" w:hAnsi="Times New Roman" w:cs="Times New Roman"/>
                <w:i/>
                <w:color w:val="000000" w:themeColor="text1"/>
              </w:rPr>
              <w:t>Žr.</w:t>
            </w:r>
            <w:r w:rsidR="00FC5BE1">
              <w:rPr>
                <w:rFonts w:ascii="Times New Roman" w:hAnsi="Times New Roman" w:cs="Times New Roman"/>
                <w:color w:val="000000" w:themeColor="text1"/>
              </w:rPr>
              <w:t xml:space="preserve"> </w:t>
            </w:r>
            <w:r w:rsidRPr="00A35FD5">
              <w:rPr>
                <w:rFonts w:ascii="Times New Roman" w:hAnsi="Times New Roman" w:cs="Times New Roman"/>
                <w:i/>
              </w:rPr>
              <w:t>Instruction for Use, psl. 2-37</w:t>
            </w:r>
            <w:r>
              <w:rPr>
                <w:rFonts w:ascii="Times New Roman" w:hAnsi="Times New Roman" w:cs="Times New Roman"/>
                <w:i/>
              </w:rPr>
              <w:t xml:space="preserve"> ir Reklaminis bukletas Nr. 2</w:t>
            </w:r>
          </w:p>
        </w:tc>
      </w:tr>
      <w:tr w:rsidR="00B90CD4" w:rsidRPr="00A35FD5" w:rsidTr="006571B8">
        <w:tc>
          <w:tcPr>
            <w:tcW w:w="709" w:type="dxa"/>
          </w:tcPr>
          <w:p w:rsidR="00653B0C" w:rsidRPr="00A35FD5" w:rsidRDefault="00653B0C" w:rsidP="002A0562">
            <w:pPr>
              <w:pStyle w:val="Default"/>
              <w:rPr>
                <w:sz w:val="22"/>
                <w:szCs w:val="22"/>
              </w:rPr>
            </w:pPr>
            <w:r w:rsidRPr="00A35FD5">
              <w:rPr>
                <w:sz w:val="22"/>
                <w:szCs w:val="22"/>
              </w:rPr>
              <w:t>1.10.</w:t>
            </w:r>
          </w:p>
        </w:tc>
        <w:tc>
          <w:tcPr>
            <w:tcW w:w="2694" w:type="dxa"/>
          </w:tcPr>
          <w:p w:rsidR="00653B0C" w:rsidRPr="00A35FD5" w:rsidRDefault="00653B0C" w:rsidP="00A44FF8">
            <w:pPr>
              <w:pStyle w:val="Default"/>
              <w:rPr>
                <w:sz w:val="22"/>
                <w:szCs w:val="22"/>
              </w:rPr>
            </w:pPr>
          </w:p>
        </w:tc>
        <w:tc>
          <w:tcPr>
            <w:tcW w:w="5953" w:type="dxa"/>
          </w:tcPr>
          <w:p w:rsidR="00653B0C" w:rsidRPr="00A35FD5" w:rsidRDefault="00653B0C" w:rsidP="007377C3">
            <w:pPr>
              <w:jc w:val="both"/>
              <w:rPr>
                <w:rFonts w:ascii="Times New Roman" w:hAnsi="Times New Roman" w:cs="Times New Roman"/>
                <w:color w:val="000000" w:themeColor="text1"/>
              </w:rPr>
            </w:pPr>
            <w:r w:rsidRPr="00A35FD5">
              <w:rPr>
                <w:rFonts w:ascii="Times New Roman" w:hAnsi="Times New Roman" w:cs="Times New Roman"/>
                <w:color w:val="000000" w:themeColor="text1"/>
              </w:rPr>
              <w:t>Analizatori</w:t>
            </w:r>
            <w:r w:rsidR="007377C3" w:rsidRPr="00A35FD5">
              <w:rPr>
                <w:rFonts w:ascii="Times New Roman" w:hAnsi="Times New Roman" w:cs="Times New Roman"/>
                <w:color w:val="000000" w:themeColor="text1"/>
              </w:rPr>
              <w:t>ai</w:t>
            </w:r>
            <w:r w:rsidRPr="00A35FD5">
              <w:rPr>
                <w:rFonts w:ascii="Times New Roman" w:hAnsi="Times New Roman" w:cs="Times New Roman"/>
                <w:color w:val="000000" w:themeColor="text1"/>
              </w:rPr>
              <w:t xml:space="preserve"> automatiškai turi atpažinti reagentus, nuskaityti brūkšninį kodą bei nustatyti galimų </w:t>
            </w:r>
            <w:r w:rsidRPr="00DF70D1">
              <w:rPr>
                <w:rFonts w:ascii="Times New Roman" w:hAnsi="Times New Roman" w:cs="Times New Roman"/>
              </w:rPr>
              <w:t>atlikti iš kiekvienos reagento talpos tyrimų kiekį.</w:t>
            </w:r>
          </w:p>
        </w:tc>
        <w:tc>
          <w:tcPr>
            <w:tcW w:w="5670" w:type="dxa"/>
            <w:vAlign w:val="center"/>
          </w:tcPr>
          <w:p w:rsidR="00A2073F" w:rsidRPr="00A35FD5" w:rsidRDefault="00DF70D1" w:rsidP="00DF70D1">
            <w:pPr>
              <w:rPr>
                <w:rFonts w:ascii="Times New Roman" w:hAnsi="Times New Roman" w:cs="Times New Roman"/>
                <w:i/>
                <w:color w:val="000000" w:themeColor="text1"/>
              </w:rPr>
            </w:pPr>
            <w:r w:rsidRPr="00A35FD5">
              <w:rPr>
                <w:rFonts w:ascii="Times New Roman" w:hAnsi="Times New Roman" w:cs="Times New Roman"/>
                <w:color w:val="000000" w:themeColor="text1"/>
              </w:rPr>
              <w:t>Analizatoriai automatiškai atpaž</w:t>
            </w:r>
            <w:r>
              <w:rPr>
                <w:rFonts w:ascii="Times New Roman" w:hAnsi="Times New Roman" w:cs="Times New Roman"/>
                <w:color w:val="000000" w:themeColor="text1"/>
              </w:rPr>
              <w:t xml:space="preserve">įsta </w:t>
            </w:r>
            <w:r w:rsidRPr="00A35FD5">
              <w:rPr>
                <w:rFonts w:ascii="Times New Roman" w:hAnsi="Times New Roman" w:cs="Times New Roman"/>
                <w:color w:val="000000" w:themeColor="text1"/>
              </w:rPr>
              <w:t>reagentus, nuskait</w:t>
            </w:r>
            <w:r>
              <w:rPr>
                <w:rFonts w:ascii="Times New Roman" w:hAnsi="Times New Roman" w:cs="Times New Roman"/>
                <w:color w:val="000000" w:themeColor="text1"/>
              </w:rPr>
              <w:t>o</w:t>
            </w:r>
            <w:r w:rsidRPr="00A35FD5">
              <w:rPr>
                <w:rFonts w:ascii="Times New Roman" w:hAnsi="Times New Roman" w:cs="Times New Roman"/>
                <w:color w:val="000000" w:themeColor="text1"/>
              </w:rPr>
              <w:t xml:space="preserve"> brūkšninį kodą bei </w:t>
            </w:r>
            <w:r>
              <w:rPr>
                <w:rFonts w:ascii="Times New Roman" w:hAnsi="Times New Roman" w:cs="Times New Roman"/>
                <w:color w:val="000000" w:themeColor="text1"/>
              </w:rPr>
              <w:t>n</w:t>
            </w:r>
            <w:r w:rsidRPr="00A35FD5">
              <w:rPr>
                <w:rFonts w:ascii="Times New Roman" w:hAnsi="Times New Roman" w:cs="Times New Roman"/>
                <w:color w:val="000000" w:themeColor="text1"/>
              </w:rPr>
              <w:t>ustat</w:t>
            </w:r>
            <w:r>
              <w:rPr>
                <w:rFonts w:ascii="Times New Roman" w:hAnsi="Times New Roman" w:cs="Times New Roman"/>
                <w:color w:val="000000" w:themeColor="text1"/>
              </w:rPr>
              <w:t>o</w:t>
            </w:r>
            <w:r w:rsidRPr="00A35FD5">
              <w:rPr>
                <w:rFonts w:ascii="Times New Roman" w:hAnsi="Times New Roman" w:cs="Times New Roman"/>
                <w:color w:val="000000" w:themeColor="text1"/>
              </w:rPr>
              <w:t xml:space="preserve"> galimų </w:t>
            </w:r>
            <w:r w:rsidRPr="00DF70D1">
              <w:rPr>
                <w:rFonts w:ascii="Times New Roman" w:hAnsi="Times New Roman" w:cs="Times New Roman"/>
              </w:rPr>
              <w:t>atlikti iš kiekvienos reagento talpos tyrimų kiekį</w:t>
            </w:r>
            <w:r w:rsidR="00FC5BE1">
              <w:rPr>
                <w:rFonts w:ascii="Times New Roman" w:hAnsi="Times New Roman" w:cs="Times New Roman"/>
              </w:rPr>
              <w:t>.</w:t>
            </w:r>
            <w:r w:rsidR="00FC5BE1" w:rsidRPr="00FC5BE1">
              <w:rPr>
                <w:rFonts w:ascii="Times New Roman" w:hAnsi="Times New Roman" w:cs="Times New Roman"/>
                <w:i/>
              </w:rPr>
              <w:t xml:space="preserve"> Žr.</w:t>
            </w:r>
            <w:r w:rsidRPr="00A35FD5">
              <w:rPr>
                <w:rFonts w:ascii="Times New Roman" w:hAnsi="Times New Roman" w:cs="Times New Roman"/>
                <w:i/>
                <w:color w:val="000000" w:themeColor="text1"/>
              </w:rPr>
              <w:t xml:space="preserve"> </w:t>
            </w:r>
            <w:r w:rsidR="00A2073F" w:rsidRPr="00A35FD5">
              <w:rPr>
                <w:rFonts w:ascii="Times New Roman" w:hAnsi="Times New Roman" w:cs="Times New Roman"/>
                <w:i/>
                <w:color w:val="000000" w:themeColor="text1"/>
              </w:rPr>
              <w:t>Reklaminis bukletas</w:t>
            </w:r>
            <w:r>
              <w:rPr>
                <w:rFonts w:ascii="Times New Roman" w:hAnsi="Times New Roman" w:cs="Times New Roman"/>
                <w:i/>
                <w:color w:val="000000" w:themeColor="text1"/>
              </w:rPr>
              <w:t xml:space="preserve"> Nr. 1</w:t>
            </w:r>
          </w:p>
        </w:tc>
      </w:tr>
      <w:tr w:rsidR="00B90CD4" w:rsidRPr="00A35FD5" w:rsidTr="006571B8">
        <w:tc>
          <w:tcPr>
            <w:tcW w:w="709" w:type="dxa"/>
          </w:tcPr>
          <w:p w:rsidR="00653B0C" w:rsidRPr="00A35FD5" w:rsidRDefault="00653B0C" w:rsidP="002A0562">
            <w:pPr>
              <w:pStyle w:val="Default"/>
              <w:rPr>
                <w:sz w:val="22"/>
                <w:szCs w:val="22"/>
              </w:rPr>
            </w:pPr>
            <w:r w:rsidRPr="00A35FD5">
              <w:rPr>
                <w:sz w:val="22"/>
                <w:szCs w:val="22"/>
              </w:rPr>
              <w:t>1.11.</w:t>
            </w:r>
          </w:p>
        </w:tc>
        <w:tc>
          <w:tcPr>
            <w:tcW w:w="2694" w:type="dxa"/>
          </w:tcPr>
          <w:p w:rsidR="00653B0C" w:rsidRPr="00A35FD5" w:rsidRDefault="00653B0C" w:rsidP="00A44FF8">
            <w:pPr>
              <w:pStyle w:val="Default"/>
              <w:rPr>
                <w:sz w:val="22"/>
                <w:szCs w:val="22"/>
              </w:rPr>
            </w:pPr>
          </w:p>
        </w:tc>
        <w:tc>
          <w:tcPr>
            <w:tcW w:w="5953" w:type="dxa"/>
          </w:tcPr>
          <w:p w:rsidR="00653B0C" w:rsidRPr="00A35FD5" w:rsidRDefault="00653B0C" w:rsidP="00A44FF8">
            <w:pPr>
              <w:jc w:val="both"/>
              <w:rPr>
                <w:rFonts w:ascii="Times New Roman" w:hAnsi="Times New Roman" w:cs="Times New Roman"/>
                <w:color w:val="000000" w:themeColor="text1"/>
              </w:rPr>
            </w:pPr>
            <w:r w:rsidRPr="00A35FD5">
              <w:rPr>
                <w:rFonts w:ascii="Times New Roman" w:hAnsi="Times New Roman" w:cs="Times New Roman"/>
                <w:color w:val="000000" w:themeColor="text1"/>
              </w:rPr>
              <w:t>Analizatoriai turi turėti krešulio mėginyje aptikimo funkciją.</w:t>
            </w:r>
          </w:p>
        </w:tc>
        <w:tc>
          <w:tcPr>
            <w:tcW w:w="5670" w:type="dxa"/>
            <w:vAlign w:val="center"/>
          </w:tcPr>
          <w:p w:rsidR="00653B0C" w:rsidRPr="00A35FD5" w:rsidRDefault="00B90CD4" w:rsidP="00FC5BE1">
            <w:pPr>
              <w:rPr>
                <w:rFonts w:ascii="Times New Roman" w:hAnsi="Times New Roman" w:cs="Times New Roman"/>
                <w:color w:val="000000" w:themeColor="text1"/>
              </w:rPr>
            </w:pPr>
            <w:r w:rsidRPr="00A35FD5">
              <w:rPr>
                <w:rFonts w:ascii="Times New Roman" w:hAnsi="Times New Roman" w:cs="Times New Roman"/>
                <w:color w:val="000000" w:themeColor="text1"/>
              </w:rPr>
              <w:t>Analizatoriai turi krešulio (užsikimšimo) mėginyje aptikimo funkciją</w:t>
            </w:r>
            <w:r w:rsidR="00FC5BE1">
              <w:rPr>
                <w:rFonts w:ascii="Times New Roman" w:hAnsi="Times New Roman" w:cs="Times New Roman"/>
                <w:color w:val="000000" w:themeColor="text1"/>
              </w:rPr>
              <w:t xml:space="preserve"> </w:t>
            </w:r>
            <w:r w:rsidR="00FC5BE1" w:rsidRPr="00FC5BE1">
              <w:rPr>
                <w:rFonts w:ascii="Times New Roman" w:hAnsi="Times New Roman" w:cs="Times New Roman"/>
                <w:i/>
                <w:color w:val="000000" w:themeColor="text1"/>
              </w:rPr>
              <w:t xml:space="preserve">žr. </w:t>
            </w:r>
            <w:r w:rsidR="00B16911" w:rsidRPr="00A35FD5">
              <w:rPr>
                <w:rFonts w:ascii="Times New Roman" w:hAnsi="Times New Roman" w:cs="Times New Roman"/>
                <w:i/>
                <w:color w:val="000000" w:themeColor="text1"/>
              </w:rPr>
              <w:t>Analizatoriaus naudojimo instrukcija psl. 12</w:t>
            </w:r>
          </w:p>
        </w:tc>
      </w:tr>
      <w:tr w:rsidR="00B90CD4" w:rsidRPr="00A35FD5" w:rsidTr="006571B8">
        <w:tc>
          <w:tcPr>
            <w:tcW w:w="709" w:type="dxa"/>
          </w:tcPr>
          <w:p w:rsidR="00321BE4" w:rsidRPr="00A35FD5" w:rsidRDefault="00321BE4" w:rsidP="008232EA">
            <w:pPr>
              <w:pStyle w:val="Default"/>
              <w:rPr>
                <w:sz w:val="22"/>
                <w:szCs w:val="22"/>
              </w:rPr>
            </w:pPr>
            <w:r w:rsidRPr="00A35FD5">
              <w:rPr>
                <w:sz w:val="22"/>
                <w:szCs w:val="22"/>
              </w:rPr>
              <w:t>1.12.</w:t>
            </w:r>
          </w:p>
        </w:tc>
        <w:tc>
          <w:tcPr>
            <w:tcW w:w="2694" w:type="dxa"/>
          </w:tcPr>
          <w:p w:rsidR="00321BE4" w:rsidRPr="00A35FD5" w:rsidRDefault="00321BE4" w:rsidP="00A44FF8">
            <w:pPr>
              <w:pStyle w:val="Default"/>
              <w:rPr>
                <w:sz w:val="22"/>
                <w:szCs w:val="22"/>
              </w:rPr>
            </w:pPr>
          </w:p>
        </w:tc>
        <w:tc>
          <w:tcPr>
            <w:tcW w:w="5953" w:type="dxa"/>
          </w:tcPr>
          <w:p w:rsidR="00321BE4" w:rsidRPr="00A35FD5" w:rsidRDefault="00321BE4" w:rsidP="007377C3">
            <w:pPr>
              <w:jc w:val="both"/>
              <w:rPr>
                <w:rFonts w:ascii="Times New Roman" w:hAnsi="Times New Roman" w:cs="Times New Roman"/>
                <w:color w:val="000000" w:themeColor="text1"/>
              </w:rPr>
            </w:pPr>
            <w:r w:rsidRPr="00A35FD5">
              <w:rPr>
                <w:rFonts w:ascii="Times New Roman" w:hAnsi="Times New Roman" w:cs="Times New Roman"/>
                <w:color w:val="000000" w:themeColor="text1"/>
              </w:rPr>
              <w:t>Analizatoriai turi tirti mėginius, paimtus iš mėgintuvėlių su kamšteliais (analizatoriaus adata mėginį paima, pradūrusi kamštelį). Jei šios funkcijos nėra, kartu su panaudai pateiktais analizatoriais turi būti pateikiamas ir mėgintuvėlių kamštelių nuėmimo modulis.</w:t>
            </w:r>
          </w:p>
        </w:tc>
        <w:tc>
          <w:tcPr>
            <w:tcW w:w="5670" w:type="dxa"/>
            <w:vAlign w:val="center"/>
          </w:tcPr>
          <w:p w:rsidR="00321BE4" w:rsidRPr="00A35FD5" w:rsidRDefault="001627D4" w:rsidP="001627D4">
            <w:pPr>
              <w:rPr>
                <w:color w:val="000000" w:themeColor="text1"/>
              </w:rPr>
            </w:pPr>
            <w:r w:rsidRPr="00A35FD5">
              <w:rPr>
                <w:rFonts w:ascii="Times New Roman" w:hAnsi="Times New Roman" w:cs="Times New Roman"/>
                <w:color w:val="000000" w:themeColor="text1"/>
              </w:rPr>
              <w:t>Analizatoriai tiri</w:t>
            </w:r>
            <w:r>
              <w:rPr>
                <w:rFonts w:ascii="Times New Roman" w:hAnsi="Times New Roman" w:cs="Times New Roman"/>
                <w:color w:val="000000" w:themeColor="text1"/>
              </w:rPr>
              <w:t>a</w:t>
            </w:r>
            <w:r w:rsidRPr="00A35FD5">
              <w:rPr>
                <w:rFonts w:ascii="Times New Roman" w:hAnsi="Times New Roman" w:cs="Times New Roman"/>
                <w:color w:val="000000" w:themeColor="text1"/>
              </w:rPr>
              <w:t xml:space="preserve"> mėginius, paimtus iš mėgintuvėlių su kamšteliais (analizatoriaus adata mėginį paima, pradūrusi kamštelį).</w:t>
            </w:r>
            <w:r w:rsidR="00FC5BE1">
              <w:rPr>
                <w:rFonts w:ascii="Times New Roman" w:hAnsi="Times New Roman" w:cs="Times New Roman"/>
                <w:color w:val="000000" w:themeColor="text1"/>
              </w:rPr>
              <w:t xml:space="preserve"> </w:t>
            </w:r>
            <w:r w:rsidR="00FC5BE1" w:rsidRPr="00FC5BE1">
              <w:rPr>
                <w:rFonts w:ascii="Times New Roman" w:hAnsi="Times New Roman" w:cs="Times New Roman"/>
                <w:i/>
                <w:color w:val="000000" w:themeColor="text1"/>
              </w:rPr>
              <w:t>Žr.</w:t>
            </w:r>
            <w:r w:rsidRPr="00A35FD5">
              <w:rPr>
                <w:rFonts w:ascii="Times New Roman" w:hAnsi="Times New Roman" w:cs="Times New Roman"/>
                <w:color w:val="000000" w:themeColor="text1"/>
              </w:rPr>
              <w:t xml:space="preserve"> </w:t>
            </w:r>
            <w:r w:rsidR="003B2709" w:rsidRPr="00A35FD5">
              <w:rPr>
                <w:rFonts w:ascii="Times New Roman" w:hAnsi="Times New Roman" w:cs="Times New Roman"/>
                <w:i/>
                <w:color w:val="000000" w:themeColor="text1"/>
              </w:rPr>
              <w:t>Analizatoriaus naudojimo instrukcija psl. 14</w:t>
            </w:r>
          </w:p>
        </w:tc>
      </w:tr>
      <w:tr w:rsidR="00B90CD4" w:rsidRPr="00A35FD5" w:rsidTr="006571B8">
        <w:tc>
          <w:tcPr>
            <w:tcW w:w="709" w:type="dxa"/>
          </w:tcPr>
          <w:p w:rsidR="00321BE4" w:rsidRPr="00A35FD5" w:rsidRDefault="00321BE4" w:rsidP="008232EA">
            <w:pPr>
              <w:pStyle w:val="Default"/>
              <w:rPr>
                <w:sz w:val="22"/>
                <w:szCs w:val="22"/>
              </w:rPr>
            </w:pPr>
            <w:r w:rsidRPr="00A35FD5">
              <w:rPr>
                <w:sz w:val="22"/>
                <w:szCs w:val="22"/>
              </w:rPr>
              <w:t>1.13.</w:t>
            </w:r>
          </w:p>
        </w:tc>
        <w:tc>
          <w:tcPr>
            <w:tcW w:w="2694" w:type="dxa"/>
          </w:tcPr>
          <w:p w:rsidR="00321BE4" w:rsidRPr="00A35FD5" w:rsidRDefault="00321BE4" w:rsidP="00A44FF8">
            <w:pPr>
              <w:pStyle w:val="Default"/>
              <w:rPr>
                <w:sz w:val="22"/>
                <w:szCs w:val="22"/>
              </w:rPr>
            </w:pPr>
          </w:p>
        </w:tc>
        <w:tc>
          <w:tcPr>
            <w:tcW w:w="5953" w:type="dxa"/>
          </w:tcPr>
          <w:p w:rsidR="00321BE4" w:rsidRPr="00A35FD5" w:rsidRDefault="00321BE4" w:rsidP="006E6B76">
            <w:pPr>
              <w:widowControl w:val="0"/>
              <w:shd w:val="clear" w:color="auto" w:fill="FFFFFF"/>
              <w:tabs>
                <w:tab w:val="left" w:pos="461"/>
              </w:tabs>
              <w:autoSpaceDE w:val="0"/>
              <w:autoSpaceDN w:val="0"/>
              <w:adjustRightInd w:val="0"/>
              <w:jc w:val="both"/>
              <w:rPr>
                <w:rFonts w:ascii="Times New Roman" w:hAnsi="Times New Roman" w:cs="Times New Roman"/>
                <w:color w:val="000000" w:themeColor="text1"/>
              </w:rPr>
            </w:pPr>
            <w:r w:rsidRPr="00A35FD5">
              <w:rPr>
                <w:rFonts w:ascii="Times New Roman" w:eastAsia="Times New Roman" w:hAnsi="Times New Roman" w:cs="Times New Roman"/>
                <w:color w:val="000000" w:themeColor="text1"/>
              </w:rPr>
              <w:t>Analizatorių mėginių laikikliai turi būti pritaikomi skirtingų dydžių (įvairaus tūrio ir diametro) mėgintuvėliams (tame tarpe ir 0,5 ml tūrio mikrotaineriams su skiriamuoju geliu ir 16x100 mm dydžio šlapimo vakuutaineriams su konusiniu dugnu) bei tiekėjo pateikiamiems vienkartiniams  mėginių indeliams.</w:t>
            </w:r>
          </w:p>
        </w:tc>
        <w:tc>
          <w:tcPr>
            <w:tcW w:w="5670" w:type="dxa"/>
            <w:vAlign w:val="center"/>
          </w:tcPr>
          <w:p w:rsidR="00321BE4" w:rsidRDefault="00596FA9" w:rsidP="00596FA9">
            <w:pPr>
              <w:rPr>
                <w:rFonts w:ascii="Times New Roman" w:eastAsia="Times New Roman" w:hAnsi="Times New Roman" w:cs="Times New Roman"/>
                <w:color w:val="000000" w:themeColor="text1"/>
              </w:rPr>
            </w:pPr>
            <w:r w:rsidRPr="00A35FD5">
              <w:rPr>
                <w:rFonts w:ascii="Times New Roman" w:eastAsia="Times New Roman" w:hAnsi="Times New Roman" w:cs="Times New Roman"/>
                <w:color w:val="000000" w:themeColor="text1"/>
              </w:rPr>
              <w:t xml:space="preserve">Analizatorių mėginių laikikliai </w:t>
            </w:r>
            <w:r>
              <w:rPr>
                <w:rFonts w:ascii="Times New Roman" w:eastAsia="Times New Roman" w:hAnsi="Times New Roman" w:cs="Times New Roman"/>
                <w:color w:val="000000" w:themeColor="text1"/>
              </w:rPr>
              <w:t xml:space="preserve">yra </w:t>
            </w:r>
            <w:r w:rsidRPr="00A35FD5">
              <w:rPr>
                <w:rFonts w:ascii="Times New Roman" w:eastAsia="Times New Roman" w:hAnsi="Times New Roman" w:cs="Times New Roman"/>
                <w:color w:val="000000" w:themeColor="text1"/>
              </w:rPr>
              <w:t>pritaikomi skirtingų dydžių (įvairaus tūrio ir diametro) mėgintuvėliams (tame tarpe ir 0,5 ml tūrio mikrotaineriams su skiriamuoju geliu ir 16x100 mm dydžio šlapimo vakuutaineriams su konusiniu dugnu) bei tiekėjo pateikiamiems vienkartiniams  mėginių indeliams</w:t>
            </w:r>
          </w:p>
          <w:p w:rsidR="00596FA9" w:rsidRPr="00A35FD5" w:rsidRDefault="00596FA9" w:rsidP="00596FA9">
            <w:pPr>
              <w:rPr>
                <w:i/>
                <w:color w:val="FF0000"/>
              </w:rPr>
            </w:pPr>
            <w:r>
              <w:rPr>
                <w:rFonts w:ascii="Times New Roman" w:eastAsia="Times New Roman" w:hAnsi="Times New Roman" w:cs="Times New Roman"/>
                <w:color w:val="000000" w:themeColor="text1"/>
              </w:rPr>
              <w:t>Žr. Instructions for Use, psl. 3-4</w:t>
            </w:r>
          </w:p>
        </w:tc>
      </w:tr>
      <w:tr w:rsidR="00B90CD4" w:rsidRPr="00A35FD5" w:rsidTr="006571B8">
        <w:tc>
          <w:tcPr>
            <w:tcW w:w="709" w:type="dxa"/>
          </w:tcPr>
          <w:p w:rsidR="00321BE4" w:rsidRPr="00A35FD5" w:rsidRDefault="00321BE4" w:rsidP="008232EA">
            <w:pPr>
              <w:pStyle w:val="Default"/>
              <w:rPr>
                <w:sz w:val="22"/>
                <w:szCs w:val="22"/>
              </w:rPr>
            </w:pPr>
            <w:r w:rsidRPr="00A35FD5">
              <w:rPr>
                <w:sz w:val="22"/>
                <w:szCs w:val="22"/>
              </w:rPr>
              <w:t>1.14.</w:t>
            </w:r>
          </w:p>
        </w:tc>
        <w:tc>
          <w:tcPr>
            <w:tcW w:w="2694" w:type="dxa"/>
          </w:tcPr>
          <w:p w:rsidR="00321BE4" w:rsidRPr="00A35FD5" w:rsidRDefault="00321BE4" w:rsidP="00A44FF8">
            <w:pPr>
              <w:pStyle w:val="Default"/>
              <w:rPr>
                <w:sz w:val="22"/>
                <w:szCs w:val="22"/>
              </w:rPr>
            </w:pPr>
          </w:p>
        </w:tc>
        <w:tc>
          <w:tcPr>
            <w:tcW w:w="5953" w:type="dxa"/>
          </w:tcPr>
          <w:p w:rsidR="00321BE4" w:rsidRPr="00A35FD5" w:rsidRDefault="00321BE4" w:rsidP="007377C3">
            <w:pPr>
              <w:jc w:val="both"/>
              <w:rPr>
                <w:rFonts w:ascii="Times New Roman" w:hAnsi="Times New Roman" w:cs="Times New Roman"/>
                <w:color w:val="000000" w:themeColor="text1"/>
              </w:rPr>
            </w:pPr>
            <w:r w:rsidRPr="00A35FD5">
              <w:rPr>
                <w:rFonts w:ascii="Times New Roman" w:hAnsi="Times New Roman" w:cs="Times New Roman"/>
              </w:rPr>
              <w:t>Analizatoriai turi turėti CE ženklinimą (kartu su pasiūlymu konkursui  būtina pateikti įrangos žymėjimą CE ženklu liudijančių dokumentų kopijas).</w:t>
            </w:r>
          </w:p>
        </w:tc>
        <w:tc>
          <w:tcPr>
            <w:tcW w:w="5670" w:type="dxa"/>
            <w:vAlign w:val="center"/>
          </w:tcPr>
          <w:p w:rsidR="00321BE4" w:rsidRPr="00A35FD5" w:rsidRDefault="00AD50AA" w:rsidP="007A12E8">
            <w:pPr>
              <w:rPr>
                <w:rFonts w:ascii="Times New Roman" w:hAnsi="Times New Roman" w:cs="Times New Roman"/>
                <w:color w:val="000000" w:themeColor="text1"/>
              </w:rPr>
            </w:pPr>
            <w:r w:rsidRPr="00E82E0B">
              <w:rPr>
                <w:rFonts w:ascii="Times New Roman" w:hAnsi="Times New Roman" w:cs="Times New Roman"/>
                <w:color w:val="000000" w:themeColor="text1"/>
              </w:rPr>
              <w:t>Analizatoriai</w:t>
            </w:r>
            <w:r w:rsidR="00E82E0B" w:rsidRPr="00E82E0B">
              <w:rPr>
                <w:rFonts w:ascii="Times New Roman" w:hAnsi="Times New Roman" w:cs="Times New Roman"/>
                <w:color w:val="000000" w:themeColor="text1"/>
              </w:rPr>
              <w:t xml:space="preserve"> </w:t>
            </w:r>
            <w:r w:rsidRPr="00E82E0B">
              <w:rPr>
                <w:rFonts w:ascii="Times New Roman" w:hAnsi="Times New Roman" w:cs="Times New Roman"/>
                <w:color w:val="000000" w:themeColor="text1"/>
              </w:rPr>
              <w:t>turi CE ženklinimą</w:t>
            </w:r>
            <w:r w:rsidRPr="00A35FD5">
              <w:rPr>
                <w:rFonts w:ascii="Times New Roman" w:hAnsi="Times New Roman" w:cs="Times New Roman"/>
                <w:i/>
                <w:color w:val="000000" w:themeColor="text1"/>
              </w:rPr>
              <w:t xml:space="preserve"> </w:t>
            </w:r>
            <w:r w:rsidR="004C59C1" w:rsidRPr="00A35FD5">
              <w:rPr>
                <w:rFonts w:ascii="Times New Roman" w:hAnsi="Times New Roman" w:cs="Times New Roman"/>
                <w:i/>
                <w:color w:val="000000" w:themeColor="text1"/>
              </w:rPr>
              <w:t>(ž</w:t>
            </w:r>
            <w:r w:rsidRPr="00A35FD5">
              <w:rPr>
                <w:rFonts w:ascii="Times New Roman" w:hAnsi="Times New Roman" w:cs="Times New Roman"/>
                <w:i/>
                <w:color w:val="000000" w:themeColor="text1"/>
              </w:rPr>
              <w:t>r. CVP IS</w:t>
            </w:r>
            <w:r w:rsidR="007A12E8">
              <w:rPr>
                <w:rFonts w:ascii="Times New Roman" w:hAnsi="Times New Roman" w:cs="Times New Roman"/>
                <w:i/>
                <w:color w:val="000000" w:themeColor="text1"/>
              </w:rPr>
              <w:t xml:space="preserve"> pateikiamas CE atitikties deklaracijas</w:t>
            </w:r>
            <w:r w:rsidR="004C59C1" w:rsidRPr="00A35FD5">
              <w:rPr>
                <w:rFonts w:ascii="Times New Roman" w:hAnsi="Times New Roman" w:cs="Times New Roman"/>
                <w:i/>
                <w:color w:val="000000" w:themeColor="text1"/>
              </w:rPr>
              <w:t>)</w:t>
            </w:r>
          </w:p>
        </w:tc>
      </w:tr>
      <w:tr w:rsidR="00B90CD4" w:rsidRPr="00A35FD5" w:rsidTr="006571B8">
        <w:tc>
          <w:tcPr>
            <w:tcW w:w="709" w:type="dxa"/>
          </w:tcPr>
          <w:p w:rsidR="00321BE4" w:rsidRPr="00A35FD5" w:rsidRDefault="00321BE4" w:rsidP="002A0562">
            <w:pPr>
              <w:pStyle w:val="Default"/>
              <w:rPr>
                <w:sz w:val="22"/>
                <w:szCs w:val="22"/>
              </w:rPr>
            </w:pPr>
            <w:r w:rsidRPr="00A35FD5">
              <w:rPr>
                <w:sz w:val="22"/>
                <w:szCs w:val="22"/>
              </w:rPr>
              <w:t>1.15.</w:t>
            </w:r>
          </w:p>
        </w:tc>
        <w:tc>
          <w:tcPr>
            <w:tcW w:w="2694" w:type="dxa"/>
          </w:tcPr>
          <w:p w:rsidR="00321BE4" w:rsidRPr="00A35FD5" w:rsidRDefault="00321BE4" w:rsidP="00A44FF8">
            <w:pPr>
              <w:pStyle w:val="Default"/>
              <w:rPr>
                <w:sz w:val="22"/>
                <w:szCs w:val="22"/>
              </w:rPr>
            </w:pPr>
          </w:p>
        </w:tc>
        <w:tc>
          <w:tcPr>
            <w:tcW w:w="5953" w:type="dxa"/>
          </w:tcPr>
          <w:p w:rsidR="00321BE4" w:rsidRPr="00A35FD5" w:rsidRDefault="00321BE4" w:rsidP="00A44FF8">
            <w:pPr>
              <w:jc w:val="both"/>
              <w:rPr>
                <w:rFonts w:ascii="Times New Roman" w:hAnsi="Times New Roman" w:cs="Times New Roman"/>
                <w:color w:val="000000" w:themeColor="text1"/>
              </w:rPr>
            </w:pPr>
            <w:r w:rsidRPr="00A35FD5">
              <w:rPr>
                <w:rFonts w:ascii="Times New Roman" w:hAnsi="Times New Roman" w:cs="Times New Roman"/>
              </w:rPr>
              <w:t>Kartu su analizatoriumi turi būti pateikiama naudojimo instrukcija anglų ir lietuvių kalbomis.</w:t>
            </w:r>
          </w:p>
        </w:tc>
        <w:tc>
          <w:tcPr>
            <w:tcW w:w="5670" w:type="dxa"/>
            <w:vAlign w:val="center"/>
          </w:tcPr>
          <w:p w:rsidR="00321BE4" w:rsidRPr="00E82E0B" w:rsidRDefault="00A87460" w:rsidP="00E82E0B">
            <w:pPr>
              <w:rPr>
                <w:rFonts w:ascii="Times New Roman" w:hAnsi="Times New Roman" w:cs="Times New Roman"/>
                <w:color w:val="000000" w:themeColor="text1"/>
              </w:rPr>
            </w:pPr>
            <w:r w:rsidRPr="00E82E0B">
              <w:rPr>
                <w:rFonts w:ascii="Times New Roman" w:hAnsi="Times New Roman" w:cs="Times New Roman"/>
                <w:color w:val="000000" w:themeColor="text1"/>
              </w:rPr>
              <w:t>Kartu su analizatoriumi bus pateikta naudojimo instrukcij</w:t>
            </w:r>
            <w:r w:rsidR="00E82E0B" w:rsidRPr="00E82E0B">
              <w:rPr>
                <w:rFonts w:ascii="Times New Roman" w:hAnsi="Times New Roman" w:cs="Times New Roman"/>
                <w:color w:val="000000" w:themeColor="text1"/>
              </w:rPr>
              <w:t>a</w:t>
            </w:r>
            <w:r w:rsidRPr="00E82E0B">
              <w:rPr>
                <w:rFonts w:ascii="Times New Roman" w:hAnsi="Times New Roman" w:cs="Times New Roman"/>
                <w:color w:val="000000" w:themeColor="text1"/>
              </w:rPr>
              <w:t xml:space="preserve"> anglų ir lietuvių kalbomis</w:t>
            </w:r>
          </w:p>
        </w:tc>
      </w:tr>
      <w:tr w:rsidR="00B90CD4" w:rsidRPr="00A35FD5" w:rsidTr="006571B8">
        <w:tc>
          <w:tcPr>
            <w:tcW w:w="709" w:type="dxa"/>
          </w:tcPr>
          <w:p w:rsidR="00321BE4" w:rsidRPr="00A35FD5" w:rsidRDefault="00321BE4" w:rsidP="002A0562">
            <w:pPr>
              <w:pStyle w:val="Default"/>
              <w:rPr>
                <w:sz w:val="22"/>
                <w:szCs w:val="22"/>
              </w:rPr>
            </w:pPr>
            <w:r w:rsidRPr="00A35FD5">
              <w:rPr>
                <w:sz w:val="22"/>
                <w:szCs w:val="22"/>
              </w:rPr>
              <w:lastRenderedPageBreak/>
              <w:t>1.16.</w:t>
            </w:r>
          </w:p>
        </w:tc>
        <w:tc>
          <w:tcPr>
            <w:tcW w:w="2694" w:type="dxa"/>
          </w:tcPr>
          <w:p w:rsidR="00321BE4" w:rsidRPr="00A35FD5" w:rsidRDefault="00321BE4" w:rsidP="00A44FF8">
            <w:pPr>
              <w:pStyle w:val="Default"/>
              <w:rPr>
                <w:sz w:val="22"/>
                <w:szCs w:val="22"/>
              </w:rPr>
            </w:pPr>
          </w:p>
        </w:tc>
        <w:tc>
          <w:tcPr>
            <w:tcW w:w="5953" w:type="dxa"/>
          </w:tcPr>
          <w:p w:rsidR="00321BE4" w:rsidRPr="00A35FD5" w:rsidRDefault="00321BE4" w:rsidP="007377C3">
            <w:pPr>
              <w:jc w:val="both"/>
              <w:rPr>
                <w:rFonts w:ascii="Times New Roman" w:hAnsi="Times New Roman" w:cs="Times New Roman"/>
                <w:color w:val="000000" w:themeColor="text1"/>
              </w:rPr>
            </w:pPr>
            <w:r w:rsidRPr="00A35FD5">
              <w:rPr>
                <w:rFonts w:ascii="Times New Roman" w:hAnsi="Times New Roman" w:cs="Times New Roman"/>
              </w:rPr>
              <w:t>Analizatoriai turi turėti galimybę pateikti rezultatus SI sistemos matavimo vienetais.</w:t>
            </w:r>
          </w:p>
        </w:tc>
        <w:tc>
          <w:tcPr>
            <w:tcW w:w="5670" w:type="dxa"/>
            <w:vAlign w:val="center"/>
          </w:tcPr>
          <w:p w:rsidR="00321BE4" w:rsidRPr="00A35FD5" w:rsidRDefault="00E82E0B" w:rsidP="00FC5BE1">
            <w:pPr>
              <w:rPr>
                <w:rFonts w:ascii="Times New Roman" w:hAnsi="Times New Roman" w:cs="Times New Roman"/>
                <w:i/>
                <w:color w:val="000000" w:themeColor="text1"/>
              </w:rPr>
            </w:pPr>
            <w:r w:rsidRPr="00A35FD5">
              <w:rPr>
                <w:rFonts w:ascii="Times New Roman" w:hAnsi="Times New Roman" w:cs="Times New Roman"/>
              </w:rPr>
              <w:t>Analizatoriai turi galimybę pateikti rezultatus SI sistemos matavimo vienetais.</w:t>
            </w:r>
            <w:r>
              <w:rPr>
                <w:rFonts w:ascii="Times New Roman" w:hAnsi="Times New Roman" w:cs="Times New Roman"/>
              </w:rPr>
              <w:t xml:space="preserve"> </w:t>
            </w:r>
            <w:r w:rsidRPr="00E82E0B">
              <w:rPr>
                <w:rFonts w:ascii="Times New Roman" w:hAnsi="Times New Roman" w:cs="Times New Roman"/>
                <w:i/>
              </w:rPr>
              <w:t xml:space="preserve">Žr. </w:t>
            </w:r>
            <w:r w:rsidR="00A62E6C" w:rsidRPr="00A35FD5">
              <w:rPr>
                <w:rFonts w:ascii="Times New Roman" w:hAnsi="Times New Roman" w:cs="Times New Roman"/>
                <w:i/>
                <w:color w:val="000000" w:themeColor="text1"/>
              </w:rPr>
              <w:t xml:space="preserve">Chemistry Quick Reference </w:t>
            </w:r>
            <w:r w:rsidR="00FC5BE1">
              <w:rPr>
                <w:rFonts w:ascii="Times New Roman" w:hAnsi="Times New Roman" w:cs="Times New Roman"/>
                <w:i/>
                <w:color w:val="000000" w:themeColor="text1"/>
              </w:rPr>
              <w:t>psl.</w:t>
            </w:r>
            <w:r>
              <w:rPr>
                <w:rFonts w:ascii="Times New Roman" w:hAnsi="Times New Roman" w:cs="Times New Roman"/>
                <w:i/>
                <w:color w:val="000000" w:themeColor="text1"/>
              </w:rPr>
              <w:t xml:space="preserve"> 5 ir sekančius</w:t>
            </w:r>
            <w:r w:rsidR="00FC5BE1">
              <w:rPr>
                <w:rFonts w:ascii="Times New Roman" w:hAnsi="Times New Roman" w:cs="Times New Roman"/>
                <w:i/>
                <w:color w:val="000000" w:themeColor="text1"/>
              </w:rPr>
              <w:t xml:space="preserve"> psl.</w:t>
            </w:r>
          </w:p>
        </w:tc>
      </w:tr>
      <w:tr w:rsidR="00B90CD4" w:rsidRPr="00A35FD5" w:rsidTr="006571B8">
        <w:tc>
          <w:tcPr>
            <w:tcW w:w="709" w:type="dxa"/>
          </w:tcPr>
          <w:p w:rsidR="008232EA" w:rsidRPr="00A35FD5" w:rsidRDefault="008232EA" w:rsidP="002A0562">
            <w:pPr>
              <w:pStyle w:val="Default"/>
              <w:rPr>
                <w:sz w:val="22"/>
                <w:szCs w:val="22"/>
              </w:rPr>
            </w:pPr>
            <w:r w:rsidRPr="00A35FD5">
              <w:rPr>
                <w:sz w:val="22"/>
                <w:szCs w:val="22"/>
              </w:rPr>
              <w:t>1.17.</w:t>
            </w:r>
          </w:p>
        </w:tc>
        <w:tc>
          <w:tcPr>
            <w:tcW w:w="2694" w:type="dxa"/>
          </w:tcPr>
          <w:p w:rsidR="008232EA" w:rsidRPr="00A35FD5" w:rsidRDefault="008232EA" w:rsidP="00A44FF8">
            <w:pPr>
              <w:pStyle w:val="Default"/>
              <w:rPr>
                <w:sz w:val="22"/>
                <w:szCs w:val="22"/>
              </w:rPr>
            </w:pPr>
          </w:p>
        </w:tc>
        <w:tc>
          <w:tcPr>
            <w:tcW w:w="5953" w:type="dxa"/>
          </w:tcPr>
          <w:p w:rsidR="008232EA" w:rsidRPr="00A35FD5" w:rsidRDefault="008232EA" w:rsidP="006E6B76">
            <w:pPr>
              <w:jc w:val="both"/>
              <w:rPr>
                <w:rFonts w:ascii="Times New Roman" w:hAnsi="Times New Roman" w:cs="Times New Roman"/>
              </w:rPr>
            </w:pPr>
            <w:r w:rsidRPr="00A35FD5">
              <w:rPr>
                <w:rFonts w:ascii="Times New Roman" w:hAnsi="Times New Roman" w:cs="Times New Roman"/>
              </w:rPr>
              <w:t xml:space="preserve">Tiekėjas turi užtikrinti įrangos nepertraukiamą techninį aptarnavimą 7 dienas per savaitę, 24 val. per parą sutarties galiojimo laikotarpiu. </w:t>
            </w:r>
            <w:r w:rsidR="006E6B76" w:rsidRPr="00A35FD5">
              <w:rPr>
                <w:rFonts w:ascii="Times New Roman" w:hAnsi="Times New Roman" w:cs="Times New Roman"/>
              </w:rPr>
              <w:t>Tiekėjui gavus  pranešimą apie įrangos gedimą, į Kauno klinikas ne vėliau kaip per 4 val. turi atvykti reikiamą kvalifikaciją turintis darbuotojas ir pašalinti gedimą arba kitaip užtikrinti įrangos darbą ne vėliau kaip per 8 val. Visiškai pašalinti gedimą turi per 48 valandas, o nesant galimybės pašalinti gedimą per 48 valandas, tiekėjas privalo sugedusią (netinkamai veikiančią) įrangą laikinai pakeisti lygiaverte.</w:t>
            </w:r>
          </w:p>
        </w:tc>
        <w:tc>
          <w:tcPr>
            <w:tcW w:w="5670" w:type="dxa"/>
            <w:vAlign w:val="center"/>
          </w:tcPr>
          <w:p w:rsidR="008232EA" w:rsidRPr="0027667F" w:rsidRDefault="00A87460" w:rsidP="0027667F">
            <w:pPr>
              <w:rPr>
                <w:rFonts w:ascii="Times New Roman" w:hAnsi="Times New Roman" w:cs="Times New Roman"/>
                <w:color w:val="000000" w:themeColor="text1"/>
              </w:rPr>
            </w:pPr>
            <w:r w:rsidRPr="0027667F">
              <w:rPr>
                <w:rFonts w:ascii="Times New Roman" w:hAnsi="Times New Roman" w:cs="Times New Roman"/>
                <w:color w:val="000000" w:themeColor="text1"/>
              </w:rPr>
              <w:t>Tiekėjas užtikrin</w:t>
            </w:r>
            <w:r w:rsidR="0027667F">
              <w:rPr>
                <w:rFonts w:ascii="Times New Roman" w:hAnsi="Times New Roman" w:cs="Times New Roman"/>
                <w:color w:val="000000" w:themeColor="text1"/>
              </w:rPr>
              <w:t>s</w:t>
            </w:r>
            <w:r w:rsidRPr="0027667F">
              <w:rPr>
                <w:rFonts w:ascii="Times New Roman" w:hAnsi="Times New Roman" w:cs="Times New Roman"/>
                <w:color w:val="000000" w:themeColor="text1"/>
              </w:rPr>
              <w:t xml:space="preserve"> įrangos nepertraukiamą techninį aptarnavimą </w:t>
            </w:r>
            <w:r w:rsidR="00F65C82" w:rsidRPr="0027667F">
              <w:rPr>
                <w:rFonts w:ascii="Times New Roman" w:hAnsi="Times New Roman" w:cs="Times New Roman"/>
                <w:color w:val="000000" w:themeColor="text1"/>
              </w:rPr>
              <w:t>(</w:t>
            </w:r>
            <w:r w:rsidRPr="0027667F">
              <w:rPr>
                <w:rFonts w:ascii="Times New Roman" w:hAnsi="Times New Roman" w:cs="Times New Roman"/>
                <w:color w:val="000000" w:themeColor="text1"/>
              </w:rPr>
              <w:t>7 dienas per savaitę, 24 val. per parą</w:t>
            </w:r>
            <w:r w:rsidR="00F65C82" w:rsidRPr="0027667F">
              <w:rPr>
                <w:rFonts w:ascii="Times New Roman" w:hAnsi="Times New Roman" w:cs="Times New Roman"/>
                <w:color w:val="000000" w:themeColor="text1"/>
              </w:rPr>
              <w:t>)</w:t>
            </w:r>
            <w:r w:rsidRPr="0027667F">
              <w:rPr>
                <w:rFonts w:ascii="Times New Roman" w:hAnsi="Times New Roman" w:cs="Times New Roman"/>
                <w:color w:val="000000" w:themeColor="text1"/>
              </w:rPr>
              <w:t xml:space="preserve"> sutarties galiojimo laikotarpiu. Tiekėjas gav</w:t>
            </w:r>
            <w:r w:rsidR="0087741A" w:rsidRPr="0027667F">
              <w:rPr>
                <w:rFonts w:ascii="Times New Roman" w:hAnsi="Times New Roman" w:cs="Times New Roman"/>
                <w:color w:val="000000" w:themeColor="text1"/>
              </w:rPr>
              <w:t>ę</w:t>
            </w:r>
            <w:r w:rsidRPr="0027667F">
              <w:rPr>
                <w:rFonts w:ascii="Times New Roman" w:hAnsi="Times New Roman" w:cs="Times New Roman"/>
                <w:color w:val="000000" w:themeColor="text1"/>
              </w:rPr>
              <w:t>s pranešimą apie įrangos gedimą, į Kauno klinikas ne vėliau kaip per 4 val. ats</w:t>
            </w:r>
            <w:r w:rsidR="00F65C82" w:rsidRPr="0027667F">
              <w:rPr>
                <w:rFonts w:ascii="Times New Roman" w:hAnsi="Times New Roman" w:cs="Times New Roman"/>
                <w:color w:val="000000" w:themeColor="text1"/>
              </w:rPr>
              <w:t>iųs</w:t>
            </w:r>
            <w:r w:rsidRPr="0027667F">
              <w:rPr>
                <w:rFonts w:ascii="Times New Roman" w:hAnsi="Times New Roman" w:cs="Times New Roman"/>
                <w:color w:val="000000" w:themeColor="text1"/>
              </w:rPr>
              <w:t xml:space="preserve"> reikiamos kvalifikacijos darbuotoj</w:t>
            </w:r>
            <w:r w:rsidR="00F65C82" w:rsidRPr="0027667F">
              <w:rPr>
                <w:rFonts w:ascii="Times New Roman" w:hAnsi="Times New Roman" w:cs="Times New Roman"/>
                <w:color w:val="000000" w:themeColor="text1"/>
              </w:rPr>
              <w:t>ą</w:t>
            </w:r>
            <w:r w:rsidRPr="0027667F">
              <w:rPr>
                <w:rFonts w:ascii="Times New Roman" w:hAnsi="Times New Roman" w:cs="Times New Roman"/>
                <w:color w:val="000000" w:themeColor="text1"/>
              </w:rPr>
              <w:t xml:space="preserve"> ir pašalins gedimą arba kitaip užtikrinti įrangos darbą ne vėliau kaip per 8 val. Visiškai pašalins gedimą  per 48 valandas, o nesant galimybės pašalinti gedimo per 48 valandas, sugedusią (netinkamai veik</w:t>
            </w:r>
            <w:r w:rsidR="0027667F">
              <w:rPr>
                <w:rFonts w:ascii="Times New Roman" w:hAnsi="Times New Roman" w:cs="Times New Roman"/>
                <w:color w:val="000000" w:themeColor="text1"/>
              </w:rPr>
              <w:t>iančią) įrangą laikinai pakeis</w:t>
            </w:r>
            <w:r w:rsidRPr="0027667F">
              <w:rPr>
                <w:rFonts w:ascii="Times New Roman" w:hAnsi="Times New Roman" w:cs="Times New Roman"/>
                <w:color w:val="000000" w:themeColor="text1"/>
              </w:rPr>
              <w:t xml:space="preserve"> lygiaverte.</w:t>
            </w:r>
          </w:p>
        </w:tc>
      </w:tr>
      <w:tr w:rsidR="00B90CD4" w:rsidRPr="00A35FD5" w:rsidTr="006571B8">
        <w:tc>
          <w:tcPr>
            <w:tcW w:w="709" w:type="dxa"/>
          </w:tcPr>
          <w:p w:rsidR="00321BE4" w:rsidRPr="00A35FD5" w:rsidRDefault="00321BE4" w:rsidP="00A44FF8">
            <w:pPr>
              <w:pStyle w:val="Default"/>
              <w:rPr>
                <w:sz w:val="22"/>
                <w:szCs w:val="22"/>
              </w:rPr>
            </w:pPr>
            <w:r w:rsidRPr="00A35FD5">
              <w:rPr>
                <w:sz w:val="22"/>
                <w:szCs w:val="22"/>
              </w:rPr>
              <w:t>2.</w:t>
            </w:r>
          </w:p>
        </w:tc>
        <w:tc>
          <w:tcPr>
            <w:tcW w:w="2694" w:type="dxa"/>
          </w:tcPr>
          <w:p w:rsidR="00321BE4" w:rsidRPr="00A35FD5" w:rsidRDefault="00321BE4" w:rsidP="007377C3">
            <w:pPr>
              <w:pStyle w:val="Default"/>
              <w:rPr>
                <w:sz w:val="22"/>
                <w:szCs w:val="22"/>
              </w:rPr>
            </w:pPr>
            <w:r w:rsidRPr="00A35FD5">
              <w:rPr>
                <w:sz w:val="22"/>
                <w:szCs w:val="22"/>
              </w:rPr>
              <w:t>Reikalavimai analizatorių programinei įrangai:</w:t>
            </w:r>
          </w:p>
        </w:tc>
        <w:tc>
          <w:tcPr>
            <w:tcW w:w="5953" w:type="dxa"/>
          </w:tcPr>
          <w:p w:rsidR="00321BE4" w:rsidRPr="00A35FD5" w:rsidRDefault="00321BE4" w:rsidP="00A44FF8">
            <w:pPr>
              <w:jc w:val="both"/>
              <w:rPr>
                <w:rFonts w:ascii="Times New Roman" w:hAnsi="Times New Roman" w:cs="Times New Roman"/>
                <w:color w:val="000000" w:themeColor="text1"/>
              </w:rPr>
            </w:pPr>
          </w:p>
        </w:tc>
        <w:tc>
          <w:tcPr>
            <w:tcW w:w="5670" w:type="dxa"/>
            <w:vAlign w:val="center"/>
          </w:tcPr>
          <w:p w:rsidR="00321BE4" w:rsidRPr="00A35FD5" w:rsidRDefault="00321BE4" w:rsidP="00346D88">
            <w:pPr>
              <w:rPr>
                <w:rFonts w:ascii="Times New Roman" w:hAnsi="Times New Roman" w:cs="Times New Roman"/>
              </w:rPr>
            </w:pPr>
          </w:p>
        </w:tc>
      </w:tr>
      <w:tr w:rsidR="00B90CD4" w:rsidRPr="00A35FD5" w:rsidTr="006571B8">
        <w:tc>
          <w:tcPr>
            <w:tcW w:w="709" w:type="dxa"/>
          </w:tcPr>
          <w:p w:rsidR="00321BE4" w:rsidRPr="00A35FD5" w:rsidRDefault="00321BE4" w:rsidP="002A0562">
            <w:pPr>
              <w:pStyle w:val="Default"/>
              <w:rPr>
                <w:sz w:val="22"/>
                <w:szCs w:val="22"/>
              </w:rPr>
            </w:pPr>
            <w:r w:rsidRPr="00A35FD5">
              <w:rPr>
                <w:sz w:val="22"/>
                <w:szCs w:val="22"/>
              </w:rPr>
              <w:t>2.1.</w:t>
            </w:r>
          </w:p>
        </w:tc>
        <w:tc>
          <w:tcPr>
            <w:tcW w:w="2694" w:type="dxa"/>
          </w:tcPr>
          <w:p w:rsidR="00321BE4" w:rsidRPr="00A35FD5" w:rsidRDefault="00321BE4" w:rsidP="00A44FF8">
            <w:pPr>
              <w:pStyle w:val="Default"/>
              <w:rPr>
                <w:sz w:val="22"/>
                <w:szCs w:val="22"/>
              </w:rPr>
            </w:pPr>
          </w:p>
        </w:tc>
        <w:tc>
          <w:tcPr>
            <w:tcW w:w="5953" w:type="dxa"/>
          </w:tcPr>
          <w:p w:rsidR="00321BE4" w:rsidRPr="00A72650" w:rsidRDefault="00321BE4" w:rsidP="00A44FF8">
            <w:pPr>
              <w:jc w:val="both"/>
              <w:rPr>
                <w:rFonts w:ascii="Times New Roman" w:hAnsi="Times New Roman" w:cs="Times New Roman"/>
              </w:rPr>
            </w:pPr>
            <w:r w:rsidRPr="00A72650">
              <w:rPr>
                <w:rFonts w:ascii="Times New Roman" w:hAnsi="Times New Roman" w:cs="Times New Roman"/>
              </w:rPr>
              <w:t xml:space="preserve">Analizatoriaus valdymas </w:t>
            </w:r>
            <w:r w:rsidR="00CF051D">
              <w:rPr>
                <w:rFonts w:ascii="Times New Roman" w:hAnsi="Times New Roman" w:cs="Times New Roman"/>
              </w:rPr>
              <w:t>–</w:t>
            </w:r>
            <w:r w:rsidRPr="00A72650">
              <w:rPr>
                <w:rFonts w:ascii="Times New Roman" w:hAnsi="Times New Roman" w:cs="Times New Roman"/>
              </w:rPr>
              <w:t xml:space="preserve"> integruota programinė įranga, kuri naudojama kalibracijai, kokybės kontrolei, techninei įrangos priežiūrai, reagentų kiekio detekcijai, mėginio skiedimui ir visam tyrimo proceso valdymui.</w:t>
            </w:r>
          </w:p>
        </w:tc>
        <w:tc>
          <w:tcPr>
            <w:tcW w:w="5670" w:type="dxa"/>
            <w:vAlign w:val="center"/>
          </w:tcPr>
          <w:p w:rsidR="00321BE4" w:rsidRPr="00A72650" w:rsidRDefault="00A72650" w:rsidP="00FC5BE1">
            <w:pPr>
              <w:rPr>
                <w:rFonts w:ascii="Times New Roman" w:hAnsi="Times New Roman" w:cs="Times New Roman"/>
                <w:i/>
              </w:rPr>
            </w:pPr>
            <w:r w:rsidRPr="00A72650">
              <w:rPr>
                <w:rFonts w:ascii="Times New Roman" w:hAnsi="Times New Roman" w:cs="Times New Roman"/>
              </w:rPr>
              <w:t xml:space="preserve">Analizatoriaus valdymas </w:t>
            </w:r>
            <w:r w:rsidR="00CF051D">
              <w:rPr>
                <w:rFonts w:ascii="Times New Roman" w:hAnsi="Times New Roman" w:cs="Times New Roman"/>
              </w:rPr>
              <w:t>–</w:t>
            </w:r>
            <w:r w:rsidRPr="00A72650">
              <w:rPr>
                <w:rFonts w:ascii="Times New Roman" w:hAnsi="Times New Roman" w:cs="Times New Roman"/>
              </w:rPr>
              <w:t xml:space="preserve"> integruota programinė įranga, kuri naudojama kalibracijai, kokybės kontrolei, techninei įrangos priežiūrai, reagentų kiekio detekcijai, mėginio skiedimui ir visam tyrimo proceso valdymui.</w:t>
            </w:r>
            <w:r w:rsidR="00FC5BE1">
              <w:rPr>
                <w:rFonts w:ascii="Times New Roman" w:hAnsi="Times New Roman" w:cs="Times New Roman"/>
              </w:rPr>
              <w:t xml:space="preserve"> </w:t>
            </w:r>
            <w:r w:rsidR="00FC5BE1" w:rsidRPr="00FC5BE1">
              <w:rPr>
                <w:rFonts w:ascii="Times New Roman" w:hAnsi="Times New Roman" w:cs="Times New Roman"/>
                <w:i/>
              </w:rPr>
              <w:t xml:space="preserve">Žr. </w:t>
            </w:r>
            <w:r w:rsidR="009962FF" w:rsidRPr="00A72650">
              <w:rPr>
                <w:rFonts w:ascii="Times New Roman" w:hAnsi="Times New Roman" w:cs="Times New Roman"/>
                <w:i/>
              </w:rPr>
              <w:t>Published specification psl.12</w:t>
            </w:r>
            <w:r w:rsidR="00A83A0E" w:rsidRPr="00A72650">
              <w:rPr>
                <w:rFonts w:ascii="Times New Roman" w:hAnsi="Times New Roman" w:cs="Times New Roman"/>
                <w:i/>
              </w:rPr>
              <w:t>,</w:t>
            </w:r>
            <w:r w:rsidR="00FC5BE1">
              <w:rPr>
                <w:rFonts w:ascii="Times New Roman" w:hAnsi="Times New Roman" w:cs="Times New Roman"/>
                <w:i/>
              </w:rPr>
              <w:t xml:space="preserve"> </w:t>
            </w:r>
            <w:r w:rsidR="00A83A0E" w:rsidRPr="00A72650">
              <w:rPr>
                <w:rFonts w:ascii="Times New Roman" w:hAnsi="Times New Roman" w:cs="Times New Roman"/>
                <w:i/>
              </w:rPr>
              <w:t>1</w:t>
            </w:r>
            <w:r w:rsidRPr="00A72650">
              <w:rPr>
                <w:rFonts w:ascii="Times New Roman" w:hAnsi="Times New Roman" w:cs="Times New Roman"/>
                <w:i/>
              </w:rPr>
              <w:t>6, 20</w:t>
            </w:r>
          </w:p>
        </w:tc>
      </w:tr>
      <w:tr w:rsidR="00B90CD4" w:rsidRPr="00A35FD5" w:rsidTr="006571B8">
        <w:tc>
          <w:tcPr>
            <w:tcW w:w="709" w:type="dxa"/>
          </w:tcPr>
          <w:p w:rsidR="00321BE4" w:rsidRPr="00A35FD5" w:rsidRDefault="00321BE4" w:rsidP="002A0562">
            <w:pPr>
              <w:pStyle w:val="Default"/>
              <w:rPr>
                <w:sz w:val="22"/>
                <w:szCs w:val="22"/>
              </w:rPr>
            </w:pPr>
            <w:r w:rsidRPr="00A35FD5">
              <w:rPr>
                <w:sz w:val="22"/>
                <w:szCs w:val="22"/>
              </w:rPr>
              <w:t>2.2.</w:t>
            </w:r>
          </w:p>
        </w:tc>
        <w:tc>
          <w:tcPr>
            <w:tcW w:w="2694" w:type="dxa"/>
          </w:tcPr>
          <w:p w:rsidR="00321BE4" w:rsidRPr="00A35FD5" w:rsidRDefault="00321BE4" w:rsidP="00A44FF8">
            <w:pPr>
              <w:pStyle w:val="Default"/>
              <w:rPr>
                <w:sz w:val="22"/>
                <w:szCs w:val="22"/>
              </w:rPr>
            </w:pPr>
          </w:p>
        </w:tc>
        <w:tc>
          <w:tcPr>
            <w:tcW w:w="5953" w:type="dxa"/>
          </w:tcPr>
          <w:p w:rsidR="00321BE4" w:rsidRPr="00A35FD5" w:rsidRDefault="00321BE4" w:rsidP="004D6F12">
            <w:pPr>
              <w:jc w:val="both"/>
              <w:rPr>
                <w:rFonts w:ascii="Times New Roman" w:hAnsi="Times New Roman" w:cs="Times New Roman"/>
                <w:color w:val="000000" w:themeColor="text1"/>
              </w:rPr>
            </w:pPr>
            <w:r w:rsidRPr="00A35FD5">
              <w:rPr>
                <w:rFonts w:ascii="Times New Roman" w:hAnsi="Times New Roman" w:cs="Times New Roman"/>
                <w:color w:val="000000" w:themeColor="text1"/>
              </w:rPr>
              <w:t>Analizatoriaus programinė įranga turi teikti reagentų serijos, su kuria dirbama, kalibracijos, jos tinkamumo duomenis, turėti atliktų tyrimų ir jų rezultatų atsekamumo funkciją.</w:t>
            </w:r>
          </w:p>
        </w:tc>
        <w:tc>
          <w:tcPr>
            <w:tcW w:w="5670" w:type="dxa"/>
            <w:vAlign w:val="center"/>
          </w:tcPr>
          <w:p w:rsidR="00321BE4" w:rsidRPr="00A35FD5" w:rsidRDefault="00C35C1C" w:rsidP="00FC5BE1">
            <w:pPr>
              <w:rPr>
                <w:rFonts w:ascii="Times New Roman" w:hAnsi="Times New Roman" w:cs="Times New Roman"/>
                <w:color w:val="000000" w:themeColor="text1"/>
              </w:rPr>
            </w:pPr>
            <w:r w:rsidRPr="00A35FD5">
              <w:rPr>
                <w:rFonts w:ascii="Times New Roman" w:hAnsi="Times New Roman" w:cs="Times New Roman"/>
                <w:color w:val="000000" w:themeColor="text1"/>
              </w:rPr>
              <w:t>Analizatoriaus programinė įranga teiki</w:t>
            </w:r>
            <w:r>
              <w:rPr>
                <w:rFonts w:ascii="Times New Roman" w:hAnsi="Times New Roman" w:cs="Times New Roman"/>
                <w:color w:val="000000" w:themeColor="text1"/>
              </w:rPr>
              <w:t>a</w:t>
            </w:r>
            <w:r w:rsidRPr="00A35FD5">
              <w:rPr>
                <w:rFonts w:ascii="Times New Roman" w:hAnsi="Times New Roman" w:cs="Times New Roman"/>
                <w:color w:val="000000" w:themeColor="text1"/>
              </w:rPr>
              <w:t xml:space="preserve"> reagentų serijos, su kuria dirbama, kalibracijo</w:t>
            </w:r>
            <w:r>
              <w:rPr>
                <w:rFonts w:ascii="Times New Roman" w:hAnsi="Times New Roman" w:cs="Times New Roman"/>
                <w:color w:val="000000" w:themeColor="text1"/>
              </w:rPr>
              <w:t>s, jos tinkamumo duomenis, tur</w:t>
            </w:r>
            <w:r w:rsidRPr="00A35FD5">
              <w:rPr>
                <w:rFonts w:ascii="Times New Roman" w:hAnsi="Times New Roman" w:cs="Times New Roman"/>
                <w:color w:val="000000" w:themeColor="text1"/>
              </w:rPr>
              <w:t>i atliktų tyrimų ir jų rezultatų atsekamumo funkciją.</w:t>
            </w:r>
            <w:r>
              <w:rPr>
                <w:rFonts w:ascii="Times New Roman" w:hAnsi="Times New Roman" w:cs="Times New Roman"/>
                <w:color w:val="000000" w:themeColor="text1"/>
              </w:rPr>
              <w:t xml:space="preserve"> </w:t>
            </w:r>
            <w:r w:rsidR="00FC5BE1" w:rsidRPr="00FC5BE1">
              <w:rPr>
                <w:rFonts w:ascii="Times New Roman" w:hAnsi="Times New Roman" w:cs="Times New Roman"/>
                <w:i/>
                <w:color w:val="000000" w:themeColor="text1"/>
              </w:rPr>
              <w:t>Žr. A</w:t>
            </w:r>
            <w:r w:rsidR="00941C5A" w:rsidRPr="00A35FD5">
              <w:rPr>
                <w:rFonts w:ascii="Times New Roman" w:hAnsi="Times New Roman" w:cs="Times New Roman"/>
                <w:i/>
                <w:color w:val="000000" w:themeColor="text1"/>
              </w:rPr>
              <w:t>nalizatoriaus naudojimo instrukcija psl. 41</w:t>
            </w:r>
          </w:p>
        </w:tc>
      </w:tr>
      <w:tr w:rsidR="00B90CD4" w:rsidRPr="00A35FD5" w:rsidTr="006571B8">
        <w:tc>
          <w:tcPr>
            <w:tcW w:w="709" w:type="dxa"/>
          </w:tcPr>
          <w:p w:rsidR="00321BE4" w:rsidRPr="00A35FD5" w:rsidRDefault="00321BE4" w:rsidP="002A0562">
            <w:pPr>
              <w:pStyle w:val="Default"/>
              <w:rPr>
                <w:sz w:val="22"/>
                <w:szCs w:val="22"/>
              </w:rPr>
            </w:pPr>
            <w:r w:rsidRPr="00A35FD5">
              <w:rPr>
                <w:sz w:val="22"/>
                <w:szCs w:val="22"/>
              </w:rPr>
              <w:t>2.3.</w:t>
            </w:r>
          </w:p>
        </w:tc>
        <w:tc>
          <w:tcPr>
            <w:tcW w:w="2694" w:type="dxa"/>
          </w:tcPr>
          <w:p w:rsidR="00321BE4" w:rsidRPr="00A35FD5" w:rsidRDefault="00321BE4" w:rsidP="00A44FF8">
            <w:pPr>
              <w:pStyle w:val="Default"/>
              <w:rPr>
                <w:sz w:val="22"/>
                <w:szCs w:val="22"/>
              </w:rPr>
            </w:pPr>
          </w:p>
        </w:tc>
        <w:tc>
          <w:tcPr>
            <w:tcW w:w="5953" w:type="dxa"/>
          </w:tcPr>
          <w:p w:rsidR="00321BE4" w:rsidRPr="00A35FD5" w:rsidRDefault="00321BE4" w:rsidP="00B31EB7">
            <w:pPr>
              <w:jc w:val="both"/>
              <w:rPr>
                <w:rFonts w:ascii="Times New Roman" w:hAnsi="Times New Roman" w:cs="Times New Roman"/>
                <w:color w:val="000000" w:themeColor="text1"/>
              </w:rPr>
            </w:pPr>
            <w:r w:rsidRPr="00A35FD5">
              <w:rPr>
                <w:rFonts w:ascii="Times New Roman" w:hAnsi="Times New Roman" w:cs="Times New Roman"/>
                <w:color w:val="000000" w:themeColor="text1"/>
              </w:rPr>
              <w:t>Analizatoriuje turi būti integruota kokybės kontrolės programa, teikianti kokybės kontrolės tyrimų rezultatus, skaičiuojanti pagrindinius statistinius rodiklius ir vaizduojanti rezultatus grafiškai.</w:t>
            </w:r>
          </w:p>
        </w:tc>
        <w:tc>
          <w:tcPr>
            <w:tcW w:w="5670" w:type="dxa"/>
            <w:vAlign w:val="center"/>
          </w:tcPr>
          <w:p w:rsidR="00321BE4" w:rsidRPr="00A35FD5" w:rsidRDefault="00BB5251" w:rsidP="00FC5BE1">
            <w:pPr>
              <w:rPr>
                <w:rFonts w:ascii="Times New Roman" w:hAnsi="Times New Roman" w:cs="Times New Roman"/>
                <w:color w:val="000000" w:themeColor="text1"/>
              </w:rPr>
            </w:pPr>
            <w:r w:rsidRPr="00A35FD5">
              <w:rPr>
                <w:rFonts w:ascii="Times New Roman" w:hAnsi="Times New Roman" w:cs="Times New Roman"/>
                <w:color w:val="000000" w:themeColor="text1"/>
              </w:rPr>
              <w:t xml:space="preserve">Analizatoriuje </w:t>
            </w:r>
            <w:r>
              <w:rPr>
                <w:rFonts w:ascii="Times New Roman" w:hAnsi="Times New Roman" w:cs="Times New Roman"/>
                <w:color w:val="000000" w:themeColor="text1"/>
              </w:rPr>
              <w:t>yra</w:t>
            </w:r>
            <w:r w:rsidRPr="00A35FD5">
              <w:rPr>
                <w:rFonts w:ascii="Times New Roman" w:hAnsi="Times New Roman" w:cs="Times New Roman"/>
                <w:color w:val="000000" w:themeColor="text1"/>
              </w:rPr>
              <w:t xml:space="preserve"> integruota kokybės kontrolės programa, teikianti kokybės kontrolės tyrimų rezultatus, skaičiuojanti pagrindinius statistinius rodiklius ir vaizduojanti rezultatus grafiškai</w:t>
            </w:r>
            <w:r w:rsidR="00FC5BE1">
              <w:rPr>
                <w:rFonts w:ascii="Times New Roman" w:hAnsi="Times New Roman" w:cs="Times New Roman"/>
                <w:color w:val="000000" w:themeColor="text1"/>
              </w:rPr>
              <w:t xml:space="preserve">. </w:t>
            </w:r>
            <w:r w:rsidR="00FC5BE1" w:rsidRPr="00FC5BE1">
              <w:rPr>
                <w:rFonts w:ascii="Times New Roman" w:hAnsi="Times New Roman" w:cs="Times New Roman"/>
                <w:i/>
                <w:color w:val="000000" w:themeColor="text1"/>
              </w:rPr>
              <w:t xml:space="preserve">Žr. </w:t>
            </w:r>
            <w:r w:rsidR="00B16911" w:rsidRPr="00A35FD5">
              <w:rPr>
                <w:rFonts w:ascii="Times New Roman" w:hAnsi="Times New Roman" w:cs="Times New Roman"/>
                <w:i/>
                <w:color w:val="000000" w:themeColor="text1"/>
              </w:rPr>
              <w:t>Analizatoriaus naudojimo instrukcija psl. 53</w:t>
            </w:r>
            <w:r w:rsidR="00945DBA" w:rsidRPr="00A35FD5">
              <w:rPr>
                <w:rFonts w:ascii="Times New Roman" w:hAnsi="Times New Roman" w:cs="Times New Roman"/>
                <w:i/>
                <w:color w:val="000000" w:themeColor="text1"/>
              </w:rPr>
              <w:t xml:space="preserve">, </w:t>
            </w:r>
            <w:r>
              <w:rPr>
                <w:rFonts w:ascii="Times New Roman" w:hAnsi="Times New Roman" w:cs="Times New Roman"/>
                <w:i/>
                <w:color w:val="000000" w:themeColor="text1"/>
              </w:rPr>
              <w:t xml:space="preserve">Instruction for Use </w:t>
            </w:r>
            <w:r w:rsidR="00945DBA" w:rsidRPr="00A35FD5">
              <w:rPr>
                <w:rFonts w:ascii="Times New Roman" w:hAnsi="Times New Roman" w:cs="Times New Roman"/>
                <w:i/>
                <w:color w:val="000000" w:themeColor="text1"/>
              </w:rPr>
              <w:t xml:space="preserve"> psl.6-1</w:t>
            </w:r>
          </w:p>
        </w:tc>
      </w:tr>
      <w:tr w:rsidR="00B90CD4" w:rsidRPr="00A35FD5" w:rsidTr="006571B8">
        <w:tc>
          <w:tcPr>
            <w:tcW w:w="709" w:type="dxa"/>
          </w:tcPr>
          <w:p w:rsidR="00321BE4" w:rsidRPr="00A35FD5" w:rsidRDefault="00321BE4" w:rsidP="00A44FF8">
            <w:pPr>
              <w:pStyle w:val="Default"/>
              <w:rPr>
                <w:sz w:val="22"/>
                <w:szCs w:val="22"/>
              </w:rPr>
            </w:pPr>
            <w:r w:rsidRPr="00A35FD5">
              <w:rPr>
                <w:sz w:val="22"/>
                <w:szCs w:val="22"/>
              </w:rPr>
              <w:t>2.4.</w:t>
            </w:r>
          </w:p>
        </w:tc>
        <w:tc>
          <w:tcPr>
            <w:tcW w:w="2694" w:type="dxa"/>
          </w:tcPr>
          <w:p w:rsidR="00321BE4" w:rsidRPr="00A35FD5" w:rsidRDefault="00321BE4" w:rsidP="00A44FF8">
            <w:pPr>
              <w:pStyle w:val="Default"/>
              <w:rPr>
                <w:sz w:val="22"/>
                <w:szCs w:val="22"/>
              </w:rPr>
            </w:pPr>
          </w:p>
        </w:tc>
        <w:tc>
          <w:tcPr>
            <w:tcW w:w="5953" w:type="dxa"/>
          </w:tcPr>
          <w:p w:rsidR="00321BE4" w:rsidRPr="00A35FD5" w:rsidRDefault="00321BE4" w:rsidP="00A44FF8">
            <w:pPr>
              <w:widowControl w:val="0"/>
              <w:shd w:val="clear" w:color="auto" w:fill="FFFFFF"/>
              <w:tabs>
                <w:tab w:val="left" w:pos="504"/>
              </w:tabs>
              <w:autoSpaceDE w:val="0"/>
              <w:autoSpaceDN w:val="0"/>
              <w:adjustRightInd w:val="0"/>
              <w:jc w:val="both"/>
              <w:rPr>
                <w:rFonts w:ascii="Times New Roman" w:hAnsi="Times New Roman" w:cs="Times New Roman"/>
                <w:color w:val="000000" w:themeColor="text1"/>
              </w:rPr>
            </w:pPr>
            <w:r w:rsidRPr="00A35FD5">
              <w:rPr>
                <w:rFonts w:ascii="Times New Roman" w:hAnsi="Times New Roman" w:cs="Times New Roman"/>
              </w:rPr>
              <w:t xml:space="preserve">Analizatoriaus </w:t>
            </w:r>
            <w:r w:rsidRPr="00A35FD5">
              <w:rPr>
                <w:rFonts w:ascii="Times New Roman" w:hAnsi="Times New Roman" w:cs="Times New Roman"/>
                <w:color w:val="000000" w:themeColor="text1"/>
              </w:rPr>
              <w:t>programinė įranga</w:t>
            </w:r>
            <w:r w:rsidRPr="00A35FD5">
              <w:rPr>
                <w:rFonts w:ascii="Times New Roman" w:hAnsi="Times New Roman" w:cs="Times New Roman"/>
              </w:rPr>
              <w:t xml:space="preserve"> turi turėti galimybę integruotis į LSMU ligoninėje Kauno klinikose veikiančią eLab laboratorinę sistemą.</w:t>
            </w:r>
            <w:r w:rsidR="00B313A1">
              <w:rPr>
                <w:rFonts w:ascii="Times New Roman" w:hAnsi="Times New Roman" w:cs="Times New Roman"/>
              </w:rPr>
              <w:t xml:space="preserve"> Tiekėjas savo lėšomis turi pajungti panaudai pateiktą įrangą prie eLab sistemos ne vėliau kaip per 14 dienų nuo įrangos pristatymo dienos.</w:t>
            </w:r>
          </w:p>
        </w:tc>
        <w:tc>
          <w:tcPr>
            <w:tcW w:w="5670" w:type="dxa"/>
            <w:vAlign w:val="center"/>
          </w:tcPr>
          <w:p w:rsidR="00321BE4" w:rsidRDefault="00A62E6C" w:rsidP="00FD17C3">
            <w:pPr>
              <w:rPr>
                <w:rFonts w:ascii="Times New Roman" w:hAnsi="Times New Roman" w:cs="Times New Roman"/>
                <w:i/>
                <w:color w:val="000000" w:themeColor="text1"/>
              </w:rPr>
            </w:pPr>
            <w:r w:rsidRPr="00FD17C3">
              <w:rPr>
                <w:rFonts w:ascii="Times New Roman" w:hAnsi="Times New Roman" w:cs="Times New Roman"/>
                <w:color w:val="000000" w:themeColor="text1"/>
              </w:rPr>
              <w:t>Analizatoriaus programinė įranga turi galimybę integruotis į LSMU ligoninėje Kauno klinikose veikiančią eLab laboratorinę sistemą.</w:t>
            </w:r>
            <w:r w:rsidR="009911A0">
              <w:rPr>
                <w:rFonts w:ascii="Times New Roman" w:hAnsi="Times New Roman" w:cs="Times New Roman"/>
                <w:color w:val="000000" w:themeColor="text1"/>
              </w:rPr>
              <w:t xml:space="preserve"> </w:t>
            </w:r>
            <w:r w:rsidR="009911A0" w:rsidRPr="00AF40C9">
              <w:rPr>
                <w:rFonts w:ascii="Times New Roman" w:hAnsi="Times New Roman" w:cs="Times New Roman"/>
                <w:i/>
                <w:color w:val="000000" w:themeColor="text1"/>
              </w:rPr>
              <w:t xml:space="preserve">Žr. </w:t>
            </w:r>
            <w:r w:rsidR="00AF40C9" w:rsidRPr="00AF40C9">
              <w:rPr>
                <w:rFonts w:ascii="Times New Roman" w:hAnsi="Times New Roman" w:cs="Times New Roman"/>
                <w:i/>
                <w:color w:val="000000" w:themeColor="text1"/>
              </w:rPr>
              <w:t>Published Specifications, psl. 16</w:t>
            </w:r>
          </w:p>
          <w:p w:rsidR="00B313A1" w:rsidRPr="00FD17C3" w:rsidRDefault="00B313A1" w:rsidP="00B313A1">
            <w:pPr>
              <w:rPr>
                <w:rFonts w:ascii="Times New Roman" w:hAnsi="Times New Roman" w:cs="Times New Roman"/>
                <w:color w:val="000000" w:themeColor="text1"/>
              </w:rPr>
            </w:pPr>
            <w:r>
              <w:rPr>
                <w:rFonts w:ascii="Times New Roman" w:hAnsi="Times New Roman" w:cs="Times New Roman"/>
              </w:rPr>
              <w:t>Įsipareigojame savo lėšomis pajungti panaudai pateiktą įrangą prie eLab sistemos ne vėliau kaip per 14 dienų nuo įrangos pristatymo dienos.</w:t>
            </w:r>
          </w:p>
        </w:tc>
      </w:tr>
      <w:tr w:rsidR="00B90CD4" w:rsidRPr="00A35FD5" w:rsidTr="006571B8">
        <w:tc>
          <w:tcPr>
            <w:tcW w:w="709" w:type="dxa"/>
          </w:tcPr>
          <w:p w:rsidR="00321BE4" w:rsidRPr="00A35FD5" w:rsidRDefault="00321BE4" w:rsidP="00A44FF8">
            <w:pPr>
              <w:pStyle w:val="Default"/>
              <w:rPr>
                <w:sz w:val="22"/>
                <w:szCs w:val="22"/>
              </w:rPr>
            </w:pPr>
            <w:r w:rsidRPr="00A35FD5">
              <w:rPr>
                <w:sz w:val="22"/>
                <w:szCs w:val="22"/>
              </w:rPr>
              <w:t>3.</w:t>
            </w:r>
          </w:p>
        </w:tc>
        <w:tc>
          <w:tcPr>
            <w:tcW w:w="2694" w:type="dxa"/>
          </w:tcPr>
          <w:p w:rsidR="00321BE4" w:rsidRPr="00A35FD5" w:rsidRDefault="00321BE4" w:rsidP="00A44FF8">
            <w:pPr>
              <w:pStyle w:val="Default"/>
              <w:rPr>
                <w:sz w:val="22"/>
                <w:szCs w:val="22"/>
              </w:rPr>
            </w:pPr>
            <w:r w:rsidRPr="00A35FD5">
              <w:rPr>
                <w:sz w:val="22"/>
                <w:szCs w:val="22"/>
              </w:rPr>
              <w:t>Reikalavimai reagentams:</w:t>
            </w:r>
          </w:p>
        </w:tc>
        <w:tc>
          <w:tcPr>
            <w:tcW w:w="5953" w:type="dxa"/>
          </w:tcPr>
          <w:p w:rsidR="00321BE4" w:rsidRPr="00A35FD5" w:rsidRDefault="00321BE4" w:rsidP="00E3337D">
            <w:pPr>
              <w:jc w:val="both"/>
              <w:rPr>
                <w:rFonts w:ascii="Times New Roman" w:hAnsi="Times New Roman" w:cs="Times New Roman"/>
                <w:highlight w:val="yellow"/>
              </w:rPr>
            </w:pPr>
            <w:r w:rsidRPr="00A35FD5">
              <w:rPr>
                <w:rFonts w:ascii="Times New Roman" w:hAnsi="Times New Roman" w:cs="Times New Roman"/>
                <w:color w:val="000000" w:themeColor="text1"/>
              </w:rPr>
              <w:t>Kontrolinės medžiagos turi būti ne mažiau nei 2-jų lygių, pritaikytos nurodytų tyrimų atlikimui, validuotos panaud</w:t>
            </w:r>
            <w:r w:rsidRPr="00A35FD5">
              <w:rPr>
                <w:rFonts w:ascii="Times New Roman" w:hAnsi="Times New Roman" w:cs="Times New Roman"/>
              </w:rPr>
              <w:t>ai siūlomam analizatoriui.</w:t>
            </w:r>
          </w:p>
        </w:tc>
        <w:tc>
          <w:tcPr>
            <w:tcW w:w="5670" w:type="dxa"/>
            <w:vAlign w:val="center"/>
          </w:tcPr>
          <w:p w:rsidR="00321BE4" w:rsidRPr="00A35FD5" w:rsidRDefault="00E3337D" w:rsidP="00E3337D">
            <w:pPr>
              <w:rPr>
                <w:rFonts w:ascii="Times New Roman" w:hAnsi="Times New Roman" w:cs="Times New Roman"/>
                <w:color w:val="000000" w:themeColor="text1"/>
              </w:rPr>
            </w:pPr>
            <w:r>
              <w:rPr>
                <w:rFonts w:ascii="Times New Roman" w:hAnsi="Times New Roman" w:cs="Times New Roman"/>
                <w:color w:val="000000" w:themeColor="text1"/>
              </w:rPr>
              <w:t xml:space="preserve">Siūlome 2-jų lygių kontrolines medžiagas. Jos yra </w:t>
            </w:r>
            <w:r w:rsidRPr="00A35FD5">
              <w:rPr>
                <w:rFonts w:ascii="Times New Roman" w:hAnsi="Times New Roman" w:cs="Times New Roman"/>
                <w:color w:val="000000" w:themeColor="text1"/>
              </w:rPr>
              <w:t>pritaikytos nurodytų tyrimų atlikimui</w:t>
            </w:r>
            <w:r>
              <w:rPr>
                <w:rFonts w:ascii="Times New Roman" w:hAnsi="Times New Roman" w:cs="Times New Roman"/>
                <w:color w:val="000000" w:themeColor="text1"/>
              </w:rPr>
              <w:t xml:space="preserve"> ir</w:t>
            </w:r>
            <w:r w:rsidRPr="00A35FD5">
              <w:rPr>
                <w:rFonts w:ascii="Times New Roman" w:hAnsi="Times New Roman" w:cs="Times New Roman"/>
                <w:color w:val="000000" w:themeColor="text1"/>
              </w:rPr>
              <w:t xml:space="preserve"> validuotos </w:t>
            </w:r>
            <w:r w:rsidRPr="00A35FD5">
              <w:rPr>
                <w:rFonts w:ascii="Times New Roman" w:hAnsi="Times New Roman" w:cs="Times New Roman"/>
              </w:rPr>
              <w:t xml:space="preserve">siūlomam </w:t>
            </w:r>
            <w:r w:rsidRPr="00A35FD5">
              <w:rPr>
                <w:rFonts w:ascii="Times New Roman" w:hAnsi="Times New Roman" w:cs="Times New Roman"/>
              </w:rPr>
              <w:lastRenderedPageBreak/>
              <w:t>analizatoriui</w:t>
            </w:r>
            <w:r>
              <w:rPr>
                <w:rFonts w:ascii="Times New Roman" w:hAnsi="Times New Roman" w:cs="Times New Roman"/>
              </w:rPr>
              <w:t>, teikiamam panaudos būdu. Ž</w:t>
            </w:r>
            <w:r w:rsidR="008E7CE9" w:rsidRPr="00A35FD5">
              <w:rPr>
                <w:rFonts w:ascii="Times New Roman" w:hAnsi="Times New Roman" w:cs="Times New Roman"/>
                <w:i/>
                <w:color w:val="000000" w:themeColor="text1"/>
              </w:rPr>
              <w:t>r. CVP IS</w:t>
            </w:r>
            <w:r w:rsidR="00EC2F41">
              <w:rPr>
                <w:rFonts w:ascii="Times New Roman" w:hAnsi="Times New Roman" w:cs="Times New Roman"/>
                <w:i/>
                <w:color w:val="000000" w:themeColor="text1"/>
              </w:rPr>
              <w:t xml:space="preserve"> pateikiamus aprašymus</w:t>
            </w:r>
          </w:p>
        </w:tc>
      </w:tr>
      <w:tr w:rsidR="00B90CD4" w:rsidRPr="00A35FD5" w:rsidTr="006571B8">
        <w:tc>
          <w:tcPr>
            <w:tcW w:w="709" w:type="dxa"/>
          </w:tcPr>
          <w:p w:rsidR="00321BE4" w:rsidRPr="00A35FD5" w:rsidRDefault="00321BE4" w:rsidP="00DB62DC">
            <w:pPr>
              <w:pStyle w:val="Default"/>
              <w:rPr>
                <w:sz w:val="22"/>
                <w:szCs w:val="22"/>
              </w:rPr>
            </w:pPr>
            <w:r w:rsidRPr="00A35FD5">
              <w:rPr>
                <w:sz w:val="22"/>
                <w:szCs w:val="22"/>
              </w:rPr>
              <w:lastRenderedPageBreak/>
              <w:t>3.1.</w:t>
            </w:r>
          </w:p>
        </w:tc>
        <w:tc>
          <w:tcPr>
            <w:tcW w:w="2694" w:type="dxa"/>
          </w:tcPr>
          <w:p w:rsidR="00321BE4" w:rsidRPr="00A35FD5" w:rsidRDefault="00321BE4" w:rsidP="00A44FF8">
            <w:pPr>
              <w:pStyle w:val="Default"/>
              <w:rPr>
                <w:sz w:val="22"/>
                <w:szCs w:val="22"/>
              </w:rPr>
            </w:pPr>
          </w:p>
        </w:tc>
        <w:tc>
          <w:tcPr>
            <w:tcW w:w="5953" w:type="dxa"/>
          </w:tcPr>
          <w:p w:rsidR="00321BE4" w:rsidRPr="00A35FD5" w:rsidRDefault="00321BE4" w:rsidP="00DB62DC">
            <w:pPr>
              <w:jc w:val="both"/>
              <w:rPr>
                <w:rFonts w:ascii="Times New Roman" w:hAnsi="Times New Roman" w:cs="Times New Roman"/>
                <w:highlight w:val="yellow"/>
              </w:rPr>
            </w:pPr>
            <w:r w:rsidRPr="00A35FD5">
              <w:rPr>
                <w:rFonts w:ascii="Times New Roman" w:hAnsi="Times New Roman" w:cs="Times New Roman"/>
              </w:rPr>
              <w:t>Reagentai turi būti ženklinti brūkšniniais kodais, tiekiami pilnai sukomplektuotais rinkiniais.</w:t>
            </w:r>
          </w:p>
        </w:tc>
        <w:tc>
          <w:tcPr>
            <w:tcW w:w="5670" w:type="dxa"/>
            <w:vAlign w:val="center"/>
          </w:tcPr>
          <w:p w:rsidR="00321BE4" w:rsidRPr="00A35FD5" w:rsidRDefault="009C1629" w:rsidP="009C1629">
            <w:pPr>
              <w:rPr>
                <w:rFonts w:ascii="Times New Roman" w:hAnsi="Times New Roman" w:cs="Times New Roman"/>
                <w:color w:val="000000" w:themeColor="text1"/>
              </w:rPr>
            </w:pPr>
            <w:r w:rsidRPr="00A35FD5">
              <w:rPr>
                <w:rFonts w:ascii="Times New Roman" w:hAnsi="Times New Roman" w:cs="Times New Roman"/>
              </w:rPr>
              <w:t xml:space="preserve">Reagentai </w:t>
            </w:r>
            <w:r>
              <w:rPr>
                <w:rFonts w:ascii="Times New Roman" w:hAnsi="Times New Roman" w:cs="Times New Roman"/>
              </w:rPr>
              <w:t>yra</w:t>
            </w:r>
            <w:r w:rsidRPr="00A35FD5">
              <w:rPr>
                <w:rFonts w:ascii="Times New Roman" w:hAnsi="Times New Roman" w:cs="Times New Roman"/>
              </w:rPr>
              <w:t xml:space="preserve"> ženklinti brūkšniniais kodais, tiekiami pilnai sukomplektuotais rinkiniais.</w:t>
            </w:r>
            <w:r>
              <w:rPr>
                <w:rFonts w:ascii="Times New Roman" w:hAnsi="Times New Roman" w:cs="Times New Roman"/>
              </w:rPr>
              <w:t xml:space="preserve"> </w:t>
            </w:r>
            <w:r w:rsidR="00DE41F4" w:rsidRPr="00A35FD5">
              <w:rPr>
                <w:rFonts w:ascii="Times New Roman" w:hAnsi="Times New Roman" w:cs="Times New Roman"/>
                <w:i/>
                <w:color w:val="000000" w:themeColor="text1"/>
              </w:rPr>
              <w:t>Analizatoriaus naudojimo instrukcija psl. 37</w:t>
            </w:r>
            <w:r>
              <w:rPr>
                <w:rFonts w:ascii="Times New Roman" w:hAnsi="Times New Roman" w:cs="Times New Roman"/>
                <w:i/>
                <w:color w:val="000000" w:themeColor="text1"/>
              </w:rPr>
              <w:t xml:space="preserve"> ir </w:t>
            </w:r>
            <w:r w:rsidR="00E87C9C" w:rsidRPr="00A35FD5">
              <w:rPr>
                <w:rFonts w:ascii="Times New Roman" w:hAnsi="Times New Roman" w:cs="Times New Roman"/>
                <w:i/>
                <w:color w:val="000000" w:themeColor="text1"/>
              </w:rPr>
              <w:t>41</w:t>
            </w:r>
          </w:p>
        </w:tc>
      </w:tr>
      <w:tr w:rsidR="00B90CD4" w:rsidRPr="00A35FD5" w:rsidTr="006571B8">
        <w:tc>
          <w:tcPr>
            <w:tcW w:w="709" w:type="dxa"/>
          </w:tcPr>
          <w:p w:rsidR="00321BE4" w:rsidRPr="00A35FD5" w:rsidRDefault="00321BE4" w:rsidP="00DB62DC">
            <w:pPr>
              <w:pStyle w:val="Default"/>
              <w:rPr>
                <w:sz w:val="22"/>
                <w:szCs w:val="22"/>
              </w:rPr>
            </w:pPr>
            <w:r w:rsidRPr="00A35FD5">
              <w:rPr>
                <w:sz w:val="22"/>
                <w:szCs w:val="22"/>
              </w:rPr>
              <w:t>3.2.</w:t>
            </w:r>
          </w:p>
        </w:tc>
        <w:tc>
          <w:tcPr>
            <w:tcW w:w="2694" w:type="dxa"/>
          </w:tcPr>
          <w:p w:rsidR="00321BE4" w:rsidRPr="00A35FD5" w:rsidRDefault="00321BE4" w:rsidP="00A44FF8">
            <w:pPr>
              <w:pStyle w:val="Default"/>
              <w:rPr>
                <w:sz w:val="22"/>
                <w:szCs w:val="22"/>
              </w:rPr>
            </w:pPr>
          </w:p>
        </w:tc>
        <w:tc>
          <w:tcPr>
            <w:tcW w:w="5953" w:type="dxa"/>
          </w:tcPr>
          <w:p w:rsidR="00321BE4" w:rsidRPr="00A35FD5" w:rsidRDefault="00321BE4" w:rsidP="00DB62DC">
            <w:pPr>
              <w:jc w:val="both"/>
              <w:rPr>
                <w:rFonts w:ascii="Times New Roman" w:hAnsi="Times New Roman" w:cs="Times New Roman"/>
              </w:rPr>
            </w:pPr>
            <w:r w:rsidRPr="00A35FD5">
              <w:rPr>
                <w:rFonts w:ascii="Times New Roman" w:eastAsia="Times New Roman" w:hAnsi="Times New Roman" w:cs="Times New Roman"/>
                <w:lang w:eastAsia="lt-LT"/>
              </w:rPr>
              <w:t>Visos siūlomos prekės turi būti originalios, tinkamos darbui su panaudai siūlomais analizatoriais (</w:t>
            </w:r>
            <w:r w:rsidRPr="0062043E">
              <w:rPr>
                <w:rFonts w:ascii="Times New Roman" w:eastAsia="Times New Roman" w:hAnsi="Times New Roman" w:cs="Times New Roman"/>
                <w:lang w:eastAsia="lt-LT"/>
              </w:rPr>
              <w:t>pateikti gamintojo patvirtinimą).</w:t>
            </w:r>
            <w:r w:rsidRPr="0062043E">
              <w:rPr>
                <w:rFonts w:ascii="Times New Roman" w:hAnsi="Times New Roman" w:cs="Times New Roman"/>
              </w:rPr>
              <w:t xml:space="preserve"> Jei siūlomi kito gamintojo (nei siūlomų </w:t>
            </w:r>
            <w:r w:rsidRPr="00A35FD5">
              <w:rPr>
                <w:rFonts w:ascii="Times New Roman" w:hAnsi="Times New Roman" w:cs="Times New Roman"/>
              </w:rPr>
              <w:t>analizatorių) reagentai, turi būti pateiktas panaudai siūlomų analizatorių gamintojo rašytinis patvirtinimas, kad siūlomi reagentai tinka ir gali būti naudojami siūlomiems analizatoriams.</w:t>
            </w:r>
          </w:p>
        </w:tc>
        <w:tc>
          <w:tcPr>
            <w:tcW w:w="5670" w:type="dxa"/>
            <w:vAlign w:val="center"/>
          </w:tcPr>
          <w:p w:rsidR="00321BE4" w:rsidRPr="00A35FD5" w:rsidRDefault="00EF164D" w:rsidP="00346D88">
            <w:pPr>
              <w:rPr>
                <w:rFonts w:ascii="Times New Roman" w:hAnsi="Times New Roman" w:cs="Times New Roman"/>
                <w:i/>
              </w:rPr>
            </w:pPr>
            <w:r w:rsidRPr="00EC2F41">
              <w:rPr>
                <w:rFonts w:ascii="Times New Roman" w:eastAsia="Times New Roman" w:hAnsi="Times New Roman" w:cs="Times New Roman"/>
                <w:lang w:eastAsia="lt-LT"/>
              </w:rPr>
              <w:t>Visos siūlomos prekės yra originalios, tinkamos darbui su panaudai siūlomais analizatoriais</w:t>
            </w:r>
            <w:r w:rsidR="00EC2F41" w:rsidRPr="00EC2F41">
              <w:rPr>
                <w:rFonts w:ascii="Times New Roman" w:eastAsia="Times New Roman" w:hAnsi="Times New Roman" w:cs="Times New Roman"/>
                <w:lang w:eastAsia="lt-LT"/>
              </w:rPr>
              <w:t>.</w:t>
            </w:r>
            <w:r w:rsidR="00EC2F41">
              <w:rPr>
                <w:rFonts w:ascii="Times New Roman" w:eastAsia="Times New Roman" w:hAnsi="Times New Roman" w:cs="Times New Roman"/>
                <w:i/>
                <w:lang w:eastAsia="lt-LT"/>
              </w:rPr>
              <w:t xml:space="preserve"> Žr. CVP IS pateiktus prekių aprašymus.</w:t>
            </w:r>
          </w:p>
        </w:tc>
      </w:tr>
      <w:tr w:rsidR="00B90CD4" w:rsidRPr="00A35FD5" w:rsidTr="006571B8">
        <w:tc>
          <w:tcPr>
            <w:tcW w:w="709" w:type="dxa"/>
          </w:tcPr>
          <w:p w:rsidR="00321BE4" w:rsidRPr="00A35FD5" w:rsidRDefault="00321BE4" w:rsidP="00DB62DC">
            <w:pPr>
              <w:pStyle w:val="Default"/>
              <w:rPr>
                <w:sz w:val="22"/>
                <w:szCs w:val="22"/>
              </w:rPr>
            </w:pPr>
            <w:r w:rsidRPr="00A35FD5">
              <w:rPr>
                <w:sz w:val="22"/>
                <w:szCs w:val="22"/>
              </w:rPr>
              <w:t>3.3.</w:t>
            </w:r>
          </w:p>
        </w:tc>
        <w:tc>
          <w:tcPr>
            <w:tcW w:w="2694" w:type="dxa"/>
          </w:tcPr>
          <w:p w:rsidR="00321BE4" w:rsidRPr="00A35FD5" w:rsidRDefault="00321BE4" w:rsidP="00A44FF8">
            <w:pPr>
              <w:pStyle w:val="Default"/>
              <w:rPr>
                <w:sz w:val="22"/>
                <w:szCs w:val="22"/>
              </w:rPr>
            </w:pPr>
          </w:p>
        </w:tc>
        <w:tc>
          <w:tcPr>
            <w:tcW w:w="5953" w:type="dxa"/>
          </w:tcPr>
          <w:p w:rsidR="00321BE4" w:rsidRPr="00A35FD5" w:rsidRDefault="00321BE4" w:rsidP="00246251">
            <w:pPr>
              <w:jc w:val="both"/>
              <w:rPr>
                <w:rFonts w:ascii="Times New Roman" w:hAnsi="Times New Roman" w:cs="Times New Roman"/>
                <w:highlight w:val="yellow"/>
              </w:rPr>
            </w:pPr>
            <w:r w:rsidRPr="00A35FD5">
              <w:rPr>
                <w:rFonts w:ascii="Times New Roman" w:hAnsi="Times New Roman" w:cs="Times New Roman"/>
              </w:rPr>
              <w:t xml:space="preserve">Reagentai turi būti pritaikyti klinikiniams tyrimams, turėti </w:t>
            </w:r>
            <w:r w:rsidRPr="0062043E">
              <w:rPr>
                <w:rFonts w:ascii="Times New Roman" w:hAnsi="Times New Roman" w:cs="Times New Roman"/>
              </w:rPr>
              <w:t xml:space="preserve">CE ir IVD ženklinimus </w:t>
            </w:r>
            <w:r w:rsidR="00246251">
              <w:rPr>
                <w:rFonts w:ascii="Times New Roman" w:hAnsi="Times New Roman" w:cs="Times New Roman"/>
              </w:rPr>
              <w:t xml:space="preserve">(kartu su pasiūlymu konkursui privaloma pateikti reagentų sertifikatą </w:t>
            </w:r>
            <w:r w:rsidRPr="0062043E">
              <w:rPr>
                <w:rFonts w:ascii="Times New Roman" w:hAnsi="Times New Roman" w:cs="Times New Roman"/>
              </w:rPr>
              <w:t xml:space="preserve">pagal </w:t>
            </w:r>
            <w:r w:rsidR="00246251" w:rsidRPr="00246251">
              <w:rPr>
                <w:rFonts w:ascii="Times New Roman" w:hAnsi="Times New Roman" w:cs="Times New Roman"/>
                <w:i/>
              </w:rPr>
              <w:t xml:space="preserve">In vitro </w:t>
            </w:r>
            <w:r w:rsidR="00246251">
              <w:rPr>
                <w:rFonts w:ascii="Times New Roman" w:hAnsi="Times New Roman" w:cs="Times New Roman"/>
              </w:rPr>
              <w:t xml:space="preserve">diagnostikos </w:t>
            </w:r>
            <w:r w:rsidRPr="0062043E">
              <w:rPr>
                <w:rFonts w:ascii="Times New Roman" w:hAnsi="Times New Roman" w:cs="Times New Roman"/>
              </w:rPr>
              <w:t xml:space="preserve"> medicinos </w:t>
            </w:r>
            <w:r w:rsidR="00246251">
              <w:rPr>
                <w:rFonts w:ascii="Times New Roman" w:hAnsi="Times New Roman" w:cs="Times New Roman"/>
              </w:rPr>
              <w:t>prietaisų direktyvos 98/97 EC reikalavimus liudijančių dokumentų kopijas)</w:t>
            </w:r>
          </w:p>
        </w:tc>
        <w:tc>
          <w:tcPr>
            <w:tcW w:w="5670" w:type="dxa"/>
            <w:vAlign w:val="center"/>
          </w:tcPr>
          <w:p w:rsidR="00321BE4" w:rsidRPr="00BA2002" w:rsidRDefault="00955E51" w:rsidP="00246251">
            <w:pPr>
              <w:rPr>
                <w:rFonts w:ascii="Times New Roman" w:hAnsi="Times New Roman" w:cs="Times New Roman"/>
                <w:i/>
              </w:rPr>
            </w:pPr>
            <w:r w:rsidRPr="00BA2002">
              <w:rPr>
                <w:rFonts w:ascii="Times New Roman" w:hAnsi="Times New Roman" w:cs="Times New Roman"/>
              </w:rPr>
              <w:t>Reagentai yra pritaikyti klinikiniams tyrimams, turi CE IVD ženklinimus</w:t>
            </w:r>
            <w:r w:rsidR="00246251" w:rsidRPr="00BA2002">
              <w:rPr>
                <w:rFonts w:ascii="Times New Roman" w:hAnsi="Times New Roman" w:cs="Times New Roman"/>
              </w:rPr>
              <w:t xml:space="preserve"> t.y. sertifikatą pagal </w:t>
            </w:r>
            <w:r w:rsidR="00246251" w:rsidRPr="00BA2002">
              <w:rPr>
                <w:rFonts w:ascii="Times New Roman" w:hAnsi="Times New Roman" w:cs="Times New Roman"/>
                <w:i/>
              </w:rPr>
              <w:t xml:space="preserve">In vitro </w:t>
            </w:r>
            <w:r w:rsidR="00246251" w:rsidRPr="00BA2002">
              <w:rPr>
                <w:rFonts w:ascii="Times New Roman" w:hAnsi="Times New Roman" w:cs="Times New Roman"/>
              </w:rPr>
              <w:t>diagnostikos medicinos prietaisų direktyvos 98/97 EC reikalavimus</w:t>
            </w:r>
            <w:r w:rsidR="00A00607" w:rsidRPr="00BA2002">
              <w:rPr>
                <w:rFonts w:ascii="Times New Roman" w:hAnsi="Times New Roman" w:cs="Times New Roman"/>
                <w:i/>
              </w:rPr>
              <w:t xml:space="preserve">, </w:t>
            </w:r>
            <w:r w:rsidRPr="00BA2002">
              <w:rPr>
                <w:rFonts w:ascii="Times New Roman" w:hAnsi="Times New Roman" w:cs="Times New Roman"/>
                <w:i/>
              </w:rPr>
              <w:t>žr. CVP IS</w:t>
            </w:r>
            <w:r w:rsidR="00A00607" w:rsidRPr="00BA2002">
              <w:rPr>
                <w:rFonts w:ascii="Times New Roman" w:hAnsi="Times New Roman" w:cs="Times New Roman"/>
                <w:i/>
              </w:rPr>
              <w:t xml:space="preserve"> pateikiamus CE sertifikatus</w:t>
            </w:r>
          </w:p>
        </w:tc>
      </w:tr>
      <w:tr w:rsidR="00CF051D" w:rsidRPr="00A35FD5" w:rsidTr="0092686F">
        <w:tc>
          <w:tcPr>
            <w:tcW w:w="709" w:type="dxa"/>
          </w:tcPr>
          <w:p w:rsidR="00CF051D" w:rsidRPr="00A35FD5" w:rsidRDefault="00CF051D" w:rsidP="00CF051D">
            <w:pPr>
              <w:pStyle w:val="Default"/>
              <w:rPr>
                <w:sz w:val="22"/>
                <w:szCs w:val="22"/>
              </w:rPr>
            </w:pPr>
            <w:r>
              <w:rPr>
                <w:sz w:val="22"/>
                <w:szCs w:val="22"/>
              </w:rPr>
              <w:t>3.4.</w:t>
            </w:r>
          </w:p>
        </w:tc>
        <w:tc>
          <w:tcPr>
            <w:tcW w:w="2694" w:type="dxa"/>
          </w:tcPr>
          <w:p w:rsidR="00CF051D" w:rsidRPr="00A35FD5" w:rsidRDefault="00CF051D" w:rsidP="00CF051D">
            <w:pPr>
              <w:pStyle w:val="Default"/>
              <w:rPr>
                <w:sz w:val="22"/>
                <w:szCs w:val="22"/>
              </w:rPr>
            </w:pPr>
          </w:p>
        </w:tc>
        <w:tc>
          <w:tcPr>
            <w:tcW w:w="5953" w:type="dxa"/>
          </w:tcPr>
          <w:p w:rsidR="00CF051D" w:rsidRPr="00A35FD5" w:rsidRDefault="00CF051D" w:rsidP="00CF051D">
            <w:pPr>
              <w:jc w:val="both"/>
              <w:rPr>
                <w:rFonts w:ascii="Times New Roman" w:hAnsi="Times New Roman" w:cs="Times New Roman"/>
              </w:rPr>
            </w:pPr>
            <w:r>
              <w:rPr>
                <w:rFonts w:ascii="Times New Roman" w:hAnsi="Times New Roman" w:cs="Times New Roman"/>
              </w:rPr>
              <w:t>Reagentų galiojimo terminas ne trumpesnis kaip 6 mėnesiai nuo pristatymo dienos.</w:t>
            </w:r>
          </w:p>
        </w:tc>
        <w:tc>
          <w:tcPr>
            <w:tcW w:w="5670" w:type="dxa"/>
          </w:tcPr>
          <w:p w:rsidR="00CF051D" w:rsidRPr="00A35FD5" w:rsidRDefault="00CF051D" w:rsidP="00CF051D">
            <w:pPr>
              <w:jc w:val="both"/>
              <w:rPr>
                <w:rFonts w:ascii="Times New Roman" w:hAnsi="Times New Roman" w:cs="Times New Roman"/>
              </w:rPr>
            </w:pPr>
            <w:r>
              <w:rPr>
                <w:rFonts w:ascii="Times New Roman" w:hAnsi="Times New Roman" w:cs="Times New Roman"/>
              </w:rPr>
              <w:t>Įsipareigojame tiekti reagentus, kurių galiojimo terminas ne trumpesnis kaip 6 mėnesiai nuo pristatymo dienos.</w:t>
            </w:r>
          </w:p>
        </w:tc>
      </w:tr>
      <w:tr w:rsidR="00CF051D" w:rsidRPr="00A35FD5" w:rsidTr="006571B8">
        <w:tc>
          <w:tcPr>
            <w:tcW w:w="709" w:type="dxa"/>
          </w:tcPr>
          <w:p w:rsidR="00CF051D" w:rsidRPr="00A35FD5" w:rsidRDefault="00CF051D" w:rsidP="00CF051D">
            <w:pPr>
              <w:pStyle w:val="Default"/>
              <w:rPr>
                <w:sz w:val="22"/>
                <w:szCs w:val="22"/>
              </w:rPr>
            </w:pPr>
            <w:r w:rsidRPr="00A35FD5">
              <w:rPr>
                <w:sz w:val="22"/>
                <w:szCs w:val="22"/>
              </w:rPr>
              <w:t>4.</w:t>
            </w:r>
          </w:p>
        </w:tc>
        <w:tc>
          <w:tcPr>
            <w:tcW w:w="2694" w:type="dxa"/>
          </w:tcPr>
          <w:p w:rsidR="00CF051D" w:rsidRPr="00A35FD5" w:rsidRDefault="00CF051D" w:rsidP="00CF051D">
            <w:pPr>
              <w:pStyle w:val="Default"/>
              <w:rPr>
                <w:sz w:val="22"/>
                <w:szCs w:val="22"/>
              </w:rPr>
            </w:pPr>
            <w:r w:rsidRPr="00A35FD5">
              <w:rPr>
                <w:sz w:val="22"/>
                <w:szCs w:val="22"/>
              </w:rPr>
              <w:t>Reikalavimai tyrimams:</w:t>
            </w:r>
          </w:p>
        </w:tc>
        <w:tc>
          <w:tcPr>
            <w:tcW w:w="5953" w:type="dxa"/>
          </w:tcPr>
          <w:p w:rsidR="00CF051D" w:rsidRPr="00A35FD5" w:rsidRDefault="00CF051D" w:rsidP="00CF051D">
            <w:pPr>
              <w:jc w:val="both"/>
              <w:rPr>
                <w:rFonts w:ascii="Times New Roman" w:hAnsi="Times New Roman" w:cs="Times New Roman"/>
              </w:rPr>
            </w:pPr>
          </w:p>
        </w:tc>
        <w:tc>
          <w:tcPr>
            <w:tcW w:w="5670" w:type="dxa"/>
            <w:vAlign w:val="center"/>
          </w:tcPr>
          <w:p w:rsidR="00CF051D" w:rsidRPr="00A35FD5" w:rsidRDefault="00CF051D" w:rsidP="00CF051D">
            <w:pPr>
              <w:rPr>
                <w:rFonts w:ascii="Times New Roman" w:hAnsi="Times New Roman" w:cs="Times New Roman"/>
              </w:rPr>
            </w:pPr>
          </w:p>
        </w:tc>
      </w:tr>
      <w:tr w:rsidR="00CF051D" w:rsidRPr="00A35FD5" w:rsidTr="006571B8">
        <w:tc>
          <w:tcPr>
            <w:tcW w:w="709" w:type="dxa"/>
          </w:tcPr>
          <w:p w:rsidR="00CF051D" w:rsidRPr="00A35FD5" w:rsidRDefault="00CF051D" w:rsidP="00CF051D">
            <w:pPr>
              <w:pStyle w:val="Default"/>
              <w:rPr>
                <w:sz w:val="22"/>
                <w:szCs w:val="22"/>
              </w:rPr>
            </w:pPr>
            <w:r w:rsidRPr="00A35FD5">
              <w:rPr>
                <w:sz w:val="22"/>
                <w:szCs w:val="22"/>
              </w:rPr>
              <w:t>4.1.</w:t>
            </w:r>
          </w:p>
        </w:tc>
        <w:tc>
          <w:tcPr>
            <w:tcW w:w="2694" w:type="dxa"/>
          </w:tcPr>
          <w:p w:rsidR="00CF051D" w:rsidRPr="00A35FD5" w:rsidRDefault="00CF051D" w:rsidP="00CF051D">
            <w:pPr>
              <w:pStyle w:val="Default"/>
              <w:rPr>
                <w:sz w:val="22"/>
                <w:szCs w:val="22"/>
              </w:rPr>
            </w:pPr>
          </w:p>
        </w:tc>
        <w:tc>
          <w:tcPr>
            <w:tcW w:w="5953" w:type="dxa"/>
          </w:tcPr>
          <w:p w:rsidR="00CF051D" w:rsidRPr="00A35FD5" w:rsidRDefault="00CF051D" w:rsidP="00CF051D">
            <w:pPr>
              <w:jc w:val="both"/>
              <w:rPr>
                <w:rFonts w:ascii="Times New Roman" w:hAnsi="Times New Roman" w:cs="Times New Roman"/>
              </w:rPr>
            </w:pPr>
            <w:r w:rsidRPr="00A35FD5">
              <w:rPr>
                <w:rFonts w:ascii="Times New Roman" w:hAnsi="Times New Roman" w:cs="Times New Roman"/>
              </w:rPr>
              <w:t>Kiekvienam tyrimui turi būti pateikiami gamintojo patvirtinti norminiai dydžiai.</w:t>
            </w:r>
          </w:p>
        </w:tc>
        <w:tc>
          <w:tcPr>
            <w:tcW w:w="5670" w:type="dxa"/>
            <w:vAlign w:val="center"/>
          </w:tcPr>
          <w:p w:rsidR="00CF051D" w:rsidRPr="00A35FD5" w:rsidRDefault="00CF051D" w:rsidP="00CF051D">
            <w:pPr>
              <w:rPr>
                <w:rFonts w:ascii="Times New Roman" w:hAnsi="Times New Roman" w:cs="Times New Roman"/>
                <w:i/>
                <w:color w:val="000000" w:themeColor="text1"/>
              </w:rPr>
            </w:pPr>
            <w:r>
              <w:rPr>
                <w:rFonts w:ascii="Times New Roman" w:hAnsi="Times New Roman" w:cs="Times New Roman"/>
              </w:rPr>
              <w:t>K</w:t>
            </w:r>
            <w:r w:rsidRPr="00A35FD5">
              <w:rPr>
                <w:rFonts w:ascii="Times New Roman" w:hAnsi="Times New Roman" w:cs="Times New Roman"/>
              </w:rPr>
              <w:t>iekvienam tyrimui</w:t>
            </w:r>
            <w:r>
              <w:rPr>
                <w:rFonts w:ascii="Times New Roman" w:hAnsi="Times New Roman" w:cs="Times New Roman"/>
              </w:rPr>
              <w:t>,</w:t>
            </w:r>
            <w:r w:rsidRPr="00A35FD5">
              <w:rPr>
                <w:rFonts w:ascii="Times New Roman" w:hAnsi="Times New Roman" w:cs="Times New Roman"/>
              </w:rPr>
              <w:t xml:space="preserve"> gamintojo patvirtint</w:t>
            </w:r>
            <w:r>
              <w:rPr>
                <w:rFonts w:ascii="Times New Roman" w:hAnsi="Times New Roman" w:cs="Times New Roman"/>
              </w:rPr>
              <w:t xml:space="preserve">i, </w:t>
            </w:r>
            <w:r w:rsidRPr="00A35FD5">
              <w:rPr>
                <w:rFonts w:ascii="Times New Roman" w:hAnsi="Times New Roman" w:cs="Times New Roman"/>
              </w:rPr>
              <w:t>normini</w:t>
            </w:r>
            <w:r>
              <w:rPr>
                <w:rFonts w:ascii="Times New Roman" w:hAnsi="Times New Roman" w:cs="Times New Roman"/>
              </w:rPr>
              <w:t xml:space="preserve">ai </w:t>
            </w:r>
            <w:r w:rsidRPr="00A35FD5">
              <w:rPr>
                <w:rFonts w:ascii="Times New Roman" w:hAnsi="Times New Roman" w:cs="Times New Roman"/>
              </w:rPr>
              <w:t>dydži</w:t>
            </w:r>
            <w:r>
              <w:rPr>
                <w:rFonts w:ascii="Times New Roman" w:hAnsi="Times New Roman" w:cs="Times New Roman"/>
              </w:rPr>
              <w:t>ai yra nurodyti CVI IS pateiktuose prekių aprašymuose</w:t>
            </w:r>
            <w:r w:rsidRPr="00A35FD5">
              <w:rPr>
                <w:rFonts w:ascii="Times New Roman" w:hAnsi="Times New Roman" w:cs="Times New Roman"/>
              </w:rPr>
              <w:t>.</w:t>
            </w:r>
            <w:r>
              <w:rPr>
                <w:rFonts w:ascii="Times New Roman" w:hAnsi="Times New Roman" w:cs="Times New Roman"/>
              </w:rPr>
              <w:t xml:space="preserve"> </w:t>
            </w:r>
            <w:r w:rsidRPr="00A35FD5">
              <w:rPr>
                <w:rFonts w:ascii="Times New Roman" w:hAnsi="Times New Roman" w:cs="Times New Roman"/>
                <w:i/>
                <w:color w:val="000000" w:themeColor="text1"/>
              </w:rPr>
              <w:t>Žr. CVP IS</w:t>
            </w:r>
            <w:r>
              <w:rPr>
                <w:rFonts w:ascii="Times New Roman" w:hAnsi="Times New Roman" w:cs="Times New Roman"/>
                <w:i/>
                <w:color w:val="000000" w:themeColor="text1"/>
              </w:rPr>
              <w:t xml:space="preserve"> </w:t>
            </w:r>
            <w:r>
              <w:rPr>
                <w:rFonts w:ascii="Times New Roman" w:eastAsia="Times New Roman" w:hAnsi="Times New Roman" w:cs="Times New Roman"/>
                <w:i/>
                <w:lang w:eastAsia="lt-LT"/>
              </w:rPr>
              <w:t>pateiktus prekių aprašymus</w:t>
            </w:r>
          </w:p>
        </w:tc>
      </w:tr>
      <w:tr w:rsidR="00CF051D" w:rsidRPr="00A35FD5" w:rsidTr="006571B8">
        <w:tc>
          <w:tcPr>
            <w:tcW w:w="709" w:type="dxa"/>
          </w:tcPr>
          <w:p w:rsidR="00CF051D" w:rsidRPr="00A35FD5" w:rsidRDefault="00CF051D" w:rsidP="00CF051D">
            <w:pPr>
              <w:pStyle w:val="Default"/>
              <w:rPr>
                <w:sz w:val="22"/>
                <w:szCs w:val="22"/>
              </w:rPr>
            </w:pPr>
            <w:r w:rsidRPr="00A35FD5">
              <w:rPr>
                <w:sz w:val="22"/>
                <w:szCs w:val="22"/>
              </w:rPr>
              <w:t>4.2.</w:t>
            </w:r>
          </w:p>
        </w:tc>
        <w:tc>
          <w:tcPr>
            <w:tcW w:w="2694" w:type="dxa"/>
          </w:tcPr>
          <w:p w:rsidR="00CF051D" w:rsidRPr="00A35FD5" w:rsidRDefault="00CF051D" w:rsidP="00CF051D">
            <w:pPr>
              <w:pStyle w:val="Default"/>
              <w:rPr>
                <w:sz w:val="22"/>
                <w:szCs w:val="22"/>
              </w:rPr>
            </w:pPr>
          </w:p>
        </w:tc>
        <w:tc>
          <w:tcPr>
            <w:tcW w:w="5953" w:type="dxa"/>
          </w:tcPr>
          <w:p w:rsidR="00CF051D" w:rsidRPr="00A35FD5" w:rsidRDefault="00CF051D" w:rsidP="00CF051D">
            <w:pPr>
              <w:jc w:val="both"/>
              <w:rPr>
                <w:rFonts w:ascii="Times New Roman" w:hAnsi="Times New Roman" w:cs="Times New Roman"/>
              </w:rPr>
            </w:pPr>
            <w:r w:rsidRPr="00A35FD5">
              <w:rPr>
                <w:rFonts w:ascii="Times New Roman" w:hAnsi="Times New Roman" w:cs="Times New Roman"/>
              </w:rPr>
              <w:t>Tyrimų metodikos turi būti pateiktos anglų ir lietuvių kalbomis.</w:t>
            </w:r>
          </w:p>
        </w:tc>
        <w:tc>
          <w:tcPr>
            <w:tcW w:w="5670" w:type="dxa"/>
            <w:vAlign w:val="center"/>
          </w:tcPr>
          <w:p w:rsidR="00CF051D" w:rsidRPr="00A35FD5" w:rsidRDefault="00CF051D" w:rsidP="00CF051D">
            <w:pPr>
              <w:rPr>
                <w:rFonts w:ascii="Times New Roman" w:hAnsi="Times New Roman" w:cs="Times New Roman"/>
                <w:color w:val="000000" w:themeColor="text1"/>
              </w:rPr>
            </w:pPr>
            <w:r w:rsidRPr="00A35FD5">
              <w:rPr>
                <w:rFonts w:ascii="Times New Roman" w:hAnsi="Times New Roman" w:cs="Times New Roman"/>
              </w:rPr>
              <w:t>Tyrimų metodikos pateik</w:t>
            </w:r>
            <w:r>
              <w:rPr>
                <w:rFonts w:ascii="Times New Roman" w:hAnsi="Times New Roman" w:cs="Times New Roman"/>
              </w:rPr>
              <w:t>iamos</w:t>
            </w:r>
            <w:r w:rsidRPr="00A35FD5">
              <w:rPr>
                <w:rFonts w:ascii="Times New Roman" w:hAnsi="Times New Roman" w:cs="Times New Roman"/>
              </w:rPr>
              <w:t xml:space="preserve"> anglų ir lietuvių kalbomis.</w:t>
            </w:r>
            <w:r>
              <w:rPr>
                <w:rFonts w:ascii="Times New Roman" w:hAnsi="Times New Roman" w:cs="Times New Roman"/>
              </w:rPr>
              <w:t xml:space="preserve"> </w:t>
            </w:r>
            <w:r w:rsidRPr="00A35FD5">
              <w:rPr>
                <w:rFonts w:ascii="Times New Roman" w:hAnsi="Times New Roman" w:cs="Times New Roman"/>
                <w:i/>
                <w:color w:val="000000" w:themeColor="text1"/>
              </w:rPr>
              <w:t>Žr. CVP IS</w:t>
            </w:r>
            <w:r>
              <w:rPr>
                <w:rFonts w:ascii="Times New Roman" w:hAnsi="Times New Roman" w:cs="Times New Roman"/>
                <w:i/>
                <w:color w:val="000000" w:themeColor="text1"/>
              </w:rPr>
              <w:t xml:space="preserve"> </w:t>
            </w:r>
            <w:r>
              <w:rPr>
                <w:rFonts w:ascii="Times New Roman" w:eastAsia="Times New Roman" w:hAnsi="Times New Roman" w:cs="Times New Roman"/>
                <w:i/>
                <w:lang w:eastAsia="lt-LT"/>
              </w:rPr>
              <w:t>pateiktus prekių aprašymus</w:t>
            </w:r>
          </w:p>
        </w:tc>
      </w:tr>
      <w:tr w:rsidR="00CF051D" w:rsidRPr="00A35FD5" w:rsidTr="006571B8">
        <w:tc>
          <w:tcPr>
            <w:tcW w:w="709" w:type="dxa"/>
          </w:tcPr>
          <w:p w:rsidR="00CF051D" w:rsidRPr="00A35FD5" w:rsidRDefault="00CF051D" w:rsidP="00CF051D">
            <w:pPr>
              <w:pStyle w:val="Default"/>
              <w:rPr>
                <w:sz w:val="22"/>
                <w:szCs w:val="22"/>
              </w:rPr>
            </w:pPr>
            <w:r w:rsidRPr="00A35FD5">
              <w:rPr>
                <w:sz w:val="22"/>
                <w:szCs w:val="22"/>
              </w:rPr>
              <w:t>4.3.</w:t>
            </w:r>
          </w:p>
        </w:tc>
        <w:tc>
          <w:tcPr>
            <w:tcW w:w="2694" w:type="dxa"/>
            <w:vAlign w:val="center"/>
          </w:tcPr>
          <w:p w:rsidR="00CF051D" w:rsidRPr="00A35FD5" w:rsidRDefault="00CF051D" w:rsidP="00CF051D">
            <w:pPr>
              <w:rPr>
                <w:rFonts w:ascii="Times New Roman" w:hAnsi="Times New Roman" w:cs="Times New Roman"/>
                <w:color w:val="000000"/>
              </w:rPr>
            </w:pPr>
          </w:p>
        </w:tc>
        <w:tc>
          <w:tcPr>
            <w:tcW w:w="5953" w:type="dxa"/>
          </w:tcPr>
          <w:p w:rsidR="00CF051D" w:rsidRPr="00E86373" w:rsidRDefault="00CF051D" w:rsidP="00C92CE1">
            <w:pPr>
              <w:rPr>
                <w:rFonts w:ascii="Times New Roman" w:hAnsi="Times New Roman" w:cs="Times New Roman"/>
              </w:rPr>
            </w:pPr>
            <w:r w:rsidRPr="00E86373">
              <w:rPr>
                <w:rFonts w:ascii="Times New Roman" w:hAnsi="Times New Roman" w:cs="Times New Roman"/>
              </w:rPr>
              <w:t xml:space="preserve">Alfa </w:t>
            </w:r>
            <w:r w:rsidRPr="0062043E">
              <w:rPr>
                <w:rFonts w:ascii="Times New Roman" w:hAnsi="Times New Roman" w:cs="Times New Roman"/>
              </w:rPr>
              <w:t>amilazė</w:t>
            </w:r>
            <w:r w:rsidR="00C92CE1">
              <w:rPr>
                <w:rFonts w:ascii="Times New Roman" w:hAnsi="Times New Roman" w:cs="Times New Roman"/>
              </w:rPr>
              <w:t>s, a</w:t>
            </w:r>
            <w:r w:rsidRPr="00E86373">
              <w:rPr>
                <w:rFonts w:ascii="Times New Roman" w:hAnsi="Times New Roman" w:cs="Times New Roman"/>
              </w:rPr>
              <w:t>laninaminotransferazė</w:t>
            </w:r>
            <w:r w:rsidR="00C92CE1">
              <w:rPr>
                <w:rFonts w:ascii="Times New Roman" w:hAnsi="Times New Roman" w:cs="Times New Roman"/>
              </w:rPr>
              <w:t>s</w:t>
            </w:r>
            <w:r w:rsidRPr="00E86373">
              <w:rPr>
                <w:rFonts w:ascii="Times New Roman" w:hAnsi="Times New Roman" w:cs="Times New Roman"/>
              </w:rPr>
              <w:t xml:space="preserve"> (ALT), </w:t>
            </w:r>
            <w:r w:rsidR="00C92CE1">
              <w:rPr>
                <w:rFonts w:ascii="Times New Roman" w:hAnsi="Times New Roman" w:cs="Times New Roman"/>
              </w:rPr>
              <w:t>a</w:t>
            </w:r>
            <w:r w:rsidRPr="00E86373">
              <w:rPr>
                <w:rFonts w:ascii="Times New Roman" w:hAnsi="Times New Roman" w:cs="Times New Roman"/>
              </w:rPr>
              <w:t>spartataminotransferazė</w:t>
            </w:r>
            <w:r w:rsidR="00C92CE1">
              <w:rPr>
                <w:rFonts w:ascii="Times New Roman" w:hAnsi="Times New Roman" w:cs="Times New Roman"/>
              </w:rPr>
              <w:t>s (AST), g</w:t>
            </w:r>
            <w:r w:rsidRPr="00E86373">
              <w:rPr>
                <w:rFonts w:ascii="Times New Roman" w:hAnsi="Times New Roman" w:cs="Times New Roman"/>
              </w:rPr>
              <w:t>amagliutamiltransferazė</w:t>
            </w:r>
            <w:r w:rsidR="00C92CE1">
              <w:rPr>
                <w:rFonts w:ascii="Times New Roman" w:hAnsi="Times New Roman" w:cs="Times New Roman"/>
              </w:rPr>
              <w:t>s</w:t>
            </w:r>
            <w:r w:rsidRPr="00E86373">
              <w:rPr>
                <w:rFonts w:ascii="Times New Roman" w:hAnsi="Times New Roman" w:cs="Times New Roman"/>
              </w:rPr>
              <w:t xml:space="preserve"> (GGT), </w:t>
            </w:r>
            <w:r w:rsidR="00C92CE1">
              <w:rPr>
                <w:rFonts w:ascii="Times New Roman" w:hAnsi="Times New Roman" w:cs="Times New Roman"/>
              </w:rPr>
              <w:t>l</w:t>
            </w:r>
            <w:r w:rsidRPr="00E86373">
              <w:rPr>
                <w:rFonts w:ascii="Times New Roman" w:hAnsi="Times New Roman" w:cs="Times New Roman"/>
              </w:rPr>
              <w:t>aktatdehidrogenazė</w:t>
            </w:r>
            <w:r w:rsidR="00C92CE1">
              <w:rPr>
                <w:rFonts w:ascii="Times New Roman" w:hAnsi="Times New Roman" w:cs="Times New Roman"/>
              </w:rPr>
              <w:t>s</w:t>
            </w:r>
            <w:r w:rsidRPr="00E86373">
              <w:rPr>
                <w:rFonts w:ascii="Times New Roman" w:hAnsi="Times New Roman" w:cs="Times New Roman"/>
              </w:rPr>
              <w:t xml:space="preserve"> (LDH), </w:t>
            </w:r>
            <w:r w:rsidR="00C92CE1">
              <w:rPr>
                <w:rFonts w:ascii="Times New Roman" w:hAnsi="Times New Roman" w:cs="Times New Roman"/>
              </w:rPr>
              <w:t>k</w:t>
            </w:r>
            <w:r w:rsidRPr="00E86373">
              <w:rPr>
                <w:rFonts w:ascii="Times New Roman" w:hAnsi="Times New Roman" w:cs="Times New Roman"/>
              </w:rPr>
              <w:t>reatinkinazė</w:t>
            </w:r>
            <w:r w:rsidR="00C92CE1">
              <w:rPr>
                <w:rFonts w:ascii="Times New Roman" w:hAnsi="Times New Roman" w:cs="Times New Roman"/>
              </w:rPr>
              <w:t>s</w:t>
            </w:r>
            <w:r w:rsidRPr="00E86373">
              <w:rPr>
                <w:rFonts w:ascii="Times New Roman" w:hAnsi="Times New Roman" w:cs="Times New Roman"/>
              </w:rPr>
              <w:t xml:space="preserve"> - tyrim</w:t>
            </w:r>
            <w:r w:rsidR="00C92CE1">
              <w:rPr>
                <w:rFonts w:ascii="Times New Roman" w:hAnsi="Times New Roman" w:cs="Times New Roman"/>
              </w:rPr>
              <w:t>ų metodai</w:t>
            </w:r>
            <w:r w:rsidRPr="00E86373">
              <w:rPr>
                <w:rFonts w:ascii="Times New Roman" w:hAnsi="Times New Roman" w:cs="Times New Roman"/>
              </w:rPr>
              <w:t xml:space="preserve"> turi būti standartizuot</w:t>
            </w:r>
            <w:r w:rsidR="00C92CE1">
              <w:rPr>
                <w:rFonts w:ascii="Times New Roman" w:hAnsi="Times New Roman" w:cs="Times New Roman"/>
              </w:rPr>
              <w:t>i</w:t>
            </w:r>
            <w:r w:rsidRPr="00E86373">
              <w:rPr>
                <w:rFonts w:ascii="Times New Roman" w:hAnsi="Times New Roman" w:cs="Times New Roman"/>
              </w:rPr>
              <w:t xml:space="preserve"> pagal IFCC reikalavimus. Automatinis mėginio praskiedimo parinkimas</w:t>
            </w:r>
            <w:r w:rsidR="00C92CE1">
              <w:rPr>
                <w:rFonts w:ascii="Times New Roman" w:hAnsi="Times New Roman" w:cs="Times New Roman"/>
              </w:rPr>
              <w:t xml:space="preserve"> matavimams</w:t>
            </w:r>
            <w:r w:rsidRPr="00E86373">
              <w:rPr>
                <w:rFonts w:ascii="Times New Roman" w:hAnsi="Times New Roman" w:cs="Times New Roman"/>
              </w:rPr>
              <w:t xml:space="preserve"> iki ne žemesnės kaip 2000 U/l ribos, be atskiro pareikalavimo.</w:t>
            </w:r>
          </w:p>
        </w:tc>
        <w:tc>
          <w:tcPr>
            <w:tcW w:w="5670" w:type="dxa"/>
            <w:vAlign w:val="center"/>
          </w:tcPr>
          <w:p w:rsidR="00CF051D" w:rsidRDefault="00CF051D" w:rsidP="00CF051D">
            <w:pPr>
              <w:rPr>
                <w:rFonts w:ascii="Times New Roman" w:hAnsi="Times New Roman" w:cs="Times New Roman"/>
                <w:i/>
                <w:color w:val="000000" w:themeColor="text1"/>
              </w:rPr>
            </w:pPr>
            <w:r w:rsidRPr="00E86373">
              <w:rPr>
                <w:rFonts w:ascii="Times New Roman" w:hAnsi="Times New Roman" w:cs="Times New Roman"/>
              </w:rPr>
              <w:t>Alfa amilazė</w:t>
            </w:r>
            <w:r>
              <w:rPr>
                <w:rFonts w:ascii="Times New Roman" w:hAnsi="Times New Roman" w:cs="Times New Roman"/>
              </w:rPr>
              <w:t>s</w:t>
            </w:r>
            <w:r w:rsidRPr="00E86373">
              <w:rPr>
                <w:rFonts w:ascii="Times New Roman" w:hAnsi="Times New Roman" w:cs="Times New Roman"/>
              </w:rPr>
              <w:t xml:space="preserve">, </w:t>
            </w:r>
            <w:r w:rsidR="00C92CE1">
              <w:rPr>
                <w:rFonts w:ascii="Times New Roman" w:hAnsi="Times New Roman" w:cs="Times New Roman"/>
              </w:rPr>
              <w:t>a</w:t>
            </w:r>
            <w:r w:rsidRPr="00E86373">
              <w:rPr>
                <w:rFonts w:ascii="Times New Roman" w:hAnsi="Times New Roman" w:cs="Times New Roman"/>
              </w:rPr>
              <w:t>laninaminotransferazė</w:t>
            </w:r>
            <w:r>
              <w:rPr>
                <w:rFonts w:ascii="Times New Roman" w:hAnsi="Times New Roman" w:cs="Times New Roman"/>
              </w:rPr>
              <w:t>s</w:t>
            </w:r>
            <w:r w:rsidRPr="00E86373">
              <w:rPr>
                <w:rFonts w:ascii="Times New Roman" w:hAnsi="Times New Roman" w:cs="Times New Roman"/>
              </w:rPr>
              <w:t xml:space="preserve"> (ALT), </w:t>
            </w:r>
            <w:r w:rsidR="00C92CE1">
              <w:rPr>
                <w:rFonts w:ascii="Times New Roman" w:hAnsi="Times New Roman" w:cs="Times New Roman"/>
              </w:rPr>
              <w:t>a</w:t>
            </w:r>
            <w:r w:rsidRPr="00E86373">
              <w:rPr>
                <w:rFonts w:ascii="Times New Roman" w:hAnsi="Times New Roman" w:cs="Times New Roman"/>
              </w:rPr>
              <w:t>spartataminotransferazė</w:t>
            </w:r>
            <w:r>
              <w:rPr>
                <w:rFonts w:ascii="Times New Roman" w:hAnsi="Times New Roman" w:cs="Times New Roman"/>
              </w:rPr>
              <w:t>s</w:t>
            </w:r>
            <w:r w:rsidR="00C92CE1">
              <w:rPr>
                <w:rFonts w:ascii="Times New Roman" w:hAnsi="Times New Roman" w:cs="Times New Roman"/>
              </w:rPr>
              <w:t xml:space="preserve"> (AST), g</w:t>
            </w:r>
            <w:r w:rsidRPr="00E86373">
              <w:rPr>
                <w:rFonts w:ascii="Times New Roman" w:hAnsi="Times New Roman" w:cs="Times New Roman"/>
              </w:rPr>
              <w:t>amagliutamiltransferazė</w:t>
            </w:r>
            <w:r>
              <w:rPr>
                <w:rFonts w:ascii="Times New Roman" w:hAnsi="Times New Roman" w:cs="Times New Roman"/>
              </w:rPr>
              <w:t>s</w:t>
            </w:r>
            <w:r w:rsidRPr="00E86373">
              <w:rPr>
                <w:rFonts w:ascii="Times New Roman" w:hAnsi="Times New Roman" w:cs="Times New Roman"/>
              </w:rPr>
              <w:t xml:space="preserve"> (GGT), </w:t>
            </w:r>
            <w:r w:rsidR="00C92CE1">
              <w:rPr>
                <w:rFonts w:ascii="Times New Roman" w:hAnsi="Times New Roman" w:cs="Times New Roman"/>
              </w:rPr>
              <w:t>l</w:t>
            </w:r>
            <w:r w:rsidRPr="00E86373">
              <w:rPr>
                <w:rFonts w:ascii="Times New Roman" w:hAnsi="Times New Roman" w:cs="Times New Roman"/>
              </w:rPr>
              <w:t>aktatdehidrogenazė</w:t>
            </w:r>
            <w:r>
              <w:rPr>
                <w:rFonts w:ascii="Times New Roman" w:hAnsi="Times New Roman" w:cs="Times New Roman"/>
              </w:rPr>
              <w:t>s</w:t>
            </w:r>
            <w:r w:rsidRPr="00E86373">
              <w:rPr>
                <w:rFonts w:ascii="Times New Roman" w:hAnsi="Times New Roman" w:cs="Times New Roman"/>
              </w:rPr>
              <w:t xml:space="preserve"> (LDH), </w:t>
            </w:r>
            <w:r w:rsidR="00C92CE1">
              <w:rPr>
                <w:rFonts w:ascii="Times New Roman" w:hAnsi="Times New Roman" w:cs="Times New Roman"/>
              </w:rPr>
              <w:t>k</w:t>
            </w:r>
            <w:r w:rsidRPr="00E86373">
              <w:rPr>
                <w:rFonts w:ascii="Times New Roman" w:hAnsi="Times New Roman" w:cs="Times New Roman"/>
              </w:rPr>
              <w:t>reatinkinazė</w:t>
            </w:r>
            <w:r>
              <w:rPr>
                <w:rFonts w:ascii="Times New Roman" w:hAnsi="Times New Roman" w:cs="Times New Roman"/>
              </w:rPr>
              <w:t>s</w:t>
            </w:r>
            <w:r w:rsidRPr="00E86373">
              <w:rPr>
                <w:rFonts w:ascii="Times New Roman" w:hAnsi="Times New Roman" w:cs="Times New Roman"/>
              </w:rPr>
              <w:t xml:space="preserve"> </w:t>
            </w:r>
            <w:r w:rsidR="00C92CE1">
              <w:rPr>
                <w:rFonts w:ascii="Times New Roman" w:hAnsi="Times New Roman" w:cs="Times New Roman"/>
              </w:rPr>
              <w:t>- tyrimų</w:t>
            </w:r>
            <w:r>
              <w:rPr>
                <w:rFonts w:ascii="Times New Roman" w:hAnsi="Times New Roman" w:cs="Times New Roman"/>
              </w:rPr>
              <w:t xml:space="preserve"> metodai</w:t>
            </w:r>
            <w:r w:rsidRPr="00E86373">
              <w:rPr>
                <w:rFonts w:ascii="Times New Roman" w:hAnsi="Times New Roman" w:cs="Times New Roman"/>
              </w:rPr>
              <w:t xml:space="preserve"> </w:t>
            </w:r>
            <w:r>
              <w:rPr>
                <w:rFonts w:ascii="Times New Roman" w:hAnsi="Times New Roman" w:cs="Times New Roman"/>
              </w:rPr>
              <w:t>standartizuoti</w:t>
            </w:r>
            <w:r w:rsidRPr="00E86373">
              <w:rPr>
                <w:rFonts w:ascii="Times New Roman" w:hAnsi="Times New Roman" w:cs="Times New Roman"/>
              </w:rPr>
              <w:t xml:space="preserve"> pagal IFCC reikalavimus.</w:t>
            </w:r>
            <w:r>
              <w:rPr>
                <w:rFonts w:ascii="Times New Roman" w:hAnsi="Times New Roman" w:cs="Times New Roman"/>
                <w:i/>
                <w:color w:val="000000" w:themeColor="text1"/>
              </w:rPr>
              <w:t xml:space="preserve"> Žr. Chemistry Quick Reference</w:t>
            </w:r>
            <w:r w:rsidRPr="00A35FD5">
              <w:rPr>
                <w:rFonts w:ascii="Times New Roman" w:hAnsi="Times New Roman" w:cs="Times New Roman"/>
                <w:i/>
                <w:color w:val="000000" w:themeColor="text1"/>
              </w:rPr>
              <w:t xml:space="preserve"> psl. </w:t>
            </w:r>
            <w:r>
              <w:rPr>
                <w:rFonts w:ascii="Times New Roman" w:hAnsi="Times New Roman" w:cs="Times New Roman"/>
                <w:i/>
                <w:color w:val="000000" w:themeColor="text1"/>
              </w:rPr>
              <w:t>5</w:t>
            </w:r>
            <w:r w:rsidRPr="00A35FD5">
              <w:rPr>
                <w:rFonts w:ascii="Times New Roman" w:hAnsi="Times New Roman" w:cs="Times New Roman"/>
                <w:i/>
                <w:color w:val="000000" w:themeColor="text1"/>
              </w:rPr>
              <w:t>,</w:t>
            </w:r>
            <w:r>
              <w:rPr>
                <w:rFonts w:ascii="Times New Roman" w:hAnsi="Times New Roman" w:cs="Times New Roman"/>
                <w:i/>
                <w:color w:val="000000" w:themeColor="text1"/>
              </w:rPr>
              <w:t xml:space="preserve"> 7, 9, 12, 15, 20</w:t>
            </w:r>
          </w:p>
          <w:p w:rsidR="00CF051D" w:rsidRDefault="00CF051D" w:rsidP="00CF051D">
            <w:pPr>
              <w:rPr>
                <w:rFonts w:ascii="Times New Roman" w:hAnsi="Times New Roman" w:cs="Times New Roman"/>
                <w:i/>
                <w:color w:val="000000" w:themeColor="text1"/>
              </w:rPr>
            </w:pPr>
            <w:r w:rsidRPr="00E86373">
              <w:rPr>
                <w:rFonts w:ascii="Times New Roman" w:hAnsi="Times New Roman" w:cs="Times New Roman"/>
              </w:rPr>
              <w:t>Automatinis mėginio praskiedimo parinkimas</w:t>
            </w:r>
            <w:r w:rsidR="00C92CE1">
              <w:rPr>
                <w:rFonts w:ascii="Times New Roman" w:hAnsi="Times New Roman" w:cs="Times New Roman"/>
              </w:rPr>
              <w:t xml:space="preserve"> matavimams </w:t>
            </w:r>
            <w:r w:rsidRPr="00E86373">
              <w:rPr>
                <w:rFonts w:ascii="Times New Roman" w:hAnsi="Times New Roman" w:cs="Times New Roman"/>
              </w:rPr>
              <w:t xml:space="preserve"> iki ne žemesnės kaip 2000 U/l ribos, be atskiro pareikalavimo.</w:t>
            </w:r>
            <w:r>
              <w:rPr>
                <w:rFonts w:ascii="Times New Roman" w:hAnsi="Times New Roman" w:cs="Times New Roman"/>
              </w:rPr>
              <w:t xml:space="preserve"> </w:t>
            </w:r>
            <w:r>
              <w:rPr>
                <w:rFonts w:ascii="Times New Roman" w:hAnsi="Times New Roman" w:cs="Times New Roman"/>
                <w:i/>
                <w:color w:val="000000" w:themeColor="text1"/>
              </w:rPr>
              <w:t>I</w:t>
            </w:r>
            <w:r w:rsidRPr="00A35FD5">
              <w:rPr>
                <w:rFonts w:ascii="Times New Roman" w:hAnsi="Times New Roman" w:cs="Times New Roman"/>
                <w:i/>
                <w:color w:val="000000" w:themeColor="text1"/>
              </w:rPr>
              <w:t>nformacini</w:t>
            </w:r>
            <w:r>
              <w:rPr>
                <w:rFonts w:ascii="Times New Roman" w:hAnsi="Times New Roman" w:cs="Times New Roman"/>
                <w:i/>
                <w:color w:val="000000" w:themeColor="text1"/>
              </w:rPr>
              <w:t>ai</w:t>
            </w:r>
            <w:r w:rsidRPr="00A35FD5">
              <w:rPr>
                <w:rFonts w:ascii="Times New Roman" w:hAnsi="Times New Roman" w:cs="Times New Roman"/>
                <w:i/>
                <w:color w:val="000000" w:themeColor="text1"/>
              </w:rPr>
              <w:t xml:space="preserve"> l</w:t>
            </w:r>
            <w:r>
              <w:rPr>
                <w:rFonts w:ascii="Times New Roman" w:hAnsi="Times New Roman" w:cs="Times New Roman"/>
                <w:i/>
                <w:color w:val="000000" w:themeColor="text1"/>
              </w:rPr>
              <w:t>apeliai</w:t>
            </w:r>
            <w:r w:rsidRPr="00A35FD5">
              <w:rPr>
                <w:rFonts w:ascii="Times New Roman" w:hAnsi="Times New Roman" w:cs="Times New Roman"/>
                <w:i/>
                <w:color w:val="000000" w:themeColor="text1"/>
              </w:rPr>
              <w:t xml:space="preserve"> psl. </w:t>
            </w:r>
            <w:r>
              <w:rPr>
                <w:rFonts w:ascii="Times New Roman" w:hAnsi="Times New Roman" w:cs="Times New Roman"/>
                <w:i/>
                <w:color w:val="000000" w:themeColor="text1"/>
              </w:rPr>
              <w:t xml:space="preserve">, </w:t>
            </w:r>
          </w:p>
          <w:p w:rsidR="00CF051D" w:rsidRPr="00A35FD5" w:rsidRDefault="00CF051D" w:rsidP="00CF051D">
            <w:pPr>
              <w:rPr>
                <w:rFonts w:ascii="Times New Roman" w:hAnsi="Times New Roman" w:cs="Times New Roman"/>
                <w:color w:val="000000" w:themeColor="text1"/>
              </w:rPr>
            </w:pPr>
            <w:r>
              <w:rPr>
                <w:rFonts w:ascii="Times New Roman" w:hAnsi="Times New Roman" w:cs="Times New Roman"/>
                <w:color w:val="000000" w:themeColor="text1"/>
              </w:rPr>
              <w:t xml:space="preserve">7 ir </w:t>
            </w:r>
            <w:r>
              <w:rPr>
                <w:rFonts w:ascii="Times New Roman" w:hAnsi="Times New Roman" w:cs="Times New Roman"/>
                <w:i/>
                <w:color w:val="000000" w:themeColor="text1"/>
              </w:rPr>
              <w:t>Chemistry Quick Reference</w:t>
            </w:r>
            <w:r w:rsidRPr="00A35FD5">
              <w:rPr>
                <w:rFonts w:ascii="Times New Roman" w:hAnsi="Times New Roman" w:cs="Times New Roman"/>
                <w:i/>
                <w:color w:val="000000" w:themeColor="text1"/>
              </w:rPr>
              <w:t xml:space="preserve"> psl. </w:t>
            </w:r>
            <w:r>
              <w:rPr>
                <w:rFonts w:ascii="Times New Roman" w:hAnsi="Times New Roman" w:cs="Times New Roman"/>
                <w:i/>
                <w:color w:val="000000" w:themeColor="text1"/>
              </w:rPr>
              <w:t>5</w:t>
            </w:r>
            <w:r w:rsidRPr="00A35FD5">
              <w:rPr>
                <w:rFonts w:ascii="Times New Roman" w:hAnsi="Times New Roman" w:cs="Times New Roman"/>
                <w:i/>
                <w:color w:val="000000" w:themeColor="text1"/>
              </w:rPr>
              <w:t>,</w:t>
            </w:r>
            <w:r>
              <w:rPr>
                <w:rFonts w:ascii="Times New Roman" w:hAnsi="Times New Roman" w:cs="Times New Roman"/>
                <w:i/>
                <w:color w:val="000000" w:themeColor="text1"/>
              </w:rPr>
              <w:t xml:space="preserve"> 7, 9, 12, 15, 20</w:t>
            </w:r>
          </w:p>
        </w:tc>
      </w:tr>
      <w:tr w:rsidR="00CF051D" w:rsidRPr="00A35FD5" w:rsidTr="006571B8">
        <w:tc>
          <w:tcPr>
            <w:tcW w:w="709" w:type="dxa"/>
          </w:tcPr>
          <w:p w:rsidR="00CF051D" w:rsidRPr="00A35FD5" w:rsidRDefault="00CF051D" w:rsidP="00CF051D">
            <w:pPr>
              <w:pStyle w:val="Default"/>
              <w:rPr>
                <w:sz w:val="22"/>
                <w:szCs w:val="22"/>
              </w:rPr>
            </w:pPr>
            <w:r w:rsidRPr="00A35FD5">
              <w:rPr>
                <w:sz w:val="22"/>
                <w:szCs w:val="22"/>
              </w:rPr>
              <w:t>4.4.</w:t>
            </w:r>
          </w:p>
        </w:tc>
        <w:tc>
          <w:tcPr>
            <w:tcW w:w="2694" w:type="dxa"/>
            <w:vAlign w:val="center"/>
          </w:tcPr>
          <w:p w:rsidR="00CF051D" w:rsidRPr="00A35FD5" w:rsidRDefault="00CF051D" w:rsidP="00CF051D">
            <w:pPr>
              <w:rPr>
                <w:rFonts w:ascii="Times New Roman" w:hAnsi="Times New Roman" w:cs="Times New Roman"/>
                <w:color w:val="000000"/>
              </w:rPr>
            </w:pPr>
          </w:p>
        </w:tc>
        <w:tc>
          <w:tcPr>
            <w:tcW w:w="5953" w:type="dxa"/>
            <w:vAlign w:val="center"/>
          </w:tcPr>
          <w:p w:rsidR="00CF051D" w:rsidRPr="00A35FD5" w:rsidRDefault="00CF051D" w:rsidP="00CF051D">
            <w:pPr>
              <w:rPr>
                <w:rFonts w:ascii="Times New Roman" w:hAnsi="Times New Roman" w:cs="Times New Roman"/>
                <w:color w:val="000000"/>
              </w:rPr>
            </w:pPr>
            <w:r w:rsidRPr="00A35FD5">
              <w:rPr>
                <w:rFonts w:ascii="Times New Roman" w:hAnsi="Times New Roman" w:cs="Times New Roman"/>
                <w:color w:val="000000"/>
              </w:rPr>
              <w:t>Amoniakas - a</w:t>
            </w:r>
            <w:r w:rsidRPr="00A35FD5">
              <w:rPr>
                <w:rFonts w:ascii="Times New Roman" w:hAnsi="Times New Roman" w:cs="Times New Roman"/>
              </w:rPr>
              <w:t xml:space="preserve">utomatinis mėginio praskiedimo parinkimas </w:t>
            </w:r>
            <w:r w:rsidR="00056D02">
              <w:rPr>
                <w:rFonts w:ascii="Times New Roman" w:hAnsi="Times New Roman" w:cs="Times New Roman"/>
              </w:rPr>
              <w:t xml:space="preserve">matavimui </w:t>
            </w:r>
            <w:r w:rsidRPr="00A35FD5">
              <w:rPr>
                <w:rFonts w:ascii="Times New Roman" w:hAnsi="Times New Roman" w:cs="Times New Roman"/>
              </w:rPr>
              <w:t xml:space="preserve">iki ne žemesnės kaip 500 μmol/l ribos, be atskiro pareikalavimo. </w:t>
            </w:r>
            <w:r w:rsidRPr="00A35FD5">
              <w:rPr>
                <w:rFonts w:ascii="Times New Roman" w:hAnsi="Times New Roman" w:cs="Times New Roman"/>
                <w:color w:val="000000"/>
              </w:rPr>
              <w:t xml:space="preserve"> </w:t>
            </w:r>
          </w:p>
        </w:tc>
        <w:tc>
          <w:tcPr>
            <w:tcW w:w="5670" w:type="dxa"/>
            <w:vAlign w:val="center"/>
          </w:tcPr>
          <w:p w:rsidR="00CF051D" w:rsidRPr="00A35FD5" w:rsidRDefault="00CF051D" w:rsidP="00CF051D">
            <w:pPr>
              <w:rPr>
                <w:rFonts w:ascii="Times New Roman" w:hAnsi="Times New Roman" w:cs="Times New Roman"/>
                <w:i/>
                <w:color w:val="000000" w:themeColor="text1"/>
              </w:rPr>
            </w:pPr>
            <w:r>
              <w:rPr>
                <w:rFonts w:ascii="Times New Roman" w:hAnsi="Times New Roman" w:cs="Times New Roman"/>
                <w:i/>
                <w:color w:val="000000" w:themeColor="text1"/>
              </w:rPr>
              <w:t>Žr. Informacinis lapelis psl. 4-5</w:t>
            </w:r>
          </w:p>
        </w:tc>
      </w:tr>
      <w:tr w:rsidR="00CF051D" w:rsidRPr="00A35FD5" w:rsidTr="006571B8">
        <w:tc>
          <w:tcPr>
            <w:tcW w:w="709" w:type="dxa"/>
          </w:tcPr>
          <w:p w:rsidR="00CF051D" w:rsidRPr="00A35FD5" w:rsidRDefault="00CF051D" w:rsidP="00CF051D">
            <w:pPr>
              <w:pStyle w:val="Default"/>
              <w:rPr>
                <w:sz w:val="22"/>
                <w:szCs w:val="22"/>
              </w:rPr>
            </w:pPr>
            <w:r w:rsidRPr="00A35FD5">
              <w:rPr>
                <w:sz w:val="22"/>
                <w:szCs w:val="22"/>
              </w:rPr>
              <w:lastRenderedPageBreak/>
              <w:t>4.5.</w:t>
            </w:r>
          </w:p>
        </w:tc>
        <w:tc>
          <w:tcPr>
            <w:tcW w:w="2694" w:type="dxa"/>
            <w:vAlign w:val="center"/>
          </w:tcPr>
          <w:p w:rsidR="00CF051D" w:rsidRPr="00A35FD5" w:rsidRDefault="00CF051D" w:rsidP="00CF051D">
            <w:pPr>
              <w:rPr>
                <w:rFonts w:ascii="Times New Roman" w:hAnsi="Times New Roman" w:cs="Times New Roman"/>
                <w:color w:val="000000"/>
              </w:rPr>
            </w:pPr>
          </w:p>
        </w:tc>
        <w:tc>
          <w:tcPr>
            <w:tcW w:w="5953" w:type="dxa"/>
          </w:tcPr>
          <w:p w:rsidR="00CF051D" w:rsidRPr="00A35FD5" w:rsidRDefault="00056D02" w:rsidP="00CF051D">
            <w:pPr>
              <w:jc w:val="both"/>
              <w:rPr>
                <w:rFonts w:ascii="Times New Roman" w:hAnsi="Times New Roman" w:cs="Times New Roman"/>
              </w:rPr>
            </w:pPr>
            <w:r>
              <w:rPr>
                <w:rFonts w:ascii="Times New Roman" w:hAnsi="Times New Roman" w:cs="Times New Roman"/>
              </w:rPr>
              <w:t>Antistreptolizinas O - a</w:t>
            </w:r>
            <w:r w:rsidR="00CF051D" w:rsidRPr="00A35FD5">
              <w:rPr>
                <w:rFonts w:ascii="Times New Roman" w:hAnsi="Times New Roman" w:cs="Times New Roman"/>
              </w:rPr>
              <w:t>utomatinis mėginio praskiedimo parinkimas</w:t>
            </w:r>
            <w:r>
              <w:rPr>
                <w:rFonts w:ascii="Times New Roman" w:hAnsi="Times New Roman" w:cs="Times New Roman"/>
              </w:rPr>
              <w:t xml:space="preserve"> matavimui</w:t>
            </w:r>
            <w:r w:rsidR="00CF051D" w:rsidRPr="00A35FD5">
              <w:rPr>
                <w:rFonts w:ascii="Times New Roman" w:hAnsi="Times New Roman" w:cs="Times New Roman"/>
              </w:rPr>
              <w:t xml:space="preserve"> iki ne žemesnės kaip 1000 kU/l ribos, be atskiro pareikalavimo. </w:t>
            </w:r>
            <w:r w:rsidR="00CF051D" w:rsidRPr="00A35FD5">
              <w:rPr>
                <w:rFonts w:ascii="Times New Roman" w:hAnsi="Times New Roman" w:cs="Times New Roman"/>
                <w:color w:val="000000"/>
              </w:rPr>
              <w:t xml:space="preserve"> </w:t>
            </w:r>
          </w:p>
        </w:tc>
        <w:tc>
          <w:tcPr>
            <w:tcW w:w="5670" w:type="dxa"/>
            <w:vAlign w:val="center"/>
          </w:tcPr>
          <w:p w:rsidR="00CF051D" w:rsidRPr="00A35FD5" w:rsidRDefault="00CF051D" w:rsidP="00CF051D">
            <w:pPr>
              <w:rPr>
                <w:rFonts w:ascii="Times New Roman" w:hAnsi="Times New Roman" w:cs="Times New Roman"/>
                <w:i/>
                <w:color w:val="000000" w:themeColor="text1"/>
              </w:rPr>
            </w:pPr>
            <w:r>
              <w:rPr>
                <w:rFonts w:ascii="Times New Roman" w:hAnsi="Times New Roman" w:cs="Times New Roman"/>
                <w:i/>
                <w:color w:val="000000" w:themeColor="text1"/>
              </w:rPr>
              <w:t>Žr. Chemistry Quick Reference</w:t>
            </w:r>
            <w:r w:rsidRPr="00A35FD5">
              <w:rPr>
                <w:rFonts w:ascii="Times New Roman" w:hAnsi="Times New Roman" w:cs="Times New Roman"/>
                <w:i/>
                <w:color w:val="000000" w:themeColor="text1"/>
              </w:rPr>
              <w:t xml:space="preserve"> psl.</w:t>
            </w:r>
            <w:r>
              <w:rPr>
                <w:rFonts w:ascii="Times New Roman" w:hAnsi="Times New Roman" w:cs="Times New Roman"/>
                <w:i/>
                <w:color w:val="000000" w:themeColor="text1"/>
              </w:rPr>
              <w:t xml:space="preserve"> </w:t>
            </w:r>
            <w:r w:rsidRPr="00A35FD5">
              <w:rPr>
                <w:rFonts w:ascii="Times New Roman" w:hAnsi="Times New Roman" w:cs="Times New Roman"/>
                <w:i/>
                <w:color w:val="000000" w:themeColor="text1"/>
              </w:rPr>
              <w:t>7</w:t>
            </w:r>
          </w:p>
        </w:tc>
      </w:tr>
      <w:tr w:rsidR="00CF051D" w:rsidRPr="00A35FD5" w:rsidTr="006571B8">
        <w:tc>
          <w:tcPr>
            <w:tcW w:w="709" w:type="dxa"/>
          </w:tcPr>
          <w:p w:rsidR="00CF051D" w:rsidRPr="00A35FD5" w:rsidRDefault="00CF051D" w:rsidP="00CF051D">
            <w:pPr>
              <w:pStyle w:val="Default"/>
              <w:rPr>
                <w:sz w:val="22"/>
                <w:szCs w:val="22"/>
              </w:rPr>
            </w:pPr>
            <w:r w:rsidRPr="00A35FD5">
              <w:rPr>
                <w:sz w:val="22"/>
                <w:szCs w:val="22"/>
              </w:rPr>
              <w:t>4.6.</w:t>
            </w:r>
          </w:p>
        </w:tc>
        <w:tc>
          <w:tcPr>
            <w:tcW w:w="2694" w:type="dxa"/>
            <w:vAlign w:val="center"/>
          </w:tcPr>
          <w:p w:rsidR="00CF051D" w:rsidRPr="00A35FD5" w:rsidRDefault="00CF051D" w:rsidP="00CF051D">
            <w:pPr>
              <w:rPr>
                <w:rFonts w:ascii="Times New Roman" w:hAnsi="Times New Roman" w:cs="Times New Roman"/>
                <w:color w:val="000000"/>
              </w:rPr>
            </w:pPr>
          </w:p>
        </w:tc>
        <w:tc>
          <w:tcPr>
            <w:tcW w:w="5953" w:type="dxa"/>
          </w:tcPr>
          <w:p w:rsidR="00CF051D" w:rsidRPr="00A35FD5" w:rsidRDefault="00CF051D" w:rsidP="00CF051D">
            <w:pPr>
              <w:jc w:val="both"/>
              <w:rPr>
                <w:rFonts w:ascii="Times New Roman" w:hAnsi="Times New Roman" w:cs="Times New Roman"/>
                <w:b/>
              </w:rPr>
            </w:pPr>
            <w:r w:rsidRPr="00A35FD5">
              <w:rPr>
                <w:rFonts w:ascii="Times New Roman" w:hAnsi="Times New Roman" w:cs="Times New Roman"/>
              </w:rPr>
              <w:t>Bendras baltymas</w:t>
            </w:r>
            <w:r w:rsidRPr="00A35FD5">
              <w:rPr>
                <w:rFonts w:ascii="Times New Roman" w:hAnsi="Times New Roman" w:cs="Times New Roman"/>
                <w:b/>
              </w:rPr>
              <w:t xml:space="preserve"> - </w:t>
            </w:r>
            <w:r w:rsidRPr="00A35FD5">
              <w:rPr>
                <w:rFonts w:ascii="Times New Roman" w:hAnsi="Times New Roman" w:cs="Times New Roman"/>
              </w:rPr>
              <w:t>automatinis mėginio praskiedimo parinkimas</w:t>
            </w:r>
            <w:r w:rsidR="00056D02">
              <w:rPr>
                <w:rFonts w:ascii="Times New Roman" w:hAnsi="Times New Roman" w:cs="Times New Roman"/>
              </w:rPr>
              <w:t xml:space="preserve"> matavimui</w:t>
            </w:r>
            <w:r w:rsidRPr="00A35FD5">
              <w:rPr>
                <w:rFonts w:ascii="Times New Roman" w:hAnsi="Times New Roman" w:cs="Times New Roman"/>
              </w:rPr>
              <w:t xml:space="preserve"> iki ne žemesnės kaip 100 g/l ribos, be atskiro pareikalavimo.</w:t>
            </w:r>
          </w:p>
        </w:tc>
        <w:tc>
          <w:tcPr>
            <w:tcW w:w="5670" w:type="dxa"/>
            <w:vAlign w:val="center"/>
          </w:tcPr>
          <w:p w:rsidR="00CF051D" w:rsidRPr="00A35FD5" w:rsidRDefault="00CF051D" w:rsidP="00CF051D">
            <w:pPr>
              <w:rPr>
                <w:rFonts w:ascii="Times New Roman" w:hAnsi="Times New Roman" w:cs="Times New Roman"/>
                <w:i/>
                <w:color w:val="000000" w:themeColor="text1"/>
              </w:rPr>
            </w:pPr>
            <w:r>
              <w:rPr>
                <w:rFonts w:ascii="Times New Roman" w:hAnsi="Times New Roman" w:cs="Times New Roman"/>
                <w:i/>
                <w:color w:val="000000" w:themeColor="text1"/>
              </w:rPr>
              <w:t>Žr. Chemistry Quick Reference</w:t>
            </w:r>
            <w:r w:rsidRPr="00A35FD5">
              <w:rPr>
                <w:rFonts w:ascii="Times New Roman" w:hAnsi="Times New Roman" w:cs="Times New Roman"/>
                <w:i/>
                <w:color w:val="000000" w:themeColor="text1"/>
              </w:rPr>
              <w:t xml:space="preserve"> psl.</w:t>
            </w:r>
            <w:r>
              <w:rPr>
                <w:rFonts w:ascii="Times New Roman" w:hAnsi="Times New Roman" w:cs="Times New Roman"/>
                <w:i/>
                <w:color w:val="000000" w:themeColor="text1"/>
              </w:rPr>
              <w:t xml:space="preserve"> </w:t>
            </w:r>
            <w:r w:rsidRPr="00A35FD5">
              <w:rPr>
                <w:rFonts w:ascii="Times New Roman" w:hAnsi="Times New Roman" w:cs="Times New Roman"/>
                <w:i/>
                <w:color w:val="000000" w:themeColor="text1"/>
              </w:rPr>
              <w:t>37</w:t>
            </w:r>
          </w:p>
        </w:tc>
      </w:tr>
      <w:tr w:rsidR="00CF051D" w:rsidRPr="00A35FD5" w:rsidTr="006571B8">
        <w:tc>
          <w:tcPr>
            <w:tcW w:w="709" w:type="dxa"/>
          </w:tcPr>
          <w:p w:rsidR="00CF051D" w:rsidRPr="00A35FD5" w:rsidRDefault="00CF051D" w:rsidP="00CF051D">
            <w:pPr>
              <w:pStyle w:val="Default"/>
              <w:rPr>
                <w:sz w:val="22"/>
                <w:szCs w:val="22"/>
              </w:rPr>
            </w:pPr>
            <w:r w:rsidRPr="00A35FD5">
              <w:rPr>
                <w:sz w:val="22"/>
                <w:szCs w:val="22"/>
              </w:rPr>
              <w:t>4.7.</w:t>
            </w:r>
          </w:p>
        </w:tc>
        <w:tc>
          <w:tcPr>
            <w:tcW w:w="2694" w:type="dxa"/>
            <w:vAlign w:val="center"/>
          </w:tcPr>
          <w:p w:rsidR="00CF051D" w:rsidRPr="00A35FD5" w:rsidRDefault="00CF051D" w:rsidP="00CF051D">
            <w:pPr>
              <w:rPr>
                <w:rFonts w:ascii="Times New Roman" w:hAnsi="Times New Roman" w:cs="Times New Roman"/>
                <w:color w:val="000000"/>
              </w:rPr>
            </w:pPr>
          </w:p>
        </w:tc>
        <w:tc>
          <w:tcPr>
            <w:tcW w:w="5953" w:type="dxa"/>
            <w:vAlign w:val="center"/>
          </w:tcPr>
          <w:p w:rsidR="00CF051D" w:rsidRPr="00A35FD5" w:rsidRDefault="00CF051D" w:rsidP="00CF051D">
            <w:pPr>
              <w:jc w:val="both"/>
              <w:rPr>
                <w:rFonts w:ascii="Times New Roman" w:hAnsi="Times New Roman" w:cs="Times New Roman"/>
                <w:color w:val="FF0000"/>
              </w:rPr>
            </w:pPr>
            <w:r w:rsidRPr="003736A3">
              <w:rPr>
                <w:rFonts w:ascii="Times New Roman" w:hAnsi="Times New Roman" w:cs="Times New Roman"/>
              </w:rPr>
              <w:t>Bendras baltymas šlapime, likvore - matavimo žemutinė riba ne didesnė kaip 0,05 g/l.</w:t>
            </w:r>
          </w:p>
        </w:tc>
        <w:tc>
          <w:tcPr>
            <w:tcW w:w="5670" w:type="dxa"/>
            <w:vAlign w:val="center"/>
          </w:tcPr>
          <w:p w:rsidR="00CF051D" w:rsidRPr="00A35FD5" w:rsidRDefault="00CF051D" w:rsidP="00CF051D">
            <w:pPr>
              <w:rPr>
                <w:rFonts w:ascii="Times New Roman" w:hAnsi="Times New Roman" w:cs="Times New Roman"/>
                <w:color w:val="FF0000"/>
              </w:rPr>
            </w:pPr>
            <w:r>
              <w:rPr>
                <w:rFonts w:ascii="Times New Roman" w:hAnsi="Times New Roman" w:cs="Times New Roman"/>
                <w:i/>
                <w:color w:val="000000" w:themeColor="text1"/>
              </w:rPr>
              <w:t>Žr. Chemistry Quick Reference</w:t>
            </w:r>
            <w:r w:rsidRPr="00A35FD5">
              <w:rPr>
                <w:rFonts w:ascii="Times New Roman" w:hAnsi="Times New Roman" w:cs="Times New Roman"/>
                <w:i/>
                <w:color w:val="000000" w:themeColor="text1"/>
              </w:rPr>
              <w:t xml:space="preserve"> psl.</w:t>
            </w:r>
            <w:r>
              <w:rPr>
                <w:rFonts w:ascii="Times New Roman" w:hAnsi="Times New Roman" w:cs="Times New Roman"/>
                <w:i/>
                <w:color w:val="000000" w:themeColor="text1"/>
              </w:rPr>
              <w:t xml:space="preserve"> 21</w:t>
            </w:r>
          </w:p>
        </w:tc>
      </w:tr>
      <w:tr w:rsidR="00CF051D" w:rsidRPr="00A35FD5" w:rsidTr="006571B8">
        <w:tc>
          <w:tcPr>
            <w:tcW w:w="709" w:type="dxa"/>
          </w:tcPr>
          <w:p w:rsidR="00CF051D" w:rsidRPr="00A35FD5" w:rsidRDefault="00CF051D" w:rsidP="00CF051D">
            <w:pPr>
              <w:pStyle w:val="Default"/>
              <w:rPr>
                <w:sz w:val="22"/>
                <w:szCs w:val="22"/>
              </w:rPr>
            </w:pPr>
            <w:r w:rsidRPr="00A35FD5">
              <w:rPr>
                <w:sz w:val="22"/>
                <w:szCs w:val="22"/>
              </w:rPr>
              <w:t>4.8.</w:t>
            </w:r>
          </w:p>
        </w:tc>
        <w:tc>
          <w:tcPr>
            <w:tcW w:w="2694" w:type="dxa"/>
            <w:vAlign w:val="center"/>
          </w:tcPr>
          <w:p w:rsidR="00CF051D" w:rsidRPr="00A35FD5" w:rsidRDefault="00CF051D" w:rsidP="00CF051D">
            <w:pPr>
              <w:rPr>
                <w:rFonts w:ascii="Times New Roman" w:hAnsi="Times New Roman" w:cs="Times New Roman"/>
                <w:color w:val="000000"/>
              </w:rPr>
            </w:pPr>
          </w:p>
        </w:tc>
        <w:tc>
          <w:tcPr>
            <w:tcW w:w="5953" w:type="dxa"/>
          </w:tcPr>
          <w:p w:rsidR="00CF051D" w:rsidRPr="00A35FD5" w:rsidRDefault="00CF051D" w:rsidP="00CF051D">
            <w:pPr>
              <w:jc w:val="both"/>
              <w:rPr>
                <w:rFonts w:ascii="Times New Roman" w:hAnsi="Times New Roman" w:cs="Times New Roman"/>
              </w:rPr>
            </w:pPr>
            <w:r w:rsidRPr="00A35FD5">
              <w:rPr>
                <w:rFonts w:ascii="Times New Roman" w:hAnsi="Times New Roman" w:cs="Times New Roman"/>
              </w:rPr>
              <w:t>Bendras baltymas, chloras, gliukozė, laktatai likvore - Gamintojo patvirtinta metodika, kurioje nurodyta, kad tiriamoji medžiaga likvoras.</w:t>
            </w:r>
          </w:p>
        </w:tc>
        <w:tc>
          <w:tcPr>
            <w:tcW w:w="5670" w:type="dxa"/>
            <w:vAlign w:val="center"/>
          </w:tcPr>
          <w:p w:rsidR="00CF051D" w:rsidRPr="00A35FD5" w:rsidRDefault="00CF051D" w:rsidP="00CF051D">
            <w:pPr>
              <w:rPr>
                <w:rFonts w:ascii="Times New Roman" w:hAnsi="Times New Roman" w:cs="Times New Roman"/>
              </w:rPr>
            </w:pPr>
            <w:r w:rsidRPr="00A35FD5">
              <w:rPr>
                <w:rFonts w:ascii="Times New Roman" w:hAnsi="Times New Roman" w:cs="Times New Roman"/>
              </w:rPr>
              <w:t xml:space="preserve">Bendras baltymas </w:t>
            </w:r>
            <w:r w:rsidRPr="003736A3">
              <w:rPr>
                <w:rFonts w:ascii="Times New Roman" w:hAnsi="Times New Roman" w:cs="Times New Roman"/>
                <w:i/>
              </w:rPr>
              <w:t>žr. Informaciniai lapeliai psl. 12,</w:t>
            </w:r>
            <w:r w:rsidRPr="00A35FD5">
              <w:rPr>
                <w:rFonts w:ascii="Times New Roman" w:hAnsi="Times New Roman" w:cs="Times New Roman"/>
              </w:rPr>
              <w:t xml:space="preserve"> chloras - </w:t>
            </w:r>
            <w:r w:rsidRPr="003736A3">
              <w:rPr>
                <w:rFonts w:ascii="Times New Roman" w:hAnsi="Times New Roman" w:cs="Times New Roman"/>
                <w:i/>
              </w:rPr>
              <w:t>psl. 14</w:t>
            </w:r>
            <w:r w:rsidRPr="00A35FD5">
              <w:rPr>
                <w:rFonts w:ascii="Times New Roman" w:hAnsi="Times New Roman" w:cs="Times New Roman"/>
              </w:rPr>
              <w:t xml:space="preserve">, gliukozė - </w:t>
            </w:r>
            <w:r w:rsidRPr="003736A3">
              <w:rPr>
                <w:rFonts w:ascii="Times New Roman" w:hAnsi="Times New Roman" w:cs="Times New Roman"/>
                <w:i/>
              </w:rPr>
              <w:t>psl. 23</w:t>
            </w:r>
            <w:r w:rsidRPr="00A35FD5">
              <w:rPr>
                <w:rFonts w:ascii="Times New Roman" w:hAnsi="Times New Roman" w:cs="Times New Roman"/>
              </w:rPr>
              <w:t xml:space="preserve">, laktatai likvore - </w:t>
            </w:r>
            <w:r w:rsidRPr="003736A3">
              <w:rPr>
                <w:rFonts w:ascii="Times New Roman" w:hAnsi="Times New Roman" w:cs="Times New Roman"/>
                <w:i/>
              </w:rPr>
              <w:t>psl. 24</w:t>
            </w:r>
            <w:r w:rsidRPr="00A35FD5">
              <w:rPr>
                <w:rFonts w:ascii="Times New Roman" w:hAnsi="Times New Roman" w:cs="Times New Roman"/>
              </w:rPr>
              <w:t>. Pateikiame gamintojo patvirtintas metodika, kuriose nurodyta, kad tiriamoji medžiaga likvoras.</w:t>
            </w:r>
          </w:p>
        </w:tc>
      </w:tr>
      <w:tr w:rsidR="00CF051D" w:rsidRPr="00A35FD5" w:rsidTr="006571B8">
        <w:tc>
          <w:tcPr>
            <w:tcW w:w="709" w:type="dxa"/>
          </w:tcPr>
          <w:p w:rsidR="00CF051D" w:rsidRPr="00A35FD5" w:rsidRDefault="00CF051D" w:rsidP="00CF051D">
            <w:pPr>
              <w:pStyle w:val="Default"/>
              <w:rPr>
                <w:sz w:val="22"/>
                <w:szCs w:val="22"/>
              </w:rPr>
            </w:pPr>
            <w:r w:rsidRPr="00A35FD5">
              <w:rPr>
                <w:sz w:val="22"/>
                <w:szCs w:val="22"/>
              </w:rPr>
              <w:t>4.9.</w:t>
            </w:r>
          </w:p>
        </w:tc>
        <w:tc>
          <w:tcPr>
            <w:tcW w:w="2694" w:type="dxa"/>
            <w:vAlign w:val="center"/>
          </w:tcPr>
          <w:p w:rsidR="00CF051D" w:rsidRPr="00A35FD5" w:rsidRDefault="00CF051D" w:rsidP="00CF051D">
            <w:pPr>
              <w:rPr>
                <w:rFonts w:ascii="Times New Roman" w:hAnsi="Times New Roman" w:cs="Times New Roman"/>
                <w:color w:val="000000"/>
              </w:rPr>
            </w:pPr>
          </w:p>
        </w:tc>
        <w:tc>
          <w:tcPr>
            <w:tcW w:w="5953" w:type="dxa"/>
          </w:tcPr>
          <w:p w:rsidR="00CF051D" w:rsidRPr="00A35FD5" w:rsidRDefault="00CF051D" w:rsidP="00056D02">
            <w:pPr>
              <w:jc w:val="both"/>
              <w:rPr>
                <w:rFonts w:ascii="Times New Roman" w:hAnsi="Times New Roman" w:cs="Times New Roman"/>
              </w:rPr>
            </w:pPr>
            <w:r w:rsidRPr="00A35FD5">
              <w:rPr>
                <w:rFonts w:ascii="Times New Roman" w:hAnsi="Times New Roman" w:cs="Times New Roman"/>
              </w:rPr>
              <w:t xml:space="preserve">Bilirubinas bendras - </w:t>
            </w:r>
            <w:r w:rsidR="00056D02">
              <w:rPr>
                <w:rFonts w:ascii="Times New Roman" w:hAnsi="Times New Roman" w:cs="Times New Roman"/>
              </w:rPr>
              <w:t>a</w:t>
            </w:r>
            <w:r w:rsidRPr="00A35FD5">
              <w:rPr>
                <w:rFonts w:ascii="Times New Roman" w:hAnsi="Times New Roman" w:cs="Times New Roman"/>
              </w:rPr>
              <w:t>utomatinis mėginio praskiedimo parinkimas</w:t>
            </w:r>
            <w:r w:rsidR="00056D02">
              <w:rPr>
                <w:rFonts w:ascii="Times New Roman" w:hAnsi="Times New Roman" w:cs="Times New Roman"/>
              </w:rPr>
              <w:t xml:space="preserve"> matavimui </w:t>
            </w:r>
            <w:r w:rsidRPr="00A35FD5">
              <w:rPr>
                <w:rFonts w:ascii="Times New Roman" w:hAnsi="Times New Roman" w:cs="Times New Roman"/>
              </w:rPr>
              <w:t>iki ne žemesnės kaip 500 μmol/l ribos, be atskiro pareikalavimo.</w:t>
            </w:r>
          </w:p>
        </w:tc>
        <w:tc>
          <w:tcPr>
            <w:tcW w:w="5670" w:type="dxa"/>
            <w:vAlign w:val="center"/>
          </w:tcPr>
          <w:p w:rsidR="00CF051D" w:rsidRPr="00A35FD5" w:rsidRDefault="00CF051D" w:rsidP="00CF051D">
            <w:pPr>
              <w:rPr>
                <w:rFonts w:ascii="Times New Roman" w:hAnsi="Times New Roman" w:cs="Times New Roman"/>
                <w:color w:val="000000" w:themeColor="text1"/>
              </w:rPr>
            </w:pPr>
            <w:r>
              <w:rPr>
                <w:rFonts w:ascii="Times New Roman" w:hAnsi="Times New Roman" w:cs="Times New Roman"/>
                <w:i/>
                <w:color w:val="000000" w:themeColor="text1"/>
              </w:rPr>
              <w:t>Žr. Chemistry Quick Reference</w:t>
            </w:r>
            <w:r w:rsidRPr="00A35FD5">
              <w:rPr>
                <w:rFonts w:ascii="Times New Roman" w:hAnsi="Times New Roman" w:cs="Times New Roman"/>
                <w:i/>
                <w:color w:val="000000" w:themeColor="text1"/>
              </w:rPr>
              <w:t xml:space="preserve"> psl.26</w:t>
            </w:r>
          </w:p>
        </w:tc>
      </w:tr>
      <w:tr w:rsidR="00CF051D" w:rsidRPr="00A35FD5" w:rsidTr="006571B8">
        <w:tc>
          <w:tcPr>
            <w:tcW w:w="709" w:type="dxa"/>
          </w:tcPr>
          <w:p w:rsidR="00CF051D" w:rsidRPr="00A35FD5" w:rsidRDefault="00CF051D" w:rsidP="00CF051D">
            <w:pPr>
              <w:pStyle w:val="Default"/>
              <w:rPr>
                <w:sz w:val="22"/>
                <w:szCs w:val="22"/>
              </w:rPr>
            </w:pPr>
            <w:r w:rsidRPr="00A35FD5">
              <w:rPr>
                <w:sz w:val="22"/>
                <w:szCs w:val="22"/>
              </w:rPr>
              <w:t>4.10.</w:t>
            </w:r>
          </w:p>
        </w:tc>
        <w:tc>
          <w:tcPr>
            <w:tcW w:w="2694" w:type="dxa"/>
            <w:vAlign w:val="center"/>
          </w:tcPr>
          <w:p w:rsidR="00CF051D" w:rsidRPr="00A35FD5" w:rsidRDefault="00CF051D" w:rsidP="00CF051D">
            <w:pPr>
              <w:rPr>
                <w:rFonts w:ascii="Times New Roman" w:hAnsi="Times New Roman" w:cs="Times New Roman"/>
                <w:color w:val="000000"/>
              </w:rPr>
            </w:pPr>
          </w:p>
        </w:tc>
        <w:tc>
          <w:tcPr>
            <w:tcW w:w="5953" w:type="dxa"/>
          </w:tcPr>
          <w:p w:rsidR="00CF051D" w:rsidRPr="00A35FD5" w:rsidRDefault="00CF051D" w:rsidP="00056D02">
            <w:pPr>
              <w:jc w:val="both"/>
              <w:rPr>
                <w:rFonts w:ascii="Times New Roman" w:hAnsi="Times New Roman" w:cs="Times New Roman"/>
                <w:color w:val="FF0000"/>
              </w:rPr>
            </w:pPr>
            <w:r w:rsidRPr="00054160">
              <w:rPr>
                <w:rFonts w:ascii="Times New Roman" w:hAnsi="Times New Roman" w:cs="Times New Roman"/>
              </w:rPr>
              <w:t xml:space="preserve">Bilirubinas tiesioginis -  </w:t>
            </w:r>
            <w:r w:rsidR="00056D02">
              <w:rPr>
                <w:rFonts w:ascii="Times New Roman" w:hAnsi="Times New Roman" w:cs="Times New Roman"/>
              </w:rPr>
              <w:t>a</w:t>
            </w:r>
            <w:r w:rsidRPr="00054160">
              <w:rPr>
                <w:rFonts w:ascii="Times New Roman" w:hAnsi="Times New Roman" w:cs="Times New Roman"/>
              </w:rPr>
              <w:t xml:space="preserve">utomatinis mėginio praskiedimo parinkimas </w:t>
            </w:r>
            <w:r w:rsidR="00056D02">
              <w:rPr>
                <w:rFonts w:ascii="Times New Roman" w:hAnsi="Times New Roman" w:cs="Times New Roman"/>
              </w:rPr>
              <w:t xml:space="preserve">matavimui </w:t>
            </w:r>
            <w:r w:rsidRPr="00054160">
              <w:rPr>
                <w:rFonts w:ascii="Times New Roman" w:hAnsi="Times New Roman" w:cs="Times New Roman"/>
              </w:rPr>
              <w:t>iki ne žemesnės kaip 150 μmol/l ri</w:t>
            </w:r>
            <w:r>
              <w:rPr>
                <w:rFonts w:ascii="Times New Roman" w:hAnsi="Times New Roman" w:cs="Times New Roman"/>
              </w:rPr>
              <w:t>bos, be atskiro pareikalavimo.</w:t>
            </w:r>
          </w:p>
        </w:tc>
        <w:tc>
          <w:tcPr>
            <w:tcW w:w="5670" w:type="dxa"/>
            <w:vAlign w:val="center"/>
          </w:tcPr>
          <w:p w:rsidR="00CF051D" w:rsidRPr="00A35FD5" w:rsidRDefault="00CF051D" w:rsidP="00CF051D">
            <w:pPr>
              <w:rPr>
                <w:rFonts w:ascii="Times New Roman" w:hAnsi="Times New Roman" w:cs="Times New Roman"/>
                <w:i/>
                <w:color w:val="000000" w:themeColor="text1"/>
              </w:rPr>
            </w:pPr>
            <w:r>
              <w:rPr>
                <w:rFonts w:ascii="Times New Roman" w:hAnsi="Times New Roman" w:cs="Times New Roman"/>
                <w:i/>
                <w:color w:val="000000" w:themeColor="text1"/>
              </w:rPr>
              <w:t>Žr. Chemistry Quick Reference</w:t>
            </w:r>
            <w:r w:rsidRPr="00A35FD5">
              <w:rPr>
                <w:rFonts w:ascii="Times New Roman" w:hAnsi="Times New Roman" w:cs="Times New Roman"/>
                <w:i/>
                <w:color w:val="000000" w:themeColor="text1"/>
              </w:rPr>
              <w:t xml:space="preserve"> psl.</w:t>
            </w:r>
            <w:r>
              <w:rPr>
                <w:rFonts w:ascii="Times New Roman" w:hAnsi="Times New Roman" w:cs="Times New Roman"/>
                <w:i/>
                <w:color w:val="000000" w:themeColor="text1"/>
              </w:rPr>
              <w:t xml:space="preserve"> 14</w:t>
            </w:r>
          </w:p>
        </w:tc>
      </w:tr>
      <w:tr w:rsidR="00CF051D" w:rsidRPr="00A35FD5" w:rsidTr="006571B8">
        <w:tc>
          <w:tcPr>
            <w:tcW w:w="709" w:type="dxa"/>
          </w:tcPr>
          <w:p w:rsidR="00CF051D" w:rsidRPr="00A35FD5" w:rsidRDefault="00CF051D" w:rsidP="00CF051D">
            <w:pPr>
              <w:pStyle w:val="Default"/>
              <w:rPr>
                <w:sz w:val="22"/>
                <w:szCs w:val="22"/>
              </w:rPr>
            </w:pPr>
            <w:r w:rsidRPr="00A35FD5">
              <w:rPr>
                <w:sz w:val="22"/>
                <w:szCs w:val="22"/>
              </w:rPr>
              <w:t>4.11.</w:t>
            </w:r>
          </w:p>
        </w:tc>
        <w:tc>
          <w:tcPr>
            <w:tcW w:w="2694" w:type="dxa"/>
            <w:vAlign w:val="center"/>
          </w:tcPr>
          <w:p w:rsidR="00CF051D" w:rsidRPr="00A35FD5" w:rsidRDefault="00CF051D" w:rsidP="00CF051D">
            <w:pPr>
              <w:rPr>
                <w:rFonts w:ascii="Times New Roman" w:hAnsi="Times New Roman" w:cs="Times New Roman"/>
                <w:color w:val="000000"/>
              </w:rPr>
            </w:pPr>
          </w:p>
        </w:tc>
        <w:tc>
          <w:tcPr>
            <w:tcW w:w="5953" w:type="dxa"/>
            <w:vAlign w:val="center"/>
          </w:tcPr>
          <w:p w:rsidR="00CF051D" w:rsidRPr="00A35FD5" w:rsidRDefault="00CF051D" w:rsidP="00056D02">
            <w:pPr>
              <w:jc w:val="both"/>
              <w:rPr>
                <w:rFonts w:ascii="Times New Roman" w:hAnsi="Times New Roman" w:cs="Times New Roman"/>
                <w:color w:val="000000"/>
                <w:highlight w:val="cyan"/>
              </w:rPr>
            </w:pPr>
            <w:r w:rsidRPr="00A35FD5">
              <w:rPr>
                <w:rFonts w:ascii="Times New Roman" w:hAnsi="Times New Roman" w:cs="Times New Roman"/>
                <w:color w:val="000000"/>
              </w:rPr>
              <w:t xml:space="preserve">C reaktyvus baltymas - </w:t>
            </w:r>
            <w:r w:rsidR="00056D02">
              <w:rPr>
                <w:rFonts w:ascii="Times New Roman" w:hAnsi="Times New Roman" w:cs="Times New Roman"/>
                <w:color w:val="000000"/>
              </w:rPr>
              <w:t>a</w:t>
            </w:r>
            <w:r w:rsidRPr="00A35FD5">
              <w:rPr>
                <w:rFonts w:ascii="Times New Roman" w:hAnsi="Times New Roman" w:cs="Times New Roman"/>
              </w:rPr>
              <w:t xml:space="preserve">utomatinis mėginio praskiedimo parinkimas </w:t>
            </w:r>
            <w:r w:rsidR="00056D02">
              <w:rPr>
                <w:rFonts w:ascii="Times New Roman" w:hAnsi="Times New Roman" w:cs="Times New Roman"/>
              </w:rPr>
              <w:t xml:space="preserve">matavimui </w:t>
            </w:r>
            <w:r w:rsidRPr="00A35FD5">
              <w:rPr>
                <w:rFonts w:ascii="Times New Roman" w:hAnsi="Times New Roman" w:cs="Times New Roman"/>
              </w:rPr>
              <w:t>iki ne žemesnės kaip 500 mg/l ribos, be atskiro pareikalavimo.</w:t>
            </w:r>
            <w:r w:rsidRPr="00A35FD5">
              <w:rPr>
                <w:rFonts w:ascii="Times New Roman" w:hAnsi="Times New Roman" w:cs="Times New Roman"/>
                <w:color w:val="000000"/>
              </w:rPr>
              <w:t xml:space="preserve"> </w:t>
            </w:r>
          </w:p>
        </w:tc>
        <w:tc>
          <w:tcPr>
            <w:tcW w:w="5670" w:type="dxa"/>
            <w:vAlign w:val="center"/>
          </w:tcPr>
          <w:p w:rsidR="00CF051D" w:rsidRPr="00A35FD5" w:rsidRDefault="00CF051D" w:rsidP="00CF051D">
            <w:pPr>
              <w:rPr>
                <w:rFonts w:ascii="Times New Roman" w:hAnsi="Times New Roman" w:cs="Times New Roman"/>
                <w:color w:val="000000" w:themeColor="text1"/>
              </w:rPr>
            </w:pPr>
            <w:r>
              <w:rPr>
                <w:rFonts w:ascii="Times New Roman" w:hAnsi="Times New Roman" w:cs="Times New Roman"/>
                <w:i/>
                <w:color w:val="000000" w:themeColor="text1"/>
              </w:rPr>
              <w:t>Žr. Chemistry Quick Reference</w:t>
            </w:r>
            <w:r w:rsidRPr="00A35FD5">
              <w:rPr>
                <w:rFonts w:ascii="Times New Roman" w:hAnsi="Times New Roman" w:cs="Times New Roman"/>
                <w:i/>
                <w:color w:val="000000" w:themeColor="text1"/>
              </w:rPr>
              <w:t xml:space="preserve"> </w:t>
            </w:r>
            <w:r>
              <w:rPr>
                <w:rFonts w:ascii="Times New Roman" w:hAnsi="Times New Roman" w:cs="Times New Roman"/>
                <w:i/>
                <w:color w:val="000000" w:themeColor="text1"/>
              </w:rPr>
              <w:t>psl</w:t>
            </w:r>
            <w:r w:rsidRPr="00A35FD5">
              <w:rPr>
                <w:rFonts w:ascii="Times New Roman" w:hAnsi="Times New Roman" w:cs="Times New Roman"/>
                <w:i/>
                <w:color w:val="000000" w:themeColor="text1"/>
              </w:rPr>
              <w:t>.12</w:t>
            </w:r>
          </w:p>
        </w:tc>
      </w:tr>
      <w:tr w:rsidR="00CF051D" w:rsidRPr="00A35FD5" w:rsidTr="006571B8">
        <w:tc>
          <w:tcPr>
            <w:tcW w:w="709" w:type="dxa"/>
          </w:tcPr>
          <w:p w:rsidR="00CF051D" w:rsidRPr="00A35FD5" w:rsidRDefault="00CF051D" w:rsidP="00CF051D">
            <w:pPr>
              <w:pStyle w:val="Default"/>
              <w:rPr>
                <w:sz w:val="22"/>
                <w:szCs w:val="22"/>
              </w:rPr>
            </w:pPr>
            <w:r w:rsidRPr="00A35FD5">
              <w:rPr>
                <w:sz w:val="22"/>
                <w:szCs w:val="22"/>
              </w:rPr>
              <w:t>4.12.</w:t>
            </w:r>
          </w:p>
        </w:tc>
        <w:tc>
          <w:tcPr>
            <w:tcW w:w="2694" w:type="dxa"/>
            <w:vAlign w:val="center"/>
          </w:tcPr>
          <w:p w:rsidR="00CF051D" w:rsidRPr="00A35FD5" w:rsidRDefault="00CF051D" w:rsidP="00CF051D">
            <w:pPr>
              <w:rPr>
                <w:rFonts w:ascii="Times New Roman" w:hAnsi="Times New Roman" w:cs="Times New Roman"/>
                <w:color w:val="000000"/>
              </w:rPr>
            </w:pPr>
          </w:p>
        </w:tc>
        <w:tc>
          <w:tcPr>
            <w:tcW w:w="5953" w:type="dxa"/>
          </w:tcPr>
          <w:p w:rsidR="00CF051D" w:rsidRPr="00C83423" w:rsidRDefault="00CF051D" w:rsidP="00CF051D">
            <w:pPr>
              <w:jc w:val="both"/>
              <w:rPr>
                <w:rFonts w:ascii="Times New Roman" w:hAnsi="Times New Roman" w:cs="Times New Roman"/>
              </w:rPr>
            </w:pPr>
            <w:r w:rsidRPr="00C83423">
              <w:rPr>
                <w:rFonts w:ascii="Times New Roman" w:hAnsi="Times New Roman" w:cs="Times New Roman"/>
              </w:rPr>
              <w:t xml:space="preserve">Cholesterolis bendras - </w:t>
            </w:r>
            <w:r w:rsidR="00056D02">
              <w:rPr>
                <w:rFonts w:ascii="Times New Roman" w:hAnsi="Times New Roman" w:cs="Times New Roman"/>
              </w:rPr>
              <w:t>a</w:t>
            </w:r>
            <w:r w:rsidRPr="00C83423">
              <w:rPr>
                <w:rFonts w:ascii="Times New Roman" w:hAnsi="Times New Roman" w:cs="Times New Roman"/>
              </w:rPr>
              <w:t xml:space="preserve">utomatinis mėginio praskiedimo parinkimas </w:t>
            </w:r>
            <w:r w:rsidR="00056D02">
              <w:rPr>
                <w:rFonts w:ascii="Times New Roman" w:hAnsi="Times New Roman" w:cs="Times New Roman"/>
              </w:rPr>
              <w:t xml:space="preserve">matavimui </w:t>
            </w:r>
            <w:r w:rsidRPr="00C83423">
              <w:rPr>
                <w:rFonts w:ascii="Times New Roman" w:hAnsi="Times New Roman" w:cs="Times New Roman"/>
              </w:rPr>
              <w:t>iki ne žemesnės kaip 20 mmol/l ribos,</w:t>
            </w:r>
          </w:p>
          <w:p w:rsidR="00CF051D" w:rsidRPr="00C83423" w:rsidRDefault="00CF051D" w:rsidP="00CF051D">
            <w:pPr>
              <w:jc w:val="both"/>
              <w:rPr>
                <w:rFonts w:ascii="Times New Roman" w:hAnsi="Times New Roman" w:cs="Times New Roman"/>
              </w:rPr>
            </w:pPr>
            <w:r w:rsidRPr="00C83423">
              <w:rPr>
                <w:rFonts w:ascii="Times New Roman" w:hAnsi="Times New Roman" w:cs="Times New Roman"/>
              </w:rPr>
              <w:t xml:space="preserve">Cholesterolis mažo tankio -  automatinis mėginio praskiedimo parinkimas </w:t>
            </w:r>
            <w:r w:rsidR="00056D02">
              <w:rPr>
                <w:rFonts w:ascii="Times New Roman" w:hAnsi="Times New Roman" w:cs="Times New Roman"/>
              </w:rPr>
              <w:t xml:space="preserve">matavimui </w:t>
            </w:r>
            <w:r w:rsidRPr="00C83423">
              <w:rPr>
                <w:rFonts w:ascii="Times New Roman" w:hAnsi="Times New Roman" w:cs="Times New Roman"/>
              </w:rPr>
              <w:t xml:space="preserve">iki ne žemesnės kaip 10 mmol/l ribos, be atskiro pareikalavimo.  </w:t>
            </w:r>
          </w:p>
        </w:tc>
        <w:tc>
          <w:tcPr>
            <w:tcW w:w="5670" w:type="dxa"/>
            <w:vAlign w:val="center"/>
          </w:tcPr>
          <w:p w:rsidR="00CF051D" w:rsidRDefault="00CF051D" w:rsidP="00CF051D">
            <w:pPr>
              <w:rPr>
                <w:rFonts w:ascii="Times New Roman" w:hAnsi="Times New Roman" w:cs="Times New Roman"/>
                <w:i/>
                <w:color w:val="000000" w:themeColor="text1"/>
              </w:rPr>
            </w:pPr>
            <w:r>
              <w:rPr>
                <w:rFonts w:ascii="Times New Roman" w:hAnsi="Times New Roman" w:cs="Times New Roman"/>
                <w:i/>
                <w:color w:val="000000" w:themeColor="text1"/>
              </w:rPr>
              <w:t>Žr. Chemistry Quick Reference</w:t>
            </w:r>
            <w:r w:rsidRPr="00A35FD5">
              <w:rPr>
                <w:rFonts w:ascii="Times New Roman" w:hAnsi="Times New Roman" w:cs="Times New Roman"/>
                <w:i/>
                <w:color w:val="000000" w:themeColor="text1"/>
              </w:rPr>
              <w:t xml:space="preserve"> </w:t>
            </w:r>
            <w:r>
              <w:rPr>
                <w:rFonts w:ascii="Times New Roman" w:hAnsi="Times New Roman" w:cs="Times New Roman"/>
                <w:i/>
                <w:color w:val="000000" w:themeColor="text1"/>
              </w:rPr>
              <w:t>psl.10</w:t>
            </w:r>
          </w:p>
          <w:p w:rsidR="00CF051D" w:rsidRDefault="00CF051D" w:rsidP="00CF051D">
            <w:pPr>
              <w:rPr>
                <w:rFonts w:ascii="Times New Roman" w:hAnsi="Times New Roman" w:cs="Times New Roman"/>
                <w:i/>
                <w:color w:val="000000" w:themeColor="text1"/>
              </w:rPr>
            </w:pPr>
          </w:p>
          <w:p w:rsidR="00CF051D" w:rsidRDefault="00CF051D" w:rsidP="00CF051D">
            <w:pPr>
              <w:rPr>
                <w:rFonts w:ascii="Times New Roman" w:hAnsi="Times New Roman" w:cs="Times New Roman"/>
                <w:i/>
                <w:color w:val="000000" w:themeColor="text1"/>
              </w:rPr>
            </w:pPr>
          </w:p>
          <w:p w:rsidR="00CF051D" w:rsidRDefault="00CF051D" w:rsidP="00CF051D">
            <w:pPr>
              <w:rPr>
                <w:rFonts w:ascii="Times New Roman" w:hAnsi="Times New Roman" w:cs="Times New Roman"/>
                <w:i/>
                <w:color w:val="000000" w:themeColor="text1"/>
              </w:rPr>
            </w:pPr>
            <w:r>
              <w:rPr>
                <w:rFonts w:ascii="Times New Roman" w:hAnsi="Times New Roman" w:cs="Times New Roman"/>
                <w:i/>
                <w:color w:val="000000" w:themeColor="text1"/>
              </w:rPr>
              <w:t>Žr. Chemistry Quick Reference</w:t>
            </w:r>
            <w:r w:rsidRPr="00A35FD5">
              <w:rPr>
                <w:rFonts w:ascii="Times New Roman" w:hAnsi="Times New Roman" w:cs="Times New Roman"/>
                <w:i/>
                <w:color w:val="000000" w:themeColor="text1"/>
              </w:rPr>
              <w:t xml:space="preserve"> </w:t>
            </w:r>
            <w:r>
              <w:rPr>
                <w:rFonts w:ascii="Times New Roman" w:hAnsi="Times New Roman" w:cs="Times New Roman"/>
                <w:i/>
                <w:color w:val="000000" w:themeColor="text1"/>
              </w:rPr>
              <w:t>psl.10</w:t>
            </w:r>
          </w:p>
          <w:p w:rsidR="00CF051D" w:rsidRPr="00A35FD5" w:rsidRDefault="00CF051D" w:rsidP="00CF051D">
            <w:pPr>
              <w:rPr>
                <w:rFonts w:ascii="Times New Roman" w:hAnsi="Times New Roman" w:cs="Times New Roman"/>
                <w:color w:val="000000" w:themeColor="text1"/>
              </w:rPr>
            </w:pPr>
          </w:p>
        </w:tc>
      </w:tr>
      <w:tr w:rsidR="00CF051D" w:rsidRPr="00A35FD5" w:rsidTr="006571B8">
        <w:tc>
          <w:tcPr>
            <w:tcW w:w="709" w:type="dxa"/>
          </w:tcPr>
          <w:p w:rsidR="00CF051D" w:rsidRPr="00A35FD5" w:rsidRDefault="00CF051D" w:rsidP="00CF051D">
            <w:pPr>
              <w:pStyle w:val="Default"/>
              <w:rPr>
                <w:sz w:val="22"/>
                <w:szCs w:val="22"/>
              </w:rPr>
            </w:pPr>
            <w:r w:rsidRPr="00A35FD5">
              <w:rPr>
                <w:sz w:val="22"/>
                <w:szCs w:val="22"/>
              </w:rPr>
              <w:t>4.13.</w:t>
            </w:r>
          </w:p>
        </w:tc>
        <w:tc>
          <w:tcPr>
            <w:tcW w:w="2694" w:type="dxa"/>
            <w:vAlign w:val="center"/>
          </w:tcPr>
          <w:p w:rsidR="00CF051D" w:rsidRPr="00A35FD5" w:rsidRDefault="00CF051D" w:rsidP="00CF051D">
            <w:pPr>
              <w:rPr>
                <w:rFonts w:ascii="Times New Roman" w:hAnsi="Times New Roman" w:cs="Times New Roman"/>
                <w:color w:val="000000"/>
              </w:rPr>
            </w:pPr>
          </w:p>
        </w:tc>
        <w:tc>
          <w:tcPr>
            <w:tcW w:w="5953" w:type="dxa"/>
          </w:tcPr>
          <w:p w:rsidR="00CF051D" w:rsidRPr="00A35FD5" w:rsidRDefault="00CF051D" w:rsidP="00CF051D">
            <w:pPr>
              <w:jc w:val="both"/>
              <w:rPr>
                <w:rFonts w:ascii="Times New Roman" w:hAnsi="Times New Roman" w:cs="Times New Roman"/>
              </w:rPr>
            </w:pPr>
            <w:r w:rsidRPr="006221EB">
              <w:rPr>
                <w:rFonts w:ascii="Times New Roman" w:hAnsi="Times New Roman" w:cs="Times New Roman"/>
              </w:rPr>
              <w:t>Digoksinas, gentamicinas, karbamezepinas</w:t>
            </w:r>
            <w:r>
              <w:rPr>
                <w:rFonts w:ascii="Times New Roman" w:hAnsi="Times New Roman" w:cs="Times New Roman"/>
              </w:rPr>
              <w:t xml:space="preserve">, </w:t>
            </w:r>
            <w:r w:rsidRPr="00FC5BE1">
              <w:rPr>
                <w:rFonts w:ascii="Times New Roman" w:hAnsi="Times New Roman" w:cs="Times New Roman"/>
              </w:rPr>
              <w:t>litis, vankomicinas</w:t>
            </w:r>
            <w:r w:rsidRPr="006221EB">
              <w:rPr>
                <w:rFonts w:ascii="Times New Roman" w:hAnsi="Times New Roman" w:cs="Times New Roman"/>
              </w:rPr>
              <w:t xml:space="preserve">, valproatai - turi būti pateikiamos terapinės koncentracijos normos ribos.  </w:t>
            </w:r>
          </w:p>
        </w:tc>
        <w:tc>
          <w:tcPr>
            <w:tcW w:w="5670" w:type="dxa"/>
            <w:vAlign w:val="center"/>
          </w:tcPr>
          <w:p w:rsidR="00CF051D" w:rsidRPr="004A30B4" w:rsidRDefault="00CF051D" w:rsidP="00CF051D">
            <w:pPr>
              <w:rPr>
                <w:rFonts w:ascii="Times New Roman" w:hAnsi="Times New Roman" w:cs="Times New Roman"/>
                <w:i/>
                <w:color w:val="FF0000"/>
              </w:rPr>
            </w:pPr>
            <w:r w:rsidRPr="001A4BF3">
              <w:rPr>
                <w:rFonts w:ascii="Times New Roman" w:hAnsi="Times New Roman" w:cs="Times New Roman"/>
                <w:i/>
              </w:rPr>
              <w:t xml:space="preserve">Žr. </w:t>
            </w:r>
            <w:r w:rsidRPr="00A35FD5">
              <w:rPr>
                <w:rFonts w:ascii="Times New Roman" w:hAnsi="Times New Roman" w:cs="Times New Roman"/>
                <w:i/>
                <w:color w:val="000000" w:themeColor="text1"/>
              </w:rPr>
              <w:t>Informacini</w:t>
            </w:r>
            <w:r>
              <w:rPr>
                <w:rFonts w:ascii="Times New Roman" w:hAnsi="Times New Roman" w:cs="Times New Roman"/>
                <w:i/>
                <w:color w:val="000000" w:themeColor="text1"/>
              </w:rPr>
              <w:t>ai</w:t>
            </w:r>
            <w:r w:rsidRPr="00A35FD5">
              <w:rPr>
                <w:rFonts w:ascii="Times New Roman" w:hAnsi="Times New Roman" w:cs="Times New Roman"/>
                <w:i/>
                <w:color w:val="000000" w:themeColor="text1"/>
              </w:rPr>
              <w:t xml:space="preserve"> lapeli</w:t>
            </w:r>
            <w:r>
              <w:rPr>
                <w:rFonts w:ascii="Times New Roman" w:hAnsi="Times New Roman" w:cs="Times New Roman"/>
                <w:i/>
                <w:color w:val="000000" w:themeColor="text1"/>
              </w:rPr>
              <w:t>ai</w:t>
            </w:r>
            <w:r w:rsidRPr="00A35FD5">
              <w:rPr>
                <w:rFonts w:ascii="Times New Roman" w:hAnsi="Times New Roman" w:cs="Times New Roman"/>
                <w:i/>
                <w:color w:val="000000" w:themeColor="text1"/>
              </w:rPr>
              <w:t xml:space="preserve"> </w:t>
            </w:r>
            <w:r>
              <w:rPr>
                <w:rFonts w:ascii="Times New Roman" w:hAnsi="Times New Roman" w:cs="Times New Roman"/>
                <w:i/>
              </w:rPr>
              <w:t>psl. 27-38</w:t>
            </w:r>
          </w:p>
        </w:tc>
      </w:tr>
      <w:tr w:rsidR="00CF051D" w:rsidRPr="00A35FD5" w:rsidTr="006571B8">
        <w:tc>
          <w:tcPr>
            <w:tcW w:w="709" w:type="dxa"/>
          </w:tcPr>
          <w:p w:rsidR="00CF051D" w:rsidRPr="00A35FD5" w:rsidRDefault="00CF051D" w:rsidP="00CF051D">
            <w:pPr>
              <w:pStyle w:val="Default"/>
              <w:rPr>
                <w:sz w:val="22"/>
                <w:szCs w:val="22"/>
              </w:rPr>
            </w:pPr>
            <w:r w:rsidRPr="00A35FD5">
              <w:rPr>
                <w:sz w:val="22"/>
                <w:szCs w:val="22"/>
              </w:rPr>
              <w:t>4.14.</w:t>
            </w:r>
          </w:p>
        </w:tc>
        <w:tc>
          <w:tcPr>
            <w:tcW w:w="2694" w:type="dxa"/>
            <w:vAlign w:val="center"/>
          </w:tcPr>
          <w:p w:rsidR="00CF051D" w:rsidRPr="00A35FD5" w:rsidRDefault="00CF051D" w:rsidP="00CF051D">
            <w:pPr>
              <w:rPr>
                <w:rFonts w:ascii="Times New Roman" w:hAnsi="Times New Roman" w:cs="Times New Roman"/>
                <w:color w:val="000000"/>
              </w:rPr>
            </w:pPr>
          </w:p>
        </w:tc>
        <w:tc>
          <w:tcPr>
            <w:tcW w:w="5953" w:type="dxa"/>
            <w:vAlign w:val="center"/>
          </w:tcPr>
          <w:p w:rsidR="00CF051D" w:rsidRPr="00A35FD5" w:rsidRDefault="00CF051D" w:rsidP="00CF051D">
            <w:pPr>
              <w:jc w:val="both"/>
              <w:rPr>
                <w:rFonts w:ascii="Times New Roman" w:hAnsi="Times New Roman" w:cs="Times New Roman"/>
                <w:color w:val="000000"/>
              </w:rPr>
            </w:pPr>
            <w:r w:rsidRPr="00A35FD5">
              <w:rPr>
                <w:rFonts w:ascii="Times New Roman" w:hAnsi="Times New Roman" w:cs="Times New Roman"/>
                <w:color w:val="000000"/>
              </w:rPr>
              <w:t>Glik</w:t>
            </w:r>
            <w:r w:rsidR="00056D02">
              <w:rPr>
                <w:rFonts w:ascii="Times New Roman" w:hAnsi="Times New Roman" w:cs="Times New Roman"/>
                <w:color w:val="000000"/>
              </w:rPr>
              <w:t>olizintas hemoglobinas HbA1C - r</w:t>
            </w:r>
            <w:r w:rsidRPr="00A35FD5">
              <w:rPr>
                <w:rFonts w:ascii="Times New Roman" w:hAnsi="Times New Roman" w:cs="Times New Roman"/>
                <w:color w:val="000000"/>
              </w:rPr>
              <w:t>emiantis IFCC rekomendacijomis, rezultatas turi būti pateikiamas ir procentine, ir skaitine reikšme (mmol/mol).</w:t>
            </w:r>
          </w:p>
        </w:tc>
        <w:tc>
          <w:tcPr>
            <w:tcW w:w="5670" w:type="dxa"/>
            <w:vAlign w:val="center"/>
          </w:tcPr>
          <w:p w:rsidR="00CF051D" w:rsidRPr="00A35FD5" w:rsidRDefault="00CF051D" w:rsidP="00CF051D">
            <w:pPr>
              <w:rPr>
                <w:rFonts w:ascii="Times New Roman" w:hAnsi="Times New Roman" w:cs="Times New Roman"/>
                <w:color w:val="000000" w:themeColor="text1"/>
              </w:rPr>
            </w:pPr>
            <w:r>
              <w:rPr>
                <w:rFonts w:ascii="Times New Roman" w:hAnsi="Times New Roman" w:cs="Times New Roman"/>
                <w:i/>
                <w:color w:val="000000" w:themeColor="text1"/>
              </w:rPr>
              <w:t xml:space="preserve">Žr. </w:t>
            </w:r>
            <w:r w:rsidRPr="00A35FD5">
              <w:rPr>
                <w:rFonts w:ascii="Times New Roman" w:hAnsi="Times New Roman" w:cs="Times New Roman"/>
                <w:i/>
                <w:color w:val="000000" w:themeColor="text1"/>
              </w:rPr>
              <w:t>Informacini</w:t>
            </w:r>
            <w:r>
              <w:rPr>
                <w:rFonts w:ascii="Times New Roman" w:hAnsi="Times New Roman" w:cs="Times New Roman"/>
                <w:i/>
                <w:color w:val="000000" w:themeColor="text1"/>
              </w:rPr>
              <w:t>ai</w:t>
            </w:r>
            <w:r w:rsidRPr="00A35FD5">
              <w:rPr>
                <w:rFonts w:ascii="Times New Roman" w:hAnsi="Times New Roman" w:cs="Times New Roman"/>
                <w:i/>
                <w:color w:val="000000" w:themeColor="text1"/>
              </w:rPr>
              <w:t xml:space="preserve"> lapeli</w:t>
            </w:r>
            <w:r>
              <w:rPr>
                <w:rFonts w:ascii="Times New Roman" w:hAnsi="Times New Roman" w:cs="Times New Roman"/>
                <w:i/>
                <w:color w:val="000000" w:themeColor="text1"/>
              </w:rPr>
              <w:t>ai</w:t>
            </w:r>
            <w:r w:rsidRPr="00A35FD5">
              <w:rPr>
                <w:rFonts w:ascii="Times New Roman" w:hAnsi="Times New Roman" w:cs="Times New Roman"/>
                <w:i/>
                <w:color w:val="000000" w:themeColor="text1"/>
              </w:rPr>
              <w:t xml:space="preserve"> psl.</w:t>
            </w:r>
            <w:r>
              <w:rPr>
                <w:rFonts w:ascii="Times New Roman" w:hAnsi="Times New Roman" w:cs="Times New Roman"/>
                <w:i/>
                <w:color w:val="000000" w:themeColor="text1"/>
              </w:rPr>
              <w:t xml:space="preserve"> 8-9</w:t>
            </w:r>
          </w:p>
        </w:tc>
      </w:tr>
      <w:tr w:rsidR="00056D02" w:rsidRPr="00056D02" w:rsidTr="006571B8">
        <w:tc>
          <w:tcPr>
            <w:tcW w:w="709" w:type="dxa"/>
          </w:tcPr>
          <w:p w:rsidR="00056D02" w:rsidRPr="00056D02" w:rsidRDefault="00056D02" w:rsidP="00CF051D">
            <w:pPr>
              <w:pStyle w:val="Default"/>
              <w:rPr>
                <w:color w:val="FF0000"/>
                <w:sz w:val="22"/>
                <w:szCs w:val="22"/>
              </w:rPr>
            </w:pPr>
            <w:r w:rsidRPr="004F1307">
              <w:rPr>
                <w:color w:val="auto"/>
                <w:sz w:val="22"/>
                <w:szCs w:val="22"/>
              </w:rPr>
              <w:t>4.15</w:t>
            </w:r>
          </w:p>
        </w:tc>
        <w:tc>
          <w:tcPr>
            <w:tcW w:w="2694" w:type="dxa"/>
            <w:vAlign w:val="center"/>
          </w:tcPr>
          <w:p w:rsidR="00CF051D" w:rsidRPr="00056D02" w:rsidRDefault="00CF051D" w:rsidP="00CF051D">
            <w:pPr>
              <w:rPr>
                <w:rFonts w:ascii="Times New Roman" w:hAnsi="Times New Roman" w:cs="Times New Roman"/>
                <w:color w:val="FF0000"/>
              </w:rPr>
            </w:pPr>
          </w:p>
        </w:tc>
        <w:tc>
          <w:tcPr>
            <w:tcW w:w="5953" w:type="dxa"/>
          </w:tcPr>
          <w:p w:rsidR="00CF051D" w:rsidRPr="004F1307" w:rsidRDefault="00CF051D" w:rsidP="00CF051D">
            <w:pPr>
              <w:jc w:val="both"/>
              <w:rPr>
                <w:rFonts w:ascii="Times New Roman" w:hAnsi="Times New Roman" w:cs="Times New Roman"/>
              </w:rPr>
            </w:pPr>
            <w:r w:rsidRPr="004F1307">
              <w:rPr>
                <w:rFonts w:ascii="Times New Roman" w:hAnsi="Times New Roman" w:cs="Times New Roman"/>
              </w:rPr>
              <w:t xml:space="preserve">Gliukozė - automatinis mėginio praskiedimo parinkimas </w:t>
            </w:r>
            <w:r w:rsidR="00056D02" w:rsidRPr="004F1307">
              <w:rPr>
                <w:rFonts w:ascii="Times New Roman" w:hAnsi="Times New Roman" w:cs="Times New Roman"/>
              </w:rPr>
              <w:t xml:space="preserve">matavimui </w:t>
            </w:r>
            <w:r w:rsidRPr="004F1307">
              <w:rPr>
                <w:rFonts w:ascii="Times New Roman" w:hAnsi="Times New Roman" w:cs="Times New Roman"/>
              </w:rPr>
              <w:t>iki ne žemesnės kaip 50 mmol/l koncentracijos ribos, be atskiro pareikalavimo. Matavimo žemutinė riba ne didesnė kaip 1 mmol/l.</w:t>
            </w:r>
          </w:p>
        </w:tc>
        <w:tc>
          <w:tcPr>
            <w:tcW w:w="5670" w:type="dxa"/>
            <w:vAlign w:val="center"/>
          </w:tcPr>
          <w:p w:rsidR="00CF051D" w:rsidRPr="004F1307" w:rsidRDefault="00CF051D" w:rsidP="00CF051D">
            <w:pPr>
              <w:rPr>
                <w:rFonts w:ascii="Times New Roman" w:hAnsi="Times New Roman" w:cs="Times New Roman"/>
              </w:rPr>
            </w:pPr>
            <w:r w:rsidRPr="004F1307">
              <w:rPr>
                <w:rFonts w:ascii="Times New Roman" w:hAnsi="Times New Roman" w:cs="Times New Roman"/>
                <w:i/>
              </w:rPr>
              <w:t>Žr. Informaciniai lapeliai psl. 25-26</w:t>
            </w:r>
          </w:p>
        </w:tc>
      </w:tr>
      <w:tr w:rsidR="00CF051D" w:rsidRPr="00A35FD5" w:rsidTr="006571B8">
        <w:tc>
          <w:tcPr>
            <w:tcW w:w="709" w:type="dxa"/>
          </w:tcPr>
          <w:p w:rsidR="004F1307" w:rsidRPr="00A35FD5" w:rsidRDefault="00196F6B" w:rsidP="00CF051D">
            <w:pPr>
              <w:pStyle w:val="Default"/>
              <w:rPr>
                <w:sz w:val="22"/>
                <w:szCs w:val="22"/>
              </w:rPr>
            </w:pPr>
            <w:r>
              <w:rPr>
                <w:sz w:val="22"/>
                <w:szCs w:val="22"/>
              </w:rPr>
              <w:lastRenderedPageBreak/>
              <w:t>4.16.</w:t>
            </w:r>
          </w:p>
        </w:tc>
        <w:tc>
          <w:tcPr>
            <w:tcW w:w="2694" w:type="dxa"/>
            <w:vAlign w:val="center"/>
          </w:tcPr>
          <w:p w:rsidR="00CF051D" w:rsidRPr="00A35FD5" w:rsidRDefault="00CF051D" w:rsidP="00CF051D">
            <w:pPr>
              <w:rPr>
                <w:rFonts w:ascii="Times New Roman" w:hAnsi="Times New Roman" w:cs="Times New Roman"/>
                <w:color w:val="000000"/>
              </w:rPr>
            </w:pPr>
          </w:p>
        </w:tc>
        <w:tc>
          <w:tcPr>
            <w:tcW w:w="5953" w:type="dxa"/>
          </w:tcPr>
          <w:p w:rsidR="00CF051D" w:rsidRPr="0031561B" w:rsidRDefault="004F1307" w:rsidP="00CF051D">
            <w:pPr>
              <w:jc w:val="both"/>
              <w:rPr>
                <w:rFonts w:ascii="Times New Roman" w:hAnsi="Times New Roman" w:cs="Times New Roman"/>
              </w:rPr>
            </w:pPr>
            <w:r>
              <w:rPr>
                <w:rFonts w:ascii="Times New Roman" w:hAnsi="Times New Roman" w:cs="Times New Roman"/>
              </w:rPr>
              <w:t>Imunoglobulinai A, M, G - a</w:t>
            </w:r>
            <w:r w:rsidR="00CF051D" w:rsidRPr="0031561B">
              <w:rPr>
                <w:rFonts w:ascii="Times New Roman" w:hAnsi="Times New Roman" w:cs="Times New Roman"/>
              </w:rPr>
              <w:t xml:space="preserve">utomatinis mėginio praskiedimo parinkimas </w:t>
            </w:r>
            <w:r>
              <w:rPr>
                <w:rFonts w:ascii="Times New Roman" w:hAnsi="Times New Roman" w:cs="Times New Roman"/>
              </w:rPr>
              <w:t xml:space="preserve">matavimui </w:t>
            </w:r>
            <w:r w:rsidR="00CF051D" w:rsidRPr="0031561B">
              <w:rPr>
                <w:rFonts w:ascii="Times New Roman" w:hAnsi="Times New Roman" w:cs="Times New Roman"/>
              </w:rPr>
              <w:t>iki ne žemesnės kaip 80 g/l koncentracijos ribos, be atskiro pareikalavimo.</w:t>
            </w:r>
          </w:p>
        </w:tc>
        <w:tc>
          <w:tcPr>
            <w:tcW w:w="5670" w:type="dxa"/>
            <w:vAlign w:val="center"/>
          </w:tcPr>
          <w:p w:rsidR="00CF051D" w:rsidRDefault="00CF051D" w:rsidP="00CF051D">
            <w:pPr>
              <w:rPr>
                <w:rFonts w:ascii="Times New Roman" w:hAnsi="Times New Roman" w:cs="Times New Roman"/>
                <w:i/>
                <w:color w:val="000000" w:themeColor="text1"/>
              </w:rPr>
            </w:pPr>
            <w:r>
              <w:rPr>
                <w:rFonts w:ascii="Times New Roman" w:hAnsi="Times New Roman" w:cs="Times New Roman"/>
                <w:i/>
                <w:color w:val="000000" w:themeColor="text1"/>
              </w:rPr>
              <w:t>Žr. Chemistry Quick Reference</w:t>
            </w:r>
            <w:r w:rsidRPr="00A35FD5">
              <w:rPr>
                <w:rFonts w:ascii="Times New Roman" w:hAnsi="Times New Roman" w:cs="Times New Roman"/>
                <w:i/>
                <w:color w:val="000000" w:themeColor="text1"/>
              </w:rPr>
              <w:t xml:space="preserve"> </w:t>
            </w:r>
            <w:r>
              <w:rPr>
                <w:rFonts w:ascii="Times New Roman" w:hAnsi="Times New Roman" w:cs="Times New Roman"/>
                <w:i/>
                <w:color w:val="000000" w:themeColor="text1"/>
              </w:rPr>
              <w:t>psl.18-19</w:t>
            </w:r>
          </w:p>
          <w:p w:rsidR="00CF051D" w:rsidRPr="00A35FD5" w:rsidRDefault="00CF051D" w:rsidP="00CF051D">
            <w:pPr>
              <w:rPr>
                <w:rFonts w:ascii="Times New Roman" w:hAnsi="Times New Roman" w:cs="Times New Roman"/>
                <w:color w:val="000000" w:themeColor="text1"/>
              </w:rPr>
            </w:pPr>
          </w:p>
        </w:tc>
      </w:tr>
      <w:tr w:rsidR="00CF051D" w:rsidRPr="00A35FD5" w:rsidTr="006571B8">
        <w:tc>
          <w:tcPr>
            <w:tcW w:w="709" w:type="dxa"/>
          </w:tcPr>
          <w:p w:rsidR="004F1307" w:rsidRPr="00A35FD5" w:rsidRDefault="004F1307" w:rsidP="00CF051D">
            <w:pPr>
              <w:pStyle w:val="Default"/>
              <w:rPr>
                <w:sz w:val="22"/>
                <w:szCs w:val="22"/>
              </w:rPr>
            </w:pPr>
            <w:r>
              <w:rPr>
                <w:sz w:val="22"/>
                <w:szCs w:val="22"/>
              </w:rPr>
              <w:t>4.17.</w:t>
            </w:r>
          </w:p>
        </w:tc>
        <w:tc>
          <w:tcPr>
            <w:tcW w:w="2694" w:type="dxa"/>
            <w:vAlign w:val="center"/>
          </w:tcPr>
          <w:p w:rsidR="00CF051D" w:rsidRPr="00A35FD5" w:rsidRDefault="00CF051D" w:rsidP="00CF051D">
            <w:pPr>
              <w:rPr>
                <w:rFonts w:ascii="Times New Roman" w:hAnsi="Times New Roman" w:cs="Times New Roman"/>
                <w:color w:val="000000"/>
              </w:rPr>
            </w:pPr>
          </w:p>
        </w:tc>
        <w:tc>
          <w:tcPr>
            <w:tcW w:w="5953" w:type="dxa"/>
          </w:tcPr>
          <w:p w:rsidR="00CF051D" w:rsidRPr="00A35FD5" w:rsidRDefault="00CF051D" w:rsidP="00CF051D">
            <w:pPr>
              <w:jc w:val="both"/>
              <w:rPr>
                <w:rFonts w:ascii="Times New Roman" w:hAnsi="Times New Roman" w:cs="Times New Roman"/>
              </w:rPr>
            </w:pPr>
            <w:r w:rsidRPr="00A35FD5">
              <w:rPr>
                <w:rFonts w:ascii="Times New Roman" w:hAnsi="Times New Roman" w:cs="Times New Roman"/>
              </w:rPr>
              <w:t>Jei tyrimas atliekamas šlapime (albuminas, bendras baltymas, chloras, kalcis, kalis, kreatininas, magnis, natris, neorg. fosforas, šlapalas, šlapimo r.), turi būti Gamintojo patvirtinta metodika, kurioje nurodyta, kad tiriamoji medžiaga šlapimas.</w:t>
            </w:r>
          </w:p>
        </w:tc>
        <w:tc>
          <w:tcPr>
            <w:tcW w:w="5670" w:type="dxa"/>
            <w:vAlign w:val="center"/>
          </w:tcPr>
          <w:p w:rsidR="00CF051D" w:rsidRPr="00A35FD5" w:rsidRDefault="00CF051D" w:rsidP="00CF051D">
            <w:pPr>
              <w:rPr>
                <w:rFonts w:ascii="Times New Roman" w:hAnsi="Times New Roman" w:cs="Times New Roman"/>
                <w:color w:val="000000" w:themeColor="text1"/>
              </w:rPr>
            </w:pPr>
            <w:r w:rsidRPr="00A35FD5">
              <w:rPr>
                <w:rFonts w:ascii="Times New Roman" w:hAnsi="Times New Roman" w:cs="Times New Roman"/>
              </w:rPr>
              <w:t xml:space="preserve">Yra galimybė tirti šlapimo mėginius ir juose nustatyti (albuminą, bendrą baltymą, chlorą, kalcį, kalį, kreatininą, magnį, natrį, neorg. fosforą, šlapalą, šlapimo r.), Pateikiame gamintojo patvirtintas metodikas, kuriose nurodyta, kad tiriamoji medžiaga šlapimas. </w:t>
            </w:r>
            <w:r w:rsidRPr="00A35FD5">
              <w:rPr>
                <w:rFonts w:ascii="Times New Roman" w:hAnsi="Times New Roman" w:cs="Times New Roman"/>
                <w:i/>
              </w:rPr>
              <w:t>Žr. Informaciniai lapeliai psl. 12-22</w:t>
            </w:r>
          </w:p>
        </w:tc>
      </w:tr>
      <w:tr w:rsidR="00CF051D" w:rsidRPr="00A35FD5" w:rsidTr="006571B8">
        <w:tc>
          <w:tcPr>
            <w:tcW w:w="709" w:type="dxa"/>
          </w:tcPr>
          <w:p w:rsidR="004F1307" w:rsidRPr="00A35FD5" w:rsidRDefault="004F1307" w:rsidP="0041346E">
            <w:pPr>
              <w:pStyle w:val="Default"/>
              <w:rPr>
                <w:sz w:val="22"/>
                <w:szCs w:val="22"/>
              </w:rPr>
            </w:pPr>
            <w:r>
              <w:rPr>
                <w:sz w:val="22"/>
                <w:szCs w:val="22"/>
              </w:rPr>
              <w:t>4.18.</w:t>
            </w:r>
          </w:p>
        </w:tc>
        <w:tc>
          <w:tcPr>
            <w:tcW w:w="2694" w:type="dxa"/>
            <w:vAlign w:val="center"/>
          </w:tcPr>
          <w:p w:rsidR="00CF051D" w:rsidRPr="00A35FD5" w:rsidRDefault="00CF051D" w:rsidP="00CF051D">
            <w:pPr>
              <w:rPr>
                <w:rFonts w:ascii="Times New Roman" w:hAnsi="Times New Roman" w:cs="Times New Roman"/>
                <w:color w:val="000000"/>
              </w:rPr>
            </w:pPr>
          </w:p>
        </w:tc>
        <w:tc>
          <w:tcPr>
            <w:tcW w:w="5953" w:type="dxa"/>
            <w:vAlign w:val="center"/>
          </w:tcPr>
          <w:p w:rsidR="00CF051D" w:rsidRPr="001A4BF3" w:rsidRDefault="004F1307" w:rsidP="00CF051D">
            <w:pPr>
              <w:rPr>
                <w:rFonts w:ascii="Times New Roman" w:hAnsi="Times New Roman" w:cs="Times New Roman"/>
              </w:rPr>
            </w:pPr>
            <w:r>
              <w:rPr>
                <w:rFonts w:ascii="Times New Roman" w:hAnsi="Times New Roman" w:cs="Times New Roman"/>
              </w:rPr>
              <w:t>Kasos amilazė - a</w:t>
            </w:r>
            <w:r w:rsidR="00CF051D" w:rsidRPr="001A4BF3">
              <w:rPr>
                <w:rFonts w:ascii="Times New Roman" w:hAnsi="Times New Roman" w:cs="Times New Roman"/>
              </w:rPr>
              <w:t>utomatinis mėginio praskiedimo parinkimas</w:t>
            </w:r>
            <w:r>
              <w:rPr>
                <w:rFonts w:ascii="Times New Roman" w:hAnsi="Times New Roman" w:cs="Times New Roman"/>
              </w:rPr>
              <w:t xml:space="preserve"> matavimui</w:t>
            </w:r>
            <w:r w:rsidR="00CF051D" w:rsidRPr="001A4BF3">
              <w:rPr>
                <w:rFonts w:ascii="Times New Roman" w:hAnsi="Times New Roman" w:cs="Times New Roman"/>
              </w:rPr>
              <w:t xml:space="preserve"> iki ne žemesnės kaip 1000 U/l koncentracijos ribos, be atskiro pareikalavimo.</w:t>
            </w:r>
          </w:p>
        </w:tc>
        <w:tc>
          <w:tcPr>
            <w:tcW w:w="5670" w:type="dxa"/>
            <w:vAlign w:val="center"/>
          </w:tcPr>
          <w:p w:rsidR="00CF051D" w:rsidRDefault="00CF051D" w:rsidP="00CF051D">
            <w:pPr>
              <w:rPr>
                <w:rFonts w:ascii="Times New Roman" w:hAnsi="Times New Roman" w:cs="Times New Roman"/>
                <w:i/>
                <w:color w:val="000000" w:themeColor="text1"/>
              </w:rPr>
            </w:pPr>
            <w:r>
              <w:rPr>
                <w:rFonts w:ascii="Times New Roman" w:hAnsi="Times New Roman" w:cs="Times New Roman"/>
                <w:i/>
                <w:color w:val="000000" w:themeColor="text1"/>
              </w:rPr>
              <w:t>Žr. Chemistry Quick Reference</w:t>
            </w:r>
            <w:r w:rsidRPr="00A35FD5">
              <w:rPr>
                <w:rFonts w:ascii="Times New Roman" w:hAnsi="Times New Roman" w:cs="Times New Roman"/>
                <w:i/>
                <w:color w:val="000000" w:themeColor="text1"/>
              </w:rPr>
              <w:t xml:space="preserve"> </w:t>
            </w:r>
            <w:r>
              <w:rPr>
                <w:rFonts w:ascii="Times New Roman" w:hAnsi="Times New Roman" w:cs="Times New Roman"/>
                <w:i/>
                <w:color w:val="000000" w:themeColor="text1"/>
              </w:rPr>
              <w:t>psl.22</w:t>
            </w:r>
          </w:p>
          <w:p w:rsidR="00CF051D" w:rsidRPr="00A35FD5" w:rsidRDefault="00CF051D" w:rsidP="00CF051D">
            <w:pPr>
              <w:rPr>
                <w:rFonts w:ascii="Times New Roman" w:hAnsi="Times New Roman" w:cs="Times New Roman"/>
                <w:color w:val="000000" w:themeColor="text1"/>
              </w:rPr>
            </w:pPr>
          </w:p>
        </w:tc>
      </w:tr>
      <w:tr w:rsidR="00CF051D" w:rsidRPr="00A35FD5" w:rsidTr="006571B8">
        <w:tc>
          <w:tcPr>
            <w:tcW w:w="709" w:type="dxa"/>
          </w:tcPr>
          <w:p w:rsidR="004F1307" w:rsidRPr="00A35FD5" w:rsidRDefault="004F1307" w:rsidP="00CF051D">
            <w:pPr>
              <w:pStyle w:val="Default"/>
              <w:rPr>
                <w:sz w:val="22"/>
                <w:szCs w:val="22"/>
              </w:rPr>
            </w:pPr>
            <w:r>
              <w:rPr>
                <w:sz w:val="22"/>
                <w:szCs w:val="22"/>
              </w:rPr>
              <w:t>4.19.</w:t>
            </w:r>
          </w:p>
        </w:tc>
        <w:tc>
          <w:tcPr>
            <w:tcW w:w="2694" w:type="dxa"/>
            <w:vAlign w:val="center"/>
          </w:tcPr>
          <w:p w:rsidR="00CF051D" w:rsidRPr="00A35FD5" w:rsidRDefault="00CF051D" w:rsidP="00CF051D">
            <w:pPr>
              <w:rPr>
                <w:rFonts w:ascii="Times New Roman" w:hAnsi="Times New Roman" w:cs="Times New Roman"/>
                <w:color w:val="000000"/>
              </w:rPr>
            </w:pPr>
          </w:p>
        </w:tc>
        <w:tc>
          <w:tcPr>
            <w:tcW w:w="5953" w:type="dxa"/>
            <w:vAlign w:val="center"/>
          </w:tcPr>
          <w:p w:rsidR="00CF051D" w:rsidRPr="00A35FD5" w:rsidRDefault="00CF051D" w:rsidP="00CF051D">
            <w:pPr>
              <w:jc w:val="both"/>
              <w:rPr>
                <w:rFonts w:ascii="Times New Roman" w:hAnsi="Times New Roman" w:cs="Times New Roman"/>
              </w:rPr>
            </w:pPr>
            <w:r w:rsidRPr="00A35FD5">
              <w:rPr>
                <w:rFonts w:ascii="Times New Roman" w:hAnsi="Times New Roman" w:cs="Times New Roman"/>
              </w:rPr>
              <w:t xml:space="preserve">Kreatininas (serume ir šlapime) - tyrimas turi būti standartizuotas pagal IDMS (izotopų skiedimo masių spektometrija) principą. Automatinis mėginio praskiedimo parinkimas </w:t>
            </w:r>
            <w:r w:rsidR="004F1307">
              <w:rPr>
                <w:rFonts w:ascii="Times New Roman" w:hAnsi="Times New Roman" w:cs="Times New Roman"/>
              </w:rPr>
              <w:t xml:space="preserve">matavimui </w:t>
            </w:r>
            <w:r w:rsidRPr="00A35FD5">
              <w:rPr>
                <w:rFonts w:ascii="Times New Roman" w:hAnsi="Times New Roman" w:cs="Times New Roman"/>
              </w:rPr>
              <w:t xml:space="preserve">iki ne žemesnės kaip 2000 μmol/l koncentracijos ribos, be atskiro pareikalavimo. </w:t>
            </w:r>
          </w:p>
        </w:tc>
        <w:tc>
          <w:tcPr>
            <w:tcW w:w="5670" w:type="dxa"/>
            <w:vAlign w:val="center"/>
          </w:tcPr>
          <w:p w:rsidR="00CF051D" w:rsidRPr="00A35FD5" w:rsidRDefault="00CF051D" w:rsidP="00CF051D">
            <w:pPr>
              <w:rPr>
                <w:rFonts w:ascii="Times New Roman" w:hAnsi="Times New Roman" w:cs="Times New Roman"/>
                <w:color w:val="000000" w:themeColor="text1"/>
              </w:rPr>
            </w:pPr>
            <w:r w:rsidRPr="00A35FD5">
              <w:rPr>
                <w:rFonts w:ascii="Times New Roman" w:hAnsi="Times New Roman" w:cs="Times New Roman"/>
                <w:i/>
                <w:color w:val="000000" w:themeColor="text1"/>
              </w:rPr>
              <w:t>Informaciniai lapeliai psl. 10-11</w:t>
            </w:r>
          </w:p>
        </w:tc>
      </w:tr>
      <w:tr w:rsidR="00CF051D" w:rsidRPr="00A35FD5" w:rsidTr="006571B8">
        <w:tc>
          <w:tcPr>
            <w:tcW w:w="709" w:type="dxa"/>
          </w:tcPr>
          <w:p w:rsidR="004F1307" w:rsidRPr="00A35FD5" w:rsidRDefault="004F1307" w:rsidP="00CF051D">
            <w:pPr>
              <w:pStyle w:val="Default"/>
              <w:rPr>
                <w:sz w:val="22"/>
                <w:szCs w:val="22"/>
              </w:rPr>
            </w:pPr>
            <w:r>
              <w:rPr>
                <w:sz w:val="22"/>
                <w:szCs w:val="22"/>
              </w:rPr>
              <w:t>4.20.</w:t>
            </w:r>
          </w:p>
        </w:tc>
        <w:tc>
          <w:tcPr>
            <w:tcW w:w="2694" w:type="dxa"/>
            <w:vAlign w:val="center"/>
          </w:tcPr>
          <w:p w:rsidR="00CF051D" w:rsidRPr="00A35FD5" w:rsidRDefault="00CF051D" w:rsidP="00CF051D">
            <w:pPr>
              <w:rPr>
                <w:rFonts w:ascii="Times New Roman" w:hAnsi="Times New Roman" w:cs="Times New Roman"/>
                <w:color w:val="000000"/>
              </w:rPr>
            </w:pPr>
          </w:p>
        </w:tc>
        <w:tc>
          <w:tcPr>
            <w:tcW w:w="5953" w:type="dxa"/>
          </w:tcPr>
          <w:p w:rsidR="00CF051D" w:rsidRPr="00A35FD5" w:rsidRDefault="00CF051D" w:rsidP="00CF051D">
            <w:pPr>
              <w:jc w:val="both"/>
              <w:rPr>
                <w:rFonts w:ascii="Times New Roman" w:hAnsi="Times New Roman" w:cs="Times New Roman"/>
                <w:color w:val="000000"/>
              </w:rPr>
            </w:pPr>
            <w:r w:rsidRPr="00A35FD5">
              <w:rPr>
                <w:rFonts w:ascii="Times New Roman" w:hAnsi="Times New Roman" w:cs="Times New Roman"/>
                <w:color w:val="000000"/>
              </w:rPr>
              <w:t>Šarminė fosfatazė - tyrimo metodas turi būti standartizuotas pagal IFCC reikalavimus.</w:t>
            </w:r>
            <w:r w:rsidRPr="00A35FD5">
              <w:rPr>
                <w:rFonts w:ascii="Times New Roman" w:hAnsi="Times New Roman" w:cs="Times New Roman"/>
              </w:rPr>
              <w:t xml:space="preserve"> Automatinis mėginio praskiedimo parinkimas </w:t>
            </w:r>
            <w:r w:rsidR="004F1307">
              <w:rPr>
                <w:rFonts w:ascii="Times New Roman" w:hAnsi="Times New Roman" w:cs="Times New Roman"/>
              </w:rPr>
              <w:t xml:space="preserve">matavimui </w:t>
            </w:r>
            <w:r w:rsidRPr="00A35FD5">
              <w:rPr>
                <w:rFonts w:ascii="Times New Roman" w:hAnsi="Times New Roman" w:cs="Times New Roman"/>
              </w:rPr>
              <w:t>iki ne žemesnės kaip 1500 U/l ribos be atskiro pareikalavimo.</w:t>
            </w:r>
            <w:r w:rsidRPr="00A35FD5">
              <w:rPr>
                <w:rFonts w:ascii="Times New Roman" w:hAnsi="Times New Roman" w:cs="Times New Roman"/>
                <w:color w:val="000000"/>
              </w:rPr>
              <w:t xml:space="preserve">  </w:t>
            </w:r>
          </w:p>
        </w:tc>
        <w:tc>
          <w:tcPr>
            <w:tcW w:w="5670" w:type="dxa"/>
            <w:vAlign w:val="center"/>
          </w:tcPr>
          <w:p w:rsidR="00CF051D" w:rsidRPr="00A35FD5" w:rsidRDefault="00CF051D" w:rsidP="00CF051D">
            <w:pPr>
              <w:rPr>
                <w:rFonts w:ascii="Times New Roman" w:hAnsi="Times New Roman" w:cs="Times New Roman"/>
                <w:color w:val="000000" w:themeColor="text1"/>
              </w:rPr>
            </w:pPr>
            <w:r>
              <w:rPr>
                <w:rFonts w:ascii="Times New Roman" w:hAnsi="Times New Roman" w:cs="Times New Roman"/>
                <w:i/>
                <w:color w:val="000000" w:themeColor="text1"/>
              </w:rPr>
              <w:t>Žr. Chemistry Quick Reference</w:t>
            </w:r>
            <w:r w:rsidRPr="00A35FD5">
              <w:rPr>
                <w:rFonts w:ascii="Times New Roman" w:hAnsi="Times New Roman" w:cs="Times New Roman"/>
                <w:i/>
                <w:color w:val="000000" w:themeColor="text1"/>
              </w:rPr>
              <w:t xml:space="preserve"> psl.6</w:t>
            </w:r>
          </w:p>
        </w:tc>
      </w:tr>
      <w:tr w:rsidR="00CF051D" w:rsidRPr="00A35FD5" w:rsidTr="006571B8">
        <w:tc>
          <w:tcPr>
            <w:tcW w:w="709" w:type="dxa"/>
          </w:tcPr>
          <w:p w:rsidR="005E3BBD" w:rsidRPr="00A35FD5" w:rsidRDefault="005E3BBD" w:rsidP="00FC448D">
            <w:pPr>
              <w:pStyle w:val="Default"/>
              <w:rPr>
                <w:sz w:val="22"/>
                <w:szCs w:val="22"/>
              </w:rPr>
            </w:pPr>
            <w:r>
              <w:rPr>
                <w:sz w:val="22"/>
                <w:szCs w:val="22"/>
              </w:rPr>
              <w:t>4.21.</w:t>
            </w:r>
          </w:p>
        </w:tc>
        <w:tc>
          <w:tcPr>
            <w:tcW w:w="2694" w:type="dxa"/>
            <w:vAlign w:val="center"/>
          </w:tcPr>
          <w:p w:rsidR="00CF051D" w:rsidRPr="00A35FD5" w:rsidRDefault="00CF051D" w:rsidP="00CF051D">
            <w:pPr>
              <w:rPr>
                <w:rFonts w:ascii="Times New Roman" w:hAnsi="Times New Roman" w:cs="Times New Roman"/>
                <w:color w:val="000000"/>
              </w:rPr>
            </w:pPr>
          </w:p>
        </w:tc>
        <w:tc>
          <w:tcPr>
            <w:tcW w:w="5953" w:type="dxa"/>
            <w:vAlign w:val="center"/>
          </w:tcPr>
          <w:p w:rsidR="00CF051D" w:rsidRPr="00A35FD5" w:rsidRDefault="00CF051D" w:rsidP="005E3BBD">
            <w:pPr>
              <w:rPr>
                <w:rFonts w:ascii="Times New Roman" w:hAnsi="Times New Roman" w:cs="Times New Roman"/>
                <w:color w:val="000000"/>
              </w:rPr>
            </w:pPr>
            <w:r w:rsidRPr="00A35FD5">
              <w:rPr>
                <w:rFonts w:ascii="Times New Roman" w:hAnsi="Times New Roman" w:cs="Times New Roman"/>
                <w:color w:val="000000"/>
              </w:rPr>
              <w:t>Šlapalas serume/plazmoje</w:t>
            </w:r>
            <w:r w:rsidRPr="00A35FD5">
              <w:rPr>
                <w:rFonts w:ascii="Times New Roman" w:hAnsi="Times New Roman" w:cs="Times New Roman"/>
              </w:rPr>
              <w:t xml:space="preserve"> - </w:t>
            </w:r>
            <w:r w:rsidR="005E3BBD">
              <w:rPr>
                <w:rFonts w:ascii="Times New Roman" w:hAnsi="Times New Roman" w:cs="Times New Roman"/>
              </w:rPr>
              <w:t>a</w:t>
            </w:r>
            <w:r w:rsidRPr="00A35FD5">
              <w:rPr>
                <w:rFonts w:ascii="Times New Roman" w:hAnsi="Times New Roman" w:cs="Times New Roman"/>
              </w:rPr>
              <w:t xml:space="preserve">utomatinis mėginio praskiedimo parinkimas </w:t>
            </w:r>
            <w:r w:rsidR="005E3BBD">
              <w:rPr>
                <w:rFonts w:ascii="Times New Roman" w:hAnsi="Times New Roman" w:cs="Times New Roman"/>
              </w:rPr>
              <w:t xml:space="preserve">matavimui </w:t>
            </w:r>
            <w:r w:rsidRPr="00A35FD5">
              <w:rPr>
                <w:rFonts w:ascii="Times New Roman" w:hAnsi="Times New Roman" w:cs="Times New Roman"/>
              </w:rPr>
              <w:t>iki ne žemesnės kaip 80 mmol/l ribos, be atskiro pareikalavimo.</w:t>
            </w:r>
          </w:p>
        </w:tc>
        <w:tc>
          <w:tcPr>
            <w:tcW w:w="5670" w:type="dxa"/>
            <w:vAlign w:val="center"/>
          </w:tcPr>
          <w:p w:rsidR="00CF051D" w:rsidRPr="00A35FD5" w:rsidRDefault="00CF051D" w:rsidP="00CF051D">
            <w:pPr>
              <w:rPr>
                <w:rFonts w:ascii="Times New Roman" w:hAnsi="Times New Roman" w:cs="Times New Roman"/>
                <w:color w:val="000000" w:themeColor="text1"/>
              </w:rPr>
            </w:pPr>
            <w:r>
              <w:rPr>
                <w:rFonts w:ascii="Times New Roman" w:hAnsi="Times New Roman" w:cs="Times New Roman"/>
                <w:i/>
                <w:color w:val="000000" w:themeColor="text1"/>
              </w:rPr>
              <w:t>Žr. Chemistry Quick Reference</w:t>
            </w:r>
            <w:r w:rsidRPr="00A35FD5">
              <w:rPr>
                <w:rFonts w:ascii="Times New Roman" w:hAnsi="Times New Roman" w:cs="Times New Roman"/>
                <w:i/>
                <w:color w:val="000000" w:themeColor="text1"/>
              </w:rPr>
              <w:t xml:space="preserve"> psl.37</w:t>
            </w:r>
          </w:p>
        </w:tc>
      </w:tr>
      <w:tr w:rsidR="00CF051D" w:rsidRPr="00A35FD5" w:rsidTr="006571B8">
        <w:tc>
          <w:tcPr>
            <w:tcW w:w="709" w:type="dxa"/>
          </w:tcPr>
          <w:p w:rsidR="005E3BBD" w:rsidRPr="00A35FD5" w:rsidRDefault="005E3BBD" w:rsidP="00CF051D">
            <w:pPr>
              <w:pStyle w:val="Default"/>
              <w:rPr>
                <w:sz w:val="22"/>
                <w:szCs w:val="22"/>
              </w:rPr>
            </w:pPr>
            <w:r>
              <w:rPr>
                <w:sz w:val="22"/>
                <w:szCs w:val="22"/>
              </w:rPr>
              <w:t>4.22.</w:t>
            </w:r>
          </w:p>
        </w:tc>
        <w:tc>
          <w:tcPr>
            <w:tcW w:w="2694" w:type="dxa"/>
            <w:vAlign w:val="center"/>
          </w:tcPr>
          <w:p w:rsidR="00CF051D" w:rsidRPr="00A35FD5" w:rsidRDefault="00CF051D" w:rsidP="00CF051D">
            <w:pPr>
              <w:rPr>
                <w:rFonts w:ascii="Times New Roman" w:hAnsi="Times New Roman" w:cs="Times New Roman"/>
                <w:color w:val="000000"/>
              </w:rPr>
            </w:pPr>
          </w:p>
        </w:tc>
        <w:tc>
          <w:tcPr>
            <w:tcW w:w="5953" w:type="dxa"/>
          </w:tcPr>
          <w:p w:rsidR="00CF051D" w:rsidRPr="00A35FD5" w:rsidRDefault="00CF051D" w:rsidP="00CF051D">
            <w:pPr>
              <w:jc w:val="both"/>
              <w:rPr>
                <w:rFonts w:ascii="Times New Roman" w:hAnsi="Times New Roman" w:cs="Times New Roman"/>
              </w:rPr>
            </w:pPr>
            <w:r w:rsidRPr="00A35FD5">
              <w:rPr>
                <w:rFonts w:ascii="Times New Roman" w:hAnsi="Times New Roman" w:cs="Times New Roman"/>
              </w:rPr>
              <w:t>Tiesioginis bilirubinas, mažo ir didelio tankio cholesterolių frakcijos turi būti išmatuojamos tiesioginiu būdu, o ne išskaičiuojamos.</w:t>
            </w:r>
          </w:p>
        </w:tc>
        <w:tc>
          <w:tcPr>
            <w:tcW w:w="5670" w:type="dxa"/>
            <w:vAlign w:val="center"/>
          </w:tcPr>
          <w:p w:rsidR="00CF051D" w:rsidRDefault="00CF051D" w:rsidP="00CF051D">
            <w:pPr>
              <w:rPr>
                <w:rFonts w:ascii="Times New Roman" w:hAnsi="Times New Roman" w:cs="Times New Roman"/>
                <w:i/>
                <w:color w:val="000000" w:themeColor="text1"/>
              </w:rPr>
            </w:pPr>
            <w:r>
              <w:rPr>
                <w:rFonts w:ascii="Times New Roman" w:hAnsi="Times New Roman" w:cs="Times New Roman"/>
                <w:i/>
                <w:color w:val="000000" w:themeColor="text1"/>
              </w:rPr>
              <w:t xml:space="preserve">Žr. </w:t>
            </w:r>
            <w:r w:rsidRPr="00A35FD5">
              <w:rPr>
                <w:rFonts w:ascii="Times New Roman" w:hAnsi="Times New Roman" w:cs="Times New Roman"/>
                <w:i/>
                <w:color w:val="000000" w:themeColor="text1"/>
              </w:rPr>
              <w:t>Informacini</w:t>
            </w:r>
            <w:r>
              <w:rPr>
                <w:rFonts w:ascii="Times New Roman" w:hAnsi="Times New Roman" w:cs="Times New Roman"/>
                <w:i/>
                <w:color w:val="000000" w:themeColor="text1"/>
              </w:rPr>
              <w:t>ai</w:t>
            </w:r>
            <w:r w:rsidRPr="00A35FD5">
              <w:rPr>
                <w:rFonts w:ascii="Times New Roman" w:hAnsi="Times New Roman" w:cs="Times New Roman"/>
                <w:i/>
                <w:color w:val="000000" w:themeColor="text1"/>
              </w:rPr>
              <w:t xml:space="preserve"> lapeli</w:t>
            </w:r>
            <w:r>
              <w:rPr>
                <w:rFonts w:ascii="Times New Roman" w:hAnsi="Times New Roman" w:cs="Times New Roman"/>
                <w:i/>
                <w:color w:val="000000" w:themeColor="text1"/>
              </w:rPr>
              <w:t>ai:</w:t>
            </w:r>
          </w:p>
          <w:p w:rsidR="00CF051D" w:rsidRPr="00A35FD5" w:rsidRDefault="00CF051D" w:rsidP="00CF051D">
            <w:pPr>
              <w:rPr>
                <w:rFonts w:ascii="Times New Roman" w:hAnsi="Times New Roman" w:cs="Times New Roman"/>
                <w:i/>
                <w:color w:val="000000" w:themeColor="text1"/>
              </w:rPr>
            </w:pPr>
            <w:r w:rsidRPr="00A35FD5">
              <w:rPr>
                <w:rFonts w:ascii="Times New Roman" w:hAnsi="Times New Roman" w:cs="Times New Roman"/>
                <w:i/>
                <w:color w:val="000000" w:themeColor="text1"/>
              </w:rPr>
              <w:t>DBIL</w:t>
            </w:r>
            <w:r>
              <w:rPr>
                <w:rFonts w:ascii="Times New Roman" w:hAnsi="Times New Roman" w:cs="Times New Roman"/>
                <w:i/>
                <w:color w:val="000000" w:themeColor="text1"/>
              </w:rPr>
              <w:t xml:space="preserve"> -</w:t>
            </w:r>
            <w:r w:rsidRPr="00A35FD5">
              <w:rPr>
                <w:rFonts w:ascii="Times New Roman" w:hAnsi="Times New Roman" w:cs="Times New Roman"/>
                <w:i/>
                <w:color w:val="000000" w:themeColor="text1"/>
              </w:rPr>
              <w:t xml:space="preserve"> psl.</w:t>
            </w:r>
            <w:r>
              <w:rPr>
                <w:rFonts w:ascii="Times New Roman" w:hAnsi="Times New Roman" w:cs="Times New Roman"/>
                <w:i/>
                <w:color w:val="000000" w:themeColor="text1"/>
              </w:rPr>
              <w:t xml:space="preserve"> 1;</w:t>
            </w:r>
            <w:r w:rsidRPr="00A35FD5">
              <w:rPr>
                <w:rFonts w:ascii="Times New Roman" w:hAnsi="Times New Roman" w:cs="Times New Roman"/>
                <w:i/>
                <w:color w:val="000000" w:themeColor="text1"/>
              </w:rPr>
              <w:t xml:space="preserve"> </w:t>
            </w:r>
            <w:r>
              <w:rPr>
                <w:rFonts w:ascii="Times New Roman" w:hAnsi="Times New Roman" w:cs="Times New Roman"/>
                <w:i/>
                <w:color w:val="000000" w:themeColor="text1"/>
              </w:rPr>
              <w:t xml:space="preserve">LDL - </w:t>
            </w:r>
            <w:r w:rsidRPr="00A35FD5">
              <w:rPr>
                <w:rFonts w:ascii="Times New Roman" w:hAnsi="Times New Roman" w:cs="Times New Roman"/>
                <w:i/>
                <w:color w:val="000000" w:themeColor="text1"/>
              </w:rPr>
              <w:t xml:space="preserve">psl. </w:t>
            </w:r>
            <w:r>
              <w:rPr>
                <w:rFonts w:ascii="Times New Roman" w:hAnsi="Times New Roman" w:cs="Times New Roman"/>
                <w:i/>
                <w:color w:val="000000" w:themeColor="text1"/>
              </w:rPr>
              <w:t xml:space="preserve">3; HDL - </w:t>
            </w:r>
            <w:r w:rsidRPr="00A35FD5">
              <w:rPr>
                <w:rFonts w:ascii="Times New Roman" w:hAnsi="Times New Roman" w:cs="Times New Roman"/>
                <w:i/>
                <w:color w:val="000000" w:themeColor="text1"/>
              </w:rPr>
              <w:t>psl.</w:t>
            </w:r>
            <w:r>
              <w:rPr>
                <w:rFonts w:ascii="Times New Roman" w:hAnsi="Times New Roman" w:cs="Times New Roman"/>
                <w:i/>
                <w:color w:val="000000" w:themeColor="text1"/>
              </w:rPr>
              <w:t xml:space="preserve"> 2</w:t>
            </w:r>
          </w:p>
        </w:tc>
      </w:tr>
      <w:tr w:rsidR="00CF051D" w:rsidRPr="00A35FD5" w:rsidTr="006571B8">
        <w:tc>
          <w:tcPr>
            <w:tcW w:w="709" w:type="dxa"/>
          </w:tcPr>
          <w:p w:rsidR="005E3BBD" w:rsidRPr="00A35FD5" w:rsidRDefault="005E3BBD" w:rsidP="00CF051D">
            <w:pPr>
              <w:pStyle w:val="Default"/>
              <w:rPr>
                <w:sz w:val="22"/>
                <w:szCs w:val="22"/>
              </w:rPr>
            </w:pPr>
            <w:r>
              <w:rPr>
                <w:sz w:val="22"/>
                <w:szCs w:val="22"/>
              </w:rPr>
              <w:t>4.23.</w:t>
            </w:r>
          </w:p>
        </w:tc>
        <w:tc>
          <w:tcPr>
            <w:tcW w:w="2694" w:type="dxa"/>
            <w:vAlign w:val="center"/>
          </w:tcPr>
          <w:p w:rsidR="00CF051D" w:rsidRPr="00A35FD5" w:rsidRDefault="00CF051D" w:rsidP="00CF051D">
            <w:pPr>
              <w:rPr>
                <w:rFonts w:ascii="Times New Roman" w:hAnsi="Times New Roman" w:cs="Times New Roman"/>
                <w:color w:val="000000"/>
              </w:rPr>
            </w:pPr>
          </w:p>
        </w:tc>
        <w:tc>
          <w:tcPr>
            <w:tcW w:w="5953" w:type="dxa"/>
          </w:tcPr>
          <w:p w:rsidR="00CF051D" w:rsidRPr="00ED405E" w:rsidRDefault="005E3BBD" w:rsidP="00CF051D">
            <w:pPr>
              <w:jc w:val="both"/>
              <w:rPr>
                <w:rFonts w:ascii="Times New Roman" w:hAnsi="Times New Roman" w:cs="Times New Roman"/>
              </w:rPr>
            </w:pPr>
            <w:r>
              <w:rPr>
                <w:rFonts w:ascii="Times New Roman" w:hAnsi="Times New Roman" w:cs="Times New Roman"/>
              </w:rPr>
              <w:t>Trigliceridai - a</w:t>
            </w:r>
            <w:r w:rsidR="00CF051D" w:rsidRPr="00ED405E">
              <w:rPr>
                <w:rFonts w:ascii="Times New Roman" w:hAnsi="Times New Roman" w:cs="Times New Roman"/>
              </w:rPr>
              <w:t xml:space="preserve">utomatinis mėginio praskiedimo parinkimas </w:t>
            </w:r>
            <w:r>
              <w:rPr>
                <w:rFonts w:ascii="Times New Roman" w:hAnsi="Times New Roman" w:cs="Times New Roman"/>
              </w:rPr>
              <w:t xml:space="preserve">matavimui </w:t>
            </w:r>
            <w:r w:rsidR="00CF051D" w:rsidRPr="00ED405E">
              <w:rPr>
                <w:rFonts w:ascii="Times New Roman" w:hAnsi="Times New Roman" w:cs="Times New Roman"/>
              </w:rPr>
              <w:t>iki ne žemesnės kaip 10 mmol/l koncentracijos ribos, be atskiro pareikalavimo.</w:t>
            </w:r>
          </w:p>
        </w:tc>
        <w:tc>
          <w:tcPr>
            <w:tcW w:w="5670" w:type="dxa"/>
            <w:vAlign w:val="center"/>
          </w:tcPr>
          <w:p w:rsidR="00CF051D" w:rsidRPr="00A35FD5" w:rsidRDefault="00CF051D" w:rsidP="00CF051D">
            <w:pPr>
              <w:rPr>
                <w:rFonts w:ascii="Times New Roman" w:hAnsi="Times New Roman" w:cs="Times New Roman"/>
                <w:color w:val="000000" w:themeColor="text1"/>
              </w:rPr>
            </w:pPr>
            <w:r>
              <w:rPr>
                <w:rFonts w:ascii="Times New Roman" w:hAnsi="Times New Roman" w:cs="Times New Roman"/>
                <w:i/>
                <w:color w:val="000000" w:themeColor="text1"/>
              </w:rPr>
              <w:t>Žr. Chemistry Quick Reference</w:t>
            </w:r>
            <w:r w:rsidRPr="00A35FD5">
              <w:rPr>
                <w:rFonts w:ascii="Times New Roman" w:hAnsi="Times New Roman" w:cs="Times New Roman"/>
                <w:i/>
                <w:color w:val="000000" w:themeColor="text1"/>
              </w:rPr>
              <w:t xml:space="preserve"> </w:t>
            </w:r>
            <w:r>
              <w:rPr>
                <w:rFonts w:ascii="Times New Roman" w:hAnsi="Times New Roman" w:cs="Times New Roman"/>
                <w:i/>
                <w:color w:val="000000" w:themeColor="text1"/>
              </w:rPr>
              <w:t>psl. 27</w:t>
            </w:r>
          </w:p>
        </w:tc>
      </w:tr>
      <w:tr w:rsidR="00CF051D" w:rsidRPr="00A35FD5" w:rsidTr="006571B8">
        <w:tc>
          <w:tcPr>
            <w:tcW w:w="709" w:type="dxa"/>
          </w:tcPr>
          <w:p w:rsidR="005E3BBD" w:rsidRPr="00A35FD5" w:rsidRDefault="005E3BBD" w:rsidP="00CF051D">
            <w:pPr>
              <w:pStyle w:val="Default"/>
              <w:rPr>
                <w:sz w:val="22"/>
                <w:szCs w:val="22"/>
              </w:rPr>
            </w:pPr>
            <w:r>
              <w:rPr>
                <w:sz w:val="22"/>
                <w:szCs w:val="22"/>
              </w:rPr>
              <w:t>4.24.</w:t>
            </w:r>
          </w:p>
        </w:tc>
        <w:tc>
          <w:tcPr>
            <w:tcW w:w="2694" w:type="dxa"/>
            <w:vAlign w:val="center"/>
          </w:tcPr>
          <w:p w:rsidR="00CF051D" w:rsidRPr="00A35FD5" w:rsidRDefault="00CF051D" w:rsidP="00CF051D">
            <w:pPr>
              <w:rPr>
                <w:rFonts w:ascii="Times New Roman" w:hAnsi="Times New Roman" w:cs="Times New Roman"/>
                <w:color w:val="000000"/>
              </w:rPr>
            </w:pPr>
          </w:p>
        </w:tc>
        <w:tc>
          <w:tcPr>
            <w:tcW w:w="5953" w:type="dxa"/>
            <w:vAlign w:val="center"/>
          </w:tcPr>
          <w:p w:rsidR="00CF051D" w:rsidRPr="00A35FD5" w:rsidRDefault="00CF051D" w:rsidP="005E3BBD">
            <w:pPr>
              <w:rPr>
                <w:rFonts w:ascii="Times New Roman" w:hAnsi="Times New Roman" w:cs="Times New Roman"/>
                <w:color w:val="000000"/>
              </w:rPr>
            </w:pPr>
            <w:r w:rsidRPr="00A35FD5">
              <w:rPr>
                <w:rFonts w:ascii="Times New Roman" w:hAnsi="Times New Roman" w:cs="Times New Roman"/>
                <w:color w:val="000000"/>
              </w:rPr>
              <w:t>Šlapalas šlapime</w:t>
            </w:r>
            <w:r w:rsidRPr="00A35FD5">
              <w:rPr>
                <w:rFonts w:ascii="Times New Roman" w:hAnsi="Times New Roman" w:cs="Times New Roman"/>
              </w:rPr>
              <w:t xml:space="preserve"> - </w:t>
            </w:r>
            <w:r w:rsidR="005E3BBD">
              <w:rPr>
                <w:rFonts w:ascii="Times New Roman" w:hAnsi="Times New Roman" w:cs="Times New Roman"/>
              </w:rPr>
              <w:t>a</w:t>
            </w:r>
            <w:r w:rsidRPr="00A35FD5">
              <w:rPr>
                <w:rFonts w:ascii="Times New Roman" w:hAnsi="Times New Roman" w:cs="Times New Roman"/>
              </w:rPr>
              <w:t xml:space="preserve">utomatinis mėginio praskiedimo parinkimas </w:t>
            </w:r>
            <w:r w:rsidR="005E3BBD">
              <w:rPr>
                <w:rFonts w:ascii="Times New Roman" w:hAnsi="Times New Roman" w:cs="Times New Roman"/>
              </w:rPr>
              <w:t xml:space="preserve">matavimui </w:t>
            </w:r>
            <w:r w:rsidRPr="00A35FD5">
              <w:rPr>
                <w:rFonts w:ascii="Times New Roman" w:hAnsi="Times New Roman" w:cs="Times New Roman"/>
              </w:rPr>
              <w:t>iki ne žemesnės kaip 700 mmol/l ribos, be atskiro pareikalavimo</w:t>
            </w:r>
            <w:r w:rsidRPr="00A35FD5">
              <w:rPr>
                <w:rFonts w:ascii="Times New Roman" w:hAnsi="Times New Roman" w:cs="Times New Roman"/>
                <w:i/>
              </w:rPr>
              <w:t>.</w:t>
            </w:r>
          </w:p>
        </w:tc>
        <w:tc>
          <w:tcPr>
            <w:tcW w:w="5670" w:type="dxa"/>
            <w:vAlign w:val="center"/>
          </w:tcPr>
          <w:p w:rsidR="00CF051D" w:rsidRPr="00A35FD5" w:rsidRDefault="00CF051D" w:rsidP="00CF051D">
            <w:pPr>
              <w:rPr>
                <w:rFonts w:ascii="Times New Roman" w:hAnsi="Times New Roman" w:cs="Times New Roman"/>
                <w:color w:val="000000" w:themeColor="text1"/>
              </w:rPr>
            </w:pPr>
            <w:r>
              <w:rPr>
                <w:rFonts w:ascii="Times New Roman" w:hAnsi="Times New Roman" w:cs="Times New Roman"/>
                <w:i/>
                <w:color w:val="000000" w:themeColor="text1"/>
              </w:rPr>
              <w:t>Žr. Chemistry Quick Reference</w:t>
            </w:r>
            <w:r w:rsidRPr="00A35FD5">
              <w:rPr>
                <w:rFonts w:ascii="Times New Roman" w:hAnsi="Times New Roman" w:cs="Times New Roman"/>
                <w:i/>
                <w:color w:val="000000" w:themeColor="text1"/>
              </w:rPr>
              <w:t xml:space="preserve"> psl.</w:t>
            </w:r>
            <w:r>
              <w:rPr>
                <w:rFonts w:ascii="Times New Roman" w:hAnsi="Times New Roman" w:cs="Times New Roman"/>
                <w:i/>
                <w:color w:val="000000" w:themeColor="text1"/>
              </w:rPr>
              <w:t xml:space="preserve"> </w:t>
            </w:r>
            <w:r w:rsidRPr="00A35FD5">
              <w:rPr>
                <w:rFonts w:ascii="Times New Roman" w:hAnsi="Times New Roman" w:cs="Times New Roman"/>
                <w:i/>
                <w:color w:val="000000" w:themeColor="text1"/>
              </w:rPr>
              <w:t>37</w:t>
            </w:r>
          </w:p>
        </w:tc>
      </w:tr>
    </w:tbl>
    <w:p w:rsidR="006D0BB8" w:rsidRDefault="006D0BB8" w:rsidP="004F44B9">
      <w:pPr>
        <w:pStyle w:val="NormalWeb"/>
        <w:spacing w:before="0" w:beforeAutospacing="0" w:after="0"/>
        <w:jc w:val="both"/>
        <w:rPr>
          <w:sz w:val="18"/>
          <w:szCs w:val="18"/>
        </w:rPr>
      </w:pPr>
    </w:p>
    <w:p w:rsidR="00FC448D" w:rsidRDefault="00FC448D" w:rsidP="004F44B9">
      <w:pPr>
        <w:pStyle w:val="NormalWeb"/>
        <w:spacing w:before="0" w:beforeAutospacing="0" w:after="0"/>
        <w:jc w:val="both"/>
        <w:rPr>
          <w:sz w:val="18"/>
          <w:szCs w:val="18"/>
        </w:rPr>
      </w:pPr>
    </w:p>
    <w:p w:rsidR="00FC448D" w:rsidRDefault="00FC448D" w:rsidP="004F44B9">
      <w:pPr>
        <w:pStyle w:val="NormalWeb"/>
        <w:spacing w:before="0" w:beforeAutospacing="0" w:after="0"/>
        <w:jc w:val="both"/>
        <w:rPr>
          <w:sz w:val="18"/>
          <w:szCs w:val="18"/>
        </w:rPr>
      </w:pPr>
    </w:p>
    <w:p w:rsidR="00FC448D" w:rsidRDefault="00FC448D" w:rsidP="004F44B9">
      <w:pPr>
        <w:pStyle w:val="NormalWeb"/>
        <w:spacing w:before="0" w:beforeAutospacing="0" w:after="0"/>
        <w:jc w:val="both"/>
        <w:rPr>
          <w:sz w:val="18"/>
          <w:szCs w:val="18"/>
        </w:rPr>
      </w:pPr>
    </w:p>
    <w:p w:rsidR="00911697" w:rsidRDefault="00911697" w:rsidP="004F44B9">
      <w:pPr>
        <w:pStyle w:val="NormalWeb"/>
        <w:spacing w:before="0" w:beforeAutospacing="0" w:after="0"/>
        <w:jc w:val="both"/>
        <w:rPr>
          <w:sz w:val="18"/>
          <w:szCs w:val="18"/>
        </w:rPr>
      </w:pPr>
    </w:p>
    <w:tbl>
      <w:tblPr>
        <w:tblW w:w="1505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5605"/>
        <w:gridCol w:w="3042"/>
        <w:gridCol w:w="2536"/>
        <w:gridCol w:w="3163"/>
      </w:tblGrid>
      <w:tr w:rsidR="00911697" w:rsidRPr="00911697" w:rsidTr="00720B07">
        <w:trPr>
          <w:trHeight w:val="70"/>
        </w:trPr>
        <w:tc>
          <w:tcPr>
            <w:tcW w:w="709" w:type="dxa"/>
            <w:shd w:val="clear" w:color="auto" w:fill="auto"/>
          </w:tcPr>
          <w:p w:rsidR="00911697" w:rsidRPr="00911697" w:rsidRDefault="00911697" w:rsidP="00215C94">
            <w:pPr>
              <w:tabs>
                <w:tab w:val="left" w:pos="1276"/>
              </w:tabs>
              <w:jc w:val="center"/>
              <w:rPr>
                <w:rFonts w:ascii="Times New Roman" w:hAnsi="Times New Roman" w:cs="Times New Roman"/>
              </w:rPr>
            </w:pPr>
            <w:r w:rsidRPr="00911697">
              <w:rPr>
                <w:rFonts w:ascii="Times New Roman" w:hAnsi="Times New Roman" w:cs="Times New Roman"/>
              </w:rPr>
              <w:lastRenderedPageBreak/>
              <w:t>Eil.</w:t>
            </w:r>
          </w:p>
          <w:p w:rsidR="00911697" w:rsidRPr="00911697" w:rsidRDefault="00911697" w:rsidP="00215C94">
            <w:pPr>
              <w:tabs>
                <w:tab w:val="left" w:pos="1276"/>
              </w:tabs>
              <w:jc w:val="center"/>
              <w:rPr>
                <w:rFonts w:ascii="Times New Roman" w:hAnsi="Times New Roman" w:cs="Times New Roman"/>
              </w:rPr>
            </w:pPr>
            <w:r w:rsidRPr="00911697">
              <w:rPr>
                <w:rFonts w:ascii="Times New Roman" w:hAnsi="Times New Roman" w:cs="Times New Roman"/>
              </w:rPr>
              <w:t>Nr.</w:t>
            </w:r>
          </w:p>
        </w:tc>
        <w:tc>
          <w:tcPr>
            <w:tcW w:w="5605" w:type="dxa"/>
            <w:shd w:val="clear" w:color="auto" w:fill="auto"/>
          </w:tcPr>
          <w:p w:rsidR="00911697" w:rsidRPr="00911697" w:rsidRDefault="00911697" w:rsidP="00215C94">
            <w:pPr>
              <w:tabs>
                <w:tab w:val="left" w:pos="1276"/>
              </w:tabs>
              <w:jc w:val="center"/>
              <w:rPr>
                <w:rFonts w:ascii="Times New Roman" w:hAnsi="Times New Roman" w:cs="Times New Roman"/>
              </w:rPr>
            </w:pPr>
            <w:r w:rsidRPr="00911697">
              <w:rPr>
                <w:rFonts w:ascii="Times New Roman" w:hAnsi="Times New Roman" w:cs="Times New Roman"/>
              </w:rPr>
              <w:t>Perduodamo turto (Panaudos) aprašas</w:t>
            </w:r>
          </w:p>
        </w:tc>
        <w:tc>
          <w:tcPr>
            <w:tcW w:w="3042" w:type="dxa"/>
            <w:shd w:val="clear" w:color="auto" w:fill="auto"/>
          </w:tcPr>
          <w:p w:rsidR="00911697" w:rsidRPr="00911697" w:rsidRDefault="00911697" w:rsidP="00215C94">
            <w:pPr>
              <w:tabs>
                <w:tab w:val="left" w:pos="1276"/>
              </w:tabs>
              <w:jc w:val="center"/>
              <w:rPr>
                <w:rFonts w:ascii="Times New Roman" w:hAnsi="Times New Roman" w:cs="Times New Roman"/>
              </w:rPr>
            </w:pPr>
            <w:r w:rsidRPr="00911697">
              <w:rPr>
                <w:rFonts w:ascii="Times New Roman" w:hAnsi="Times New Roman" w:cs="Times New Roman"/>
              </w:rPr>
              <w:t xml:space="preserve">Vieneto kaina </w:t>
            </w:r>
          </w:p>
          <w:p w:rsidR="00911697" w:rsidRPr="00911697" w:rsidRDefault="00911697" w:rsidP="00215C94">
            <w:pPr>
              <w:tabs>
                <w:tab w:val="left" w:pos="1276"/>
              </w:tabs>
              <w:jc w:val="center"/>
              <w:rPr>
                <w:rFonts w:ascii="Times New Roman" w:hAnsi="Times New Roman" w:cs="Times New Roman"/>
              </w:rPr>
            </w:pPr>
            <w:r w:rsidRPr="00911697">
              <w:rPr>
                <w:rFonts w:ascii="Times New Roman" w:hAnsi="Times New Roman" w:cs="Times New Roman"/>
              </w:rPr>
              <w:t>(Eur su PVM)</w:t>
            </w:r>
          </w:p>
        </w:tc>
        <w:tc>
          <w:tcPr>
            <w:tcW w:w="2536" w:type="dxa"/>
            <w:shd w:val="clear" w:color="auto" w:fill="auto"/>
          </w:tcPr>
          <w:p w:rsidR="00911697" w:rsidRPr="00911697" w:rsidRDefault="00911697" w:rsidP="00215C94">
            <w:pPr>
              <w:tabs>
                <w:tab w:val="left" w:pos="1276"/>
              </w:tabs>
              <w:jc w:val="center"/>
              <w:rPr>
                <w:rFonts w:ascii="Times New Roman" w:hAnsi="Times New Roman" w:cs="Times New Roman"/>
              </w:rPr>
            </w:pPr>
            <w:r w:rsidRPr="00911697">
              <w:rPr>
                <w:rFonts w:ascii="Times New Roman" w:hAnsi="Times New Roman" w:cs="Times New Roman"/>
              </w:rPr>
              <w:t>Kiekis</w:t>
            </w:r>
          </w:p>
        </w:tc>
        <w:tc>
          <w:tcPr>
            <w:tcW w:w="3163" w:type="dxa"/>
            <w:shd w:val="clear" w:color="auto" w:fill="auto"/>
          </w:tcPr>
          <w:p w:rsidR="00911697" w:rsidRPr="00911697" w:rsidRDefault="00911697" w:rsidP="00215C94">
            <w:pPr>
              <w:tabs>
                <w:tab w:val="left" w:pos="1276"/>
              </w:tabs>
              <w:jc w:val="center"/>
              <w:rPr>
                <w:rFonts w:ascii="Times New Roman" w:hAnsi="Times New Roman" w:cs="Times New Roman"/>
              </w:rPr>
            </w:pPr>
            <w:r w:rsidRPr="00911697">
              <w:rPr>
                <w:rFonts w:ascii="Times New Roman" w:hAnsi="Times New Roman" w:cs="Times New Roman"/>
              </w:rPr>
              <w:t xml:space="preserve">Suma </w:t>
            </w:r>
          </w:p>
          <w:p w:rsidR="00911697" w:rsidRPr="00911697" w:rsidRDefault="00911697" w:rsidP="00215C94">
            <w:pPr>
              <w:tabs>
                <w:tab w:val="left" w:pos="1276"/>
              </w:tabs>
              <w:jc w:val="center"/>
              <w:rPr>
                <w:rFonts w:ascii="Times New Roman" w:hAnsi="Times New Roman" w:cs="Times New Roman"/>
              </w:rPr>
            </w:pPr>
            <w:r w:rsidRPr="00911697">
              <w:rPr>
                <w:rFonts w:ascii="Times New Roman" w:hAnsi="Times New Roman" w:cs="Times New Roman"/>
              </w:rPr>
              <w:t>(Eur su PVM)</w:t>
            </w:r>
          </w:p>
        </w:tc>
      </w:tr>
      <w:tr w:rsidR="00911697" w:rsidRPr="00911697" w:rsidTr="00720B07">
        <w:trPr>
          <w:trHeight w:val="108"/>
        </w:trPr>
        <w:tc>
          <w:tcPr>
            <w:tcW w:w="709" w:type="dxa"/>
            <w:shd w:val="clear" w:color="auto" w:fill="auto"/>
          </w:tcPr>
          <w:p w:rsidR="00911697" w:rsidRPr="00911697" w:rsidRDefault="00911697" w:rsidP="00720B07">
            <w:pPr>
              <w:numPr>
                <w:ilvl w:val="0"/>
                <w:numId w:val="4"/>
              </w:numPr>
              <w:tabs>
                <w:tab w:val="left" w:pos="1276"/>
              </w:tabs>
              <w:spacing w:after="0" w:line="240" w:lineRule="auto"/>
              <w:ind w:left="0" w:firstLine="0"/>
              <w:rPr>
                <w:rFonts w:ascii="Times New Roman" w:hAnsi="Times New Roman" w:cs="Times New Roman"/>
              </w:rPr>
            </w:pPr>
          </w:p>
        </w:tc>
        <w:tc>
          <w:tcPr>
            <w:tcW w:w="5605" w:type="dxa"/>
            <w:shd w:val="clear" w:color="auto" w:fill="auto"/>
          </w:tcPr>
          <w:p w:rsidR="00911697" w:rsidRPr="00911697" w:rsidRDefault="00911697" w:rsidP="00215C94">
            <w:pPr>
              <w:tabs>
                <w:tab w:val="left" w:pos="1276"/>
              </w:tabs>
              <w:rPr>
                <w:rFonts w:ascii="Times New Roman" w:hAnsi="Times New Roman" w:cs="Times New Roman"/>
              </w:rPr>
            </w:pPr>
            <w:r w:rsidRPr="00911697">
              <w:rPr>
                <w:rFonts w:ascii="Times New Roman" w:hAnsi="Times New Roman" w:cs="Times New Roman"/>
              </w:rPr>
              <w:t>Klinikinės chemijos analizatorius UniCel DxC 800</w:t>
            </w:r>
          </w:p>
        </w:tc>
        <w:tc>
          <w:tcPr>
            <w:tcW w:w="3042" w:type="dxa"/>
            <w:shd w:val="clear" w:color="auto" w:fill="auto"/>
          </w:tcPr>
          <w:p w:rsidR="00911697" w:rsidRPr="00AA5731" w:rsidRDefault="00911697" w:rsidP="00215C94">
            <w:pPr>
              <w:tabs>
                <w:tab w:val="left" w:pos="1276"/>
              </w:tabs>
              <w:jc w:val="center"/>
              <w:rPr>
                <w:rFonts w:ascii="Times New Roman" w:hAnsi="Times New Roman" w:cs="Times New Roman"/>
              </w:rPr>
            </w:pPr>
            <w:r w:rsidRPr="00AA5731">
              <w:rPr>
                <w:rFonts w:ascii="Times New Roman" w:hAnsi="Times New Roman" w:cs="Times New Roman"/>
              </w:rPr>
              <w:t>108.900,-</w:t>
            </w:r>
          </w:p>
        </w:tc>
        <w:tc>
          <w:tcPr>
            <w:tcW w:w="2536" w:type="dxa"/>
            <w:shd w:val="clear" w:color="auto" w:fill="auto"/>
          </w:tcPr>
          <w:p w:rsidR="00911697" w:rsidRPr="00AA5731" w:rsidRDefault="00911697" w:rsidP="00215C94">
            <w:pPr>
              <w:tabs>
                <w:tab w:val="left" w:pos="1276"/>
              </w:tabs>
              <w:jc w:val="center"/>
              <w:rPr>
                <w:rFonts w:ascii="Times New Roman" w:hAnsi="Times New Roman" w:cs="Times New Roman"/>
              </w:rPr>
            </w:pPr>
            <w:r w:rsidRPr="00AA5731">
              <w:rPr>
                <w:rFonts w:ascii="Times New Roman" w:hAnsi="Times New Roman" w:cs="Times New Roman"/>
              </w:rPr>
              <w:t>2</w:t>
            </w:r>
          </w:p>
        </w:tc>
        <w:tc>
          <w:tcPr>
            <w:tcW w:w="3163" w:type="dxa"/>
            <w:shd w:val="clear" w:color="auto" w:fill="auto"/>
          </w:tcPr>
          <w:p w:rsidR="00911697" w:rsidRPr="00AA5731" w:rsidRDefault="00911697" w:rsidP="00215C94">
            <w:pPr>
              <w:tabs>
                <w:tab w:val="left" w:pos="1276"/>
              </w:tabs>
              <w:jc w:val="center"/>
              <w:rPr>
                <w:rFonts w:ascii="Times New Roman" w:hAnsi="Times New Roman" w:cs="Times New Roman"/>
              </w:rPr>
            </w:pPr>
            <w:r w:rsidRPr="00AA5731">
              <w:rPr>
                <w:rFonts w:ascii="Times New Roman" w:hAnsi="Times New Roman" w:cs="Times New Roman"/>
              </w:rPr>
              <w:t>217.800,-</w:t>
            </w:r>
          </w:p>
        </w:tc>
      </w:tr>
      <w:tr w:rsidR="00911697" w:rsidRPr="00911697" w:rsidTr="00911697">
        <w:trPr>
          <w:trHeight w:val="413"/>
        </w:trPr>
        <w:tc>
          <w:tcPr>
            <w:tcW w:w="11892" w:type="dxa"/>
            <w:gridSpan w:val="4"/>
            <w:shd w:val="clear" w:color="auto" w:fill="auto"/>
          </w:tcPr>
          <w:p w:rsidR="00911697" w:rsidRPr="00AA5731" w:rsidRDefault="00911697" w:rsidP="00215C94">
            <w:pPr>
              <w:tabs>
                <w:tab w:val="left" w:pos="1276"/>
              </w:tabs>
              <w:jc w:val="right"/>
              <w:rPr>
                <w:rFonts w:ascii="Times New Roman" w:hAnsi="Times New Roman" w:cs="Times New Roman"/>
                <w:b/>
              </w:rPr>
            </w:pPr>
            <w:r w:rsidRPr="00AA5731">
              <w:rPr>
                <w:rFonts w:ascii="Times New Roman" w:hAnsi="Times New Roman" w:cs="Times New Roman"/>
                <w:b/>
              </w:rPr>
              <w:t>Iš viso: (Eur su PVM)</w:t>
            </w:r>
          </w:p>
        </w:tc>
        <w:tc>
          <w:tcPr>
            <w:tcW w:w="3163" w:type="dxa"/>
            <w:shd w:val="clear" w:color="auto" w:fill="auto"/>
          </w:tcPr>
          <w:p w:rsidR="00911697" w:rsidRPr="00AA5731" w:rsidRDefault="00911697" w:rsidP="00215C94">
            <w:pPr>
              <w:tabs>
                <w:tab w:val="left" w:pos="1276"/>
              </w:tabs>
              <w:jc w:val="center"/>
              <w:rPr>
                <w:rFonts w:ascii="Times New Roman" w:hAnsi="Times New Roman" w:cs="Times New Roman"/>
                <w:b/>
              </w:rPr>
            </w:pPr>
            <w:r w:rsidRPr="00AA5731">
              <w:rPr>
                <w:rFonts w:ascii="Times New Roman" w:hAnsi="Times New Roman" w:cs="Times New Roman"/>
                <w:b/>
              </w:rPr>
              <w:t>217.800,-</w:t>
            </w:r>
          </w:p>
        </w:tc>
      </w:tr>
    </w:tbl>
    <w:p w:rsidR="00911697" w:rsidRPr="00A35FD5" w:rsidRDefault="00911697" w:rsidP="004F44B9">
      <w:pPr>
        <w:pStyle w:val="NormalWeb"/>
        <w:spacing w:before="0" w:beforeAutospacing="0" w:after="0"/>
        <w:jc w:val="both"/>
        <w:rPr>
          <w:sz w:val="18"/>
          <w:szCs w:val="18"/>
        </w:rPr>
      </w:pPr>
    </w:p>
    <w:sectPr w:rsidR="00911697" w:rsidRPr="00A35FD5" w:rsidSect="00053B6E">
      <w:footerReference w:type="default" r:id="rId8"/>
      <w:pgSz w:w="16838" w:h="11906" w:orient="landscape"/>
      <w:pgMar w:top="1191" w:right="1701" w:bottom="709"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1C66" w:rsidRDefault="00201C66" w:rsidP="0061505E">
      <w:pPr>
        <w:spacing w:after="0" w:line="240" w:lineRule="auto"/>
      </w:pPr>
      <w:r>
        <w:separator/>
      </w:r>
    </w:p>
  </w:endnote>
  <w:endnote w:type="continuationSeparator" w:id="0">
    <w:p w:rsidR="00201C66" w:rsidRDefault="00201C66" w:rsidP="006150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885043"/>
      <w:docPartObj>
        <w:docPartGallery w:val="Page Numbers (Bottom of Page)"/>
        <w:docPartUnique/>
      </w:docPartObj>
    </w:sdtPr>
    <w:sdtEndPr/>
    <w:sdtContent>
      <w:p w:rsidR="009962FF" w:rsidRDefault="009962FF">
        <w:pPr>
          <w:pStyle w:val="Footer"/>
          <w:jc w:val="right"/>
        </w:pPr>
        <w:r>
          <w:fldChar w:fldCharType="begin"/>
        </w:r>
        <w:r>
          <w:instrText xml:space="preserve"> PAGE   \* MERGEFORMAT </w:instrText>
        </w:r>
        <w:r>
          <w:fldChar w:fldCharType="separate"/>
        </w:r>
        <w:r w:rsidR="00D23F9E">
          <w:rPr>
            <w:noProof/>
          </w:rPr>
          <w:t>7</w:t>
        </w:r>
        <w:r>
          <w:rPr>
            <w:noProof/>
          </w:rPr>
          <w:fldChar w:fldCharType="end"/>
        </w:r>
      </w:p>
    </w:sdtContent>
  </w:sdt>
  <w:p w:rsidR="009962FF" w:rsidRDefault="009962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1C66" w:rsidRDefault="00201C66" w:rsidP="0061505E">
      <w:pPr>
        <w:spacing w:after="0" w:line="240" w:lineRule="auto"/>
      </w:pPr>
      <w:r>
        <w:separator/>
      </w:r>
    </w:p>
  </w:footnote>
  <w:footnote w:type="continuationSeparator" w:id="0">
    <w:p w:rsidR="00201C66" w:rsidRDefault="00201C66" w:rsidP="006150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458DB"/>
    <w:multiLevelType w:val="multilevel"/>
    <w:tmpl w:val="2E223BA0"/>
    <w:lvl w:ilvl="0">
      <w:start w:val="1"/>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 w15:restartNumberingAfterBreak="0">
    <w:nsid w:val="205D3C6F"/>
    <w:multiLevelType w:val="hybridMultilevel"/>
    <w:tmpl w:val="5D587ED6"/>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75F5145C"/>
    <w:multiLevelType w:val="hybridMultilevel"/>
    <w:tmpl w:val="22D83D7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TSyNLcwNLE0MDE1sbBQ0lEKTi0uzszPAykwrAUAfSJXPiwAAAA="/>
  </w:docVars>
  <w:rsids>
    <w:rsidRoot w:val="00C60E84"/>
    <w:rsid w:val="000054FB"/>
    <w:rsid w:val="00005ED5"/>
    <w:rsid w:val="00010DCB"/>
    <w:rsid w:val="00021BEA"/>
    <w:rsid w:val="00024813"/>
    <w:rsid w:val="00026A03"/>
    <w:rsid w:val="00035E38"/>
    <w:rsid w:val="00053B6E"/>
    <w:rsid w:val="00054160"/>
    <w:rsid w:val="00055CC8"/>
    <w:rsid w:val="00056D02"/>
    <w:rsid w:val="00057911"/>
    <w:rsid w:val="000839B6"/>
    <w:rsid w:val="00083C41"/>
    <w:rsid w:val="00086883"/>
    <w:rsid w:val="000945E3"/>
    <w:rsid w:val="000B2D5E"/>
    <w:rsid w:val="000B3000"/>
    <w:rsid w:val="000C3CE7"/>
    <w:rsid w:val="000D24D1"/>
    <w:rsid w:val="000E1E15"/>
    <w:rsid w:val="000E4461"/>
    <w:rsid w:val="000F470B"/>
    <w:rsid w:val="001143E9"/>
    <w:rsid w:val="001148A6"/>
    <w:rsid w:val="00114D46"/>
    <w:rsid w:val="00126921"/>
    <w:rsid w:val="00130D69"/>
    <w:rsid w:val="001310D0"/>
    <w:rsid w:val="00131D52"/>
    <w:rsid w:val="0013455A"/>
    <w:rsid w:val="00136771"/>
    <w:rsid w:val="001408C2"/>
    <w:rsid w:val="001426AD"/>
    <w:rsid w:val="00151E19"/>
    <w:rsid w:val="00151ECA"/>
    <w:rsid w:val="0015419F"/>
    <w:rsid w:val="00156EC9"/>
    <w:rsid w:val="00160ED2"/>
    <w:rsid w:val="001627D4"/>
    <w:rsid w:val="00171D15"/>
    <w:rsid w:val="00172392"/>
    <w:rsid w:val="001774F0"/>
    <w:rsid w:val="00196F6B"/>
    <w:rsid w:val="001A4BF3"/>
    <w:rsid w:val="001B7A65"/>
    <w:rsid w:val="001D167B"/>
    <w:rsid w:val="001D2040"/>
    <w:rsid w:val="001D4345"/>
    <w:rsid w:val="001D65EA"/>
    <w:rsid w:val="001E31D7"/>
    <w:rsid w:val="001F1C2C"/>
    <w:rsid w:val="00201C66"/>
    <w:rsid w:val="0021516D"/>
    <w:rsid w:val="00215D5D"/>
    <w:rsid w:val="00231A13"/>
    <w:rsid w:val="00240197"/>
    <w:rsid w:val="00246251"/>
    <w:rsid w:val="00256643"/>
    <w:rsid w:val="00260F0E"/>
    <w:rsid w:val="0027422C"/>
    <w:rsid w:val="0027667F"/>
    <w:rsid w:val="00276AD3"/>
    <w:rsid w:val="00280442"/>
    <w:rsid w:val="0028099B"/>
    <w:rsid w:val="00293301"/>
    <w:rsid w:val="00296320"/>
    <w:rsid w:val="002A0562"/>
    <w:rsid w:val="002A1A89"/>
    <w:rsid w:val="002F7CD0"/>
    <w:rsid w:val="003014C1"/>
    <w:rsid w:val="00303475"/>
    <w:rsid w:val="003041BD"/>
    <w:rsid w:val="0031561B"/>
    <w:rsid w:val="0031770F"/>
    <w:rsid w:val="00321BE4"/>
    <w:rsid w:val="00326DF7"/>
    <w:rsid w:val="003312F0"/>
    <w:rsid w:val="00334283"/>
    <w:rsid w:val="00346D88"/>
    <w:rsid w:val="00351E53"/>
    <w:rsid w:val="00356DA9"/>
    <w:rsid w:val="00357A26"/>
    <w:rsid w:val="003736A3"/>
    <w:rsid w:val="003862C1"/>
    <w:rsid w:val="00387A01"/>
    <w:rsid w:val="003B04F3"/>
    <w:rsid w:val="003B2709"/>
    <w:rsid w:val="003B2AA0"/>
    <w:rsid w:val="003D16FB"/>
    <w:rsid w:val="003D3EC7"/>
    <w:rsid w:val="003D44D1"/>
    <w:rsid w:val="003D5BED"/>
    <w:rsid w:val="003F2099"/>
    <w:rsid w:val="003F67EA"/>
    <w:rsid w:val="00400B79"/>
    <w:rsid w:val="00401BEA"/>
    <w:rsid w:val="004063ED"/>
    <w:rsid w:val="0041023F"/>
    <w:rsid w:val="0041346E"/>
    <w:rsid w:val="004165B0"/>
    <w:rsid w:val="004258DC"/>
    <w:rsid w:val="00432376"/>
    <w:rsid w:val="00432E33"/>
    <w:rsid w:val="004378B0"/>
    <w:rsid w:val="00441CC4"/>
    <w:rsid w:val="00442998"/>
    <w:rsid w:val="004575D2"/>
    <w:rsid w:val="00476F35"/>
    <w:rsid w:val="0048463E"/>
    <w:rsid w:val="00497160"/>
    <w:rsid w:val="004A0400"/>
    <w:rsid w:val="004A30B4"/>
    <w:rsid w:val="004C0029"/>
    <w:rsid w:val="004C59C1"/>
    <w:rsid w:val="004C5A28"/>
    <w:rsid w:val="004D2C8E"/>
    <w:rsid w:val="004D685F"/>
    <w:rsid w:val="004D6F12"/>
    <w:rsid w:val="004E0629"/>
    <w:rsid w:val="004E10F2"/>
    <w:rsid w:val="004E51C4"/>
    <w:rsid w:val="004F0C6A"/>
    <w:rsid w:val="004F1307"/>
    <w:rsid w:val="004F25D0"/>
    <w:rsid w:val="004F44B9"/>
    <w:rsid w:val="004F77B0"/>
    <w:rsid w:val="00501E8E"/>
    <w:rsid w:val="0050230D"/>
    <w:rsid w:val="00503675"/>
    <w:rsid w:val="00513E6D"/>
    <w:rsid w:val="00514450"/>
    <w:rsid w:val="00515ABC"/>
    <w:rsid w:val="00515D5E"/>
    <w:rsid w:val="00521766"/>
    <w:rsid w:val="00531A4C"/>
    <w:rsid w:val="00540A3E"/>
    <w:rsid w:val="00577CA4"/>
    <w:rsid w:val="00580D48"/>
    <w:rsid w:val="00582AB5"/>
    <w:rsid w:val="0058549C"/>
    <w:rsid w:val="00586FED"/>
    <w:rsid w:val="00596FA9"/>
    <w:rsid w:val="005A7306"/>
    <w:rsid w:val="005B72F7"/>
    <w:rsid w:val="005D295C"/>
    <w:rsid w:val="005E3BBD"/>
    <w:rsid w:val="00600E82"/>
    <w:rsid w:val="00601AA6"/>
    <w:rsid w:val="0061505E"/>
    <w:rsid w:val="0062043E"/>
    <w:rsid w:val="006221EB"/>
    <w:rsid w:val="00624A5E"/>
    <w:rsid w:val="00625EFE"/>
    <w:rsid w:val="00630F82"/>
    <w:rsid w:val="00653B0C"/>
    <w:rsid w:val="006571B8"/>
    <w:rsid w:val="00657959"/>
    <w:rsid w:val="00666E9A"/>
    <w:rsid w:val="006913A2"/>
    <w:rsid w:val="0069172D"/>
    <w:rsid w:val="00696395"/>
    <w:rsid w:val="006977BE"/>
    <w:rsid w:val="006B0160"/>
    <w:rsid w:val="006B1D80"/>
    <w:rsid w:val="006B3A2C"/>
    <w:rsid w:val="006D0BB8"/>
    <w:rsid w:val="006E23D5"/>
    <w:rsid w:val="006E6B76"/>
    <w:rsid w:val="006F49F5"/>
    <w:rsid w:val="006F6010"/>
    <w:rsid w:val="00711E14"/>
    <w:rsid w:val="00711F0A"/>
    <w:rsid w:val="00720B07"/>
    <w:rsid w:val="00726384"/>
    <w:rsid w:val="007304A9"/>
    <w:rsid w:val="00733E3A"/>
    <w:rsid w:val="0073469F"/>
    <w:rsid w:val="007377C3"/>
    <w:rsid w:val="00737C97"/>
    <w:rsid w:val="0074424C"/>
    <w:rsid w:val="00751906"/>
    <w:rsid w:val="0075433A"/>
    <w:rsid w:val="00765B6A"/>
    <w:rsid w:val="0076778C"/>
    <w:rsid w:val="007A12E8"/>
    <w:rsid w:val="007A1D85"/>
    <w:rsid w:val="007B7266"/>
    <w:rsid w:val="007E03EF"/>
    <w:rsid w:val="007E5D97"/>
    <w:rsid w:val="00810415"/>
    <w:rsid w:val="00815540"/>
    <w:rsid w:val="0082002D"/>
    <w:rsid w:val="00820FFF"/>
    <w:rsid w:val="008232EA"/>
    <w:rsid w:val="00826A58"/>
    <w:rsid w:val="00831CE7"/>
    <w:rsid w:val="008365F7"/>
    <w:rsid w:val="00841AFE"/>
    <w:rsid w:val="00846783"/>
    <w:rsid w:val="00852DAD"/>
    <w:rsid w:val="00857E6B"/>
    <w:rsid w:val="00861458"/>
    <w:rsid w:val="00871345"/>
    <w:rsid w:val="008716F6"/>
    <w:rsid w:val="0087741A"/>
    <w:rsid w:val="008802BB"/>
    <w:rsid w:val="00883136"/>
    <w:rsid w:val="00883626"/>
    <w:rsid w:val="008904B9"/>
    <w:rsid w:val="008913E2"/>
    <w:rsid w:val="00894E84"/>
    <w:rsid w:val="008976C8"/>
    <w:rsid w:val="008C3056"/>
    <w:rsid w:val="008C463E"/>
    <w:rsid w:val="008E7CE9"/>
    <w:rsid w:val="008F2C67"/>
    <w:rsid w:val="008F67A7"/>
    <w:rsid w:val="008F74A8"/>
    <w:rsid w:val="00911697"/>
    <w:rsid w:val="00930E10"/>
    <w:rsid w:val="009343C1"/>
    <w:rsid w:val="00940A06"/>
    <w:rsid w:val="00941C5A"/>
    <w:rsid w:val="00945DBA"/>
    <w:rsid w:val="009547BC"/>
    <w:rsid w:val="00955E51"/>
    <w:rsid w:val="00956DC1"/>
    <w:rsid w:val="00981331"/>
    <w:rsid w:val="009813C0"/>
    <w:rsid w:val="009879DA"/>
    <w:rsid w:val="009911A0"/>
    <w:rsid w:val="0099281E"/>
    <w:rsid w:val="009962FF"/>
    <w:rsid w:val="00996473"/>
    <w:rsid w:val="009A5F6E"/>
    <w:rsid w:val="009C1629"/>
    <w:rsid w:val="009C7EAB"/>
    <w:rsid w:val="009D17C3"/>
    <w:rsid w:val="009E0D5F"/>
    <w:rsid w:val="009E4EE8"/>
    <w:rsid w:val="009F3CB7"/>
    <w:rsid w:val="009F65F4"/>
    <w:rsid w:val="00A00607"/>
    <w:rsid w:val="00A138D0"/>
    <w:rsid w:val="00A16663"/>
    <w:rsid w:val="00A2073F"/>
    <w:rsid w:val="00A3346C"/>
    <w:rsid w:val="00A35FD5"/>
    <w:rsid w:val="00A37E27"/>
    <w:rsid w:val="00A40CF1"/>
    <w:rsid w:val="00A44FF8"/>
    <w:rsid w:val="00A62E6C"/>
    <w:rsid w:val="00A714BB"/>
    <w:rsid w:val="00A71DE4"/>
    <w:rsid w:val="00A72650"/>
    <w:rsid w:val="00A727C2"/>
    <w:rsid w:val="00A73328"/>
    <w:rsid w:val="00A7359E"/>
    <w:rsid w:val="00A83A0E"/>
    <w:rsid w:val="00A87460"/>
    <w:rsid w:val="00A950C0"/>
    <w:rsid w:val="00AA09FC"/>
    <w:rsid w:val="00AA3E69"/>
    <w:rsid w:val="00AA4AFA"/>
    <w:rsid w:val="00AA520E"/>
    <w:rsid w:val="00AA5731"/>
    <w:rsid w:val="00AA75AB"/>
    <w:rsid w:val="00AD09E3"/>
    <w:rsid w:val="00AD1906"/>
    <w:rsid w:val="00AD3B7B"/>
    <w:rsid w:val="00AD50AA"/>
    <w:rsid w:val="00AF0D02"/>
    <w:rsid w:val="00AF40C9"/>
    <w:rsid w:val="00AF56D4"/>
    <w:rsid w:val="00B04FE5"/>
    <w:rsid w:val="00B1487E"/>
    <w:rsid w:val="00B16911"/>
    <w:rsid w:val="00B20BF0"/>
    <w:rsid w:val="00B22843"/>
    <w:rsid w:val="00B313A1"/>
    <w:rsid w:val="00B31EB7"/>
    <w:rsid w:val="00B32C4E"/>
    <w:rsid w:val="00B36ABA"/>
    <w:rsid w:val="00B376B4"/>
    <w:rsid w:val="00B43DE5"/>
    <w:rsid w:val="00B513A3"/>
    <w:rsid w:val="00B51D2B"/>
    <w:rsid w:val="00B52CCD"/>
    <w:rsid w:val="00B65C3A"/>
    <w:rsid w:val="00B72C21"/>
    <w:rsid w:val="00B7646D"/>
    <w:rsid w:val="00B76543"/>
    <w:rsid w:val="00B82256"/>
    <w:rsid w:val="00B86D50"/>
    <w:rsid w:val="00B87A36"/>
    <w:rsid w:val="00B90CD4"/>
    <w:rsid w:val="00B916AD"/>
    <w:rsid w:val="00BA2002"/>
    <w:rsid w:val="00BA573C"/>
    <w:rsid w:val="00BB4A7B"/>
    <w:rsid w:val="00BB5251"/>
    <w:rsid w:val="00BC33B7"/>
    <w:rsid w:val="00BC7D5F"/>
    <w:rsid w:val="00BD1D81"/>
    <w:rsid w:val="00BD4E7C"/>
    <w:rsid w:val="00BD72E2"/>
    <w:rsid w:val="00BE357E"/>
    <w:rsid w:val="00BF4A88"/>
    <w:rsid w:val="00C0434B"/>
    <w:rsid w:val="00C07C05"/>
    <w:rsid w:val="00C11169"/>
    <w:rsid w:val="00C15E5A"/>
    <w:rsid w:val="00C35C1C"/>
    <w:rsid w:val="00C367AB"/>
    <w:rsid w:val="00C44143"/>
    <w:rsid w:val="00C60492"/>
    <w:rsid w:val="00C60E84"/>
    <w:rsid w:val="00C63C77"/>
    <w:rsid w:val="00C718C0"/>
    <w:rsid w:val="00C755E2"/>
    <w:rsid w:val="00C83423"/>
    <w:rsid w:val="00C92CE1"/>
    <w:rsid w:val="00C94A29"/>
    <w:rsid w:val="00C97EF4"/>
    <w:rsid w:val="00CA0638"/>
    <w:rsid w:val="00CA07AA"/>
    <w:rsid w:val="00CA2818"/>
    <w:rsid w:val="00CB096A"/>
    <w:rsid w:val="00CB57B3"/>
    <w:rsid w:val="00CB7057"/>
    <w:rsid w:val="00CC4A3E"/>
    <w:rsid w:val="00CD0703"/>
    <w:rsid w:val="00CD6CB6"/>
    <w:rsid w:val="00CE4F8D"/>
    <w:rsid w:val="00CF051D"/>
    <w:rsid w:val="00CF5C55"/>
    <w:rsid w:val="00D10934"/>
    <w:rsid w:val="00D13D9A"/>
    <w:rsid w:val="00D158BF"/>
    <w:rsid w:val="00D22822"/>
    <w:rsid w:val="00D23F9E"/>
    <w:rsid w:val="00D32289"/>
    <w:rsid w:val="00D33B28"/>
    <w:rsid w:val="00D34023"/>
    <w:rsid w:val="00D370FF"/>
    <w:rsid w:val="00D42C69"/>
    <w:rsid w:val="00D54DB9"/>
    <w:rsid w:val="00D615EE"/>
    <w:rsid w:val="00D636CE"/>
    <w:rsid w:val="00D66D56"/>
    <w:rsid w:val="00D85B30"/>
    <w:rsid w:val="00DA561E"/>
    <w:rsid w:val="00DB02FA"/>
    <w:rsid w:val="00DB62DC"/>
    <w:rsid w:val="00DC03A3"/>
    <w:rsid w:val="00DC45C2"/>
    <w:rsid w:val="00DC4DA3"/>
    <w:rsid w:val="00DC6B28"/>
    <w:rsid w:val="00DE41F4"/>
    <w:rsid w:val="00DE6868"/>
    <w:rsid w:val="00DF12C0"/>
    <w:rsid w:val="00DF70D1"/>
    <w:rsid w:val="00E02021"/>
    <w:rsid w:val="00E15D71"/>
    <w:rsid w:val="00E267B9"/>
    <w:rsid w:val="00E3337D"/>
    <w:rsid w:val="00E343D4"/>
    <w:rsid w:val="00E41B2E"/>
    <w:rsid w:val="00E53940"/>
    <w:rsid w:val="00E56E67"/>
    <w:rsid w:val="00E60984"/>
    <w:rsid w:val="00E70EB2"/>
    <w:rsid w:val="00E71E07"/>
    <w:rsid w:val="00E730DB"/>
    <w:rsid w:val="00E762DE"/>
    <w:rsid w:val="00E82E0B"/>
    <w:rsid w:val="00E86373"/>
    <w:rsid w:val="00E87798"/>
    <w:rsid w:val="00E87C9C"/>
    <w:rsid w:val="00EA75F6"/>
    <w:rsid w:val="00EB5DAF"/>
    <w:rsid w:val="00EC202E"/>
    <w:rsid w:val="00EC2F41"/>
    <w:rsid w:val="00ED405E"/>
    <w:rsid w:val="00ED74AE"/>
    <w:rsid w:val="00EF164D"/>
    <w:rsid w:val="00EF3CC0"/>
    <w:rsid w:val="00EF66E7"/>
    <w:rsid w:val="00F048FE"/>
    <w:rsid w:val="00F128BD"/>
    <w:rsid w:val="00F35D75"/>
    <w:rsid w:val="00F42219"/>
    <w:rsid w:val="00F44EA2"/>
    <w:rsid w:val="00F4734F"/>
    <w:rsid w:val="00F659CC"/>
    <w:rsid w:val="00F65C82"/>
    <w:rsid w:val="00F804C4"/>
    <w:rsid w:val="00F843CA"/>
    <w:rsid w:val="00F95274"/>
    <w:rsid w:val="00FA7270"/>
    <w:rsid w:val="00FB65E0"/>
    <w:rsid w:val="00FC1BA2"/>
    <w:rsid w:val="00FC448D"/>
    <w:rsid w:val="00FC5BE1"/>
    <w:rsid w:val="00FC6026"/>
    <w:rsid w:val="00FD0428"/>
    <w:rsid w:val="00FD17C3"/>
    <w:rsid w:val="00FE1C74"/>
    <w:rsid w:val="00FE2130"/>
    <w:rsid w:val="00FE52F5"/>
    <w:rsid w:val="00FE58EF"/>
    <w:rsid w:val="00FF6F3B"/>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BB1CE44-8EBE-4068-8269-B3C577CCF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09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60E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B7266"/>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9A5F6E"/>
    <w:pPr>
      <w:ind w:left="720"/>
      <w:contextualSpacing/>
    </w:pPr>
  </w:style>
  <w:style w:type="paragraph" w:styleId="NormalWeb">
    <w:name w:val="Normal (Web)"/>
    <w:basedOn w:val="Normal"/>
    <w:uiPriority w:val="99"/>
    <w:unhideWhenUsed/>
    <w:rsid w:val="00E762DE"/>
    <w:pPr>
      <w:spacing w:before="100" w:beforeAutospacing="1" w:after="119" w:line="240" w:lineRule="auto"/>
    </w:pPr>
    <w:rPr>
      <w:rFonts w:ascii="Times New Roman" w:eastAsia="Times New Roman" w:hAnsi="Times New Roman" w:cs="Times New Roman"/>
      <w:sz w:val="24"/>
      <w:szCs w:val="24"/>
      <w:lang w:eastAsia="lt-LT"/>
    </w:rPr>
  </w:style>
  <w:style w:type="paragraph" w:styleId="Header">
    <w:name w:val="header"/>
    <w:basedOn w:val="Normal"/>
    <w:link w:val="HeaderChar"/>
    <w:uiPriority w:val="99"/>
    <w:semiHidden/>
    <w:unhideWhenUsed/>
    <w:rsid w:val="0061505E"/>
    <w:pPr>
      <w:tabs>
        <w:tab w:val="center" w:pos="4819"/>
        <w:tab w:val="right" w:pos="9638"/>
      </w:tabs>
      <w:spacing w:after="0" w:line="240" w:lineRule="auto"/>
    </w:pPr>
  </w:style>
  <w:style w:type="character" w:customStyle="1" w:styleId="HeaderChar">
    <w:name w:val="Header Char"/>
    <w:basedOn w:val="DefaultParagraphFont"/>
    <w:link w:val="Header"/>
    <w:uiPriority w:val="99"/>
    <w:semiHidden/>
    <w:rsid w:val="0061505E"/>
  </w:style>
  <w:style w:type="paragraph" w:styleId="Footer">
    <w:name w:val="footer"/>
    <w:basedOn w:val="Normal"/>
    <w:link w:val="FooterChar"/>
    <w:uiPriority w:val="99"/>
    <w:unhideWhenUsed/>
    <w:rsid w:val="0061505E"/>
    <w:pPr>
      <w:tabs>
        <w:tab w:val="center" w:pos="4819"/>
        <w:tab w:val="right" w:pos="9638"/>
      </w:tabs>
      <w:spacing w:after="0" w:line="240" w:lineRule="auto"/>
    </w:pPr>
  </w:style>
  <w:style w:type="character" w:customStyle="1" w:styleId="FooterChar">
    <w:name w:val="Footer Char"/>
    <w:basedOn w:val="DefaultParagraphFont"/>
    <w:link w:val="Footer"/>
    <w:uiPriority w:val="99"/>
    <w:rsid w:val="0061505E"/>
  </w:style>
  <w:style w:type="paragraph" w:styleId="BalloonText">
    <w:name w:val="Balloon Text"/>
    <w:basedOn w:val="Normal"/>
    <w:link w:val="BalloonTextChar"/>
    <w:uiPriority w:val="99"/>
    <w:semiHidden/>
    <w:unhideWhenUsed/>
    <w:rsid w:val="00C97E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7EF4"/>
    <w:rPr>
      <w:rFonts w:ascii="Tahoma" w:hAnsi="Tahoma" w:cs="Tahoma"/>
      <w:sz w:val="16"/>
      <w:szCs w:val="16"/>
    </w:rPr>
  </w:style>
  <w:style w:type="character" w:styleId="Hyperlink">
    <w:name w:val="Hyperlink"/>
    <w:basedOn w:val="DefaultParagraphFont"/>
    <w:uiPriority w:val="99"/>
    <w:unhideWhenUsed/>
    <w:rsid w:val="006F601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8312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07FCBA-43E4-43BC-9A8C-AA4508E747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10900</Words>
  <Characters>6214</Characters>
  <Application>Microsoft Office Word</Application>
  <DocSecurity>0</DocSecurity>
  <Lines>51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Vaida Juodrienė</cp:lastModifiedBy>
  <cp:revision>2</cp:revision>
  <cp:lastPrinted>2017-11-14T08:24:00Z</cp:lastPrinted>
  <dcterms:created xsi:type="dcterms:W3CDTF">2019-10-30T05:42:00Z</dcterms:created>
  <dcterms:modified xsi:type="dcterms:W3CDTF">2019-10-30T05:42:00Z</dcterms:modified>
</cp:coreProperties>
</file>