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628A2" w14:textId="77777777" w:rsidR="00D14114" w:rsidRPr="00814C2F" w:rsidRDefault="00E6384E" w:rsidP="00D14114">
      <w:pPr>
        <w:jc w:val="center"/>
        <w:rPr>
          <w:b/>
        </w:rPr>
      </w:pPr>
      <w:r w:rsidRPr="00814C2F">
        <w:rPr>
          <w:b/>
        </w:rPr>
        <w:t xml:space="preserve">PASLAUGŲ </w:t>
      </w:r>
      <w:r w:rsidR="00EF4895" w:rsidRPr="00814C2F">
        <w:rPr>
          <w:b/>
        </w:rPr>
        <w:t xml:space="preserve">VIEŠOJO PIRKIMO-PARDAVIMO SUTARTIS  </w:t>
      </w:r>
    </w:p>
    <w:p w14:paraId="20E1ADCA" w14:textId="77777777" w:rsidR="00EF4895" w:rsidRPr="00814C2F" w:rsidRDefault="00EF4895" w:rsidP="00D14114">
      <w:pPr>
        <w:jc w:val="center"/>
        <w:rPr>
          <w:color w:val="000000"/>
        </w:rPr>
      </w:pPr>
    </w:p>
    <w:p w14:paraId="0CD4D72F" w14:textId="77777777" w:rsidR="00D14114" w:rsidRPr="00814C2F" w:rsidRDefault="00D14114" w:rsidP="00D14114">
      <w:pPr>
        <w:rPr>
          <w:sz w:val="22"/>
          <w:szCs w:val="22"/>
        </w:rPr>
      </w:pPr>
    </w:p>
    <w:p w14:paraId="5C4FCD69" w14:textId="77777777" w:rsidR="00D14114" w:rsidRPr="00814C2F" w:rsidRDefault="00D14114" w:rsidP="00D14114">
      <w:pPr>
        <w:ind w:left="2880" w:firstLine="720"/>
        <w:jc w:val="both"/>
      </w:pPr>
      <w:r w:rsidRPr="00814C2F">
        <w:t>20............................ Nr.</w:t>
      </w:r>
    </w:p>
    <w:p w14:paraId="7C881CD8" w14:textId="77777777" w:rsidR="00D14114" w:rsidRPr="00814C2F" w:rsidRDefault="00D14114" w:rsidP="00D14114">
      <w:pPr>
        <w:ind w:left="3600"/>
        <w:jc w:val="both"/>
        <w:rPr>
          <w:i/>
        </w:rPr>
      </w:pPr>
      <w:r w:rsidRPr="00814C2F">
        <w:rPr>
          <w:sz w:val="22"/>
          <w:szCs w:val="22"/>
        </w:rPr>
        <w:t xml:space="preserve">         </w:t>
      </w:r>
      <w:r w:rsidR="00051E2D" w:rsidRPr="00814C2F">
        <w:rPr>
          <w:sz w:val="22"/>
          <w:szCs w:val="22"/>
        </w:rPr>
        <w:t xml:space="preserve">Vilnius </w:t>
      </w:r>
    </w:p>
    <w:p w14:paraId="0CC7734C" w14:textId="77777777" w:rsidR="00E6384E" w:rsidRPr="00814C2F" w:rsidRDefault="00E6384E" w:rsidP="00D14114">
      <w:pPr>
        <w:ind w:left="3600"/>
        <w:jc w:val="both"/>
        <w:rPr>
          <w:i/>
        </w:rPr>
      </w:pPr>
    </w:p>
    <w:p w14:paraId="5A9EE294" w14:textId="77777777" w:rsidR="00E6384E" w:rsidRPr="00814C2F" w:rsidRDefault="00E6384E" w:rsidP="00D14114">
      <w:pPr>
        <w:ind w:left="3600"/>
        <w:jc w:val="both"/>
        <w:rPr>
          <w:b/>
        </w:rPr>
      </w:pPr>
      <w:r w:rsidRPr="00814C2F">
        <w:rPr>
          <w:b/>
        </w:rPr>
        <w:t>I. SPECIALIOJI DALIS</w:t>
      </w:r>
    </w:p>
    <w:p w14:paraId="1C673BE8" w14:textId="77777777" w:rsidR="00D14114" w:rsidRPr="00814C2F" w:rsidRDefault="00D14114" w:rsidP="00D14114">
      <w:pPr>
        <w:ind w:left="3600"/>
        <w:jc w:val="both"/>
        <w:rPr>
          <w:i/>
          <w:sz w:val="20"/>
          <w:szCs w:val="20"/>
        </w:rPr>
      </w:pPr>
    </w:p>
    <w:p w14:paraId="3F71FB96" w14:textId="77777777" w:rsidR="00D14114" w:rsidRPr="00814C2F" w:rsidRDefault="00023407" w:rsidP="00D14114">
      <w:pPr>
        <w:jc w:val="both"/>
        <w:rPr>
          <w:color w:val="000000"/>
        </w:rPr>
      </w:pPr>
      <w:r w:rsidRPr="00814C2F">
        <w:rPr>
          <w:b/>
          <w:color w:val="000000"/>
        </w:rPr>
        <w:t>Kertinis valstybės telekomunikacijų centras</w:t>
      </w:r>
      <w:r w:rsidRPr="00814C2F">
        <w:rPr>
          <w:color w:val="000000"/>
        </w:rPr>
        <w:t xml:space="preserve">, </w:t>
      </w:r>
      <w:r w:rsidR="00D14114" w:rsidRPr="00814C2F">
        <w:rPr>
          <w:color w:val="000000"/>
        </w:rPr>
        <w:t>atstovaujama</w:t>
      </w:r>
      <w:r w:rsidRPr="00814C2F">
        <w:rPr>
          <w:color w:val="000000"/>
        </w:rPr>
        <w:t xml:space="preserve">s direktoriaus Evaldo Serbentos, </w:t>
      </w:r>
      <w:r w:rsidR="00D14114" w:rsidRPr="00814C2F">
        <w:rPr>
          <w:color w:val="000000"/>
        </w:rPr>
        <w:t>veikiančio</w:t>
      </w:r>
      <w:r w:rsidRPr="00814C2F">
        <w:rPr>
          <w:color w:val="000000"/>
        </w:rPr>
        <w:t xml:space="preserve"> </w:t>
      </w:r>
      <w:r w:rsidR="00D14114" w:rsidRPr="00814C2F">
        <w:rPr>
          <w:color w:val="000000"/>
        </w:rPr>
        <w:t xml:space="preserve">pagal </w:t>
      </w:r>
      <w:r w:rsidRPr="00814C2F">
        <w:rPr>
          <w:color w:val="000000"/>
        </w:rPr>
        <w:t xml:space="preserve">įstaigos nuostatus </w:t>
      </w:r>
      <w:r w:rsidR="00D14114" w:rsidRPr="00814C2F">
        <w:rPr>
          <w:color w:val="000000"/>
        </w:rPr>
        <w:t xml:space="preserve">(toliau – </w:t>
      </w:r>
      <w:r w:rsidR="00D14114" w:rsidRPr="00B77E41">
        <w:rPr>
          <w:color w:val="000000"/>
        </w:rPr>
        <w:t>Pirkėjas), ir</w:t>
      </w:r>
    </w:p>
    <w:p w14:paraId="12CD8E33" w14:textId="6915877D" w:rsidR="00FD7FDF" w:rsidRDefault="00FD7FDF" w:rsidP="00D14114">
      <w:pPr>
        <w:jc w:val="both"/>
        <w:rPr>
          <w:color w:val="000000"/>
        </w:rPr>
      </w:pPr>
    </w:p>
    <w:p w14:paraId="67DAB61F" w14:textId="2BD1E38F" w:rsidR="00B77E41" w:rsidRPr="00B77E41" w:rsidRDefault="00B77E41" w:rsidP="00B77E41">
      <w:pPr>
        <w:jc w:val="both"/>
        <w:rPr>
          <w:i/>
        </w:rPr>
      </w:pPr>
      <w:r w:rsidRPr="00015D84">
        <w:rPr>
          <w:b/>
        </w:rPr>
        <w:t>UAB „Innoseven technologies“</w:t>
      </w:r>
      <w:r w:rsidRPr="00015D84">
        <w:t xml:space="preserve">, atstovaujama direktoriaus Roko Kvedaro, veikiančio pagal bendrovės įstatus (toliau – </w:t>
      </w:r>
      <w:r w:rsidRPr="00015D84">
        <w:rPr>
          <w:b/>
        </w:rPr>
        <w:t>Teikėjas</w:t>
      </w:r>
      <w:r w:rsidRPr="00015D84">
        <w:t>),</w:t>
      </w:r>
    </w:p>
    <w:p w14:paraId="79FBBDFE" w14:textId="656E30F5" w:rsidR="00B77E41" w:rsidRDefault="00B77E41" w:rsidP="00D14114">
      <w:pPr>
        <w:jc w:val="both"/>
        <w:rPr>
          <w:color w:val="000000"/>
        </w:rPr>
      </w:pPr>
    </w:p>
    <w:p w14:paraId="5C13A1CF" w14:textId="77777777" w:rsidR="00B73B5C" w:rsidRPr="00814C2F" w:rsidRDefault="00B73B5C" w:rsidP="00B73B5C">
      <w:pPr>
        <w:jc w:val="both"/>
        <w:rPr>
          <w:bCs/>
        </w:rPr>
      </w:pPr>
      <w:r w:rsidRPr="00814C2F">
        <w:rPr>
          <w:color w:val="000000"/>
        </w:rPr>
        <w:t xml:space="preserve">toliau kartu šioje paslaugų viešojo pirkimo-pardavimo sutartyje vadinami „Šalimis“, o kiekvienas atskirai – „Šalimi“, vadovaudamosi </w:t>
      </w:r>
      <w:r w:rsidRPr="00814C2F">
        <w:t>Lietuvos Resp</w:t>
      </w:r>
      <w:r w:rsidR="001563A6" w:rsidRPr="00814C2F">
        <w:t>ublikos viešųjų pirkimų įstatymu</w:t>
      </w:r>
      <w:r w:rsidRPr="00814C2F">
        <w:t xml:space="preserve"> (toliau – VPĮ),</w:t>
      </w:r>
      <w:r w:rsidRPr="00814C2F">
        <w:rPr>
          <w:rFonts w:ascii="Calibri" w:eastAsia="Calibri" w:hAnsi="Calibri"/>
          <w:sz w:val="22"/>
          <w:szCs w:val="22"/>
        </w:rPr>
        <w:t xml:space="preserve"> </w:t>
      </w:r>
    </w:p>
    <w:p w14:paraId="78337669" w14:textId="77777777" w:rsidR="006A734E" w:rsidRPr="00814C2F" w:rsidRDefault="006A734E" w:rsidP="00557A86">
      <w:pPr>
        <w:jc w:val="both"/>
        <w:rPr>
          <w:color w:val="000000"/>
        </w:rPr>
      </w:pPr>
    </w:p>
    <w:p w14:paraId="69528FC8" w14:textId="77777777" w:rsidR="00557A86" w:rsidRPr="00814C2F" w:rsidRDefault="00557A86" w:rsidP="00557A86">
      <w:pPr>
        <w:jc w:val="both"/>
        <w:rPr>
          <w:color w:val="000000"/>
        </w:rPr>
      </w:pPr>
      <w:r w:rsidRPr="00814C2F">
        <w:rPr>
          <w:color w:val="000000"/>
        </w:rPr>
        <w:t>sudarė šią paslaugų viešojo pirkimo-pardavimo sutartį, toliau vadinamą „Sutartimi“, ir susitarė dėl toliau išvardintų sąlygų.</w:t>
      </w:r>
    </w:p>
    <w:p w14:paraId="1F62CC64" w14:textId="77777777" w:rsidR="00D14114" w:rsidRPr="00814C2F"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814C2F" w14:paraId="74E81AF8" w14:textId="77777777" w:rsidTr="001A3760">
        <w:tc>
          <w:tcPr>
            <w:tcW w:w="10368" w:type="dxa"/>
            <w:shd w:val="clear" w:color="auto" w:fill="auto"/>
          </w:tcPr>
          <w:p w14:paraId="2C47DEE9" w14:textId="77777777" w:rsidR="00D14114" w:rsidRPr="00814C2F" w:rsidRDefault="00D14114" w:rsidP="001A3760">
            <w:pPr>
              <w:numPr>
                <w:ilvl w:val="0"/>
                <w:numId w:val="3"/>
              </w:numPr>
              <w:ind w:left="252" w:hanging="252"/>
              <w:jc w:val="both"/>
              <w:rPr>
                <w:b/>
              </w:rPr>
            </w:pPr>
            <w:r w:rsidRPr="00814C2F">
              <w:rPr>
                <w:b/>
              </w:rPr>
              <w:t>Sutarties objektas</w:t>
            </w:r>
          </w:p>
          <w:p w14:paraId="5C3F6E87" w14:textId="77777777" w:rsidR="00D14114" w:rsidRPr="00814C2F" w:rsidRDefault="00814C2F" w:rsidP="00814C2F">
            <w:pPr>
              <w:jc w:val="both"/>
            </w:pPr>
            <w:r w:rsidRPr="00814C2F">
              <w:t>1.1.</w:t>
            </w:r>
            <w:r w:rsidRPr="00814C2F">
              <w:rPr>
                <w:b/>
              </w:rPr>
              <w:t xml:space="preserve"> </w:t>
            </w:r>
            <w:r w:rsidR="00D14114" w:rsidRPr="00814C2F">
              <w:rPr>
                <w:b/>
              </w:rPr>
              <w:t>Teikėjas</w:t>
            </w:r>
            <w:r w:rsidR="00D14114" w:rsidRPr="00814C2F">
              <w:t xml:space="preserve"> teikia, o </w:t>
            </w:r>
            <w:r w:rsidR="00D14114" w:rsidRPr="00814C2F">
              <w:rPr>
                <w:b/>
              </w:rPr>
              <w:t>Pirkėjas</w:t>
            </w:r>
            <w:r w:rsidR="00D14114" w:rsidRPr="00814C2F">
              <w:t xml:space="preserve"> perka </w:t>
            </w:r>
            <w:r w:rsidRPr="00814C2F">
              <w:rPr>
                <w:b/>
              </w:rPr>
              <w:t>ST telefonijos licencijų</w:t>
            </w:r>
            <w:r w:rsidR="001563A6" w:rsidRPr="00814C2F">
              <w:rPr>
                <w:b/>
              </w:rPr>
              <w:t xml:space="preserve"> palaikymo paslaugas</w:t>
            </w:r>
            <w:r w:rsidR="001563A6" w:rsidRPr="00814C2F">
              <w:rPr>
                <w:rFonts w:ascii="TimesNewRomanPS-BoldMT" w:hAnsi="TimesNewRomanPS-BoldMT" w:cs="TimesNewRomanPS-BoldMT"/>
                <w:b/>
                <w:bCs/>
              </w:rPr>
              <w:t xml:space="preserve"> </w:t>
            </w:r>
            <w:r w:rsidR="00D14114" w:rsidRPr="00814C2F">
              <w:t xml:space="preserve">(toliau – Paslaugos), atitinkančias Sutarties </w:t>
            </w:r>
            <w:r w:rsidR="00BB381C" w:rsidRPr="00814C2F">
              <w:t>1</w:t>
            </w:r>
            <w:r w:rsidR="00D14114" w:rsidRPr="00814C2F">
              <w:t xml:space="preserve"> priede </w:t>
            </w:r>
            <w:r w:rsidR="00D14114" w:rsidRPr="00814C2F">
              <w:rPr>
                <w:b/>
              </w:rPr>
              <w:t>„</w:t>
            </w:r>
            <w:r w:rsidR="00E66F8C" w:rsidRPr="00814C2F">
              <w:rPr>
                <w:b/>
              </w:rPr>
              <w:t>T</w:t>
            </w:r>
            <w:r w:rsidR="009670B8" w:rsidRPr="00814C2F">
              <w:rPr>
                <w:rFonts w:eastAsia="Tahoma"/>
                <w:b/>
              </w:rPr>
              <w:t>echninė specifikacija</w:t>
            </w:r>
            <w:r w:rsidR="00D14114" w:rsidRPr="00814C2F">
              <w:t xml:space="preserve">“ (toliau – </w:t>
            </w:r>
            <w:r w:rsidR="00BB381C" w:rsidRPr="00814C2F">
              <w:t>1</w:t>
            </w:r>
            <w:r w:rsidR="00D14114" w:rsidRPr="00814C2F">
              <w:t xml:space="preserve"> priedas) nustatytus </w:t>
            </w:r>
            <w:r w:rsidR="00B07DF8" w:rsidRPr="00814C2F">
              <w:t xml:space="preserve">ir kitus Sutartyje numatytus </w:t>
            </w:r>
            <w:r w:rsidR="00D14114" w:rsidRPr="00814C2F">
              <w:t>reikalavimus.</w:t>
            </w:r>
          </w:p>
          <w:p w14:paraId="088021BD" w14:textId="77777777" w:rsidR="00D14114" w:rsidRPr="00814C2F" w:rsidRDefault="00456821" w:rsidP="0087013D">
            <w:r w:rsidRPr="00814C2F">
              <w:t xml:space="preserve">1.2. </w:t>
            </w:r>
            <w:r w:rsidRPr="00814C2F">
              <w:rPr>
                <w:b/>
              </w:rPr>
              <w:t>Pirkėjas</w:t>
            </w:r>
            <w:r w:rsidRPr="00814C2F">
              <w:t xml:space="preserve"> įsipareigoja priimti Sutarties </w:t>
            </w:r>
            <w:r w:rsidR="00BB381C" w:rsidRPr="00814C2F">
              <w:t>1</w:t>
            </w:r>
            <w:r w:rsidRPr="00814C2F">
              <w:t xml:space="preserve"> priede pateiktas Sutarties reikalavimus atitinkančias </w:t>
            </w:r>
            <w:r w:rsidR="0087013D" w:rsidRPr="00814C2F">
              <w:t xml:space="preserve">Paslaugas </w:t>
            </w:r>
            <w:r w:rsidRPr="00814C2F">
              <w:t>ir už jas sumokėti Sutartyje nustatyta tvarka.</w:t>
            </w:r>
          </w:p>
          <w:p w14:paraId="369B0A54" w14:textId="77777777" w:rsidR="00793CC2" w:rsidRPr="00814C2F" w:rsidRDefault="00793CC2" w:rsidP="0087013D">
            <w:pPr>
              <w:rPr>
                <w:highlight w:val="yellow"/>
              </w:rPr>
            </w:pPr>
          </w:p>
        </w:tc>
      </w:tr>
      <w:tr w:rsidR="00D14114" w:rsidRPr="00814C2F" w14:paraId="12709B72" w14:textId="77777777" w:rsidTr="001A3760">
        <w:tc>
          <w:tcPr>
            <w:tcW w:w="10368" w:type="dxa"/>
            <w:shd w:val="clear" w:color="auto" w:fill="auto"/>
          </w:tcPr>
          <w:p w14:paraId="075F8FDD" w14:textId="5720DE80" w:rsidR="00D14114" w:rsidRPr="00814C2F" w:rsidRDefault="00D14114" w:rsidP="001A3760">
            <w:pPr>
              <w:rPr>
                <w:b/>
                <w:color w:val="000000"/>
              </w:rPr>
            </w:pPr>
            <w:r w:rsidRPr="00814C2F">
              <w:rPr>
                <w:b/>
              </w:rPr>
              <w:t xml:space="preserve">2. </w:t>
            </w:r>
            <w:r w:rsidRPr="00814C2F">
              <w:rPr>
                <w:b/>
                <w:color w:val="000000"/>
              </w:rPr>
              <w:t>Sutarties kaina/</w:t>
            </w:r>
            <w:r w:rsidR="00796BED" w:rsidRPr="00814C2F">
              <w:rPr>
                <w:b/>
                <w:color w:val="000000"/>
              </w:rPr>
              <w:t>vertė/</w:t>
            </w:r>
            <w:r w:rsidRPr="00814C2F">
              <w:rPr>
                <w:b/>
              </w:rPr>
              <w:t xml:space="preserve">paslaugų </w:t>
            </w:r>
            <w:r w:rsidRPr="00814C2F">
              <w:rPr>
                <w:b/>
                <w:color w:val="000000"/>
              </w:rPr>
              <w:t>įkainiai/kainodaros taisyklės</w:t>
            </w:r>
          </w:p>
          <w:p w14:paraId="781EB6D2" w14:textId="0EF6BEC3" w:rsidR="00F3107B" w:rsidRPr="00814C2F" w:rsidRDefault="00F3107B" w:rsidP="00B77E41">
            <w:pPr>
              <w:jc w:val="both"/>
            </w:pPr>
            <w:r w:rsidRPr="00B77E41">
              <w:t>2.1. Suta</w:t>
            </w:r>
            <w:r w:rsidR="00B77E41" w:rsidRPr="00B77E41">
              <w:t>rties maksimali kaina – 107 607,72 Eur (vienas šimtas septyni tūkstančiai šeši šimtai septyni eurai 72 centai), įskaitant pridėtinės vertės mokestį (toliau – PVM).</w:t>
            </w:r>
            <w:r w:rsidRPr="00814C2F">
              <w:t xml:space="preserve"> </w:t>
            </w:r>
          </w:p>
          <w:p w14:paraId="7190FDE1" w14:textId="0BC8FD27" w:rsidR="00456767" w:rsidRDefault="00F3107B" w:rsidP="00F3107B">
            <w:pPr>
              <w:jc w:val="both"/>
            </w:pPr>
            <w:r w:rsidRPr="00814C2F">
              <w:t>2.2. Sutarčiai taikoma</w:t>
            </w:r>
            <w:r w:rsidR="00594470">
              <w:t xml:space="preserve"> </w:t>
            </w:r>
            <w:r w:rsidR="00594470" w:rsidRPr="00594470">
              <w:t>kainos apskaičiavimo</w:t>
            </w:r>
            <w:r w:rsidR="00594470">
              <w:t xml:space="preserve"> būdų derinio (mišri) kainodara</w:t>
            </w:r>
            <w:r w:rsidR="00456767">
              <w:t>:</w:t>
            </w:r>
          </w:p>
          <w:p w14:paraId="1B2AE1B0" w14:textId="44545018" w:rsidR="00456767" w:rsidRDefault="00456767" w:rsidP="00F3107B">
            <w:pPr>
              <w:jc w:val="both"/>
            </w:pPr>
            <w:r>
              <w:t xml:space="preserve">2.2.1. </w:t>
            </w:r>
            <w:r w:rsidR="008242F8">
              <w:t xml:space="preserve">Sutarties 2 priedo 1-5 punktuose nurodytoms </w:t>
            </w:r>
            <w:r w:rsidRPr="00456767">
              <w:t>Telefonų stoties Unify OpenScape 4000 programinės įrangos ir FLEX  licencijų palaikymo paslaugo</w:t>
            </w:r>
            <w:r w:rsidR="00683545">
              <w:t>m</w:t>
            </w:r>
            <w:r w:rsidRPr="00456767">
              <w:t>s</w:t>
            </w:r>
            <w:r>
              <w:t xml:space="preserve"> (toliau - Palaikymo paslaugos) </w:t>
            </w:r>
            <w:r w:rsidR="00594470">
              <w:t xml:space="preserve">taikoma </w:t>
            </w:r>
            <w:r w:rsidRPr="00594470">
              <w:rPr>
                <w:b/>
              </w:rPr>
              <w:t>fiksuotos kainos</w:t>
            </w:r>
            <w:r>
              <w:t xml:space="preserve"> kainodara.</w:t>
            </w:r>
            <w:r w:rsidR="00594470">
              <w:t xml:space="preserve"> Palaikymo paslaugos kaina peržiūrima</w:t>
            </w:r>
            <w:r w:rsidR="00594470" w:rsidRPr="00594470">
              <w:t xml:space="preserve"> Sutarties bendrosios dalies 2.2 punkte</w:t>
            </w:r>
            <w:r w:rsidR="00594470">
              <w:t xml:space="preserve"> nustatyta tvarka.</w:t>
            </w:r>
          </w:p>
          <w:p w14:paraId="4D589691" w14:textId="6E9CA7FD" w:rsidR="00F3107B" w:rsidRPr="00814C2F" w:rsidRDefault="00456767" w:rsidP="00F3107B">
            <w:pPr>
              <w:jc w:val="both"/>
              <w:rPr>
                <w:i/>
              </w:rPr>
            </w:pPr>
            <w:r>
              <w:t xml:space="preserve">2.2.2. </w:t>
            </w:r>
            <w:r w:rsidR="00D55930">
              <w:t xml:space="preserve">Sutarties </w:t>
            </w:r>
            <w:r w:rsidR="00D02EDB">
              <w:t>2 priedo 6 punkte nurodytoms k</w:t>
            </w:r>
            <w:r>
              <w:t>onsultavimo paslaugoms</w:t>
            </w:r>
            <w:r w:rsidR="00F3107B" w:rsidRPr="00814C2F">
              <w:t xml:space="preserve"> </w:t>
            </w:r>
            <w:r w:rsidR="00594470">
              <w:t xml:space="preserve">taikoma </w:t>
            </w:r>
            <w:r w:rsidR="00F3107B" w:rsidRPr="00814C2F">
              <w:rPr>
                <w:b/>
              </w:rPr>
              <w:t xml:space="preserve">fiksuoto įkainio </w:t>
            </w:r>
            <w:r w:rsidR="00F3107B" w:rsidRPr="00814C2F">
              <w:t xml:space="preserve">kainodara. </w:t>
            </w:r>
            <w:r w:rsidR="00D02EDB">
              <w:t>K</w:t>
            </w:r>
            <w:r w:rsidR="00594470">
              <w:t>onsultavimo paslaugų</w:t>
            </w:r>
            <w:r w:rsidR="00F3107B" w:rsidRPr="00814C2F">
              <w:t xml:space="preserve"> </w:t>
            </w:r>
            <w:r w:rsidR="00BF33D2" w:rsidRPr="00814C2F">
              <w:t>įkain</w:t>
            </w:r>
            <w:r w:rsidR="00BF33D2">
              <w:t>is</w:t>
            </w:r>
            <w:r w:rsidR="00BF33D2" w:rsidRPr="00814C2F">
              <w:t xml:space="preserve"> peržiūrim</w:t>
            </w:r>
            <w:r w:rsidR="00BF33D2">
              <w:t>as</w:t>
            </w:r>
            <w:r w:rsidR="00BF33D2" w:rsidRPr="00814C2F">
              <w:t xml:space="preserve"> </w:t>
            </w:r>
            <w:r w:rsidR="00F3107B" w:rsidRPr="00814C2F">
              <w:t>Sutarties bendrosios dalies 2.2 punkte ir Sutarties specialiosios dalies 2.3 punkte nustatyta tvarka ir sąlygomis</w:t>
            </w:r>
            <w:r w:rsidR="00594470">
              <w:t>.</w:t>
            </w:r>
            <w:r w:rsidR="00F3107B" w:rsidRPr="00814C2F">
              <w:t xml:space="preserve"> </w:t>
            </w:r>
            <w:r w:rsidR="00F3107B" w:rsidRPr="00814C2F">
              <w:rPr>
                <w:i/>
                <w:color w:val="2E74B5" w:themeColor="accent1" w:themeShade="BF"/>
              </w:rPr>
              <w:t xml:space="preserve"> </w:t>
            </w:r>
          </w:p>
          <w:p w14:paraId="5A951151" w14:textId="6E9AB39E" w:rsidR="00F3107B" w:rsidRPr="00814C2F" w:rsidRDefault="00F3107B" w:rsidP="00F3107B">
            <w:pPr>
              <w:jc w:val="both"/>
            </w:pPr>
            <w:r w:rsidRPr="00814C2F">
              <w:t xml:space="preserve">2.3. Bet kuri Sutarties šalis Sutarties galiojimo metu turi teisę inicijuoti Sutartyje numatytų </w:t>
            </w:r>
            <w:r w:rsidR="00594470">
              <w:t xml:space="preserve"> konsultavimo paslaugų </w:t>
            </w:r>
            <w:r w:rsidR="00594470" w:rsidRPr="00814C2F">
              <w:t>įkaini</w:t>
            </w:r>
            <w:r w:rsidR="00594470">
              <w:t>o</w:t>
            </w:r>
            <w:r w:rsidR="00594470" w:rsidRPr="00814C2F">
              <w:t xml:space="preserve"> </w:t>
            </w:r>
            <w:r w:rsidRPr="00814C2F">
              <w:t>perskaičiavimą (keitimą) ne anksčiau kaip po 12 (dvylikos) mėnesių nuo Sutarties sudarymo dienos (jeigu perskaičiavimas jau buvo atliktas – nuo paskutinio perskaičiavimo pagal šį punktą dienos), jeigu „</w:t>
            </w:r>
            <w:r w:rsidRPr="00814C2F">
              <w:rPr>
                <w:i/>
                <w:color w:val="000000"/>
              </w:rPr>
              <w:t>Ūkio subjektams suteiktų paslaugų kainų pokytis</w:t>
            </w:r>
            <w:r w:rsidRPr="00814C2F">
              <w:rPr>
                <w:color w:val="000000"/>
              </w:rPr>
              <w:t>“</w:t>
            </w:r>
            <w:r w:rsidRPr="00814C2F">
              <w:rPr>
                <w:i/>
              </w:rPr>
              <w:t xml:space="preserve"> (k)</w:t>
            </w:r>
            <w:r w:rsidRPr="00814C2F">
              <w:t>, apskaičiuotas kaip nustatyta Sutarties specialiosios dalies 2.3.3 punkte,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3C625B2" w14:textId="77777777" w:rsidR="00F3107B" w:rsidRPr="00814C2F" w:rsidRDefault="00F3107B" w:rsidP="00F3107B">
            <w:pPr>
              <w:jc w:val="both"/>
            </w:pPr>
            <w:r w:rsidRPr="00814C2F">
              <w:t>2.3.1. Šalys privalo susitarime nurodyti indekso reikšmę laikotarpio pradžioje ir jos nustatymo datą, indekso reikšmę laikotarpio pabaigoje ir jos nustatymo datą, kainų pokytį (k), perskaičiuotus įkainius, perskaičiuotą Sutarties kainą.</w:t>
            </w:r>
          </w:p>
          <w:p w14:paraId="03A0EC45" w14:textId="77777777" w:rsidR="00F3107B" w:rsidRPr="00814C2F" w:rsidRDefault="00F3107B" w:rsidP="00F3107B">
            <w:pPr>
              <w:jc w:val="both"/>
              <w:rPr>
                <w:rFonts w:cs="Calibri"/>
              </w:rPr>
            </w:pPr>
            <w:r w:rsidRPr="00814C2F">
              <w:t>2.3.2.</w:t>
            </w:r>
            <w:r w:rsidRPr="00814C2F">
              <w:rPr>
                <w:rFonts w:cs="Calibri"/>
              </w:rPr>
              <w:t xml:space="preserve"> Perskaičiuoti įkainiai ir kaina taikomi (-a) užsakymams, pateiktiems po to, kai Šalys sudaro susitarimą dėl kainos ir įkainių perskaičiavimo.</w:t>
            </w:r>
          </w:p>
          <w:p w14:paraId="4F94B4EF" w14:textId="77777777" w:rsidR="00F3107B" w:rsidRPr="00814C2F" w:rsidRDefault="00F3107B" w:rsidP="00F3107B">
            <w:pPr>
              <w:jc w:val="both"/>
            </w:pPr>
            <w:r w:rsidRPr="00814C2F">
              <w:rPr>
                <w:rFonts w:cs="Calibri"/>
              </w:rPr>
              <w:t>2.3.3. Nauja kaina ir įkainiai apskaičiuojama (-i) pagal formulę:</w:t>
            </w:r>
          </w:p>
          <w:p w14:paraId="16EE1290" w14:textId="77777777" w:rsidR="00F3107B" w:rsidRPr="00814C2F" w:rsidRDefault="00C20104" w:rsidP="00F3107B">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3107B" w:rsidRPr="00814C2F">
              <w:rPr>
                <w:rFonts w:cs="Calibri"/>
                <w:i/>
              </w:rPr>
              <w:t xml:space="preserve">, </w:t>
            </w:r>
            <w:r w:rsidR="00F3107B" w:rsidRPr="00814C2F">
              <w:rPr>
                <w:rFonts w:cs="Calibri"/>
              </w:rPr>
              <w:t>kur</w:t>
            </w:r>
          </w:p>
          <w:p w14:paraId="464ADAB4" w14:textId="77777777" w:rsidR="00F3107B" w:rsidRPr="00814C2F" w:rsidRDefault="00F3107B" w:rsidP="00F3107B">
            <w:pPr>
              <w:jc w:val="both"/>
              <w:rPr>
                <w:rFonts w:cs="Calibri"/>
              </w:rPr>
            </w:pPr>
            <w:r w:rsidRPr="00814C2F">
              <w:rPr>
                <w:rFonts w:cs="Calibri"/>
              </w:rPr>
              <w:t>a – kaina ar įkainis (Eur be PVM)) (jei ji jau buvo perskaičiuota, tai po paskutinio perskaičiavimo);</w:t>
            </w:r>
          </w:p>
          <w:p w14:paraId="40B514AA" w14:textId="77777777" w:rsidR="00F3107B" w:rsidRPr="00814C2F" w:rsidRDefault="00F3107B" w:rsidP="00F3107B">
            <w:pPr>
              <w:rPr>
                <w:rFonts w:cs="Calibri"/>
              </w:rPr>
            </w:pPr>
            <w:r w:rsidRPr="00814C2F">
              <w:rPr>
                <w:rFonts w:cs="Calibri"/>
              </w:rPr>
              <w:t>a</w:t>
            </w:r>
            <w:r w:rsidRPr="00814C2F">
              <w:rPr>
                <w:rFonts w:cs="Calibri"/>
                <w:vertAlign w:val="subscript"/>
              </w:rPr>
              <w:t>1</w:t>
            </w:r>
            <w:r w:rsidRPr="00814C2F">
              <w:rPr>
                <w:rFonts w:cs="Calibri"/>
              </w:rPr>
              <w:t xml:space="preserve"> – perskaičiuota (pakeista) kaina ar įkainis (Eur be PVM);</w:t>
            </w:r>
          </w:p>
          <w:p w14:paraId="7DE69F76" w14:textId="77777777" w:rsidR="00F3107B" w:rsidRPr="00814C2F" w:rsidRDefault="00F3107B" w:rsidP="00F3107B">
            <w:pPr>
              <w:jc w:val="both"/>
              <w:rPr>
                <w:rFonts w:cs="Calibri"/>
              </w:rPr>
            </w:pPr>
            <w:r w:rsidRPr="00814C2F">
              <w:rPr>
                <w:rFonts w:cs="Calibri"/>
              </w:rPr>
              <w:t xml:space="preserve">k – Pagal vartotojų kainų indeksą apskaičiuotas </w:t>
            </w:r>
            <w:r w:rsidRPr="00814C2F">
              <w:rPr>
                <w:color w:val="000000"/>
              </w:rPr>
              <w:t>Ūkio subjektams suteiktų paslaugų kainų pokytis</w:t>
            </w:r>
            <w:r w:rsidRPr="00814C2F">
              <w:rPr>
                <w:rFonts w:cs="Calibri"/>
              </w:rPr>
              <w:t xml:space="preserve"> (padidėjimas arba sumažėjimas) (%). „k“ reikšmė skaičiuojama pagal formulę: </w:t>
            </w:r>
          </w:p>
          <w:p w14:paraId="13806CAD" w14:textId="77777777" w:rsidR="00F3107B" w:rsidRPr="00814C2F" w:rsidRDefault="00F3107B" w:rsidP="00F3107B">
            <w:pPr>
              <w:jc w:val="both"/>
              <w:rPr>
                <w:rFonts w:cs="Calibri"/>
              </w:rPr>
            </w:pPr>
          </w:p>
          <w:p w14:paraId="40D5F799" w14:textId="77777777" w:rsidR="00F3107B" w:rsidRPr="00814C2F" w:rsidRDefault="00F3107B" w:rsidP="00F3107B">
            <w:pPr>
              <w:tabs>
                <w:tab w:val="center" w:pos="4832"/>
              </w:tabs>
              <w:rPr>
                <w:rFonts w:cs="Calibri"/>
              </w:rPr>
            </w:pPr>
            <w:r w:rsidRPr="00814C2F">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814C2F">
              <w:rPr>
                <w:rFonts w:cs="Calibri"/>
              </w:rPr>
              <w:t>, (proc.) kur</w:t>
            </w:r>
            <w:r w:rsidRPr="00814C2F">
              <w:rPr>
                <w:rFonts w:cs="Calibri"/>
              </w:rPr>
              <w:tab/>
            </w:r>
          </w:p>
          <w:p w14:paraId="6B887EBF" w14:textId="77777777" w:rsidR="00F3107B" w:rsidRPr="00814C2F" w:rsidRDefault="00F3107B" w:rsidP="00F3107B">
            <w:pPr>
              <w:tabs>
                <w:tab w:val="center" w:pos="4832"/>
              </w:tabs>
              <w:rPr>
                <w:rFonts w:cs="Calibri"/>
              </w:rPr>
            </w:pPr>
          </w:p>
          <w:p w14:paraId="6E73613E" w14:textId="77777777" w:rsidR="00F3107B" w:rsidRPr="00814C2F" w:rsidRDefault="00F3107B" w:rsidP="00F3107B">
            <w:pPr>
              <w:jc w:val="both"/>
              <w:rPr>
                <w:color w:val="000000"/>
              </w:rPr>
            </w:pPr>
            <w:r w:rsidRPr="00814C2F">
              <w:rPr>
                <w:rFonts w:cs="Calibri"/>
              </w:rPr>
              <w:t>Ind</w:t>
            </w:r>
            <w:r w:rsidRPr="00814C2F">
              <w:rPr>
                <w:rFonts w:cs="Calibri"/>
                <w:vertAlign w:val="subscript"/>
              </w:rPr>
              <w:t>naujausias</w:t>
            </w:r>
            <w:r w:rsidRPr="00814C2F">
              <w:rPr>
                <w:rFonts w:cs="Calibri"/>
              </w:rPr>
              <w:t xml:space="preserve"> – kreipimosi dėl kainos perskaičiavimo išsiuntimo kitai šaliai datą naujausias paskelbtas ūkio subjektams suteiktų paslaugų indeksas;</w:t>
            </w:r>
          </w:p>
          <w:p w14:paraId="5B666B1A" w14:textId="77777777" w:rsidR="00F3107B" w:rsidRPr="00814C2F" w:rsidRDefault="00F3107B" w:rsidP="00F3107B">
            <w:pPr>
              <w:jc w:val="both"/>
              <w:rPr>
                <w:rFonts w:cs="Calibri"/>
              </w:rPr>
            </w:pPr>
            <w:r w:rsidRPr="00814C2F">
              <w:rPr>
                <w:rFonts w:cs="Calibri"/>
              </w:rPr>
              <w:t>Ind</w:t>
            </w:r>
            <w:r w:rsidRPr="00814C2F">
              <w:rPr>
                <w:rFonts w:cs="Calibri"/>
                <w:vertAlign w:val="subscript"/>
              </w:rPr>
              <w:t>pradžia</w:t>
            </w:r>
            <w:r w:rsidRPr="00814C2F">
              <w:rPr>
                <w:rFonts w:cs="Calibri"/>
              </w:rPr>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0327ADB9" w14:textId="77777777" w:rsidR="00F3107B" w:rsidRPr="00814C2F" w:rsidRDefault="00F3107B" w:rsidP="00F3107B">
            <w:pPr>
              <w:jc w:val="both"/>
              <w:rPr>
                <w:rFonts w:cs="Calibri"/>
              </w:rPr>
            </w:pPr>
            <w:r w:rsidRPr="00814C2F">
              <w:rPr>
                <w:rFonts w:cs="Calibri"/>
              </w:rPr>
              <w:t xml:space="preserve">2.3.4. Skaičiavimams indeksų reikšmės imamos </w:t>
            </w:r>
            <w:r w:rsidRPr="00814C2F">
              <w:rPr>
                <w:rFonts w:cs="Calibri"/>
                <w:b/>
                <w:bCs/>
              </w:rPr>
              <w:t>keturių</w:t>
            </w:r>
            <w:r w:rsidRPr="00814C2F">
              <w:rPr>
                <w:rFonts w:cs="Calibri"/>
              </w:rPr>
              <w:t xml:space="preserve"> skaitmenų po kablelio tikslumu. Apskaičiuotas pokytis (k) tolimesniems skaičiavimams naudojamas suapvalinus iki </w:t>
            </w:r>
            <w:r w:rsidRPr="00814C2F">
              <w:rPr>
                <w:rFonts w:cs="Calibri"/>
                <w:b/>
                <w:bCs/>
              </w:rPr>
              <w:t>vieno</w:t>
            </w:r>
            <w:r w:rsidRPr="00814C2F">
              <w:rPr>
                <w:rFonts w:cs="Calibri"/>
              </w:rPr>
              <w:t xml:space="preserve"> skaitmens po kablelio, o apskaičiuotas kaina/įkainis „a“ suapvalinamas iki </w:t>
            </w:r>
            <w:r w:rsidRPr="00814C2F">
              <w:rPr>
                <w:rFonts w:cs="Calibri"/>
                <w:b/>
                <w:bCs/>
              </w:rPr>
              <w:t xml:space="preserve">dviejų </w:t>
            </w:r>
            <w:r w:rsidRPr="00814C2F">
              <w:rPr>
                <w:rFonts w:cs="Calibri"/>
              </w:rPr>
              <w:t xml:space="preserve">skaitmenų po kablelio; </w:t>
            </w:r>
          </w:p>
          <w:p w14:paraId="24404D8D" w14:textId="77777777" w:rsidR="00F3107B" w:rsidRPr="00814C2F" w:rsidRDefault="00F3107B" w:rsidP="00F3107B">
            <w:pPr>
              <w:jc w:val="both"/>
            </w:pPr>
            <w:r w:rsidRPr="00814C2F">
              <w:rPr>
                <w:rFonts w:cs="Calibri"/>
              </w:rPr>
              <w:t>2.3.5. Vėlesnis kainų arba įkainių perskaičiavimas negali apimti laikotarpio, už kurį jau buvo atliktas perskaičiavimas;</w:t>
            </w:r>
          </w:p>
          <w:p w14:paraId="51EBEEAB" w14:textId="1A0766AA" w:rsidR="00F3107B" w:rsidRPr="00814C2F" w:rsidRDefault="00F3107B" w:rsidP="00F3107B">
            <w:pPr>
              <w:jc w:val="both"/>
            </w:pPr>
            <w:r w:rsidRPr="00814C2F">
              <w:rPr>
                <w:rFonts w:cs="Calibri"/>
              </w:rPr>
              <w:t xml:space="preserve">2.3.6. </w:t>
            </w:r>
            <w:r w:rsidRPr="00814C2F">
              <w:t xml:space="preserve">Jeigu pagal </w:t>
            </w:r>
            <w:r w:rsidRPr="00814C2F">
              <w:rPr>
                <w:rFonts w:cs="Calibri"/>
              </w:rPr>
              <w:t>ūkio subjektams suteiktų paslaugų indeksą</w:t>
            </w:r>
            <w:r w:rsidRPr="00814C2F">
              <w:t xml:space="preserve"> apskaičiuotas </w:t>
            </w:r>
            <w:r w:rsidRPr="00814C2F">
              <w:rPr>
                <w:i/>
                <w:color w:val="000000"/>
              </w:rPr>
              <w:t>Ūkio subjektams suteiktų paslaugų kainų pokytis</w:t>
            </w:r>
            <w:r w:rsidRPr="00814C2F">
              <w:t xml:space="preserve"> (k), apskaičiuotas kaip nustatyta 2.3.3 punkte, viršija 50 (penkiasdešimt) procentų Sutarties </w:t>
            </w:r>
            <w:r w:rsidR="00594470">
              <w:t xml:space="preserve">2 priedo 6 punkte </w:t>
            </w:r>
            <w:r w:rsidRPr="00814C2F">
              <w:t xml:space="preserve">nustatyto įkainio Sutarties pasirašymo dieną, </w:t>
            </w:r>
            <w:r w:rsidR="00BF33D2">
              <w:t xml:space="preserve">konsultavimo </w:t>
            </w:r>
            <w:r w:rsidRPr="00814C2F">
              <w:t xml:space="preserve">paslaugų įkainis bus </w:t>
            </w:r>
            <w:r w:rsidR="00BF33D2" w:rsidRPr="00814C2F">
              <w:t>perskaičiuojam</w:t>
            </w:r>
            <w:r w:rsidR="00BF33D2">
              <w:t>as</w:t>
            </w:r>
            <w:r w:rsidR="00BF33D2" w:rsidRPr="00814C2F">
              <w:t xml:space="preserve"> </w:t>
            </w:r>
            <w:r w:rsidRPr="00814C2F">
              <w:t>maksimaliu 50 (penkiasdešimties) procentų pokyčiu.</w:t>
            </w:r>
          </w:p>
          <w:p w14:paraId="632FFBCC" w14:textId="77777777" w:rsidR="00F3107B" w:rsidRPr="00814C2F" w:rsidRDefault="00F3107B" w:rsidP="00F3107B">
            <w:pPr>
              <w:jc w:val="both"/>
              <w:rPr>
                <w:rFonts w:cs="Calibri"/>
              </w:rPr>
            </w:pPr>
            <w:r w:rsidRPr="00814C2F">
              <w:t xml:space="preserve">2.4. Į Paslaugų kainą turi būti įskaičiuoti visi mokesčiai ir visos </w:t>
            </w:r>
            <w:r w:rsidR="00C7185D" w:rsidRPr="00814C2F">
              <w:rPr>
                <w:b/>
              </w:rPr>
              <w:t>Teikėjo</w:t>
            </w:r>
            <w:r w:rsidRPr="00814C2F">
              <w:t xml:space="preserve"> išlaidos, galinčios turėti įtakos Paslaugų kainoms ar galinčios atsirasti vykdant šią Sutartį. Sudarydamas šią Sutartį, </w:t>
            </w:r>
            <w:r w:rsidRPr="00814C2F">
              <w:rPr>
                <w:b/>
              </w:rPr>
              <w:t>Teikėjas</w:t>
            </w:r>
            <w:r w:rsidRPr="00814C2F">
              <w:t xml:space="preserve"> įvertina visas Paslaugų apimtis bei prisiima riziką dėl išlaidų dydžių svyravimo.</w:t>
            </w:r>
          </w:p>
          <w:p w14:paraId="42DBAD9B" w14:textId="77777777" w:rsidR="00F3107B" w:rsidRDefault="00F3107B" w:rsidP="00F3107B">
            <w:pPr>
              <w:jc w:val="both"/>
            </w:pPr>
            <w:r w:rsidRPr="00814C2F">
              <w:t>2.5. Sutarties kaina detalizuota Sutarties priede Nr. 2 „</w:t>
            </w:r>
            <w:r w:rsidR="00814C2F" w:rsidRPr="00814C2F">
              <w:rPr>
                <w:rFonts w:eastAsia="Tahoma"/>
              </w:rPr>
              <w:t>Į</w:t>
            </w:r>
            <w:r w:rsidRPr="00814C2F">
              <w:t xml:space="preserve">kainių lentelė“ </w:t>
            </w:r>
            <w:r w:rsidR="00814C2F">
              <w:t>(toliau – Sutarties 2 priedas).</w:t>
            </w:r>
          </w:p>
          <w:p w14:paraId="1A3B04EE" w14:textId="4BC5C093" w:rsidR="00594470" w:rsidRPr="00814C2F" w:rsidRDefault="00594470" w:rsidP="00F3107B">
            <w:pPr>
              <w:jc w:val="both"/>
              <w:rPr>
                <w:highlight w:val="yellow"/>
              </w:rPr>
            </w:pPr>
            <w:r>
              <w:t xml:space="preserve">2.6. </w:t>
            </w:r>
            <w:r w:rsidRPr="00594470">
              <w:rPr>
                <w:b/>
              </w:rPr>
              <w:t>Pirkėjas</w:t>
            </w:r>
            <w:r w:rsidRPr="00594470">
              <w:t xml:space="preserve"> Sutarties galiojimo laikotarpiu neįsipareigoja nupirkti Paslaugų už Sutarties specialiosios dalies 2.1 punkte nurodytą Sutarties maksimalią kainą.</w:t>
            </w:r>
          </w:p>
          <w:p w14:paraId="009FEDC0" w14:textId="77777777" w:rsidR="00793CC2" w:rsidRPr="00814C2F" w:rsidRDefault="00793CC2" w:rsidP="00F3107B">
            <w:pPr>
              <w:jc w:val="both"/>
              <w:rPr>
                <w:highlight w:val="yellow"/>
              </w:rPr>
            </w:pPr>
          </w:p>
        </w:tc>
      </w:tr>
      <w:tr w:rsidR="00D14114" w:rsidRPr="00814C2F" w14:paraId="219B73D9" w14:textId="77777777" w:rsidTr="001A3760">
        <w:tc>
          <w:tcPr>
            <w:tcW w:w="10368" w:type="dxa"/>
            <w:shd w:val="clear" w:color="auto" w:fill="auto"/>
          </w:tcPr>
          <w:p w14:paraId="05081CD7" w14:textId="77777777" w:rsidR="00D14114" w:rsidRPr="00D4064D" w:rsidRDefault="00D14114" w:rsidP="001A3760">
            <w:pPr>
              <w:rPr>
                <w:b/>
              </w:rPr>
            </w:pPr>
            <w:r w:rsidRPr="00D4064D">
              <w:rPr>
                <w:b/>
              </w:rPr>
              <w:lastRenderedPageBreak/>
              <w:t xml:space="preserve">3. Paslaugų teikimo vieta, terminas ir sąlygos </w:t>
            </w:r>
          </w:p>
          <w:p w14:paraId="23471A78" w14:textId="77777777" w:rsidR="00D4064D" w:rsidRDefault="00B041F9" w:rsidP="004D68AB">
            <w:pPr>
              <w:jc w:val="both"/>
              <w:rPr>
                <w:lang w:eastAsia="en-US"/>
              </w:rPr>
            </w:pPr>
            <w:r w:rsidRPr="00D4064D">
              <w:rPr>
                <w:color w:val="000000"/>
                <w:lang w:eastAsia="en-US"/>
              </w:rPr>
              <w:t>3.</w:t>
            </w:r>
            <w:r w:rsidRPr="00D4064D">
              <w:rPr>
                <w:lang w:eastAsia="en-US"/>
              </w:rPr>
              <w:t xml:space="preserve">1. </w:t>
            </w:r>
            <w:r w:rsidR="00C13091" w:rsidRPr="00D4064D">
              <w:rPr>
                <w:lang w:eastAsia="en-US"/>
              </w:rPr>
              <w:t>Paslaugų teikimo pradžia</w:t>
            </w:r>
            <w:r w:rsidR="005828A2">
              <w:rPr>
                <w:lang w:eastAsia="en-US"/>
              </w:rPr>
              <w:t xml:space="preserve"> ir sąlygos</w:t>
            </w:r>
            <w:r w:rsidR="00C13091" w:rsidRPr="00D4064D">
              <w:rPr>
                <w:lang w:eastAsia="en-US"/>
              </w:rPr>
              <w:t>:</w:t>
            </w:r>
            <w:r w:rsidR="001A560F" w:rsidRPr="00D4064D">
              <w:rPr>
                <w:lang w:eastAsia="en-US"/>
              </w:rPr>
              <w:t xml:space="preserve"> </w:t>
            </w:r>
          </w:p>
          <w:p w14:paraId="79CF2BD2" w14:textId="58CAC7DA" w:rsidR="00D4064D" w:rsidRPr="0037258D" w:rsidRDefault="00D4064D" w:rsidP="004D68AB">
            <w:pPr>
              <w:jc w:val="both"/>
              <w:rPr>
                <w:lang w:eastAsia="en-US"/>
              </w:rPr>
            </w:pPr>
            <w:r w:rsidRPr="0037258D">
              <w:rPr>
                <w:lang w:eastAsia="en-US"/>
              </w:rPr>
              <w:t xml:space="preserve">3.1.1. </w:t>
            </w:r>
            <w:r w:rsidR="000B3D65" w:rsidRPr="0037258D">
              <w:rPr>
                <w:b/>
                <w:lang w:eastAsia="en-US"/>
              </w:rPr>
              <w:t>Teikėjas</w:t>
            </w:r>
            <w:r w:rsidR="000B3D65" w:rsidRPr="0037258D">
              <w:rPr>
                <w:lang w:eastAsia="en-US"/>
              </w:rPr>
              <w:t xml:space="preserve"> </w:t>
            </w:r>
            <w:r w:rsidRPr="0037258D">
              <w:rPr>
                <w:lang w:eastAsia="en-US"/>
              </w:rPr>
              <w:t>Sutarties 1 priedo 2.1 – 2.4 punktuose nurodytas P</w:t>
            </w:r>
            <w:r w:rsidR="000B3D65" w:rsidRPr="0037258D">
              <w:rPr>
                <w:lang w:eastAsia="en-US"/>
              </w:rPr>
              <w:t>aslaugas</w:t>
            </w:r>
            <w:r w:rsidR="0079494D" w:rsidRPr="0037258D">
              <w:rPr>
                <w:lang w:eastAsia="en-US"/>
              </w:rPr>
              <w:t xml:space="preserve"> </w:t>
            </w:r>
            <w:r w:rsidR="000B3D65" w:rsidRPr="0037258D">
              <w:rPr>
                <w:lang w:eastAsia="en-US"/>
              </w:rPr>
              <w:t xml:space="preserve">turi pradėti teikti ne vėliau </w:t>
            </w:r>
            <w:r w:rsidR="00684C15" w:rsidRPr="0037258D">
              <w:rPr>
                <w:lang w:eastAsia="en-US"/>
              </w:rPr>
              <w:t xml:space="preserve">kaip </w:t>
            </w:r>
            <w:r w:rsidR="004D68AB" w:rsidRPr="0037258D">
              <w:rPr>
                <w:lang w:eastAsia="en-US"/>
              </w:rPr>
              <w:t xml:space="preserve">per </w:t>
            </w:r>
            <w:r w:rsidRPr="0037258D">
              <w:rPr>
                <w:b/>
                <w:lang w:eastAsia="en-US"/>
              </w:rPr>
              <w:t>7</w:t>
            </w:r>
            <w:r w:rsidR="004D68AB" w:rsidRPr="0037258D">
              <w:rPr>
                <w:b/>
                <w:lang w:eastAsia="en-US"/>
              </w:rPr>
              <w:t xml:space="preserve"> (</w:t>
            </w:r>
            <w:r w:rsidRPr="0037258D">
              <w:rPr>
                <w:b/>
                <w:lang w:eastAsia="en-US"/>
              </w:rPr>
              <w:t>septynias</w:t>
            </w:r>
            <w:r w:rsidR="004D68AB" w:rsidRPr="0037258D">
              <w:rPr>
                <w:b/>
                <w:lang w:eastAsia="en-US"/>
              </w:rPr>
              <w:t>) darbo</w:t>
            </w:r>
            <w:r w:rsidR="004D68AB" w:rsidRPr="0037258D">
              <w:rPr>
                <w:lang w:eastAsia="en-US"/>
              </w:rPr>
              <w:t xml:space="preserve"> </w:t>
            </w:r>
            <w:r w:rsidR="004D68AB" w:rsidRPr="0037258D">
              <w:rPr>
                <w:b/>
                <w:lang w:eastAsia="en-US"/>
              </w:rPr>
              <w:t>dienas</w:t>
            </w:r>
            <w:r w:rsidR="004D68AB" w:rsidRPr="0037258D">
              <w:rPr>
                <w:lang w:eastAsia="en-US"/>
              </w:rPr>
              <w:t xml:space="preserve"> nuo užsakymo pateikimo dienos</w:t>
            </w:r>
            <w:r w:rsidR="0079494D" w:rsidRPr="0037258D">
              <w:rPr>
                <w:lang w:eastAsia="en-US"/>
              </w:rPr>
              <w:t>. U</w:t>
            </w:r>
            <w:r w:rsidR="002E01D3" w:rsidRPr="0037258D">
              <w:rPr>
                <w:lang w:eastAsia="en-US"/>
              </w:rPr>
              <w:t>žsakymai Paslaugų teikimui pateikiami</w:t>
            </w:r>
            <w:r w:rsidR="002E01D3" w:rsidRPr="0037258D">
              <w:t xml:space="preserve"> Sutarties Specialiosios dalies 9.10 punkte nurodytu el. pašto adresu ir laikomi gautais po 24 valandų nuo užsakymo išsiuntimo </w:t>
            </w:r>
            <w:r w:rsidR="002E01D3" w:rsidRPr="0037258D">
              <w:rPr>
                <w:b/>
              </w:rPr>
              <w:t>Teikėjui</w:t>
            </w:r>
            <w:r w:rsidR="002E01D3" w:rsidRPr="0037258D">
              <w:t xml:space="preserve"> elektroniniu paštu</w:t>
            </w:r>
            <w:r w:rsidR="0079494D" w:rsidRPr="0037258D">
              <w:t xml:space="preserve">. </w:t>
            </w:r>
            <w:r w:rsidR="002E01D3" w:rsidRPr="0037258D">
              <w:t xml:space="preserve">Paslaugų perdavimo – priėmimo aktas nepasirašomas. </w:t>
            </w:r>
            <w:r w:rsidR="0079494D" w:rsidRPr="0037258D">
              <w:rPr>
                <w:lang w:eastAsia="en-US"/>
              </w:rPr>
              <w:t xml:space="preserve">Sutarties 1 priedo 2.1 – 2.4 punktuose nurodytos </w:t>
            </w:r>
            <w:r w:rsidR="00ED2334">
              <w:rPr>
                <w:lang w:eastAsia="en-US"/>
              </w:rPr>
              <w:t>Palaikymo p</w:t>
            </w:r>
            <w:r w:rsidR="0079494D" w:rsidRPr="0037258D">
              <w:rPr>
                <w:lang w:eastAsia="en-US"/>
              </w:rPr>
              <w:t xml:space="preserve">aslaugos </w:t>
            </w:r>
            <w:r w:rsidR="0079494D" w:rsidRPr="0037258D">
              <w:t>laikomos</w:t>
            </w:r>
            <w:r w:rsidR="002E01D3" w:rsidRPr="0037258D">
              <w:t xml:space="preserve"> suteikt</w:t>
            </w:r>
            <w:r w:rsidR="0079494D" w:rsidRPr="0037258D">
              <w:t>os</w:t>
            </w:r>
            <w:r w:rsidR="002E01D3" w:rsidRPr="0037258D">
              <w:t xml:space="preserve"> sekančią dieną po konkrečios paslaugos aktyvavimo</w:t>
            </w:r>
            <w:r w:rsidR="002E01D3" w:rsidRPr="0037258D">
              <w:rPr>
                <w:lang w:eastAsia="en-US"/>
              </w:rPr>
              <w:t>.</w:t>
            </w:r>
          </w:p>
          <w:p w14:paraId="1BD0FEA8" w14:textId="0F636936" w:rsidR="0053441B" w:rsidRPr="0037258D" w:rsidRDefault="00D4064D" w:rsidP="004D68AB">
            <w:pPr>
              <w:jc w:val="both"/>
            </w:pPr>
            <w:r w:rsidRPr="0037258D">
              <w:rPr>
                <w:lang w:eastAsia="en-US"/>
              </w:rPr>
              <w:t xml:space="preserve">3.1.2. </w:t>
            </w:r>
            <w:r w:rsidRPr="0037258D">
              <w:rPr>
                <w:b/>
                <w:lang w:eastAsia="en-US"/>
              </w:rPr>
              <w:t>Teikėjas</w:t>
            </w:r>
            <w:r w:rsidRPr="0037258D">
              <w:rPr>
                <w:lang w:eastAsia="en-US"/>
              </w:rPr>
              <w:t xml:space="preserve"> Sutarties 1 priedo 2.5 punkte nurodytas </w:t>
            </w:r>
            <w:r w:rsidR="00766146">
              <w:rPr>
                <w:lang w:eastAsia="en-US"/>
              </w:rPr>
              <w:t>konsultavimo p</w:t>
            </w:r>
            <w:r w:rsidRPr="0037258D">
              <w:rPr>
                <w:lang w:eastAsia="en-US"/>
              </w:rPr>
              <w:t>aslaugas</w:t>
            </w:r>
            <w:r w:rsidR="0053441B" w:rsidRPr="0037258D">
              <w:rPr>
                <w:lang w:eastAsia="en-US"/>
              </w:rPr>
              <w:t xml:space="preserve">, </w:t>
            </w:r>
            <w:r w:rsidR="005828A2" w:rsidRPr="0037258D">
              <w:rPr>
                <w:lang w:eastAsia="en-US"/>
              </w:rPr>
              <w:t>priklausomai nuo reikiamų paslaugų pobūdžio,</w:t>
            </w:r>
            <w:r w:rsidRPr="0037258D">
              <w:rPr>
                <w:lang w:eastAsia="en-US"/>
              </w:rPr>
              <w:t xml:space="preserve"> </w:t>
            </w:r>
            <w:r w:rsidR="005828A2" w:rsidRPr="0037258D">
              <w:rPr>
                <w:lang w:eastAsia="en-US"/>
              </w:rPr>
              <w:t xml:space="preserve">gali teikti </w:t>
            </w:r>
            <w:r w:rsidR="005828A2" w:rsidRPr="0037258D">
              <w:t xml:space="preserve">nuotoliniu būdu ir atvykstant į vietą (jei dėl paslaugos pobūdžio jos negalima suteikti nuotoliniu būdu) darbo dienomis ir darbo valandomis (nuo 8.00 iki 17.00 val., pietų pertrauka – 12.00 iki 12.45 val., penktadieniais nuo 8.00 iki 15.45 val., pietų pertrauka – 12.00 iki 12.45 val., </w:t>
            </w:r>
            <w:r w:rsidR="005828A2" w:rsidRPr="00F23111">
              <w:t>darbo laikas prieššventinėmis dienomis trumpinamas viena valanda)</w:t>
            </w:r>
            <w:r w:rsidR="00303D80" w:rsidRPr="00F23111">
              <w:t xml:space="preserve">, išskyrus </w:t>
            </w:r>
            <w:r w:rsidR="00303D80" w:rsidRPr="00F23111">
              <w:rPr>
                <w:rFonts w:eastAsiaTheme="minorHAnsi"/>
                <w:lang w:eastAsia="en-US"/>
              </w:rPr>
              <w:t>naujų programinės įrangos versijų diegimą, kuris gali būti vykdomas ir ne darbo valandomis</w:t>
            </w:r>
            <w:r w:rsidR="0037258D" w:rsidRPr="00F23111">
              <w:rPr>
                <w:rFonts w:eastAsiaTheme="minorHAnsi"/>
                <w:lang w:eastAsia="en-US"/>
              </w:rPr>
              <w:t>,</w:t>
            </w:r>
            <w:r w:rsidR="00303D80" w:rsidRPr="00F23111">
              <w:rPr>
                <w:rFonts w:eastAsiaTheme="minorHAnsi"/>
                <w:lang w:eastAsia="en-US"/>
              </w:rPr>
              <w:t xml:space="preserve"> iš anksto su </w:t>
            </w:r>
            <w:r w:rsidR="00303D80" w:rsidRPr="00F23111">
              <w:rPr>
                <w:rFonts w:eastAsiaTheme="minorHAnsi"/>
                <w:b/>
                <w:lang w:eastAsia="en-US"/>
              </w:rPr>
              <w:t>Pirkėju</w:t>
            </w:r>
            <w:r w:rsidR="00303D80" w:rsidRPr="00F23111">
              <w:rPr>
                <w:rFonts w:eastAsiaTheme="minorHAnsi"/>
                <w:lang w:eastAsia="en-US"/>
              </w:rPr>
              <w:t xml:space="preserve"> suderintu laiku.</w:t>
            </w:r>
            <w:r w:rsidR="001A7713" w:rsidRPr="00F23111">
              <w:t xml:space="preserve"> </w:t>
            </w:r>
            <w:r w:rsidR="001A7713" w:rsidRPr="00F23111">
              <w:rPr>
                <w:b/>
              </w:rPr>
              <w:t>Pirkėjas</w:t>
            </w:r>
            <w:r w:rsidR="001A7713" w:rsidRPr="00F23111">
              <w:t xml:space="preserve"> Sutarties galiojimo laikotarpiu  įsipar</w:t>
            </w:r>
            <w:r w:rsidR="0037258D" w:rsidRPr="00F23111">
              <w:t>eigoja nupirkti ne mažiau kaip 20 (dvi</w:t>
            </w:r>
            <w:r w:rsidR="001A7713" w:rsidRPr="00F23111">
              <w:t>dešimt</w:t>
            </w:r>
            <w:r w:rsidR="00340464" w:rsidRPr="00F23111">
              <w:t>) proc. p</w:t>
            </w:r>
            <w:r w:rsidR="001A7713" w:rsidRPr="00F23111">
              <w:t xml:space="preserve">aslaugų </w:t>
            </w:r>
            <w:r w:rsidR="001A7713" w:rsidRPr="0037258D">
              <w:t xml:space="preserve">nuo Sutarties 2 priede nurodyto </w:t>
            </w:r>
            <w:r w:rsidR="00340464" w:rsidRPr="0037258D">
              <w:t xml:space="preserve">konsultavimo paslaugų </w:t>
            </w:r>
            <w:r w:rsidR="001A7713" w:rsidRPr="0037258D">
              <w:t xml:space="preserve">preliminaraus kiekio. </w:t>
            </w:r>
            <w:r w:rsidR="00340464" w:rsidRPr="0037258D">
              <w:t>R</w:t>
            </w:r>
            <w:r w:rsidR="005828A2" w:rsidRPr="0037258D">
              <w:t xml:space="preserve">eakcijos laikas į konsultavimo paslaugų poreikį yra ne ilgau </w:t>
            </w:r>
            <w:r w:rsidR="005828A2" w:rsidRPr="0037258D">
              <w:rPr>
                <w:b/>
              </w:rPr>
              <w:t>kaip 1 (viena) darbo diena</w:t>
            </w:r>
            <w:r w:rsidR="005828A2" w:rsidRPr="0037258D">
              <w:t xml:space="preserve"> nuo informavimo apie t</w:t>
            </w:r>
            <w:r w:rsidR="00340464" w:rsidRPr="0037258D">
              <w:t>okių paslaugų poreikį</w:t>
            </w:r>
            <w:r w:rsidR="005828A2" w:rsidRPr="0037258D">
              <w:t xml:space="preserve"> </w:t>
            </w:r>
            <w:r w:rsidR="00340464" w:rsidRPr="0037258D">
              <w:t xml:space="preserve">pateikimo momento. </w:t>
            </w:r>
            <w:r w:rsidR="00340464" w:rsidRPr="0037258D">
              <w:rPr>
                <w:lang w:eastAsia="en-US"/>
              </w:rPr>
              <w:t xml:space="preserve">Sutarties 1 priedo 2.5 punkte nurodytos konsultavimo paslaugos turi būti suteiktos ne </w:t>
            </w:r>
            <w:r w:rsidR="00340464" w:rsidRPr="0037258D">
              <w:rPr>
                <w:lang w:eastAsia="en-US"/>
              </w:rPr>
              <w:lastRenderedPageBreak/>
              <w:t xml:space="preserve">vėliau kaip per </w:t>
            </w:r>
            <w:r w:rsidR="00340464" w:rsidRPr="0037258D">
              <w:rPr>
                <w:b/>
                <w:lang w:eastAsia="en-US"/>
              </w:rPr>
              <w:t>5 (penkias) darbo dienas</w:t>
            </w:r>
            <w:r w:rsidR="0053441B" w:rsidRPr="0037258D">
              <w:rPr>
                <w:b/>
                <w:lang w:eastAsia="en-US"/>
              </w:rPr>
              <w:t xml:space="preserve"> </w:t>
            </w:r>
            <w:r w:rsidR="0053441B" w:rsidRPr="0037258D">
              <w:rPr>
                <w:lang w:eastAsia="en-US"/>
              </w:rPr>
              <w:t>nuo užsakymo</w:t>
            </w:r>
            <w:r w:rsidR="0053441B" w:rsidRPr="0037258D">
              <w:rPr>
                <w:b/>
                <w:lang w:eastAsia="en-US"/>
              </w:rPr>
              <w:t xml:space="preserve"> </w:t>
            </w:r>
            <w:r w:rsidR="0053441B" w:rsidRPr="0037258D">
              <w:rPr>
                <w:lang w:eastAsia="en-US"/>
              </w:rPr>
              <w:t>pateikimo dienos</w:t>
            </w:r>
            <w:r w:rsidR="00340464" w:rsidRPr="0037258D">
              <w:rPr>
                <w:lang w:eastAsia="en-US"/>
              </w:rPr>
              <w:t xml:space="preserve">. Atsižvelgiant į konsultavimo paslaugų sudėtingumą, tiekėjas turi teisę prašyti pratęsti konsultavimo paslaugų teikimo terminą, pagrindžiant tokio </w:t>
            </w:r>
            <w:r w:rsidR="000660C1" w:rsidRPr="0037258D">
              <w:rPr>
                <w:lang w:eastAsia="en-US"/>
              </w:rPr>
              <w:t>pratęsimo</w:t>
            </w:r>
            <w:r w:rsidR="000626BC" w:rsidRPr="0037258D">
              <w:rPr>
                <w:lang w:eastAsia="en-US"/>
              </w:rPr>
              <w:t xml:space="preserve"> būtinumą, tačiau ne ilgiau nei </w:t>
            </w:r>
            <w:r w:rsidR="000626BC" w:rsidRPr="0037258D">
              <w:rPr>
                <w:b/>
                <w:lang w:eastAsia="en-US"/>
              </w:rPr>
              <w:t>10 (dešimt) darbo dienų.</w:t>
            </w:r>
            <w:r w:rsidR="0053441B" w:rsidRPr="0037258D">
              <w:rPr>
                <w:b/>
                <w:lang w:eastAsia="en-US"/>
              </w:rPr>
              <w:t xml:space="preserve"> </w:t>
            </w:r>
            <w:r w:rsidR="0053441B" w:rsidRPr="0037258D">
              <w:rPr>
                <w:b/>
              </w:rPr>
              <w:t>Pirkėjas</w:t>
            </w:r>
            <w:r w:rsidR="0053441B" w:rsidRPr="0037258D">
              <w:t xml:space="preserve"> gali teikti užsakymus, o </w:t>
            </w:r>
            <w:r w:rsidR="0053441B" w:rsidRPr="0037258D">
              <w:rPr>
                <w:b/>
              </w:rPr>
              <w:t>Teikėjas</w:t>
            </w:r>
            <w:r w:rsidR="0053441B" w:rsidRPr="0037258D">
              <w:t xml:space="preserve"> teikti </w:t>
            </w:r>
            <w:r w:rsidR="0053441B" w:rsidRPr="0037258D">
              <w:rPr>
                <w:lang w:eastAsia="en-US"/>
              </w:rPr>
              <w:t xml:space="preserve">Sutarties 1 priedo 2.5 punkte nurodytas </w:t>
            </w:r>
            <w:r w:rsidR="0053441B" w:rsidRPr="0037258D">
              <w:t>paslaugas</w:t>
            </w:r>
            <w:r w:rsidR="0053441B" w:rsidRPr="0037258D">
              <w:rPr>
                <w:color w:val="000000"/>
                <w:lang w:eastAsia="en-US"/>
              </w:rPr>
              <w:t xml:space="preserve"> visą Sutarties galiojimo laikotarpį, arba kol bus </w:t>
            </w:r>
            <w:r w:rsidR="0053441B" w:rsidRPr="0037258D">
              <w:t>išnaudota Sutarties 2 priede nurodyta preliminari Paslaugų apimtis</w:t>
            </w:r>
            <w:r w:rsidR="0053441B" w:rsidRPr="0037258D">
              <w:rPr>
                <w:color w:val="000000"/>
                <w:lang w:eastAsia="en-US"/>
              </w:rPr>
              <w:t>.</w:t>
            </w:r>
            <w:r w:rsidR="00EF01D3" w:rsidRPr="0037258D">
              <w:rPr>
                <w:color w:val="000000"/>
                <w:lang w:eastAsia="en-US"/>
              </w:rPr>
              <w:t xml:space="preserve"> </w:t>
            </w:r>
            <w:r w:rsidR="00EF01D3" w:rsidRPr="0037258D">
              <w:rPr>
                <w:b/>
              </w:rPr>
              <w:t>Pirkėjas</w:t>
            </w:r>
            <w:r w:rsidR="00EF01D3" w:rsidRPr="0037258D">
              <w:t xml:space="preserve"> įsipareigoja priimti iš </w:t>
            </w:r>
            <w:r w:rsidR="00EF01D3" w:rsidRPr="0037258D">
              <w:rPr>
                <w:b/>
              </w:rPr>
              <w:t>Teikėjo</w:t>
            </w:r>
            <w:r w:rsidR="00EF01D3" w:rsidRPr="0037258D">
              <w:t xml:space="preserve"> tinkamai suteiktas </w:t>
            </w:r>
            <w:r w:rsidR="00EF01D3" w:rsidRPr="0037258D">
              <w:rPr>
                <w:lang w:eastAsia="en-US"/>
              </w:rPr>
              <w:t>Sutarties 1 priedo 2.5 punkte nurodytas paslaugas</w:t>
            </w:r>
            <w:r w:rsidR="00EF01D3" w:rsidRPr="0037258D">
              <w:t xml:space="preserve">, pasirašant paslaugų perdavimo–priėmimo aktą, kuris siunčiamas elektroniniu paštu </w:t>
            </w:r>
            <w:hyperlink r:id="rId11" w:history="1">
              <w:r w:rsidR="00EF01D3" w:rsidRPr="0037258D">
                <w:rPr>
                  <w:rStyle w:val="Hyperlink"/>
                </w:rPr>
                <w:t>info@kvtc.gov.lt</w:t>
              </w:r>
            </w:hyperlink>
            <w:r w:rsidR="00EF01D3" w:rsidRPr="0037258D">
              <w:t xml:space="preserve"> ir už jas sumokėti vadovaujantis Sutarties specialiosios dalies 4 punkto sąlygomis.</w:t>
            </w:r>
          </w:p>
          <w:p w14:paraId="3BC6295B" w14:textId="77777777" w:rsidR="00B041F9" w:rsidRDefault="00B041F9" w:rsidP="00B041F9">
            <w:r w:rsidRPr="0037258D">
              <w:rPr>
                <w:lang w:eastAsia="en-US"/>
              </w:rPr>
              <w:t>3.</w:t>
            </w:r>
            <w:r w:rsidR="00EF01D3" w:rsidRPr="0037258D">
              <w:rPr>
                <w:lang w:eastAsia="en-US"/>
              </w:rPr>
              <w:t>2</w:t>
            </w:r>
            <w:r w:rsidRPr="0037258D">
              <w:rPr>
                <w:lang w:eastAsia="en-US"/>
              </w:rPr>
              <w:t xml:space="preserve">. Paslaugų teikimo vieta – </w:t>
            </w:r>
            <w:r w:rsidR="00EF01D3" w:rsidRPr="0037258D">
              <w:rPr>
                <w:lang w:eastAsia="en-US"/>
              </w:rPr>
              <w:t>Vilniaus miestas</w:t>
            </w:r>
            <w:r w:rsidR="006F093D" w:rsidRPr="0037258D">
              <w:rPr>
                <w:lang w:eastAsia="en-US"/>
              </w:rPr>
              <w:t>.</w:t>
            </w:r>
            <w:r w:rsidR="00EF01D3" w:rsidRPr="0037258D">
              <w:rPr>
                <w:lang w:eastAsia="en-US"/>
              </w:rPr>
              <w:t xml:space="preserve"> </w:t>
            </w:r>
            <w:r w:rsidR="00EF01D3" w:rsidRPr="0037258D">
              <w:t>Tikslus adresas nurodomas užsakyme.</w:t>
            </w:r>
          </w:p>
          <w:p w14:paraId="3C2D55FC" w14:textId="025C515B" w:rsidR="00C13091" w:rsidRPr="004E1EF8" w:rsidRDefault="00EF01D3" w:rsidP="004D68AB">
            <w:pPr>
              <w:pStyle w:val="ListParagraph"/>
              <w:tabs>
                <w:tab w:val="left" w:pos="1134"/>
              </w:tabs>
              <w:spacing w:after="0" w:line="240" w:lineRule="auto"/>
              <w:ind w:left="0"/>
              <w:contextualSpacing w:val="0"/>
              <w:jc w:val="both"/>
            </w:pPr>
            <w:r>
              <w:t>3.</w:t>
            </w:r>
            <w:r w:rsidR="000B314F">
              <w:t>3</w:t>
            </w:r>
            <w:r w:rsidR="00004CCA" w:rsidRPr="004E1EF8">
              <w:t xml:space="preserve">. </w:t>
            </w:r>
            <w:r w:rsidR="00047132" w:rsidRPr="004E1EF8">
              <w:rPr>
                <w:b/>
              </w:rPr>
              <w:t>Teikėjas</w:t>
            </w:r>
            <w:r w:rsidR="00047132" w:rsidRPr="004E1EF8">
              <w:t xml:space="preserve"> privalo užtikrinti, kad Sutarties sudarymo ir vykdymo metu neatsirastų aplinkybių, nurodytų Viešųjų pirkimų įstatymo 37 straipsnio 9 dalyje, 45 straipsnio 2</w:t>
            </w:r>
            <w:r w:rsidR="00047132" w:rsidRPr="004E1EF8">
              <w:rPr>
                <w:vertAlign w:val="superscript"/>
              </w:rPr>
              <w:t>1</w:t>
            </w:r>
            <w:r w:rsidR="00047132" w:rsidRPr="004E1EF8">
              <w:t xml:space="preserve"> dalyje ir (ar) 47 straipsnio 9 dalyje. </w:t>
            </w:r>
            <w:r w:rsidR="00047132" w:rsidRPr="004E1EF8">
              <w:rPr>
                <w:b/>
              </w:rPr>
              <w:t>Pirkėjas</w:t>
            </w:r>
            <w:r w:rsidR="00047132" w:rsidRPr="004E1EF8">
              <w:t xml:space="preserve"> turi teisę bet kuriuo metu pareikalauti </w:t>
            </w:r>
            <w:r w:rsidR="00047132" w:rsidRPr="004E1EF8">
              <w:rPr>
                <w:b/>
              </w:rPr>
              <w:t>Teikėjo</w:t>
            </w:r>
            <w:r w:rsidR="00047132" w:rsidRPr="004E1EF8">
              <w:t xml:space="preserve"> pateikti pagrindžiančius dokumentus, nurodytus Viešųjų pirkimų įstatymo 51 straipsnio 12 dalyje, kad nėra sąlygų, numatytų Viešųjų pirkimų įstatymo 37 straipsnio 9 dalyje, 45 straipsnio 2</w:t>
            </w:r>
            <w:r w:rsidR="00047132" w:rsidRPr="004E1EF8">
              <w:rPr>
                <w:vertAlign w:val="superscript"/>
              </w:rPr>
              <w:t>1</w:t>
            </w:r>
            <w:r w:rsidR="00047132" w:rsidRPr="004E1EF8">
              <w:t xml:space="preserve"> dalyje, ir (ar) 47 straipsnio 9 dalyje. </w:t>
            </w:r>
            <w:r w:rsidR="00047132" w:rsidRPr="004E1EF8">
              <w:rPr>
                <w:b/>
              </w:rPr>
              <w:t>Teikėjas</w:t>
            </w:r>
            <w:r w:rsidR="00047132" w:rsidRPr="004E1EF8">
              <w:t xml:space="preserve"> privalo pateikti </w:t>
            </w:r>
            <w:r w:rsidR="00047132" w:rsidRPr="004E1EF8">
              <w:rPr>
                <w:b/>
              </w:rPr>
              <w:t>Pirkėjo</w:t>
            </w:r>
            <w:r w:rsidR="00047132" w:rsidRPr="004E1EF8">
              <w:t xml:space="preserve"> prašomus dokumentus ne vėliau kaip per 10 darbo dienų nuo prašymo gavimo dienos.</w:t>
            </w:r>
          </w:p>
          <w:p w14:paraId="32487ACA" w14:textId="77777777" w:rsidR="00083A85" w:rsidRPr="00814C2F" w:rsidRDefault="00083A85" w:rsidP="004D68AB">
            <w:pPr>
              <w:pStyle w:val="ListParagraph"/>
              <w:tabs>
                <w:tab w:val="left" w:pos="1134"/>
              </w:tabs>
              <w:spacing w:after="0" w:line="240" w:lineRule="auto"/>
              <w:ind w:left="0"/>
              <w:contextualSpacing w:val="0"/>
              <w:jc w:val="both"/>
              <w:rPr>
                <w:highlight w:val="yellow"/>
              </w:rPr>
            </w:pPr>
          </w:p>
        </w:tc>
      </w:tr>
      <w:tr w:rsidR="00D14114" w:rsidRPr="00814C2F" w14:paraId="1445B265" w14:textId="77777777" w:rsidTr="001A3760">
        <w:tc>
          <w:tcPr>
            <w:tcW w:w="10368" w:type="dxa"/>
            <w:shd w:val="clear" w:color="auto" w:fill="auto"/>
          </w:tcPr>
          <w:p w14:paraId="63B804DA" w14:textId="733B8A23" w:rsidR="00D14114" w:rsidRPr="00FA4819" w:rsidRDefault="00D14114" w:rsidP="001A3760">
            <w:pPr>
              <w:rPr>
                <w:b/>
              </w:rPr>
            </w:pPr>
            <w:r w:rsidRPr="00FA4819">
              <w:rPr>
                <w:b/>
              </w:rPr>
              <w:lastRenderedPageBreak/>
              <w:t>4. Apmokėjimo tvarka</w:t>
            </w:r>
          </w:p>
          <w:p w14:paraId="259F01CE" w14:textId="4CE5B4F6" w:rsidR="00EF01D3" w:rsidRPr="00FA4819" w:rsidRDefault="00E86C82" w:rsidP="004C48C7">
            <w:pPr>
              <w:jc w:val="both"/>
            </w:pPr>
            <w:r w:rsidRPr="00FA4819">
              <w:t xml:space="preserve">4.1. </w:t>
            </w:r>
            <w:r w:rsidR="004C48C7" w:rsidRPr="00FA4819">
              <w:rPr>
                <w:b/>
              </w:rPr>
              <w:t xml:space="preserve">Pirkėjas </w:t>
            </w:r>
            <w:r w:rsidR="004C48C7" w:rsidRPr="00FA4819">
              <w:t xml:space="preserve">su </w:t>
            </w:r>
            <w:r w:rsidR="004C48C7" w:rsidRPr="00FA4819">
              <w:rPr>
                <w:b/>
              </w:rPr>
              <w:t xml:space="preserve">Teikėju </w:t>
            </w:r>
            <w:r w:rsidR="00EF01D3" w:rsidRPr="00FA4819">
              <w:t>už suteiktas Paslaugas</w:t>
            </w:r>
            <w:r w:rsidR="00EF01D3" w:rsidRPr="00FA4819">
              <w:rPr>
                <w:b/>
              </w:rPr>
              <w:t xml:space="preserve"> </w:t>
            </w:r>
            <w:r w:rsidR="004C48C7" w:rsidRPr="00FA4819">
              <w:t>atsiskaito Sutarties bendrosios dalies 4.1 papunktyje nustatyta tvarka</w:t>
            </w:r>
            <w:r w:rsidR="00B2796B" w:rsidRPr="00FA4819">
              <w:t>:</w:t>
            </w:r>
          </w:p>
          <w:p w14:paraId="77B044CD" w14:textId="0D90DA28" w:rsidR="00B2796B" w:rsidRPr="00FA4819" w:rsidRDefault="00B2796B" w:rsidP="004C48C7">
            <w:pPr>
              <w:jc w:val="both"/>
            </w:pPr>
            <w:r w:rsidRPr="00FA4819">
              <w:t xml:space="preserve">4.1.1. atsiskaitymai už Telefonijos stoties </w:t>
            </w:r>
            <w:r w:rsidR="00175D21">
              <w:t>programinės įrangos</w:t>
            </w:r>
            <w:r w:rsidRPr="00FA4819">
              <w:t xml:space="preserve"> palaikymo paslaugas bus vykdomi</w:t>
            </w:r>
            <w:r w:rsidR="00D1506A" w:rsidRPr="00FA4819">
              <w:t xml:space="preserve"> trimis</w:t>
            </w:r>
            <w:r w:rsidR="00FA4819" w:rsidRPr="00FA4819">
              <w:t xml:space="preserve"> lygiomis </w:t>
            </w:r>
            <w:r w:rsidRPr="00FA4819">
              <w:t xml:space="preserve"> dalimis kas 12 mėnesių;</w:t>
            </w:r>
          </w:p>
          <w:p w14:paraId="5402368D" w14:textId="593916A1" w:rsidR="00B2796B" w:rsidRPr="00FA4819" w:rsidRDefault="00B2796B" w:rsidP="004C48C7">
            <w:pPr>
              <w:jc w:val="both"/>
            </w:pPr>
            <w:r w:rsidRPr="00FA4819">
              <w:t xml:space="preserve">4.1.2. atsiskaitymai už </w:t>
            </w:r>
            <w:r w:rsidRPr="00FA4819">
              <w:rPr>
                <w:szCs w:val="20"/>
              </w:rPr>
              <w:t xml:space="preserve">Telefonų stoties FLEX licencijų palaikymo paslaugas bus vykdomi dvejomis dalimis </w:t>
            </w:r>
            <w:r w:rsidRPr="00FA4819">
              <w:t>kas 12 mėnesių;</w:t>
            </w:r>
          </w:p>
          <w:p w14:paraId="697CC918" w14:textId="470C3A0A" w:rsidR="00B2796B" w:rsidRPr="00FA4819" w:rsidRDefault="00B2796B" w:rsidP="004C48C7">
            <w:pPr>
              <w:jc w:val="both"/>
            </w:pPr>
            <w:r w:rsidRPr="00FA4819">
              <w:t xml:space="preserve">4.1.3. atsiskaitymai už suteiktas konsultavimo paslaugas bus vykdomi </w:t>
            </w:r>
            <w:r w:rsidR="002A378F" w:rsidRPr="00FA4819">
              <w:t xml:space="preserve">pasirašius dokumentą, patvirtinantį paslaugų perdavimą-priėmimą, bei </w:t>
            </w:r>
            <w:r w:rsidR="002A378F" w:rsidRPr="00FA4819">
              <w:rPr>
                <w:b/>
              </w:rPr>
              <w:t>Teikėjui</w:t>
            </w:r>
            <w:r w:rsidR="002A378F" w:rsidRPr="00FA4819">
              <w:t xml:space="preserve"> pateikus sąskaitą faktūrą.</w:t>
            </w:r>
          </w:p>
          <w:p w14:paraId="6014F0CF" w14:textId="77777777" w:rsidR="004C48C7" w:rsidRPr="00EF01D3" w:rsidRDefault="004C48C7" w:rsidP="004C48C7">
            <w:pPr>
              <w:jc w:val="both"/>
              <w:rPr>
                <w:strike/>
              </w:rPr>
            </w:pPr>
            <w:r w:rsidRPr="00B2796B">
              <w:t>4.2. Avanso mokėjimas nenumatomas.</w:t>
            </w:r>
          </w:p>
          <w:p w14:paraId="1E671F26" w14:textId="77777777" w:rsidR="004C48C7" w:rsidRPr="00EF01D3" w:rsidRDefault="004C48C7" w:rsidP="00B10360">
            <w:pPr>
              <w:jc w:val="both"/>
            </w:pPr>
            <w:r w:rsidRPr="00EF01D3">
              <w:t xml:space="preserve">4.3. Vykdant Sutartį, PVM sąskaitos faktūros turi būti teikiamos naudojantis informacinės sistemos „E. sąskaita“ priemonėmis, nurodant </w:t>
            </w:r>
            <w:r w:rsidRPr="00EF01D3">
              <w:rPr>
                <w:b/>
              </w:rPr>
              <w:t xml:space="preserve">Pirkėją, </w:t>
            </w:r>
            <w:r w:rsidRPr="00EF01D3">
              <w:t xml:space="preserve">Sutarties numerį ir datą. Jeigu </w:t>
            </w:r>
            <w:r w:rsidRPr="00EF01D3">
              <w:rPr>
                <w:b/>
              </w:rPr>
              <w:t>Teikėjas</w:t>
            </w:r>
            <w:r w:rsidRPr="00EF01D3">
              <w:t xml:space="preserve"> nepateikia sąskaitos informacinės sistemos „E. sąskaita“ priemonėmis, mokėjimas neatliekamas.</w:t>
            </w:r>
          </w:p>
          <w:p w14:paraId="7522C87F" w14:textId="77777777" w:rsidR="00D14114" w:rsidRPr="00EF01D3" w:rsidRDefault="004C48C7" w:rsidP="00B10360">
            <w:pPr>
              <w:jc w:val="both"/>
            </w:pPr>
            <w:r w:rsidRPr="00EF01D3">
              <w:t>4.4. Teikėjas įsipareigoja išrašomoje PVM sąskaitoje faktūroje vartoti tuos pačius P</w:t>
            </w:r>
            <w:r w:rsidR="00B10360" w:rsidRPr="00EF01D3">
              <w:t>aslaugų pavadinimus ir mato vienetus</w:t>
            </w:r>
            <w:r w:rsidRPr="00EF01D3">
              <w:t xml:space="preserve">, kokie yra pridedamoje </w:t>
            </w:r>
            <w:r w:rsidR="00B10360" w:rsidRPr="00EF01D3">
              <w:t>Sutarties 1 priede</w:t>
            </w:r>
            <w:r w:rsidRPr="00EF01D3">
              <w:t>.</w:t>
            </w:r>
          </w:p>
          <w:p w14:paraId="5272AC38" w14:textId="77777777" w:rsidR="00B10360" w:rsidRPr="00814C2F" w:rsidRDefault="00B10360" w:rsidP="00B10360">
            <w:pPr>
              <w:jc w:val="both"/>
              <w:rPr>
                <w:highlight w:val="yellow"/>
              </w:rPr>
            </w:pPr>
          </w:p>
        </w:tc>
      </w:tr>
      <w:tr w:rsidR="00D14114" w:rsidRPr="00814C2F" w14:paraId="08962903" w14:textId="77777777" w:rsidTr="001A3760">
        <w:tc>
          <w:tcPr>
            <w:tcW w:w="10368" w:type="dxa"/>
            <w:shd w:val="clear" w:color="auto" w:fill="auto"/>
          </w:tcPr>
          <w:p w14:paraId="50D97C32" w14:textId="77777777" w:rsidR="00D14114" w:rsidRPr="004E1EF8" w:rsidRDefault="00D14114" w:rsidP="001A3760">
            <w:pPr>
              <w:jc w:val="both"/>
              <w:rPr>
                <w:b/>
              </w:rPr>
            </w:pPr>
            <w:r w:rsidRPr="004E1EF8">
              <w:rPr>
                <w:b/>
              </w:rPr>
              <w:t xml:space="preserve">5. Pirkėjo teisė vienašališkai nutraukti Sutartį </w:t>
            </w:r>
          </w:p>
          <w:p w14:paraId="427E6A26" w14:textId="77777777" w:rsidR="00047132" w:rsidRPr="004E1EF8" w:rsidRDefault="00047132" w:rsidP="00047132">
            <w:pPr>
              <w:jc w:val="both"/>
              <w:rPr>
                <w:b/>
              </w:rPr>
            </w:pPr>
            <w:r w:rsidRPr="004E1EF8">
              <w:rPr>
                <w:b/>
              </w:rPr>
              <w:t>5.1. Pirkėjas</w:t>
            </w:r>
            <w:r w:rsidRPr="004E1EF8">
              <w:t xml:space="preserve"> turi teisę Sutarties bendrosios dalies 9.2 papunktyje nustatyta tvarka šią Sutartį nutraukti:</w:t>
            </w:r>
          </w:p>
          <w:p w14:paraId="06BB016F" w14:textId="77777777" w:rsidR="00047132" w:rsidRPr="0037258D" w:rsidRDefault="00047132" w:rsidP="00047132">
            <w:pPr>
              <w:jc w:val="both"/>
            </w:pPr>
            <w:r w:rsidRPr="004E1EF8">
              <w:t xml:space="preserve">5.1.1. </w:t>
            </w:r>
            <w:r w:rsidRPr="004E1EF8">
              <w:rPr>
                <w:b/>
              </w:rPr>
              <w:t xml:space="preserve">Teikėjui </w:t>
            </w:r>
            <w:r w:rsidRPr="0037258D">
              <w:t xml:space="preserve">nepradedant teikti paslaugų daugiau kaip </w:t>
            </w:r>
            <w:r w:rsidRPr="0037258D">
              <w:rPr>
                <w:b/>
              </w:rPr>
              <w:t>3 (tris)</w:t>
            </w:r>
            <w:r w:rsidRPr="0037258D">
              <w:t xml:space="preserve"> darbo dienas, nuo Sutarties specialiosios dalies 3.1 punkte</w:t>
            </w:r>
            <w:r w:rsidR="00EF01D3" w:rsidRPr="0037258D">
              <w:t xml:space="preserve"> nurodytų</w:t>
            </w:r>
            <w:r w:rsidRPr="0037258D">
              <w:t xml:space="preserve"> termin</w:t>
            </w:r>
            <w:r w:rsidR="00EF01D3" w:rsidRPr="0037258D">
              <w:t>ų</w:t>
            </w:r>
            <w:r w:rsidRPr="0037258D">
              <w:t>;</w:t>
            </w:r>
          </w:p>
          <w:p w14:paraId="4F32B9B1" w14:textId="0097A2E9" w:rsidR="00047132" w:rsidRPr="004E1EF8" w:rsidRDefault="00047132" w:rsidP="00047132">
            <w:pPr>
              <w:suppressAutoHyphens/>
              <w:jc w:val="both"/>
            </w:pPr>
            <w:r w:rsidRPr="0037258D">
              <w:t xml:space="preserve">5.1.2. </w:t>
            </w:r>
            <w:r w:rsidRPr="0037258D">
              <w:rPr>
                <w:b/>
                <w:lang w:eastAsia="en-US"/>
              </w:rPr>
              <w:t>Teikėjas</w:t>
            </w:r>
            <w:r w:rsidRPr="0037258D">
              <w:t xml:space="preserve"> per Su</w:t>
            </w:r>
            <w:r w:rsidR="00EF01D3" w:rsidRPr="0037258D">
              <w:t>tarties specialiosios</w:t>
            </w:r>
            <w:r w:rsidR="00EF01D3">
              <w:t xml:space="preserve"> dalies 3.</w:t>
            </w:r>
            <w:r w:rsidR="000B314F">
              <w:t>3</w:t>
            </w:r>
            <w:r w:rsidR="000B314F" w:rsidRPr="004E1EF8">
              <w:t xml:space="preserve"> </w:t>
            </w:r>
            <w:r w:rsidRPr="004E1EF8">
              <w:t xml:space="preserve">punkte nustatytą terminą </w:t>
            </w:r>
            <w:r w:rsidRPr="004E1EF8">
              <w:rPr>
                <w:b/>
              </w:rPr>
              <w:t xml:space="preserve">Pirkėjui </w:t>
            </w:r>
            <w:r w:rsidRPr="004E1EF8">
              <w:t>nepateikia Sutarties specialiosios dalies 3.</w:t>
            </w:r>
            <w:r w:rsidR="000B314F">
              <w:t>3</w:t>
            </w:r>
            <w:r w:rsidR="000B314F" w:rsidRPr="004E1EF8">
              <w:t xml:space="preserve"> </w:t>
            </w:r>
            <w:r w:rsidRPr="004E1EF8">
              <w:t>punkte nurodytų dokumentų;</w:t>
            </w:r>
          </w:p>
          <w:p w14:paraId="680AA83F" w14:textId="77777777" w:rsidR="00047132" w:rsidRPr="004E1EF8" w:rsidRDefault="00047132" w:rsidP="00047132">
            <w:pPr>
              <w:jc w:val="both"/>
            </w:pPr>
            <w:r w:rsidRPr="004E1EF8">
              <w:t>5.1.3. paaiškėja, kad yra aplinkybė, atitinkanti bent vieną iš nurodytų Viešųjų pirkimų įstatymo 37 straipsnio 9 dalyje, 45 straipsnio 2</w:t>
            </w:r>
            <w:r w:rsidRPr="004E1EF8">
              <w:rPr>
                <w:vertAlign w:val="superscript"/>
              </w:rPr>
              <w:t>1</w:t>
            </w:r>
            <w:r w:rsidRPr="004E1EF8">
              <w:t xml:space="preserve"> dalyje ar 47 straipsnio 9 dalyje.</w:t>
            </w:r>
          </w:p>
          <w:p w14:paraId="7BE556C5" w14:textId="77777777" w:rsidR="00047132" w:rsidRPr="004E1EF8" w:rsidRDefault="00047132" w:rsidP="00047132">
            <w:pPr>
              <w:jc w:val="both"/>
            </w:pPr>
            <w:r w:rsidRPr="004E1EF8">
              <w:t>5.2. Kiti vienašalio Sutarties nutraukimo atvejai numatyti Sutarties bendrosios dalies 9.2 punkte.</w:t>
            </w:r>
          </w:p>
          <w:p w14:paraId="283EB443" w14:textId="77777777" w:rsidR="00D14114" w:rsidRPr="004E1EF8" w:rsidRDefault="00D14114" w:rsidP="001A3760">
            <w:pPr>
              <w:jc w:val="both"/>
              <w:rPr>
                <w:b/>
              </w:rPr>
            </w:pPr>
          </w:p>
        </w:tc>
      </w:tr>
      <w:tr w:rsidR="00D14114" w:rsidRPr="00814C2F" w14:paraId="6A114B2B" w14:textId="77777777" w:rsidTr="001A3760">
        <w:tc>
          <w:tcPr>
            <w:tcW w:w="10368" w:type="dxa"/>
            <w:shd w:val="clear" w:color="auto" w:fill="auto"/>
          </w:tcPr>
          <w:p w14:paraId="03B01430" w14:textId="77777777" w:rsidR="00D14114" w:rsidRPr="004E1EF8" w:rsidRDefault="00D14114" w:rsidP="001A3760">
            <w:pPr>
              <w:rPr>
                <w:b/>
              </w:rPr>
            </w:pPr>
            <w:r w:rsidRPr="004E1EF8">
              <w:rPr>
                <w:b/>
              </w:rPr>
              <w:t xml:space="preserve">6. Paslaugų kokybė </w:t>
            </w:r>
          </w:p>
          <w:p w14:paraId="15031C7A" w14:textId="77777777" w:rsidR="00D14114" w:rsidRPr="004E1EF8" w:rsidRDefault="00D037F0" w:rsidP="001A3760">
            <w:pPr>
              <w:jc w:val="both"/>
            </w:pPr>
            <w:r w:rsidRPr="004E1EF8">
              <w:t xml:space="preserve">6.1. </w:t>
            </w:r>
            <w:r w:rsidR="00BE3144" w:rsidRPr="004E1EF8">
              <w:t xml:space="preserve">Teikiamos </w:t>
            </w:r>
            <w:r w:rsidR="0087013D" w:rsidRPr="004E1EF8">
              <w:t xml:space="preserve">Paslaugos </w:t>
            </w:r>
            <w:r w:rsidR="00D14114" w:rsidRPr="004E1EF8">
              <w:t xml:space="preserve">privalo atitikti Sutartyje ir </w:t>
            </w:r>
            <w:r w:rsidR="002B60F6" w:rsidRPr="004E1EF8">
              <w:t xml:space="preserve">jos </w:t>
            </w:r>
            <w:r w:rsidRPr="004E1EF8">
              <w:t>1 priede</w:t>
            </w:r>
            <w:r w:rsidR="00D14114" w:rsidRPr="004E1EF8">
              <w:t xml:space="preserve"> </w:t>
            </w:r>
            <w:r w:rsidR="00B41D7D" w:rsidRPr="004E1EF8">
              <w:t>nustatytus</w:t>
            </w:r>
            <w:r w:rsidR="00D14114" w:rsidRPr="004E1EF8">
              <w:t xml:space="preserve"> reikalavimus.</w:t>
            </w:r>
          </w:p>
          <w:p w14:paraId="33684026" w14:textId="19088FF1" w:rsidR="00CE01AC" w:rsidRPr="00B77E41" w:rsidRDefault="00D037F0" w:rsidP="00D037F0">
            <w:pPr>
              <w:jc w:val="both"/>
              <w:rPr>
                <w:rFonts w:ascii="Myriad Pro Cond" w:hAnsi="Myriad Pro Cond"/>
              </w:rPr>
            </w:pPr>
            <w:r w:rsidRPr="00B77E41">
              <w:t xml:space="preserve">6.2. </w:t>
            </w:r>
            <w:r w:rsidRPr="00B77E41">
              <w:rPr>
                <w:b/>
              </w:rPr>
              <w:t>Pirkėjo</w:t>
            </w:r>
            <w:r w:rsidRPr="00B77E41">
              <w:t xml:space="preserve"> atstovas, atsakingas už Paslaugų kokybę:</w:t>
            </w:r>
            <w:r w:rsidR="00D00EAE" w:rsidRPr="00B77E41">
              <w:t xml:space="preserve"> </w:t>
            </w:r>
            <w:r w:rsidR="00E52886">
              <w:t>...................</w:t>
            </w:r>
          </w:p>
          <w:p w14:paraId="4171C4C0" w14:textId="12435DD8" w:rsidR="00D037F0" w:rsidRPr="004E1EF8" w:rsidRDefault="00D037F0" w:rsidP="00D037F0">
            <w:pPr>
              <w:jc w:val="both"/>
            </w:pPr>
            <w:r w:rsidRPr="00015D84">
              <w:t xml:space="preserve">6.3. </w:t>
            </w:r>
            <w:r w:rsidRPr="00015D84">
              <w:rPr>
                <w:b/>
              </w:rPr>
              <w:t>Teikėjo</w:t>
            </w:r>
            <w:r w:rsidRPr="00015D84">
              <w:t xml:space="preserve"> atstovas, atsakingas už Paslaugų kokybę: </w:t>
            </w:r>
            <w:r w:rsidR="00E52886">
              <w:t>...................</w:t>
            </w:r>
          </w:p>
          <w:p w14:paraId="4353347C" w14:textId="77777777" w:rsidR="00080474" w:rsidRPr="00814C2F" w:rsidRDefault="00080474" w:rsidP="001A3760">
            <w:pPr>
              <w:jc w:val="both"/>
              <w:rPr>
                <w:b/>
                <w:highlight w:val="yellow"/>
              </w:rPr>
            </w:pPr>
          </w:p>
        </w:tc>
      </w:tr>
      <w:tr w:rsidR="00D14114" w:rsidRPr="00814C2F" w14:paraId="1BFBA805" w14:textId="77777777" w:rsidTr="001A3760">
        <w:tc>
          <w:tcPr>
            <w:tcW w:w="10368" w:type="dxa"/>
            <w:shd w:val="clear" w:color="auto" w:fill="auto"/>
          </w:tcPr>
          <w:p w14:paraId="347D8D75" w14:textId="77777777" w:rsidR="00D14114" w:rsidRPr="00EF01D3" w:rsidRDefault="00D14114" w:rsidP="00D037F0">
            <w:pPr>
              <w:jc w:val="both"/>
              <w:rPr>
                <w:b/>
              </w:rPr>
            </w:pPr>
            <w:r w:rsidRPr="00EF01D3">
              <w:rPr>
                <w:b/>
              </w:rPr>
              <w:t>7. Garantiniai įsipareigojimai</w:t>
            </w:r>
          </w:p>
          <w:p w14:paraId="4FA89D5E" w14:textId="5F3FA113" w:rsidR="00D14114" w:rsidRPr="00EF01D3" w:rsidRDefault="00810658" w:rsidP="00810658">
            <w:pPr>
              <w:pStyle w:val="ListParagraph"/>
              <w:spacing w:after="0" w:line="240" w:lineRule="auto"/>
              <w:ind w:left="0"/>
              <w:jc w:val="both"/>
            </w:pPr>
            <w:r w:rsidRPr="00EF01D3">
              <w:rPr>
                <w:b/>
              </w:rPr>
              <w:lastRenderedPageBreak/>
              <w:t>Teikėjas</w:t>
            </w:r>
            <w:r w:rsidRPr="00EF01D3">
              <w:t xml:space="preserve"> po </w:t>
            </w:r>
            <w:r w:rsidRPr="0037258D">
              <w:t xml:space="preserve">Pirkėjo pranešimo per </w:t>
            </w:r>
            <w:r w:rsidR="00EF01D3" w:rsidRPr="0037258D">
              <w:rPr>
                <w:b/>
              </w:rPr>
              <w:t>3 (tris) darbo</w:t>
            </w:r>
            <w:r w:rsidR="00EF01D3" w:rsidRPr="0037258D">
              <w:t xml:space="preserve"> </w:t>
            </w:r>
            <w:r w:rsidR="00EF01D3" w:rsidRPr="0037258D">
              <w:rPr>
                <w:b/>
              </w:rPr>
              <w:t>dienas</w:t>
            </w:r>
            <w:r w:rsidR="006E6933" w:rsidRPr="0037258D">
              <w:t xml:space="preserve">, </w:t>
            </w:r>
            <w:r w:rsidR="006E6933" w:rsidRPr="0037258D">
              <w:rPr>
                <w:color w:val="000000"/>
              </w:rPr>
              <w:t>jei</w:t>
            </w:r>
            <w:r w:rsidR="006E6933" w:rsidRPr="00EF01D3">
              <w:rPr>
                <w:color w:val="000000"/>
              </w:rPr>
              <w:t xml:space="preserve"> kitokie Paslaugų teikimo terminai nenurodyti Sutarties 1 priede,</w:t>
            </w:r>
            <w:r w:rsidRPr="00EF01D3">
              <w:t xml:space="preserve"> turi pašalinti Paslaugų teikimo trūkumus bei kompensuoti </w:t>
            </w:r>
            <w:r w:rsidRPr="00EF01D3">
              <w:rPr>
                <w:b/>
              </w:rPr>
              <w:t>Pirkėjo</w:t>
            </w:r>
            <w:r w:rsidRPr="00EF01D3">
              <w:t xml:space="preserve"> patirtus nuostolius (jeigu tokie buvo).</w:t>
            </w:r>
          </w:p>
          <w:p w14:paraId="12A9ED27" w14:textId="77777777" w:rsidR="00D91C31" w:rsidRPr="00814C2F" w:rsidRDefault="00D91C31" w:rsidP="008339F2">
            <w:pPr>
              <w:pStyle w:val="ListParagraph"/>
              <w:spacing w:after="0" w:line="240" w:lineRule="auto"/>
              <w:ind w:left="0"/>
              <w:jc w:val="both"/>
              <w:rPr>
                <w:b/>
                <w:highlight w:val="yellow"/>
              </w:rPr>
            </w:pPr>
          </w:p>
        </w:tc>
      </w:tr>
      <w:tr w:rsidR="00D14114" w:rsidRPr="00814C2F" w14:paraId="7F2173F2" w14:textId="77777777" w:rsidTr="001A3760">
        <w:trPr>
          <w:trHeight w:val="1566"/>
        </w:trPr>
        <w:tc>
          <w:tcPr>
            <w:tcW w:w="10368" w:type="dxa"/>
            <w:shd w:val="clear" w:color="auto" w:fill="auto"/>
          </w:tcPr>
          <w:p w14:paraId="206979CC" w14:textId="77777777" w:rsidR="00D14114" w:rsidRPr="004E1EF8" w:rsidRDefault="00D14114" w:rsidP="00F75443">
            <w:pPr>
              <w:pStyle w:val="ListParagraph"/>
              <w:spacing w:after="0" w:line="240" w:lineRule="auto"/>
              <w:ind w:left="0"/>
              <w:jc w:val="both"/>
              <w:rPr>
                <w:b/>
              </w:rPr>
            </w:pPr>
            <w:r w:rsidRPr="004E1EF8">
              <w:rPr>
                <w:b/>
              </w:rPr>
              <w:lastRenderedPageBreak/>
              <w:t>8. Papildomas prievolių įvykdymo užtikrinimas</w:t>
            </w:r>
          </w:p>
          <w:p w14:paraId="09724082" w14:textId="77777777" w:rsidR="00D14114" w:rsidRPr="00814C2F" w:rsidRDefault="00D14114" w:rsidP="00F75443">
            <w:pPr>
              <w:pStyle w:val="ListParagraph"/>
              <w:spacing w:after="0" w:line="240" w:lineRule="auto"/>
              <w:ind w:left="0"/>
              <w:jc w:val="both"/>
              <w:rPr>
                <w:b/>
                <w:color w:val="FF0000"/>
                <w:highlight w:val="yellow"/>
              </w:rPr>
            </w:pPr>
            <w:r w:rsidRPr="004E1EF8">
              <w:t>Sutarties įvykdymui užtikrinti draudimo bendrovės laidavimo rašto arba banko garantijos nebus reikalaujama.</w:t>
            </w:r>
          </w:p>
        </w:tc>
      </w:tr>
      <w:tr w:rsidR="00D14114" w:rsidRPr="00814C2F" w14:paraId="4A76045A" w14:textId="77777777" w:rsidTr="00B2796B">
        <w:trPr>
          <w:trHeight w:val="1408"/>
        </w:trPr>
        <w:tc>
          <w:tcPr>
            <w:tcW w:w="10368" w:type="dxa"/>
            <w:shd w:val="clear" w:color="auto" w:fill="auto"/>
          </w:tcPr>
          <w:p w14:paraId="4169F803" w14:textId="77777777" w:rsidR="00D14114" w:rsidRPr="004E1EF8" w:rsidRDefault="00D14114" w:rsidP="001A3760">
            <w:pPr>
              <w:jc w:val="both"/>
              <w:rPr>
                <w:b/>
              </w:rPr>
            </w:pPr>
            <w:r w:rsidRPr="004E1EF8">
              <w:rPr>
                <w:b/>
              </w:rPr>
              <w:t>9. Kitos sąlygos</w:t>
            </w:r>
          </w:p>
          <w:p w14:paraId="195C508D" w14:textId="77777777" w:rsidR="00810658" w:rsidRPr="004E1EF8" w:rsidRDefault="00810658" w:rsidP="00810658">
            <w:pPr>
              <w:jc w:val="both"/>
            </w:pPr>
            <w:r w:rsidRPr="004E1EF8">
              <w:t xml:space="preserve">9.1. Sutarties bendrosios dalies 11.1 punkte nurodytų Šalių iš anksto sutartų minimalių nuostolių dydis yra – </w:t>
            </w:r>
            <w:r w:rsidR="00D358A3" w:rsidRPr="004E1EF8">
              <w:rPr>
                <w:b/>
              </w:rPr>
              <w:t>0,05 (penkios šimtosios) %</w:t>
            </w:r>
            <w:r w:rsidRPr="004E1EF8">
              <w:t xml:space="preserve"> dydžio nuo per terminą nesuteiktų paslaugų ar paslaugų, kurių trūkumai neištaisyti, Sutarties kainos be PVM už kiekvieną uždelstą dieną.</w:t>
            </w:r>
          </w:p>
          <w:p w14:paraId="058AF350" w14:textId="77777777" w:rsidR="00810658" w:rsidRPr="004E1EF8" w:rsidRDefault="00810658" w:rsidP="00810658">
            <w:pPr>
              <w:jc w:val="both"/>
            </w:pPr>
            <w:r w:rsidRPr="004E1EF8">
              <w:t xml:space="preserve">9.2. Sutarties bendrosios dalies 11.2 punkte nurodytų Šalių iš anksto sutartų minimalių nuostolių dydis yra </w:t>
            </w:r>
            <w:r w:rsidR="00D358A3" w:rsidRPr="004E1EF8">
              <w:rPr>
                <w:b/>
              </w:rPr>
              <w:t>5 (penki</w:t>
            </w:r>
            <w:r w:rsidRPr="004E1EF8">
              <w:rPr>
                <w:b/>
              </w:rPr>
              <w:t xml:space="preserve">) </w:t>
            </w:r>
            <w:r w:rsidR="00D358A3" w:rsidRPr="004E1EF8">
              <w:rPr>
                <w:b/>
              </w:rPr>
              <w:t xml:space="preserve">% </w:t>
            </w:r>
            <w:r w:rsidRPr="004E1EF8">
              <w:rPr>
                <w:bCs/>
              </w:rPr>
              <w:t xml:space="preserve">nuo Sutarties </w:t>
            </w:r>
            <w:r w:rsidR="00D86524" w:rsidRPr="004E1EF8">
              <w:rPr>
                <w:bCs/>
              </w:rPr>
              <w:t xml:space="preserve">maksimalios </w:t>
            </w:r>
            <w:r w:rsidRPr="004E1EF8">
              <w:rPr>
                <w:bCs/>
              </w:rPr>
              <w:t>kainos</w:t>
            </w:r>
            <w:r w:rsidRPr="004E1EF8">
              <w:rPr>
                <w:b/>
                <w:bCs/>
              </w:rPr>
              <w:t xml:space="preserve"> </w:t>
            </w:r>
            <w:r w:rsidRPr="004E1EF8">
              <w:rPr>
                <w:bCs/>
              </w:rPr>
              <w:t>be PVM.</w:t>
            </w:r>
          </w:p>
          <w:p w14:paraId="3EA4FF7B" w14:textId="77777777" w:rsidR="00810658" w:rsidRPr="004E1EF8" w:rsidRDefault="00810658" w:rsidP="00810658">
            <w:pPr>
              <w:jc w:val="both"/>
            </w:pPr>
            <w:r w:rsidRPr="004E1EF8">
              <w:t>9.3. Nenugalimos jėgos aplinkybių trukmė – 14 dienų, taikant Sutarties bendrosios dalies 9.1.2 punkto sąlygas.</w:t>
            </w:r>
          </w:p>
          <w:p w14:paraId="5AE9ED18" w14:textId="5A70E699" w:rsidR="00D86524" w:rsidRPr="004E1EF8" w:rsidRDefault="00D86524" w:rsidP="00D86524">
            <w:pPr>
              <w:jc w:val="both"/>
            </w:pPr>
            <w:r w:rsidRPr="00B77E41">
              <w:t xml:space="preserve">9.4. </w:t>
            </w:r>
            <w:r w:rsidR="00603AE5" w:rsidRPr="00B77E41">
              <w:rPr>
                <w:b/>
              </w:rPr>
              <w:t>Teikėjas</w:t>
            </w:r>
            <w:r w:rsidR="00603AE5" w:rsidRPr="00B77E41">
              <w:t xml:space="preserve"> šiai Sutarčiai vykdyti subtei</w:t>
            </w:r>
            <w:r w:rsidRPr="00B77E41">
              <w:t>kėjo (-ų) nepasitelks.</w:t>
            </w:r>
          </w:p>
          <w:p w14:paraId="5B39A2A2" w14:textId="77777777" w:rsidR="00D358A3" w:rsidRPr="004E1EF8" w:rsidRDefault="00D358A3" w:rsidP="00D358A3">
            <w:pPr>
              <w:jc w:val="both"/>
              <w:rPr>
                <w:highlight w:val="yellow"/>
              </w:rPr>
            </w:pPr>
            <w:r w:rsidRPr="004E1EF8">
              <w:t xml:space="preserve">9.5. Sutartį nutraukus Specialiosios dalies 5.1.2 ir 5.1.3 punktuose nurodytais atvejais, Šalių iš anksto sutartų minimalių nuostolių dydis yra </w:t>
            </w:r>
            <w:r w:rsidR="004E1EF8" w:rsidRPr="004E1EF8">
              <w:t>10</w:t>
            </w:r>
            <w:r w:rsidRPr="004E1EF8">
              <w:t xml:space="preserve"> (</w:t>
            </w:r>
            <w:r w:rsidR="004E1EF8" w:rsidRPr="004E1EF8">
              <w:t>dešimt</w:t>
            </w:r>
            <w:r w:rsidRPr="004E1EF8">
              <w:t>) procentų nuo Sutarties specialiosios dalies 2.1 punkte nurodytos Sutarties maksimalios kainos be PVM).</w:t>
            </w:r>
          </w:p>
          <w:p w14:paraId="4D2116CA" w14:textId="77777777" w:rsidR="00D358A3" w:rsidRPr="004E1EF8" w:rsidRDefault="00D358A3" w:rsidP="00D358A3">
            <w:pPr>
              <w:jc w:val="both"/>
            </w:pPr>
            <w:r w:rsidRPr="004E1EF8">
              <w:t>9.</w:t>
            </w:r>
            <w:r w:rsidR="00AC03D5" w:rsidRPr="004E1EF8">
              <w:t>6</w:t>
            </w:r>
            <w:r w:rsidRPr="004E1EF8">
              <w:t xml:space="preserve">. </w:t>
            </w:r>
            <w:r w:rsidRPr="004E1EF8">
              <w:rPr>
                <w:b/>
              </w:rPr>
              <w:t>Teikėjo</w:t>
            </w:r>
            <w:r w:rsidR="00603AE5" w:rsidRPr="004E1EF8">
              <w:t xml:space="preserve"> pasiūlyme nurodytas subtei</w:t>
            </w:r>
            <w:r w:rsidRPr="004E1EF8">
              <w:t>kėjas (-ai) gali būti pakeičiamas (-i) kitu (-ais) Sutartyje nenurodytu (-ais) subt</w:t>
            </w:r>
            <w:r w:rsidR="00603AE5" w:rsidRPr="004E1EF8">
              <w:t>ei</w:t>
            </w:r>
            <w:r w:rsidRPr="004E1EF8">
              <w:t>kėju (-ais) tik šiais atvejais:</w:t>
            </w:r>
          </w:p>
          <w:p w14:paraId="0974197B" w14:textId="77777777" w:rsidR="00D358A3" w:rsidRPr="004E1EF8" w:rsidRDefault="00D358A3" w:rsidP="00D358A3">
            <w:pPr>
              <w:jc w:val="both"/>
            </w:pPr>
            <w:r w:rsidRPr="004E1EF8">
              <w:t>9.</w:t>
            </w:r>
            <w:r w:rsidR="00AC03D5" w:rsidRPr="004E1EF8">
              <w:t>6</w:t>
            </w:r>
            <w:r w:rsidR="00603AE5" w:rsidRPr="004E1EF8">
              <w:t>.1. kai subtei</w:t>
            </w:r>
            <w:r w:rsidRPr="004E1EF8">
              <w:t>kėjas (-ai) bankrutuoja, yra likviduojamas ar susidaro analogiška situacija;</w:t>
            </w:r>
          </w:p>
          <w:p w14:paraId="46022BD8" w14:textId="77777777" w:rsidR="00D358A3" w:rsidRPr="004E1EF8" w:rsidRDefault="00D358A3" w:rsidP="00D358A3">
            <w:pPr>
              <w:jc w:val="both"/>
            </w:pPr>
            <w:r w:rsidRPr="004E1EF8">
              <w:t>9.</w:t>
            </w:r>
            <w:r w:rsidR="00AC03D5" w:rsidRPr="004E1EF8">
              <w:t>6</w:t>
            </w:r>
            <w:r w:rsidR="00603AE5" w:rsidRPr="004E1EF8">
              <w:t>.2. kai subtei</w:t>
            </w:r>
            <w:r w:rsidRPr="004E1EF8">
              <w:t xml:space="preserve">kėjas (-ai) dėl objektyvių priežasčių (nutrūkus teisiniams santykiams su </w:t>
            </w:r>
            <w:r w:rsidRPr="004E1EF8">
              <w:rPr>
                <w:b/>
              </w:rPr>
              <w:t>Teikėju</w:t>
            </w:r>
            <w:r w:rsidR="00603AE5" w:rsidRPr="004E1EF8">
              <w:t>, subteikėjui atsisakius tei</w:t>
            </w:r>
            <w:r w:rsidRPr="004E1EF8">
              <w:t>kti Prekes, teikti pas</w:t>
            </w:r>
            <w:r w:rsidR="00603AE5" w:rsidRPr="004E1EF8">
              <w:t>laugas ar atlikti darbus, subtei</w:t>
            </w:r>
            <w:r w:rsidRPr="004E1EF8">
              <w:t>kėjo specialistui išėjus atostogų, sus</w:t>
            </w:r>
            <w:r w:rsidR="00603AE5" w:rsidRPr="004E1EF8">
              <w:t>irgus, susižeidus, mirus, subtei</w:t>
            </w:r>
            <w:r w:rsidRPr="004E1EF8">
              <w:t>kėjui netekus veiklos licencijos ir pan.) nebegali teikti visų ar dalies Sutartyje nurodytų paslaugų.</w:t>
            </w:r>
          </w:p>
          <w:p w14:paraId="5C58E518" w14:textId="77777777" w:rsidR="00D358A3" w:rsidRPr="004E1EF8" w:rsidRDefault="00D358A3" w:rsidP="00D358A3">
            <w:pPr>
              <w:jc w:val="both"/>
            </w:pPr>
            <w:r w:rsidRPr="004E1EF8">
              <w:t>9.</w:t>
            </w:r>
            <w:r w:rsidR="00AC03D5" w:rsidRPr="004E1EF8">
              <w:t>6</w:t>
            </w:r>
            <w:r w:rsidR="00603AE5" w:rsidRPr="004E1EF8">
              <w:t>.3. Sutartyje nustatyto subtei</w:t>
            </w:r>
            <w:r w:rsidRPr="004E1EF8">
              <w:t xml:space="preserve">kėjo (-ų) keitimas kitu galimas tik iš anksto raštu suderinus su </w:t>
            </w:r>
            <w:r w:rsidRPr="004E1EF8">
              <w:rPr>
                <w:b/>
              </w:rPr>
              <w:t>Pirkėju</w:t>
            </w:r>
            <w:r w:rsidRPr="004E1EF8">
              <w:t>. Prašyma</w:t>
            </w:r>
            <w:r w:rsidR="00603AE5" w:rsidRPr="004E1EF8">
              <w:t>s dėl Sutartyje nustatyto subtei</w:t>
            </w:r>
            <w:r w:rsidRPr="004E1EF8">
              <w:t xml:space="preserve">kėjo (ų) keitimo kitu, </w:t>
            </w:r>
            <w:r w:rsidRPr="004E1EF8">
              <w:rPr>
                <w:b/>
              </w:rPr>
              <w:t>Pirkėjui</w:t>
            </w:r>
            <w:r w:rsidRPr="004E1EF8">
              <w:t xml:space="preserve"> pateikiamas raštu, nurodant tokio k</w:t>
            </w:r>
            <w:r w:rsidR="00603AE5" w:rsidRPr="004E1EF8">
              <w:t>eitimo priežastis. Naujas subtei</w:t>
            </w:r>
            <w:r w:rsidRPr="004E1EF8">
              <w:t>kėjas (-a</w:t>
            </w:r>
            <w:r w:rsidR="00603AE5" w:rsidRPr="004E1EF8">
              <w:t>i) privalo atitikti visus subtie</w:t>
            </w:r>
            <w:r w:rsidRPr="004E1EF8">
              <w:t xml:space="preserve">kėjui (-ams)/suteikėjui (-ams) viešojo pirkimo, kurio pagrindu pasirašyta ši Sutartis, pirkimo dokumentų nustatytus kvalifikacinius reikalavimus. </w:t>
            </w:r>
            <w:r w:rsidRPr="004E1EF8">
              <w:rPr>
                <w:b/>
              </w:rPr>
              <w:t>Teikėjas</w:t>
            </w:r>
            <w:r w:rsidRPr="004E1EF8">
              <w:t xml:space="preserve"> kartu s</w:t>
            </w:r>
            <w:r w:rsidR="00603AE5" w:rsidRPr="004E1EF8">
              <w:t>u informacija apie naujus subtei</w:t>
            </w:r>
            <w:r w:rsidRPr="004E1EF8">
              <w:t xml:space="preserve">kėjus pateikia </w:t>
            </w:r>
            <w:r w:rsidRPr="004E1EF8">
              <w:rPr>
                <w:b/>
              </w:rPr>
              <w:t>Pirkėjui</w:t>
            </w:r>
            <w:r w:rsidR="00603AE5" w:rsidRPr="004E1EF8">
              <w:t xml:space="preserve"> subtei</w:t>
            </w:r>
            <w:r w:rsidRPr="004E1EF8">
              <w:t>kėjo pašalinimo pagrindų nebuvimą ir kvalifikaciją patvirtinančius dokumentus.</w:t>
            </w:r>
          </w:p>
          <w:p w14:paraId="5959AB93" w14:textId="77777777" w:rsidR="00D358A3" w:rsidRPr="004E1EF8" w:rsidRDefault="00D358A3" w:rsidP="00D358A3">
            <w:pPr>
              <w:jc w:val="both"/>
            </w:pPr>
            <w:r w:rsidRPr="004E1EF8">
              <w:t>9.</w:t>
            </w:r>
            <w:r w:rsidR="00AC03D5" w:rsidRPr="004E1EF8">
              <w:t>6</w:t>
            </w:r>
            <w:r w:rsidRPr="004E1EF8">
              <w:t xml:space="preserve">.4. </w:t>
            </w:r>
            <w:r w:rsidRPr="004E1EF8">
              <w:rPr>
                <w:b/>
              </w:rPr>
              <w:t>Teikėjas</w:t>
            </w:r>
            <w:r w:rsidRPr="004E1EF8">
              <w:t xml:space="preserve"> privalo nedelsiant informuoti apie Sutarties specialiosios dalies 9.</w:t>
            </w:r>
            <w:r w:rsidR="002D0FA8" w:rsidRPr="004E1EF8">
              <w:t>6</w:t>
            </w:r>
            <w:r w:rsidRPr="004E1EF8">
              <w:t xml:space="preserve">  punkte minėtos informacijos pasikeitimus visu Sutarties vykdymo m</w:t>
            </w:r>
            <w:r w:rsidR="00603AE5" w:rsidRPr="004E1EF8">
              <w:t>etu, taip pat apie naujus subtei</w:t>
            </w:r>
            <w:r w:rsidRPr="004E1EF8">
              <w:t>kėjus, kuriuos jis ketina pasitelkti vėliau, kartu s</w:t>
            </w:r>
            <w:r w:rsidR="00603AE5" w:rsidRPr="004E1EF8">
              <w:t>u informacija apie naujus subteikėjus pateikiami ir subtei</w:t>
            </w:r>
            <w:r w:rsidRPr="004E1EF8">
              <w:t>kėjo pašalinimo pagrindų nebuvimą ir ne žemesnę kvalifikaciją, nei tą, kuri buvo nustatyta pirkimo dokumentuose, patvirtinantys dokumentai.</w:t>
            </w:r>
          </w:p>
          <w:p w14:paraId="601808C8" w14:textId="77777777" w:rsidR="00D358A3" w:rsidRPr="004E1EF8" w:rsidRDefault="00D358A3" w:rsidP="00D358A3">
            <w:pPr>
              <w:jc w:val="both"/>
            </w:pPr>
            <w:r w:rsidRPr="004E1EF8">
              <w:t>9.</w:t>
            </w:r>
            <w:r w:rsidR="00AC03D5" w:rsidRPr="004E1EF8">
              <w:t>7</w:t>
            </w:r>
            <w:r w:rsidRPr="004E1EF8">
              <w:t xml:space="preserve">. </w:t>
            </w:r>
            <w:r w:rsidRPr="004E1EF8">
              <w:rPr>
                <w:b/>
              </w:rPr>
              <w:t>Teikėjas</w:t>
            </w:r>
            <w:r w:rsidRPr="004E1EF8">
              <w:t xml:space="preserve"> privalo nedelsiant informuoti perkančiąją organizaciją, jeigu Sutarties vykdymo metu pasikeistų </w:t>
            </w:r>
            <w:r w:rsidRPr="004E1EF8">
              <w:rPr>
                <w:b/>
              </w:rPr>
              <w:t>Teikėjo</w:t>
            </w:r>
            <w:r w:rsidRPr="004E1EF8">
              <w:t xml:space="preserve"> ir su juo susijusių subjektų duomenys ir informacija, kuri buvo pateikta </w:t>
            </w:r>
            <w:r w:rsidRPr="004E1EF8">
              <w:rPr>
                <w:b/>
              </w:rPr>
              <w:t>Pirkėjui</w:t>
            </w:r>
            <w:r w:rsidRPr="004E1EF8">
              <w:t xml:space="preserve"> pasiūlymo pateikimo momentu.</w:t>
            </w:r>
          </w:p>
          <w:p w14:paraId="1515CD74" w14:textId="77777777" w:rsidR="00D358A3" w:rsidRPr="004E1EF8" w:rsidRDefault="00D358A3" w:rsidP="00D358A3">
            <w:pPr>
              <w:jc w:val="both"/>
            </w:pPr>
            <w:r w:rsidRPr="004E1EF8">
              <w:t>9.</w:t>
            </w:r>
            <w:r w:rsidR="00AC03D5" w:rsidRPr="004E1EF8">
              <w:t>8</w:t>
            </w:r>
            <w:r w:rsidRPr="004E1EF8">
              <w:t xml:space="preserve">. Vykdant Sutartį taikomi aplinkosauginiai reikalavimai: </w:t>
            </w:r>
            <w:r w:rsidR="00603AE5" w:rsidRPr="004E1EF8">
              <w:rPr>
                <w:b/>
              </w:rPr>
              <w:t>Tei</w:t>
            </w:r>
            <w:r w:rsidRPr="004E1EF8">
              <w:rPr>
                <w:b/>
              </w:rPr>
              <w:t xml:space="preserve">kėjas </w:t>
            </w:r>
            <w:r w:rsidRPr="004E1EF8">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14:paraId="0077AB18" w14:textId="6F181D9F" w:rsidR="00810658" w:rsidRPr="00B77E41" w:rsidRDefault="00BF7AE3" w:rsidP="00810658">
            <w:pPr>
              <w:jc w:val="both"/>
            </w:pPr>
            <w:r w:rsidRPr="00B77E41">
              <w:lastRenderedPageBreak/>
              <w:t>9.</w:t>
            </w:r>
            <w:r w:rsidR="00AC03D5" w:rsidRPr="00B77E41">
              <w:t>9</w:t>
            </w:r>
            <w:r w:rsidR="00D037F0" w:rsidRPr="00B77E41">
              <w:t xml:space="preserve">. </w:t>
            </w:r>
            <w:r w:rsidR="00D037F0" w:rsidRPr="00B77E41">
              <w:rPr>
                <w:b/>
              </w:rPr>
              <w:t xml:space="preserve">Pirkėjo </w:t>
            </w:r>
            <w:r w:rsidR="00D037F0" w:rsidRPr="00B77E41">
              <w:t>atstovas, atsakingas už Sutarties vykdymą:</w:t>
            </w:r>
            <w:r w:rsidR="00E52886">
              <w:t>..................</w:t>
            </w:r>
          </w:p>
          <w:p w14:paraId="09EB63EE" w14:textId="64B2A27A" w:rsidR="00BF7AE3" w:rsidRPr="004E1EF8" w:rsidRDefault="00124434" w:rsidP="00D037F0">
            <w:pPr>
              <w:jc w:val="both"/>
            </w:pPr>
            <w:r w:rsidRPr="00015D84">
              <w:t>9.</w:t>
            </w:r>
            <w:r w:rsidR="00AC03D5" w:rsidRPr="00015D84">
              <w:t>10</w:t>
            </w:r>
            <w:r w:rsidR="00D037F0" w:rsidRPr="00015D84">
              <w:t xml:space="preserve">. </w:t>
            </w:r>
            <w:r w:rsidR="00D037F0" w:rsidRPr="00015D84">
              <w:rPr>
                <w:b/>
              </w:rPr>
              <w:t>Teikėjo</w:t>
            </w:r>
            <w:r w:rsidR="00D037F0" w:rsidRPr="00015D84">
              <w:t xml:space="preserve"> atstovas, atsakingas už Sutarties vykdymą: </w:t>
            </w:r>
            <w:r w:rsidR="00E52886">
              <w:t>.....................</w:t>
            </w:r>
            <w:bookmarkStart w:id="0" w:name="_GoBack"/>
            <w:bookmarkEnd w:id="0"/>
          </w:p>
          <w:p w14:paraId="26655B62" w14:textId="77777777" w:rsidR="00CD0266" w:rsidRPr="004E1EF8" w:rsidRDefault="00CD0266" w:rsidP="00D037F0">
            <w:pPr>
              <w:jc w:val="both"/>
            </w:pPr>
            <w:r w:rsidRPr="004E1EF8">
              <w:t>9.</w:t>
            </w:r>
            <w:r w:rsidR="007939A6" w:rsidRPr="004E1EF8">
              <w:rPr>
                <w:lang w:val="en-US"/>
              </w:rPr>
              <w:t>1</w:t>
            </w:r>
            <w:r w:rsidR="00AC03D5" w:rsidRPr="004E1EF8">
              <w:rPr>
                <w:lang w:val="en-US"/>
              </w:rPr>
              <w:t>1</w:t>
            </w:r>
            <w:r w:rsidRPr="004E1EF8">
              <w:t>. Sutarties priedai:</w:t>
            </w:r>
          </w:p>
          <w:p w14:paraId="196F8D3E" w14:textId="77777777" w:rsidR="00D037F0" w:rsidRPr="004E1EF8" w:rsidRDefault="00124434" w:rsidP="006B666B">
            <w:pPr>
              <w:jc w:val="both"/>
              <w:rPr>
                <w:highlight w:val="yellow"/>
              </w:rPr>
            </w:pPr>
            <w:r w:rsidRPr="00EF01D3">
              <w:t>9.</w:t>
            </w:r>
            <w:r w:rsidR="007939A6" w:rsidRPr="00EF01D3">
              <w:t>1</w:t>
            </w:r>
            <w:r w:rsidR="00AC03D5" w:rsidRPr="00EF01D3">
              <w:t>1</w:t>
            </w:r>
            <w:r w:rsidR="00CD0266" w:rsidRPr="00EF01D3">
              <w:t xml:space="preserve">.1. </w:t>
            </w:r>
            <w:r w:rsidR="00E66F8C" w:rsidRPr="00EF01D3">
              <w:t>T</w:t>
            </w:r>
            <w:r w:rsidR="006E6933" w:rsidRPr="00EF01D3">
              <w:rPr>
                <w:rFonts w:eastAsia="Tahoma"/>
              </w:rPr>
              <w:t>echninė specifikacija</w:t>
            </w:r>
            <w:r w:rsidR="00EF01D3">
              <w:t>, 1</w:t>
            </w:r>
            <w:r w:rsidR="006E6933" w:rsidRPr="004E1EF8">
              <w:t xml:space="preserve"> lapa</w:t>
            </w:r>
            <w:r w:rsidR="00EF01D3">
              <w:t>s</w:t>
            </w:r>
            <w:r w:rsidR="00A11B90" w:rsidRPr="004E1EF8">
              <w:t>;</w:t>
            </w:r>
            <w:r w:rsidR="00CD0266" w:rsidRPr="004E1EF8">
              <w:t xml:space="preserve"> </w:t>
            </w:r>
          </w:p>
          <w:p w14:paraId="678A3C0E" w14:textId="77777777" w:rsidR="00CD0266" w:rsidRPr="00EF01D3" w:rsidRDefault="00124434" w:rsidP="00D037F0">
            <w:pPr>
              <w:jc w:val="both"/>
            </w:pPr>
            <w:r w:rsidRPr="00EF01D3">
              <w:t>9.</w:t>
            </w:r>
            <w:r w:rsidR="007939A6" w:rsidRPr="00EF01D3">
              <w:t>1</w:t>
            </w:r>
            <w:r w:rsidR="00AC03D5" w:rsidRPr="00EF01D3">
              <w:t>1</w:t>
            </w:r>
            <w:r w:rsidR="00CD0266" w:rsidRPr="00EF01D3">
              <w:t xml:space="preserve">.2. </w:t>
            </w:r>
            <w:r w:rsidR="00EF01D3" w:rsidRPr="00EF01D3">
              <w:t>Į</w:t>
            </w:r>
            <w:r w:rsidR="006E6933" w:rsidRPr="00EF01D3">
              <w:t>kainių lentelė</w:t>
            </w:r>
            <w:r w:rsidR="00A11B90" w:rsidRPr="00EF01D3">
              <w:t xml:space="preserve">, </w:t>
            </w:r>
            <w:r w:rsidR="00EF01D3" w:rsidRPr="00EF01D3">
              <w:t>1 lapas</w:t>
            </w:r>
            <w:r w:rsidR="00CD0266" w:rsidRPr="00EF01D3">
              <w:t xml:space="preserve">. </w:t>
            </w:r>
          </w:p>
          <w:p w14:paraId="4885A775" w14:textId="385D7E2A" w:rsidR="00F46BB4" w:rsidRPr="004E1EF8" w:rsidRDefault="00F46BB4" w:rsidP="008339F2">
            <w:pPr>
              <w:jc w:val="both"/>
              <w:rPr>
                <w:b/>
                <w:highlight w:val="yellow"/>
              </w:rPr>
            </w:pPr>
            <w:r w:rsidRPr="004E1EF8">
              <w:t>9.</w:t>
            </w:r>
            <w:r w:rsidR="007939A6" w:rsidRPr="004E1EF8">
              <w:t>1</w:t>
            </w:r>
            <w:r w:rsidR="00AC03D5" w:rsidRPr="004E1EF8">
              <w:t>2</w:t>
            </w:r>
            <w:r w:rsidRPr="004E1EF8">
              <w:t>. Asmuo, atsakingas už Sutarties ir pakeitimų paskelbimą –</w:t>
            </w:r>
            <w:r w:rsidR="00080474" w:rsidRPr="004E1EF8">
              <w:t xml:space="preserve"> </w:t>
            </w:r>
            <w:r w:rsidR="008339F2" w:rsidRPr="004E1EF8">
              <w:rPr>
                <w:color w:val="000000"/>
              </w:rPr>
              <w:t>Birutė Junokienė (prekių ir paslaugų pirkimų specialistė)</w:t>
            </w:r>
            <w:r w:rsidR="008339F2" w:rsidRPr="004E1EF8">
              <w:rPr>
                <w:i/>
                <w:color w:val="000000"/>
              </w:rPr>
              <w:t>.</w:t>
            </w:r>
          </w:p>
        </w:tc>
      </w:tr>
      <w:tr w:rsidR="00D14114" w:rsidRPr="00814C2F" w14:paraId="785392B3" w14:textId="77777777" w:rsidTr="001A3760">
        <w:trPr>
          <w:trHeight w:val="573"/>
        </w:trPr>
        <w:tc>
          <w:tcPr>
            <w:tcW w:w="10368" w:type="dxa"/>
            <w:shd w:val="clear" w:color="auto" w:fill="auto"/>
          </w:tcPr>
          <w:p w14:paraId="2C91CA29" w14:textId="77777777" w:rsidR="00D14114" w:rsidRPr="00F13AD2" w:rsidRDefault="00D14114" w:rsidP="001A3760">
            <w:pPr>
              <w:rPr>
                <w:b/>
              </w:rPr>
            </w:pPr>
            <w:r w:rsidRPr="00F13AD2">
              <w:lastRenderedPageBreak/>
              <w:t>10.</w:t>
            </w:r>
            <w:r w:rsidRPr="00F13AD2">
              <w:rPr>
                <w:b/>
              </w:rPr>
              <w:t xml:space="preserve"> Sutarties galiojimas</w:t>
            </w:r>
          </w:p>
          <w:p w14:paraId="70055C16" w14:textId="4F6D563A" w:rsidR="00A11B90" w:rsidRPr="00F13AD2" w:rsidRDefault="00D14114" w:rsidP="008339F2">
            <w:pPr>
              <w:jc w:val="both"/>
              <w:rPr>
                <w:bCs/>
              </w:rPr>
            </w:pPr>
            <w:r w:rsidRPr="00F13AD2">
              <w:rPr>
                <w:bCs/>
              </w:rPr>
              <w:t xml:space="preserve">10.1. </w:t>
            </w:r>
            <w:r w:rsidR="00756B4F" w:rsidRPr="00F13AD2">
              <w:rPr>
                <w:bCs/>
              </w:rPr>
              <w:t xml:space="preserve">Sutartis </w:t>
            </w:r>
            <w:r w:rsidR="004C48C7" w:rsidRPr="00F13AD2">
              <w:rPr>
                <w:bCs/>
              </w:rPr>
              <w:t>galioja</w:t>
            </w:r>
            <w:r w:rsidR="007F56E0">
              <w:rPr>
                <w:bCs/>
              </w:rPr>
              <w:t>,</w:t>
            </w:r>
            <w:r w:rsidR="007F56E0">
              <w:t xml:space="preserve"> </w:t>
            </w:r>
            <w:r w:rsidR="007F56E0" w:rsidRPr="007F56E0">
              <w:rPr>
                <w:bCs/>
              </w:rPr>
              <w:t>neįskaitant termino iki Paslaugų aktyvavimo</w:t>
            </w:r>
            <w:r w:rsidR="007F56E0">
              <w:rPr>
                <w:bCs/>
              </w:rPr>
              <w:t>,</w:t>
            </w:r>
            <w:r w:rsidR="004C48C7" w:rsidRPr="00F13AD2">
              <w:rPr>
                <w:bCs/>
              </w:rPr>
              <w:t xml:space="preserve"> </w:t>
            </w:r>
            <w:r w:rsidR="00D76497" w:rsidRPr="00F13AD2">
              <w:rPr>
                <w:b/>
                <w:bCs/>
              </w:rPr>
              <w:t>36 (trisdešimt šešis</w:t>
            </w:r>
            <w:r w:rsidR="000B3D65" w:rsidRPr="00F13AD2">
              <w:rPr>
                <w:b/>
                <w:bCs/>
              </w:rPr>
              <w:t>)</w:t>
            </w:r>
            <w:r w:rsidR="00D76497" w:rsidRPr="00F13AD2">
              <w:rPr>
                <w:bCs/>
              </w:rPr>
              <w:t xml:space="preserve"> mėnesius</w:t>
            </w:r>
            <w:r w:rsidR="00D76497" w:rsidRPr="00F13AD2">
              <w:t>, o finansinių ir garantinių įsipareigojimų atžvilgiu – iki visiško finansinių ir garantinių įsipareigojimų įvykdymo.</w:t>
            </w:r>
          </w:p>
          <w:p w14:paraId="18AAA5FD" w14:textId="77777777" w:rsidR="00D14114" w:rsidRPr="00F13AD2" w:rsidRDefault="00D14114" w:rsidP="00A11B90">
            <w:r w:rsidRPr="00F13AD2">
              <w:t>10.2.</w:t>
            </w:r>
            <w:r w:rsidRPr="00F13AD2">
              <w:rPr>
                <w:b/>
              </w:rPr>
              <w:t xml:space="preserve"> </w:t>
            </w:r>
            <w:r w:rsidR="006F093D" w:rsidRPr="00F13AD2">
              <w:t xml:space="preserve">Sutarties pratęsimas – </w:t>
            </w:r>
            <w:r w:rsidR="00A11B90" w:rsidRPr="00F13AD2">
              <w:t xml:space="preserve">nenumatomas. </w:t>
            </w:r>
          </w:p>
          <w:p w14:paraId="65AEA743" w14:textId="77777777" w:rsidR="00D76497" w:rsidRPr="00814C2F" w:rsidRDefault="00D76497" w:rsidP="00D76497">
            <w:pPr>
              <w:rPr>
                <w:b/>
                <w:highlight w:val="yellow"/>
              </w:rPr>
            </w:pPr>
          </w:p>
        </w:tc>
      </w:tr>
      <w:tr w:rsidR="00D14114" w:rsidRPr="00814C2F" w14:paraId="28B4AF93" w14:textId="77777777" w:rsidTr="001A3760">
        <w:trPr>
          <w:trHeight w:val="695"/>
        </w:trPr>
        <w:tc>
          <w:tcPr>
            <w:tcW w:w="10368" w:type="dxa"/>
            <w:shd w:val="clear" w:color="auto" w:fill="auto"/>
          </w:tcPr>
          <w:p w14:paraId="392FC34E" w14:textId="77777777" w:rsidR="00D14114" w:rsidRPr="004E1EF8" w:rsidRDefault="00D14114" w:rsidP="001A3760">
            <w:pPr>
              <w:rPr>
                <w:b/>
              </w:rPr>
            </w:pPr>
            <w:r w:rsidRPr="004E1EF8">
              <w:rPr>
                <w:b/>
              </w:rPr>
              <w:t>11. Pirkėjo rekvizitai</w:t>
            </w:r>
          </w:p>
          <w:p w14:paraId="78645EED" w14:textId="77777777" w:rsidR="006F093D" w:rsidRPr="004E1EF8" w:rsidRDefault="006F093D" w:rsidP="006F093D">
            <w:pPr>
              <w:rPr>
                <w:rStyle w:val="Strong"/>
              </w:rPr>
            </w:pPr>
            <w:r w:rsidRPr="004E1EF8">
              <w:rPr>
                <w:rStyle w:val="Strong"/>
              </w:rPr>
              <w:t xml:space="preserve">Kertinis valstybės telekomunikacijų centras </w:t>
            </w:r>
          </w:p>
          <w:p w14:paraId="3D9A90E6" w14:textId="77777777" w:rsidR="006F093D" w:rsidRPr="004E1EF8" w:rsidRDefault="006F093D" w:rsidP="006F093D">
            <w:r w:rsidRPr="004E1EF8">
              <w:t xml:space="preserve">Pilies g. 23, </w:t>
            </w:r>
            <w:r w:rsidR="004E57FA" w:rsidRPr="004E1EF8">
              <w:t xml:space="preserve">LT-01123 </w:t>
            </w:r>
            <w:r w:rsidRPr="004E1EF8">
              <w:t>Vilnius</w:t>
            </w:r>
            <w:r w:rsidR="004E57FA" w:rsidRPr="004E1EF8">
              <w:t>.</w:t>
            </w:r>
          </w:p>
          <w:p w14:paraId="6DB5A97C" w14:textId="77777777" w:rsidR="006F093D" w:rsidRPr="004E1EF8" w:rsidRDefault="006F093D" w:rsidP="006F093D">
            <w:pPr>
              <w:jc w:val="both"/>
            </w:pPr>
            <w:r w:rsidRPr="004E1EF8">
              <w:t>Juridinio asmens kodas 121738687</w:t>
            </w:r>
            <w:r w:rsidR="0052510D" w:rsidRPr="004E1EF8">
              <w:t xml:space="preserve">, </w:t>
            </w:r>
            <w:r w:rsidRPr="004E1EF8">
              <w:t>PVM mokėtojo kodas LT217386811</w:t>
            </w:r>
            <w:r w:rsidR="0052510D" w:rsidRPr="004E1EF8">
              <w:t>.</w:t>
            </w:r>
          </w:p>
          <w:p w14:paraId="6D33E365" w14:textId="77777777" w:rsidR="006F093D" w:rsidRPr="004E1EF8" w:rsidRDefault="006F093D" w:rsidP="00BC701A">
            <w:pPr>
              <w:rPr>
                <w:color w:val="1F497D"/>
                <w:sz w:val="22"/>
                <w:szCs w:val="22"/>
              </w:rPr>
            </w:pPr>
            <w:r w:rsidRPr="004E1EF8">
              <w:t>A</w:t>
            </w:r>
            <w:r w:rsidR="00413C59" w:rsidRPr="004E1EF8">
              <w:t xml:space="preserve">. </w:t>
            </w:r>
            <w:r w:rsidRPr="004E1EF8">
              <w:t>s</w:t>
            </w:r>
            <w:r w:rsidR="00413C59" w:rsidRPr="004E1EF8">
              <w:t>.</w:t>
            </w:r>
            <w:r w:rsidRPr="004E1EF8">
              <w:t xml:space="preserve"> </w:t>
            </w:r>
            <w:r w:rsidR="00BC701A" w:rsidRPr="004E1EF8">
              <w:t>LT</w:t>
            </w:r>
            <w:r w:rsidR="00BC701A" w:rsidRPr="004E1EF8">
              <w:rPr>
                <w:lang w:val="de-DE"/>
              </w:rPr>
              <w:t>54 7044 0600 0829 8446</w:t>
            </w:r>
            <w:r w:rsidR="0052510D" w:rsidRPr="004E1EF8">
              <w:rPr>
                <w:bCs/>
              </w:rPr>
              <w:t xml:space="preserve">, </w:t>
            </w:r>
            <w:r w:rsidRPr="004E1EF8">
              <w:t>AB SEB bankas</w:t>
            </w:r>
            <w:r w:rsidR="0052510D" w:rsidRPr="004E1EF8">
              <w:t xml:space="preserve">. </w:t>
            </w:r>
          </w:p>
          <w:p w14:paraId="7AA78283" w14:textId="77777777" w:rsidR="006F093D" w:rsidRPr="004E1EF8" w:rsidRDefault="006F093D" w:rsidP="006F093D">
            <w:pPr>
              <w:jc w:val="both"/>
            </w:pPr>
            <w:r w:rsidRPr="004E1EF8">
              <w:t>Tel. +370 5239 1708</w:t>
            </w:r>
            <w:r w:rsidR="0052510D" w:rsidRPr="004E1EF8">
              <w:t xml:space="preserve">. </w:t>
            </w:r>
            <w:r w:rsidRPr="004E1EF8">
              <w:t>Faks. +370 5279 1331</w:t>
            </w:r>
            <w:r w:rsidR="0052510D" w:rsidRPr="004E1EF8">
              <w:t xml:space="preserve">. </w:t>
            </w:r>
          </w:p>
          <w:p w14:paraId="0746E04B" w14:textId="77777777" w:rsidR="00D14114" w:rsidRPr="004E1EF8" w:rsidRDefault="006F093D" w:rsidP="0052510D">
            <w:pPr>
              <w:jc w:val="both"/>
              <w:rPr>
                <w:rStyle w:val="Hyperlink"/>
                <w:u w:color="000000"/>
              </w:rPr>
            </w:pPr>
            <w:r w:rsidRPr="004E1EF8">
              <w:t>El. p</w:t>
            </w:r>
            <w:r w:rsidR="0052510D" w:rsidRPr="004E1EF8">
              <w:t xml:space="preserve">. </w:t>
            </w:r>
            <w:hyperlink r:id="rId12" w:history="1">
              <w:r w:rsidRPr="004E1EF8">
                <w:rPr>
                  <w:rStyle w:val="Hyperlink"/>
                  <w:u w:color="000000"/>
                </w:rPr>
                <w:t>info@kvtc.gov.lt</w:t>
              </w:r>
            </w:hyperlink>
          </w:p>
          <w:p w14:paraId="451744BC" w14:textId="77777777" w:rsidR="00CE01AC" w:rsidRPr="00814C2F" w:rsidRDefault="00CE01AC" w:rsidP="0052510D">
            <w:pPr>
              <w:jc w:val="both"/>
              <w:rPr>
                <w:highlight w:val="yellow"/>
              </w:rPr>
            </w:pPr>
          </w:p>
        </w:tc>
      </w:tr>
      <w:tr w:rsidR="00D14114" w:rsidRPr="004E1EF8" w14:paraId="10F109B2" w14:textId="77777777" w:rsidTr="001A3760">
        <w:trPr>
          <w:trHeight w:val="695"/>
        </w:trPr>
        <w:tc>
          <w:tcPr>
            <w:tcW w:w="10368" w:type="dxa"/>
            <w:shd w:val="clear" w:color="auto" w:fill="auto"/>
          </w:tcPr>
          <w:p w14:paraId="36C0549F" w14:textId="77777777" w:rsidR="00D14114" w:rsidRPr="00015D84" w:rsidRDefault="00D14114" w:rsidP="001A3760">
            <w:pPr>
              <w:rPr>
                <w:b/>
              </w:rPr>
            </w:pPr>
            <w:r w:rsidRPr="00015D84">
              <w:rPr>
                <w:b/>
              </w:rPr>
              <w:t>12. Teikėjo rekvizitai</w:t>
            </w:r>
          </w:p>
          <w:p w14:paraId="17F0D291" w14:textId="77777777" w:rsidR="00B77E41" w:rsidRPr="00015D84" w:rsidRDefault="00B77E41" w:rsidP="00B77E41">
            <w:pPr>
              <w:rPr>
                <w:b/>
              </w:rPr>
            </w:pPr>
            <w:r w:rsidRPr="00015D84">
              <w:rPr>
                <w:b/>
              </w:rPr>
              <w:t>UAB „Innoseven technologies“</w:t>
            </w:r>
          </w:p>
          <w:p w14:paraId="0CCAC0B2" w14:textId="77777777" w:rsidR="00B77E41" w:rsidRPr="00015D84" w:rsidRDefault="00B77E41" w:rsidP="00B77E41">
            <w:r w:rsidRPr="00015D84">
              <w:t>Visorių g. 36B, LT-08340 Vilnius</w:t>
            </w:r>
          </w:p>
          <w:p w14:paraId="594F3318" w14:textId="77777777" w:rsidR="00B77E41" w:rsidRPr="00015D84" w:rsidRDefault="00B77E41" w:rsidP="00B77E41">
            <w:r w:rsidRPr="00015D84">
              <w:t xml:space="preserve">Kodas 301791645, </w:t>
            </w:r>
          </w:p>
          <w:p w14:paraId="4E681608" w14:textId="77777777" w:rsidR="00B77E41" w:rsidRPr="00015D84" w:rsidRDefault="00B77E41" w:rsidP="00B77E41">
            <w:r w:rsidRPr="00015D84">
              <w:t>PVM mokėtojo kodas LT100004223814</w:t>
            </w:r>
          </w:p>
          <w:p w14:paraId="0A22037B" w14:textId="77777777" w:rsidR="00B77E41" w:rsidRPr="00015D84" w:rsidRDefault="00B77E41" w:rsidP="00B77E41">
            <w:r w:rsidRPr="00015D84">
              <w:t>Luminor Bank AB</w:t>
            </w:r>
          </w:p>
          <w:p w14:paraId="55EC3F9A" w14:textId="77777777" w:rsidR="00B77E41" w:rsidRPr="00015D84" w:rsidRDefault="00B77E41" w:rsidP="00B77E41">
            <w:r w:rsidRPr="00015D84">
              <w:t>a.s. LT06 4010 0424 0391 5869</w:t>
            </w:r>
          </w:p>
          <w:p w14:paraId="6350E071" w14:textId="77777777" w:rsidR="00B77E41" w:rsidRPr="00015D84" w:rsidRDefault="00B77E41" w:rsidP="00B77E41">
            <w:r w:rsidRPr="00015D84">
              <w:t>Tel:+370 698 02313</w:t>
            </w:r>
          </w:p>
          <w:p w14:paraId="0B7B36C6" w14:textId="30BF45AA" w:rsidR="006F093D" w:rsidRPr="004E1EF8" w:rsidRDefault="00B77E41" w:rsidP="00B77E41">
            <w:pPr>
              <w:jc w:val="both"/>
            </w:pPr>
            <w:r w:rsidRPr="00015D84">
              <w:t>El. p.: info@innoseven.lt</w:t>
            </w:r>
          </w:p>
        </w:tc>
      </w:tr>
    </w:tbl>
    <w:p w14:paraId="0A0DBB3F" w14:textId="77777777" w:rsidR="00BB5EA8" w:rsidRPr="004E1EF8" w:rsidRDefault="00BB5EA8" w:rsidP="00D14114">
      <w:pPr>
        <w:pStyle w:val="BodyText1"/>
        <w:ind w:firstLine="0"/>
        <w:rPr>
          <w:rFonts w:ascii="Times New Roman" w:eastAsia="Times New Roman" w:hAnsi="Times New Roman"/>
          <w:b/>
          <w:lang w:val="lt-LT" w:eastAsia="en-US"/>
        </w:rPr>
      </w:pPr>
    </w:p>
    <w:p w14:paraId="4BD52199" w14:textId="77777777" w:rsidR="00BB5EA8" w:rsidRPr="004E1EF8" w:rsidRDefault="00BB5EA8" w:rsidP="00D14114">
      <w:pPr>
        <w:pStyle w:val="BodyText1"/>
        <w:ind w:firstLine="0"/>
        <w:rPr>
          <w:rFonts w:ascii="Times New Roman" w:eastAsia="Times New Roman" w:hAnsi="Times New Roman"/>
          <w:b/>
          <w:lang w:val="lt-LT" w:eastAsia="en-US"/>
        </w:rPr>
      </w:pPr>
    </w:p>
    <w:p w14:paraId="4A76CFE3" w14:textId="77777777" w:rsidR="00246F7A" w:rsidRPr="00015D84" w:rsidRDefault="00D14114" w:rsidP="004611E2">
      <w:pPr>
        <w:pStyle w:val="BodyText1"/>
        <w:ind w:firstLine="0"/>
        <w:rPr>
          <w:b/>
          <w:highlight w:val="yellow"/>
          <w:lang w:val="de-DE"/>
        </w:rPr>
      </w:pPr>
      <w:r w:rsidRPr="004E1EF8">
        <w:rPr>
          <w:rFonts w:ascii="Times New Roman" w:hAnsi="Times New Roman"/>
          <w:b/>
          <w:sz w:val="24"/>
          <w:szCs w:val="24"/>
          <w:lang w:val="lt-LT"/>
        </w:rPr>
        <w:t>PIRKĖJAS</w:t>
      </w:r>
      <w:r w:rsidRPr="004E1EF8">
        <w:rPr>
          <w:rFonts w:ascii="Times New Roman" w:hAnsi="Times New Roman"/>
          <w:b/>
          <w:sz w:val="24"/>
          <w:szCs w:val="24"/>
          <w:lang w:val="lt-LT"/>
        </w:rPr>
        <w:tab/>
      </w:r>
      <w:r w:rsidRPr="004E1EF8">
        <w:rPr>
          <w:rFonts w:ascii="Times New Roman" w:hAnsi="Times New Roman"/>
          <w:b/>
          <w:sz w:val="24"/>
          <w:szCs w:val="24"/>
          <w:lang w:val="lt-LT"/>
        </w:rPr>
        <w:tab/>
      </w:r>
      <w:r w:rsidR="00776BC3" w:rsidRPr="004E1EF8">
        <w:rPr>
          <w:rFonts w:ascii="Times New Roman" w:hAnsi="Times New Roman"/>
          <w:b/>
          <w:sz w:val="24"/>
          <w:szCs w:val="24"/>
          <w:lang w:val="lt-LT"/>
        </w:rPr>
        <w:tab/>
      </w:r>
      <w:r w:rsidR="00776BC3" w:rsidRPr="004E1EF8">
        <w:rPr>
          <w:rFonts w:ascii="Times New Roman" w:hAnsi="Times New Roman"/>
          <w:b/>
          <w:sz w:val="24"/>
          <w:szCs w:val="24"/>
          <w:lang w:val="lt-LT"/>
        </w:rPr>
        <w:tab/>
      </w:r>
      <w:r w:rsidR="00776BC3" w:rsidRPr="004E1EF8">
        <w:rPr>
          <w:rFonts w:ascii="Times New Roman" w:hAnsi="Times New Roman"/>
          <w:b/>
          <w:sz w:val="24"/>
          <w:szCs w:val="24"/>
          <w:lang w:val="lt-LT"/>
        </w:rPr>
        <w:tab/>
      </w:r>
      <w:r w:rsidR="00776BC3" w:rsidRPr="004E1EF8">
        <w:rPr>
          <w:rFonts w:ascii="Times New Roman" w:hAnsi="Times New Roman"/>
          <w:b/>
          <w:sz w:val="24"/>
          <w:szCs w:val="24"/>
          <w:lang w:val="lt-LT"/>
        </w:rPr>
        <w:tab/>
      </w:r>
      <w:r w:rsidR="00776BC3" w:rsidRPr="004E1EF8">
        <w:rPr>
          <w:rFonts w:ascii="Times New Roman" w:hAnsi="Times New Roman"/>
          <w:b/>
          <w:sz w:val="24"/>
          <w:szCs w:val="24"/>
          <w:lang w:val="lt-LT"/>
        </w:rPr>
        <w:tab/>
      </w:r>
      <w:r w:rsidR="00776BC3" w:rsidRPr="004E1EF8">
        <w:rPr>
          <w:rFonts w:ascii="Times New Roman" w:hAnsi="Times New Roman"/>
          <w:b/>
          <w:sz w:val="24"/>
          <w:szCs w:val="24"/>
          <w:lang w:val="lt-LT"/>
        </w:rPr>
        <w:tab/>
      </w:r>
      <w:r w:rsidR="00776BC3" w:rsidRPr="004E1EF8">
        <w:rPr>
          <w:rFonts w:ascii="Times New Roman" w:hAnsi="Times New Roman"/>
          <w:b/>
          <w:sz w:val="24"/>
          <w:szCs w:val="24"/>
          <w:lang w:val="lt-LT"/>
        </w:rPr>
        <w:tab/>
        <w:t>TEIKĖJAS</w:t>
      </w:r>
      <w:r w:rsidRPr="004E1EF8">
        <w:rPr>
          <w:rFonts w:ascii="Times New Roman" w:hAnsi="Times New Roman"/>
          <w:b/>
          <w:sz w:val="24"/>
          <w:szCs w:val="24"/>
          <w:lang w:val="lt-LT"/>
        </w:rPr>
        <w:tab/>
      </w:r>
      <w:r w:rsidRPr="004E1EF8">
        <w:rPr>
          <w:rFonts w:ascii="Times New Roman" w:hAnsi="Times New Roman"/>
          <w:b/>
          <w:sz w:val="24"/>
          <w:szCs w:val="24"/>
          <w:lang w:val="lt-LT"/>
        </w:rPr>
        <w:tab/>
      </w:r>
      <w:r w:rsidRPr="004E1EF8">
        <w:rPr>
          <w:rFonts w:ascii="Times New Roman" w:hAnsi="Times New Roman"/>
          <w:b/>
          <w:sz w:val="24"/>
          <w:szCs w:val="24"/>
          <w:lang w:val="lt-LT"/>
        </w:rPr>
        <w:tab/>
      </w:r>
      <w:r w:rsidRPr="004E1EF8">
        <w:rPr>
          <w:rFonts w:ascii="Times New Roman" w:hAnsi="Times New Roman"/>
          <w:b/>
          <w:sz w:val="24"/>
          <w:szCs w:val="24"/>
          <w:lang w:val="lt-LT"/>
        </w:rPr>
        <w:tab/>
      </w:r>
      <w:r w:rsidR="00BE797F" w:rsidRPr="00015D84">
        <w:rPr>
          <w:lang w:val="de-DE"/>
        </w:rPr>
        <w:t>A. V.</w:t>
      </w:r>
      <w:r w:rsidR="008F30C9" w:rsidRPr="00015D84">
        <w:rPr>
          <w:highlight w:val="yellow"/>
          <w:lang w:val="de-DE"/>
        </w:rPr>
        <w:br w:type="page"/>
      </w:r>
      <w:r w:rsidR="00246F7A" w:rsidRPr="00015D84">
        <w:rPr>
          <w:b/>
          <w:highlight w:val="yellow"/>
          <w:lang w:val="de-DE"/>
        </w:rPr>
        <w:lastRenderedPageBreak/>
        <w:t xml:space="preserve"> </w:t>
      </w:r>
    </w:p>
    <w:p w14:paraId="4B12011E" w14:textId="77777777" w:rsidR="00024413" w:rsidRPr="004E1EF8" w:rsidRDefault="00E07BD7" w:rsidP="006644F0">
      <w:pPr>
        <w:jc w:val="center"/>
        <w:rPr>
          <w:b/>
        </w:rPr>
      </w:pPr>
      <w:r w:rsidRPr="004E1EF8">
        <w:rPr>
          <w:b/>
        </w:rPr>
        <w:t xml:space="preserve">II. </w:t>
      </w:r>
      <w:r w:rsidR="00024413" w:rsidRPr="004E1EF8">
        <w:rPr>
          <w:b/>
        </w:rPr>
        <w:t>BENDROJI DALIS</w:t>
      </w:r>
    </w:p>
    <w:p w14:paraId="0CC1CAF2" w14:textId="77777777" w:rsidR="00024413" w:rsidRPr="004E1EF8" w:rsidRDefault="00024413" w:rsidP="00024413">
      <w:pPr>
        <w:rPr>
          <w:b/>
        </w:rPr>
      </w:pPr>
    </w:p>
    <w:p w14:paraId="019360BD" w14:textId="77777777" w:rsidR="00024413" w:rsidRPr="004E1EF8" w:rsidRDefault="00024413" w:rsidP="00024413">
      <w:pPr>
        <w:jc w:val="both"/>
        <w:rPr>
          <w:b/>
        </w:rPr>
      </w:pPr>
      <w:r w:rsidRPr="004E1EF8">
        <w:rPr>
          <w:b/>
        </w:rPr>
        <w:t>1.</w:t>
      </w:r>
      <w:r w:rsidRPr="004E1EF8">
        <w:t xml:space="preserve"> </w:t>
      </w:r>
      <w:r w:rsidRPr="004E1EF8">
        <w:rPr>
          <w:b/>
        </w:rPr>
        <w:t>Sąvokos</w:t>
      </w:r>
    </w:p>
    <w:p w14:paraId="0DF2D654" w14:textId="77777777" w:rsidR="00024413" w:rsidRPr="004E1EF8" w:rsidRDefault="00024413" w:rsidP="00024413">
      <w:pPr>
        <w:jc w:val="both"/>
      </w:pPr>
      <w:r w:rsidRPr="004E1EF8">
        <w:t xml:space="preserve">1.1. Šioje </w:t>
      </w:r>
      <w:r w:rsidR="004876D3" w:rsidRPr="004E1EF8">
        <w:t>S</w:t>
      </w:r>
      <w:r w:rsidRPr="004E1EF8">
        <w:t>utartyje naudojamos pagrindinės sąvokos:</w:t>
      </w:r>
    </w:p>
    <w:p w14:paraId="381519AD" w14:textId="77777777" w:rsidR="00024413" w:rsidRPr="004E1EF8" w:rsidRDefault="00023C61" w:rsidP="00024413">
      <w:pPr>
        <w:pStyle w:val="BodyText"/>
        <w:tabs>
          <w:tab w:val="left" w:pos="-360"/>
          <w:tab w:val="left" w:pos="-180"/>
          <w:tab w:val="left" w:pos="0"/>
          <w:tab w:val="left" w:pos="720"/>
        </w:tabs>
        <w:spacing w:after="0"/>
        <w:jc w:val="both"/>
      </w:pPr>
      <w:r w:rsidRPr="004E1EF8">
        <w:t>1.1.1. Sutartis – šios paslaugų</w:t>
      </w:r>
      <w:r w:rsidR="00024413" w:rsidRPr="004E1EF8">
        <w:t xml:space="preserve"> </w:t>
      </w:r>
      <w:r w:rsidR="004876D3" w:rsidRPr="004E1EF8">
        <w:t xml:space="preserve">viešojo </w:t>
      </w:r>
      <w:r w:rsidR="00024413" w:rsidRPr="004E1EF8">
        <w:t>pirkimo</w:t>
      </w:r>
      <w:r w:rsidR="00024413" w:rsidRPr="004E1EF8">
        <w:rPr>
          <w:b/>
        </w:rPr>
        <w:t>–</w:t>
      </w:r>
      <w:r w:rsidR="00024413" w:rsidRPr="004E1EF8">
        <w:t>pardavimo sutarties bendr</w:t>
      </w:r>
      <w:r w:rsidRPr="004E1EF8">
        <w:t>oji ir specialioji dalys, paslaugų</w:t>
      </w:r>
      <w:r w:rsidR="00024413" w:rsidRPr="004E1EF8">
        <w:t xml:space="preserve"> </w:t>
      </w:r>
      <w:r w:rsidR="004876D3" w:rsidRPr="004E1EF8">
        <w:t xml:space="preserve">viešojo </w:t>
      </w:r>
      <w:r w:rsidR="00024413" w:rsidRPr="004E1EF8">
        <w:t>pirkimo</w:t>
      </w:r>
      <w:r w:rsidR="00024413" w:rsidRPr="004E1EF8">
        <w:rPr>
          <w:b/>
        </w:rPr>
        <w:t>–</w:t>
      </w:r>
      <w:r w:rsidR="00024413" w:rsidRPr="004E1EF8">
        <w:t xml:space="preserve">pardavimo sutarties priedai. </w:t>
      </w:r>
    </w:p>
    <w:p w14:paraId="1C86D9EE" w14:textId="77777777" w:rsidR="00024413" w:rsidRPr="004E1EF8" w:rsidRDefault="00024413" w:rsidP="00024413">
      <w:pPr>
        <w:pStyle w:val="BodyText"/>
        <w:tabs>
          <w:tab w:val="left" w:pos="-180"/>
          <w:tab w:val="left" w:pos="0"/>
          <w:tab w:val="left" w:pos="540"/>
        </w:tabs>
        <w:spacing w:after="0"/>
        <w:jc w:val="both"/>
      </w:pPr>
      <w:r w:rsidRPr="004E1EF8">
        <w:t xml:space="preserve">1.1.2. Sutarties Šalys - </w:t>
      </w:r>
      <w:r w:rsidRPr="004E1EF8">
        <w:rPr>
          <w:b/>
        </w:rPr>
        <w:t>Pirkėjas</w:t>
      </w:r>
      <w:r w:rsidRPr="004E1EF8">
        <w:t xml:space="preserve"> ir </w:t>
      </w:r>
      <w:r w:rsidR="00023C61" w:rsidRPr="004E1EF8">
        <w:rPr>
          <w:b/>
        </w:rPr>
        <w:t>Teikėjas</w:t>
      </w:r>
      <w:r w:rsidRPr="004E1EF8">
        <w:t>:</w:t>
      </w:r>
    </w:p>
    <w:p w14:paraId="7C63339C" w14:textId="77777777" w:rsidR="00024413" w:rsidRPr="004E1EF8" w:rsidRDefault="00024413" w:rsidP="00024413">
      <w:pPr>
        <w:pStyle w:val="BodyText"/>
        <w:spacing w:after="0"/>
        <w:jc w:val="both"/>
      </w:pPr>
      <w:r w:rsidRPr="004E1EF8">
        <w:t>1.1.2.1.</w:t>
      </w:r>
      <w:r w:rsidRPr="004E1EF8">
        <w:rPr>
          <w:b/>
        </w:rPr>
        <w:t xml:space="preserve"> Pirkėjas</w:t>
      </w:r>
      <w:r w:rsidRPr="004E1EF8">
        <w:t xml:space="preserve"> – tai Sutarties šalis, kurios rekvizitai nur</w:t>
      </w:r>
      <w:r w:rsidR="00023C61" w:rsidRPr="004E1EF8">
        <w:t>ody</w:t>
      </w:r>
      <w:r w:rsidR="00516509" w:rsidRPr="004E1EF8">
        <w:t>ti Sutartyje, perkantis Paslaugas</w:t>
      </w:r>
      <w:r w:rsidRPr="004E1EF8">
        <w:t xml:space="preserve"> šioje Sutartyje nurodytomis sąlygomis;</w:t>
      </w:r>
    </w:p>
    <w:p w14:paraId="04BFD1B3" w14:textId="77777777" w:rsidR="00024413" w:rsidRPr="004E1EF8" w:rsidRDefault="00024413" w:rsidP="00024413">
      <w:pPr>
        <w:pStyle w:val="BodyText"/>
        <w:spacing w:after="0"/>
        <w:jc w:val="both"/>
      </w:pPr>
      <w:r w:rsidRPr="004E1EF8">
        <w:t xml:space="preserve">1.1.2.2. </w:t>
      </w:r>
      <w:r w:rsidR="00D35A56" w:rsidRPr="004E1EF8">
        <w:rPr>
          <w:b/>
        </w:rPr>
        <w:t>Teikėjas</w:t>
      </w:r>
      <w:r w:rsidRPr="004E1EF8">
        <w:t xml:space="preserve"> – tai Sutarties šalis, kurios rekvizitai nurodyti Sutarty</w:t>
      </w:r>
      <w:r w:rsidR="00516509" w:rsidRPr="004E1EF8">
        <w:t>je, suteikiantis Paslaugas</w:t>
      </w:r>
      <w:r w:rsidRPr="004E1EF8">
        <w:t xml:space="preserve"> šioje Sutartyje nurodytomis sąlygomis.</w:t>
      </w:r>
    </w:p>
    <w:p w14:paraId="4DDC7467" w14:textId="77777777" w:rsidR="000D0CFD" w:rsidRPr="004E1EF8" w:rsidRDefault="000D0CFD" w:rsidP="00024413">
      <w:pPr>
        <w:pStyle w:val="BodyText"/>
        <w:spacing w:after="0"/>
        <w:jc w:val="both"/>
      </w:pPr>
      <w:r w:rsidRPr="004E1EF8">
        <w:t>1.1.3.</w:t>
      </w:r>
      <w:r w:rsidRPr="004E1EF8">
        <w:rPr>
          <w:b/>
        </w:rPr>
        <w:t xml:space="preserve"> Gavėjas</w:t>
      </w:r>
      <w:r w:rsidRPr="004E1EF8">
        <w:t xml:space="preserve"> – </w:t>
      </w:r>
      <w:r w:rsidRPr="004E1EF8">
        <w:rPr>
          <w:b/>
        </w:rPr>
        <w:t>Pirkėjo</w:t>
      </w:r>
      <w:r w:rsidRPr="004E1EF8">
        <w:t xml:space="preserve"> padalinys, nurodytas Sutarties specialiojoje dalyje arba Sutarties priede, kuriam teikiamos paslaugos.</w:t>
      </w:r>
    </w:p>
    <w:p w14:paraId="1D6A6BFC" w14:textId="77777777" w:rsidR="00024413" w:rsidRPr="004E1EF8" w:rsidRDefault="00A567E1" w:rsidP="00024413">
      <w:pPr>
        <w:pStyle w:val="BodyText"/>
        <w:spacing w:after="0"/>
        <w:jc w:val="both"/>
      </w:pPr>
      <w:r w:rsidRPr="004E1EF8">
        <w:t>1.1.</w:t>
      </w:r>
      <w:r w:rsidR="000D0CFD" w:rsidRPr="004E1EF8">
        <w:t>4</w:t>
      </w:r>
      <w:r w:rsidRPr="004E1EF8">
        <w:t>. Trečiasis</w:t>
      </w:r>
      <w:r w:rsidR="00024413" w:rsidRPr="004E1EF8">
        <w:t xml:space="preserve"> asmuo – tai bet kuris fizinis ar juridinis asmuo (taip pat valstybė, valstybės institucijos, savivald</w:t>
      </w:r>
      <w:r w:rsidR="00BF7E2D" w:rsidRPr="004E1EF8">
        <w:t>ybė, savivaldybės institucijos)</w:t>
      </w:r>
      <w:r w:rsidR="00E65793" w:rsidRPr="004E1EF8">
        <w:t xml:space="preserve"> išskyrus </w:t>
      </w:r>
      <w:r w:rsidR="00E65793" w:rsidRPr="004E1EF8">
        <w:rPr>
          <w:b/>
        </w:rPr>
        <w:t>Gavėją</w:t>
      </w:r>
      <w:r w:rsidR="00BF7E2D" w:rsidRPr="004E1EF8">
        <w:t>,</w:t>
      </w:r>
      <w:r w:rsidR="00024413" w:rsidRPr="004E1EF8">
        <w:t xml:space="preserve"> kuris nėra šios Sutarties šalis.</w:t>
      </w:r>
    </w:p>
    <w:p w14:paraId="16BD70DA" w14:textId="77777777" w:rsidR="00024413" w:rsidRPr="004E1EF8" w:rsidRDefault="000D0CFD" w:rsidP="00024413">
      <w:pPr>
        <w:pStyle w:val="BodyText"/>
        <w:spacing w:after="0"/>
        <w:jc w:val="both"/>
      </w:pPr>
      <w:r w:rsidRPr="004E1EF8">
        <w:t>1.1.5</w:t>
      </w:r>
      <w:r w:rsidR="00024413" w:rsidRPr="004E1EF8">
        <w:t xml:space="preserve">. Licencijos </w:t>
      </w:r>
      <w:r w:rsidR="00024413" w:rsidRPr="004E1EF8">
        <w:rPr>
          <w:b/>
        </w:rPr>
        <w:t xml:space="preserve">- </w:t>
      </w:r>
      <w:r w:rsidR="00C17187" w:rsidRPr="004E1EF8">
        <w:rPr>
          <w:spacing w:val="-3"/>
        </w:rPr>
        <w:t xml:space="preserve">visos reikalingos licencijos, patentai </w:t>
      </w:r>
      <w:r w:rsidR="00024413" w:rsidRPr="004E1EF8">
        <w:rPr>
          <w:spacing w:val="-3"/>
        </w:rPr>
        <w:t>ir/arba leidimai būtini Sutarties vykdymui.</w:t>
      </w:r>
    </w:p>
    <w:p w14:paraId="7C9F078D" w14:textId="77777777" w:rsidR="00024413" w:rsidRPr="004E1EF8" w:rsidRDefault="00024413" w:rsidP="007B1CB8">
      <w:pPr>
        <w:jc w:val="both"/>
        <w:rPr>
          <w:b/>
        </w:rPr>
      </w:pPr>
      <w:r w:rsidRPr="004E1EF8">
        <w:t>1.</w:t>
      </w:r>
      <w:r w:rsidR="000D0CFD" w:rsidRPr="004E1EF8">
        <w:t>1.6</w:t>
      </w:r>
      <w:r w:rsidR="00023C61" w:rsidRPr="004E1EF8">
        <w:t xml:space="preserve">. </w:t>
      </w:r>
      <w:r w:rsidR="00161EAC" w:rsidRPr="004E1EF8">
        <w:t xml:space="preserve">Sutarties objektas - paslaugos ir su jų teikimu susijusios prekės, dėl kurių Sutarties šalys susitarė Sutarties specialiojoje dalyje ir kurios atitinka </w:t>
      </w:r>
      <w:r w:rsidR="00161EAC" w:rsidRPr="004E1EF8">
        <w:rPr>
          <w:b/>
        </w:rPr>
        <w:t>Pirkėjo</w:t>
      </w:r>
      <w:r w:rsidR="00161EAC" w:rsidRPr="004E1EF8">
        <w:t xml:space="preserve"> nustatytus reikalavimus.</w:t>
      </w:r>
    </w:p>
    <w:p w14:paraId="7BF19A70" w14:textId="77777777" w:rsidR="00024413" w:rsidRPr="004E1EF8" w:rsidRDefault="000D0CFD" w:rsidP="00024413">
      <w:pPr>
        <w:pStyle w:val="BodyText"/>
        <w:tabs>
          <w:tab w:val="left" w:pos="540"/>
          <w:tab w:val="num" w:pos="2880"/>
        </w:tabs>
        <w:spacing w:after="0"/>
        <w:jc w:val="both"/>
      </w:pPr>
      <w:r w:rsidRPr="004E1EF8">
        <w:t>1.1.7</w:t>
      </w:r>
      <w:r w:rsidR="00024413" w:rsidRPr="004E1EF8">
        <w:t xml:space="preserve">. Šalių iš anksto sutarti minimalūs nuostoliai – tai Sutarties nustatyta arba Sutartyje nustatyta tvarka apskaičiuota ir neginčijama pinigų suma, kurią </w:t>
      </w:r>
      <w:r w:rsidR="00424903" w:rsidRPr="004E1EF8">
        <w:rPr>
          <w:b/>
        </w:rPr>
        <w:t>Teikėjas</w:t>
      </w:r>
      <w:r w:rsidR="00024413" w:rsidRPr="004E1EF8">
        <w:t xml:space="preserve"> įsipareigoja sumokėti </w:t>
      </w:r>
      <w:r w:rsidR="00024413" w:rsidRPr="004E1EF8">
        <w:rPr>
          <w:b/>
        </w:rPr>
        <w:t>Pirkėjui</w:t>
      </w:r>
      <w:r w:rsidR="00024413" w:rsidRPr="004E1EF8">
        <w:t xml:space="preserve">, </w:t>
      </w:r>
      <w:r w:rsidR="00F16EB6" w:rsidRPr="004E1EF8">
        <w:t>jeigu sutartiniai įsipareigojimai</w:t>
      </w:r>
      <w:r w:rsidR="00F16EB6" w:rsidRPr="004E1EF8" w:rsidDel="00432306">
        <w:t xml:space="preserve"> </w:t>
      </w:r>
      <w:r w:rsidR="00F16EB6" w:rsidRPr="004E1EF8">
        <w:t>neįvykdyta\i arba netinkamai įvykdyti</w:t>
      </w:r>
      <w:r w:rsidR="00024413" w:rsidRPr="004E1EF8">
        <w:t>.</w:t>
      </w:r>
    </w:p>
    <w:p w14:paraId="7EBEC261" w14:textId="77777777" w:rsidR="00C17187" w:rsidRPr="004E1EF8" w:rsidRDefault="000D0CFD" w:rsidP="00C17187">
      <w:pPr>
        <w:pStyle w:val="BodyText"/>
        <w:tabs>
          <w:tab w:val="left" w:pos="540"/>
          <w:tab w:val="num" w:pos="2880"/>
        </w:tabs>
        <w:spacing w:after="0"/>
        <w:jc w:val="both"/>
      </w:pPr>
      <w:r w:rsidRPr="004E1EF8">
        <w:t>1.1.8</w:t>
      </w:r>
      <w:r w:rsidR="00024413" w:rsidRPr="004E1EF8">
        <w:t xml:space="preserve">. Kainodaros taisyklės – </w:t>
      </w:r>
      <w:r w:rsidR="000D08D0" w:rsidRPr="004E1EF8">
        <w:t>S</w:t>
      </w:r>
      <w:r w:rsidR="00C17187" w:rsidRPr="004E1EF8">
        <w:t>utartyje nustatyta kaina</w:t>
      </w:r>
      <w:r w:rsidR="00BB485F" w:rsidRPr="004E1EF8">
        <w:t>/įkainiai</w:t>
      </w:r>
      <w:r w:rsidR="00C17187" w:rsidRPr="004E1EF8">
        <w:t xml:space="preserve"> ar </w:t>
      </w:r>
      <w:r w:rsidR="000D08D0" w:rsidRPr="004E1EF8">
        <w:t>S</w:t>
      </w:r>
      <w:r w:rsidR="00C17187" w:rsidRPr="004E1EF8">
        <w:t>utarties kainos</w:t>
      </w:r>
      <w:r w:rsidR="00BB485F" w:rsidRPr="004E1EF8">
        <w:t>/įkainių</w:t>
      </w:r>
      <w:r w:rsidR="00C17187" w:rsidRPr="004E1EF8">
        <w:t xml:space="preserve"> apskaičiavimo bei kainos</w:t>
      </w:r>
      <w:r w:rsidR="00BB485F" w:rsidRPr="004E1EF8">
        <w:t>/įkainių</w:t>
      </w:r>
      <w:r w:rsidR="00C17187" w:rsidRPr="004E1EF8">
        <w:t xml:space="preserve"> koregavimo taisyklės.</w:t>
      </w:r>
    </w:p>
    <w:p w14:paraId="773401A4" w14:textId="77777777" w:rsidR="00CD73D7" w:rsidRPr="004E1EF8" w:rsidRDefault="000D0CFD" w:rsidP="00C17187">
      <w:pPr>
        <w:pStyle w:val="BodyText"/>
        <w:tabs>
          <w:tab w:val="left" w:pos="540"/>
          <w:tab w:val="num" w:pos="2880"/>
        </w:tabs>
        <w:spacing w:after="0"/>
        <w:jc w:val="both"/>
      </w:pPr>
      <w:r w:rsidRPr="004E1EF8">
        <w:t>1.1.9</w:t>
      </w:r>
      <w:r w:rsidR="00CD73D7" w:rsidRPr="004E1EF8">
        <w:t>. Prekės – paslaugų teikimui naudojamos, kartu su paslaugomis perkamos prekės arba prekės, kurios yra sukuriamos, teikiant paslaugas</w:t>
      </w:r>
      <w:r w:rsidR="00D37D1B" w:rsidRPr="004E1EF8">
        <w:t>.</w:t>
      </w:r>
    </w:p>
    <w:p w14:paraId="212FDAE7" w14:textId="77777777" w:rsidR="007B1CB8" w:rsidRPr="004E1EF8" w:rsidRDefault="000D0CFD" w:rsidP="007B1CB8">
      <w:pPr>
        <w:pStyle w:val="BodyText"/>
        <w:tabs>
          <w:tab w:val="left" w:pos="540"/>
          <w:tab w:val="num" w:pos="2880"/>
        </w:tabs>
        <w:spacing w:after="0"/>
        <w:jc w:val="both"/>
      </w:pPr>
      <w:r w:rsidRPr="004E1EF8">
        <w:t>1.1.10</w:t>
      </w:r>
      <w:r w:rsidR="007B1CB8" w:rsidRPr="004E1EF8">
        <w:t>. Prekių siunta – tai vienu metu pristatomų prekių kiekis.</w:t>
      </w:r>
    </w:p>
    <w:p w14:paraId="43EDA02B" w14:textId="77777777" w:rsidR="007B1CB8" w:rsidRPr="004E1EF8" w:rsidRDefault="000D0CFD" w:rsidP="00024413">
      <w:pPr>
        <w:pStyle w:val="BodyText"/>
        <w:tabs>
          <w:tab w:val="left" w:pos="540"/>
          <w:tab w:val="num" w:pos="2880"/>
        </w:tabs>
        <w:spacing w:after="0"/>
        <w:jc w:val="both"/>
      </w:pPr>
      <w:r w:rsidRPr="004E1EF8">
        <w:t>1.1.11</w:t>
      </w:r>
      <w:r w:rsidR="007B1CB8" w:rsidRPr="004E1EF8">
        <w:t>. Prekių partija – tai iš tos pačios medžiagos partijos pagamintų prekių siun</w:t>
      </w:r>
      <w:r w:rsidR="00516509" w:rsidRPr="004E1EF8">
        <w:t>tos.</w:t>
      </w:r>
    </w:p>
    <w:p w14:paraId="0E2659B5" w14:textId="77777777" w:rsidR="00024413" w:rsidRPr="004E1EF8" w:rsidRDefault="00424903" w:rsidP="00024413">
      <w:pPr>
        <w:pStyle w:val="BodyText"/>
        <w:tabs>
          <w:tab w:val="left" w:pos="540"/>
          <w:tab w:val="num" w:pos="2880"/>
        </w:tabs>
        <w:spacing w:after="0"/>
        <w:jc w:val="both"/>
        <w:rPr>
          <w:bCs/>
          <w:iCs/>
        </w:rPr>
      </w:pPr>
      <w:r w:rsidRPr="004E1EF8">
        <w:t>1.1.</w:t>
      </w:r>
      <w:r w:rsidR="000D0CFD" w:rsidRPr="004E1EF8">
        <w:t>12</w:t>
      </w:r>
      <w:r w:rsidR="00024413" w:rsidRPr="004E1EF8">
        <w:t>. M</w:t>
      </w:r>
      <w:r w:rsidR="00024413" w:rsidRPr="004E1EF8">
        <w:rPr>
          <w:bCs/>
        </w:rPr>
        <w:t xml:space="preserve">edžiagų partija – </w:t>
      </w:r>
      <w:r w:rsidR="00024413" w:rsidRPr="004E1EF8">
        <w:rPr>
          <w:bCs/>
          <w:iCs/>
        </w:rPr>
        <w:t xml:space="preserve">tam tikras medžiagos kiekis, pagamintas iš tų pačių žaliavų, </w:t>
      </w:r>
      <w:r w:rsidR="008B677C" w:rsidRPr="004E1EF8">
        <w:rPr>
          <w:bCs/>
          <w:iCs/>
        </w:rPr>
        <w:t>gautų iš to paties</w:t>
      </w:r>
      <w:r w:rsidR="008B677C" w:rsidRPr="004E1EF8">
        <w:rPr>
          <w:b/>
        </w:rPr>
        <w:t xml:space="preserve"> Teikėjo</w:t>
      </w:r>
      <w:r w:rsidR="008B677C" w:rsidRPr="004E1EF8">
        <w:rPr>
          <w:bCs/>
          <w:iCs/>
        </w:rPr>
        <w:t xml:space="preserve"> </w:t>
      </w:r>
      <w:r w:rsidR="00024413" w:rsidRPr="004E1EF8">
        <w:rPr>
          <w:bCs/>
          <w:iCs/>
        </w:rPr>
        <w:t>pagal tą pačią technologiją, tomis pačiomis sąlygomis. Nustatytos medžiagos partijos kokybę patvirtinančiu įrodymu laikomas at</w:t>
      </w:r>
      <w:r w:rsidR="004F7C00" w:rsidRPr="004E1EF8">
        <w:rPr>
          <w:bCs/>
          <w:iCs/>
        </w:rPr>
        <w:t>itikties įvertinimo pažymėjimas arba sertifikatas.</w:t>
      </w:r>
    </w:p>
    <w:p w14:paraId="704C1E30" w14:textId="77777777" w:rsidR="00024413" w:rsidRPr="004E1EF8" w:rsidRDefault="00024413" w:rsidP="00024413">
      <w:pPr>
        <w:pStyle w:val="BodyText"/>
        <w:tabs>
          <w:tab w:val="left" w:pos="540"/>
          <w:tab w:val="num" w:pos="2880"/>
        </w:tabs>
        <w:spacing w:after="0"/>
        <w:jc w:val="both"/>
        <w:rPr>
          <w:bCs/>
          <w:iCs/>
        </w:rPr>
      </w:pPr>
      <w:r w:rsidRPr="004E1EF8">
        <w:rPr>
          <w:bCs/>
          <w:iCs/>
        </w:rPr>
        <w:t xml:space="preserve">1.2. </w:t>
      </w:r>
      <w:r w:rsidRPr="004E1EF8">
        <w:t xml:space="preserve">Šalių iš anksto sutartų minimalių nuostolių skaičiavimas pradedamas </w:t>
      </w:r>
      <w:r w:rsidR="00562B76" w:rsidRPr="004E1EF8">
        <w:t>kitą dieną</w:t>
      </w:r>
      <w:r w:rsidRPr="004E1EF8">
        <w:t xml:space="preserve"> po</w:t>
      </w:r>
      <w:r w:rsidR="00562B76" w:rsidRPr="004E1EF8">
        <w:t xml:space="preserve"> paskutinės pagal Sutartį </w:t>
      </w:r>
      <w:r w:rsidR="00EF31D0" w:rsidRPr="004E1EF8">
        <w:t xml:space="preserve">įsipareigojimų įvykdymo </w:t>
      </w:r>
      <w:r w:rsidRPr="004E1EF8">
        <w:t>termino dienos ir baigiamas Sutarties šaliai įvykdžius įsipareigojimus (paskutinė skaičiavimo diena yra laikoma įsipareigojimų įvykdymo diena).</w:t>
      </w:r>
    </w:p>
    <w:p w14:paraId="332F0270" w14:textId="77777777" w:rsidR="00024413" w:rsidRPr="004E1EF8" w:rsidRDefault="00024413" w:rsidP="00024413">
      <w:pPr>
        <w:pStyle w:val="BodyText"/>
        <w:tabs>
          <w:tab w:val="num" w:pos="540"/>
          <w:tab w:val="left" w:pos="1701"/>
          <w:tab w:val="num" w:pos="2880"/>
        </w:tabs>
        <w:spacing w:after="0"/>
        <w:jc w:val="both"/>
      </w:pPr>
      <w:r w:rsidRPr="004E1EF8">
        <w:rPr>
          <w:bCs/>
          <w:iCs/>
        </w:rPr>
        <w:t xml:space="preserve">1.3. </w:t>
      </w:r>
      <w:r w:rsidRPr="004E1EF8">
        <w:t>Sutarties dalių ir straipsnių pavadinimai yra naudojami tik nuorodų patogumui, ir aiškinant Sutartį gali būti naudojami tik kaip papildoma priemonė.</w:t>
      </w:r>
    </w:p>
    <w:p w14:paraId="2D7D44DA" w14:textId="77777777" w:rsidR="00024413" w:rsidRPr="004E1EF8" w:rsidRDefault="00024413" w:rsidP="00024413">
      <w:pPr>
        <w:pStyle w:val="BodyText"/>
        <w:tabs>
          <w:tab w:val="left" w:pos="360"/>
          <w:tab w:val="num" w:pos="2880"/>
        </w:tabs>
        <w:spacing w:after="0"/>
        <w:jc w:val="both"/>
      </w:pPr>
      <w:r w:rsidRPr="004E1EF8">
        <w:t xml:space="preserve">1.4. Jeigu Sutartyje nenustatyta kitaip, Sutarties trukmė ir kiti terminai yra skaičiuojami kalendorinėmis dienomis. </w:t>
      </w:r>
    </w:p>
    <w:p w14:paraId="39C72195" w14:textId="77777777" w:rsidR="00024413" w:rsidRPr="004E1EF8" w:rsidRDefault="00024413" w:rsidP="00024413">
      <w:pPr>
        <w:pStyle w:val="BodyText"/>
        <w:tabs>
          <w:tab w:val="num" w:pos="540"/>
          <w:tab w:val="left" w:pos="1701"/>
          <w:tab w:val="num" w:pos="2880"/>
        </w:tabs>
        <w:spacing w:after="0"/>
        <w:jc w:val="both"/>
      </w:pPr>
      <w:r w:rsidRPr="004E1EF8">
        <w:t xml:space="preserve">1.5. Jeigu mokėjimų </w:t>
      </w:r>
      <w:r w:rsidR="002B601C" w:rsidRPr="004E1EF8">
        <w:t xml:space="preserve">ar prievolių </w:t>
      </w:r>
      <w:r w:rsidR="00F3762D" w:rsidRPr="004E1EF8">
        <w:t>į</w:t>
      </w:r>
      <w:r w:rsidR="002B601C" w:rsidRPr="004E1EF8">
        <w:t xml:space="preserve">vykdymo </w:t>
      </w:r>
      <w:r w:rsidRPr="004E1EF8">
        <w:t xml:space="preserve">terminas sutampa su oficialių švenčių ir ne darbo diena Lietuvos Respublikoje, tai pagal Sutartį </w:t>
      </w:r>
      <w:r w:rsidR="002B601C" w:rsidRPr="004E1EF8">
        <w:t xml:space="preserve">prievolės įvykdymo ir </w:t>
      </w:r>
      <w:r w:rsidRPr="004E1EF8">
        <w:t xml:space="preserve">mokėjimų terminas yra po to einanti darbo diena. </w:t>
      </w:r>
    </w:p>
    <w:p w14:paraId="2760286C" w14:textId="77777777" w:rsidR="00024413" w:rsidRPr="004E1EF8" w:rsidRDefault="00024413" w:rsidP="00024413">
      <w:pPr>
        <w:pStyle w:val="BodyText"/>
        <w:tabs>
          <w:tab w:val="num" w:pos="540"/>
          <w:tab w:val="num" w:pos="792"/>
          <w:tab w:val="left" w:pos="1701"/>
          <w:tab w:val="num" w:pos="2880"/>
        </w:tabs>
        <w:spacing w:after="0"/>
        <w:jc w:val="both"/>
      </w:pPr>
      <w:r w:rsidRPr="004E1EF8">
        <w:t>1.6. Sutartyje, kur reikalauja kontekstas, žodžiai pateikti vienaskaitoje, gali turėti daugiskaitos prasmę ir atvirkščiai.</w:t>
      </w:r>
    </w:p>
    <w:p w14:paraId="2EFB822A" w14:textId="77777777" w:rsidR="00024413" w:rsidRPr="004E1EF8" w:rsidRDefault="00024413" w:rsidP="00024413">
      <w:pPr>
        <w:pStyle w:val="BodyText"/>
        <w:tabs>
          <w:tab w:val="num" w:pos="540"/>
          <w:tab w:val="num" w:pos="792"/>
          <w:tab w:val="left" w:pos="1701"/>
          <w:tab w:val="num" w:pos="2880"/>
        </w:tabs>
        <w:spacing w:after="0"/>
        <w:jc w:val="both"/>
      </w:pPr>
      <w:r w:rsidRPr="004E1EF8">
        <w:t>1.7. Tais atvejais, kai tam tikra prasmė yra skirtinga tarp nurodytosios žodžiais ir nurodytosios skaičiais, vadovaujamasi žodine prasme.</w:t>
      </w:r>
    </w:p>
    <w:p w14:paraId="01BD5150" w14:textId="77777777" w:rsidR="00324EE5" w:rsidRPr="004E1EF8" w:rsidRDefault="00324EE5" w:rsidP="00024413">
      <w:pPr>
        <w:jc w:val="both"/>
        <w:rPr>
          <w:b/>
        </w:rPr>
      </w:pPr>
    </w:p>
    <w:p w14:paraId="56E52B8C" w14:textId="77777777" w:rsidR="00024413" w:rsidRPr="004E1EF8" w:rsidRDefault="00024413" w:rsidP="00024413">
      <w:pPr>
        <w:jc w:val="both"/>
        <w:rPr>
          <w:b/>
        </w:rPr>
      </w:pPr>
      <w:r w:rsidRPr="004E1EF8">
        <w:rPr>
          <w:b/>
        </w:rPr>
        <w:t>2. Sutarties kaina/</w:t>
      </w:r>
      <w:r w:rsidR="00EF31D0" w:rsidRPr="004E1EF8">
        <w:rPr>
          <w:b/>
        </w:rPr>
        <w:t xml:space="preserve">paslaugų </w:t>
      </w:r>
      <w:r w:rsidRPr="004E1EF8">
        <w:rPr>
          <w:b/>
        </w:rPr>
        <w:t>įkainiai</w:t>
      </w:r>
      <w:r w:rsidR="00EF31D0" w:rsidRPr="004E1EF8">
        <w:rPr>
          <w:b/>
        </w:rPr>
        <w:t>/kainodaros taisyklės</w:t>
      </w:r>
    </w:p>
    <w:p w14:paraId="30C490A0" w14:textId="77777777" w:rsidR="00024413" w:rsidRPr="004E1EF8" w:rsidRDefault="00024413" w:rsidP="00024413">
      <w:pPr>
        <w:jc w:val="both"/>
      </w:pPr>
      <w:r w:rsidRPr="004E1EF8">
        <w:t xml:space="preserve">2.1. Sutarties kaina/įkainiai - pinigų suma, kurią </w:t>
      </w:r>
      <w:r w:rsidRPr="004E1EF8">
        <w:rPr>
          <w:b/>
        </w:rPr>
        <w:t>Pirkėjas</w:t>
      </w:r>
      <w:r w:rsidRPr="004E1EF8">
        <w:t xml:space="preserve"> Sutartyje nustatyta tvarka ir terminais įsipareigoja sumokėti </w:t>
      </w:r>
      <w:r w:rsidR="001B14A6" w:rsidRPr="004E1EF8">
        <w:rPr>
          <w:b/>
        </w:rPr>
        <w:t>Teikėjui</w:t>
      </w:r>
      <w:r w:rsidRPr="004E1EF8">
        <w:t>.</w:t>
      </w:r>
    </w:p>
    <w:p w14:paraId="7FED10C7" w14:textId="77777777" w:rsidR="00024413" w:rsidRPr="004E1EF8" w:rsidRDefault="00024413" w:rsidP="00024413">
      <w:pPr>
        <w:jc w:val="both"/>
      </w:pPr>
      <w:r w:rsidRPr="004E1EF8">
        <w:t>2.2. Sutarties kaina/įkainiai yra pastovūs ir nekeičiami visą sutarties galiojimo laikot</w:t>
      </w:r>
      <w:r w:rsidR="003E14F0" w:rsidRPr="004E1EF8">
        <w:t>arpį, išskyrus atvejus, kai po S</w:t>
      </w:r>
      <w:r w:rsidRPr="004E1EF8">
        <w:t xml:space="preserve">utarties pasirašymo keičiasi </w:t>
      </w:r>
      <w:r w:rsidR="001B14A6" w:rsidRPr="004E1EF8">
        <w:t>paslaugoms</w:t>
      </w:r>
      <w:r w:rsidRPr="004E1EF8">
        <w:t xml:space="preserve"> </w:t>
      </w:r>
      <w:r w:rsidR="00C708D3" w:rsidRPr="004E1EF8">
        <w:t xml:space="preserve">ir su jų teikimu susijusioms prekėms </w:t>
      </w:r>
      <w:r w:rsidRPr="004E1EF8">
        <w:lastRenderedPageBreak/>
        <w:t>tai</w:t>
      </w:r>
      <w:r w:rsidR="001B14A6" w:rsidRPr="004E1EF8">
        <w:t>komas PVM</w:t>
      </w:r>
      <w:r w:rsidRPr="004E1EF8">
        <w:t xml:space="preserve"> tarifas. Perskaičiuota kaina/įkainiai įforminami raštišku Šalių susitarimu ir taikomi</w:t>
      </w:r>
      <w:r w:rsidR="00C57282" w:rsidRPr="004E1EF8">
        <w:t xml:space="preserve"> toms</w:t>
      </w:r>
      <w:r w:rsidRPr="004E1EF8">
        <w:t xml:space="preserve"> </w:t>
      </w:r>
      <w:r w:rsidR="001B14A6" w:rsidRPr="004E1EF8">
        <w:t>paslaugoms</w:t>
      </w:r>
      <w:r w:rsidR="00C708D3" w:rsidRPr="004E1EF8">
        <w:t xml:space="preserve"> ir su jų teikimu susijusioms prekėms</w:t>
      </w:r>
      <w:r w:rsidRPr="004E1EF8">
        <w:t xml:space="preserve">, kurios </w:t>
      </w:r>
      <w:r w:rsidR="001B14A6" w:rsidRPr="004E1EF8">
        <w:t>bus suteiktos</w:t>
      </w:r>
      <w:r w:rsidRPr="004E1EF8">
        <w:t xml:space="preserve"> po tokio Šalių pasirašyto susitarimo įsigaliojimo dienos</w:t>
      </w:r>
      <w:r w:rsidR="003672FE" w:rsidRPr="004E1EF8">
        <w:rPr>
          <w:i/>
        </w:rPr>
        <w:t>.</w:t>
      </w:r>
    </w:p>
    <w:p w14:paraId="44A9AD83" w14:textId="77777777" w:rsidR="00024413" w:rsidRPr="004E1EF8" w:rsidRDefault="00024413" w:rsidP="00024413">
      <w:pPr>
        <w:jc w:val="both"/>
      </w:pPr>
      <w:r w:rsidRPr="004E1EF8">
        <w:t>2.3. P</w:t>
      </w:r>
      <w:r w:rsidR="001B14A6" w:rsidRPr="004E1EF8">
        <w:t>aslaugų</w:t>
      </w:r>
      <w:r w:rsidRPr="004E1EF8">
        <w:t xml:space="preserve"> į</w:t>
      </w:r>
      <w:r w:rsidR="003E14F0" w:rsidRPr="004E1EF8">
        <w:t xml:space="preserve">kainiai keičiami vadovaujantis </w:t>
      </w:r>
      <w:r w:rsidR="00EF7AFC" w:rsidRPr="004E1EF8">
        <w:t>Sutartyje</w:t>
      </w:r>
      <w:r w:rsidRPr="004E1EF8">
        <w:t xml:space="preserve"> nustatytomis kainodaros taisyklėmis </w:t>
      </w:r>
      <w:r w:rsidR="00623015" w:rsidRPr="004E1EF8">
        <w:t xml:space="preserve">Perskaičiuoti įkainiai įforminami raštišku Šalių susitarimu ir taikomi </w:t>
      </w:r>
      <w:r w:rsidR="00EF7AFC" w:rsidRPr="004E1EF8">
        <w:t>paslaugoms</w:t>
      </w:r>
      <w:r w:rsidR="00623015" w:rsidRPr="004E1EF8">
        <w:t xml:space="preserve">, kurios </w:t>
      </w:r>
      <w:r w:rsidR="00456821" w:rsidRPr="004E1EF8">
        <w:t xml:space="preserve">suteikiamos </w:t>
      </w:r>
      <w:r w:rsidR="00623015" w:rsidRPr="004E1EF8">
        <w:t>po tokio Šalių pasirašyto susitarimo įsi</w:t>
      </w:r>
      <w:r w:rsidR="003672FE" w:rsidRPr="004E1EF8">
        <w:t>galiojimo dienos</w:t>
      </w:r>
      <w:r w:rsidR="00140EF8" w:rsidRPr="004E1EF8">
        <w:t xml:space="preserve"> </w:t>
      </w:r>
      <w:r w:rsidR="00140EF8" w:rsidRPr="004E1EF8">
        <w:rPr>
          <w:i/>
        </w:rPr>
        <w:t>(jei spec. dalyje nurodyta, kad ši sąlyga taikoma)</w:t>
      </w:r>
      <w:r w:rsidR="00140EF8" w:rsidRPr="004E1EF8">
        <w:t>.</w:t>
      </w:r>
    </w:p>
    <w:p w14:paraId="3C7240F3" w14:textId="77777777" w:rsidR="00024413" w:rsidRPr="004E1EF8" w:rsidRDefault="00024413" w:rsidP="00024413">
      <w:pPr>
        <w:widowControl w:val="0"/>
        <w:shd w:val="clear" w:color="auto" w:fill="FFFFFF"/>
        <w:jc w:val="both"/>
      </w:pPr>
      <w:r w:rsidRPr="004E1EF8">
        <w:t xml:space="preserve">2.4. </w:t>
      </w:r>
      <w:r w:rsidR="001B14A6" w:rsidRPr="004E1EF8">
        <w:rPr>
          <w:b/>
        </w:rPr>
        <w:t>Teikėjas</w:t>
      </w:r>
      <w:r w:rsidRPr="004E1EF8">
        <w:t xml:space="preserve"> į Sutarties kainą</w:t>
      </w:r>
      <w:r w:rsidR="001768C8" w:rsidRPr="004E1EF8">
        <w:t>/paslaugų įkainius</w:t>
      </w:r>
      <w:r w:rsidRPr="004E1EF8">
        <w:t xml:space="preserve"> pri</w:t>
      </w:r>
      <w:r w:rsidR="002976AB" w:rsidRPr="004E1EF8">
        <w:t>valo įskaičiuoti visas su paslaugų</w:t>
      </w:r>
      <w:r w:rsidR="00D53F1A" w:rsidRPr="004E1EF8">
        <w:t xml:space="preserve"> tei</w:t>
      </w:r>
      <w:r w:rsidRPr="004E1EF8">
        <w:t>kimu susijusias išlaidas</w:t>
      </w:r>
      <w:r w:rsidR="00C44F18" w:rsidRPr="004E1EF8">
        <w:t xml:space="preserve"> ir mokesčius</w:t>
      </w:r>
      <w:r w:rsidRPr="004E1EF8">
        <w:t>, įskaitant, bet neapsiribojant:</w:t>
      </w:r>
    </w:p>
    <w:p w14:paraId="06327343" w14:textId="77777777" w:rsidR="00024413" w:rsidRPr="004E1EF8" w:rsidRDefault="00024413" w:rsidP="00024413">
      <w:pPr>
        <w:widowControl w:val="0"/>
        <w:shd w:val="clear" w:color="auto" w:fill="FFFFFF"/>
        <w:jc w:val="both"/>
      </w:pPr>
      <w:r w:rsidRPr="004E1EF8">
        <w:t>2.4.1. logistikos (transportavimo) išlaidas;</w:t>
      </w:r>
    </w:p>
    <w:p w14:paraId="587C81AB" w14:textId="77777777" w:rsidR="00024413" w:rsidRPr="004E1EF8" w:rsidRDefault="00024413" w:rsidP="00024413">
      <w:pPr>
        <w:widowControl w:val="0"/>
        <w:shd w:val="clear" w:color="auto" w:fill="FFFFFF"/>
        <w:jc w:val="both"/>
      </w:pPr>
      <w:r w:rsidRPr="004E1EF8">
        <w:t xml:space="preserve">2.4.2. pakavimo, pakrovimo, tranzito, iškrovimo, išpakavimo, tikrinimo, draudimo ir kitas su </w:t>
      </w:r>
      <w:r w:rsidR="006D32E2" w:rsidRPr="004E1EF8">
        <w:t>paslaugų tei</w:t>
      </w:r>
      <w:r w:rsidRPr="004E1EF8">
        <w:t>kimu susijusias išlaidas;</w:t>
      </w:r>
    </w:p>
    <w:p w14:paraId="3B875D08" w14:textId="77777777" w:rsidR="00024413" w:rsidRPr="004E1EF8" w:rsidRDefault="00024413" w:rsidP="00024413">
      <w:pPr>
        <w:widowControl w:val="0"/>
        <w:shd w:val="clear" w:color="auto" w:fill="FFFFFF"/>
        <w:jc w:val="both"/>
      </w:pPr>
      <w:r w:rsidRPr="004E1EF8">
        <w:t xml:space="preserve">2.4.3. visas su dokumentų, kurių reikalauja </w:t>
      </w:r>
      <w:r w:rsidRPr="004E1EF8">
        <w:rPr>
          <w:b/>
        </w:rPr>
        <w:t>Pirkėjas</w:t>
      </w:r>
      <w:r w:rsidRPr="004E1EF8">
        <w:t>, rengimu ir pateikimu susijusias išlaidas;</w:t>
      </w:r>
    </w:p>
    <w:p w14:paraId="5308C290" w14:textId="77777777" w:rsidR="00024413" w:rsidRPr="004E1EF8" w:rsidRDefault="00C57282" w:rsidP="00024413">
      <w:pPr>
        <w:widowControl w:val="0"/>
        <w:shd w:val="clear" w:color="auto" w:fill="FFFFFF"/>
        <w:jc w:val="both"/>
      </w:pPr>
      <w:r w:rsidRPr="004E1EF8">
        <w:t>2.4.4</w:t>
      </w:r>
      <w:r w:rsidR="00024413" w:rsidRPr="004E1EF8">
        <w:t xml:space="preserve">. </w:t>
      </w:r>
      <w:r w:rsidR="00C44F18" w:rsidRPr="004E1EF8">
        <w:t>visas išlaidas susijusia</w:t>
      </w:r>
      <w:r w:rsidR="005920C6" w:rsidRPr="004E1EF8">
        <w:t xml:space="preserve">s </w:t>
      </w:r>
      <w:r w:rsidRPr="004E1EF8">
        <w:t>su paslaugų</w:t>
      </w:r>
      <w:r w:rsidR="001768C8" w:rsidRPr="004E1EF8">
        <w:t xml:space="preserve"> teikimui reikalingų priemonių, </w:t>
      </w:r>
      <w:r w:rsidRPr="004E1EF8">
        <w:t>įrankių</w:t>
      </w:r>
      <w:r w:rsidR="001768C8" w:rsidRPr="004E1EF8">
        <w:t>,</w:t>
      </w:r>
      <w:r w:rsidR="00024413" w:rsidRPr="004E1EF8">
        <w:t xml:space="preserve"> </w:t>
      </w:r>
      <w:r w:rsidRPr="004E1EF8">
        <w:t>įrangos, technikos įsigijimu ar nuoma, bei šiame punkte minimos įrangos, technikos priemonių eksploatacin</w:t>
      </w:r>
      <w:r w:rsidR="00C44F18" w:rsidRPr="004E1EF8">
        <w:t>es išlaida</w:t>
      </w:r>
      <w:r w:rsidRPr="004E1EF8">
        <w:t xml:space="preserve">s; </w:t>
      </w:r>
    </w:p>
    <w:p w14:paraId="121CF32B" w14:textId="77777777" w:rsidR="00024413" w:rsidRPr="004E1EF8" w:rsidRDefault="00C57282" w:rsidP="00024413">
      <w:pPr>
        <w:widowControl w:val="0"/>
        <w:shd w:val="clear" w:color="auto" w:fill="FFFFFF"/>
        <w:jc w:val="both"/>
      </w:pPr>
      <w:r w:rsidRPr="004E1EF8">
        <w:t>2.4.5</w:t>
      </w:r>
      <w:r w:rsidR="00024413" w:rsidRPr="004E1EF8">
        <w:t>. naudojimo ir priežiūros instrukcijų, numatytų Techninėje specifikacijoje, pateikimo išlaidas;</w:t>
      </w:r>
    </w:p>
    <w:p w14:paraId="7BA97ED3" w14:textId="77777777" w:rsidR="00024413" w:rsidRPr="004E1EF8" w:rsidRDefault="00DD5EDE" w:rsidP="00024413">
      <w:pPr>
        <w:widowControl w:val="0"/>
        <w:shd w:val="clear" w:color="auto" w:fill="FFFFFF"/>
        <w:jc w:val="both"/>
      </w:pPr>
      <w:r w:rsidRPr="004E1EF8">
        <w:t>2.4.6</w:t>
      </w:r>
      <w:r w:rsidR="00024413" w:rsidRPr="004E1EF8">
        <w:t xml:space="preserve">. garantinio </w:t>
      </w:r>
      <w:r w:rsidR="00C44F18" w:rsidRPr="004E1EF8">
        <w:t>remonto išlaida</w:t>
      </w:r>
      <w:r w:rsidR="00125A29" w:rsidRPr="004E1EF8">
        <w:t>s;</w:t>
      </w:r>
    </w:p>
    <w:p w14:paraId="30736C6C" w14:textId="77777777" w:rsidR="00F168AD" w:rsidRPr="004E1EF8" w:rsidRDefault="00F168AD" w:rsidP="00F168AD">
      <w:pPr>
        <w:widowControl w:val="0"/>
        <w:shd w:val="clear" w:color="auto" w:fill="FFFFFF"/>
        <w:jc w:val="both"/>
      </w:pPr>
      <w:r w:rsidRPr="004E1EF8">
        <w:t xml:space="preserve">2.4.7. visas su darbinių pavyzdžių pagaminimu ir pateikimu </w:t>
      </w:r>
      <w:r w:rsidRPr="004E1EF8">
        <w:rPr>
          <w:b/>
        </w:rPr>
        <w:t>Pirkėjui</w:t>
      </w:r>
      <w:r w:rsidRPr="004E1EF8">
        <w:t xml:space="preserve"> susijusias išlaidas;</w:t>
      </w:r>
    </w:p>
    <w:p w14:paraId="57134A2B" w14:textId="77777777" w:rsidR="00125A29" w:rsidRPr="004E1EF8" w:rsidRDefault="00F168AD" w:rsidP="00F168AD">
      <w:pPr>
        <w:widowControl w:val="0"/>
        <w:shd w:val="clear" w:color="auto" w:fill="FFFFFF"/>
        <w:jc w:val="both"/>
      </w:pPr>
      <w:r w:rsidRPr="004E1EF8">
        <w:t xml:space="preserve">2.4.8. visas su medžiaginių pavyzdžių (pagrindinių ir priedų), kurios naudojamos prekės gamyboje, pagaminimu ir pateikimu </w:t>
      </w:r>
      <w:r w:rsidRPr="004E1EF8">
        <w:rPr>
          <w:b/>
        </w:rPr>
        <w:t>Pirkėjui</w:t>
      </w:r>
      <w:r w:rsidRPr="004E1EF8">
        <w:t xml:space="preserve"> susijusias išlaidas.</w:t>
      </w:r>
    </w:p>
    <w:p w14:paraId="1A1132C8" w14:textId="77777777" w:rsidR="00024413" w:rsidRPr="004E1EF8" w:rsidRDefault="00024413" w:rsidP="00024413">
      <w:pPr>
        <w:jc w:val="both"/>
      </w:pPr>
      <w:r w:rsidRPr="004E1EF8">
        <w:t xml:space="preserve">2.5. Užsienio valiutų kursų svyravimo, gamintojų kainų keitimo rizika tenka </w:t>
      </w:r>
      <w:r w:rsidR="006D32E2" w:rsidRPr="004E1EF8">
        <w:rPr>
          <w:b/>
        </w:rPr>
        <w:t>Teikėjui</w:t>
      </w:r>
      <w:r w:rsidR="006D32E2" w:rsidRPr="004E1EF8">
        <w:t>.</w:t>
      </w:r>
    </w:p>
    <w:p w14:paraId="20D5F05C" w14:textId="77777777" w:rsidR="006179F7" w:rsidRPr="004E1EF8" w:rsidRDefault="006179F7" w:rsidP="006179F7">
      <w:pPr>
        <w:jc w:val="both"/>
      </w:pPr>
      <w:r w:rsidRPr="004E1EF8">
        <w:t xml:space="preserve">2.6. Su Sutarties specialiojoje dalyje nurodytu Subtiekėju (-ais) </w:t>
      </w:r>
      <w:r w:rsidRPr="004E1EF8">
        <w:rPr>
          <w:b/>
        </w:rPr>
        <w:t>Pirkėjas</w:t>
      </w:r>
      <w:r w:rsidRPr="004E1EF8">
        <w:t xml:space="preserve"> ir </w:t>
      </w:r>
      <w:r w:rsidR="006C1154" w:rsidRPr="004E1EF8">
        <w:rPr>
          <w:b/>
        </w:rPr>
        <w:t>Teikėjas</w:t>
      </w:r>
      <w:r w:rsidRPr="004E1EF8">
        <w:t xml:space="preserve"> gali sudaryti trišalę tiesioginio atsiskaitymo sutartį, kuria Šalių ir Subtiekėjo sutarta apimtimi ir sąlygomis </w:t>
      </w:r>
      <w:r w:rsidR="006C1154" w:rsidRPr="004E1EF8">
        <w:rPr>
          <w:b/>
        </w:rPr>
        <w:t>Teikėjas</w:t>
      </w:r>
      <w:r w:rsidRPr="004E1EF8">
        <w:t xml:space="preserve"> perleidžia teisę Subtiekėjui reikalauti iš </w:t>
      </w:r>
      <w:r w:rsidRPr="004E1EF8">
        <w:rPr>
          <w:b/>
        </w:rPr>
        <w:t>Pirkėjo</w:t>
      </w:r>
      <w:r w:rsidRPr="004E1EF8">
        <w:t xml:space="preserve"> mokėti sutartą dalį Sutarties kainos. Reikalavimo teisės perleidimas Subtiekėjui nesudarius trišalės tiesioginio atsiskaitymo Sutarties negalioja.</w:t>
      </w:r>
    </w:p>
    <w:p w14:paraId="4A72BAC2" w14:textId="77777777" w:rsidR="006179F7" w:rsidRPr="004E1EF8" w:rsidRDefault="006179F7" w:rsidP="006179F7">
      <w:pPr>
        <w:jc w:val="both"/>
      </w:pPr>
      <w:r w:rsidRPr="004E1EF8">
        <w:t xml:space="preserve">2.7. Subtiekėjas, norėdamas, kad </w:t>
      </w:r>
      <w:r w:rsidRPr="004E1EF8">
        <w:rPr>
          <w:b/>
        </w:rPr>
        <w:t>Pirkėjas</w:t>
      </w:r>
      <w:r w:rsidRPr="004E1EF8">
        <w:t xml:space="preserve"> tiesiogiai atsiskaitytų su juo raštu praneša </w:t>
      </w:r>
      <w:r w:rsidRPr="004E1EF8">
        <w:rPr>
          <w:b/>
        </w:rPr>
        <w:t>Pirkėjui</w:t>
      </w:r>
      <w:r w:rsidRPr="004E1EF8">
        <w:t>, kad pageidauja sudaryti tiesioginio atsiskaitymo sutartį. Kartu su prašymu sudaryti tiesioginio atsiskaitymo sutartį Subtiekėjas turi būti pateikti:</w:t>
      </w:r>
    </w:p>
    <w:p w14:paraId="2E738D4D" w14:textId="77777777" w:rsidR="006179F7" w:rsidRPr="004E1EF8" w:rsidRDefault="006179F7" w:rsidP="006179F7">
      <w:pPr>
        <w:jc w:val="both"/>
      </w:pPr>
      <w:r w:rsidRPr="004E1EF8">
        <w:t xml:space="preserve">2.7.1. Pagrindinės tiesioginio tiekimo sutarties sąlygos nurodytos Sutarties bendrosios dalies 2.8 punkte. </w:t>
      </w:r>
    </w:p>
    <w:p w14:paraId="2200A13C" w14:textId="77777777" w:rsidR="006179F7" w:rsidRPr="004E1EF8" w:rsidRDefault="006179F7" w:rsidP="006179F7">
      <w:pPr>
        <w:jc w:val="both"/>
      </w:pPr>
      <w:r w:rsidRPr="004E1EF8">
        <w:t xml:space="preserve">2.7.2. </w:t>
      </w:r>
      <w:r w:rsidR="006C1154" w:rsidRPr="004E1EF8">
        <w:rPr>
          <w:b/>
        </w:rPr>
        <w:t>Teikėjo</w:t>
      </w:r>
      <w:r w:rsidRPr="004E1EF8">
        <w:t xml:space="preserve"> patvirtinimą, kad jis sutinka Subtiekėjo siūlomomis sąlygomis sudaryti tiesioginio atsiskaitymo sutartį. </w:t>
      </w:r>
    </w:p>
    <w:p w14:paraId="0D36419C" w14:textId="77777777" w:rsidR="006179F7" w:rsidRPr="004E1EF8" w:rsidRDefault="006179F7" w:rsidP="006179F7">
      <w:pPr>
        <w:jc w:val="both"/>
      </w:pPr>
      <w:r w:rsidRPr="004E1EF8">
        <w:t>2.7.3. Dokumentai įrodantys, kad nėra V</w:t>
      </w:r>
      <w:r w:rsidR="002E2C5C" w:rsidRPr="004E1EF8">
        <w:t xml:space="preserve">iešųjų pirkimų įstatymo </w:t>
      </w:r>
      <w:r w:rsidRPr="004E1EF8">
        <w:t>46 straipsnio 1 dalyje nurodytų pagrindų.</w:t>
      </w:r>
    </w:p>
    <w:p w14:paraId="757FA3BC" w14:textId="77777777" w:rsidR="006179F7" w:rsidRPr="004E1EF8" w:rsidRDefault="006179F7" w:rsidP="006179F7">
      <w:pPr>
        <w:jc w:val="both"/>
      </w:pPr>
      <w:r w:rsidRPr="004E1EF8">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4E1EF8">
        <w:rPr>
          <w:b/>
        </w:rPr>
        <w:t>Teikėju</w:t>
      </w:r>
      <w:r w:rsidRPr="004E1EF8">
        <w:t xml:space="preserve"> ir pateikus šio suderinimo rašytinius įrodymus, Šalių ir Subtiekėjo pareiga informuoti apie rekvizitų pasikeitimus, mokėjimų vykdymo tvarka įvykus ginčui tarp </w:t>
      </w:r>
      <w:r w:rsidR="006C1154" w:rsidRPr="004E1EF8">
        <w:rPr>
          <w:b/>
        </w:rPr>
        <w:t>Teikėjo</w:t>
      </w:r>
      <w:r w:rsidRPr="004E1EF8">
        <w:t xml:space="preserve"> ir Subtiekėjo, papildomas prievolių, užtikrinimas (taikoma tik numatant avansinius mokėjimus). </w:t>
      </w:r>
    </w:p>
    <w:p w14:paraId="3CB947A0" w14:textId="77777777" w:rsidR="006179F7" w:rsidRPr="004E1EF8" w:rsidRDefault="006179F7" w:rsidP="006179F7">
      <w:pPr>
        <w:jc w:val="both"/>
      </w:pPr>
      <w:r w:rsidRPr="004E1EF8">
        <w:t xml:space="preserve">2.9. Sutartis turi būti sudaryta ne vėliau kaip iki dienos, nuo kurios atsiranda mokėjimo prievolė pagal Sutarties bendrosios dalies 4.1 punktą. </w:t>
      </w:r>
    </w:p>
    <w:p w14:paraId="2AFDA75C" w14:textId="77777777" w:rsidR="006179F7" w:rsidRPr="004E1EF8" w:rsidRDefault="006179F7" w:rsidP="006179F7">
      <w:pPr>
        <w:jc w:val="both"/>
      </w:pPr>
      <w:r w:rsidRPr="004E1EF8">
        <w:t xml:space="preserve">2.10. Tiesioginis atsiskaitymas su Subtiekėju neatleidžia </w:t>
      </w:r>
      <w:r w:rsidR="006C1154" w:rsidRPr="004E1EF8">
        <w:rPr>
          <w:b/>
        </w:rPr>
        <w:t>Teikėjo</w:t>
      </w:r>
      <w:r w:rsidRPr="004E1EF8">
        <w:t xml:space="preserve"> nuo jo prisiimtų įsipareigojimų pagal sudarytą Pirkimo sutartį. Sutartyje numatytos </w:t>
      </w:r>
      <w:r w:rsidR="006C1154" w:rsidRPr="004E1EF8">
        <w:rPr>
          <w:b/>
        </w:rPr>
        <w:t>Teikėjo</w:t>
      </w:r>
      <w:r w:rsidRPr="004E1EF8">
        <w:t xml:space="preserve"> teisės, pareigos ir kiti įsipareigojimai nesusiję su reikalavimo teise sumokėti Sutarties kainą perleidimu Subtiekėjui negali būti perduoti.</w:t>
      </w:r>
    </w:p>
    <w:p w14:paraId="600A2CEB" w14:textId="77777777" w:rsidR="006179F7" w:rsidRPr="004E1EF8" w:rsidRDefault="006179F7" w:rsidP="006179F7">
      <w:pPr>
        <w:jc w:val="both"/>
      </w:pPr>
      <w:r w:rsidRPr="004E1EF8">
        <w:t xml:space="preserve">2.11. </w:t>
      </w:r>
      <w:r w:rsidRPr="004E1EF8">
        <w:rPr>
          <w:b/>
        </w:rPr>
        <w:t>Pirkėjas</w:t>
      </w:r>
      <w:r w:rsidRPr="004E1EF8">
        <w:t xml:space="preserve"> turi teisę reikšti Subtiekėjui visus atsikirtimus, kuriuos jis turėjo teisę reikšti </w:t>
      </w:r>
      <w:r w:rsidR="006C1154" w:rsidRPr="004E1EF8">
        <w:rPr>
          <w:b/>
        </w:rPr>
        <w:t>Teikėjui</w:t>
      </w:r>
      <w:r w:rsidRPr="004E1EF8">
        <w:rPr>
          <w:b/>
        </w:rPr>
        <w:t xml:space="preserve"> </w:t>
      </w:r>
      <w:r w:rsidRPr="004E1EF8">
        <w:t>iki reikalavimo teisės perdavimo.</w:t>
      </w:r>
    </w:p>
    <w:p w14:paraId="016A0B91" w14:textId="77777777" w:rsidR="006179F7" w:rsidRPr="004E1EF8" w:rsidRDefault="006179F7" w:rsidP="006179F7">
      <w:pPr>
        <w:jc w:val="both"/>
      </w:pPr>
      <w:r w:rsidRPr="004E1EF8">
        <w:t xml:space="preserve">2.12. Kilus ginčui tarp </w:t>
      </w:r>
      <w:r w:rsidR="006C1154" w:rsidRPr="004E1EF8">
        <w:rPr>
          <w:b/>
        </w:rPr>
        <w:t>Teikėjo</w:t>
      </w:r>
      <w:r w:rsidRPr="004E1EF8">
        <w:t xml:space="preserve"> ir Subtiekėjo dėl tiesioginio atsiskaitymo sutartyje numatytų atsiskaitymų ar jų tvarkos, </w:t>
      </w:r>
      <w:r w:rsidR="0084509B" w:rsidRPr="004E1EF8">
        <w:t xml:space="preserve">visos mokėjimo prievolės vykdomos </w:t>
      </w:r>
      <w:r w:rsidR="0084509B" w:rsidRPr="004E1EF8">
        <w:rPr>
          <w:b/>
        </w:rPr>
        <w:t>Teikėjui</w:t>
      </w:r>
      <w:r w:rsidR="0084509B" w:rsidRPr="004E1EF8">
        <w:t xml:space="preserve">. </w:t>
      </w:r>
      <w:r w:rsidRPr="004E1EF8">
        <w:t xml:space="preserve">Jei Subtiekėjo </w:t>
      </w:r>
      <w:r w:rsidRPr="004E1EF8">
        <w:lastRenderedPageBreak/>
        <w:t xml:space="preserve">reikalavimas (sąskaita ar kitas dokumentas) yra nesuderintas su </w:t>
      </w:r>
      <w:r w:rsidR="006C1154" w:rsidRPr="004E1EF8">
        <w:rPr>
          <w:b/>
        </w:rPr>
        <w:t>Teikėju</w:t>
      </w:r>
      <w:r w:rsidRPr="004E1EF8">
        <w:t xml:space="preserve">, bus laikoma, kad tarp </w:t>
      </w:r>
      <w:r w:rsidR="006C1154" w:rsidRPr="004E1EF8">
        <w:rPr>
          <w:b/>
        </w:rPr>
        <w:t>Teikėjo</w:t>
      </w:r>
      <w:r w:rsidRPr="004E1EF8">
        <w:t xml:space="preserve"> ir Subtiekėjo yra kilęs ginčas. </w:t>
      </w:r>
    </w:p>
    <w:p w14:paraId="5C4A6522" w14:textId="77777777" w:rsidR="006179F7" w:rsidRPr="004E1EF8" w:rsidRDefault="006179F7" w:rsidP="006179F7">
      <w:pPr>
        <w:jc w:val="both"/>
      </w:pPr>
      <w:r w:rsidRPr="004E1EF8">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D16B0AE" w14:textId="77777777" w:rsidR="00024413" w:rsidRPr="004E1EF8" w:rsidRDefault="00024413" w:rsidP="00024413">
      <w:pPr>
        <w:jc w:val="both"/>
      </w:pPr>
    </w:p>
    <w:p w14:paraId="5A84D4A8" w14:textId="77777777" w:rsidR="00024413" w:rsidRPr="004E1EF8" w:rsidRDefault="00024413" w:rsidP="00024413">
      <w:pPr>
        <w:jc w:val="both"/>
        <w:rPr>
          <w:b/>
        </w:rPr>
      </w:pPr>
      <w:r w:rsidRPr="004E1EF8">
        <w:rPr>
          <w:b/>
        </w:rPr>
        <w:t>3.</w:t>
      </w:r>
      <w:r w:rsidRPr="004E1EF8">
        <w:t xml:space="preserve"> </w:t>
      </w:r>
      <w:r w:rsidR="002976AB" w:rsidRPr="004E1EF8">
        <w:rPr>
          <w:b/>
        </w:rPr>
        <w:t>Paslaug</w:t>
      </w:r>
      <w:r w:rsidR="002B7628" w:rsidRPr="004E1EF8">
        <w:rPr>
          <w:b/>
        </w:rPr>
        <w:t>ų</w:t>
      </w:r>
      <w:r w:rsidR="00D53F1A" w:rsidRPr="004E1EF8">
        <w:rPr>
          <w:b/>
        </w:rPr>
        <w:t xml:space="preserve"> tei</w:t>
      </w:r>
      <w:r w:rsidRPr="004E1EF8">
        <w:rPr>
          <w:b/>
        </w:rPr>
        <w:t>kimo terminai ir sąlygos</w:t>
      </w:r>
    </w:p>
    <w:p w14:paraId="34DF1BE1" w14:textId="77777777" w:rsidR="00024413" w:rsidRPr="004E1EF8" w:rsidRDefault="002976AB" w:rsidP="00024413">
      <w:pPr>
        <w:jc w:val="both"/>
      </w:pPr>
      <w:r w:rsidRPr="004E1EF8">
        <w:t>3.1. Paslaugos teikiamos</w:t>
      </w:r>
      <w:r w:rsidR="00024413" w:rsidRPr="004E1EF8">
        <w:t xml:space="preserve"> Sutarties specialiojoje dalyje (arba Sutarties </w:t>
      </w:r>
      <w:r w:rsidR="00092783" w:rsidRPr="004E1EF8">
        <w:t>priede (-uose)</w:t>
      </w:r>
      <w:r w:rsidR="00024413" w:rsidRPr="004E1EF8">
        <w:t>) numatytais terminais ir tvarka.</w:t>
      </w:r>
    </w:p>
    <w:p w14:paraId="6E3D6153" w14:textId="77777777" w:rsidR="00DB25C9" w:rsidRPr="004E1EF8" w:rsidRDefault="00803CFE" w:rsidP="00DB25C9">
      <w:pPr>
        <w:jc w:val="both"/>
      </w:pPr>
      <w:r w:rsidRPr="004E1EF8">
        <w:t>3.2. Paslaugas</w:t>
      </w:r>
      <w:r w:rsidR="00024413" w:rsidRPr="004E1EF8">
        <w:t xml:space="preserve"> </w:t>
      </w:r>
      <w:r w:rsidR="00C43123" w:rsidRPr="004E1EF8">
        <w:rPr>
          <w:b/>
        </w:rPr>
        <w:t>Teikėjas</w:t>
      </w:r>
      <w:r w:rsidRPr="004E1EF8">
        <w:t xml:space="preserve"> teikia</w:t>
      </w:r>
      <w:r w:rsidR="00024413" w:rsidRPr="004E1EF8">
        <w:t xml:space="preserve"> savo rizika be papildomo apmokėjimo. </w:t>
      </w:r>
      <w:r w:rsidR="005920C6" w:rsidRPr="004E1EF8">
        <w:t xml:space="preserve">Tinkamai suteiktos </w:t>
      </w:r>
      <w:r w:rsidR="00516509" w:rsidRPr="004E1EF8">
        <w:t>p</w:t>
      </w:r>
      <w:r w:rsidR="00C43123" w:rsidRPr="004E1EF8">
        <w:t>aslaugos</w:t>
      </w:r>
      <w:r w:rsidR="00C43123" w:rsidRPr="004E1EF8">
        <w:rPr>
          <w:b/>
        </w:rPr>
        <w:t xml:space="preserve"> </w:t>
      </w:r>
      <w:r w:rsidR="00C43123" w:rsidRPr="004E1EF8">
        <w:t>perduodamos – priimamos</w:t>
      </w:r>
      <w:r w:rsidR="00024413" w:rsidRPr="004E1EF8">
        <w:t xml:space="preserve"> abiem Šalims </w:t>
      </w:r>
      <w:r w:rsidR="00832A48" w:rsidRPr="004E1EF8">
        <w:t xml:space="preserve">(atskirais atvejais </w:t>
      </w:r>
      <w:r w:rsidR="00832A48" w:rsidRPr="004E1EF8">
        <w:rPr>
          <w:b/>
        </w:rPr>
        <w:t>Teikėjui</w:t>
      </w:r>
      <w:r w:rsidR="00832A48" w:rsidRPr="004E1EF8">
        <w:t xml:space="preserve"> ir Gavėjui) </w:t>
      </w:r>
      <w:r w:rsidR="00024413" w:rsidRPr="004E1EF8">
        <w:t xml:space="preserve">pasirašius </w:t>
      </w:r>
      <w:r w:rsidR="0051309D" w:rsidRPr="004E1EF8">
        <w:t>dokumentą</w:t>
      </w:r>
      <w:r w:rsidR="00024413" w:rsidRPr="004E1EF8">
        <w:t>,</w:t>
      </w:r>
      <w:r w:rsidR="0051309D" w:rsidRPr="004E1EF8">
        <w:t xml:space="preserve"> patvirtinantį paslaugų perdavimą-priėmimą. Šis dokumentas</w:t>
      </w:r>
      <w:r w:rsidR="00024413" w:rsidRPr="004E1EF8">
        <w:t xml:space="preserve"> pas</w:t>
      </w:r>
      <w:r w:rsidR="00C43123" w:rsidRPr="004E1EF8">
        <w:t>irašomas tik tuo atveju, jeigu paslaugos suteiktos kokybiškai</w:t>
      </w:r>
      <w:r w:rsidR="00024413" w:rsidRPr="004E1EF8">
        <w:t xml:space="preserve"> ir atitinka Sutartyje ir jos </w:t>
      </w:r>
      <w:r w:rsidR="00092783" w:rsidRPr="004E1EF8">
        <w:t xml:space="preserve">priede (-uose) </w:t>
      </w:r>
      <w:r w:rsidR="00DB25C9" w:rsidRPr="004E1EF8">
        <w:t>joms</w:t>
      </w:r>
      <w:r w:rsidR="00DB25C9" w:rsidRPr="004E1EF8">
        <w:rPr>
          <w:i/>
        </w:rPr>
        <w:t xml:space="preserve"> </w:t>
      </w:r>
      <w:r w:rsidR="00024413" w:rsidRPr="004E1EF8">
        <w:t>nustatytus reikalavimus.</w:t>
      </w:r>
      <w:r w:rsidR="00DB25C9" w:rsidRPr="004E1EF8">
        <w:t xml:space="preserve"> Kai suteiktos paslaugos yra kokybiškos ir atitinka Sutartyje ir jos priede (-uose) joms nustatytus reikalavimus </w:t>
      </w:r>
      <w:r w:rsidR="00F82A53" w:rsidRPr="004E1EF8">
        <w:t xml:space="preserve">dokumentas, patvirtinantis </w:t>
      </w:r>
      <w:r w:rsidR="002E0CFE" w:rsidRPr="004E1EF8">
        <w:t>paslaugų</w:t>
      </w:r>
      <w:r w:rsidR="00F82A53" w:rsidRPr="004E1EF8">
        <w:t xml:space="preserve"> perdavimą-priėmimą,</w:t>
      </w:r>
      <w:r w:rsidR="00DB25C9" w:rsidRPr="004E1EF8">
        <w:t xml:space="preserve"> turi būti pasirašomas ne vėliau kaip per 30 dienų.</w:t>
      </w:r>
    </w:p>
    <w:p w14:paraId="43CB9E25" w14:textId="77777777" w:rsidR="00024413" w:rsidRPr="004E1EF8" w:rsidRDefault="00024413" w:rsidP="00024413">
      <w:pPr>
        <w:jc w:val="both"/>
      </w:pPr>
    </w:p>
    <w:p w14:paraId="757EC7FB" w14:textId="77777777" w:rsidR="00024413" w:rsidRPr="004E1EF8" w:rsidRDefault="00024413" w:rsidP="00024413">
      <w:pPr>
        <w:jc w:val="both"/>
        <w:rPr>
          <w:b/>
        </w:rPr>
      </w:pPr>
      <w:r w:rsidRPr="004E1EF8">
        <w:rPr>
          <w:b/>
        </w:rPr>
        <w:t>4. Mokėjimo terminai ir sąlygos</w:t>
      </w:r>
    </w:p>
    <w:p w14:paraId="1BCAE085" w14:textId="77777777" w:rsidR="00024413" w:rsidRPr="004E1EF8" w:rsidRDefault="00024413" w:rsidP="00923A29">
      <w:pPr>
        <w:jc w:val="both"/>
      </w:pPr>
      <w:r w:rsidRPr="004E1EF8">
        <w:t xml:space="preserve">4.1. </w:t>
      </w:r>
      <w:r w:rsidR="00C43123" w:rsidRPr="004E1EF8">
        <w:rPr>
          <w:b/>
        </w:rPr>
        <w:t>Teikėjui</w:t>
      </w:r>
      <w:r w:rsidRPr="004E1EF8">
        <w:t xml:space="preserve"> sumokama, kai sutarties objektas</w:t>
      </w:r>
      <w:r w:rsidR="000C3C8E" w:rsidRPr="004E1EF8">
        <w:t>,</w:t>
      </w:r>
      <w:r w:rsidRPr="004E1EF8">
        <w:t xml:space="preserve"> atitinkantis Sutartyje ir jos </w:t>
      </w:r>
      <w:r w:rsidR="00092783" w:rsidRPr="004E1EF8">
        <w:t>priede (-uose)</w:t>
      </w:r>
      <w:r w:rsidR="00092783" w:rsidRPr="004E1EF8">
        <w:rPr>
          <w:i/>
        </w:rPr>
        <w:t xml:space="preserve"> </w:t>
      </w:r>
      <w:r w:rsidRPr="004E1EF8">
        <w:t>nustatytus reikalavimus</w:t>
      </w:r>
      <w:r w:rsidR="000C3C8E" w:rsidRPr="004E1EF8">
        <w:t>,</w:t>
      </w:r>
      <w:r w:rsidRPr="004E1EF8">
        <w:t xml:space="preserve"> perduodamas </w:t>
      </w:r>
      <w:r w:rsidRPr="004E1EF8">
        <w:rPr>
          <w:b/>
        </w:rPr>
        <w:t>Pirkėjui,</w:t>
      </w:r>
      <w:r w:rsidRPr="004E1EF8">
        <w:t xml:space="preserve"> abiems Šalims pasirašius </w:t>
      </w:r>
      <w:r w:rsidR="00DB2386" w:rsidRPr="004E1EF8">
        <w:t xml:space="preserve">dokumentą, patvirtinantį </w:t>
      </w:r>
      <w:r w:rsidR="002E0CFE" w:rsidRPr="004E1EF8">
        <w:t>paslaugų</w:t>
      </w:r>
      <w:r w:rsidR="00DB2386" w:rsidRPr="004E1EF8">
        <w:t xml:space="preserve"> perdavimą-priėmimą</w:t>
      </w:r>
      <w:r w:rsidRPr="004E1EF8">
        <w:t xml:space="preserve">, per 30 (trisdešimt) dienų nuo </w:t>
      </w:r>
      <w:r w:rsidR="00DB2386" w:rsidRPr="004E1EF8">
        <w:t xml:space="preserve">dokumento, patvirtinančio </w:t>
      </w:r>
      <w:r w:rsidR="002E0CFE" w:rsidRPr="004E1EF8">
        <w:t>paslaugų</w:t>
      </w:r>
      <w:r w:rsidR="00DB2386" w:rsidRPr="004E1EF8">
        <w:t xml:space="preserve"> perdavimą-priėmimą</w:t>
      </w:r>
      <w:r w:rsidR="0051309D" w:rsidRPr="004E1EF8">
        <w:t xml:space="preserve"> pasirašymo</w:t>
      </w:r>
      <w:r w:rsidRPr="004E1EF8">
        <w:rPr>
          <w:i/>
        </w:rPr>
        <w:t xml:space="preserve"> </w:t>
      </w:r>
      <w:r w:rsidRPr="004E1EF8">
        <w:t>ir sąskaitos gavimo dienos</w:t>
      </w:r>
      <w:r w:rsidR="006363ED" w:rsidRPr="004E1EF8">
        <w:t xml:space="preserve"> (</w:t>
      </w:r>
      <w:r w:rsidR="00A179BF" w:rsidRPr="004E1EF8">
        <w:t>sąskaita faktūra turi būti pateikiama Viešųjų pirkimų įstatymo 22 straipsnio 3 dalyje</w:t>
      </w:r>
      <w:r w:rsidR="00085968" w:rsidRPr="004E1EF8">
        <w:t>/</w:t>
      </w:r>
      <w:r w:rsidR="00085968" w:rsidRPr="004E1EF8">
        <w:rPr>
          <w:bCs/>
        </w:rPr>
        <w:t>Viešųjų pirkimų, atliekamų gynybos ir saugumo srityje, įstatymo 12 straipsnio 10 dalyje</w:t>
      </w:r>
      <w:r w:rsidR="00A179BF" w:rsidRPr="004E1EF8">
        <w:t xml:space="preserve"> numatytomis elektroninėmis priemonėmis</w:t>
      </w:r>
      <w:r w:rsidR="006363ED" w:rsidRPr="004E1EF8">
        <w:t>).</w:t>
      </w:r>
      <w:r w:rsidR="00036FF7" w:rsidRPr="004E1EF8">
        <w:t xml:space="preserve"> Jei nustatomos kitokios apmokėjimo sąlygos, jos turi būti nustatytos </w:t>
      </w:r>
      <w:r w:rsidR="00C44F18" w:rsidRPr="004E1EF8">
        <w:t>S</w:t>
      </w:r>
      <w:r w:rsidR="00036FF7" w:rsidRPr="004E1EF8">
        <w:t>utarties specialioje dalyje.</w:t>
      </w:r>
      <w:r w:rsidR="00D14F83" w:rsidRPr="004E1EF8">
        <w:rPr>
          <w:b/>
          <w:color w:val="FF0000"/>
        </w:rPr>
        <w:t xml:space="preserve"> </w:t>
      </w:r>
      <w:r w:rsidR="009845AC" w:rsidRPr="004E1EF8">
        <w:rPr>
          <w:b/>
          <w:bCs/>
        </w:rPr>
        <w:t xml:space="preserve">Pirkėjui </w:t>
      </w:r>
      <w:r w:rsidR="009845AC" w:rsidRPr="004E1EF8">
        <w:t>vėluojant atsiskaityti šiame punkte numatytu terminu,</w:t>
      </w:r>
      <w:r w:rsidR="009845AC" w:rsidRPr="004E1EF8">
        <w:rPr>
          <w:b/>
          <w:bCs/>
        </w:rPr>
        <w:t xml:space="preserve"> Pirkėjas, Teikėjui </w:t>
      </w:r>
      <w:r w:rsidR="009845AC" w:rsidRPr="004E1EF8">
        <w:t>pareikalavus (ne vėliau kaip per 30 (trisdešimt) dienų nuo pareikalavimo gavimo), moka palūkanas pagal Lietuvos Respublikos mokėjimų, atliekamų pagal komercines sutartis, vėlavimo prevencijos įstatymą.</w:t>
      </w:r>
    </w:p>
    <w:p w14:paraId="51141D5D" w14:textId="77777777" w:rsidR="00923A29" w:rsidRPr="004E1EF8" w:rsidRDefault="0046409F" w:rsidP="00923A29">
      <w:pPr>
        <w:jc w:val="both"/>
      </w:pPr>
      <w:r w:rsidRPr="004E1EF8">
        <w:t>4.2</w:t>
      </w:r>
      <w:r w:rsidR="00024413" w:rsidRPr="004E1EF8">
        <w:t xml:space="preserve">. </w:t>
      </w:r>
      <w:r w:rsidR="00BA4756" w:rsidRPr="004E1EF8">
        <w:t>Jeigu už paslaugas bus mokamas Sutarties specialiojoje dalyje nurodyto dydžio avansas,</w:t>
      </w:r>
      <w:r w:rsidR="00BA4756" w:rsidRPr="004E1EF8">
        <w:rPr>
          <w:b/>
        </w:rPr>
        <w:t xml:space="preserve"> Teikėjas</w:t>
      </w:r>
      <w:r w:rsidR="00BA4756" w:rsidRPr="004E1EF8">
        <w:t xml:space="preserve"> įsipareigoja per 5 (penkias) darbo dienas nuo pranešimo gavimo dienos pateikti </w:t>
      </w:r>
      <w:r w:rsidR="00BA4756" w:rsidRPr="004E1EF8">
        <w:rPr>
          <w:b/>
        </w:rPr>
        <w:t>Pirkėjo</w:t>
      </w:r>
      <w:r w:rsidR="00BA4756" w:rsidRPr="004E1EF8">
        <w:t xml:space="preserve"> sumokamo avanso sumai, avansinio apmokėjimo banko garantiją </w:t>
      </w:r>
      <w:r w:rsidR="001C4405" w:rsidRPr="004E1EF8">
        <w:t xml:space="preserve">arba draudimo bendrovės laidavimo raštą </w:t>
      </w:r>
      <w:r w:rsidR="00BA4756" w:rsidRPr="004E1EF8">
        <w:t>(kuri</w:t>
      </w:r>
      <w:r w:rsidR="001C4405" w:rsidRPr="004E1EF8">
        <w:t>/-is</w:t>
      </w:r>
      <w:r w:rsidR="00BA4756" w:rsidRPr="004E1EF8">
        <w:t xml:space="preserve"> galiotų 2 (du) mėnesius ilgiau nei paslaugų suteikimo terminas) ir avansinio mokėjimo sąskaitą.</w:t>
      </w:r>
      <w:r w:rsidR="00D632AB" w:rsidRPr="004E1EF8">
        <w:rPr>
          <w:b/>
          <w:color w:val="FF0000"/>
        </w:rPr>
        <w:t xml:space="preserve"> </w:t>
      </w:r>
      <w:r w:rsidR="00D632AB" w:rsidRPr="004E1EF8">
        <w:rPr>
          <w:b/>
        </w:rPr>
        <w:t>Teikėjas</w:t>
      </w:r>
      <w:r w:rsidR="00D632AB" w:rsidRPr="004E1EF8">
        <w:t xml:space="preserve"> taip pat turi pateikti patvirtinimą iš draudimo bendrovės (apmokėjimą įrodantį dokumentą ar pan.), kad laidavimo raštas yra galiojantis </w:t>
      </w:r>
      <w:r w:rsidR="00D632AB" w:rsidRPr="004E1EF8">
        <w:rPr>
          <w:i/>
        </w:rPr>
        <w:t>(</w:t>
      </w:r>
      <w:r w:rsidR="00431B12" w:rsidRPr="004E1EF8">
        <w:rPr>
          <w:i/>
        </w:rPr>
        <w:t>jei spec. dalyje nurodyta, kad sąlyga dėl avanso taikoma)</w:t>
      </w:r>
      <w:r w:rsidR="00D632AB" w:rsidRPr="004E1EF8">
        <w:rPr>
          <w:i/>
        </w:rPr>
        <w:t>.</w:t>
      </w:r>
    </w:p>
    <w:p w14:paraId="0BB76AD4" w14:textId="77777777" w:rsidR="00923A29" w:rsidRPr="004E1EF8" w:rsidRDefault="00923A29" w:rsidP="00923A29">
      <w:pPr>
        <w:pStyle w:val="NoSpacing"/>
        <w:jc w:val="both"/>
        <w:rPr>
          <w:lang w:val="lt-LT"/>
        </w:rPr>
      </w:pPr>
      <w:r w:rsidRPr="004E1EF8">
        <w:rPr>
          <w:lang w:val="lt-LT"/>
        </w:rPr>
        <w:t xml:space="preserve">4.3. </w:t>
      </w:r>
      <w:r w:rsidR="00C979AE" w:rsidRPr="004E1EF8">
        <w:rPr>
          <w:lang w:val="lt-LT"/>
        </w:rPr>
        <w:t>Avansinio mokėjimo b</w:t>
      </w:r>
      <w:r w:rsidRPr="004E1EF8">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4E1EF8">
        <w:rPr>
          <w:b/>
          <w:lang w:val="lt-LT"/>
        </w:rPr>
        <w:t xml:space="preserve">Teikėjo </w:t>
      </w:r>
      <w:r w:rsidRPr="004E1EF8">
        <w:rPr>
          <w:lang w:val="lt-LT"/>
        </w:rPr>
        <w:t xml:space="preserve">kaltės, iš </w:t>
      </w:r>
      <w:r w:rsidRPr="004E1EF8">
        <w:rPr>
          <w:b/>
          <w:lang w:val="lt-LT"/>
        </w:rPr>
        <w:t xml:space="preserve">Pirkėjo </w:t>
      </w:r>
      <w:r w:rsidRPr="004E1EF8">
        <w:rPr>
          <w:lang w:val="lt-LT"/>
        </w:rPr>
        <w:t xml:space="preserve">gavimo, sumokėti </w:t>
      </w:r>
      <w:r w:rsidRPr="004E1EF8">
        <w:rPr>
          <w:b/>
          <w:lang w:val="lt-LT"/>
        </w:rPr>
        <w:t xml:space="preserve">Pirkėjui </w:t>
      </w:r>
      <w:r w:rsidRPr="004E1EF8">
        <w:rPr>
          <w:lang w:val="lt-LT"/>
        </w:rPr>
        <w:t xml:space="preserve">sumą, neviršijant laidavimo/garantijos sumos, pinigus pervedant į </w:t>
      </w:r>
      <w:r w:rsidRPr="004E1EF8">
        <w:rPr>
          <w:b/>
          <w:lang w:val="lt-LT"/>
        </w:rPr>
        <w:t>Pirkėjo</w:t>
      </w:r>
      <w:r w:rsidRPr="004E1EF8">
        <w:rPr>
          <w:lang w:val="lt-LT"/>
        </w:rPr>
        <w:t xml:space="preserve"> sąskaitą. </w:t>
      </w:r>
    </w:p>
    <w:p w14:paraId="168A0C07" w14:textId="77777777" w:rsidR="00923A29" w:rsidRPr="004E1EF8" w:rsidRDefault="00923A29" w:rsidP="00923A29">
      <w:pPr>
        <w:pStyle w:val="NoSpacing"/>
        <w:jc w:val="both"/>
        <w:rPr>
          <w:lang w:val="lt-LT"/>
        </w:rPr>
      </w:pPr>
      <w:r w:rsidRPr="004E1EF8">
        <w:rPr>
          <w:lang w:val="lt-LT"/>
        </w:rPr>
        <w:t xml:space="preserve">4.4. </w:t>
      </w:r>
      <w:r w:rsidR="00C979AE" w:rsidRPr="004E1EF8">
        <w:rPr>
          <w:lang w:val="lt-LT"/>
        </w:rPr>
        <w:t xml:space="preserve">Avansinio </w:t>
      </w:r>
      <w:r w:rsidR="003341DB" w:rsidRPr="004E1EF8">
        <w:rPr>
          <w:lang w:val="lt-LT"/>
        </w:rPr>
        <w:t>mokėjimo</w:t>
      </w:r>
      <w:r w:rsidR="003341DB" w:rsidRPr="004E1EF8">
        <w:rPr>
          <w:szCs w:val="20"/>
          <w:lang w:val="lt-LT"/>
        </w:rPr>
        <w:t xml:space="preserve"> </w:t>
      </w:r>
      <w:r w:rsidR="003341DB" w:rsidRPr="004E1EF8">
        <w:rPr>
          <w:lang w:val="lt-LT"/>
        </w:rPr>
        <w:t>banko garantijoje ar laidavimo rašte n</w:t>
      </w:r>
      <w:r w:rsidRPr="004E1EF8">
        <w:rPr>
          <w:lang w:val="lt-LT"/>
        </w:rPr>
        <w:t>egali būti nurodyta, kad garantas ar laiduotojas atsako tik už tiesioginių nuostolių atlyginimą.</w:t>
      </w:r>
      <w:r w:rsidR="001026C4" w:rsidRPr="004E1EF8">
        <w:rPr>
          <w:lang w:val="lt-LT"/>
        </w:rPr>
        <w:t xml:space="preserve"> Negali būti įrašytos nuostatos ar sąlygos, kurios įpareigotų </w:t>
      </w:r>
      <w:r w:rsidR="001026C4" w:rsidRPr="004E1EF8">
        <w:rPr>
          <w:b/>
          <w:lang w:val="lt-LT"/>
        </w:rPr>
        <w:t>Pirkėją</w:t>
      </w:r>
      <w:r w:rsidR="001026C4" w:rsidRPr="004E1EF8">
        <w:rPr>
          <w:lang w:val="lt-LT"/>
        </w:rPr>
        <w:t xml:space="preserve"> įrodyti garantiją ar laidavimo raštą išdavusiai įmonei, kad su </w:t>
      </w:r>
      <w:r w:rsidR="00CC766E" w:rsidRPr="004E1EF8">
        <w:rPr>
          <w:b/>
          <w:lang w:val="lt-LT"/>
        </w:rPr>
        <w:t xml:space="preserve">Teikėju </w:t>
      </w:r>
      <w:r w:rsidR="001026C4" w:rsidRPr="004E1EF8">
        <w:rPr>
          <w:lang w:val="lt-LT"/>
        </w:rPr>
        <w:t xml:space="preserve">Sutartis nutraukta teisėtai arba kitaip leistų garantiją ar laidavimo raštą išdavusiai įmonei nemokėti (arba vilkinti mokėjimą) garantija ar laidavimu užtikrinamos (laiduojamos) sumos. </w:t>
      </w:r>
    </w:p>
    <w:p w14:paraId="48FC272F" w14:textId="77777777" w:rsidR="00923A29" w:rsidRPr="004E1EF8" w:rsidRDefault="00923A29" w:rsidP="00923A29">
      <w:pPr>
        <w:jc w:val="both"/>
        <w:rPr>
          <w:szCs w:val="20"/>
        </w:rPr>
      </w:pPr>
      <w:r w:rsidRPr="004E1EF8">
        <w:rPr>
          <w:szCs w:val="20"/>
        </w:rPr>
        <w:t xml:space="preserve">4.5. </w:t>
      </w:r>
      <w:r w:rsidRPr="004E1EF8">
        <w:t>Avansinio apmokėjimo</w:t>
      </w:r>
      <w:r w:rsidRPr="004E1EF8">
        <w:rPr>
          <w:szCs w:val="20"/>
        </w:rPr>
        <w:t xml:space="preserve"> banko garantija arba draudimo bendrovės laidavimo rašt</w:t>
      </w:r>
      <w:r w:rsidR="00CC766E" w:rsidRPr="004E1EF8">
        <w:rPr>
          <w:szCs w:val="20"/>
        </w:rPr>
        <w:t xml:space="preserve">as, neatitinkantys Sutarties </w:t>
      </w:r>
      <w:r w:rsidR="007B6B43" w:rsidRPr="004E1EF8">
        <w:rPr>
          <w:szCs w:val="20"/>
        </w:rPr>
        <w:t xml:space="preserve">bendrosios dalies </w:t>
      </w:r>
      <w:r w:rsidR="00CC766E" w:rsidRPr="004E1EF8">
        <w:rPr>
          <w:szCs w:val="20"/>
        </w:rPr>
        <w:t>4.2-4.4. punktuose</w:t>
      </w:r>
      <w:r w:rsidRPr="004E1EF8">
        <w:rPr>
          <w:szCs w:val="20"/>
        </w:rPr>
        <w:t xml:space="preserve"> nustatytų reikalavimų, nebus priimami. Tokiu atveju bus laikoma, kad </w:t>
      </w:r>
      <w:r w:rsidR="00CC766E" w:rsidRPr="004E1EF8">
        <w:rPr>
          <w:b/>
          <w:szCs w:val="20"/>
        </w:rPr>
        <w:t>Teikėjas</w:t>
      </w:r>
      <w:r w:rsidRPr="004E1EF8">
        <w:rPr>
          <w:szCs w:val="20"/>
        </w:rPr>
        <w:t xml:space="preserve"> </w:t>
      </w:r>
      <w:r w:rsidRPr="004E1EF8">
        <w:t>avansinio apmokėjimo</w:t>
      </w:r>
      <w:r w:rsidRPr="004E1EF8">
        <w:rPr>
          <w:szCs w:val="20"/>
        </w:rPr>
        <w:t xml:space="preserve"> banko garantijos arba draudimo bendrovės laidavimo rašto </w:t>
      </w:r>
      <w:r w:rsidR="00BD02C3" w:rsidRPr="004E1EF8">
        <w:rPr>
          <w:b/>
          <w:szCs w:val="20"/>
        </w:rPr>
        <w:t>Pirkėjui</w:t>
      </w:r>
      <w:r w:rsidR="00BD02C3" w:rsidRPr="004E1EF8">
        <w:rPr>
          <w:szCs w:val="20"/>
        </w:rPr>
        <w:t xml:space="preserve"> </w:t>
      </w:r>
      <w:r w:rsidRPr="004E1EF8">
        <w:rPr>
          <w:szCs w:val="20"/>
        </w:rPr>
        <w:t xml:space="preserve">nepateikė ir bus </w:t>
      </w:r>
      <w:r w:rsidR="00C011C7" w:rsidRPr="004E1EF8">
        <w:rPr>
          <w:szCs w:val="20"/>
        </w:rPr>
        <w:t>atsiskaitoma pagal</w:t>
      </w:r>
      <w:r w:rsidRPr="004E1EF8">
        <w:rPr>
          <w:szCs w:val="20"/>
        </w:rPr>
        <w:t xml:space="preserve"> Sutarties </w:t>
      </w:r>
      <w:r w:rsidR="00C011C7" w:rsidRPr="004E1EF8">
        <w:rPr>
          <w:szCs w:val="20"/>
        </w:rPr>
        <w:t xml:space="preserve">bendrosios dalies </w:t>
      </w:r>
      <w:r w:rsidRPr="004E1EF8">
        <w:rPr>
          <w:szCs w:val="20"/>
        </w:rPr>
        <w:t>4.</w:t>
      </w:r>
      <w:r w:rsidR="00CC766E" w:rsidRPr="004E1EF8">
        <w:rPr>
          <w:szCs w:val="20"/>
        </w:rPr>
        <w:t>1</w:t>
      </w:r>
      <w:r w:rsidRPr="004E1EF8">
        <w:rPr>
          <w:szCs w:val="20"/>
        </w:rPr>
        <w:t xml:space="preserve"> punkt</w:t>
      </w:r>
      <w:r w:rsidR="00C011C7" w:rsidRPr="004E1EF8">
        <w:rPr>
          <w:szCs w:val="20"/>
        </w:rPr>
        <w:t>ą</w:t>
      </w:r>
      <w:r w:rsidRPr="004E1EF8">
        <w:rPr>
          <w:szCs w:val="20"/>
        </w:rPr>
        <w:t>.</w:t>
      </w:r>
    </w:p>
    <w:p w14:paraId="0C780A39" w14:textId="77777777" w:rsidR="00BA4756" w:rsidRPr="004E1EF8" w:rsidRDefault="00923A29" w:rsidP="0074128E">
      <w:pPr>
        <w:jc w:val="both"/>
      </w:pPr>
      <w:r w:rsidRPr="004E1EF8">
        <w:lastRenderedPageBreak/>
        <w:t>4.</w:t>
      </w:r>
      <w:r w:rsidR="001026C4" w:rsidRPr="004E1EF8">
        <w:t>6</w:t>
      </w:r>
      <w:r w:rsidRPr="004E1EF8">
        <w:t>.</w:t>
      </w:r>
      <w:r w:rsidR="00BA4756" w:rsidRPr="004E1EF8">
        <w:t xml:space="preserve"> </w:t>
      </w:r>
      <w:r w:rsidR="00BA4756" w:rsidRPr="004E1EF8">
        <w:rPr>
          <w:b/>
        </w:rPr>
        <w:t>Pirkėjas</w:t>
      </w:r>
      <w:r w:rsidR="00BA4756" w:rsidRPr="004E1EF8">
        <w:t xml:space="preserve"> avansą sumoka per 10 (dešimt) dienų nuo avansinio apmokėjimo banko garantijos </w:t>
      </w:r>
      <w:r w:rsidR="00CC766E" w:rsidRPr="004E1EF8">
        <w:t xml:space="preserve">ar draudimo bendrovės laidavimo rašto </w:t>
      </w:r>
      <w:r w:rsidR="00BA4756" w:rsidRPr="004E1EF8">
        <w:t xml:space="preserve">ir avansinio mokėjimo sąskaitos gavimo </w:t>
      </w:r>
      <w:r w:rsidR="00BA4756" w:rsidRPr="004E1EF8">
        <w:rPr>
          <w:i/>
        </w:rPr>
        <w:t xml:space="preserve">(jei spec. dalyje nurodyta, kad </w:t>
      </w:r>
      <w:r w:rsidR="000F2E26" w:rsidRPr="004E1EF8">
        <w:rPr>
          <w:i/>
        </w:rPr>
        <w:t>avansas bus mokamas</w:t>
      </w:r>
      <w:r w:rsidR="00BA4756" w:rsidRPr="004E1EF8">
        <w:rPr>
          <w:i/>
        </w:rPr>
        <w:t>)</w:t>
      </w:r>
      <w:r w:rsidR="00CC766E" w:rsidRPr="004E1EF8">
        <w:rPr>
          <w:i/>
        </w:rPr>
        <w:t xml:space="preserve"> </w:t>
      </w:r>
      <w:r w:rsidR="00CC766E" w:rsidRPr="004E1EF8">
        <w:t>dienos</w:t>
      </w:r>
      <w:r w:rsidR="00BA4756" w:rsidRPr="004E1EF8">
        <w:t>.</w:t>
      </w:r>
    </w:p>
    <w:p w14:paraId="742CDF81" w14:textId="77777777" w:rsidR="00140EF8" w:rsidRPr="004E1EF8" w:rsidRDefault="00140EF8" w:rsidP="00140EF8">
      <w:pPr>
        <w:jc w:val="both"/>
      </w:pPr>
      <w:r w:rsidRPr="004E1EF8">
        <w:t xml:space="preserve">4.7. Šalys turi teisę sudaryti papildomus susitarimus dėl avansinio apmokėjimo banko garantijoje arba draudimo bendrovės laidavimo rašte numatytos sumos sumažinimo </w:t>
      </w:r>
      <w:r w:rsidRPr="004E1EF8">
        <w:rPr>
          <w:b/>
        </w:rPr>
        <w:t xml:space="preserve">Teikėjui </w:t>
      </w:r>
      <w:r w:rsidRPr="004E1EF8">
        <w:t>tinkamai įvykdžius dalį įsipareigojimų.</w:t>
      </w:r>
    </w:p>
    <w:p w14:paraId="78875DE8" w14:textId="77777777" w:rsidR="00024413" w:rsidRPr="004E1EF8" w:rsidRDefault="00024413" w:rsidP="00024413">
      <w:pPr>
        <w:jc w:val="both"/>
      </w:pPr>
    </w:p>
    <w:p w14:paraId="7C2A8BD5" w14:textId="77777777" w:rsidR="00024413" w:rsidRPr="004E1EF8" w:rsidRDefault="0004215D" w:rsidP="00024413">
      <w:pPr>
        <w:jc w:val="both"/>
        <w:rPr>
          <w:b/>
        </w:rPr>
      </w:pPr>
      <w:r w:rsidRPr="004E1EF8">
        <w:rPr>
          <w:b/>
        </w:rPr>
        <w:t>5. Paslaugų</w:t>
      </w:r>
      <w:r w:rsidR="00024413" w:rsidRPr="004E1EF8">
        <w:rPr>
          <w:b/>
        </w:rPr>
        <w:t xml:space="preserve"> kokybė</w:t>
      </w:r>
    </w:p>
    <w:p w14:paraId="074362A5" w14:textId="77777777" w:rsidR="00024413" w:rsidRPr="004E1EF8" w:rsidRDefault="0004215D" w:rsidP="00024413">
      <w:pPr>
        <w:jc w:val="both"/>
      </w:pPr>
      <w:r w:rsidRPr="004E1EF8">
        <w:t>5.1. Paslaugos</w:t>
      </w:r>
      <w:r w:rsidR="00024413" w:rsidRPr="004E1EF8">
        <w:t xml:space="preserve"> turi atitikti Sutartyje ir jos </w:t>
      </w:r>
      <w:r w:rsidR="00092783" w:rsidRPr="004E1EF8">
        <w:t>priede (-uose)</w:t>
      </w:r>
      <w:r w:rsidR="00092783" w:rsidRPr="004E1EF8">
        <w:rPr>
          <w:i/>
        </w:rPr>
        <w:t xml:space="preserve"> </w:t>
      </w:r>
      <w:r w:rsidR="00024413" w:rsidRPr="004E1EF8">
        <w:t xml:space="preserve">nurodytus reikalavimus. </w:t>
      </w:r>
    </w:p>
    <w:p w14:paraId="3F2BF596" w14:textId="77777777" w:rsidR="001E2C99" w:rsidRPr="004E1EF8" w:rsidRDefault="0004215D" w:rsidP="001E2C99">
      <w:pPr>
        <w:jc w:val="both"/>
        <w:rPr>
          <w:iCs/>
        </w:rPr>
      </w:pPr>
      <w:r w:rsidRPr="004E1EF8">
        <w:t xml:space="preserve">5.2. </w:t>
      </w:r>
      <w:r w:rsidR="001E2C99" w:rsidRPr="004E1EF8">
        <w:rPr>
          <w:b/>
          <w:iCs/>
        </w:rPr>
        <w:t xml:space="preserve">Pirkėjui </w:t>
      </w:r>
      <w:r w:rsidR="001E2C99" w:rsidRPr="004E1EF8">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4E1EF8">
        <w:rPr>
          <w:b/>
          <w:iCs/>
        </w:rPr>
        <w:t>Pirkėjo</w:t>
      </w:r>
      <w:r w:rsidR="001E2C99" w:rsidRPr="004E1EF8">
        <w:rPr>
          <w:iCs/>
        </w:rPr>
        <w:t xml:space="preserve"> ir </w:t>
      </w:r>
      <w:r w:rsidR="001E2C99" w:rsidRPr="004E1EF8">
        <w:rPr>
          <w:b/>
          <w:iCs/>
        </w:rPr>
        <w:t>Teikėjo</w:t>
      </w:r>
      <w:r w:rsidR="001E2C99" w:rsidRPr="004E1EF8">
        <w:rPr>
          <w:iCs/>
        </w:rPr>
        <w:t xml:space="preserve"> įgalioti atstovai</w:t>
      </w:r>
      <w:r w:rsidR="00CF44BB" w:rsidRPr="004E1EF8">
        <w:rPr>
          <w:iCs/>
        </w:rPr>
        <w:t xml:space="preserve"> (</w:t>
      </w:r>
      <w:r w:rsidR="00CF44BB" w:rsidRPr="004E1EF8">
        <w:rPr>
          <w:b/>
          <w:iCs/>
        </w:rPr>
        <w:t>Teikėjo</w:t>
      </w:r>
      <w:r w:rsidR="00CF44BB" w:rsidRPr="004E1EF8">
        <w:rPr>
          <w:iCs/>
        </w:rPr>
        <w:t xml:space="preserve"> atstovui atsisakius tai padaryti, patikrinimo aktą pasirašo tik </w:t>
      </w:r>
      <w:r w:rsidR="00CF44BB" w:rsidRPr="004E1EF8">
        <w:rPr>
          <w:b/>
          <w:iCs/>
        </w:rPr>
        <w:t>Pirkėjo</w:t>
      </w:r>
      <w:r w:rsidR="00CF44BB" w:rsidRPr="004E1EF8">
        <w:rPr>
          <w:iCs/>
        </w:rPr>
        <w:t xml:space="preserve"> atstovas)</w:t>
      </w:r>
      <w:r w:rsidR="001E2C99" w:rsidRPr="004E1EF8">
        <w:rPr>
          <w:iCs/>
        </w:rPr>
        <w:t xml:space="preserve">, </w:t>
      </w:r>
      <w:r w:rsidR="001E2C99" w:rsidRPr="004E1EF8">
        <w:t xml:space="preserve">o </w:t>
      </w:r>
      <w:r w:rsidR="001E2C99" w:rsidRPr="004E1EF8">
        <w:rPr>
          <w:b/>
        </w:rPr>
        <w:t xml:space="preserve">Teikėjui </w:t>
      </w:r>
      <w:r w:rsidR="001E2C99" w:rsidRPr="004E1EF8">
        <w:t>taikoma sutartinė atsakomybė</w:t>
      </w:r>
      <w:r w:rsidR="001E2C99" w:rsidRPr="004E1EF8">
        <w:rPr>
          <w:iCs/>
        </w:rPr>
        <w:t>.</w:t>
      </w:r>
    </w:p>
    <w:p w14:paraId="14794453" w14:textId="77777777" w:rsidR="00024413" w:rsidRPr="004E1EF8" w:rsidRDefault="00024413" w:rsidP="00024413">
      <w:pPr>
        <w:jc w:val="both"/>
      </w:pPr>
      <w:r w:rsidRPr="004E1EF8">
        <w:t>5.3. Tuo a</w:t>
      </w:r>
      <w:r w:rsidR="0004215D" w:rsidRPr="004E1EF8">
        <w:t>tveju, kai konfliktas dėl paslaugų</w:t>
      </w:r>
      <w:r w:rsidRPr="004E1EF8">
        <w:t xml:space="preserve"> kokybės </w:t>
      </w:r>
      <w:r w:rsidR="00623015" w:rsidRPr="004E1EF8">
        <w:t xml:space="preserve">ir jų atitikimo Sutartyje ir jos priede (-uose) nustatytiems reikalavimams </w:t>
      </w:r>
      <w:r w:rsidRPr="004E1EF8">
        <w:t xml:space="preserve">negali būti išspręstas Sutarties Šalių susitarimu, Šalys </w:t>
      </w:r>
      <w:r w:rsidR="008E117F" w:rsidRPr="004E1EF8">
        <w:t xml:space="preserve">turi </w:t>
      </w:r>
      <w:r w:rsidRPr="004E1EF8">
        <w:t>teisę kviesti nepriklausomus ekspertus. Visas su ekspertu darbu susijusias išlaidas padengia Šalis, kurios nenaudai priimtas ekspertų sprendimas.</w:t>
      </w:r>
      <w:r w:rsidR="005E72B1" w:rsidRPr="004E1EF8">
        <w:t xml:space="preserve"> </w:t>
      </w:r>
    </w:p>
    <w:p w14:paraId="0B3EECE9" w14:textId="77777777" w:rsidR="00F6527D" w:rsidRPr="004E1EF8" w:rsidRDefault="00BD6350" w:rsidP="00F205F6">
      <w:pPr>
        <w:jc w:val="both"/>
      </w:pPr>
      <w:r w:rsidRPr="004E1EF8">
        <w:t xml:space="preserve">5.4. </w:t>
      </w:r>
      <w:r w:rsidR="00F6527D" w:rsidRPr="004E1EF8">
        <w:rPr>
          <w:b/>
          <w:iCs/>
        </w:rPr>
        <w:t>Teikėjas</w:t>
      </w:r>
      <w:r w:rsidR="00F6527D" w:rsidRPr="004E1EF8">
        <w:rPr>
          <w:iCs/>
        </w:rPr>
        <w:t xml:space="preserve"> įsipareigoja leisti </w:t>
      </w:r>
      <w:r w:rsidR="00F6527D" w:rsidRPr="004E1EF8">
        <w:rPr>
          <w:b/>
          <w:iCs/>
        </w:rPr>
        <w:t>Pirkėjo</w:t>
      </w:r>
      <w:r w:rsidR="00F6527D" w:rsidRPr="004E1EF8">
        <w:rPr>
          <w:iCs/>
        </w:rPr>
        <w:t xml:space="preserve"> atstovui vykdyti paslaugų </w:t>
      </w:r>
      <w:r w:rsidR="000C3C8E" w:rsidRPr="004E1EF8">
        <w:rPr>
          <w:iCs/>
        </w:rPr>
        <w:t xml:space="preserve">teikimo </w:t>
      </w:r>
      <w:r w:rsidR="00F6527D" w:rsidRPr="004E1EF8">
        <w:rPr>
          <w:iCs/>
        </w:rPr>
        <w:t>kokybės kontrolę gamybos eigoje, tikrinti pagalbines medžiagas bei žaliavas, jų pirminius įsigijimo dokumentus</w:t>
      </w:r>
      <w:r w:rsidR="00F6527D" w:rsidRPr="004E1EF8">
        <w:t>.</w:t>
      </w:r>
    </w:p>
    <w:p w14:paraId="0813686F" w14:textId="77777777" w:rsidR="004A79F8" w:rsidRPr="004E1EF8" w:rsidRDefault="004A79F8" w:rsidP="00F205F6">
      <w:pPr>
        <w:jc w:val="both"/>
        <w:rPr>
          <w:iCs/>
        </w:rPr>
      </w:pPr>
      <w:r w:rsidRPr="004E1EF8">
        <w:t>5.5. Prekių</w:t>
      </w:r>
      <w:r w:rsidR="000C3C8E" w:rsidRPr="004E1EF8">
        <w:t>, kurios yra paslaugų teikimo rezultatas</w:t>
      </w:r>
      <w:r w:rsidR="009A27D5" w:rsidRPr="004E1EF8">
        <w:t>,</w:t>
      </w:r>
      <w:r w:rsidRPr="004E1EF8">
        <w:t xml:space="preserve"> priėmimo metu pastebėjus jų neatitikimą Sutartyje ir jos </w:t>
      </w:r>
      <w:r w:rsidR="00092783" w:rsidRPr="004E1EF8">
        <w:t>priede (-uose)</w:t>
      </w:r>
      <w:r w:rsidR="00092783" w:rsidRPr="004E1EF8">
        <w:rPr>
          <w:i/>
        </w:rPr>
        <w:t xml:space="preserve"> </w:t>
      </w:r>
      <w:r w:rsidRPr="004E1EF8">
        <w:t xml:space="preserve">nustatytiems reikalavimams, kviečiami </w:t>
      </w:r>
      <w:r w:rsidRPr="004E1EF8">
        <w:rPr>
          <w:b/>
        </w:rPr>
        <w:t>Teikėjo</w:t>
      </w:r>
      <w:r w:rsidRPr="004E1EF8">
        <w:t xml:space="preserve"> atstovai, kuriems dalyvaujant surašomas aktas, prekės</w:t>
      </w:r>
      <w:r w:rsidR="000C3C8E" w:rsidRPr="004E1EF8">
        <w:t xml:space="preserve"> nepriimamos</w:t>
      </w:r>
      <w:r w:rsidRPr="004E1EF8">
        <w:t xml:space="preserve">, o </w:t>
      </w:r>
      <w:r w:rsidRPr="004E1EF8">
        <w:rPr>
          <w:b/>
        </w:rPr>
        <w:t xml:space="preserve">Teikėjui </w:t>
      </w:r>
      <w:r w:rsidRPr="004E1EF8">
        <w:t>taikoma sutartinė atsakomybė (šiuo atveju sutartinė atsakomybė taikoma, jeigu prekių pristatymo terminas jau pasibaigęs) (</w:t>
      </w:r>
      <w:r w:rsidRPr="004E1EF8">
        <w:rPr>
          <w:i/>
        </w:rPr>
        <w:t>taikoma, jeigu vykdant paslaugų sutartį</w:t>
      </w:r>
      <w:r w:rsidR="000070E5" w:rsidRPr="004E1EF8">
        <w:rPr>
          <w:i/>
        </w:rPr>
        <w:t xml:space="preserve"> perduodamos/parduodamos prekės tiesiogiai susijusios</w:t>
      </w:r>
      <w:r w:rsidRPr="004E1EF8">
        <w:rPr>
          <w:i/>
        </w:rPr>
        <w:t xml:space="preserve"> su sutarties objektu).</w:t>
      </w:r>
    </w:p>
    <w:p w14:paraId="6B9A303B" w14:textId="77777777" w:rsidR="004A79F8" w:rsidRPr="004E1EF8" w:rsidRDefault="004A79F8" w:rsidP="00024413">
      <w:pPr>
        <w:jc w:val="both"/>
        <w:rPr>
          <w:b/>
        </w:rPr>
      </w:pPr>
    </w:p>
    <w:p w14:paraId="15393355" w14:textId="77777777" w:rsidR="00DC71E5" w:rsidRPr="004E1EF8" w:rsidRDefault="00424903" w:rsidP="00024413">
      <w:pPr>
        <w:jc w:val="both"/>
      </w:pPr>
      <w:r w:rsidRPr="004E1EF8">
        <w:rPr>
          <w:b/>
        </w:rPr>
        <w:t xml:space="preserve">6. </w:t>
      </w:r>
      <w:r w:rsidR="00DC71E5" w:rsidRPr="004E1EF8">
        <w:rPr>
          <w:b/>
        </w:rPr>
        <w:t>Kokybės g</w:t>
      </w:r>
      <w:r w:rsidRPr="004E1EF8">
        <w:rPr>
          <w:b/>
        </w:rPr>
        <w:t>arantij</w:t>
      </w:r>
      <w:r w:rsidR="00B2260B" w:rsidRPr="004E1EF8">
        <w:rPr>
          <w:b/>
        </w:rPr>
        <w:t>a</w:t>
      </w:r>
      <w:r w:rsidR="00DC71E5" w:rsidRPr="004E1EF8">
        <w:rPr>
          <w:rStyle w:val="FootnoteReference"/>
          <w:b/>
        </w:rPr>
        <w:footnoteReference w:id="1"/>
      </w:r>
      <w:r w:rsidR="00B2260B" w:rsidRPr="004E1EF8">
        <w:rPr>
          <w:b/>
        </w:rPr>
        <w:t xml:space="preserve"> </w:t>
      </w:r>
    </w:p>
    <w:p w14:paraId="4E730CEF" w14:textId="77777777" w:rsidR="00024413" w:rsidRPr="004E1EF8" w:rsidRDefault="00024413" w:rsidP="00024413">
      <w:pPr>
        <w:jc w:val="both"/>
      </w:pPr>
      <w:r w:rsidRPr="004E1EF8">
        <w:t>6.1.</w:t>
      </w:r>
      <w:r w:rsidR="000104A7" w:rsidRPr="004E1EF8">
        <w:t xml:space="preserve"> </w:t>
      </w:r>
      <w:r w:rsidR="000E29A0" w:rsidRPr="004E1EF8">
        <w:t>Kokybės g</w:t>
      </w:r>
      <w:r w:rsidR="000104A7" w:rsidRPr="004E1EF8">
        <w:t xml:space="preserve">arantijos terminas nurodomas </w:t>
      </w:r>
      <w:r w:rsidRPr="004E1EF8">
        <w:t>Sutarties specialiojoje dalyje (arba Sutarties pried</w:t>
      </w:r>
      <w:r w:rsidR="000104A7" w:rsidRPr="004E1EF8">
        <w:t>e).</w:t>
      </w:r>
    </w:p>
    <w:p w14:paraId="2EC40A7C" w14:textId="77777777" w:rsidR="00516509" w:rsidRPr="004E1EF8" w:rsidRDefault="00024413" w:rsidP="00024413">
      <w:pPr>
        <w:jc w:val="both"/>
      </w:pPr>
      <w:r w:rsidRPr="004E1EF8">
        <w:t>6.2.</w:t>
      </w:r>
      <w:r w:rsidR="00516509" w:rsidRPr="004E1EF8">
        <w:t xml:space="preserve"> </w:t>
      </w:r>
      <w:r w:rsidR="00615ED2" w:rsidRPr="004E1EF8">
        <w:t xml:space="preserve">Kokybės garantijos termino metu </w:t>
      </w:r>
      <w:r w:rsidR="00615ED2" w:rsidRPr="004E1EF8">
        <w:rPr>
          <w:b/>
        </w:rPr>
        <w:t>Teikėjas</w:t>
      </w:r>
      <w:r w:rsidR="00615ED2" w:rsidRPr="004E1EF8">
        <w:t xml:space="preserve"> privalo ne vėliau kaip per Sutarties specialiojoje dalyje nustatytą terminą savo sąskaita vietoj prekės su trūkumais pateikti kitą </w:t>
      </w:r>
      <w:r w:rsidR="00251E19" w:rsidRPr="004E1EF8">
        <w:t xml:space="preserve">lygiavertę </w:t>
      </w:r>
      <w:r w:rsidR="00615ED2" w:rsidRPr="004E1EF8">
        <w:t xml:space="preserve">prekę, </w:t>
      </w:r>
      <w:r w:rsidR="00CC559A" w:rsidRPr="004E1EF8">
        <w:t xml:space="preserve">(prekė neprivalo būti identiška pagal sutartį gaunamai prekei, tačiau turi galėti vykdyti funkcijas, kurių vykdymui skirta pagal Sutartį gaunama prekė), </w:t>
      </w:r>
      <w:r w:rsidR="00615ED2" w:rsidRPr="004E1EF8">
        <w:t>kuria būtų galima naudotis prekės įsigytos pagal šią Sutartį trūkumų šalinimo laikotarpiu, atitinkančia šioje Sutartyje ir jos priede (-uose)</w:t>
      </w:r>
      <w:r w:rsidR="00615ED2" w:rsidRPr="004E1EF8">
        <w:rPr>
          <w:i/>
        </w:rPr>
        <w:t xml:space="preserve"> </w:t>
      </w:r>
      <w:r w:rsidR="00615ED2" w:rsidRPr="004E1EF8">
        <w:t xml:space="preserve">nustatytus reikalavimus </w:t>
      </w:r>
      <w:r w:rsidR="00615ED2" w:rsidRPr="004E1EF8">
        <w:rPr>
          <w:i/>
        </w:rPr>
        <w:t>(jei spec. dalyje nurodyta, kad ši sąlyga taikoma)</w:t>
      </w:r>
      <w:r w:rsidR="00615ED2" w:rsidRPr="004E1EF8">
        <w:t>.</w:t>
      </w:r>
    </w:p>
    <w:p w14:paraId="31D312D6" w14:textId="77777777" w:rsidR="00D74486" w:rsidRPr="004E1EF8" w:rsidRDefault="00516509" w:rsidP="00024413">
      <w:pPr>
        <w:jc w:val="both"/>
      </w:pPr>
      <w:r w:rsidRPr="004E1EF8">
        <w:t xml:space="preserve">6.3. </w:t>
      </w:r>
      <w:r w:rsidR="00D74486" w:rsidRPr="004E1EF8">
        <w:t xml:space="preserve">Kokybės garantijos termino metu </w:t>
      </w:r>
      <w:r w:rsidR="00D74486" w:rsidRPr="004E1EF8">
        <w:rPr>
          <w:b/>
        </w:rPr>
        <w:t>Teikėjas</w:t>
      </w:r>
      <w:r w:rsidR="00D74486" w:rsidRPr="004E1EF8">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4E1EF8">
        <w:t>priede (-uose)</w:t>
      </w:r>
      <w:r w:rsidR="00092783" w:rsidRPr="004E1EF8">
        <w:rPr>
          <w:i/>
        </w:rPr>
        <w:t xml:space="preserve"> </w:t>
      </w:r>
      <w:r w:rsidR="00D74486" w:rsidRPr="004E1EF8">
        <w:t>nustatytus reikalavimus</w:t>
      </w:r>
      <w:r w:rsidR="00C54FC5" w:rsidRPr="004E1EF8">
        <w:t xml:space="preserve"> </w:t>
      </w:r>
      <w:r w:rsidR="00435A03" w:rsidRPr="004E1EF8">
        <w:rPr>
          <w:i/>
        </w:rPr>
        <w:t>(jei spec. dalyje nurodyta, kad ši sąlyga taikoma)</w:t>
      </w:r>
      <w:r w:rsidR="00435A03" w:rsidRPr="004E1EF8">
        <w:t>.</w:t>
      </w:r>
    </w:p>
    <w:p w14:paraId="098662C7" w14:textId="77777777" w:rsidR="00024413" w:rsidRPr="004E1EF8" w:rsidRDefault="00D74486" w:rsidP="00024413">
      <w:pPr>
        <w:jc w:val="both"/>
      </w:pPr>
      <w:r w:rsidRPr="004E1EF8">
        <w:t>6.4</w:t>
      </w:r>
      <w:r w:rsidR="00EC508C" w:rsidRPr="004E1EF8">
        <w:t xml:space="preserve">. Apie </w:t>
      </w:r>
      <w:r w:rsidR="000E29A0" w:rsidRPr="004E1EF8">
        <w:t>kokybės garantijos</w:t>
      </w:r>
      <w:r w:rsidR="00024413" w:rsidRPr="004E1EF8">
        <w:t xml:space="preserve"> termino metu pastebėtus </w:t>
      </w:r>
      <w:r w:rsidR="000104A7" w:rsidRPr="004E1EF8">
        <w:t>prekių</w:t>
      </w:r>
      <w:r w:rsidR="00EC508C" w:rsidRPr="004E1EF8">
        <w:t xml:space="preserve"> </w:t>
      </w:r>
      <w:r w:rsidR="00024413" w:rsidRPr="004E1EF8">
        <w:t xml:space="preserve">trūkumus </w:t>
      </w:r>
      <w:r w:rsidR="00EC508C" w:rsidRPr="004E1EF8">
        <w:rPr>
          <w:b/>
        </w:rPr>
        <w:t>Teikėjas</w:t>
      </w:r>
      <w:r w:rsidR="00024413" w:rsidRPr="004E1EF8">
        <w:t xml:space="preserve"> informuojamas raštu (faksu arba paštu). Pareikšti pretenziją dėl</w:t>
      </w:r>
      <w:r w:rsidR="00EC508C" w:rsidRPr="004E1EF8">
        <w:t xml:space="preserve"> kokybės galima viso</w:t>
      </w:r>
      <w:r w:rsidR="000E29A0" w:rsidRPr="004E1EF8">
        <w:rPr>
          <w:b/>
        </w:rPr>
        <w:t xml:space="preserve"> </w:t>
      </w:r>
      <w:r w:rsidR="000E29A0" w:rsidRPr="004E1EF8">
        <w:t>kokybės garantijos</w:t>
      </w:r>
      <w:r w:rsidR="00024413" w:rsidRPr="004E1EF8">
        <w:t xml:space="preserve"> termino galiojimo metu.</w:t>
      </w:r>
    </w:p>
    <w:p w14:paraId="03882744" w14:textId="77777777" w:rsidR="00EC508C" w:rsidRPr="004E1EF8" w:rsidRDefault="00D74486" w:rsidP="00EC508C">
      <w:pPr>
        <w:jc w:val="both"/>
      </w:pPr>
      <w:r w:rsidRPr="004E1EF8">
        <w:t>6.5</w:t>
      </w:r>
      <w:r w:rsidR="00024413" w:rsidRPr="004E1EF8">
        <w:t xml:space="preserve">. </w:t>
      </w:r>
      <w:r w:rsidR="00EC508C" w:rsidRPr="004E1EF8">
        <w:rPr>
          <w:b/>
        </w:rPr>
        <w:t>Teikėjo</w:t>
      </w:r>
      <w:r w:rsidR="00EC508C" w:rsidRPr="004E1EF8">
        <w:t xml:space="preserve"> pašalintų </w:t>
      </w:r>
      <w:r w:rsidR="000E29A0" w:rsidRPr="004E1EF8">
        <w:t>prekių</w:t>
      </w:r>
      <w:r w:rsidR="00EC508C" w:rsidRPr="004E1EF8">
        <w:t xml:space="preserve"> trūkumų</w:t>
      </w:r>
      <w:r w:rsidR="000E29A0" w:rsidRPr="004E1EF8">
        <w:rPr>
          <w:b/>
        </w:rPr>
        <w:t xml:space="preserve"> </w:t>
      </w:r>
      <w:r w:rsidR="000E29A0" w:rsidRPr="004E1EF8">
        <w:t>kokybės</w:t>
      </w:r>
      <w:r w:rsidR="00EC508C" w:rsidRPr="004E1EF8">
        <w:t xml:space="preserve"> garantijos terminas skaičiuojamas nuo </w:t>
      </w:r>
      <w:r w:rsidR="007A7C7C" w:rsidRPr="004E1EF8">
        <w:t>dokumento, patvirtinančio prekių su pašalintais trūkumais perdavimą-priėmimą,</w:t>
      </w:r>
      <w:r w:rsidR="00EC508C" w:rsidRPr="004E1EF8">
        <w:t xml:space="preserve"> pasirašymo dienos</w:t>
      </w:r>
      <w:r w:rsidR="005C2463" w:rsidRPr="004E1EF8">
        <w:t>.</w:t>
      </w:r>
    </w:p>
    <w:p w14:paraId="19570D4F" w14:textId="77777777" w:rsidR="000104A7" w:rsidRPr="004E1EF8" w:rsidRDefault="00D74486" w:rsidP="00EC508C">
      <w:pPr>
        <w:jc w:val="both"/>
      </w:pPr>
      <w:r w:rsidRPr="004E1EF8">
        <w:t>6.6</w:t>
      </w:r>
      <w:r w:rsidR="004F0014" w:rsidRPr="004E1EF8">
        <w:t xml:space="preserve">. Jeigu prekė pakeičiama nauja, jai suteikiamas </w:t>
      </w:r>
      <w:r w:rsidR="002B6A7C" w:rsidRPr="004E1EF8">
        <w:t>toks pat</w:t>
      </w:r>
      <w:r w:rsidR="004F0014" w:rsidRPr="004E1EF8">
        <w:t xml:space="preserve"> Sutarties specialiojoje dalyje nurodytas </w:t>
      </w:r>
      <w:r w:rsidR="000E29A0" w:rsidRPr="004E1EF8">
        <w:t>kokybės garantijos</w:t>
      </w:r>
      <w:r w:rsidR="004F0014" w:rsidRPr="004E1EF8">
        <w:t xml:space="preserve"> terminas, kuris skaičiuojamas nuo </w:t>
      </w:r>
      <w:r w:rsidR="007A7C7C" w:rsidRPr="004E1EF8">
        <w:t>dokumento, patvirtinančio naujų prekių perdavimą-priėmimą,</w:t>
      </w:r>
      <w:r w:rsidR="005C2463" w:rsidRPr="004E1EF8">
        <w:t xml:space="preserve"> pasirašymo dienos.</w:t>
      </w:r>
    </w:p>
    <w:p w14:paraId="3BA64C9E" w14:textId="77777777" w:rsidR="00024413" w:rsidRPr="004E1EF8" w:rsidRDefault="00D74486" w:rsidP="00024413">
      <w:pPr>
        <w:jc w:val="both"/>
      </w:pPr>
      <w:r w:rsidRPr="004E1EF8">
        <w:t>6.7</w:t>
      </w:r>
      <w:r w:rsidR="00024413" w:rsidRPr="004E1EF8">
        <w:t xml:space="preserve">. Sutarties specialiojoje dalyje (arba Sutarties priede) nurodyta garantija netaikoma, jeigu </w:t>
      </w:r>
      <w:r w:rsidR="00C24169" w:rsidRPr="004E1EF8">
        <w:rPr>
          <w:b/>
        </w:rPr>
        <w:t>T</w:t>
      </w:r>
      <w:r w:rsidR="00EC508C" w:rsidRPr="004E1EF8">
        <w:rPr>
          <w:b/>
        </w:rPr>
        <w:t>eikėjas</w:t>
      </w:r>
      <w:r w:rsidR="00024413" w:rsidRPr="004E1EF8">
        <w:t xml:space="preserve"> įrodys, kad </w:t>
      </w:r>
      <w:r w:rsidR="000E29A0" w:rsidRPr="004E1EF8">
        <w:t>prekių</w:t>
      </w:r>
      <w:r w:rsidR="005920C6" w:rsidRPr="004E1EF8">
        <w:t xml:space="preserve"> </w:t>
      </w:r>
      <w:r w:rsidR="00024413" w:rsidRPr="004E1EF8">
        <w:t xml:space="preserve">trūkumai atsirado dėl neteisingo ar netinkamo </w:t>
      </w:r>
      <w:r w:rsidR="00024413" w:rsidRPr="004E1EF8">
        <w:rPr>
          <w:b/>
        </w:rPr>
        <w:t>Pirkėjo</w:t>
      </w:r>
      <w:r w:rsidR="00EC508C" w:rsidRPr="004E1EF8">
        <w:t xml:space="preserve"> elgesio</w:t>
      </w:r>
      <w:r w:rsidR="00024413" w:rsidRPr="004E1EF8">
        <w:t xml:space="preserve"> arba trečiųjų asmenų veiklos, arba nenugalimos jėgos.</w:t>
      </w:r>
    </w:p>
    <w:p w14:paraId="75D616B9" w14:textId="77777777" w:rsidR="00EC508C" w:rsidRPr="004E1EF8" w:rsidRDefault="00EC508C" w:rsidP="00024413">
      <w:pPr>
        <w:jc w:val="both"/>
      </w:pPr>
    </w:p>
    <w:p w14:paraId="3132A26E" w14:textId="77777777" w:rsidR="00BC289E" w:rsidRPr="004E1EF8" w:rsidRDefault="00BC289E" w:rsidP="00024413">
      <w:pPr>
        <w:jc w:val="both"/>
      </w:pPr>
    </w:p>
    <w:p w14:paraId="7E8E2D19" w14:textId="77777777" w:rsidR="00BC289E" w:rsidRPr="004E1EF8" w:rsidRDefault="00BC289E" w:rsidP="00024413">
      <w:pPr>
        <w:jc w:val="both"/>
      </w:pPr>
    </w:p>
    <w:p w14:paraId="2F6521CD" w14:textId="77777777" w:rsidR="00024413" w:rsidRPr="004E1EF8" w:rsidRDefault="00024413" w:rsidP="00024413">
      <w:pPr>
        <w:jc w:val="both"/>
        <w:rPr>
          <w:b/>
        </w:rPr>
      </w:pPr>
      <w:r w:rsidRPr="004E1EF8">
        <w:rPr>
          <w:b/>
        </w:rPr>
        <w:t xml:space="preserve">7. Nenugalimos jėgos </w:t>
      </w:r>
      <w:r w:rsidRPr="004E1EF8">
        <w:rPr>
          <w:b/>
          <w:i/>
        </w:rPr>
        <w:t>(force majeure)</w:t>
      </w:r>
      <w:r w:rsidRPr="004E1EF8">
        <w:rPr>
          <w:b/>
        </w:rPr>
        <w:t xml:space="preserve"> aplinkybės.</w:t>
      </w:r>
    </w:p>
    <w:p w14:paraId="55CE89EA" w14:textId="77777777" w:rsidR="00E36032" w:rsidRPr="004E1EF8" w:rsidRDefault="00E36032" w:rsidP="00E36032">
      <w:pPr>
        <w:jc w:val="both"/>
      </w:pPr>
      <w:r w:rsidRPr="004E1EF8">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E1EF8">
        <w:rPr>
          <w:i/>
          <w:iCs/>
        </w:rPr>
        <w:t>(force majeure)</w:t>
      </w:r>
      <w:r w:rsidRPr="004E1EF8">
        <w:t xml:space="preserve"> aplinkybėms taisyklėse, patvirtintose Lietuvos Respublikos Vyriausybės </w:t>
      </w:r>
      <w:smartTag w:uri="urn:schemas-microsoft-com:office:smarttags" w:element="metricconverter">
        <w:smartTagPr>
          <w:attr w:name="ProductID" w:val="1996ﾠm"/>
        </w:smartTagPr>
        <w:r w:rsidRPr="004E1EF8">
          <w:t>1996 m</w:t>
        </w:r>
      </w:smartTag>
      <w:r w:rsidRPr="004E1EF8">
        <w:t xml:space="preserve">. liepos 15 d. nutarimu Nr. 840. Nustatydamos nenugalimos jėgos aplinkybes Šalys vadovaujasi Lietuvos Respublikos Vyriausybės 1997 kovo 13 d. nutarimu Nr. 222 „Dėl nenugalimos jėgos </w:t>
      </w:r>
      <w:r w:rsidRPr="004E1EF8">
        <w:rPr>
          <w:i/>
          <w:iCs/>
        </w:rPr>
        <w:t>(force majeure)</w:t>
      </w:r>
      <w:r w:rsidRPr="004E1EF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F8DCB0B" w14:textId="77777777" w:rsidR="00E36032" w:rsidRPr="004E1EF8" w:rsidRDefault="00E36032" w:rsidP="00E36032">
      <w:pPr>
        <w:jc w:val="both"/>
      </w:pPr>
      <w:r w:rsidRPr="004E1EF8">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4E1EF8">
        <w:t>.</w:t>
      </w:r>
    </w:p>
    <w:p w14:paraId="2DB35A8F" w14:textId="77777777" w:rsidR="00BE2AC2" w:rsidRPr="004E1EF8" w:rsidRDefault="00BE2AC2" w:rsidP="00024413">
      <w:pPr>
        <w:pStyle w:val="BodyTextIndent2"/>
        <w:ind w:left="0" w:firstLine="0"/>
        <w:jc w:val="both"/>
        <w:rPr>
          <w:b/>
          <w:i w:val="0"/>
          <w:color w:val="auto"/>
          <w:sz w:val="24"/>
          <w:szCs w:val="24"/>
          <w:lang w:val="lt-LT"/>
        </w:rPr>
      </w:pPr>
    </w:p>
    <w:p w14:paraId="54A5F9A3" w14:textId="77777777" w:rsidR="00024413" w:rsidRPr="004E1EF8" w:rsidRDefault="00024413" w:rsidP="00024413">
      <w:pPr>
        <w:pStyle w:val="BodyTextIndent2"/>
        <w:ind w:left="0" w:firstLine="0"/>
        <w:jc w:val="both"/>
        <w:rPr>
          <w:b/>
          <w:i w:val="0"/>
          <w:color w:val="auto"/>
          <w:sz w:val="24"/>
          <w:szCs w:val="24"/>
          <w:lang w:val="lt-LT"/>
        </w:rPr>
      </w:pPr>
      <w:r w:rsidRPr="004E1EF8">
        <w:rPr>
          <w:b/>
          <w:i w:val="0"/>
          <w:color w:val="auto"/>
          <w:sz w:val="24"/>
          <w:szCs w:val="24"/>
          <w:lang w:val="lt-LT"/>
        </w:rPr>
        <w:t xml:space="preserve">8. Kodifikavimas </w:t>
      </w:r>
    </w:p>
    <w:p w14:paraId="7E66CC4F" w14:textId="77777777" w:rsidR="00024413" w:rsidRPr="004E1EF8" w:rsidRDefault="00024413" w:rsidP="00024413">
      <w:pPr>
        <w:jc w:val="both"/>
      </w:pPr>
      <w:r w:rsidRPr="004E1EF8">
        <w:t xml:space="preserve">8.1. Per 5 (penkias) dienas po Sutarties įsigaliojimo </w:t>
      </w:r>
      <w:r w:rsidR="00BD6350" w:rsidRPr="004E1EF8">
        <w:rPr>
          <w:b/>
          <w:bCs/>
        </w:rPr>
        <w:t>Teikėjas</w:t>
      </w:r>
      <w:r w:rsidRPr="004E1EF8">
        <w:t xml:space="preserve"> privalo pateikti </w:t>
      </w:r>
      <w:r w:rsidR="00513960" w:rsidRPr="004E1EF8">
        <w:rPr>
          <w:b/>
        </w:rPr>
        <w:t xml:space="preserve">Pirkėjui </w:t>
      </w:r>
      <w:r w:rsidR="00513960" w:rsidRPr="004E1EF8">
        <w:t xml:space="preserve">jo nurodytu adresu </w:t>
      </w:r>
      <w:r w:rsidR="0068785C" w:rsidRPr="004E1EF8">
        <w:t>pasirašytos S</w:t>
      </w:r>
      <w:r w:rsidRPr="004E1EF8">
        <w:t xml:space="preserve">utarties kopiją ir </w:t>
      </w:r>
      <w:r w:rsidR="0007692D" w:rsidRPr="004E1EF8">
        <w:t xml:space="preserve">perkamoms su paslaugų teikimu susijusioms </w:t>
      </w:r>
      <w:r w:rsidRPr="004E1EF8">
        <w:t xml:space="preserve">prekėms identifikuoti reikalingus duomenis pagal šios Sutarties priede pateiktas formas „Kodifikuotinų materialinių vertybių sąrašas“ ir „Informacija apie gamintoją ir tiekėją“. </w:t>
      </w:r>
      <w:r w:rsidR="00207DD3" w:rsidRPr="004E1EF8">
        <w:rPr>
          <w:b/>
          <w:bCs/>
        </w:rPr>
        <w:t>Teikėjas</w:t>
      </w:r>
      <w:r w:rsidR="00207DD3" w:rsidRPr="004E1EF8">
        <w:t xml:space="preserve"> turi pateikti užpildytas ir pasirašytas formas elektroniniu pavidalu </w:t>
      </w:r>
      <w:r w:rsidR="00BD6350" w:rsidRPr="004E1EF8">
        <w:t xml:space="preserve">arba popierines </w:t>
      </w:r>
      <w:r w:rsidR="00207DD3" w:rsidRPr="004E1EF8">
        <w:t xml:space="preserve">jų </w:t>
      </w:r>
      <w:r w:rsidR="00BD6350" w:rsidRPr="004E1EF8">
        <w:t xml:space="preserve">kopijas </w:t>
      </w:r>
      <w:r w:rsidR="002035B2" w:rsidRPr="004E1EF8">
        <w:rPr>
          <w:i/>
        </w:rPr>
        <w:t>(jei spec. dalyje nurodyta, kad ši sąlyga taikoma)</w:t>
      </w:r>
      <w:r w:rsidR="002035B2" w:rsidRPr="004E1EF8">
        <w:t>.</w:t>
      </w:r>
    </w:p>
    <w:p w14:paraId="48B8FAB2" w14:textId="77777777" w:rsidR="00024413" w:rsidRPr="004E1EF8" w:rsidRDefault="00024413" w:rsidP="00024413">
      <w:pPr>
        <w:pStyle w:val="BodyTextIndent2"/>
        <w:ind w:left="0" w:firstLine="0"/>
        <w:jc w:val="both"/>
        <w:rPr>
          <w:i w:val="0"/>
          <w:iCs/>
          <w:color w:val="auto"/>
          <w:sz w:val="24"/>
          <w:szCs w:val="24"/>
          <w:lang w:val="lt-LT"/>
        </w:rPr>
      </w:pPr>
      <w:r w:rsidRPr="004E1EF8">
        <w:rPr>
          <w:i w:val="0"/>
          <w:iCs/>
          <w:color w:val="auto"/>
          <w:sz w:val="24"/>
          <w:szCs w:val="24"/>
          <w:lang w:val="lt-LT"/>
        </w:rPr>
        <w:t xml:space="preserve">8.2. </w:t>
      </w:r>
      <w:r w:rsidRPr="004E1EF8">
        <w:rPr>
          <w:b/>
          <w:bCs/>
          <w:i w:val="0"/>
          <w:color w:val="auto"/>
          <w:sz w:val="24"/>
          <w:szCs w:val="24"/>
          <w:lang w:val="lt-LT"/>
        </w:rPr>
        <w:t>Pirkėjui</w:t>
      </w:r>
      <w:r w:rsidRPr="004E1EF8">
        <w:rPr>
          <w:i w:val="0"/>
          <w:color w:val="auto"/>
          <w:sz w:val="24"/>
          <w:szCs w:val="24"/>
          <w:lang w:val="lt-LT"/>
        </w:rPr>
        <w:t xml:space="preserve"> pareikalavus, </w:t>
      </w:r>
      <w:r w:rsidR="00BD6350" w:rsidRPr="004E1EF8">
        <w:rPr>
          <w:b/>
          <w:bCs/>
          <w:i w:val="0"/>
          <w:color w:val="auto"/>
          <w:sz w:val="24"/>
          <w:szCs w:val="24"/>
          <w:lang w:val="lt-LT"/>
        </w:rPr>
        <w:t>Teikėjas</w:t>
      </w:r>
      <w:r w:rsidRPr="004E1EF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4E1EF8">
        <w:rPr>
          <w:i w:val="0"/>
          <w:color w:val="auto"/>
          <w:sz w:val="24"/>
          <w:szCs w:val="24"/>
          <w:lang w:val="lt-LT"/>
        </w:rPr>
        <w:t>.</w:t>
      </w:r>
    </w:p>
    <w:p w14:paraId="7B764C36" w14:textId="77777777" w:rsidR="00024413" w:rsidRPr="004E1EF8" w:rsidRDefault="00024413" w:rsidP="00024413">
      <w:pPr>
        <w:jc w:val="both"/>
      </w:pPr>
    </w:p>
    <w:p w14:paraId="0456B3C0" w14:textId="77777777" w:rsidR="00024413" w:rsidRPr="004E1EF8" w:rsidRDefault="00024413" w:rsidP="00024413">
      <w:pPr>
        <w:jc w:val="both"/>
        <w:rPr>
          <w:b/>
        </w:rPr>
      </w:pPr>
      <w:r w:rsidRPr="004E1EF8">
        <w:rPr>
          <w:b/>
        </w:rPr>
        <w:t>9. Sutarties nutraukimas</w:t>
      </w:r>
    </w:p>
    <w:p w14:paraId="0D3A713E" w14:textId="77777777" w:rsidR="00024413" w:rsidRPr="004E1EF8" w:rsidRDefault="00024413" w:rsidP="00024413">
      <w:pPr>
        <w:jc w:val="both"/>
      </w:pPr>
      <w:r w:rsidRPr="004E1EF8">
        <w:t>9.1. Ši Sutartis gali būti nutraukta:</w:t>
      </w:r>
    </w:p>
    <w:p w14:paraId="16171C9C" w14:textId="77777777" w:rsidR="00024413" w:rsidRPr="004E1EF8" w:rsidRDefault="00024413" w:rsidP="00024413">
      <w:pPr>
        <w:jc w:val="both"/>
      </w:pPr>
      <w:r w:rsidRPr="004E1EF8">
        <w:t xml:space="preserve">9.1.1. raštišku </w:t>
      </w:r>
      <w:r w:rsidRPr="004E1EF8">
        <w:rPr>
          <w:bCs/>
        </w:rPr>
        <w:t>Šalių</w:t>
      </w:r>
      <w:r w:rsidRPr="004E1EF8">
        <w:t xml:space="preserve"> susitarimu; </w:t>
      </w:r>
    </w:p>
    <w:p w14:paraId="0FB15249" w14:textId="77777777" w:rsidR="00A179BF" w:rsidRPr="004E1EF8" w:rsidRDefault="00024413" w:rsidP="00FD7FDF">
      <w:pPr>
        <w:jc w:val="both"/>
      </w:pPr>
      <w:r w:rsidRPr="004E1EF8">
        <w:t xml:space="preserve">9.1.2. nenugalimos jėgos aplinkybėms užtrukus ilgiau nei </w:t>
      </w:r>
      <w:r w:rsidR="00F22000" w:rsidRPr="004E1EF8">
        <w:t>S</w:t>
      </w:r>
      <w:r w:rsidR="00CC559A" w:rsidRPr="004E1EF8">
        <w:t>utarties s</w:t>
      </w:r>
      <w:r w:rsidR="00AB4BB5" w:rsidRPr="004E1EF8">
        <w:t xml:space="preserve">pecialiojoje dalyje nurodytą </w:t>
      </w:r>
      <w:r w:rsidRPr="004E1EF8">
        <w:t xml:space="preserve">dienų </w:t>
      </w:r>
      <w:r w:rsidR="00AB4BB5" w:rsidRPr="004E1EF8">
        <w:t xml:space="preserve">skaičių </w:t>
      </w:r>
      <w:r w:rsidRPr="004E1EF8">
        <w:t>(priklausomai nuo sutarties</w:t>
      </w:r>
      <w:r w:rsidR="00207DD3" w:rsidRPr="004E1EF8">
        <w:t xml:space="preserve"> vykdymo specifikos</w:t>
      </w:r>
      <w:r w:rsidR="00E662FF" w:rsidRPr="004E1EF8">
        <w:t xml:space="preserve">, konkretus terminas nurodomas </w:t>
      </w:r>
      <w:r w:rsidR="00B07DF8" w:rsidRPr="004E1EF8">
        <w:t>S</w:t>
      </w:r>
      <w:r w:rsidR="00E662FF" w:rsidRPr="004E1EF8">
        <w:t>pecialiojoje dalyje</w:t>
      </w:r>
      <w:r w:rsidR="00AB4BB5" w:rsidRPr="004E1EF8">
        <w:t xml:space="preserve"> gali būti nuo 14 iki 60 dienų</w:t>
      </w:r>
      <w:r w:rsidR="00207DD3" w:rsidRPr="004E1EF8">
        <w:t>) ir abiem</w:t>
      </w:r>
      <w:r w:rsidRPr="004E1EF8">
        <w:t xml:space="preserve"> Šalims nesudarius susitar</w:t>
      </w:r>
      <w:r w:rsidR="00474178" w:rsidRPr="004E1EF8">
        <w:t>imų dėl šios Sutarties pakeitimo, leidžianči</w:t>
      </w:r>
      <w:r w:rsidR="00515FB4" w:rsidRPr="004E1EF8">
        <w:t>ų</w:t>
      </w:r>
      <w:r w:rsidRPr="004E1EF8">
        <w:t xml:space="preserve"> Šalims toli</w:t>
      </w:r>
      <w:r w:rsidR="00F11A95" w:rsidRPr="004E1EF8">
        <w:t>au vykdyti savo įsipareigojimus,</w:t>
      </w:r>
      <w:r w:rsidR="00F11A95" w:rsidRPr="004E1EF8">
        <w:rPr>
          <w:color w:val="FF0000"/>
        </w:rPr>
        <w:t xml:space="preserve"> </w:t>
      </w:r>
      <w:r w:rsidR="00F11A95" w:rsidRPr="004E1EF8">
        <w:t>kiekviena Sutarties šalis gali vienašališkai nutraukti Sutartį, pranešant apie tai kitai Sutarties šaliai raštu ne vėliau kaip prieš 7 (septynias) dienas</w:t>
      </w:r>
      <w:r w:rsidR="00A179BF" w:rsidRPr="004E1EF8">
        <w:t>;</w:t>
      </w:r>
    </w:p>
    <w:p w14:paraId="20AE642F" w14:textId="77777777" w:rsidR="00024413" w:rsidRPr="004E1EF8" w:rsidRDefault="00024413" w:rsidP="00024413">
      <w:pPr>
        <w:jc w:val="both"/>
      </w:pPr>
      <w:r w:rsidRPr="004E1EF8">
        <w:t xml:space="preserve">9.2. </w:t>
      </w:r>
      <w:r w:rsidRPr="004E1EF8">
        <w:rPr>
          <w:b/>
          <w:bCs/>
        </w:rPr>
        <w:t xml:space="preserve">Pirkėjas, </w:t>
      </w:r>
      <w:r w:rsidRPr="004E1EF8">
        <w:rPr>
          <w:bCs/>
        </w:rPr>
        <w:t>ne vėliau kaip</w:t>
      </w:r>
      <w:r w:rsidRPr="004E1EF8">
        <w:rPr>
          <w:b/>
          <w:bCs/>
        </w:rPr>
        <w:t xml:space="preserve"> </w:t>
      </w:r>
      <w:r w:rsidRPr="004E1EF8">
        <w:t>prieš 7 (septynias) dienas</w:t>
      </w:r>
      <w:r w:rsidR="00F11A95" w:rsidRPr="004E1EF8">
        <w:rPr>
          <w:i/>
        </w:rPr>
        <w:t xml:space="preserve"> (jeigu Sutarties specialiojoje dalyje nenurodytas kitas terminas</w:t>
      </w:r>
      <w:r w:rsidR="00F11A95" w:rsidRPr="004E1EF8">
        <w:t xml:space="preserve">) </w:t>
      </w:r>
      <w:r w:rsidRPr="004E1EF8">
        <w:t xml:space="preserve">raštu informavęs </w:t>
      </w:r>
      <w:r w:rsidR="00CF25C0" w:rsidRPr="004E1EF8">
        <w:rPr>
          <w:b/>
          <w:bCs/>
        </w:rPr>
        <w:t>Teikėją</w:t>
      </w:r>
      <w:r w:rsidRPr="004E1EF8">
        <w:rPr>
          <w:b/>
          <w:bCs/>
        </w:rPr>
        <w:t xml:space="preserve"> </w:t>
      </w:r>
      <w:r w:rsidRPr="004E1EF8">
        <w:rPr>
          <w:bCs/>
        </w:rPr>
        <w:t>turi teisę</w:t>
      </w:r>
      <w:r w:rsidRPr="004E1EF8">
        <w:t xml:space="preserve"> </w:t>
      </w:r>
      <w:r w:rsidR="00140EF8" w:rsidRPr="004E1EF8">
        <w:t>vienašališkai nutraukti Sutartį</w:t>
      </w:r>
      <w:r w:rsidRPr="004E1EF8">
        <w:t xml:space="preserve"> </w:t>
      </w:r>
      <w:r w:rsidR="00140EF8" w:rsidRPr="004E1EF8">
        <w:t xml:space="preserve">dėl esminio Sutarties pažeidimo. Esminiu Sutarties pažeidimu laikoma, </w:t>
      </w:r>
      <w:r w:rsidRPr="004E1EF8">
        <w:t>jeigu:</w:t>
      </w:r>
    </w:p>
    <w:p w14:paraId="5D461240" w14:textId="77777777" w:rsidR="00024413" w:rsidRPr="004E1EF8" w:rsidRDefault="00024413" w:rsidP="00024413">
      <w:pPr>
        <w:jc w:val="both"/>
      </w:pPr>
      <w:r w:rsidRPr="004E1EF8">
        <w:t xml:space="preserve">9.2.1. </w:t>
      </w:r>
      <w:r w:rsidR="00CF25C0" w:rsidRPr="004E1EF8">
        <w:rPr>
          <w:b/>
        </w:rPr>
        <w:t>Teikėjas</w:t>
      </w:r>
      <w:r w:rsidR="0046409F" w:rsidRPr="004E1EF8">
        <w:t xml:space="preserve"> </w:t>
      </w:r>
      <w:r w:rsidR="005920C6" w:rsidRPr="004E1EF8">
        <w:t>nepradeda</w:t>
      </w:r>
      <w:r w:rsidR="0046409F" w:rsidRPr="004E1EF8">
        <w:t xml:space="preserve"> teikti </w:t>
      </w:r>
      <w:r w:rsidR="005920C6" w:rsidRPr="004E1EF8">
        <w:rPr>
          <w:iCs/>
        </w:rPr>
        <w:t>paslaugų</w:t>
      </w:r>
      <w:r w:rsidR="0004215D" w:rsidRPr="004E1EF8">
        <w:t xml:space="preserve"> </w:t>
      </w:r>
      <w:r w:rsidR="00CF25C0" w:rsidRPr="004E1EF8">
        <w:t>Sutar</w:t>
      </w:r>
      <w:r w:rsidR="0046409F" w:rsidRPr="004E1EF8">
        <w:t>ties specialioje dalyje nurodytu terminu</w:t>
      </w:r>
      <w:r w:rsidR="00092783" w:rsidRPr="004E1EF8">
        <w:t>;</w:t>
      </w:r>
      <w:r w:rsidR="00CF25C0" w:rsidRPr="004E1EF8">
        <w:t xml:space="preserve"> </w:t>
      </w:r>
    </w:p>
    <w:p w14:paraId="6436FD69" w14:textId="77777777" w:rsidR="0046409F" w:rsidRPr="004E1EF8" w:rsidRDefault="0046409F" w:rsidP="00024413">
      <w:pPr>
        <w:jc w:val="both"/>
      </w:pPr>
      <w:r w:rsidRPr="004E1EF8">
        <w:t xml:space="preserve">9.2.2. </w:t>
      </w:r>
      <w:r w:rsidRPr="004E1EF8">
        <w:rPr>
          <w:b/>
        </w:rPr>
        <w:t xml:space="preserve">Teikėjas </w:t>
      </w:r>
      <w:r w:rsidRPr="004E1EF8">
        <w:t xml:space="preserve">vėluoja teikti </w:t>
      </w:r>
      <w:r w:rsidR="003A0C1D" w:rsidRPr="004E1EF8">
        <w:t xml:space="preserve">(arba informuoja, kad neteiks) </w:t>
      </w:r>
      <w:r w:rsidRPr="004E1EF8">
        <w:rPr>
          <w:iCs/>
        </w:rPr>
        <w:t>paslaugas</w:t>
      </w:r>
      <w:r w:rsidRPr="004E1EF8">
        <w:t xml:space="preserve"> Sutar</w:t>
      </w:r>
      <w:r w:rsidR="005920C6" w:rsidRPr="004E1EF8">
        <w:t>ti</w:t>
      </w:r>
      <w:r w:rsidR="001E2FB7" w:rsidRPr="004E1EF8">
        <w:t>es spe</w:t>
      </w:r>
      <w:r w:rsidR="00350ADC" w:rsidRPr="004E1EF8">
        <w:t>cialioje dalyje nurodytu terminu/ais</w:t>
      </w:r>
      <w:r w:rsidRPr="004E1EF8">
        <w:t>;</w:t>
      </w:r>
    </w:p>
    <w:p w14:paraId="2CA48F05" w14:textId="77777777" w:rsidR="00024413" w:rsidRPr="004E1EF8" w:rsidRDefault="00AB5FFB" w:rsidP="00024413">
      <w:pPr>
        <w:jc w:val="both"/>
      </w:pPr>
      <w:r w:rsidRPr="004E1EF8">
        <w:t>9.2.3</w:t>
      </w:r>
      <w:r w:rsidR="00024413" w:rsidRPr="004E1EF8">
        <w:t xml:space="preserve">. </w:t>
      </w:r>
      <w:r w:rsidR="00F3211C" w:rsidRPr="004E1EF8">
        <w:rPr>
          <w:b/>
        </w:rPr>
        <w:t>Teikėjas</w:t>
      </w:r>
      <w:r w:rsidR="00F3211C" w:rsidRPr="004E1EF8">
        <w:t xml:space="preserve"> </w:t>
      </w:r>
      <w:r w:rsidR="0004215D" w:rsidRPr="004E1EF8">
        <w:t>didina paslaugų</w:t>
      </w:r>
      <w:r w:rsidR="00024413" w:rsidRPr="004E1EF8">
        <w:t xml:space="preserve"> kainas/įkainius, išskyrus Sutarties bendrosios dalies 2.2 punkte numatytą atvejį;</w:t>
      </w:r>
    </w:p>
    <w:p w14:paraId="400F7F8B" w14:textId="77777777" w:rsidR="00024413" w:rsidRPr="004E1EF8" w:rsidRDefault="00AB5FFB" w:rsidP="00024413">
      <w:pPr>
        <w:jc w:val="both"/>
      </w:pPr>
      <w:r w:rsidRPr="004E1EF8">
        <w:lastRenderedPageBreak/>
        <w:t>9.2.4</w:t>
      </w:r>
      <w:r w:rsidR="00024413" w:rsidRPr="004E1EF8">
        <w:t xml:space="preserve">. </w:t>
      </w:r>
      <w:r w:rsidR="00F3211C" w:rsidRPr="004E1EF8">
        <w:rPr>
          <w:b/>
        </w:rPr>
        <w:t>Teikėjas</w:t>
      </w:r>
      <w:r w:rsidR="00F3211C" w:rsidRPr="004E1EF8">
        <w:t xml:space="preserve"> </w:t>
      </w:r>
      <w:r w:rsidR="00024413" w:rsidRPr="004E1EF8">
        <w:t>nevykdo arba netinkamai vykdo Sutarties bendrosios dalies 6 punkte numatytus garantinius įsipareigojimus</w:t>
      </w:r>
      <w:r w:rsidR="002035B2" w:rsidRPr="004E1EF8">
        <w:t>;</w:t>
      </w:r>
    </w:p>
    <w:p w14:paraId="2D9CD156" w14:textId="77777777" w:rsidR="002035B2" w:rsidRPr="004E1EF8" w:rsidRDefault="00AB5FFB" w:rsidP="002035B2">
      <w:pPr>
        <w:jc w:val="both"/>
      </w:pPr>
      <w:r w:rsidRPr="004E1EF8">
        <w:t>9.2.5</w:t>
      </w:r>
      <w:r w:rsidR="00024413" w:rsidRPr="004E1EF8">
        <w:t xml:space="preserve">. </w:t>
      </w:r>
      <w:r w:rsidR="00F3211C" w:rsidRPr="004E1EF8">
        <w:rPr>
          <w:b/>
        </w:rPr>
        <w:t>Teikėjas</w:t>
      </w:r>
      <w:r w:rsidR="00F3211C" w:rsidRPr="004E1EF8">
        <w:t xml:space="preserve"> </w:t>
      </w:r>
      <w:r w:rsidR="00024413" w:rsidRPr="004E1EF8">
        <w:t xml:space="preserve">nevykdo </w:t>
      </w:r>
      <w:r w:rsidR="005E606E" w:rsidRPr="004E1EF8">
        <w:t>Sutarties bendrosios dalies 12.4</w:t>
      </w:r>
      <w:r w:rsidR="00024413" w:rsidRPr="004E1EF8">
        <w:t xml:space="preserve"> punkte numatyto įsipareigojimo </w:t>
      </w:r>
      <w:r w:rsidR="002035B2" w:rsidRPr="004E1EF8">
        <w:t>(</w:t>
      </w:r>
      <w:r w:rsidR="002035B2" w:rsidRPr="004E1EF8">
        <w:rPr>
          <w:i/>
        </w:rPr>
        <w:t>jeigu sutarties vykdymas bus užtikrintas laidavimu arba banko garantija</w:t>
      </w:r>
      <w:r w:rsidR="002035B2" w:rsidRPr="004E1EF8">
        <w:t>);</w:t>
      </w:r>
    </w:p>
    <w:p w14:paraId="7417A1E9" w14:textId="77777777" w:rsidR="009D270B" w:rsidRPr="004E1EF8" w:rsidRDefault="00AB5FFB" w:rsidP="00024413">
      <w:pPr>
        <w:jc w:val="both"/>
      </w:pPr>
      <w:r w:rsidRPr="004E1EF8">
        <w:t>9.2.6</w:t>
      </w:r>
      <w:r w:rsidR="00024413" w:rsidRPr="004E1EF8">
        <w:t xml:space="preserve">. </w:t>
      </w:r>
      <w:r w:rsidR="00F3211C" w:rsidRPr="004E1EF8">
        <w:rPr>
          <w:b/>
        </w:rPr>
        <w:t>Teikėjo</w:t>
      </w:r>
      <w:r w:rsidR="00F3211C" w:rsidRPr="004E1EF8">
        <w:t xml:space="preserve"> suteikt</w:t>
      </w:r>
      <w:r w:rsidR="00493A30" w:rsidRPr="004E1EF8">
        <w:t xml:space="preserve">os paslaugos </w:t>
      </w:r>
      <w:r w:rsidR="00024413" w:rsidRPr="004E1EF8">
        <w:t xml:space="preserve">neatitinka Sutartyje </w:t>
      </w:r>
      <w:r w:rsidR="001E2FB7" w:rsidRPr="004E1EF8">
        <w:t xml:space="preserve">ir jos </w:t>
      </w:r>
      <w:r w:rsidR="00092783" w:rsidRPr="004E1EF8">
        <w:t>priede (-uose)</w:t>
      </w:r>
      <w:r w:rsidR="00092783" w:rsidRPr="004E1EF8">
        <w:rPr>
          <w:i/>
        </w:rPr>
        <w:t xml:space="preserve"> </w:t>
      </w:r>
      <w:r w:rsidR="00024413" w:rsidRPr="004E1EF8">
        <w:t>nustatytų reikalavimų</w:t>
      </w:r>
      <w:r w:rsidR="00085CD2" w:rsidRPr="004E1EF8">
        <w:t xml:space="preserve"> ir </w:t>
      </w:r>
      <w:r w:rsidR="00085CD2" w:rsidRPr="004E1EF8">
        <w:rPr>
          <w:b/>
        </w:rPr>
        <w:t>Teikėjas</w:t>
      </w:r>
      <w:r w:rsidR="00085CD2" w:rsidRPr="004E1EF8">
        <w:t xml:space="preserve"> Sutarties specialiojoje dalyje nustatyta tvarka nepašalina suteiktų paslaugų trūkumų</w:t>
      </w:r>
      <w:r w:rsidR="009D270B" w:rsidRPr="004E1EF8">
        <w:t>;</w:t>
      </w:r>
      <w:r w:rsidR="00085CD2" w:rsidRPr="004E1EF8">
        <w:t xml:space="preserve"> </w:t>
      </w:r>
    </w:p>
    <w:p w14:paraId="49AB6766" w14:textId="77777777" w:rsidR="00EB76D5" w:rsidRPr="004E1EF8" w:rsidRDefault="00AB5FFB" w:rsidP="00024413">
      <w:pPr>
        <w:jc w:val="both"/>
      </w:pPr>
      <w:r w:rsidRPr="004E1EF8">
        <w:t>9.2.7</w:t>
      </w:r>
      <w:r w:rsidR="00024413" w:rsidRPr="004E1EF8">
        <w:t xml:space="preserve">. </w:t>
      </w:r>
      <w:r w:rsidR="00F3211C" w:rsidRPr="004E1EF8">
        <w:rPr>
          <w:b/>
        </w:rPr>
        <w:t>Teikėjas</w:t>
      </w:r>
      <w:r w:rsidR="00F3211C" w:rsidRPr="004E1EF8">
        <w:t xml:space="preserve"> </w:t>
      </w:r>
      <w:r w:rsidR="00024413" w:rsidRPr="004E1EF8">
        <w:t>nustatytu laiku nepateikia avansinio ap</w:t>
      </w:r>
      <w:r w:rsidR="001E2FB7" w:rsidRPr="004E1EF8">
        <w:t>mokėjimo banko garantijos, kuri</w:t>
      </w:r>
      <w:r w:rsidR="00024413" w:rsidRPr="004E1EF8">
        <w:t xml:space="preserve"> galiotų ne mažiau kaip nurodyta Sutarties bendrosios dalies </w:t>
      </w:r>
      <w:r w:rsidR="0066705E" w:rsidRPr="004E1EF8">
        <w:t>4.2</w:t>
      </w:r>
      <w:r w:rsidR="00024413" w:rsidRPr="004E1EF8">
        <w:t xml:space="preserve">. punkte </w:t>
      </w:r>
      <w:r w:rsidR="002035B2" w:rsidRPr="004E1EF8">
        <w:t>(</w:t>
      </w:r>
      <w:r w:rsidR="002035B2" w:rsidRPr="004E1EF8">
        <w:rPr>
          <w:i/>
        </w:rPr>
        <w:t>jeigu pagal sutarties sąlygas numatytas avanso mokėjimas</w:t>
      </w:r>
      <w:r w:rsidR="002035B2" w:rsidRPr="004E1EF8">
        <w:t>)</w:t>
      </w:r>
      <w:r w:rsidR="00EB76D5" w:rsidRPr="004E1EF8">
        <w:t>;</w:t>
      </w:r>
    </w:p>
    <w:p w14:paraId="4FAA825B" w14:textId="77777777" w:rsidR="00B07F8F" w:rsidRPr="004E1EF8" w:rsidRDefault="00B07F8F" w:rsidP="00B07F8F">
      <w:pPr>
        <w:autoSpaceDE w:val="0"/>
        <w:autoSpaceDN w:val="0"/>
        <w:adjustRightInd w:val="0"/>
        <w:jc w:val="both"/>
        <w:rPr>
          <w:szCs w:val="22"/>
          <w:lang w:eastAsia="en-US"/>
        </w:rPr>
      </w:pPr>
      <w:r w:rsidRPr="004E1EF8">
        <w:rPr>
          <w:lang w:eastAsia="en-US"/>
        </w:rPr>
        <w:t>9.2.8.</w:t>
      </w:r>
      <w:r w:rsidRPr="004E1EF8">
        <w:rPr>
          <w:szCs w:val="22"/>
          <w:lang w:eastAsia="en-US"/>
        </w:rPr>
        <w:t xml:space="preserve"> Sutarties galiojimo laikotarpiu </w:t>
      </w:r>
      <w:r w:rsidR="00140EF8" w:rsidRPr="004E1EF8">
        <w:rPr>
          <w:b/>
          <w:szCs w:val="22"/>
          <w:lang w:eastAsia="en-US"/>
        </w:rPr>
        <w:t>Teikėjas</w:t>
      </w:r>
      <w:r w:rsidRPr="004E1EF8">
        <w:rPr>
          <w:b/>
          <w:szCs w:val="22"/>
          <w:lang w:eastAsia="en-US"/>
        </w:rPr>
        <w:t xml:space="preserve"> </w:t>
      </w:r>
      <w:r w:rsidRPr="004E1EF8">
        <w:rPr>
          <w:szCs w:val="22"/>
          <w:lang w:eastAsia="en-US"/>
        </w:rPr>
        <w:t xml:space="preserve">yra įtraukiamas į Nepatikimų tiekėjų </w:t>
      </w:r>
      <w:r w:rsidR="00B07DF8" w:rsidRPr="004E1EF8">
        <w:rPr>
          <w:szCs w:val="22"/>
          <w:lang w:eastAsia="en-US"/>
        </w:rPr>
        <w:t>ar Melagingą informaciją pateikusių tiekėjų sąrašus</w:t>
      </w:r>
      <w:r w:rsidRPr="004E1EF8">
        <w:rPr>
          <w:szCs w:val="22"/>
          <w:lang w:eastAsia="en-US"/>
        </w:rPr>
        <w:t>;</w:t>
      </w:r>
    </w:p>
    <w:p w14:paraId="5B57AFC7" w14:textId="77777777" w:rsidR="00B07F8F" w:rsidRPr="004E1EF8" w:rsidRDefault="00B07F8F" w:rsidP="00B07F8F">
      <w:pPr>
        <w:autoSpaceDE w:val="0"/>
        <w:autoSpaceDN w:val="0"/>
        <w:adjustRightInd w:val="0"/>
        <w:jc w:val="both"/>
      </w:pPr>
      <w:r w:rsidRPr="004E1EF8">
        <w:rPr>
          <w:lang w:eastAsia="en-US"/>
        </w:rPr>
        <w:t xml:space="preserve">9.2.9. Paaiškėjus, kad </w:t>
      </w:r>
      <w:r w:rsidR="00140EF8" w:rsidRPr="004E1EF8">
        <w:rPr>
          <w:b/>
          <w:szCs w:val="22"/>
          <w:lang w:eastAsia="en-US"/>
        </w:rPr>
        <w:t>Teikėjas</w:t>
      </w:r>
      <w:r w:rsidRPr="004E1EF8">
        <w:rPr>
          <w:lang w:eastAsia="en-US"/>
        </w:rPr>
        <w:t xml:space="preserve"> </w:t>
      </w:r>
      <w:r w:rsidR="00FD7FDF" w:rsidRPr="004E1EF8">
        <w:rPr>
          <w:color w:val="000000"/>
          <w:lang w:eastAsia="en-US"/>
        </w:rPr>
        <w:t>ar jo teikiamos prekės ar paslaugos</w:t>
      </w:r>
      <w:r w:rsidRPr="004E1EF8">
        <w:t xml:space="preserve"> </w:t>
      </w:r>
      <w:r w:rsidR="00FD7FDF" w:rsidRPr="004E1EF8">
        <w:t xml:space="preserve">yra nepatikimos </w:t>
      </w:r>
      <w:r w:rsidRPr="004E1EF8">
        <w:t>ir kelia pavojų nacionalini</w:t>
      </w:r>
      <w:r w:rsidR="00FD7FDF" w:rsidRPr="004E1EF8">
        <w:t>am saugumui;</w:t>
      </w:r>
    </w:p>
    <w:p w14:paraId="4DFF5383" w14:textId="77777777" w:rsidR="00FD7FDF" w:rsidRPr="004E1EF8" w:rsidRDefault="00FD7FDF" w:rsidP="00FD7FDF">
      <w:pPr>
        <w:jc w:val="both"/>
      </w:pPr>
      <w:r w:rsidRPr="004E1EF8">
        <w:t>9.2.10</w:t>
      </w:r>
      <w:r w:rsidR="00F22000" w:rsidRPr="004E1EF8">
        <w:t>. Sutarties vykdymo metu paaiškėja Viešųjų pirkimų įstatymo 46 straipsnio 1 dalyje/Viešųjų pirkimų, atliekamų gynybos ir saugumo srityje, įstatymo 34 straipsnio 1 dalyje numatytos aplinkybės</w:t>
      </w:r>
      <w:r w:rsidRPr="004E1EF8">
        <w:t>;</w:t>
      </w:r>
    </w:p>
    <w:p w14:paraId="5733A9D8" w14:textId="77777777" w:rsidR="00FD7FDF" w:rsidRPr="004E1EF8" w:rsidRDefault="00FD7FDF" w:rsidP="00FD7FDF">
      <w:pPr>
        <w:jc w:val="both"/>
      </w:pPr>
      <w:r w:rsidRPr="004E1EF8">
        <w:t>9.2.11</w:t>
      </w:r>
      <w:r w:rsidR="00771A25" w:rsidRPr="004E1EF8">
        <w:t>.</w:t>
      </w:r>
      <w:r w:rsidRPr="004E1EF8">
        <w:t xml:space="preserve"> Sutarties vykdymo metu paaiškėja, kad Sutartis buvo pakeista pažeidžiant Viešųjų pirkimų įstatymo 89 straipsnį</w:t>
      </w:r>
      <w:r w:rsidR="00B07DF8" w:rsidRPr="004E1EF8">
        <w:t>/Viešųjų pirkimų atliekamų gynybos ir saugumo srityje įstatymo 5</w:t>
      </w:r>
      <w:r w:rsidR="008567BF" w:rsidRPr="004E1EF8">
        <w:t>3</w:t>
      </w:r>
      <w:r w:rsidR="00B07DF8" w:rsidRPr="004E1EF8">
        <w:t xml:space="preserve"> straipsn</w:t>
      </w:r>
      <w:r w:rsidR="008567BF" w:rsidRPr="004E1EF8">
        <w:t>į</w:t>
      </w:r>
      <w:r w:rsidRPr="004E1EF8">
        <w:t>.</w:t>
      </w:r>
    </w:p>
    <w:p w14:paraId="7407BAD4" w14:textId="77777777" w:rsidR="00B07F8F" w:rsidRPr="004E1EF8" w:rsidRDefault="00B07F8F" w:rsidP="00B07F8F">
      <w:pPr>
        <w:autoSpaceDE w:val="0"/>
        <w:autoSpaceDN w:val="0"/>
        <w:adjustRightInd w:val="0"/>
        <w:jc w:val="both"/>
        <w:rPr>
          <w:lang w:eastAsia="en-US"/>
        </w:rPr>
      </w:pPr>
      <w:r w:rsidRPr="004E1EF8">
        <w:t xml:space="preserve">9.3. </w:t>
      </w:r>
      <w:r w:rsidRPr="004E1EF8">
        <w:rPr>
          <w:b/>
          <w:bCs/>
        </w:rPr>
        <w:t xml:space="preserve">Pirkėjas, </w:t>
      </w:r>
      <w:r w:rsidRPr="004E1EF8">
        <w:rPr>
          <w:bCs/>
        </w:rPr>
        <w:t>ne vėliau kaip</w:t>
      </w:r>
      <w:r w:rsidRPr="004E1EF8">
        <w:rPr>
          <w:b/>
          <w:bCs/>
        </w:rPr>
        <w:t xml:space="preserve"> </w:t>
      </w:r>
      <w:r w:rsidRPr="004E1EF8">
        <w:t>prieš 7 (septynias) dienas (</w:t>
      </w:r>
      <w:r w:rsidRPr="004E1EF8">
        <w:rPr>
          <w:i/>
        </w:rPr>
        <w:t>jeigu spec</w:t>
      </w:r>
      <w:r w:rsidR="006103E1" w:rsidRPr="004E1EF8">
        <w:rPr>
          <w:i/>
        </w:rPr>
        <w:t>.</w:t>
      </w:r>
      <w:r w:rsidRPr="004E1EF8">
        <w:rPr>
          <w:i/>
        </w:rPr>
        <w:t xml:space="preserve"> dalyje nenurodytas kitas terminas</w:t>
      </w:r>
      <w:r w:rsidRPr="004E1EF8">
        <w:t xml:space="preserve">) raštu informavęs </w:t>
      </w:r>
      <w:r w:rsidR="00140EF8" w:rsidRPr="004E1EF8">
        <w:rPr>
          <w:b/>
          <w:bCs/>
        </w:rPr>
        <w:t>Teikėją</w:t>
      </w:r>
      <w:r w:rsidRPr="004E1EF8">
        <w:rPr>
          <w:b/>
          <w:bCs/>
        </w:rPr>
        <w:t xml:space="preserve"> </w:t>
      </w:r>
      <w:r w:rsidRPr="004E1EF8">
        <w:rPr>
          <w:bCs/>
        </w:rPr>
        <w:t>turi teisę</w:t>
      </w:r>
      <w:r w:rsidRPr="004E1EF8">
        <w:t xml:space="preserve"> vienašališkai nutraukti Sutartį, jeigu</w:t>
      </w:r>
      <w:r w:rsidRPr="004E1EF8">
        <w:rPr>
          <w:b/>
        </w:rPr>
        <w:t xml:space="preserve"> </w:t>
      </w:r>
      <w:r w:rsidR="00140EF8" w:rsidRPr="004E1EF8">
        <w:rPr>
          <w:b/>
        </w:rPr>
        <w:t>Teikėjas</w:t>
      </w:r>
      <w:r w:rsidRPr="004E1EF8">
        <w:rPr>
          <w:b/>
        </w:rPr>
        <w:t xml:space="preserve"> </w:t>
      </w:r>
      <w:r w:rsidRPr="004E1EF8">
        <w:t>yra</w:t>
      </w:r>
      <w:r w:rsidRPr="004E1EF8">
        <w:rPr>
          <w:b/>
        </w:rPr>
        <w:t xml:space="preserve"> </w:t>
      </w:r>
      <w:r w:rsidRPr="004E1EF8">
        <w:rPr>
          <w:lang w:eastAsia="en-US"/>
        </w:rPr>
        <w:t xml:space="preserve">likviduojamas ar kreipiamasi į teismą dėl bankroto ar restruktūrizavimo bylos iškėlimo, arba </w:t>
      </w:r>
      <w:r w:rsidRPr="004E1EF8">
        <w:t>jam iškelta bankroto ar restruktūrizavimo byla,</w:t>
      </w:r>
      <w:r w:rsidRPr="004E1EF8">
        <w:rPr>
          <w:lang w:eastAsia="en-US"/>
        </w:rPr>
        <w:t xml:space="preserve"> arba priimamas sprendimas dėl neteisminės bankroto procedūros pradėjimo.</w:t>
      </w:r>
    </w:p>
    <w:p w14:paraId="67973E6A" w14:textId="77777777" w:rsidR="00B07F8F" w:rsidRPr="004E1EF8" w:rsidRDefault="00B07F8F" w:rsidP="00B07F8F">
      <w:pPr>
        <w:jc w:val="both"/>
        <w:rPr>
          <w:i/>
        </w:rPr>
      </w:pPr>
      <w:r w:rsidRPr="004E1EF8">
        <w:t xml:space="preserve">9.4. Nutraukus sutartį, </w:t>
      </w:r>
      <w:r w:rsidR="009D7713" w:rsidRPr="004E1EF8">
        <w:rPr>
          <w:b/>
        </w:rPr>
        <w:t>Teikėjas</w:t>
      </w:r>
      <w:r w:rsidRPr="004E1EF8">
        <w:t xml:space="preserve"> per 10 (dešimt) dienų nuo Sutarties nutraukimo dienos turi grąžinti </w:t>
      </w:r>
      <w:r w:rsidRPr="004E1EF8">
        <w:rPr>
          <w:b/>
        </w:rPr>
        <w:t>Pirkėjui</w:t>
      </w:r>
      <w:r w:rsidRPr="004E1EF8">
        <w:t xml:space="preserve"> jo sumokėtą avansą (jei toks buvo sumokėtas) </w:t>
      </w:r>
      <w:r w:rsidR="00622D50" w:rsidRPr="004E1EF8">
        <w:t>už neįvykdytą sutarties dalį.</w:t>
      </w:r>
      <w:r w:rsidRPr="004E1EF8">
        <w:t xml:space="preserve"> </w:t>
      </w:r>
    </w:p>
    <w:p w14:paraId="30425BD3" w14:textId="77777777" w:rsidR="009D270B" w:rsidRPr="004E1EF8" w:rsidRDefault="009D270B" w:rsidP="00024413">
      <w:pPr>
        <w:jc w:val="both"/>
      </w:pPr>
    </w:p>
    <w:p w14:paraId="7CC97608" w14:textId="77777777" w:rsidR="00024413" w:rsidRPr="004E1EF8" w:rsidRDefault="00024413" w:rsidP="00024413">
      <w:pPr>
        <w:rPr>
          <w:b/>
        </w:rPr>
      </w:pPr>
      <w:r w:rsidRPr="004E1EF8">
        <w:rPr>
          <w:b/>
        </w:rPr>
        <w:t>10. Ginčų sprendimo tvarka</w:t>
      </w:r>
    </w:p>
    <w:p w14:paraId="57C1FC94" w14:textId="77777777" w:rsidR="00024413" w:rsidRPr="004E1EF8" w:rsidRDefault="00024413" w:rsidP="00024413">
      <w:r w:rsidRPr="004E1EF8">
        <w:t>10.1. Sutartis sudaryta ir turi būti aiškinama pagal Lietuvos Respublikos teisę.</w:t>
      </w:r>
    </w:p>
    <w:p w14:paraId="4803945B" w14:textId="77777777" w:rsidR="00024413" w:rsidRPr="004E1EF8" w:rsidRDefault="00024413" w:rsidP="00024413">
      <w:pPr>
        <w:jc w:val="both"/>
      </w:pPr>
      <w:r w:rsidRPr="004E1EF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E1EF8">
        <w:rPr>
          <w:b/>
          <w:bCs/>
        </w:rPr>
        <w:t>Pirkėjo</w:t>
      </w:r>
      <w:r w:rsidRPr="004E1EF8">
        <w:t xml:space="preserve"> </w:t>
      </w:r>
      <w:r w:rsidR="006425E5" w:rsidRPr="004E1EF8">
        <w:t xml:space="preserve">(arba jeigu </w:t>
      </w:r>
      <w:r w:rsidR="006425E5" w:rsidRPr="004E1EF8">
        <w:rPr>
          <w:b/>
        </w:rPr>
        <w:t>Pirkėjas</w:t>
      </w:r>
      <w:r w:rsidR="006425E5" w:rsidRPr="004E1EF8">
        <w:t xml:space="preserve"> Lietuvos kariuomenė</w:t>
      </w:r>
      <w:r w:rsidR="00FE218A" w:rsidRPr="004E1EF8">
        <w:t>s padalinys</w:t>
      </w:r>
      <w:r w:rsidR="006425E5" w:rsidRPr="004E1EF8">
        <w:t xml:space="preserve"> </w:t>
      </w:r>
      <w:r w:rsidR="006425E5" w:rsidRPr="004E1EF8">
        <w:rPr>
          <w:i/>
        </w:rPr>
        <w:t>„pagal juridinio asmens – Lietuvos kariuomenės</w:t>
      </w:r>
      <w:r w:rsidR="006425E5" w:rsidRPr="004E1EF8">
        <w:t xml:space="preserve">“) </w:t>
      </w:r>
      <w:r w:rsidRPr="004E1EF8">
        <w:t>buveinės vietą.</w:t>
      </w:r>
    </w:p>
    <w:p w14:paraId="4C5F31B0" w14:textId="77777777" w:rsidR="008F30C9" w:rsidRPr="004E1EF8" w:rsidRDefault="008F30C9" w:rsidP="00024413">
      <w:pPr>
        <w:jc w:val="both"/>
      </w:pPr>
    </w:p>
    <w:p w14:paraId="7B02037A" w14:textId="77777777" w:rsidR="00024413" w:rsidRPr="004E1EF8" w:rsidRDefault="00024413" w:rsidP="00024413">
      <w:pPr>
        <w:jc w:val="both"/>
        <w:rPr>
          <w:b/>
        </w:rPr>
      </w:pPr>
      <w:r w:rsidRPr="004E1EF8">
        <w:rPr>
          <w:b/>
        </w:rPr>
        <w:t>11. Atsakomybė</w:t>
      </w:r>
    </w:p>
    <w:p w14:paraId="174C57A8" w14:textId="77777777" w:rsidR="00024413" w:rsidRPr="004E1EF8" w:rsidRDefault="00D16B17" w:rsidP="00024413">
      <w:pPr>
        <w:pStyle w:val="BodyTextIndent2"/>
        <w:ind w:left="0" w:firstLine="0"/>
        <w:jc w:val="both"/>
        <w:rPr>
          <w:i w:val="0"/>
          <w:color w:val="auto"/>
          <w:sz w:val="24"/>
          <w:szCs w:val="24"/>
          <w:lang w:val="lt-LT"/>
        </w:rPr>
      </w:pPr>
      <w:r w:rsidRPr="004E1EF8">
        <w:rPr>
          <w:i w:val="0"/>
          <w:color w:val="auto"/>
          <w:sz w:val="24"/>
          <w:szCs w:val="24"/>
          <w:lang w:val="lt-LT"/>
        </w:rPr>
        <w:t>11.1</w:t>
      </w:r>
      <w:r w:rsidR="00024413" w:rsidRPr="004E1EF8">
        <w:rPr>
          <w:i w:val="0"/>
          <w:color w:val="auto"/>
          <w:sz w:val="24"/>
          <w:szCs w:val="24"/>
          <w:lang w:val="lt-LT"/>
        </w:rPr>
        <w:t xml:space="preserve">. </w:t>
      </w:r>
      <w:r w:rsidR="004A1813" w:rsidRPr="004E1EF8">
        <w:rPr>
          <w:i w:val="0"/>
          <w:color w:val="auto"/>
          <w:sz w:val="24"/>
          <w:szCs w:val="24"/>
          <w:lang w:val="lt-LT"/>
        </w:rPr>
        <w:t xml:space="preserve">Per Sutarties specialiosios dalies </w:t>
      </w:r>
      <w:r w:rsidR="00B07DF8" w:rsidRPr="004E1EF8">
        <w:rPr>
          <w:i w:val="0"/>
          <w:color w:val="auto"/>
          <w:sz w:val="24"/>
          <w:szCs w:val="24"/>
          <w:lang w:val="lt-LT"/>
        </w:rPr>
        <w:t>3 punkte</w:t>
      </w:r>
      <w:r w:rsidR="002C5032" w:rsidRPr="004E1EF8">
        <w:rPr>
          <w:i w:val="0"/>
          <w:color w:val="auto"/>
          <w:sz w:val="24"/>
          <w:szCs w:val="24"/>
          <w:lang w:val="lt-LT"/>
        </w:rPr>
        <w:t xml:space="preserve"> </w:t>
      </w:r>
      <w:r w:rsidR="004A1813" w:rsidRPr="004E1EF8">
        <w:rPr>
          <w:i w:val="0"/>
          <w:color w:val="auto"/>
          <w:sz w:val="24"/>
          <w:szCs w:val="24"/>
          <w:lang w:val="lt-LT"/>
        </w:rPr>
        <w:t>nurodytą terminą</w:t>
      </w:r>
      <w:r w:rsidR="00024413" w:rsidRPr="004E1EF8">
        <w:rPr>
          <w:i w:val="0"/>
          <w:color w:val="auto"/>
          <w:sz w:val="24"/>
          <w:szCs w:val="24"/>
          <w:lang w:val="lt-LT"/>
        </w:rPr>
        <w:t xml:space="preserve"> pavėlavus </w:t>
      </w:r>
      <w:r w:rsidR="00B07DF8" w:rsidRPr="004E1EF8">
        <w:rPr>
          <w:i w:val="0"/>
          <w:color w:val="auto"/>
          <w:sz w:val="24"/>
          <w:szCs w:val="24"/>
          <w:lang w:val="lt-LT"/>
        </w:rPr>
        <w:t xml:space="preserve">suteikti ar per Sutarties specialiosios dalies </w:t>
      </w:r>
      <w:r w:rsidR="00EC767A" w:rsidRPr="004E1EF8">
        <w:rPr>
          <w:i w:val="0"/>
          <w:color w:val="auto"/>
          <w:sz w:val="24"/>
          <w:szCs w:val="24"/>
          <w:lang w:val="lt-LT"/>
        </w:rPr>
        <w:t xml:space="preserve">7 punkte </w:t>
      </w:r>
      <w:r w:rsidR="003511D6" w:rsidRPr="004E1EF8">
        <w:rPr>
          <w:i w:val="0"/>
          <w:color w:val="auto"/>
          <w:sz w:val="24"/>
          <w:szCs w:val="24"/>
          <w:lang w:val="lt-LT"/>
        </w:rPr>
        <w:t>n</w:t>
      </w:r>
      <w:r w:rsidR="00B07DF8" w:rsidRPr="004E1EF8">
        <w:rPr>
          <w:i w:val="0"/>
          <w:color w:val="auto"/>
          <w:sz w:val="24"/>
          <w:szCs w:val="24"/>
          <w:lang w:val="lt-LT"/>
        </w:rPr>
        <w:t xml:space="preserve">urodytą terminą </w:t>
      </w:r>
      <w:r w:rsidR="00024413" w:rsidRPr="004E1EF8">
        <w:rPr>
          <w:i w:val="0"/>
          <w:color w:val="auto"/>
          <w:sz w:val="24"/>
          <w:szCs w:val="24"/>
          <w:lang w:val="lt-LT"/>
        </w:rPr>
        <w:t xml:space="preserve">ištaisyti </w:t>
      </w:r>
      <w:r w:rsidR="00EE7021" w:rsidRPr="004E1EF8">
        <w:rPr>
          <w:i w:val="0"/>
          <w:color w:val="auto"/>
          <w:sz w:val="24"/>
          <w:szCs w:val="24"/>
          <w:lang w:val="lt-LT"/>
        </w:rPr>
        <w:t>pas</w:t>
      </w:r>
      <w:r w:rsidR="002C5032" w:rsidRPr="004E1EF8">
        <w:rPr>
          <w:i w:val="0"/>
          <w:color w:val="auto"/>
          <w:sz w:val="24"/>
          <w:szCs w:val="24"/>
          <w:lang w:val="lt-LT"/>
        </w:rPr>
        <w:t xml:space="preserve">laugų teikimo </w:t>
      </w:r>
      <w:r w:rsidR="00EE7021" w:rsidRPr="004E1EF8">
        <w:rPr>
          <w:i w:val="0"/>
          <w:color w:val="auto"/>
          <w:sz w:val="24"/>
          <w:szCs w:val="24"/>
          <w:lang w:val="lt-LT"/>
        </w:rPr>
        <w:t xml:space="preserve">ir/ar </w:t>
      </w:r>
      <w:r w:rsidR="00386B69" w:rsidRPr="004E1EF8">
        <w:rPr>
          <w:i w:val="0"/>
          <w:color w:val="auto"/>
          <w:sz w:val="24"/>
          <w:szCs w:val="24"/>
          <w:lang w:val="lt-LT"/>
        </w:rPr>
        <w:t>prekių</w:t>
      </w:r>
      <w:r w:rsidR="00457AD3" w:rsidRPr="004E1EF8">
        <w:rPr>
          <w:i w:val="0"/>
          <w:color w:val="auto"/>
          <w:sz w:val="24"/>
          <w:szCs w:val="24"/>
          <w:lang w:val="lt-LT"/>
        </w:rPr>
        <w:t xml:space="preserve"> </w:t>
      </w:r>
      <w:r w:rsidR="00024413" w:rsidRPr="004E1EF8">
        <w:rPr>
          <w:i w:val="0"/>
          <w:color w:val="auto"/>
          <w:sz w:val="24"/>
          <w:szCs w:val="24"/>
          <w:lang w:val="lt-LT"/>
        </w:rPr>
        <w:t>trūkumus</w:t>
      </w:r>
      <w:r w:rsidR="002C5032" w:rsidRPr="004E1EF8">
        <w:rPr>
          <w:i w:val="0"/>
          <w:color w:val="auto"/>
          <w:sz w:val="24"/>
          <w:szCs w:val="24"/>
          <w:lang w:val="lt-LT"/>
        </w:rPr>
        <w:t xml:space="preserve"> (</w:t>
      </w:r>
      <w:r w:rsidR="00EE7021" w:rsidRPr="004E1EF8">
        <w:rPr>
          <w:i w:val="0"/>
          <w:color w:val="auto"/>
          <w:sz w:val="24"/>
          <w:szCs w:val="24"/>
          <w:lang w:val="lt-LT"/>
        </w:rPr>
        <w:t>jeigu teikiant paslaugas buvo pateiktos/parduotos prekės)</w:t>
      </w:r>
      <w:r w:rsidR="00024413" w:rsidRPr="004E1EF8">
        <w:rPr>
          <w:i w:val="0"/>
          <w:color w:val="auto"/>
          <w:sz w:val="24"/>
          <w:szCs w:val="24"/>
          <w:lang w:val="lt-LT"/>
        </w:rPr>
        <w:t>,</w:t>
      </w:r>
      <w:r w:rsidR="00C759E7" w:rsidRPr="004E1EF8">
        <w:rPr>
          <w:i w:val="0"/>
          <w:color w:val="auto"/>
          <w:sz w:val="24"/>
          <w:szCs w:val="24"/>
          <w:lang w:val="lt-LT"/>
        </w:rPr>
        <w:t xml:space="preserve"> </w:t>
      </w:r>
      <w:r w:rsidR="00C759E7" w:rsidRPr="004E1EF8">
        <w:rPr>
          <w:b/>
          <w:i w:val="0"/>
          <w:color w:val="auto"/>
          <w:sz w:val="24"/>
          <w:szCs w:val="24"/>
          <w:lang w:val="lt-LT"/>
        </w:rPr>
        <w:t>Teikėjas</w:t>
      </w:r>
      <w:r w:rsidR="00024413" w:rsidRPr="004E1EF8">
        <w:rPr>
          <w:i w:val="0"/>
          <w:color w:val="auto"/>
          <w:sz w:val="24"/>
          <w:szCs w:val="24"/>
          <w:lang w:val="lt-LT"/>
        </w:rPr>
        <w:t xml:space="preserve"> moka </w:t>
      </w:r>
      <w:r w:rsidR="00024413" w:rsidRPr="004E1EF8">
        <w:rPr>
          <w:b/>
          <w:i w:val="0"/>
          <w:color w:val="auto"/>
          <w:sz w:val="24"/>
          <w:szCs w:val="24"/>
          <w:lang w:val="lt-LT"/>
        </w:rPr>
        <w:t xml:space="preserve">Pirkėjui </w:t>
      </w:r>
      <w:r w:rsidR="002E192F" w:rsidRPr="004E1EF8">
        <w:rPr>
          <w:i w:val="0"/>
          <w:color w:val="auto"/>
          <w:sz w:val="24"/>
          <w:szCs w:val="24"/>
          <w:lang w:val="lt-LT"/>
        </w:rPr>
        <w:t>nuo 0,05</w:t>
      </w:r>
      <w:r w:rsidR="00615ED2" w:rsidRPr="004E1EF8">
        <w:rPr>
          <w:i w:val="0"/>
          <w:color w:val="auto"/>
          <w:sz w:val="24"/>
          <w:szCs w:val="24"/>
          <w:lang w:val="lt-LT"/>
        </w:rPr>
        <w:t xml:space="preserve"> iki</w:t>
      </w:r>
      <w:r w:rsidR="00615ED2" w:rsidRPr="004E1EF8">
        <w:rPr>
          <w:b/>
          <w:color w:val="auto"/>
          <w:sz w:val="24"/>
          <w:szCs w:val="24"/>
          <w:lang w:val="lt-LT"/>
        </w:rPr>
        <w:t xml:space="preserve"> </w:t>
      </w:r>
      <w:r w:rsidR="00615ED2" w:rsidRPr="004E1EF8">
        <w:rPr>
          <w:i w:val="0"/>
          <w:color w:val="auto"/>
          <w:sz w:val="24"/>
          <w:szCs w:val="24"/>
          <w:lang w:val="lt-LT"/>
        </w:rPr>
        <w:t>0,2 % dydžio (konkretus dydis nurodomas Sutarties specialiojoje dalyje)</w:t>
      </w:r>
      <w:r w:rsidR="00C759E7" w:rsidRPr="004E1EF8">
        <w:rPr>
          <w:i w:val="0"/>
          <w:color w:val="auto"/>
          <w:sz w:val="24"/>
          <w:szCs w:val="24"/>
          <w:lang w:val="lt-LT"/>
        </w:rPr>
        <w:t xml:space="preserve"> nuo </w:t>
      </w:r>
      <w:r w:rsidR="00AE4A7D" w:rsidRPr="004E1EF8">
        <w:rPr>
          <w:i w:val="0"/>
          <w:color w:val="auto"/>
          <w:sz w:val="24"/>
          <w:szCs w:val="24"/>
          <w:lang w:val="lt-LT"/>
        </w:rPr>
        <w:t xml:space="preserve">per terminą nesuteiktų </w:t>
      </w:r>
      <w:r w:rsidR="00EE7021" w:rsidRPr="004E1EF8">
        <w:rPr>
          <w:i w:val="0"/>
          <w:color w:val="auto"/>
          <w:sz w:val="24"/>
          <w:szCs w:val="24"/>
          <w:lang w:val="lt-LT"/>
        </w:rPr>
        <w:t xml:space="preserve">paslaugų (ir/ar </w:t>
      </w:r>
      <w:r w:rsidR="00386B69" w:rsidRPr="004E1EF8">
        <w:rPr>
          <w:i w:val="0"/>
          <w:color w:val="auto"/>
          <w:sz w:val="24"/>
          <w:szCs w:val="24"/>
          <w:lang w:val="lt-LT"/>
        </w:rPr>
        <w:t>prekių</w:t>
      </w:r>
      <w:r w:rsidR="00EE7021" w:rsidRPr="004E1EF8">
        <w:rPr>
          <w:i w:val="0"/>
          <w:color w:val="auto"/>
          <w:sz w:val="24"/>
          <w:szCs w:val="24"/>
          <w:lang w:val="lt-LT"/>
        </w:rPr>
        <w:t>)</w:t>
      </w:r>
      <w:r w:rsidR="00AE4A7D" w:rsidRPr="004E1EF8">
        <w:rPr>
          <w:i w:val="0"/>
          <w:color w:val="auto"/>
          <w:sz w:val="24"/>
          <w:szCs w:val="24"/>
          <w:lang w:val="lt-LT"/>
        </w:rPr>
        <w:t xml:space="preserve"> ar paslaugų (ir/ar prekių)</w:t>
      </w:r>
      <w:r w:rsidR="00C759E7" w:rsidRPr="004E1EF8">
        <w:rPr>
          <w:i w:val="0"/>
          <w:color w:val="auto"/>
          <w:sz w:val="24"/>
          <w:szCs w:val="24"/>
          <w:lang w:val="lt-LT"/>
        </w:rPr>
        <w:t xml:space="preserve">, kurių trūkumai </w:t>
      </w:r>
      <w:r w:rsidR="00386B69" w:rsidRPr="004E1EF8">
        <w:rPr>
          <w:i w:val="0"/>
          <w:color w:val="auto"/>
          <w:sz w:val="24"/>
          <w:szCs w:val="24"/>
          <w:lang w:val="lt-LT"/>
        </w:rPr>
        <w:t>neištaisyti</w:t>
      </w:r>
      <w:r w:rsidR="00AE4A7D" w:rsidRPr="004E1EF8">
        <w:rPr>
          <w:i w:val="0"/>
          <w:color w:val="auto"/>
          <w:sz w:val="24"/>
          <w:szCs w:val="24"/>
          <w:lang w:val="lt-LT"/>
        </w:rPr>
        <w:t>,</w:t>
      </w:r>
      <w:r w:rsidR="00024413" w:rsidRPr="004E1EF8">
        <w:rPr>
          <w:i w:val="0"/>
          <w:color w:val="auto"/>
          <w:sz w:val="24"/>
          <w:szCs w:val="24"/>
          <w:lang w:val="lt-LT"/>
        </w:rPr>
        <w:t xml:space="preserve"> </w:t>
      </w:r>
      <w:r w:rsidR="00615ED2" w:rsidRPr="004E1EF8">
        <w:rPr>
          <w:i w:val="0"/>
          <w:color w:val="auto"/>
          <w:sz w:val="24"/>
          <w:szCs w:val="24"/>
          <w:lang w:val="lt-LT"/>
        </w:rPr>
        <w:t>kainos</w:t>
      </w:r>
      <w:r w:rsidR="00024413" w:rsidRPr="004E1EF8">
        <w:rPr>
          <w:i w:val="0"/>
          <w:color w:val="auto"/>
          <w:sz w:val="24"/>
          <w:szCs w:val="24"/>
          <w:lang w:val="lt-LT"/>
        </w:rPr>
        <w:t xml:space="preserve"> </w:t>
      </w:r>
      <w:r w:rsidR="00C72AA5" w:rsidRPr="004E1EF8">
        <w:rPr>
          <w:i w:val="0"/>
          <w:color w:val="auto"/>
          <w:sz w:val="24"/>
          <w:szCs w:val="24"/>
          <w:lang w:val="lt-LT"/>
        </w:rPr>
        <w:t xml:space="preserve">be PVM </w:t>
      </w:r>
      <w:r w:rsidR="00024413" w:rsidRPr="004E1EF8">
        <w:rPr>
          <w:i w:val="0"/>
          <w:color w:val="auto"/>
          <w:sz w:val="24"/>
          <w:szCs w:val="24"/>
          <w:lang w:val="lt-LT"/>
        </w:rPr>
        <w:t xml:space="preserve">už kiekvieną uždelstą dieną/valandą </w:t>
      </w:r>
      <w:r w:rsidR="00E762D3" w:rsidRPr="004E1EF8">
        <w:rPr>
          <w:color w:val="auto"/>
          <w:sz w:val="24"/>
          <w:szCs w:val="24"/>
          <w:lang w:val="lt-LT"/>
        </w:rPr>
        <w:t>(taikoma priklausomai nuo to, kaip įsipareigojim</w:t>
      </w:r>
      <w:r w:rsidR="006103E1" w:rsidRPr="004E1EF8">
        <w:rPr>
          <w:color w:val="auto"/>
          <w:sz w:val="24"/>
          <w:szCs w:val="24"/>
          <w:lang w:val="lt-LT"/>
        </w:rPr>
        <w:t>ų</w:t>
      </w:r>
      <w:r w:rsidR="00E762D3" w:rsidRPr="004E1EF8">
        <w:rPr>
          <w:color w:val="auto"/>
          <w:sz w:val="24"/>
          <w:szCs w:val="24"/>
          <w:lang w:val="lt-LT"/>
        </w:rPr>
        <w:t xml:space="preserve"> terminas yra skaičiuojamas Sutarties specialiojoje dalyje) </w:t>
      </w:r>
      <w:r w:rsidR="00024413" w:rsidRPr="004E1EF8">
        <w:rPr>
          <w:i w:val="0"/>
          <w:color w:val="auto"/>
          <w:sz w:val="24"/>
          <w:szCs w:val="24"/>
          <w:lang w:val="lt-LT"/>
        </w:rPr>
        <w:t>Šalių iš anksto sutartus minimalius nuostolius,</w:t>
      </w:r>
      <w:r w:rsidR="00024413" w:rsidRPr="004E1EF8">
        <w:rPr>
          <w:bCs/>
          <w:i w:val="0"/>
          <w:color w:val="auto"/>
          <w:sz w:val="24"/>
          <w:szCs w:val="24"/>
          <w:lang w:val="lt-LT"/>
        </w:rPr>
        <w:t xml:space="preserve"> kurių sumokėjimas neatleidžia </w:t>
      </w:r>
      <w:r w:rsidR="00C759E7" w:rsidRPr="004E1EF8">
        <w:rPr>
          <w:b/>
          <w:bCs/>
          <w:i w:val="0"/>
          <w:color w:val="auto"/>
          <w:sz w:val="24"/>
          <w:szCs w:val="24"/>
          <w:lang w:val="lt-LT"/>
        </w:rPr>
        <w:t>Teikėjo</w:t>
      </w:r>
      <w:r w:rsidR="00024413" w:rsidRPr="004E1EF8">
        <w:rPr>
          <w:b/>
          <w:bCs/>
          <w:i w:val="0"/>
          <w:color w:val="auto"/>
          <w:sz w:val="24"/>
          <w:szCs w:val="24"/>
          <w:lang w:val="lt-LT"/>
        </w:rPr>
        <w:t xml:space="preserve"> </w:t>
      </w:r>
      <w:r w:rsidR="00024413" w:rsidRPr="004E1EF8">
        <w:rPr>
          <w:bCs/>
          <w:i w:val="0"/>
          <w:color w:val="auto"/>
          <w:sz w:val="24"/>
          <w:szCs w:val="24"/>
          <w:lang w:val="lt-LT"/>
        </w:rPr>
        <w:t xml:space="preserve">nuo pareigos atlyginti </w:t>
      </w:r>
      <w:r w:rsidR="00024413" w:rsidRPr="004E1EF8">
        <w:rPr>
          <w:b/>
          <w:bCs/>
          <w:i w:val="0"/>
          <w:color w:val="auto"/>
          <w:sz w:val="24"/>
          <w:szCs w:val="24"/>
          <w:lang w:val="lt-LT"/>
        </w:rPr>
        <w:t>Pirkėjo</w:t>
      </w:r>
      <w:r w:rsidR="00024413" w:rsidRPr="004E1EF8">
        <w:rPr>
          <w:bCs/>
          <w:i w:val="0"/>
          <w:color w:val="auto"/>
          <w:sz w:val="24"/>
          <w:szCs w:val="24"/>
          <w:lang w:val="lt-LT"/>
        </w:rPr>
        <w:t xml:space="preserve"> patirtus nuostolius</w:t>
      </w:r>
      <w:r w:rsidR="00024413" w:rsidRPr="004E1EF8">
        <w:rPr>
          <w:i w:val="0"/>
          <w:color w:val="auto"/>
          <w:sz w:val="24"/>
          <w:szCs w:val="24"/>
          <w:lang w:val="lt-LT"/>
        </w:rPr>
        <w:t xml:space="preserve"> </w:t>
      </w:r>
      <w:r w:rsidR="00ED6167" w:rsidRPr="004E1EF8">
        <w:rPr>
          <w:b/>
          <w:i w:val="0"/>
          <w:color w:val="auto"/>
          <w:sz w:val="24"/>
          <w:szCs w:val="24"/>
          <w:lang w:val="lt-LT"/>
        </w:rPr>
        <w:t>T</w:t>
      </w:r>
      <w:r w:rsidR="00C759E7" w:rsidRPr="004E1EF8">
        <w:rPr>
          <w:b/>
          <w:i w:val="0"/>
          <w:color w:val="auto"/>
          <w:sz w:val="24"/>
          <w:szCs w:val="24"/>
          <w:lang w:val="lt-LT"/>
        </w:rPr>
        <w:t>eikėjui</w:t>
      </w:r>
      <w:r w:rsidR="00024413" w:rsidRPr="004E1EF8">
        <w:rPr>
          <w:i w:val="0"/>
          <w:color w:val="auto"/>
          <w:sz w:val="24"/>
          <w:szCs w:val="24"/>
          <w:lang w:val="lt-LT"/>
        </w:rPr>
        <w:t xml:space="preserve"> nevykdant arba netinkamai vykdant savo įsipareigojimus, susijusius su </w:t>
      </w:r>
      <w:r w:rsidR="00EE7021" w:rsidRPr="004E1EF8">
        <w:rPr>
          <w:i w:val="0"/>
          <w:color w:val="auto"/>
          <w:sz w:val="24"/>
          <w:szCs w:val="24"/>
          <w:lang w:val="lt-LT"/>
        </w:rPr>
        <w:t>paslaugų trūkumų šalinim</w:t>
      </w:r>
      <w:r w:rsidR="006103E1" w:rsidRPr="004E1EF8">
        <w:rPr>
          <w:i w:val="0"/>
          <w:color w:val="auto"/>
          <w:sz w:val="24"/>
          <w:szCs w:val="24"/>
          <w:lang w:val="lt-LT"/>
        </w:rPr>
        <w:t>u</w:t>
      </w:r>
      <w:r w:rsidR="00EE7021" w:rsidRPr="004E1EF8">
        <w:rPr>
          <w:i w:val="0"/>
          <w:color w:val="auto"/>
          <w:sz w:val="24"/>
          <w:szCs w:val="24"/>
          <w:lang w:val="lt-LT"/>
        </w:rPr>
        <w:t xml:space="preserve"> ir/ar </w:t>
      </w:r>
      <w:r w:rsidR="00386B69" w:rsidRPr="004E1EF8">
        <w:rPr>
          <w:i w:val="0"/>
          <w:color w:val="auto"/>
          <w:sz w:val="24"/>
          <w:szCs w:val="24"/>
          <w:lang w:val="lt-LT"/>
        </w:rPr>
        <w:t>prekių</w:t>
      </w:r>
      <w:r w:rsidR="00024413" w:rsidRPr="004E1EF8">
        <w:rPr>
          <w:i w:val="0"/>
          <w:color w:val="auto"/>
          <w:sz w:val="24"/>
          <w:szCs w:val="24"/>
          <w:lang w:val="lt-LT"/>
        </w:rPr>
        <w:t xml:space="preserve"> garantija</w:t>
      </w:r>
      <w:r w:rsidR="00C57775" w:rsidRPr="004E1EF8">
        <w:rPr>
          <w:i w:val="0"/>
          <w:color w:val="auto"/>
          <w:sz w:val="24"/>
          <w:szCs w:val="24"/>
          <w:lang w:val="lt-LT"/>
        </w:rPr>
        <w:t>.</w:t>
      </w:r>
      <w:r w:rsidR="002E158A" w:rsidRPr="004E1EF8">
        <w:rPr>
          <w:i w:val="0"/>
          <w:color w:val="auto"/>
          <w:sz w:val="24"/>
          <w:szCs w:val="24"/>
          <w:lang w:val="lt-LT"/>
        </w:rPr>
        <w:t xml:space="preserve"> </w:t>
      </w:r>
      <w:r w:rsidR="002A7B79" w:rsidRPr="004E1EF8">
        <w:rPr>
          <w:i w:val="0"/>
          <w:sz w:val="24"/>
          <w:szCs w:val="24"/>
          <w:lang w:val="lt-LT"/>
        </w:rPr>
        <w:t xml:space="preserve">Šalių iš anksto sutartus minimalius nuostolius </w:t>
      </w:r>
      <w:r w:rsidR="002A7B79" w:rsidRPr="004E1EF8">
        <w:rPr>
          <w:b/>
          <w:i w:val="0"/>
          <w:sz w:val="24"/>
          <w:szCs w:val="24"/>
          <w:lang w:val="lt-LT"/>
        </w:rPr>
        <w:t>Teikėjas</w:t>
      </w:r>
      <w:r w:rsidR="002A7B79" w:rsidRPr="004E1EF8">
        <w:rPr>
          <w:i w:val="0"/>
          <w:sz w:val="24"/>
          <w:szCs w:val="24"/>
          <w:lang w:val="lt-LT"/>
        </w:rPr>
        <w:t xml:space="preserve"> įsipareigoja sumokėti ne vėliau kaip per sąskaitoje faktūroje ar pareikalavime nurodytą terminą.</w:t>
      </w:r>
    </w:p>
    <w:p w14:paraId="66CB9714" w14:textId="77777777" w:rsidR="00024413" w:rsidRPr="004E1EF8" w:rsidRDefault="00D16B17" w:rsidP="00024413">
      <w:pPr>
        <w:jc w:val="both"/>
      </w:pPr>
      <w:r w:rsidRPr="004E1EF8">
        <w:t>11.2</w:t>
      </w:r>
      <w:r w:rsidR="00364D48" w:rsidRPr="004E1EF8">
        <w:t>. Nutraukus Sutartį dėl S</w:t>
      </w:r>
      <w:r w:rsidR="00024413" w:rsidRPr="004E1EF8">
        <w:t xml:space="preserve">utarties bendrojoje dalyje 9.2.1, 9.2.2, </w:t>
      </w:r>
      <w:r w:rsidR="00B5367F" w:rsidRPr="004E1EF8">
        <w:t xml:space="preserve">9.2.3, </w:t>
      </w:r>
      <w:r w:rsidR="00024413" w:rsidRPr="004E1EF8">
        <w:t>9.2.4, 9.2.5, 9.2.6</w:t>
      </w:r>
      <w:r w:rsidR="00B5367F" w:rsidRPr="004E1EF8">
        <w:t>,</w:t>
      </w:r>
      <w:r w:rsidR="00615ED2" w:rsidRPr="004E1EF8">
        <w:t xml:space="preserve"> </w:t>
      </w:r>
      <w:r w:rsidR="00B5367F" w:rsidRPr="004E1EF8">
        <w:t>9.2.7</w:t>
      </w:r>
      <w:r w:rsidR="004D7B28" w:rsidRPr="004E1EF8">
        <w:t>,</w:t>
      </w:r>
      <w:r w:rsidR="00364D48" w:rsidRPr="004E1EF8">
        <w:t xml:space="preserve"> </w:t>
      </w:r>
      <w:r w:rsidR="00024413" w:rsidRPr="004E1EF8">
        <w:t xml:space="preserve"> </w:t>
      </w:r>
      <w:r w:rsidR="00C72AA5" w:rsidRPr="004E1EF8">
        <w:t xml:space="preserve">9.3 </w:t>
      </w:r>
      <w:r w:rsidR="00024413" w:rsidRPr="004E1EF8">
        <w:t>punktuose</w:t>
      </w:r>
      <w:r w:rsidR="00615ED2" w:rsidRPr="004E1EF8">
        <w:rPr>
          <w:color w:val="FF0000"/>
        </w:rPr>
        <w:t xml:space="preserve"> </w:t>
      </w:r>
      <w:r w:rsidR="00615ED2" w:rsidRPr="004E1EF8">
        <w:t>ar kitų Sutarties specialiojoje dalyje</w:t>
      </w:r>
      <w:r w:rsidR="00024413" w:rsidRPr="004E1EF8">
        <w:t xml:space="preserve"> išvardintų priežasčių, </w:t>
      </w:r>
      <w:r w:rsidR="00B5367F" w:rsidRPr="004E1EF8">
        <w:rPr>
          <w:b/>
        </w:rPr>
        <w:t>Teikėjas</w:t>
      </w:r>
      <w:r w:rsidR="00DB1288" w:rsidRPr="004E1EF8">
        <w:t xml:space="preserve"> per 14 (keturiolika) dienų</w:t>
      </w:r>
      <w:r w:rsidR="00364D48" w:rsidRPr="004E1EF8">
        <w:t xml:space="preserve"> (skaičiuojant nuo S</w:t>
      </w:r>
      <w:r w:rsidR="00024413" w:rsidRPr="004E1EF8">
        <w:t>utarties nutraukimo dienos) turi sumokėti</w:t>
      </w:r>
      <w:r w:rsidR="00024413" w:rsidRPr="004E1EF8">
        <w:rPr>
          <w:b/>
          <w:bCs/>
        </w:rPr>
        <w:t xml:space="preserve"> Pirkėjui</w:t>
      </w:r>
      <w:r w:rsidR="00024413" w:rsidRPr="004E1EF8">
        <w:rPr>
          <w:b/>
        </w:rPr>
        <w:t xml:space="preserve"> </w:t>
      </w:r>
      <w:r w:rsidR="008743D0" w:rsidRPr="004E1EF8">
        <w:t>ne mažiau kaip</w:t>
      </w:r>
      <w:r w:rsidR="008743D0" w:rsidRPr="004E1EF8">
        <w:rPr>
          <w:b/>
        </w:rPr>
        <w:t xml:space="preserve"> </w:t>
      </w:r>
      <w:r w:rsidR="002A7B79" w:rsidRPr="004E1EF8">
        <w:t>5-</w:t>
      </w:r>
      <w:r w:rsidR="00024413" w:rsidRPr="004E1EF8">
        <w:t xml:space="preserve">7 (septynių) % sutarties kainos </w:t>
      </w:r>
      <w:r w:rsidR="00880BB5" w:rsidRPr="004E1EF8">
        <w:t xml:space="preserve">be PVM </w:t>
      </w:r>
      <w:r w:rsidR="00024413" w:rsidRPr="004E1EF8">
        <w:t>(arba bendros pasiūlymo kainos</w:t>
      </w:r>
      <w:r w:rsidR="00880BB5" w:rsidRPr="004E1EF8">
        <w:t>)</w:t>
      </w:r>
      <w:r w:rsidR="00024413" w:rsidRPr="004E1EF8">
        <w:t xml:space="preserve"> </w:t>
      </w:r>
      <w:r w:rsidR="00EE3988" w:rsidRPr="004E1EF8">
        <w:t xml:space="preserve">(konkretus procentinis dydis arba konkreti fiksuota suma nurodoma Sutarties specialioje dalyje) </w:t>
      </w:r>
      <w:r w:rsidR="00024413" w:rsidRPr="004E1EF8">
        <w:rPr>
          <w:bCs/>
        </w:rPr>
        <w:t xml:space="preserve">Šalių </w:t>
      </w:r>
      <w:r w:rsidR="00024413" w:rsidRPr="004E1EF8">
        <w:t>iš anksto sutartų minimalių nuostolių, bet ne daugiau kaip visų pagal šią Sutartį</w:t>
      </w:r>
      <w:r w:rsidR="00615ED2" w:rsidRPr="004E1EF8">
        <w:t xml:space="preserve"> neįvykdytų </w:t>
      </w:r>
      <w:r w:rsidR="00615ED2" w:rsidRPr="004E1EF8">
        <w:lastRenderedPageBreak/>
        <w:t>įsipareigojimų kainos</w:t>
      </w:r>
      <w:r w:rsidR="00F4417E" w:rsidRPr="004E1EF8">
        <w:rPr>
          <w:color w:val="FF0000"/>
        </w:rPr>
        <w:t xml:space="preserve"> </w:t>
      </w:r>
      <w:r w:rsidR="00F4417E" w:rsidRPr="004E1EF8">
        <w:t>be PVM</w:t>
      </w:r>
      <w:r w:rsidR="00615ED2" w:rsidRPr="004E1EF8">
        <w:t>.</w:t>
      </w:r>
      <w:r w:rsidR="00024413" w:rsidRPr="004E1EF8">
        <w:t xml:space="preserve"> Šalių iš anksto sutartų minimalių nuostolių sumokėjimas neatleidžia </w:t>
      </w:r>
      <w:r w:rsidR="00B5367F" w:rsidRPr="004E1EF8">
        <w:rPr>
          <w:b/>
        </w:rPr>
        <w:t>Teikėjo</w:t>
      </w:r>
      <w:r w:rsidR="00024413" w:rsidRPr="004E1EF8">
        <w:t xml:space="preserve"> nuo pareigos atlyginti visus </w:t>
      </w:r>
      <w:r w:rsidR="00024413" w:rsidRPr="004E1EF8">
        <w:rPr>
          <w:b/>
          <w:bCs/>
        </w:rPr>
        <w:t>Pirkėjo</w:t>
      </w:r>
      <w:r w:rsidR="00024413" w:rsidRPr="004E1EF8">
        <w:t xml:space="preserve"> patirtus nuostolius, </w:t>
      </w:r>
      <w:r w:rsidR="00BC6383" w:rsidRPr="004E1EF8">
        <w:rPr>
          <w:b/>
        </w:rPr>
        <w:t xml:space="preserve">Teikėjui </w:t>
      </w:r>
      <w:r w:rsidR="00024413" w:rsidRPr="004E1EF8">
        <w:t>nevykdant ar netinkamai vykdant sutartį.</w:t>
      </w:r>
    </w:p>
    <w:p w14:paraId="2B6FCC4F" w14:textId="77777777" w:rsidR="0046409F" w:rsidRPr="004E1EF8" w:rsidRDefault="00D16B17" w:rsidP="00D53F1A">
      <w:pPr>
        <w:jc w:val="both"/>
      </w:pPr>
      <w:r w:rsidRPr="004E1EF8">
        <w:t>11.</w:t>
      </w:r>
      <w:r w:rsidR="00E6390D" w:rsidRPr="004E1EF8">
        <w:t>3</w:t>
      </w:r>
      <w:r w:rsidR="00B5367F" w:rsidRPr="004E1EF8">
        <w:t xml:space="preserve">. </w:t>
      </w:r>
      <w:r w:rsidR="0046409F" w:rsidRPr="004E1EF8">
        <w:t>Jeigu paslaugos nebuvo suteiktos arba paslaugos suteiktos nekokybiškai ir nebėra galimybių paslaugas suteikti arba ištaisyti paslaugų teikimo trūkumus</w:t>
      </w:r>
      <w:r w:rsidR="002A7B79" w:rsidRPr="004E1EF8">
        <w:t xml:space="preserve"> (paslaugų suteikimas praleidus terminą tapo nebeaktualus, objektyviai nebeįmanomas ir pan.)</w:t>
      </w:r>
      <w:r w:rsidR="0046409F" w:rsidRPr="004E1EF8">
        <w:t xml:space="preserve">, už kiekvienos tokios </w:t>
      </w:r>
      <w:r w:rsidR="007936E4" w:rsidRPr="004E1EF8">
        <w:t xml:space="preserve">Sutartyje ir jos </w:t>
      </w:r>
      <w:r w:rsidR="00140556" w:rsidRPr="004E1EF8">
        <w:t>priede</w:t>
      </w:r>
      <w:r w:rsidR="007936E4" w:rsidRPr="004E1EF8">
        <w:t xml:space="preserve"> (-uose)</w:t>
      </w:r>
      <w:r w:rsidR="00140556" w:rsidRPr="004E1EF8">
        <w:t xml:space="preserve"> </w:t>
      </w:r>
      <w:r w:rsidR="0046409F" w:rsidRPr="004E1EF8">
        <w:t xml:space="preserve">nurodytos paslaugos nesuteikimą arba suteikimą su trūkumais </w:t>
      </w:r>
      <w:r w:rsidR="00B5367F" w:rsidRPr="004E1EF8">
        <w:rPr>
          <w:b/>
        </w:rPr>
        <w:t>Tei</w:t>
      </w:r>
      <w:r w:rsidR="0046409F" w:rsidRPr="004E1EF8">
        <w:rPr>
          <w:b/>
        </w:rPr>
        <w:t>kėjas</w:t>
      </w:r>
      <w:r w:rsidR="0046409F" w:rsidRPr="004E1EF8">
        <w:t xml:space="preserve"> moka </w:t>
      </w:r>
      <w:r w:rsidR="00B5367F" w:rsidRPr="004E1EF8">
        <w:rPr>
          <w:b/>
        </w:rPr>
        <w:t>Pirkėjui</w:t>
      </w:r>
      <w:r w:rsidR="0046409F" w:rsidRPr="004E1EF8">
        <w:t xml:space="preserve"> </w:t>
      </w:r>
      <w:r w:rsidR="002E158A" w:rsidRPr="004E1EF8">
        <w:t xml:space="preserve">Sutarties specialiojoje dalyje nurodytą </w:t>
      </w:r>
      <w:r w:rsidR="002A7B79" w:rsidRPr="004E1EF8">
        <w:t xml:space="preserve">Šalių iš anksto sutartų minimalių nuostolių </w:t>
      </w:r>
      <w:r w:rsidR="002E158A" w:rsidRPr="004E1EF8">
        <w:t>sumą</w:t>
      </w:r>
      <w:r w:rsidR="0046409F" w:rsidRPr="004E1EF8">
        <w:t xml:space="preserve">. </w:t>
      </w:r>
      <w:r w:rsidR="0046409F" w:rsidRPr="004E1EF8">
        <w:rPr>
          <w:bCs/>
        </w:rPr>
        <w:t>Šalių</w:t>
      </w:r>
      <w:r w:rsidR="0046409F" w:rsidRPr="004E1EF8">
        <w:t xml:space="preserve"> iš anksto sutartų minimalių nuostolių sumokėjimas neatleidžia </w:t>
      </w:r>
      <w:r w:rsidR="00B5367F" w:rsidRPr="004E1EF8">
        <w:rPr>
          <w:b/>
          <w:bCs/>
        </w:rPr>
        <w:t>Tei</w:t>
      </w:r>
      <w:r w:rsidR="0046409F" w:rsidRPr="004E1EF8">
        <w:rPr>
          <w:b/>
          <w:bCs/>
        </w:rPr>
        <w:t>kėjo</w:t>
      </w:r>
      <w:r w:rsidR="0046409F" w:rsidRPr="004E1EF8">
        <w:t xml:space="preserve"> nuo pareigos atlyginti visus </w:t>
      </w:r>
      <w:r w:rsidR="00B5367F" w:rsidRPr="004E1EF8">
        <w:rPr>
          <w:b/>
          <w:bCs/>
        </w:rPr>
        <w:t xml:space="preserve">Pirkėjo </w:t>
      </w:r>
      <w:r w:rsidR="0046409F" w:rsidRPr="004E1EF8">
        <w:t xml:space="preserve">patirtus nuostolius, </w:t>
      </w:r>
      <w:r w:rsidR="00B5367F" w:rsidRPr="004E1EF8">
        <w:rPr>
          <w:b/>
          <w:bCs/>
        </w:rPr>
        <w:t>Tei</w:t>
      </w:r>
      <w:r w:rsidR="0046409F" w:rsidRPr="004E1EF8">
        <w:rPr>
          <w:b/>
          <w:bCs/>
        </w:rPr>
        <w:t>kėjui</w:t>
      </w:r>
      <w:r w:rsidR="0046409F" w:rsidRPr="004E1EF8">
        <w:t xml:space="preserve"> nevykdant ar netinkamai vykdant sutartį.</w:t>
      </w:r>
      <w:r w:rsidR="0046409F" w:rsidRPr="004E1EF8">
        <w:rPr>
          <w:spacing w:val="-1"/>
        </w:rPr>
        <w:t xml:space="preserve"> </w:t>
      </w:r>
      <w:r w:rsidR="0046409F" w:rsidRPr="004E1EF8">
        <w:t xml:space="preserve">Šalių iš anksto sutartus minimalius nuostolius </w:t>
      </w:r>
      <w:r w:rsidR="00B5367F" w:rsidRPr="004E1EF8">
        <w:rPr>
          <w:b/>
        </w:rPr>
        <w:t>Tei</w:t>
      </w:r>
      <w:r w:rsidR="0046409F" w:rsidRPr="004E1EF8">
        <w:rPr>
          <w:b/>
        </w:rPr>
        <w:t>kėjas</w:t>
      </w:r>
      <w:r w:rsidR="0046409F" w:rsidRPr="004E1EF8">
        <w:t xml:space="preserve"> įsipareigoja sumokėti ne vėliau kaip per sąskaitoje faktūroje ar pareikalavime nurodytą terminą</w:t>
      </w:r>
      <w:r w:rsidR="00D53F1A" w:rsidRPr="004E1EF8">
        <w:t xml:space="preserve"> </w:t>
      </w:r>
    </w:p>
    <w:p w14:paraId="7AFDB7B4" w14:textId="77777777" w:rsidR="008C0C0A" w:rsidRPr="004E1EF8" w:rsidRDefault="008C0C0A" w:rsidP="008C0C0A">
      <w:pPr>
        <w:jc w:val="both"/>
      </w:pPr>
      <w:r w:rsidRPr="004E1EF8">
        <w:t>11.</w:t>
      </w:r>
      <w:r w:rsidR="00E6390D" w:rsidRPr="004E1EF8">
        <w:t>4</w:t>
      </w:r>
      <w:r w:rsidRPr="004E1EF8">
        <w:t xml:space="preserve">. Kiti sutartinės atsakomybės taikymo </w:t>
      </w:r>
      <w:r w:rsidRPr="004E1EF8">
        <w:rPr>
          <w:b/>
        </w:rPr>
        <w:t>Teikėjui</w:t>
      </w:r>
      <w:r w:rsidRPr="004E1EF8">
        <w:t xml:space="preserve"> atvejai nurodyti Sutarties specialiojoje dalyje. </w:t>
      </w:r>
    </w:p>
    <w:p w14:paraId="727D7FC1" w14:textId="77777777" w:rsidR="00024413" w:rsidRPr="004E1EF8" w:rsidRDefault="00D16B17" w:rsidP="00D53F1A">
      <w:pPr>
        <w:pStyle w:val="BodyTextIndent2"/>
        <w:ind w:left="0" w:firstLine="0"/>
        <w:jc w:val="both"/>
        <w:rPr>
          <w:i w:val="0"/>
          <w:color w:val="auto"/>
          <w:sz w:val="24"/>
          <w:szCs w:val="24"/>
          <w:lang w:val="lt-LT"/>
        </w:rPr>
      </w:pPr>
      <w:r w:rsidRPr="004E1EF8">
        <w:rPr>
          <w:i w:val="0"/>
          <w:color w:val="auto"/>
          <w:sz w:val="24"/>
          <w:szCs w:val="24"/>
          <w:lang w:val="lt-LT"/>
        </w:rPr>
        <w:t>11.</w:t>
      </w:r>
      <w:r w:rsidR="00BA3959" w:rsidRPr="004E1EF8">
        <w:rPr>
          <w:i w:val="0"/>
          <w:color w:val="auto"/>
          <w:sz w:val="24"/>
          <w:szCs w:val="24"/>
          <w:lang w:val="lt-LT"/>
        </w:rPr>
        <w:t>5</w:t>
      </w:r>
      <w:r w:rsidR="00024413" w:rsidRPr="004E1EF8">
        <w:rPr>
          <w:i w:val="0"/>
          <w:color w:val="auto"/>
          <w:sz w:val="24"/>
          <w:szCs w:val="24"/>
          <w:lang w:val="lt-LT"/>
        </w:rPr>
        <w:t xml:space="preserve">. </w:t>
      </w:r>
      <w:r w:rsidR="004C18B5" w:rsidRPr="004E1EF8">
        <w:rPr>
          <w:i w:val="0"/>
          <w:sz w:val="24"/>
          <w:szCs w:val="24"/>
          <w:lang w:val="lt-LT"/>
        </w:rPr>
        <w:t>Vadovaujantis Lietuvos Respublikos civilinio kodekso 6.253 str</w:t>
      </w:r>
      <w:r w:rsidR="00EF2ECD" w:rsidRPr="004E1EF8">
        <w:rPr>
          <w:i w:val="0"/>
          <w:sz w:val="24"/>
          <w:szCs w:val="24"/>
          <w:lang w:val="lt-LT"/>
        </w:rPr>
        <w:t>aipsnio</w:t>
      </w:r>
      <w:r w:rsidR="004C18B5" w:rsidRPr="004E1EF8">
        <w:rPr>
          <w:i w:val="0"/>
          <w:sz w:val="24"/>
          <w:szCs w:val="24"/>
          <w:lang w:val="lt-LT"/>
        </w:rPr>
        <w:t xml:space="preserve"> 1 ir 3 dalimis</w:t>
      </w:r>
      <w:r w:rsidR="004C18B5" w:rsidRPr="004E1EF8">
        <w:rPr>
          <w:i w:val="0"/>
          <w:color w:val="auto"/>
          <w:sz w:val="24"/>
          <w:szCs w:val="24"/>
          <w:lang w:val="lt-LT"/>
        </w:rPr>
        <w:t xml:space="preserve"> f</w:t>
      </w:r>
      <w:r w:rsidR="00024413" w:rsidRPr="004E1EF8">
        <w:rPr>
          <w:i w:val="0"/>
          <w:color w:val="auto"/>
          <w:sz w:val="24"/>
          <w:szCs w:val="24"/>
          <w:lang w:val="lt-LT"/>
        </w:rPr>
        <w:t xml:space="preserve">inansavimo vėlavimas iš biudžeto yra sąlyga visiškai atleidžianti </w:t>
      </w:r>
      <w:r w:rsidR="00024413" w:rsidRPr="004E1EF8">
        <w:rPr>
          <w:b/>
          <w:i w:val="0"/>
          <w:color w:val="auto"/>
          <w:sz w:val="24"/>
          <w:szCs w:val="24"/>
          <w:lang w:val="lt-LT"/>
        </w:rPr>
        <w:t xml:space="preserve">Pirkėją </w:t>
      </w:r>
      <w:r w:rsidR="00024413" w:rsidRPr="004E1EF8">
        <w:rPr>
          <w:i w:val="0"/>
          <w:color w:val="auto"/>
          <w:sz w:val="24"/>
          <w:szCs w:val="24"/>
          <w:lang w:val="lt-LT"/>
        </w:rPr>
        <w:t xml:space="preserve">nuo civilinės atsakomybės ir palūkanų mokėjimo </w:t>
      </w:r>
      <w:r w:rsidR="00BE6F53" w:rsidRPr="004E1EF8">
        <w:rPr>
          <w:b/>
          <w:i w:val="0"/>
          <w:color w:val="auto"/>
          <w:sz w:val="24"/>
          <w:szCs w:val="24"/>
          <w:lang w:val="lt-LT"/>
        </w:rPr>
        <w:t xml:space="preserve">Teikėjui </w:t>
      </w:r>
      <w:r w:rsidR="00024413" w:rsidRPr="004E1EF8">
        <w:rPr>
          <w:i w:val="0"/>
          <w:color w:val="auto"/>
          <w:sz w:val="24"/>
          <w:szCs w:val="24"/>
          <w:lang w:val="lt-LT"/>
        </w:rPr>
        <w:t>už pavėluotą atsiskaitymą.</w:t>
      </w:r>
    </w:p>
    <w:p w14:paraId="539B099F" w14:textId="77777777" w:rsidR="003E04CF" w:rsidRPr="004E1EF8" w:rsidRDefault="003E04CF" w:rsidP="00024413">
      <w:pPr>
        <w:jc w:val="both"/>
      </w:pPr>
    </w:p>
    <w:p w14:paraId="7DCCF1FF" w14:textId="77777777" w:rsidR="00024413" w:rsidRPr="004E1EF8" w:rsidRDefault="00024413" w:rsidP="00024413">
      <w:pPr>
        <w:jc w:val="both"/>
        <w:rPr>
          <w:b/>
        </w:rPr>
      </w:pPr>
      <w:r w:rsidRPr="004E1EF8">
        <w:rPr>
          <w:b/>
        </w:rPr>
        <w:t>12. Sutarties galiojimas</w:t>
      </w:r>
    </w:p>
    <w:p w14:paraId="3A6CD0A7" w14:textId="77777777" w:rsidR="00024413" w:rsidRPr="004E1EF8" w:rsidRDefault="00024413" w:rsidP="00024413">
      <w:pPr>
        <w:jc w:val="both"/>
      </w:pPr>
      <w:r w:rsidRPr="004E1EF8">
        <w:t>12.1. Sutartis įsigalioja abiem Šalims ją pasirašius</w:t>
      </w:r>
      <w:r w:rsidR="00C57775" w:rsidRPr="004E1EF8">
        <w:t xml:space="preserve"> </w:t>
      </w:r>
      <w:r w:rsidRPr="004E1EF8">
        <w:t xml:space="preserve">ir </w:t>
      </w:r>
      <w:r w:rsidR="00C759E7" w:rsidRPr="004E1EF8">
        <w:rPr>
          <w:b/>
        </w:rPr>
        <w:t xml:space="preserve">Teikėjui </w:t>
      </w:r>
      <w:r w:rsidRPr="004E1EF8">
        <w:t xml:space="preserve">pateikus </w:t>
      </w:r>
      <w:r w:rsidRPr="004E1EF8">
        <w:rPr>
          <w:b/>
        </w:rPr>
        <w:t xml:space="preserve">Pirkėjui </w:t>
      </w:r>
      <w:r w:rsidR="007D28EB" w:rsidRPr="004E1EF8">
        <w:t>S</w:t>
      </w:r>
      <w:r w:rsidRPr="004E1EF8">
        <w:t>utarties įvykdymo užtikrinimo banko garantiją ar draudimo bendrovės</w:t>
      </w:r>
      <w:r w:rsidR="007D28EB" w:rsidRPr="004E1EF8">
        <w:t xml:space="preserve"> laidavimo raštą</w:t>
      </w:r>
      <w:r w:rsidR="00F7497D" w:rsidRPr="004E1EF8">
        <w:t xml:space="preserve"> </w:t>
      </w:r>
      <w:r w:rsidR="00F7497D" w:rsidRPr="004E1EF8">
        <w:rPr>
          <w:i/>
        </w:rPr>
        <w:t>(</w:t>
      </w:r>
      <w:r w:rsidR="00022EF2" w:rsidRPr="004E1EF8">
        <w:rPr>
          <w:i/>
        </w:rPr>
        <w:t>Sutarties įsigaliojimo kai pateikiamas užtikrinimas sąlyga taikoma, jeigu Sutarties spec. dalyje nurodyta, kad Sutarties vykdymas bus užtikrintas laidavimu arba banko garantija</w:t>
      </w:r>
      <w:r w:rsidR="00F7497D" w:rsidRPr="004E1EF8">
        <w:rPr>
          <w:i/>
        </w:rPr>
        <w:t>)</w:t>
      </w:r>
      <w:r w:rsidR="007D28EB" w:rsidRPr="004E1EF8">
        <w:t>, užtikrinantį S</w:t>
      </w:r>
      <w:r w:rsidRPr="004E1EF8">
        <w:t xml:space="preserve">utarties bendrosios </w:t>
      </w:r>
      <w:r w:rsidR="00D16B17" w:rsidRPr="004E1EF8">
        <w:t>dalies 11.2</w:t>
      </w:r>
      <w:r w:rsidRPr="004E1EF8">
        <w:t xml:space="preserve"> punkte nurodytos sumos sumokėjimą</w:t>
      </w:r>
      <w:r w:rsidR="00817D4E" w:rsidRPr="004E1EF8">
        <w:t>.</w:t>
      </w:r>
      <w:r w:rsidRPr="004E1EF8">
        <w:t xml:space="preserve"> </w:t>
      </w:r>
      <w:r w:rsidR="00994A62" w:rsidRPr="004E1EF8">
        <w:t>Banko garantijoje ar draudimo bendrovės laidavimo rašte garantas/laiduotojas turi įsipareigoti sumokėti Sutarties bendrosios dalies 11.2 punkte nurodytą sumą</w:t>
      </w:r>
      <w:r w:rsidR="00994A62" w:rsidRPr="004E1EF8">
        <w:rPr>
          <w:b/>
        </w:rPr>
        <w:t xml:space="preserve"> </w:t>
      </w:r>
      <w:r w:rsidR="00170D3B" w:rsidRPr="004E1EF8">
        <w:rPr>
          <w:b/>
        </w:rPr>
        <w:t xml:space="preserve">Pirkėjui </w:t>
      </w:r>
      <w:r w:rsidR="00170D3B" w:rsidRPr="004E1EF8">
        <w:t xml:space="preserve">nutraukus Sutartį </w:t>
      </w:r>
      <w:r w:rsidR="00827AA3" w:rsidRPr="004E1EF8">
        <w:t>dėl bent vienos iš 9.2.1 - 9.2.7, 9.3</w:t>
      </w:r>
      <w:r w:rsidR="00170D3B" w:rsidRPr="004E1EF8">
        <w:t xml:space="preserve"> punktuose </w:t>
      </w:r>
      <w:r w:rsidR="00615ED2" w:rsidRPr="004E1EF8">
        <w:t>ar kitų Sutarties specialiojoje dalyje</w:t>
      </w:r>
      <w:r w:rsidR="00615ED2" w:rsidRPr="004E1EF8">
        <w:rPr>
          <w:color w:val="FF0000"/>
        </w:rPr>
        <w:t xml:space="preserve"> </w:t>
      </w:r>
      <w:r w:rsidR="00170D3B" w:rsidRPr="004E1EF8">
        <w:t>išvardintų priežasčių</w:t>
      </w:r>
      <w:r w:rsidR="004F4928" w:rsidRPr="004E1EF8">
        <w:t>.</w:t>
      </w:r>
      <w:r w:rsidR="00170D3B" w:rsidRPr="004E1EF8">
        <w:t xml:space="preserve"> Garantijos ar laidavimo raštas, kuriame nurodoma, kad garantas ar laiduotojas atsako tik už tiesioginių nuostolių atlyginimą nebus priimami, kadangi turi būti įsip</w:t>
      </w:r>
      <w:r w:rsidR="007D28EB" w:rsidRPr="004E1EF8">
        <w:t>areigojama atlyginti konkrečią S</w:t>
      </w:r>
      <w:r w:rsidR="00170D3B" w:rsidRPr="004E1EF8">
        <w:t>utarties įvykdymo užtikrini</w:t>
      </w:r>
      <w:r w:rsidR="00D16B17" w:rsidRPr="004E1EF8">
        <w:t>mo sumą, nurodytą sutarties 11.2</w:t>
      </w:r>
      <w:r w:rsidR="00170D3B" w:rsidRPr="004E1EF8">
        <w:t xml:space="preserve"> punkte</w:t>
      </w:r>
      <w:r w:rsidR="0077218D" w:rsidRPr="004E1EF8">
        <w:t>.</w:t>
      </w:r>
    </w:p>
    <w:p w14:paraId="7B8D6ACF" w14:textId="77777777" w:rsidR="00704F63" w:rsidRPr="004E1EF8" w:rsidRDefault="00704F63" w:rsidP="00024413">
      <w:pPr>
        <w:jc w:val="both"/>
      </w:pPr>
      <w:r w:rsidRPr="004E1EF8">
        <w:t xml:space="preserve">12.2. Garantas/laiduotojas turi neatšaukiamai ir besąlygiškai įsipareigoti </w:t>
      </w:r>
      <w:r w:rsidR="000C2EF7" w:rsidRPr="004E1EF8">
        <w:t xml:space="preserve">ne vėliau kaip </w:t>
      </w:r>
      <w:r w:rsidRPr="004E1EF8">
        <w:t xml:space="preserve">per 14 (keturiolika) dienų nuo raštiško pranešimo, patvirtinančio Sutarties nutraukimą dėl Sutartyje numatytų pagrindų esant </w:t>
      </w:r>
      <w:r w:rsidRPr="004E1EF8">
        <w:rPr>
          <w:b/>
        </w:rPr>
        <w:t>Teikėjo</w:t>
      </w:r>
      <w:r w:rsidRPr="004E1EF8">
        <w:t xml:space="preserve"> kaltei, įvykdyti prievolę ir sumokėti įsipareigotą sumą, pinigus pervedant į </w:t>
      </w:r>
      <w:r w:rsidR="002F7051" w:rsidRPr="004E1EF8">
        <w:rPr>
          <w:b/>
        </w:rPr>
        <w:t>Pirkėjo</w:t>
      </w:r>
      <w:r w:rsidRPr="004E1EF8">
        <w:t xml:space="preserve"> sąskaitą</w:t>
      </w:r>
      <w:r w:rsidR="005F19EC" w:rsidRPr="004E1EF8">
        <w:t>.</w:t>
      </w:r>
      <w:r w:rsidR="00C57775" w:rsidRPr="004E1EF8">
        <w:t>.</w:t>
      </w:r>
    </w:p>
    <w:p w14:paraId="7B4786B9" w14:textId="77777777" w:rsidR="00024413" w:rsidRPr="004E1EF8" w:rsidRDefault="00704F63" w:rsidP="00024413">
      <w:pPr>
        <w:jc w:val="both"/>
        <w:rPr>
          <w:b/>
        </w:rPr>
      </w:pPr>
      <w:r w:rsidRPr="004E1EF8">
        <w:t>12.3</w:t>
      </w:r>
      <w:r w:rsidR="00024413" w:rsidRPr="004E1EF8">
        <w:t xml:space="preserve">. </w:t>
      </w:r>
      <w:r w:rsidR="00C759E7" w:rsidRPr="004E1EF8">
        <w:rPr>
          <w:b/>
        </w:rPr>
        <w:t>Teikėjas</w:t>
      </w:r>
      <w:r w:rsidR="00024413" w:rsidRPr="004E1EF8">
        <w:t xml:space="preserve"> ne vėliau kaip</w:t>
      </w:r>
      <w:r w:rsidR="00024413" w:rsidRPr="004E1EF8">
        <w:rPr>
          <w:b/>
        </w:rPr>
        <w:t xml:space="preserve"> </w:t>
      </w:r>
      <w:r w:rsidR="00085CD2" w:rsidRPr="004E1EF8">
        <w:t>per 5 (penkias</w:t>
      </w:r>
      <w:r w:rsidR="00024413" w:rsidRPr="004E1EF8">
        <w:t xml:space="preserve">) </w:t>
      </w:r>
      <w:r w:rsidR="00085CD2" w:rsidRPr="004E1EF8">
        <w:t xml:space="preserve">darbo </w:t>
      </w:r>
      <w:r w:rsidR="00024413" w:rsidRPr="004E1EF8">
        <w:t xml:space="preserve">dienas po Sutarties pasirašymo pateikia </w:t>
      </w:r>
      <w:r w:rsidR="00024413" w:rsidRPr="004E1EF8">
        <w:rPr>
          <w:b/>
        </w:rPr>
        <w:t xml:space="preserve">Pirkėjui </w:t>
      </w:r>
      <w:r w:rsidR="00024413" w:rsidRPr="004E1EF8">
        <w:t>Sutarties bendrosi</w:t>
      </w:r>
      <w:r w:rsidR="007D28EB" w:rsidRPr="004E1EF8">
        <w:t>os dalies 12.1 punkte nurodytą S</w:t>
      </w:r>
      <w:r w:rsidR="00024413" w:rsidRPr="004E1EF8">
        <w:t>utarties įvykdymo užtikrinimo banko garantiją arba draudimo bendrovės laidavimo raštą, kuris galiotų dviem mėnesiais ilgiau nei Sutarties speci</w:t>
      </w:r>
      <w:r w:rsidR="00424903" w:rsidRPr="004E1EF8">
        <w:t>aliojoje dalyje nurodytas paslaugų</w:t>
      </w:r>
      <w:r w:rsidR="00D53F1A" w:rsidRPr="004E1EF8">
        <w:t xml:space="preserve"> tei</w:t>
      </w:r>
      <w:r w:rsidR="00024413" w:rsidRPr="004E1EF8">
        <w:t>kimo terminas</w:t>
      </w:r>
      <w:r w:rsidR="00BB4449" w:rsidRPr="004E1EF8">
        <w:t xml:space="preserve"> ar Sutarties galiojimo terminas.</w:t>
      </w:r>
      <w:r w:rsidR="00F11A95" w:rsidRPr="004E1EF8">
        <w:t xml:space="preserve"> </w:t>
      </w:r>
      <w:r w:rsidR="00F11A95" w:rsidRPr="004E1EF8">
        <w:rPr>
          <w:b/>
        </w:rPr>
        <w:t>Teikėjas</w:t>
      </w:r>
      <w:r w:rsidR="00F11A95" w:rsidRPr="004E1EF8">
        <w:t xml:space="preserve"> taip pat turi pateikti patvirtinimą iš draudimo bendrovės</w:t>
      </w:r>
      <w:r w:rsidR="00FF05D2" w:rsidRPr="004E1EF8">
        <w:t xml:space="preserve"> (apmokėjimą įrodantį dokumentą ar pan.)</w:t>
      </w:r>
      <w:r w:rsidR="00F11A95" w:rsidRPr="004E1EF8">
        <w:t>, kad laidavimo raštas yra galiojantis.</w:t>
      </w:r>
      <w:r w:rsidR="00024413" w:rsidRPr="004E1EF8">
        <w:t xml:space="preserve"> Sutarties įvykdymo užtikrinimo banko garantijoje arba draudimo bendrovės laidavimo rašte nurodytos sumos sumokėjimas</w:t>
      </w:r>
      <w:r w:rsidR="00C87F0F" w:rsidRPr="004E1EF8">
        <w:t xml:space="preserve"> </w:t>
      </w:r>
      <w:r w:rsidR="00024413" w:rsidRPr="004E1EF8">
        <w:t xml:space="preserve"> neturi būti siejamas su visišku </w:t>
      </w:r>
      <w:r w:rsidR="00024413" w:rsidRPr="004E1EF8">
        <w:rPr>
          <w:b/>
        </w:rPr>
        <w:t>Pirkėjo</w:t>
      </w:r>
      <w:r w:rsidR="00024413" w:rsidRPr="004E1EF8">
        <w:t xml:space="preserve"> patirtų nuostolių atlyginimu ir neatleidžia </w:t>
      </w:r>
      <w:r w:rsidR="00C759E7" w:rsidRPr="004E1EF8">
        <w:rPr>
          <w:b/>
        </w:rPr>
        <w:t>Teikėjo</w:t>
      </w:r>
      <w:r w:rsidR="00024413" w:rsidRPr="004E1EF8">
        <w:t xml:space="preserve"> nuo pareigos juos atlyginti pilnai</w:t>
      </w:r>
      <w:r w:rsidR="004E1D41" w:rsidRPr="004E1EF8">
        <w:t xml:space="preserve">. </w:t>
      </w:r>
    </w:p>
    <w:p w14:paraId="02086D68" w14:textId="77777777" w:rsidR="00024413" w:rsidRPr="004E1EF8" w:rsidRDefault="00704F63" w:rsidP="00024413">
      <w:pPr>
        <w:jc w:val="both"/>
      </w:pPr>
      <w:r w:rsidRPr="004E1EF8">
        <w:t>12.4</w:t>
      </w:r>
      <w:r w:rsidR="00024413" w:rsidRPr="004E1EF8">
        <w:t xml:space="preserve">. Jei </w:t>
      </w:r>
      <w:r w:rsidR="00923EE3" w:rsidRPr="004E1EF8">
        <w:t>S</w:t>
      </w:r>
      <w:r w:rsidR="00024413" w:rsidRPr="004E1EF8">
        <w:t xml:space="preserve">utarties vykdymo metu </w:t>
      </w:r>
      <w:r w:rsidR="00923EE3" w:rsidRPr="004E1EF8">
        <w:t>S</w:t>
      </w:r>
      <w:r w:rsidR="00024413" w:rsidRPr="004E1EF8">
        <w:t>utarties įvykdymo užtikrinimą išdavęs juridinis asmuo (bankas ar draudimo bendrovė) negali įvykdyti savo įsipareigojimų</w:t>
      </w:r>
      <w:r w:rsidR="006241CF" w:rsidRPr="004E1EF8">
        <w:t xml:space="preserve"> (sustabdoma veikla, paskelbiamas moratoriumas ir pan.)</w:t>
      </w:r>
      <w:r w:rsidR="00024413" w:rsidRPr="004E1EF8">
        <w:t xml:space="preserve">, </w:t>
      </w:r>
      <w:r w:rsidR="00C759E7" w:rsidRPr="004E1EF8">
        <w:rPr>
          <w:b/>
        </w:rPr>
        <w:t>Teikėjas</w:t>
      </w:r>
      <w:r w:rsidR="00024413" w:rsidRPr="004E1EF8">
        <w:t xml:space="preserve"> per 10 (dešimt) dienų pateikia naują Sutarties vykdymo užtikrinimą, tokiomis pačiomis sąlygomis kaip ir ankstesnysis. Jei </w:t>
      </w:r>
      <w:r w:rsidR="00C759E7" w:rsidRPr="004E1EF8">
        <w:rPr>
          <w:b/>
        </w:rPr>
        <w:t>Teikėjas</w:t>
      </w:r>
      <w:r w:rsidR="00024413" w:rsidRPr="004E1EF8">
        <w:rPr>
          <w:b/>
        </w:rPr>
        <w:t xml:space="preserve"> </w:t>
      </w:r>
      <w:r w:rsidR="00024413" w:rsidRPr="004E1EF8">
        <w:t xml:space="preserve">nepateikia naujo sutarties įvykdymo užtikrinimo, </w:t>
      </w:r>
      <w:r w:rsidR="00024413" w:rsidRPr="004E1EF8">
        <w:rPr>
          <w:b/>
        </w:rPr>
        <w:t>Pirkėjas</w:t>
      </w:r>
      <w:r w:rsidR="00024413" w:rsidRPr="004E1EF8">
        <w:t xml:space="preserve"> turi teisę nutraukti Sutartį, S</w:t>
      </w:r>
      <w:r w:rsidR="00B5367F" w:rsidRPr="004E1EF8">
        <w:t>utarties bendrosios dalies 9.2.5</w:t>
      </w:r>
      <w:r w:rsidR="00024413" w:rsidRPr="004E1EF8">
        <w:t xml:space="preserve"> punkte nustatyta tvarka.</w:t>
      </w:r>
    </w:p>
    <w:p w14:paraId="1859EE8C" w14:textId="77777777" w:rsidR="00024413" w:rsidRPr="004E1EF8" w:rsidRDefault="00704F63" w:rsidP="00024413">
      <w:pPr>
        <w:jc w:val="both"/>
      </w:pPr>
      <w:r w:rsidRPr="004E1EF8">
        <w:t>12.5</w:t>
      </w:r>
      <w:r w:rsidR="00024413" w:rsidRPr="004E1EF8">
        <w:t xml:space="preserve">. Sutarties įvykdymo užtikrinimas grąžinamas per 10 (dešimt) dienų nuo šio užtikrinimo galiojimo termino pabaigos </w:t>
      </w:r>
      <w:r w:rsidR="00C759E7" w:rsidRPr="004E1EF8">
        <w:rPr>
          <w:b/>
        </w:rPr>
        <w:t>Teikėjui</w:t>
      </w:r>
      <w:r w:rsidR="00024413" w:rsidRPr="004E1EF8">
        <w:t xml:space="preserve"> pateikus raštišką prašymą. </w:t>
      </w:r>
    </w:p>
    <w:p w14:paraId="4D213A71" w14:textId="77777777" w:rsidR="00085968" w:rsidRPr="004E1EF8" w:rsidRDefault="00085968" w:rsidP="00085968">
      <w:pPr>
        <w:jc w:val="both"/>
      </w:pPr>
      <w:r w:rsidRPr="004E1EF8">
        <w:t>12.6. Sutarties sąlygos pirkimo sutarties galiojimo laikotarpiu negali būti keičiamos, išskyrus</w:t>
      </w:r>
      <w:r w:rsidR="0025011F" w:rsidRPr="004E1EF8">
        <w:t xml:space="preserve"> atvejus, kai pakeitimas yra galimas vadovaujantis Viešųjų pirkimų įstatymo 89 straipsnio </w:t>
      </w:r>
      <w:r w:rsidR="0025011F" w:rsidRPr="004E1EF8">
        <w:lastRenderedPageBreak/>
        <w:t>nuostatomis/Viešųjų pirkimų, atliekamų gynybos ir saugumo srityje, įstatymo 53 straipsnio nuostatomis ir neprieštarauja pagrindiniams viešųjų pirkimų principams bei tikslui.</w:t>
      </w:r>
      <w:r w:rsidRPr="004E1EF8">
        <w:t xml:space="preserve"> </w:t>
      </w:r>
    </w:p>
    <w:p w14:paraId="0ECBD9C5" w14:textId="77777777" w:rsidR="00120A77" w:rsidRPr="004E1EF8" w:rsidRDefault="00120A77" w:rsidP="00024413">
      <w:pPr>
        <w:jc w:val="both"/>
      </w:pPr>
      <w:r w:rsidRPr="004E1EF8">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4E1EF8">
        <w:t>.</w:t>
      </w:r>
      <w:r w:rsidRPr="004E1EF8">
        <w:t xml:space="preserve"> Toks </w:t>
      </w:r>
      <w:r w:rsidR="00CA0391" w:rsidRPr="004E1EF8">
        <w:t>S</w:t>
      </w:r>
      <w:r w:rsidRPr="004E1EF8">
        <w:t>utarties sąlygų patikslinimas nebus laikomas Sutarties sąlygų keitimu.</w:t>
      </w:r>
    </w:p>
    <w:p w14:paraId="3D6E1071" w14:textId="77777777" w:rsidR="00395ABF" w:rsidRPr="004E1EF8" w:rsidRDefault="00120A77" w:rsidP="00395ABF">
      <w:pPr>
        <w:jc w:val="both"/>
      </w:pPr>
      <w:r w:rsidRPr="004E1EF8">
        <w:t>12.8</w:t>
      </w:r>
      <w:r w:rsidR="00395ABF" w:rsidRPr="004E1EF8">
        <w:t xml:space="preserve">. Sutartis gali būti pratęsta Sutarties </w:t>
      </w:r>
      <w:r w:rsidR="00B07DF8" w:rsidRPr="004E1EF8">
        <w:t>s</w:t>
      </w:r>
      <w:r w:rsidR="00395ABF" w:rsidRPr="004E1EF8">
        <w:t>pecialiojoje dalyje nustatytomis sąlygomis</w:t>
      </w:r>
      <w:r w:rsidR="00BC7840" w:rsidRPr="004E1EF8">
        <w:t xml:space="preserve"> arba esant poreikiui, </w:t>
      </w:r>
      <w:r w:rsidR="00BC7840" w:rsidRPr="004E1EF8">
        <w:rPr>
          <w:b/>
        </w:rPr>
        <w:t>Pirkėjas</w:t>
      </w:r>
      <w:r w:rsidR="00BC7840" w:rsidRPr="004E1EF8">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4E1EF8">
        <w:rPr>
          <w:b/>
        </w:rPr>
        <w:t>Teikėjas</w:t>
      </w:r>
      <w:r w:rsidR="00CA0391" w:rsidRPr="004E1EF8">
        <w:t xml:space="preserve"> </w:t>
      </w:r>
      <w:r w:rsidR="00BC7840" w:rsidRPr="004E1EF8">
        <w:t xml:space="preserve">gali teikti tik ne didesnėmis nei užsakymo dieną </w:t>
      </w:r>
      <w:r w:rsidR="00CA0391" w:rsidRPr="004E1EF8">
        <w:rPr>
          <w:b/>
        </w:rPr>
        <w:t>Teikėjo</w:t>
      </w:r>
      <w:r w:rsidR="00CA0391" w:rsidRPr="004E1EF8">
        <w:t xml:space="preserve"> </w:t>
      </w:r>
      <w:r w:rsidR="00BC7840" w:rsidRPr="004E1EF8">
        <w:t xml:space="preserve">prekybos vietoje, kataloge ar interneto svetainėje nurodytomis galiojančiomis šių paslaugų kainomis arba, jei tokios kainos neskelbiamos, </w:t>
      </w:r>
      <w:r w:rsidR="00CA0391" w:rsidRPr="004E1EF8">
        <w:rPr>
          <w:b/>
        </w:rPr>
        <w:t>Teikėjo</w:t>
      </w:r>
      <w:r w:rsidR="00CA0391" w:rsidRPr="004E1EF8">
        <w:t xml:space="preserve"> </w:t>
      </w:r>
      <w:r w:rsidR="00BC7840" w:rsidRPr="004E1EF8">
        <w:t xml:space="preserve">pasiūlytomis, konkurencingomis ir rinką atitinkančiomis kainomis. Esant poreikiui įsigyti Sutartyje ir jos prieduose nenurodytų, tačiau su pirkimo objektu susijusių paslaugų, </w:t>
      </w:r>
      <w:r w:rsidR="00BC7840" w:rsidRPr="004E1EF8">
        <w:rPr>
          <w:b/>
        </w:rPr>
        <w:t>Pirkėjas</w:t>
      </w:r>
      <w:r w:rsidR="00BC7840" w:rsidRPr="004E1EF8">
        <w:t xml:space="preserve"> ir </w:t>
      </w:r>
      <w:r w:rsidR="00DD7B50" w:rsidRPr="004E1EF8">
        <w:rPr>
          <w:b/>
        </w:rPr>
        <w:t>Teikėjas</w:t>
      </w:r>
      <w:r w:rsidR="00DD7B50" w:rsidRPr="004E1EF8">
        <w:t xml:space="preserve"> </w:t>
      </w:r>
      <w:r w:rsidR="00BC7840" w:rsidRPr="004E1EF8">
        <w:t>sudaro papildomą rašytinį susitarimą, kurio sąlygos privalo būti analogiškos Sutarties sąlygoms, atitinkamai jas pritaikant prie naujai perkamų paslaugų</w:t>
      </w:r>
      <w:r w:rsidR="004E31A6" w:rsidRPr="004E1EF8">
        <w:t xml:space="preserve"> </w:t>
      </w:r>
      <w:r w:rsidR="004E31A6" w:rsidRPr="004E1EF8">
        <w:rPr>
          <w:i/>
        </w:rPr>
        <w:t>(jei spec. dalyje nurodyta, kad ši sąlyga taikoma)</w:t>
      </w:r>
      <w:r w:rsidR="004E31A6" w:rsidRPr="004E1EF8">
        <w:t>.</w:t>
      </w:r>
    </w:p>
    <w:p w14:paraId="42798988" w14:textId="77777777" w:rsidR="006241CF" w:rsidRPr="004E1EF8" w:rsidRDefault="006241CF" w:rsidP="006241CF">
      <w:pPr>
        <w:jc w:val="both"/>
      </w:pPr>
      <w:r w:rsidRPr="004E1EF8">
        <w:t>12.9. Sutarties specialiojoje dalyje numatyta Sutarties galiojimo termino pabaiga nereiškia Šalių prievolių pagal Sutartį pabaigos ir neatleidžia Šalių nuo civilinės atsakomybės už Sutarties pažeidimą.</w:t>
      </w:r>
    </w:p>
    <w:p w14:paraId="4B9DEF03" w14:textId="77777777" w:rsidR="00543EA4" w:rsidRPr="004E1EF8" w:rsidRDefault="00543EA4" w:rsidP="00024413">
      <w:pPr>
        <w:jc w:val="both"/>
        <w:rPr>
          <w:b/>
        </w:rPr>
      </w:pPr>
    </w:p>
    <w:p w14:paraId="04E7204F" w14:textId="77777777" w:rsidR="000760E7" w:rsidRPr="004E1EF8" w:rsidRDefault="000760E7" w:rsidP="000760E7">
      <w:pPr>
        <w:pStyle w:val="BodyText"/>
        <w:spacing w:after="0"/>
        <w:ind w:right="125"/>
        <w:jc w:val="both"/>
        <w:rPr>
          <w:b/>
          <w:bCs/>
        </w:rPr>
      </w:pPr>
      <w:r w:rsidRPr="004E1EF8">
        <w:rPr>
          <w:b/>
          <w:bCs/>
        </w:rPr>
        <w:t>13. Susirašinėjimas</w:t>
      </w:r>
    </w:p>
    <w:p w14:paraId="31CF1E7D" w14:textId="77777777" w:rsidR="000760E7" w:rsidRPr="004E1EF8" w:rsidRDefault="000760E7" w:rsidP="000760E7">
      <w:pPr>
        <w:pStyle w:val="BodyText"/>
        <w:spacing w:after="0"/>
        <w:ind w:right="125"/>
        <w:jc w:val="both"/>
      </w:pPr>
      <w:r w:rsidRPr="004E1EF8">
        <w:t xml:space="preserve">13.1. </w:t>
      </w:r>
      <w:r w:rsidRPr="004E1EF8">
        <w:rPr>
          <w:b/>
        </w:rPr>
        <w:t>Pirkėjo</w:t>
      </w:r>
      <w:r w:rsidRPr="004E1EF8">
        <w:t xml:space="preserve"> ir </w:t>
      </w:r>
      <w:r w:rsidR="00976AA4" w:rsidRPr="004E1EF8">
        <w:rPr>
          <w:b/>
        </w:rPr>
        <w:t xml:space="preserve">Teikėjo </w:t>
      </w:r>
      <w:r w:rsidRPr="004E1EF8">
        <w:t xml:space="preserve">vienas kitam siunčiami pranešimai lietuvių/anglų </w:t>
      </w:r>
      <w:r w:rsidR="00F66872" w:rsidRPr="004E1EF8">
        <w:t>(</w:t>
      </w:r>
      <w:r w:rsidR="00F66872" w:rsidRPr="004E1EF8">
        <w:rPr>
          <w:i/>
        </w:rPr>
        <w:t>taikoma, jeigu sutartis sudaroma anglų kalba</w:t>
      </w:r>
      <w:r w:rsidR="00F66872" w:rsidRPr="004E1EF8">
        <w:t xml:space="preserve">) </w:t>
      </w:r>
      <w:r w:rsidRPr="004E1EF8">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1D16631" w14:textId="77777777" w:rsidR="000760E7" w:rsidRPr="004E1EF8" w:rsidRDefault="000760E7" w:rsidP="000760E7">
      <w:pPr>
        <w:pStyle w:val="BodyText"/>
        <w:spacing w:after="0"/>
        <w:ind w:right="125"/>
        <w:jc w:val="both"/>
      </w:pPr>
      <w:r w:rsidRPr="004E1EF8">
        <w:t xml:space="preserve">13.2. </w:t>
      </w:r>
      <w:r w:rsidR="009C2878" w:rsidRPr="004E1EF8">
        <w:t xml:space="preserve">Šalys įsipareigoja ne vėliau kaip per 3 (tris) darbo </w:t>
      </w:r>
      <w:r w:rsidR="003B64FD" w:rsidRPr="004E1EF8">
        <w:t xml:space="preserve">dienas </w:t>
      </w:r>
      <w:r w:rsidR="009C2878" w:rsidRPr="004E1EF8">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94A5C44" w14:textId="77777777" w:rsidR="008F30C9" w:rsidRPr="004E1EF8" w:rsidRDefault="008F30C9" w:rsidP="00024413">
      <w:pPr>
        <w:jc w:val="both"/>
        <w:rPr>
          <w:b/>
        </w:rPr>
      </w:pPr>
    </w:p>
    <w:p w14:paraId="04C256ED" w14:textId="77777777" w:rsidR="00B07DF8" w:rsidRPr="004E1EF8" w:rsidRDefault="000760E7" w:rsidP="00B07DF8">
      <w:pPr>
        <w:jc w:val="both"/>
        <w:rPr>
          <w:b/>
          <w:bCs/>
          <w:lang w:eastAsia="en-US"/>
        </w:rPr>
      </w:pPr>
      <w:r w:rsidRPr="004E1EF8">
        <w:rPr>
          <w:b/>
        </w:rPr>
        <w:t xml:space="preserve">14. </w:t>
      </w:r>
      <w:r w:rsidR="00B07DF8" w:rsidRPr="004E1EF8">
        <w:rPr>
          <w:b/>
          <w:bCs/>
          <w:lang w:eastAsia="en-US"/>
        </w:rPr>
        <w:t>Informacijos konfidencialumas</w:t>
      </w:r>
      <w:r w:rsidR="00DF317C" w:rsidRPr="004E1EF8">
        <w:rPr>
          <w:b/>
          <w:bCs/>
          <w:lang w:eastAsia="en-US"/>
        </w:rPr>
        <w:t xml:space="preserve"> ir asmens duomenys</w:t>
      </w:r>
    </w:p>
    <w:p w14:paraId="2E8D7ABF" w14:textId="77777777" w:rsidR="00120A77" w:rsidRPr="004E1EF8" w:rsidRDefault="00120A77" w:rsidP="00120A77">
      <w:pPr>
        <w:jc w:val="both"/>
      </w:pPr>
      <w:r w:rsidRPr="004E1EF8">
        <w:t xml:space="preserve">14.1. Šalys privalo užtikrinti, kad informacija, kurią jos perduoda viena kitai, bus naudojama tik vykdant Sutartį ir nebus naudojama tokiu būdu, kuris pakenktų informaciją perdavusiai Šaliai. </w:t>
      </w:r>
    </w:p>
    <w:p w14:paraId="04AAB128" w14:textId="77777777" w:rsidR="00EF17BE" w:rsidRPr="004E1EF8" w:rsidRDefault="00120A77" w:rsidP="00120A77">
      <w:pPr>
        <w:jc w:val="both"/>
      </w:pPr>
      <w:r w:rsidRPr="004E1EF8">
        <w:t>14.2. Šalys įsipareigoja užtikrinti visos joms žinomos ir (ar) patikėtos informacijos slaptumą Sutarties galiojimo metu ir pasibaigus Sutarties galiojimo laikotarpiui ar ją nutraukus.</w:t>
      </w:r>
      <w:r w:rsidR="00B07DF8" w:rsidRPr="004E1EF8">
        <w:t xml:space="preserve"> </w:t>
      </w:r>
    </w:p>
    <w:p w14:paraId="235AEEC0" w14:textId="77777777" w:rsidR="00DF317C" w:rsidRPr="004E1EF8" w:rsidRDefault="00120A77" w:rsidP="00120A77">
      <w:pPr>
        <w:jc w:val="both"/>
      </w:pPr>
      <w:r w:rsidRPr="004E1EF8">
        <w:rPr>
          <w:bCs/>
        </w:rPr>
        <w:t>14.3.</w:t>
      </w:r>
      <w:r w:rsidRPr="004E1EF8">
        <w:rPr>
          <w:b/>
          <w:bCs/>
        </w:rPr>
        <w:t xml:space="preserve"> </w:t>
      </w:r>
      <w:r w:rsidR="00A85070" w:rsidRPr="004E1EF8">
        <w:rPr>
          <w:b/>
          <w:bCs/>
        </w:rPr>
        <w:t xml:space="preserve">Teikėjas </w:t>
      </w:r>
      <w:r w:rsidRPr="004E1EF8">
        <w:t xml:space="preserve">įsipareigoja be </w:t>
      </w:r>
      <w:r w:rsidRPr="004E1EF8">
        <w:rPr>
          <w:b/>
          <w:bCs/>
        </w:rPr>
        <w:t>Pirkėjo</w:t>
      </w:r>
      <w:r w:rsidRPr="004E1EF8">
        <w:t xml:space="preserve"> išankstinio rašytinio sutikimo nenaudoti </w:t>
      </w:r>
      <w:r w:rsidR="00A85070" w:rsidRPr="004E1EF8">
        <w:rPr>
          <w:b/>
        </w:rPr>
        <w:t>Pirkėjo</w:t>
      </w:r>
      <w:r w:rsidR="00A85070" w:rsidRPr="004E1EF8">
        <w:t xml:space="preserve"> </w:t>
      </w:r>
      <w:r w:rsidRPr="004E1EF8">
        <w:t>jam pateiktos informacijos nei savo, nei bet kokių trečiųjų asmenų naudai, neatskleisti tokios informacijos kitiems asmenims, išskyrus Lietuvos Respublikos teisės aktų numatytus atvejus.</w:t>
      </w:r>
    </w:p>
    <w:p w14:paraId="7285FD76" w14:textId="77777777" w:rsidR="006578B3" w:rsidRPr="004E1EF8" w:rsidRDefault="006578B3" w:rsidP="006578B3">
      <w:pPr>
        <w:jc w:val="both"/>
      </w:pPr>
      <w:r w:rsidRPr="004E1EF8">
        <w:t xml:space="preserve">14.4. Sutartyje ir jos prieduose nurodyti asmens duomenys (vardai, pavardės, pareigos, el. paštas, ar telefono numeris) gali būti naudojami tik nustatant Šalių ar </w:t>
      </w:r>
      <w:r w:rsidRPr="004E1EF8">
        <w:rPr>
          <w:b/>
        </w:rPr>
        <w:t>Gavėjo</w:t>
      </w:r>
      <w:r w:rsidRPr="004E1EF8">
        <w:t xml:space="preserve"> atsakingus asmenis už Sutarties vykdymą ir bendrauti Sutarties vykdymo klausimais. Jei Sutarties vykdymo metu yra tvarkomi kokie nors papildomi asmens duomenys, šie duomenys ir jų tvarkymo tikslas yra įvardinami </w:t>
      </w:r>
      <w:r w:rsidR="00BE6357" w:rsidRPr="004E1EF8">
        <w:t>Sutarties s</w:t>
      </w:r>
      <w:r w:rsidRPr="004E1EF8">
        <w:t>pecialiosios dalies 9 punkte.</w:t>
      </w:r>
    </w:p>
    <w:p w14:paraId="19597D2C" w14:textId="77777777" w:rsidR="006578B3" w:rsidRPr="004E1EF8" w:rsidRDefault="006578B3" w:rsidP="006578B3">
      <w:pPr>
        <w:jc w:val="both"/>
      </w:pPr>
      <w:r w:rsidRPr="004E1EF8">
        <w:t xml:space="preserve">14.5. Sutarties šalys užtikrina, kad su asmens duomenimis tvarkomais vykdant Sutartį susipažins tik tie asmenys, kuriems tai yra būtina vykdant įsipareigojimus pagal Sutartį. </w:t>
      </w:r>
    </w:p>
    <w:p w14:paraId="1923CAA4" w14:textId="77777777" w:rsidR="006578B3" w:rsidRPr="004E1EF8" w:rsidRDefault="006578B3" w:rsidP="006578B3">
      <w:pPr>
        <w:jc w:val="both"/>
      </w:pPr>
      <w:r w:rsidRPr="004E1EF8">
        <w:t xml:space="preserve">14.6. Sutartyje ir jos prieduose nurodyti asmens duomenys be atskiro kitos </w:t>
      </w:r>
      <w:r w:rsidR="003965A1" w:rsidRPr="004E1EF8">
        <w:t>Š</w:t>
      </w:r>
      <w:r w:rsidRPr="004E1EF8">
        <w:t xml:space="preserve">alies sutikimo negali būti perduoti tretiesiems asmenims, išskyrus </w:t>
      </w:r>
      <w:r w:rsidRPr="004E1EF8">
        <w:rPr>
          <w:b/>
        </w:rPr>
        <w:t xml:space="preserve">Teikėjo </w:t>
      </w:r>
      <w:r w:rsidR="00EC767A" w:rsidRPr="004E1EF8">
        <w:t>įvardintus subt</w:t>
      </w:r>
      <w:r w:rsidRPr="004E1EF8">
        <w:t>e</w:t>
      </w:r>
      <w:r w:rsidR="00EC767A" w:rsidRPr="004E1EF8">
        <w:t>i</w:t>
      </w:r>
      <w:r w:rsidRPr="004E1EF8">
        <w:t xml:space="preserve">kėjus ir </w:t>
      </w:r>
      <w:r w:rsidRPr="004E1EF8">
        <w:rPr>
          <w:b/>
        </w:rPr>
        <w:t>Gavėją</w:t>
      </w:r>
      <w:r w:rsidRPr="004E1EF8">
        <w:t xml:space="preserve"> (jei toks </w:t>
      </w:r>
      <w:r w:rsidRPr="004E1EF8">
        <w:lastRenderedPageBreak/>
        <w:t xml:space="preserve">nurodytas), kurie yra pasitelkiami </w:t>
      </w:r>
      <w:r w:rsidR="003965A1" w:rsidRPr="004E1EF8">
        <w:t>S</w:t>
      </w:r>
      <w:r w:rsidRPr="004E1EF8">
        <w:t>utarties vykdymui ir tik tais atvejais, kai tai yra būtina Sutarties vykdymui arba tokių duomenų neatskleidimas sukeltų itin didelius sun</w:t>
      </w:r>
      <w:r w:rsidR="00EC767A" w:rsidRPr="004E1EF8">
        <w:t>kumus vykdant Sutartį. Jei subt</w:t>
      </w:r>
      <w:r w:rsidRPr="004E1EF8">
        <w:t>e</w:t>
      </w:r>
      <w:r w:rsidR="00EC767A" w:rsidRPr="004E1EF8">
        <w:t>i</w:t>
      </w:r>
      <w:r w:rsidRPr="004E1EF8">
        <w:t xml:space="preserve">kėjas </w:t>
      </w:r>
      <w:r w:rsidR="00AD3C1D" w:rsidRPr="004E1EF8">
        <w:t xml:space="preserve">Sutarties </w:t>
      </w:r>
      <w:r w:rsidRPr="004E1EF8">
        <w:t xml:space="preserve">numatyta tvarka yra keičiamas, turi būti gautas atskiras kitos Šalies sutikimas dėl duomenų perdavimo. </w:t>
      </w:r>
    </w:p>
    <w:p w14:paraId="0D21BE43" w14:textId="77777777" w:rsidR="006578B3" w:rsidRPr="004E1EF8" w:rsidRDefault="006578B3" w:rsidP="006578B3">
      <w:pPr>
        <w:jc w:val="both"/>
      </w:pPr>
      <w:r w:rsidRPr="004E1EF8">
        <w:t xml:space="preserve">14.7. Jei Sutarties vykdymo metu paaiškėja, kad yra tvarkomi asmens duomenys, kurie nėra aptarti Sutarties sąlygose, Sutarties šalys turi nedelsiant informuoti kitą </w:t>
      </w:r>
      <w:r w:rsidR="003965A1" w:rsidRPr="004E1EF8">
        <w:t>Š</w:t>
      </w:r>
      <w:r w:rsidRPr="004E1EF8">
        <w:t>alį dėl tokių duomenų ir išlaikyti šių duomenų konfidencialumą. Nustačius</w:t>
      </w:r>
      <w:r w:rsidR="00505177" w:rsidRPr="004E1EF8">
        <w:t>, kad yra tvarkomi Sutartyje nenumatyti asmens duomenys</w:t>
      </w:r>
      <w:r w:rsidRPr="004E1EF8">
        <w:t xml:space="preserve">, yra pildomas </w:t>
      </w:r>
      <w:r w:rsidR="003965A1" w:rsidRPr="004E1EF8">
        <w:t xml:space="preserve">Sutarties </w:t>
      </w:r>
      <w:r w:rsidRPr="004E1EF8">
        <w:t xml:space="preserve">specialiosios dalies 9 punktas. </w:t>
      </w:r>
    </w:p>
    <w:p w14:paraId="628CCB28" w14:textId="77777777" w:rsidR="006578B3" w:rsidRPr="004E1EF8" w:rsidRDefault="006578B3" w:rsidP="006578B3">
      <w:pPr>
        <w:jc w:val="both"/>
      </w:pPr>
      <w:r w:rsidRPr="004E1EF8">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4E1EF8">
        <w:t>S</w:t>
      </w:r>
      <w:r w:rsidRPr="004E1EF8">
        <w:t xml:space="preserve">utarties rezultato naudojimo tikslais. </w:t>
      </w:r>
    </w:p>
    <w:p w14:paraId="4E5AADEC" w14:textId="77777777" w:rsidR="006578B3" w:rsidRPr="004E1EF8" w:rsidRDefault="006578B3" w:rsidP="006578B3">
      <w:pPr>
        <w:jc w:val="both"/>
      </w:pPr>
      <w:r w:rsidRPr="004E1EF8">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4E1EF8">
        <w:t xml:space="preserve">(vieną) </w:t>
      </w:r>
      <w:r w:rsidRPr="004E1EF8">
        <w:t>darbo dieną. Pranešime apie pažeidimą privalo būti nurodytas pažeidimo pobūdis, galimos pažeidimo pasekmės ir priemonės, kurių buvo imtasi pažeidimo padariniams panaikinti ar sušvelninti.</w:t>
      </w:r>
    </w:p>
    <w:p w14:paraId="07CF2243" w14:textId="77777777" w:rsidR="006578B3" w:rsidRPr="004E1EF8" w:rsidRDefault="006578B3" w:rsidP="006578B3">
      <w:pPr>
        <w:jc w:val="both"/>
      </w:pPr>
      <w:r w:rsidRPr="004E1EF8">
        <w:t>14.10. Šalys neatlygina viena kitos patirtų išlaidų ir nuostolių dėl asmens duomenų tvarkymo įsipareigojimų</w:t>
      </w:r>
      <w:r w:rsidR="002F7A63" w:rsidRPr="004E1EF8">
        <w:t xml:space="preserve"> pagal šią Sutartį vykdymo.</w:t>
      </w:r>
    </w:p>
    <w:p w14:paraId="30620A8E" w14:textId="77777777" w:rsidR="00120A77" w:rsidRPr="004E1EF8" w:rsidRDefault="002F7A63" w:rsidP="00120A77">
      <w:pPr>
        <w:jc w:val="both"/>
      </w:pPr>
      <w:r w:rsidRPr="004E1EF8">
        <w:t xml:space="preserve">14.11. Pažeidęs </w:t>
      </w:r>
      <w:r w:rsidR="003965A1" w:rsidRPr="004E1EF8">
        <w:t>S</w:t>
      </w:r>
      <w:r w:rsidRPr="004E1EF8">
        <w:t xml:space="preserve">utarties </w:t>
      </w:r>
      <w:r w:rsidR="003965A1" w:rsidRPr="004E1EF8">
        <w:t>b</w:t>
      </w:r>
      <w:r w:rsidRPr="004E1EF8">
        <w:t xml:space="preserve">endrosios dalies 14.3 punkte numatytą įsipareigojimą </w:t>
      </w:r>
      <w:r w:rsidRPr="004E1EF8">
        <w:rPr>
          <w:b/>
        </w:rPr>
        <w:t xml:space="preserve">Teikėjas </w:t>
      </w:r>
      <w:r w:rsidRPr="004E1EF8">
        <w:t>privalo</w:t>
      </w:r>
      <w:r w:rsidRPr="004E1EF8">
        <w:rPr>
          <w:b/>
        </w:rPr>
        <w:t xml:space="preserve"> Pirkėjui </w:t>
      </w:r>
      <w:r w:rsidRPr="004E1EF8">
        <w:t xml:space="preserve">sumokėti 10 proc. dydžio maksimalios </w:t>
      </w:r>
      <w:r w:rsidR="003965A1" w:rsidRPr="004E1EF8">
        <w:t>S</w:t>
      </w:r>
      <w:r w:rsidRPr="004E1EF8">
        <w:t>utarties vertės</w:t>
      </w:r>
      <w:r w:rsidR="003965A1" w:rsidRPr="004E1EF8">
        <w:t>/pasiūlymo</w:t>
      </w:r>
      <w:r w:rsidR="003965A1" w:rsidRPr="004E1EF8">
        <w:rPr>
          <w:b/>
        </w:rPr>
        <w:t xml:space="preserve"> </w:t>
      </w:r>
      <w:r w:rsidR="003965A1" w:rsidRPr="004E1EF8">
        <w:t>kainos</w:t>
      </w:r>
      <w:r w:rsidRPr="004E1EF8">
        <w:t xml:space="preserve"> be PVM Šalių iš anksto sutartų minimalių nuostolių dydžio sumą ir atlyginti kitus dėl tokio pažeidimo padarytus nuostolius.</w:t>
      </w:r>
    </w:p>
    <w:p w14:paraId="3C3BB57D" w14:textId="77777777" w:rsidR="00F7463F" w:rsidRPr="004E1EF8" w:rsidRDefault="00F7463F" w:rsidP="00024413">
      <w:pPr>
        <w:jc w:val="both"/>
        <w:rPr>
          <w:b/>
        </w:rPr>
      </w:pPr>
    </w:p>
    <w:p w14:paraId="59AE5653" w14:textId="77777777" w:rsidR="00024413" w:rsidRPr="004E1EF8" w:rsidRDefault="000760E7" w:rsidP="00024413">
      <w:pPr>
        <w:jc w:val="both"/>
        <w:rPr>
          <w:b/>
        </w:rPr>
      </w:pPr>
      <w:r w:rsidRPr="004E1EF8">
        <w:rPr>
          <w:b/>
        </w:rPr>
        <w:t>15</w:t>
      </w:r>
      <w:r w:rsidR="00024413" w:rsidRPr="004E1EF8">
        <w:rPr>
          <w:b/>
        </w:rPr>
        <w:t>. Baigiamosios nuostatos</w:t>
      </w:r>
    </w:p>
    <w:p w14:paraId="103286CC" w14:textId="77777777" w:rsidR="00024413" w:rsidRPr="004E1EF8" w:rsidRDefault="000760E7" w:rsidP="00024413">
      <w:pPr>
        <w:jc w:val="both"/>
      </w:pPr>
      <w:r w:rsidRPr="004E1EF8">
        <w:t>15</w:t>
      </w:r>
      <w:r w:rsidR="00024413" w:rsidRPr="004E1EF8">
        <w:t>.1. S</w:t>
      </w:r>
      <w:r w:rsidR="00EC767A" w:rsidRPr="004E1EF8">
        <w:t xml:space="preserve">utartis sudaryta lietuvių/anglų, </w:t>
      </w:r>
      <w:r w:rsidR="00024413" w:rsidRPr="004E1EF8">
        <w:t>lietuvių ir anglų kalba dviem/keturiais egzemplioriais (po vieną/du kiekvienai Šaliai)</w:t>
      </w:r>
      <w:r w:rsidR="000258E6" w:rsidRPr="004E1EF8">
        <w:t xml:space="preserve"> </w:t>
      </w:r>
      <w:r w:rsidR="00990D9C" w:rsidRPr="004E1EF8">
        <w:t>(</w:t>
      </w:r>
      <w:r w:rsidR="00090732" w:rsidRPr="004E1EF8">
        <w:rPr>
          <w:i/>
        </w:rPr>
        <w:t>taikoma priklausomai nuo to</w:t>
      </w:r>
      <w:r w:rsidR="00090732" w:rsidRPr="004E1EF8">
        <w:t xml:space="preserve"> </w:t>
      </w:r>
      <w:r w:rsidR="000258E6" w:rsidRPr="004E1EF8">
        <w:rPr>
          <w:i/>
        </w:rPr>
        <w:t>kokiomis kalbomis bus sudaroma sutartis</w:t>
      </w:r>
      <w:r w:rsidR="000258E6" w:rsidRPr="004E1EF8">
        <w:t>)</w:t>
      </w:r>
      <w:r w:rsidR="00024413" w:rsidRPr="004E1EF8">
        <w:t>. Abu tekstai autentišk</w:t>
      </w:r>
      <w:r w:rsidR="000258E6" w:rsidRPr="004E1EF8">
        <w:t xml:space="preserve">i ir turi vienodą teisinę galią. </w:t>
      </w:r>
      <w:r w:rsidR="00024413" w:rsidRPr="004E1EF8">
        <w:t xml:space="preserve">Atsiradus neatitikimams tarp tekstų lietuvių ir anglų kalbomis, pirmenybė teikiama tekstui anglų kalba </w:t>
      </w:r>
      <w:r w:rsidR="00F66872" w:rsidRPr="004E1EF8">
        <w:t xml:space="preserve">(taikoma, jeigu sutartis sudaroma </w:t>
      </w:r>
      <w:r w:rsidR="009956BF" w:rsidRPr="004E1EF8">
        <w:rPr>
          <w:i/>
        </w:rPr>
        <w:t>su užsienio tiekėju</w:t>
      </w:r>
      <w:r w:rsidR="009956BF" w:rsidRPr="004E1EF8">
        <w:t xml:space="preserve"> </w:t>
      </w:r>
      <w:r w:rsidR="00356308" w:rsidRPr="004E1EF8">
        <w:rPr>
          <w:i/>
        </w:rPr>
        <w:t>lietuvių ir anglų kalba</w:t>
      </w:r>
      <w:r w:rsidR="00F66872" w:rsidRPr="004E1EF8">
        <w:t>).</w:t>
      </w:r>
    </w:p>
    <w:p w14:paraId="7D69EF03" w14:textId="77777777" w:rsidR="00FE3BF2" w:rsidRPr="004E1EF8" w:rsidRDefault="000760E7" w:rsidP="00024413">
      <w:pPr>
        <w:jc w:val="both"/>
      </w:pPr>
      <w:r w:rsidRPr="004E1EF8">
        <w:t>15</w:t>
      </w:r>
      <w:r w:rsidR="005C325F" w:rsidRPr="004E1EF8">
        <w:t xml:space="preserve">.2. </w:t>
      </w:r>
      <w:r w:rsidR="00FE3BF2" w:rsidRPr="004E1EF8">
        <w:t xml:space="preserve">Šią </w:t>
      </w:r>
      <w:r w:rsidR="00E119DB" w:rsidRPr="004E1EF8">
        <w:t>S</w:t>
      </w:r>
      <w:r w:rsidR="00FE3BF2" w:rsidRPr="004E1EF8">
        <w:t xml:space="preserve">utartį sudaro Sutarties bendroji ir specialioji dalys bei </w:t>
      </w:r>
      <w:r w:rsidR="00E119DB" w:rsidRPr="004E1EF8">
        <w:t>S</w:t>
      </w:r>
      <w:r w:rsidR="00FE3BF2" w:rsidRPr="004E1EF8">
        <w:t xml:space="preserve">utarties </w:t>
      </w:r>
      <w:r w:rsidR="00F66872" w:rsidRPr="004E1EF8">
        <w:t>priedas (-ai)</w:t>
      </w:r>
      <w:r w:rsidR="00FE3BF2" w:rsidRPr="004E1EF8">
        <w:t xml:space="preserve">. Visi šios Sutarties priedai yra neatskiriama Sutarties dalis. </w:t>
      </w:r>
    </w:p>
    <w:p w14:paraId="64033B0D" w14:textId="77777777" w:rsidR="00024413" w:rsidRPr="004E1EF8" w:rsidRDefault="000760E7" w:rsidP="00024413">
      <w:pPr>
        <w:jc w:val="both"/>
      </w:pPr>
      <w:r w:rsidRPr="004E1EF8">
        <w:t>15</w:t>
      </w:r>
      <w:r w:rsidR="00024413" w:rsidRPr="004E1EF8">
        <w:t>.</w:t>
      </w:r>
      <w:r w:rsidRPr="004E1EF8">
        <w:t>3.</w:t>
      </w:r>
      <w:r w:rsidR="00024413" w:rsidRPr="004E1EF8">
        <w:t xml:space="preserve"> Nė viena iš Šalių neturi teisės perduoti trečiajam asmeniui teisių ir įsipareigojimų pagal šią Sutartį be išankstinio raštiško kitos Šalies sutikimo.</w:t>
      </w:r>
    </w:p>
    <w:p w14:paraId="6AFD5064" w14:textId="77777777" w:rsidR="009E1DE7" w:rsidRPr="004E1EF8" w:rsidRDefault="009E1DE7" w:rsidP="00024413">
      <w:pPr>
        <w:jc w:val="both"/>
      </w:pPr>
      <w:r w:rsidRPr="004E1EF8">
        <w:t xml:space="preserve">15.4. Pažeidęs šios sutarties dalies 15.3 punkte nurodytą įpareigojimą </w:t>
      </w:r>
      <w:r w:rsidRPr="004E1EF8">
        <w:rPr>
          <w:b/>
        </w:rPr>
        <w:t>Teikėjas</w:t>
      </w:r>
      <w:r w:rsidRPr="004E1EF8">
        <w:t xml:space="preserve"> moka </w:t>
      </w:r>
      <w:r w:rsidRPr="004E1EF8">
        <w:rPr>
          <w:b/>
        </w:rPr>
        <w:t xml:space="preserve">Pirkėjui </w:t>
      </w:r>
      <w:r w:rsidRPr="004E1EF8">
        <w:t xml:space="preserve">5 proc. </w:t>
      </w:r>
      <w:r w:rsidR="00E119DB" w:rsidRPr="004E1EF8">
        <w:t>maksimalios S</w:t>
      </w:r>
      <w:r w:rsidRPr="004E1EF8">
        <w:t>utarties/pasiūlymo</w:t>
      </w:r>
      <w:r w:rsidRPr="004E1EF8">
        <w:rPr>
          <w:b/>
        </w:rPr>
        <w:t xml:space="preserve"> </w:t>
      </w:r>
      <w:r w:rsidRPr="004E1EF8">
        <w:t xml:space="preserve">kainos </w:t>
      </w:r>
      <w:r w:rsidR="00F4417E" w:rsidRPr="004E1EF8">
        <w:t xml:space="preserve">be PVM </w:t>
      </w:r>
      <w:r w:rsidRPr="004E1EF8">
        <w:t xml:space="preserve">dydžio šalių iš anksto sutartų minimalių nuostolių sumą, jeigu </w:t>
      </w:r>
      <w:r w:rsidR="00E119DB" w:rsidRPr="004E1EF8">
        <w:t>S</w:t>
      </w:r>
      <w:r w:rsidRPr="004E1EF8">
        <w:t xml:space="preserve">utarties </w:t>
      </w:r>
      <w:r w:rsidR="00E119DB" w:rsidRPr="004E1EF8">
        <w:t>s</w:t>
      </w:r>
      <w:r w:rsidRPr="004E1EF8">
        <w:t>pecialiojoje dalyje nenustatyta kitaip.</w:t>
      </w:r>
    </w:p>
    <w:p w14:paraId="1301F109" w14:textId="77777777" w:rsidR="003A259B" w:rsidRPr="004E1EF8" w:rsidRDefault="000760E7" w:rsidP="00024413">
      <w:pPr>
        <w:jc w:val="both"/>
      </w:pPr>
      <w:r w:rsidRPr="004E1EF8">
        <w:t>15.</w:t>
      </w:r>
      <w:r w:rsidR="009E1DE7" w:rsidRPr="004E1EF8">
        <w:t>5</w:t>
      </w:r>
      <w:r w:rsidR="003A259B" w:rsidRPr="004E1EF8">
        <w:t xml:space="preserve">. </w:t>
      </w:r>
      <w:r w:rsidR="003A259B" w:rsidRPr="004E1EF8">
        <w:rPr>
          <w:b/>
        </w:rPr>
        <w:t>Teikėjas</w:t>
      </w:r>
      <w:r w:rsidR="00395ABF" w:rsidRPr="004E1EF8">
        <w:t xml:space="preserve"> garantuoja, kad turi visas Sutarties įvykdymui reikalinga</w:t>
      </w:r>
      <w:r w:rsidR="003A259B" w:rsidRPr="004E1EF8">
        <w:t xml:space="preserve">s licencijas. </w:t>
      </w:r>
      <w:r w:rsidR="003A259B" w:rsidRPr="004E1EF8">
        <w:rPr>
          <w:b/>
        </w:rPr>
        <w:t>Teikėjas</w:t>
      </w:r>
      <w:r w:rsidR="003A259B" w:rsidRPr="004E1EF8">
        <w:t xml:space="preserve"> įsipareigoja atlyginti </w:t>
      </w:r>
      <w:r w:rsidR="003A259B" w:rsidRPr="004E1EF8">
        <w:rPr>
          <w:b/>
        </w:rPr>
        <w:t xml:space="preserve">Pirkėjui </w:t>
      </w:r>
      <w:r w:rsidR="003A259B" w:rsidRPr="004E1EF8">
        <w:t xml:space="preserve">nuostolius, jeigu </w:t>
      </w:r>
      <w:r w:rsidR="003A259B" w:rsidRPr="004E1EF8">
        <w:rPr>
          <w:b/>
        </w:rPr>
        <w:t>Pirkėjui</w:t>
      </w:r>
      <w:r w:rsidR="003A259B" w:rsidRPr="004E1EF8">
        <w:t xml:space="preserve"> būtų pateikta pretenzijų ar iškelta bylų dėl patentų ar licencijų pažeidimų, kylančių iš Sutarties ar padarytų ją vykdant. </w:t>
      </w:r>
    </w:p>
    <w:p w14:paraId="4C889E8A" w14:textId="77777777" w:rsidR="00024413" w:rsidRPr="004E1EF8" w:rsidRDefault="000760E7" w:rsidP="00024413">
      <w:pPr>
        <w:pStyle w:val="BodyText"/>
        <w:tabs>
          <w:tab w:val="left" w:pos="-360"/>
          <w:tab w:val="left" w:pos="0"/>
          <w:tab w:val="left" w:pos="1701"/>
        </w:tabs>
        <w:spacing w:after="0"/>
        <w:jc w:val="both"/>
      </w:pPr>
      <w:r w:rsidRPr="004E1EF8">
        <w:t>15.</w:t>
      </w:r>
      <w:r w:rsidR="009E1DE7" w:rsidRPr="004E1EF8">
        <w:t>6</w:t>
      </w:r>
      <w:r w:rsidRPr="004E1EF8">
        <w:t>. Sutarties Š</w:t>
      </w:r>
      <w:r w:rsidR="00024413" w:rsidRPr="004E1EF8">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036FDC8" w14:textId="77777777" w:rsidR="00DE080E" w:rsidRPr="004E1EF8" w:rsidRDefault="00DE080E" w:rsidP="00DE080E">
      <w:pPr>
        <w:jc w:val="both"/>
        <w:rPr>
          <w:bCs/>
        </w:rPr>
      </w:pPr>
      <w:r w:rsidRPr="004E1EF8">
        <w:t xml:space="preserve">15.7. </w:t>
      </w:r>
      <w:r w:rsidRPr="004E1EF8">
        <w:rPr>
          <w:bCs/>
        </w:rPr>
        <w:t xml:space="preserve">Sutarties vykdymas gali būti aiškinamas Šalių raštišku sutarimu nekeičiant </w:t>
      </w:r>
      <w:r w:rsidR="00E119DB" w:rsidRPr="004E1EF8">
        <w:rPr>
          <w:bCs/>
        </w:rPr>
        <w:t>S</w:t>
      </w:r>
      <w:r w:rsidRPr="004E1EF8">
        <w:rPr>
          <w:bCs/>
        </w:rPr>
        <w:t>utarties sąlygų.</w:t>
      </w:r>
    </w:p>
    <w:p w14:paraId="48B2BFD7" w14:textId="77777777" w:rsidR="00DE080E" w:rsidRPr="004E1EF8" w:rsidRDefault="00DE080E" w:rsidP="00DE080E">
      <w:pPr>
        <w:jc w:val="both"/>
      </w:pPr>
      <w:r w:rsidRPr="004E1EF8">
        <w:rPr>
          <w:bCs/>
        </w:rPr>
        <w:t xml:space="preserve">15.8. </w:t>
      </w:r>
      <w:r w:rsidRPr="004E1EF8">
        <w:t>Subtiekėjo (-ų)/subteikėjo pavadinimas, jo (-ų) vykdomų sutartinių įsipareigojimų dalis yra nurodyti Sutarties specialiojoje dalyje.</w:t>
      </w:r>
    </w:p>
    <w:p w14:paraId="0C768150" w14:textId="77777777" w:rsidR="00DE080E" w:rsidRPr="004E1EF8" w:rsidRDefault="00DE080E" w:rsidP="00024413">
      <w:pPr>
        <w:jc w:val="both"/>
      </w:pPr>
      <w:r w:rsidRPr="004E1EF8">
        <w:t xml:space="preserve">15.9. </w:t>
      </w:r>
      <w:r w:rsidR="00A418A3" w:rsidRPr="004E1EF8">
        <w:rPr>
          <w:color w:val="000000"/>
        </w:rPr>
        <w:t xml:space="preserve">Sutarties vykdymo metu </w:t>
      </w:r>
      <w:r w:rsidR="00A418A3" w:rsidRPr="004E1EF8">
        <w:t xml:space="preserve">Sutartyje nurodytas (-i) subtiekėjas (-ai)/subteikėjas (-ai) gali būti keičiamas (-i) kitu (-ais) subtiekėju (-ais)/subteikėju (-ais) dėl objektyvių aplinkybių, kurių </w:t>
      </w:r>
      <w:r w:rsidR="00A418A3" w:rsidRPr="004E1EF8">
        <w:rPr>
          <w:b/>
        </w:rPr>
        <w:t>Teikėjui</w:t>
      </w:r>
      <w:r w:rsidR="00A418A3" w:rsidRPr="004E1EF8">
        <w:t xml:space="preserve"> nebuvo galima numatyti paraiškos/pasiūlymo pateikimo momentu. Sutartyje nustatyto subtiekėjo (-ų)/ subteikėjo (-ų) keitimas kitu galimas tik iš anksto raštu suderinus su </w:t>
      </w:r>
      <w:r w:rsidR="00A418A3" w:rsidRPr="004E1EF8">
        <w:rPr>
          <w:b/>
        </w:rPr>
        <w:t>Pirkėju</w:t>
      </w:r>
      <w:r w:rsidR="00A418A3" w:rsidRPr="004E1EF8">
        <w:t xml:space="preserve">.  Prašymas dėl Sutartyje nustatyto subtiekėjo (ų)/ subteikėjo (-ų) keitimo kitu </w:t>
      </w:r>
      <w:r w:rsidR="00A418A3" w:rsidRPr="004E1EF8">
        <w:rPr>
          <w:b/>
        </w:rPr>
        <w:t xml:space="preserve">Pirkėjui </w:t>
      </w:r>
      <w:r w:rsidR="00A418A3" w:rsidRPr="004E1EF8">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4E1EF8">
        <w:rPr>
          <w:b/>
        </w:rPr>
        <w:t xml:space="preserve">Teikėjas </w:t>
      </w:r>
      <w:r w:rsidR="00A418A3" w:rsidRPr="004E1EF8">
        <w:t>dėl subtiekėjo pasikeitimo neprarado pirkimo dokumentuose nustatytos minimalios kvalifikacijos</w:t>
      </w:r>
      <w:r w:rsidR="00A418A3" w:rsidRPr="004E1EF8">
        <w:rPr>
          <w:i/>
        </w:rPr>
        <w:t xml:space="preserve">. </w:t>
      </w:r>
      <w:r w:rsidR="00A418A3" w:rsidRPr="004E1EF8">
        <w:rPr>
          <w:color w:val="000000"/>
        </w:rPr>
        <w:t>Sutartyje nustatyto subtiekėjo (-ų)/subteikėjo (-ų) pakeitimas kitu subtiekėju (-ais)/ subteikėju (-ais) įforminamas rašytiniu Sutarties pakeitimu (</w:t>
      </w:r>
      <w:r w:rsidR="00A418A3" w:rsidRPr="004E1EF8">
        <w:rPr>
          <w:i/>
          <w:color w:val="000000"/>
        </w:rPr>
        <w:t xml:space="preserve">taikoma, jei </w:t>
      </w:r>
      <w:r w:rsidR="00AA6705" w:rsidRPr="004E1EF8">
        <w:rPr>
          <w:b/>
          <w:i/>
          <w:color w:val="000000"/>
        </w:rPr>
        <w:t>Teikėjas</w:t>
      </w:r>
      <w:r w:rsidR="00A418A3" w:rsidRPr="004E1EF8">
        <w:rPr>
          <w:i/>
          <w:color w:val="000000"/>
        </w:rPr>
        <w:t xml:space="preserve"> numato pasitelkti</w:t>
      </w:r>
      <w:r w:rsidR="00CE3FF1" w:rsidRPr="004E1EF8">
        <w:rPr>
          <w:i/>
          <w:color w:val="000000"/>
        </w:rPr>
        <w:t xml:space="preserve"> subtiekėjus</w:t>
      </w:r>
      <w:r w:rsidR="00A418A3" w:rsidRPr="004E1EF8">
        <w:rPr>
          <w:color w:val="000000"/>
        </w:rPr>
        <w:t>)</w:t>
      </w:r>
      <w:r w:rsidR="00AA6705" w:rsidRPr="004E1EF8">
        <w:rPr>
          <w:color w:val="000000"/>
        </w:rPr>
        <w:t xml:space="preserve">. </w:t>
      </w:r>
      <w:r w:rsidRPr="004E1EF8">
        <w:t xml:space="preserve">Sutartyje nustatyto subtiekėjo (-ų)/subteikėjo (-ų) pakeitimas kitu subtiekėju (-ais)/ subteikėju (-ais) įforminamas rašytiniu Sutarties pakeitimu </w:t>
      </w:r>
      <w:r w:rsidR="00886962" w:rsidRPr="004E1EF8">
        <w:t>.</w:t>
      </w:r>
    </w:p>
    <w:p w14:paraId="394B843F" w14:textId="77777777" w:rsidR="00024413" w:rsidRPr="004E1EF8" w:rsidRDefault="00120A77" w:rsidP="00024413">
      <w:pPr>
        <w:jc w:val="both"/>
      </w:pPr>
      <w:r w:rsidRPr="004E1EF8">
        <w:t>15.</w:t>
      </w:r>
      <w:r w:rsidR="00DE080E" w:rsidRPr="004E1EF8">
        <w:t>10</w:t>
      </w:r>
      <w:r w:rsidR="00024413" w:rsidRPr="004E1EF8">
        <w:t>.</w:t>
      </w:r>
      <w:r w:rsidR="00024413" w:rsidRPr="004E1EF8">
        <w:rPr>
          <w:b/>
        </w:rPr>
        <w:t xml:space="preserve"> </w:t>
      </w:r>
      <w:r w:rsidR="00B427B1" w:rsidRPr="004E1EF8">
        <w:rPr>
          <w:b/>
        </w:rPr>
        <w:t>Teikėjo</w:t>
      </w:r>
      <w:r w:rsidR="00024413" w:rsidRPr="004E1EF8">
        <w:rPr>
          <w:b/>
        </w:rPr>
        <w:t xml:space="preserve"> </w:t>
      </w:r>
      <w:r w:rsidR="00024413" w:rsidRPr="004E1EF8">
        <w:t>paskirtas asmuo</w:t>
      </w:r>
      <w:r w:rsidR="00395ABF" w:rsidRPr="004E1EF8">
        <w:t>/asmenys, kurie</w:t>
      </w:r>
      <w:r w:rsidR="00024413" w:rsidRPr="004E1EF8">
        <w:t xml:space="preserve"> atstovauja</w:t>
      </w:r>
      <w:r w:rsidR="00024413" w:rsidRPr="004E1EF8">
        <w:rPr>
          <w:b/>
        </w:rPr>
        <w:t xml:space="preserve"> </w:t>
      </w:r>
      <w:r w:rsidR="00B427B1" w:rsidRPr="004E1EF8">
        <w:rPr>
          <w:b/>
        </w:rPr>
        <w:t>Teikėj</w:t>
      </w:r>
      <w:r w:rsidR="005C325F" w:rsidRPr="004E1EF8">
        <w:rPr>
          <w:b/>
        </w:rPr>
        <w:t>ui</w:t>
      </w:r>
      <w:r w:rsidR="00024413" w:rsidRPr="004E1EF8">
        <w:t>,</w:t>
      </w:r>
      <w:r w:rsidR="00024413" w:rsidRPr="004E1EF8">
        <w:rPr>
          <w:b/>
        </w:rPr>
        <w:t xml:space="preserve"> </w:t>
      </w:r>
      <w:r w:rsidR="00024413" w:rsidRPr="004E1EF8">
        <w:t>priiminėja ir tvirtina</w:t>
      </w:r>
      <w:r w:rsidR="00024413" w:rsidRPr="004E1EF8">
        <w:rPr>
          <w:b/>
        </w:rPr>
        <w:t xml:space="preserve"> Pirkėjo </w:t>
      </w:r>
      <w:r w:rsidR="00024413" w:rsidRPr="004E1EF8">
        <w:t xml:space="preserve">teikiamus užsakymus, </w:t>
      </w:r>
      <w:r w:rsidR="008D1081" w:rsidRPr="004E1EF8">
        <w:t>atsakingas už teikiamų paslaugų kokybę</w:t>
      </w:r>
      <w:r w:rsidR="00024413" w:rsidRPr="004E1EF8">
        <w:t xml:space="preserve">, dalyvauja susitikimuose su </w:t>
      </w:r>
      <w:r w:rsidR="00024413" w:rsidRPr="004E1EF8">
        <w:rPr>
          <w:b/>
        </w:rPr>
        <w:t xml:space="preserve">Pirkėju </w:t>
      </w:r>
      <w:r w:rsidR="00024413" w:rsidRPr="004E1EF8">
        <w:t>ir atlieka kitus veiksmus, būtinus tinkamam šios</w:t>
      </w:r>
      <w:r w:rsidR="00395ABF" w:rsidRPr="004E1EF8">
        <w:t xml:space="preserve"> Sutarties vykdymui yra nurodyti</w:t>
      </w:r>
      <w:r w:rsidR="00024413" w:rsidRPr="004E1EF8">
        <w:t xml:space="preserve"> Sutarties specialiojoje dalyje. </w:t>
      </w:r>
    </w:p>
    <w:p w14:paraId="211D48D8" w14:textId="77777777" w:rsidR="00024413" w:rsidRPr="004E1EF8" w:rsidRDefault="00120A77" w:rsidP="00024413">
      <w:pPr>
        <w:jc w:val="both"/>
      </w:pPr>
      <w:r w:rsidRPr="004E1EF8">
        <w:t>15.</w:t>
      </w:r>
      <w:r w:rsidR="00DE080E" w:rsidRPr="004E1EF8">
        <w:t>11</w:t>
      </w:r>
      <w:r w:rsidR="00024413" w:rsidRPr="004E1EF8">
        <w:t xml:space="preserve">. </w:t>
      </w:r>
      <w:r w:rsidR="00024413" w:rsidRPr="004E1EF8">
        <w:rPr>
          <w:b/>
        </w:rPr>
        <w:t xml:space="preserve">Pirkėjo </w:t>
      </w:r>
      <w:r w:rsidR="00445E38" w:rsidRPr="004E1EF8">
        <w:t>paskirtas asmuo</w:t>
      </w:r>
      <w:r w:rsidR="00395ABF" w:rsidRPr="004E1EF8">
        <w:t>/asmenys, kurie</w:t>
      </w:r>
      <w:r w:rsidR="00024413" w:rsidRPr="004E1EF8">
        <w:t xml:space="preserve"> atstovauja</w:t>
      </w:r>
      <w:r w:rsidR="00024413" w:rsidRPr="004E1EF8">
        <w:rPr>
          <w:b/>
        </w:rPr>
        <w:t xml:space="preserve"> Pirkėjui, </w:t>
      </w:r>
      <w:r w:rsidR="00024413" w:rsidRPr="004E1EF8">
        <w:t>teikia</w:t>
      </w:r>
      <w:r w:rsidR="00024413" w:rsidRPr="004E1EF8">
        <w:rPr>
          <w:b/>
        </w:rPr>
        <w:t xml:space="preserve"> </w:t>
      </w:r>
      <w:r w:rsidR="008D1081" w:rsidRPr="004E1EF8">
        <w:rPr>
          <w:b/>
        </w:rPr>
        <w:t>Teikėjui</w:t>
      </w:r>
      <w:r w:rsidR="00024413" w:rsidRPr="004E1EF8">
        <w:t xml:space="preserve"> užsakymus, dalyvauja susitikimuose su</w:t>
      </w:r>
      <w:r w:rsidR="00024413" w:rsidRPr="004E1EF8">
        <w:rPr>
          <w:b/>
        </w:rPr>
        <w:t xml:space="preserve"> </w:t>
      </w:r>
      <w:r w:rsidR="00C24169" w:rsidRPr="004E1EF8">
        <w:rPr>
          <w:b/>
        </w:rPr>
        <w:t>Teikėju</w:t>
      </w:r>
      <w:r w:rsidR="00024413" w:rsidRPr="004E1EF8">
        <w:rPr>
          <w:b/>
        </w:rPr>
        <w:t xml:space="preserve"> </w:t>
      </w:r>
      <w:r w:rsidR="00024413" w:rsidRPr="004E1EF8">
        <w:t>ir atlieka kitus veiksmus, būtinus tinkamam šios S</w:t>
      </w:r>
      <w:r w:rsidR="00395ABF" w:rsidRPr="004E1EF8">
        <w:t>utarties vykdymui, yra nurodyti</w:t>
      </w:r>
      <w:r w:rsidR="00024413" w:rsidRPr="004E1EF8">
        <w:t xml:space="preserve"> Sutarties specialiojoje dalyje. </w:t>
      </w:r>
    </w:p>
    <w:p w14:paraId="7B8045C8" w14:textId="77777777" w:rsidR="003E14F0" w:rsidRPr="004E1EF8" w:rsidRDefault="003E14F0" w:rsidP="00E45F66">
      <w:pPr>
        <w:widowControl w:val="0"/>
        <w:overflowPunct w:val="0"/>
        <w:autoSpaceDE w:val="0"/>
        <w:autoSpaceDN w:val="0"/>
        <w:adjustRightInd w:val="0"/>
        <w:spacing w:line="236" w:lineRule="auto"/>
        <w:ind w:left="8"/>
        <w:jc w:val="center"/>
      </w:pPr>
    </w:p>
    <w:p w14:paraId="0301F628" w14:textId="77777777" w:rsidR="0013714B" w:rsidRPr="004E1EF8" w:rsidRDefault="0013714B" w:rsidP="00E45F66">
      <w:pPr>
        <w:widowControl w:val="0"/>
        <w:overflowPunct w:val="0"/>
        <w:autoSpaceDE w:val="0"/>
        <w:autoSpaceDN w:val="0"/>
        <w:adjustRightInd w:val="0"/>
        <w:spacing w:line="236" w:lineRule="auto"/>
        <w:ind w:left="8"/>
        <w:jc w:val="center"/>
      </w:pPr>
    </w:p>
    <w:p w14:paraId="7D4D109A" w14:textId="77777777" w:rsidR="0013714B" w:rsidRPr="004E1EF8" w:rsidRDefault="0013714B" w:rsidP="0013714B">
      <w:pPr>
        <w:pStyle w:val="BodyText1"/>
        <w:ind w:firstLine="0"/>
        <w:rPr>
          <w:rFonts w:ascii="Times New Roman" w:hAnsi="Times New Roman"/>
          <w:sz w:val="24"/>
          <w:szCs w:val="24"/>
          <w:lang w:val="lt-LT"/>
        </w:rPr>
      </w:pPr>
      <w:r w:rsidRPr="004E1EF8">
        <w:rPr>
          <w:rFonts w:ascii="Times New Roman" w:hAnsi="Times New Roman"/>
          <w:sz w:val="24"/>
          <w:szCs w:val="24"/>
          <w:lang w:val="lt-LT"/>
        </w:rPr>
        <w:t>PIRKĖJAS</w:t>
      </w:r>
      <w:r w:rsidRPr="004E1EF8">
        <w:rPr>
          <w:rFonts w:ascii="Times New Roman" w:hAnsi="Times New Roman"/>
          <w:sz w:val="24"/>
          <w:szCs w:val="24"/>
          <w:lang w:val="lt-LT"/>
        </w:rPr>
        <w:tab/>
      </w:r>
      <w:r w:rsidRPr="004E1EF8">
        <w:rPr>
          <w:rFonts w:ascii="Times New Roman" w:hAnsi="Times New Roman"/>
          <w:sz w:val="24"/>
          <w:szCs w:val="24"/>
          <w:lang w:val="lt-LT"/>
        </w:rPr>
        <w:tab/>
      </w:r>
      <w:r w:rsidRPr="004E1EF8">
        <w:rPr>
          <w:rFonts w:ascii="Times New Roman" w:hAnsi="Times New Roman"/>
          <w:sz w:val="24"/>
          <w:szCs w:val="24"/>
          <w:lang w:val="lt-LT"/>
        </w:rPr>
        <w:tab/>
      </w:r>
      <w:r w:rsidRPr="004E1EF8">
        <w:rPr>
          <w:rFonts w:ascii="Times New Roman" w:hAnsi="Times New Roman"/>
          <w:sz w:val="24"/>
          <w:szCs w:val="24"/>
          <w:lang w:val="lt-LT"/>
        </w:rPr>
        <w:tab/>
      </w:r>
      <w:r w:rsidR="006F093D" w:rsidRPr="004E1EF8">
        <w:rPr>
          <w:rFonts w:ascii="Times New Roman" w:hAnsi="Times New Roman"/>
          <w:sz w:val="24"/>
          <w:szCs w:val="24"/>
          <w:lang w:val="lt-LT"/>
        </w:rPr>
        <w:tab/>
      </w:r>
      <w:r w:rsidR="006F093D" w:rsidRPr="004E1EF8">
        <w:rPr>
          <w:rFonts w:ascii="Times New Roman" w:hAnsi="Times New Roman"/>
          <w:sz w:val="24"/>
          <w:szCs w:val="24"/>
          <w:lang w:val="lt-LT"/>
        </w:rPr>
        <w:tab/>
      </w:r>
      <w:r w:rsidR="006F093D" w:rsidRPr="004E1EF8">
        <w:rPr>
          <w:rFonts w:ascii="Times New Roman" w:hAnsi="Times New Roman"/>
          <w:sz w:val="24"/>
          <w:szCs w:val="24"/>
          <w:lang w:val="lt-LT"/>
        </w:rPr>
        <w:tab/>
      </w:r>
      <w:r w:rsidR="006F093D" w:rsidRPr="004E1EF8">
        <w:rPr>
          <w:rFonts w:ascii="Times New Roman" w:hAnsi="Times New Roman"/>
          <w:sz w:val="24"/>
          <w:szCs w:val="24"/>
          <w:lang w:val="lt-LT"/>
        </w:rPr>
        <w:tab/>
        <w:t>TEIKĖJAS</w:t>
      </w:r>
      <w:r w:rsidRPr="004E1EF8">
        <w:rPr>
          <w:rFonts w:ascii="Times New Roman" w:hAnsi="Times New Roman"/>
          <w:sz w:val="24"/>
          <w:szCs w:val="24"/>
          <w:lang w:val="lt-LT"/>
        </w:rPr>
        <w:tab/>
      </w:r>
      <w:r w:rsidRPr="004E1EF8">
        <w:rPr>
          <w:rFonts w:ascii="Times New Roman" w:hAnsi="Times New Roman"/>
          <w:sz w:val="24"/>
          <w:szCs w:val="24"/>
          <w:lang w:val="lt-LT"/>
        </w:rPr>
        <w:tab/>
      </w:r>
      <w:r w:rsidRPr="004E1EF8">
        <w:rPr>
          <w:rFonts w:ascii="Times New Roman" w:hAnsi="Times New Roman"/>
          <w:sz w:val="24"/>
          <w:szCs w:val="24"/>
          <w:lang w:val="lt-LT"/>
        </w:rPr>
        <w:tab/>
      </w:r>
      <w:r w:rsidRPr="004E1EF8">
        <w:rPr>
          <w:rFonts w:ascii="Times New Roman" w:hAnsi="Times New Roman"/>
          <w:sz w:val="24"/>
          <w:szCs w:val="24"/>
          <w:lang w:val="lt-LT"/>
        </w:rPr>
        <w:tab/>
      </w:r>
      <w:r w:rsidRPr="004E1EF8">
        <w:rPr>
          <w:rFonts w:ascii="Times New Roman" w:hAnsi="Times New Roman"/>
          <w:sz w:val="24"/>
          <w:szCs w:val="24"/>
          <w:lang w:val="lt-LT"/>
        </w:rPr>
        <w:tab/>
      </w:r>
      <w:r w:rsidRPr="004E1EF8">
        <w:rPr>
          <w:rFonts w:ascii="Times New Roman" w:hAnsi="Times New Roman"/>
          <w:sz w:val="24"/>
          <w:szCs w:val="24"/>
          <w:lang w:val="lt-LT"/>
        </w:rPr>
        <w:tab/>
      </w:r>
      <w:r w:rsidR="007B66DB" w:rsidRPr="004E1EF8">
        <w:rPr>
          <w:rFonts w:ascii="Times New Roman" w:hAnsi="Times New Roman"/>
          <w:sz w:val="24"/>
          <w:szCs w:val="24"/>
          <w:lang w:val="lt-LT"/>
        </w:rPr>
        <w:tab/>
      </w:r>
      <w:r w:rsidR="006F093D" w:rsidRPr="004E1EF8">
        <w:rPr>
          <w:rFonts w:ascii="Times New Roman" w:hAnsi="Times New Roman"/>
          <w:sz w:val="24"/>
          <w:szCs w:val="24"/>
          <w:lang w:val="lt-LT"/>
        </w:rPr>
        <w:tab/>
      </w:r>
      <w:r w:rsidR="006F093D" w:rsidRPr="004E1EF8">
        <w:rPr>
          <w:rFonts w:ascii="Times New Roman" w:hAnsi="Times New Roman"/>
          <w:sz w:val="24"/>
          <w:szCs w:val="24"/>
          <w:lang w:val="lt-LT"/>
        </w:rPr>
        <w:tab/>
      </w:r>
      <w:r w:rsidR="006F093D" w:rsidRPr="004E1EF8">
        <w:rPr>
          <w:rFonts w:ascii="Times New Roman" w:hAnsi="Times New Roman"/>
          <w:sz w:val="24"/>
          <w:szCs w:val="24"/>
          <w:lang w:val="lt-LT"/>
        </w:rPr>
        <w:tab/>
      </w:r>
      <w:r w:rsidR="006F093D" w:rsidRPr="004E1EF8">
        <w:rPr>
          <w:rFonts w:ascii="Times New Roman" w:hAnsi="Times New Roman"/>
          <w:sz w:val="24"/>
          <w:szCs w:val="24"/>
          <w:lang w:val="lt-LT"/>
        </w:rPr>
        <w:tab/>
      </w:r>
    </w:p>
    <w:p w14:paraId="1082ED5F" w14:textId="77777777" w:rsidR="0013714B" w:rsidRPr="004E1EF8" w:rsidRDefault="0013714B" w:rsidP="0013714B">
      <w:pPr>
        <w:rPr>
          <w:b/>
        </w:rPr>
      </w:pPr>
    </w:p>
    <w:p w14:paraId="09D8FEA7" w14:textId="77777777" w:rsidR="0013714B" w:rsidRPr="004E1EF8" w:rsidRDefault="0013714B" w:rsidP="0013714B">
      <w:pPr>
        <w:rPr>
          <w:b/>
        </w:rPr>
      </w:pPr>
    </w:p>
    <w:p w14:paraId="64ADF56D" w14:textId="77777777" w:rsidR="0013714B" w:rsidRPr="004E1EF8" w:rsidRDefault="0013714B" w:rsidP="0013714B">
      <w:pPr>
        <w:rPr>
          <w:b/>
        </w:rPr>
      </w:pPr>
    </w:p>
    <w:p w14:paraId="00AD4F9C" w14:textId="77777777" w:rsidR="0013714B" w:rsidRPr="004E1EF8" w:rsidRDefault="007B66DB" w:rsidP="006F093D">
      <w:pPr>
        <w:numPr>
          <w:ilvl w:val="0"/>
          <w:numId w:val="4"/>
        </w:numPr>
      </w:pPr>
      <w:r w:rsidRPr="004E1EF8">
        <w:t>V.</w:t>
      </w:r>
      <w:r w:rsidRPr="004E1EF8">
        <w:tab/>
      </w:r>
    </w:p>
    <w:p w14:paraId="13D3D490" w14:textId="77777777" w:rsidR="006F093D" w:rsidRPr="004E1EF8" w:rsidRDefault="006F093D" w:rsidP="006F093D">
      <w:pPr>
        <w:ind w:left="360"/>
      </w:pPr>
    </w:p>
    <w:p w14:paraId="408E5754" w14:textId="77777777" w:rsidR="006F093D" w:rsidRPr="004E1EF8" w:rsidRDefault="006F093D" w:rsidP="006F093D">
      <w:pPr>
        <w:ind w:left="360"/>
      </w:pPr>
    </w:p>
    <w:p w14:paraId="2FB90DA4" w14:textId="77777777" w:rsidR="006F093D" w:rsidRPr="004E1EF8" w:rsidRDefault="006F093D" w:rsidP="006F093D">
      <w:pPr>
        <w:ind w:left="360"/>
      </w:pPr>
    </w:p>
    <w:p w14:paraId="694D1FBF" w14:textId="77777777" w:rsidR="006F093D" w:rsidRPr="004E1EF8" w:rsidRDefault="006F093D" w:rsidP="006F093D">
      <w:pPr>
        <w:ind w:left="360"/>
      </w:pPr>
    </w:p>
    <w:p w14:paraId="4EC7D40D" w14:textId="77777777" w:rsidR="006F093D" w:rsidRPr="004E1EF8" w:rsidRDefault="006F093D" w:rsidP="006F093D">
      <w:pPr>
        <w:ind w:left="360"/>
      </w:pPr>
    </w:p>
    <w:p w14:paraId="631EE59D" w14:textId="77777777" w:rsidR="006F093D" w:rsidRPr="004E1EF8" w:rsidRDefault="006F093D" w:rsidP="006F093D">
      <w:pPr>
        <w:ind w:left="360"/>
      </w:pPr>
    </w:p>
    <w:p w14:paraId="335BB1A5" w14:textId="77777777" w:rsidR="006F093D" w:rsidRPr="004E1EF8" w:rsidRDefault="006F093D" w:rsidP="006F093D">
      <w:pPr>
        <w:ind w:left="360"/>
      </w:pPr>
    </w:p>
    <w:p w14:paraId="5FBAD936" w14:textId="77777777" w:rsidR="006F093D" w:rsidRPr="004E1EF8" w:rsidRDefault="006F093D" w:rsidP="006F093D">
      <w:pPr>
        <w:ind w:left="360"/>
      </w:pPr>
    </w:p>
    <w:p w14:paraId="1E2BD764" w14:textId="77777777" w:rsidR="006F093D" w:rsidRPr="004E1EF8" w:rsidRDefault="006F093D" w:rsidP="006F093D">
      <w:pPr>
        <w:ind w:left="360"/>
      </w:pPr>
    </w:p>
    <w:p w14:paraId="12F2EAF4" w14:textId="77777777" w:rsidR="006F093D" w:rsidRPr="004E1EF8" w:rsidRDefault="006F093D" w:rsidP="006F093D">
      <w:pPr>
        <w:ind w:left="360"/>
      </w:pPr>
    </w:p>
    <w:p w14:paraId="0C2C3B08" w14:textId="77777777" w:rsidR="004A2E73" w:rsidRPr="004E1EF8" w:rsidRDefault="004A2E73" w:rsidP="006F093D">
      <w:pPr>
        <w:ind w:left="360"/>
      </w:pPr>
    </w:p>
    <w:p w14:paraId="17E151B7" w14:textId="77777777" w:rsidR="004A2E73" w:rsidRPr="004E1EF8" w:rsidRDefault="004A2E73" w:rsidP="006F093D">
      <w:pPr>
        <w:ind w:left="360"/>
      </w:pPr>
    </w:p>
    <w:p w14:paraId="3A08889C" w14:textId="77777777" w:rsidR="004A2E73" w:rsidRPr="004E1EF8" w:rsidRDefault="004A2E73" w:rsidP="006F093D">
      <w:pPr>
        <w:ind w:left="360"/>
      </w:pPr>
    </w:p>
    <w:p w14:paraId="746DAC2C" w14:textId="77777777" w:rsidR="004A2E73" w:rsidRPr="004E1EF8" w:rsidRDefault="004A2E73" w:rsidP="006F093D">
      <w:pPr>
        <w:ind w:left="360"/>
      </w:pPr>
    </w:p>
    <w:p w14:paraId="2E731C94" w14:textId="77777777" w:rsidR="004A2E73" w:rsidRPr="004E1EF8" w:rsidRDefault="004A2E73" w:rsidP="006F093D">
      <w:pPr>
        <w:ind w:left="360"/>
      </w:pPr>
    </w:p>
    <w:p w14:paraId="111C38B4" w14:textId="77777777" w:rsidR="004A2E73" w:rsidRPr="004E1EF8" w:rsidRDefault="004A2E73" w:rsidP="006F093D">
      <w:pPr>
        <w:ind w:left="360"/>
      </w:pPr>
    </w:p>
    <w:p w14:paraId="02B80A31" w14:textId="77777777" w:rsidR="004A2E73" w:rsidRPr="004E1EF8" w:rsidRDefault="004A2E73" w:rsidP="006F093D">
      <w:pPr>
        <w:ind w:left="360"/>
      </w:pPr>
    </w:p>
    <w:p w14:paraId="696BA123" w14:textId="77777777" w:rsidR="004A2E73" w:rsidRPr="004E1EF8" w:rsidRDefault="004A2E73" w:rsidP="006F093D">
      <w:pPr>
        <w:ind w:left="360"/>
      </w:pPr>
    </w:p>
    <w:p w14:paraId="6111A36B" w14:textId="77777777" w:rsidR="004A2E73" w:rsidRPr="004E1EF8" w:rsidRDefault="004A2E73" w:rsidP="006F093D">
      <w:pPr>
        <w:ind w:left="360"/>
      </w:pPr>
    </w:p>
    <w:p w14:paraId="7CB71955" w14:textId="77777777" w:rsidR="004A2E73" w:rsidRPr="004E1EF8" w:rsidRDefault="004A2E73" w:rsidP="006F093D">
      <w:pPr>
        <w:ind w:left="360"/>
      </w:pPr>
    </w:p>
    <w:p w14:paraId="1753CD70" w14:textId="77777777" w:rsidR="004A2E73" w:rsidRPr="004E1EF8" w:rsidRDefault="004A2E73" w:rsidP="006F093D">
      <w:pPr>
        <w:ind w:left="360"/>
      </w:pPr>
    </w:p>
    <w:p w14:paraId="04FD0966" w14:textId="77777777" w:rsidR="004A2E73" w:rsidRPr="004E1EF8" w:rsidRDefault="004A2E73" w:rsidP="006F093D">
      <w:pPr>
        <w:ind w:left="360"/>
      </w:pPr>
    </w:p>
    <w:p w14:paraId="7A5E3B02" w14:textId="77777777" w:rsidR="004A2E73" w:rsidRPr="004E1EF8" w:rsidRDefault="004A2E73" w:rsidP="006F093D">
      <w:pPr>
        <w:ind w:left="360"/>
      </w:pPr>
    </w:p>
    <w:p w14:paraId="0C0ABB55" w14:textId="77777777" w:rsidR="004A2E73" w:rsidRPr="004E1EF8" w:rsidRDefault="004A2E73" w:rsidP="006F093D">
      <w:pPr>
        <w:ind w:left="360"/>
      </w:pPr>
    </w:p>
    <w:p w14:paraId="12C16C3F" w14:textId="77777777" w:rsidR="004A2E73" w:rsidRPr="004E1EF8" w:rsidRDefault="004A2E73" w:rsidP="006F093D">
      <w:pPr>
        <w:ind w:left="360"/>
      </w:pPr>
    </w:p>
    <w:p w14:paraId="2162617D" w14:textId="77777777" w:rsidR="004A2E73" w:rsidRPr="004E1EF8" w:rsidRDefault="004A2E73" w:rsidP="006F093D">
      <w:pPr>
        <w:ind w:left="360"/>
      </w:pPr>
    </w:p>
    <w:p w14:paraId="5642BF84" w14:textId="77777777" w:rsidR="004A2E73" w:rsidRPr="004E1EF8" w:rsidRDefault="004A2E73" w:rsidP="006F093D">
      <w:pPr>
        <w:ind w:left="360"/>
      </w:pPr>
    </w:p>
    <w:p w14:paraId="59BA1341" w14:textId="77777777" w:rsidR="004A2E73" w:rsidRPr="004E1EF8" w:rsidRDefault="004A2E73" w:rsidP="006F093D">
      <w:pPr>
        <w:ind w:left="360"/>
      </w:pPr>
    </w:p>
    <w:p w14:paraId="52817875" w14:textId="77777777" w:rsidR="006F093D" w:rsidRPr="004E1EF8" w:rsidRDefault="006F093D" w:rsidP="006F093D">
      <w:pPr>
        <w:ind w:left="360"/>
      </w:pPr>
    </w:p>
    <w:p w14:paraId="4BF70428" w14:textId="77777777" w:rsidR="006F093D" w:rsidRPr="004E1EF8" w:rsidRDefault="006F093D" w:rsidP="006F093D">
      <w:pPr>
        <w:ind w:left="5387"/>
        <w:rPr>
          <w:sz w:val="20"/>
          <w:szCs w:val="20"/>
        </w:rPr>
      </w:pPr>
      <w:r w:rsidRPr="004E1EF8">
        <w:lastRenderedPageBreak/>
        <w:t xml:space="preserve">Paslaugų viešojo pirkimo – pardavimo Sutarties Nr.      </w:t>
      </w:r>
    </w:p>
    <w:p w14:paraId="5E6762B3" w14:textId="77777777" w:rsidR="006F093D" w:rsidRPr="004E1EF8" w:rsidRDefault="006F093D" w:rsidP="006F093D">
      <w:pPr>
        <w:ind w:left="4667" w:firstLine="720"/>
      </w:pPr>
      <w:r w:rsidRPr="004E1EF8">
        <w:t xml:space="preserve">1 priedas </w:t>
      </w:r>
    </w:p>
    <w:p w14:paraId="3F4243A5" w14:textId="77777777" w:rsidR="006F093D" w:rsidRPr="004E1EF8" w:rsidRDefault="006F093D" w:rsidP="006F093D">
      <w:pPr>
        <w:ind w:left="360"/>
      </w:pPr>
    </w:p>
    <w:p w14:paraId="6C29E9E1" w14:textId="77777777" w:rsidR="00BC701A" w:rsidRPr="004E1EF8" w:rsidRDefault="00BC701A" w:rsidP="00BC701A">
      <w:pPr>
        <w:ind w:firstLine="710"/>
        <w:jc w:val="center"/>
        <w:rPr>
          <w:rFonts w:eastAsia="Tahoma"/>
          <w:b/>
          <w:caps/>
          <w:color w:val="000000"/>
        </w:rPr>
      </w:pPr>
      <w:r w:rsidRPr="004E1EF8">
        <w:rPr>
          <w:rFonts w:eastAsia="Tahoma"/>
          <w:b/>
          <w:caps/>
          <w:color w:val="000000"/>
        </w:rPr>
        <w:t>TECHNINĖ SPECIFIKACIJA</w:t>
      </w:r>
    </w:p>
    <w:p w14:paraId="1EFE4DE2" w14:textId="77777777" w:rsidR="00BC701A" w:rsidRPr="004E1EF8" w:rsidRDefault="00BC701A" w:rsidP="00BC701A">
      <w:pPr>
        <w:ind w:firstLine="710"/>
        <w:jc w:val="center"/>
        <w:rPr>
          <w:b/>
          <w:color w:val="000000"/>
        </w:rPr>
      </w:pPr>
    </w:p>
    <w:p w14:paraId="1CFE955F" w14:textId="77777777" w:rsidR="004E1EF8" w:rsidRPr="004E1EF8" w:rsidRDefault="004E1EF8" w:rsidP="004E1EF8">
      <w:pPr>
        <w:numPr>
          <w:ilvl w:val="0"/>
          <w:numId w:val="13"/>
        </w:numPr>
        <w:spacing w:after="160" w:line="259" w:lineRule="auto"/>
        <w:ind w:left="720"/>
        <w:contextualSpacing/>
        <w:jc w:val="both"/>
        <w:rPr>
          <w:rFonts w:eastAsiaTheme="minorHAnsi"/>
          <w:b/>
          <w:lang w:eastAsia="en-US"/>
        </w:rPr>
      </w:pPr>
      <w:r w:rsidRPr="004E1EF8">
        <w:rPr>
          <w:rFonts w:eastAsiaTheme="minorHAnsi"/>
          <w:b/>
          <w:lang w:eastAsia="en-US"/>
        </w:rPr>
        <w:t>Bendrieji reikalavimai:</w:t>
      </w:r>
    </w:p>
    <w:p w14:paraId="6DB50ED0" w14:textId="77777777" w:rsidR="004E1EF8" w:rsidRPr="004E1EF8" w:rsidRDefault="004E1EF8" w:rsidP="004E1EF8">
      <w:pPr>
        <w:numPr>
          <w:ilvl w:val="1"/>
          <w:numId w:val="14"/>
        </w:numPr>
        <w:spacing w:after="160" w:line="259" w:lineRule="auto"/>
        <w:contextualSpacing/>
        <w:jc w:val="both"/>
        <w:rPr>
          <w:rFonts w:eastAsiaTheme="minorHAnsi"/>
          <w:lang w:eastAsia="en-US"/>
        </w:rPr>
      </w:pPr>
      <w:r w:rsidRPr="004E1EF8">
        <w:rPr>
          <w:rFonts w:eastAsiaTheme="minorHAnsi"/>
          <w:lang w:eastAsia="en-US"/>
        </w:rPr>
        <w:t>Tiekėjas turi užtikrinti, kad gamintojas nėra paskelbęs žinios apie siūlomos programinės įrangos gamybos arba tobulinimo nutraukimą (pvz., angl. end of life time arba Discontinued).</w:t>
      </w:r>
    </w:p>
    <w:p w14:paraId="56062F55" w14:textId="77777777" w:rsidR="004E1EF8" w:rsidRPr="004E1EF8" w:rsidRDefault="004E1EF8" w:rsidP="004E1EF8">
      <w:pPr>
        <w:numPr>
          <w:ilvl w:val="1"/>
          <w:numId w:val="14"/>
        </w:numPr>
        <w:spacing w:after="160" w:line="259" w:lineRule="auto"/>
        <w:contextualSpacing/>
        <w:jc w:val="both"/>
        <w:rPr>
          <w:rFonts w:eastAsiaTheme="minorHAnsi"/>
          <w:lang w:eastAsia="en-US"/>
        </w:rPr>
      </w:pPr>
      <w:r w:rsidRPr="004E1EF8">
        <w:rPr>
          <w:rFonts w:eastAsiaTheme="minorHAnsi"/>
          <w:lang w:eastAsia="en-US"/>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14:paraId="4652ADC4" w14:textId="77777777" w:rsidR="004E1EF8" w:rsidRPr="004E1EF8" w:rsidRDefault="004E1EF8" w:rsidP="004E1EF8">
      <w:pPr>
        <w:numPr>
          <w:ilvl w:val="1"/>
          <w:numId w:val="14"/>
        </w:numPr>
        <w:spacing w:after="160" w:line="259" w:lineRule="auto"/>
        <w:contextualSpacing/>
        <w:jc w:val="both"/>
        <w:rPr>
          <w:rFonts w:eastAsiaTheme="minorHAnsi"/>
          <w:lang w:eastAsia="en-US"/>
        </w:rPr>
      </w:pPr>
      <w:r w:rsidRPr="004E1EF8">
        <w:rPr>
          <w:rFonts w:eastAsiaTheme="minorHAnsi"/>
          <w:lang w:eastAsia="en-US"/>
        </w:rPr>
        <w:t>Pardavėjas turi pateikti nuorodą ar nuorodas į gamintojo interneto puslapį, kuriame yra tiksli pasiūlymą atitinkančios programinės įrangos techninė specifikacija.</w:t>
      </w:r>
    </w:p>
    <w:p w14:paraId="6CE10288" w14:textId="77777777" w:rsidR="004E1EF8" w:rsidRPr="004E1EF8" w:rsidRDefault="004E1EF8" w:rsidP="004E1EF8">
      <w:pPr>
        <w:numPr>
          <w:ilvl w:val="1"/>
          <w:numId w:val="14"/>
        </w:numPr>
        <w:spacing w:after="160" w:line="259" w:lineRule="auto"/>
        <w:contextualSpacing/>
        <w:jc w:val="both"/>
        <w:rPr>
          <w:rFonts w:eastAsiaTheme="minorHAnsi"/>
          <w:lang w:eastAsia="en-US"/>
        </w:rPr>
      </w:pPr>
      <w:r w:rsidRPr="004E1EF8">
        <w:rPr>
          <w:rFonts w:eastAsiaTheme="minorHAnsi"/>
          <w:lang w:eastAsia="en-US"/>
        </w:rPr>
        <w:t>Pirkimo objektas, vadovaujantis Lietuvos Respublikos viešųjų pirkimų įstatymu, turi nekelti grėsmės nacionaliniam saugumui.</w:t>
      </w:r>
    </w:p>
    <w:p w14:paraId="0F2AFC71" w14:textId="77777777" w:rsidR="004E1EF8" w:rsidRPr="004E1EF8" w:rsidRDefault="004E1EF8" w:rsidP="004E1EF8">
      <w:pPr>
        <w:numPr>
          <w:ilvl w:val="1"/>
          <w:numId w:val="14"/>
        </w:numPr>
        <w:spacing w:after="160" w:line="259" w:lineRule="auto"/>
        <w:contextualSpacing/>
        <w:jc w:val="both"/>
        <w:rPr>
          <w:rFonts w:eastAsiaTheme="minorHAnsi"/>
          <w:lang w:eastAsia="en-US"/>
        </w:rPr>
      </w:pPr>
      <w:r w:rsidRPr="004E1EF8">
        <w:rPr>
          <w:rFonts w:eastAsiaTheme="minorHAnsi"/>
          <w:lang w:eastAsia="en-US"/>
        </w:rPr>
        <w:t>Nustačius, kad įsigytoje programinėje įrangoje yra įdiegtas įtartinas, šnipinėjantis ar kokia kita kenkėjiška veikla užsiimantis programinis kodas, tai būtų traktuojama kaip reikalavimų neatitikimas ir sutarties sąlygų nesilaikymas:</w:t>
      </w:r>
    </w:p>
    <w:p w14:paraId="7F233737" w14:textId="77777777" w:rsidR="004E1EF8" w:rsidRPr="004E1EF8" w:rsidRDefault="004E1EF8" w:rsidP="004E1EF8">
      <w:pPr>
        <w:numPr>
          <w:ilvl w:val="0"/>
          <w:numId w:val="15"/>
        </w:numPr>
        <w:spacing w:after="160" w:line="259" w:lineRule="auto"/>
        <w:contextualSpacing/>
        <w:jc w:val="both"/>
        <w:rPr>
          <w:rFonts w:eastAsiaTheme="minorHAnsi"/>
          <w:lang w:eastAsia="en-US"/>
        </w:rPr>
      </w:pPr>
      <w:r w:rsidRPr="004E1EF8">
        <w:rPr>
          <w:rFonts w:eastAsiaTheme="minorHAnsi"/>
          <w:lang w:eastAsia="en-US"/>
        </w:rPr>
        <w:t>įranga gražinama tiekėjui, arba keičiama nauja adekvačia ar geresne, tačiau saugumo reikalavimus atitinkančia įranga;</w:t>
      </w:r>
    </w:p>
    <w:p w14:paraId="050A33B8" w14:textId="77777777" w:rsidR="004E1EF8" w:rsidRPr="004E1EF8" w:rsidRDefault="004E1EF8" w:rsidP="004E1EF8">
      <w:pPr>
        <w:numPr>
          <w:ilvl w:val="0"/>
          <w:numId w:val="15"/>
        </w:numPr>
        <w:spacing w:after="160" w:line="259" w:lineRule="auto"/>
        <w:contextualSpacing/>
        <w:jc w:val="both"/>
        <w:rPr>
          <w:rFonts w:eastAsiaTheme="minorHAnsi"/>
          <w:lang w:eastAsia="en-US"/>
        </w:rPr>
      </w:pPr>
      <w:r w:rsidRPr="004E1EF8">
        <w:rPr>
          <w:rFonts w:eastAsiaTheme="minorHAnsi"/>
          <w:lang w:eastAsia="en-US"/>
        </w:rPr>
        <w:t>tiekėjas padengia pirkėjo patirtą materialinę žalą.</w:t>
      </w:r>
    </w:p>
    <w:p w14:paraId="736EBB55" w14:textId="77777777" w:rsidR="004E1EF8" w:rsidRPr="004E1EF8" w:rsidRDefault="004E1EF8" w:rsidP="004E1EF8">
      <w:pPr>
        <w:spacing w:after="160" w:line="259" w:lineRule="auto"/>
        <w:ind w:left="1512"/>
        <w:contextualSpacing/>
        <w:jc w:val="both"/>
        <w:rPr>
          <w:rFonts w:eastAsiaTheme="minorHAnsi"/>
          <w:lang w:eastAsia="en-US"/>
        </w:rPr>
      </w:pPr>
    </w:p>
    <w:p w14:paraId="7A15B37F" w14:textId="77777777" w:rsidR="004E1EF8" w:rsidRPr="004E1EF8" w:rsidRDefault="004E1EF8" w:rsidP="004E1EF8">
      <w:pPr>
        <w:numPr>
          <w:ilvl w:val="0"/>
          <w:numId w:val="13"/>
        </w:numPr>
        <w:spacing w:after="160" w:line="259" w:lineRule="auto"/>
        <w:ind w:left="720"/>
        <w:contextualSpacing/>
        <w:jc w:val="both"/>
        <w:rPr>
          <w:rFonts w:eastAsiaTheme="minorHAnsi"/>
          <w:b/>
          <w:lang w:eastAsia="en-US"/>
        </w:rPr>
      </w:pPr>
      <w:r w:rsidRPr="004E1EF8">
        <w:rPr>
          <w:rFonts w:eastAsiaTheme="minorHAnsi"/>
          <w:b/>
          <w:lang w:eastAsia="en-US"/>
        </w:rPr>
        <w:t>Telefonų stoties Unify OpenScape 4000 programinės įrangos ir FLEX  licencijų palaikymo paslaugos.</w:t>
      </w:r>
    </w:p>
    <w:p w14:paraId="2D9406A6" w14:textId="77777777" w:rsidR="004E1EF8" w:rsidRPr="004E1EF8" w:rsidRDefault="004E1EF8" w:rsidP="004E1EF8">
      <w:pPr>
        <w:numPr>
          <w:ilvl w:val="1"/>
          <w:numId w:val="27"/>
        </w:numPr>
        <w:spacing w:after="160" w:line="259" w:lineRule="auto"/>
        <w:contextualSpacing/>
        <w:jc w:val="both"/>
        <w:rPr>
          <w:rFonts w:eastAsiaTheme="minorHAnsi"/>
          <w:lang w:eastAsia="en-US"/>
        </w:rPr>
      </w:pPr>
      <w:r w:rsidRPr="004E1EF8">
        <w:rPr>
          <w:rFonts w:eastAsiaTheme="minorHAnsi"/>
          <w:lang w:eastAsia="en-US"/>
        </w:rPr>
        <w:t>Perkančioji organizacija (toliau – PO) įsigyja turimos telefonų stoties Unify OpenScape 4000 (toliau – Telefonų stotis) programinės įrangos ir jos FLEX licencijų palaikymo paslaugas.</w:t>
      </w:r>
    </w:p>
    <w:p w14:paraId="22CFDD5B" w14:textId="77777777" w:rsidR="004E1EF8" w:rsidRPr="004E1EF8" w:rsidRDefault="004E1EF8" w:rsidP="004E1EF8">
      <w:pPr>
        <w:numPr>
          <w:ilvl w:val="1"/>
          <w:numId w:val="27"/>
        </w:numPr>
        <w:spacing w:after="160" w:line="259" w:lineRule="auto"/>
        <w:contextualSpacing/>
        <w:jc w:val="both"/>
        <w:rPr>
          <w:rFonts w:eastAsiaTheme="minorHAnsi"/>
          <w:lang w:eastAsia="en-US"/>
        </w:rPr>
      </w:pPr>
      <w:r w:rsidRPr="004E1EF8">
        <w:rPr>
          <w:rFonts w:eastAsiaTheme="minorHAnsi"/>
          <w:lang w:eastAsia="en-US"/>
        </w:rPr>
        <w:t>Telefonų stotį sudaro:</w:t>
      </w:r>
    </w:p>
    <w:p w14:paraId="1B6BB7BD"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Virtualūs geografiškai dubliuoti serveriai ir jų administravimo serveris;</w:t>
      </w:r>
    </w:p>
    <w:p w14:paraId="0E7492AC"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Standartinės nuotolinės lentynos (angl. Softgate) – 4 vnt.;</w:t>
      </w:r>
    </w:p>
    <w:p w14:paraId="292B8F20"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Autonominio darbo nuotolinė lentyna (angl. Survivable Softgate) – 1 vnt.;</w:t>
      </w:r>
    </w:p>
    <w:p w14:paraId="071E92C6" w14:textId="77777777" w:rsidR="004E1EF8" w:rsidRPr="004E1EF8" w:rsidRDefault="004E1EF8" w:rsidP="004E1EF8">
      <w:pPr>
        <w:numPr>
          <w:ilvl w:val="2"/>
          <w:numId w:val="27"/>
        </w:numPr>
        <w:spacing w:after="160" w:line="259" w:lineRule="auto"/>
        <w:contextualSpacing/>
        <w:rPr>
          <w:rFonts w:eastAsiaTheme="minorHAnsi"/>
          <w:lang w:eastAsia="en-US"/>
        </w:rPr>
      </w:pPr>
      <w:r w:rsidRPr="004E1EF8">
        <w:rPr>
          <w:rFonts w:eastAsiaTheme="minorHAnsi"/>
          <w:lang w:eastAsia="en-US"/>
        </w:rPr>
        <w:t>Autonominio darbo nuotolinės lentynos (angl. Branch) – 2 vnt..</w:t>
      </w:r>
    </w:p>
    <w:p w14:paraId="3AF168BB" w14:textId="77777777" w:rsidR="004E1EF8" w:rsidRPr="004E1EF8" w:rsidRDefault="004E1EF8" w:rsidP="004E1EF8">
      <w:pPr>
        <w:numPr>
          <w:ilvl w:val="1"/>
          <w:numId w:val="27"/>
        </w:numPr>
        <w:spacing w:after="160" w:line="259" w:lineRule="auto"/>
        <w:contextualSpacing/>
        <w:rPr>
          <w:rFonts w:eastAsiaTheme="minorHAnsi"/>
          <w:lang w:eastAsia="en-US"/>
        </w:rPr>
      </w:pPr>
      <w:r w:rsidRPr="004E1EF8">
        <w:rPr>
          <w:rFonts w:eastAsiaTheme="minorHAnsi"/>
          <w:lang w:eastAsia="en-US"/>
        </w:rPr>
        <w:t>Turimų Telefonų stoties FLEX licencijų kiekis – 3383 vnt.</w:t>
      </w:r>
    </w:p>
    <w:p w14:paraId="5A4BAD9E" w14:textId="77777777" w:rsidR="004E1EF8" w:rsidRPr="004E1EF8" w:rsidRDefault="004E1EF8" w:rsidP="004E1EF8">
      <w:pPr>
        <w:numPr>
          <w:ilvl w:val="1"/>
          <w:numId w:val="27"/>
        </w:numPr>
        <w:spacing w:after="160" w:line="259" w:lineRule="auto"/>
        <w:contextualSpacing/>
        <w:rPr>
          <w:rFonts w:eastAsiaTheme="minorHAnsi"/>
          <w:lang w:eastAsia="en-US"/>
        </w:rPr>
      </w:pPr>
      <w:r w:rsidRPr="004E1EF8">
        <w:rPr>
          <w:rFonts w:eastAsiaTheme="minorHAnsi"/>
          <w:lang w:eastAsia="en-US"/>
        </w:rPr>
        <w:t>Reikalavimai programinės įrangos ir FLEX licencijų palaikymui:</w:t>
      </w:r>
    </w:p>
    <w:p w14:paraId="24505E84" w14:textId="77777777" w:rsidR="004E1EF8" w:rsidRPr="004E1EF8" w:rsidRDefault="004E1EF8" w:rsidP="004E1EF8">
      <w:pPr>
        <w:numPr>
          <w:ilvl w:val="2"/>
          <w:numId w:val="27"/>
        </w:numPr>
        <w:spacing w:after="160" w:line="259" w:lineRule="auto"/>
        <w:contextualSpacing/>
        <w:rPr>
          <w:rFonts w:eastAsiaTheme="minorHAnsi"/>
          <w:lang w:eastAsia="en-US"/>
        </w:rPr>
      </w:pPr>
      <w:r w:rsidRPr="004E1EF8">
        <w:rPr>
          <w:rFonts w:eastAsiaTheme="minorHAnsi"/>
          <w:lang w:eastAsia="en-US"/>
        </w:rPr>
        <w:t xml:space="preserve">naujų programinės įrangos versijų pateikimas; </w:t>
      </w:r>
    </w:p>
    <w:p w14:paraId="3A46B8CF"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programinės įrangos pataisymų (angl. Hotfix) pateikimas;</w:t>
      </w:r>
    </w:p>
    <w:p w14:paraId="462CA248"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naujas programinės įrangos versijas ir pataisymus pateikia įrangos gamintojas;</w:t>
      </w:r>
    </w:p>
    <w:p w14:paraId="395A9021"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programinės įrangos saugumo pažeidžiamumų šalinimas;</w:t>
      </w:r>
    </w:p>
    <w:p w14:paraId="62581203"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programinės įrangos techninės dokumentacijos pateikimas.</w:t>
      </w:r>
    </w:p>
    <w:p w14:paraId="67B7D6A1" w14:textId="77777777" w:rsidR="004E1EF8" w:rsidRPr="004E1EF8" w:rsidRDefault="004E1EF8" w:rsidP="004E1EF8">
      <w:pPr>
        <w:numPr>
          <w:ilvl w:val="1"/>
          <w:numId w:val="27"/>
        </w:numPr>
        <w:spacing w:after="160" w:line="259" w:lineRule="auto"/>
        <w:contextualSpacing/>
        <w:jc w:val="both"/>
        <w:rPr>
          <w:rFonts w:eastAsiaTheme="minorHAnsi"/>
          <w:lang w:eastAsia="en-US"/>
        </w:rPr>
      </w:pPr>
      <w:r w:rsidRPr="004E1EF8">
        <w:rPr>
          <w:rFonts w:eastAsiaTheme="minorHAnsi"/>
          <w:lang w:eastAsia="en-US"/>
        </w:rPr>
        <w:t>Konsultacinės paslaugos:</w:t>
      </w:r>
    </w:p>
    <w:p w14:paraId="12B1BAA7"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konsultacijos Telefonų stoties programinės įrangos administravimo klausimais;</w:t>
      </w:r>
    </w:p>
    <w:p w14:paraId="47525C2E" w14:textId="77777777" w:rsidR="004E1EF8" w:rsidRPr="004E1EF8" w:rsidRDefault="004E1EF8" w:rsidP="004E1EF8">
      <w:pPr>
        <w:numPr>
          <w:ilvl w:val="2"/>
          <w:numId w:val="27"/>
        </w:numPr>
        <w:spacing w:after="160" w:line="259" w:lineRule="auto"/>
        <w:contextualSpacing/>
        <w:jc w:val="both"/>
        <w:rPr>
          <w:rFonts w:eastAsiaTheme="minorHAnsi"/>
          <w:lang w:eastAsia="en-US"/>
        </w:rPr>
      </w:pPr>
      <w:r w:rsidRPr="004E1EF8">
        <w:rPr>
          <w:rFonts w:eastAsiaTheme="minorHAnsi"/>
          <w:lang w:eastAsia="en-US"/>
        </w:rPr>
        <w:t>naujų programinės įrangos versijų diegimas.</w:t>
      </w:r>
    </w:p>
    <w:p w14:paraId="3DA71D70" w14:textId="77777777" w:rsidR="004E1EF8" w:rsidRPr="004E1EF8" w:rsidRDefault="004E1EF8" w:rsidP="004E1EF8">
      <w:pPr>
        <w:numPr>
          <w:ilvl w:val="1"/>
          <w:numId w:val="27"/>
        </w:numPr>
        <w:spacing w:after="160" w:line="259" w:lineRule="auto"/>
        <w:contextualSpacing/>
        <w:jc w:val="both"/>
        <w:rPr>
          <w:rFonts w:eastAsiaTheme="minorHAnsi"/>
          <w:lang w:eastAsia="en-US"/>
        </w:rPr>
      </w:pPr>
      <w:r w:rsidRPr="004E1EF8">
        <w:rPr>
          <w:rFonts w:eastAsiaTheme="minorHAnsi"/>
          <w:lang w:eastAsia="en-US"/>
        </w:rPr>
        <w:t xml:space="preserve"> PO turimos palaikymo licencijos: </w:t>
      </w:r>
    </w:p>
    <w:p w14:paraId="4F212B87" w14:textId="54549423" w:rsidR="004E1EF8" w:rsidRPr="004E1EF8" w:rsidRDefault="004E1EF8" w:rsidP="004E1EF8">
      <w:pPr>
        <w:numPr>
          <w:ilvl w:val="0"/>
          <w:numId w:val="26"/>
        </w:numPr>
        <w:spacing w:after="160" w:line="259" w:lineRule="auto"/>
        <w:contextualSpacing/>
        <w:jc w:val="both"/>
        <w:rPr>
          <w:rFonts w:eastAsiaTheme="minorHAnsi"/>
          <w:lang w:eastAsia="en-US"/>
        </w:rPr>
      </w:pPr>
      <w:r w:rsidRPr="004E1EF8">
        <w:rPr>
          <w:rFonts w:eastAsiaTheme="minorHAnsi"/>
          <w:lang w:eastAsia="en-US"/>
        </w:rPr>
        <w:t xml:space="preserve">Telefonų stoties </w:t>
      </w:r>
      <w:r w:rsidR="008644FD">
        <w:rPr>
          <w:rFonts w:eastAsiaTheme="minorHAnsi"/>
          <w:lang w:eastAsia="en-US"/>
        </w:rPr>
        <w:t>programinės įrangos palaikymas</w:t>
      </w:r>
      <w:r w:rsidRPr="004E1EF8">
        <w:rPr>
          <w:rFonts w:eastAsiaTheme="minorHAnsi"/>
          <w:lang w:eastAsia="en-US"/>
        </w:rPr>
        <w:t xml:space="preserve"> galioja iki 2023-09-02;</w:t>
      </w:r>
    </w:p>
    <w:p w14:paraId="468FABB7" w14:textId="77777777" w:rsidR="004E1EF8" w:rsidRPr="004E1EF8" w:rsidRDefault="004E1EF8" w:rsidP="004E1EF8">
      <w:pPr>
        <w:numPr>
          <w:ilvl w:val="0"/>
          <w:numId w:val="26"/>
        </w:numPr>
        <w:spacing w:after="160" w:line="259" w:lineRule="auto"/>
        <w:contextualSpacing/>
        <w:jc w:val="both"/>
        <w:rPr>
          <w:rFonts w:eastAsiaTheme="minorHAnsi"/>
          <w:lang w:eastAsia="en-US"/>
        </w:rPr>
      </w:pPr>
      <w:r w:rsidRPr="004E1EF8">
        <w:rPr>
          <w:rFonts w:eastAsiaTheme="minorHAnsi"/>
          <w:lang w:eastAsia="en-US"/>
        </w:rPr>
        <w:t>Telefonų stoties FLEX licencijų palaikymas galioja iki 2024-09-24.</w:t>
      </w:r>
    </w:p>
    <w:p w14:paraId="10BB64E0" w14:textId="77777777" w:rsidR="00D76497" w:rsidRPr="00814C2F" w:rsidRDefault="00A57D60">
      <w:pPr>
        <w:rPr>
          <w:highlight w:val="yellow"/>
        </w:rPr>
        <w:sectPr w:rsidR="00D76497" w:rsidRPr="00814C2F" w:rsidSect="006F093D">
          <w:headerReference w:type="even" r:id="rId13"/>
          <w:headerReference w:type="default" r:id="rId14"/>
          <w:pgSz w:w="11906" w:h="16838"/>
          <w:pgMar w:top="1134" w:right="851" w:bottom="1134" w:left="1701" w:header="567" w:footer="567" w:gutter="0"/>
          <w:cols w:space="1296"/>
          <w:titlePg/>
          <w:docGrid w:linePitch="360"/>
        </w:sectPr>
      </w:pPr>
      <w:r w:rsidRPr="00814C2F">
        <w:rPr>
          <w:highlight w:val="yellow"/>
        </w:rPr>
        <w:br w:type="page"/>
      </w:r>
    </w:p>
    <w:p w14:paraId="00198D3E" w14:textId="77777777" w:rsidR="00A57D60" w:rsidRPr="00814C2F" w:rsidRDefault="00A57D60">
      <w:pPr>
        <w:rPr>
          <w:highlight w:val="yellow"/>
        </w:rPr>
      </w:pPr>
    </w:p>
    <w:p w14:paraId="6F4C28E9" w14:textId="77777777" w:rsidR="003B767C" w:rsidRPr="004E1EF8" w:rsidRDefault="003B767C" w:rsidP="00D76497">
      <w:pPr>
        <w:ind w:left="8505" w:firstLine="720"/>
        <w:rPr>
          <w:sz w:val="20"/>
          <w:szCs w:val="20"/>
        </w:rPr>
      </w:pPr>
      <w:r w:rsidRPr="004E1EF8">
        <w:t xml:space="preserve">Paslaugų viešojo pirkimo – pardavimo </w:t>
      </w:r>
    </w:p>
    <w:p w14:paraId="57CA64FC" w14:textId="77777777" w:rsidR="003B767C" w:rsidRPr="004E1EF8" w:rsidRDefault="003B767C" w:rsidP="00D76497">
      <w:pPr>
        <w:ind w:left="8505" w:firstLine="720"/>
      </w:pPr>
      <w:r w:rsidRPr="004E1EF8">
        <w:t xml:space="preserve">Sutarties Nr.      </w:t>
      </w:r>
    </w:p>
    <w:p w14:paraId="0A910638" w14:textId="77777777" w:rsidR="003B767C" w:rsidRPr="004E1EF8" w:rsidRDefault="003B767C" w:rsidP="00D76497">
      <w:pPr>
        <w:ind w:left="8505" w:firstLine="720"/>
      </w:pPr>
      <w:r w:rsidRPr="004E1EF8">
        <w:t xml:space="preserve">2 priedas </w:t>
      </w:r>
    </w:p>
    <w:p w14:paraId="78A850AE" w14:textId="77777777" w:rsidR="006F093D" w:rsidRPr="00814C2F" w:rsidRDefault="006F093D" w:rsidP="006F093D">
      <w:pPr>
        <w:ind w:left="360"/>
        <w:rPr>
          <w:highlight w:val="yellow"/>
        </w:rPr>
      </w:pPr>
    </w:p>
    <w:p w14:paraId="6C2C2835" w14:textId="77777777" w:rsidR="00A57D60" w:rsidRPr="004E1EF8" w:rsidRDefault="00A154D7" w:rsidP="00715928">
      <w:pPr>
        <w:jc w:val="center"/>
        <w:rPr>
          <w:b/>
        </w:rPr>
      </w:pPr>
      <w:r w:rsidRPr="004E1EF8">
        <w:rPr>
          <w:b/>
        </w:rPr>
        <w:t>ĮKAINIŲ LENTELĖ</w:t>
      </w:r>
    </w:p>
    <w:p w14:paraId="750F62FA" w14:textId="77777777" w:rsidR="00715928" w:rsidRPr="00814C2F" w:rsidRDefault="00715928" w:rsidP="00715928">
      <w:pPr>
        <w:jc w:val="center"/>
        <w:rPr>
          <w:rFonts w:eastAsia="Tahoma"/>
          <w:b/>
          <w:cap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8695"/>
        <w:gridCol w:w="1128"/>
        <w:gridCol w:w="2095"/>
        <w:gridCol w:w="1751"/>
      </w:tblGrid>
      <w:tr w:rsidR="007A416B" w:rsidRPr="007C5A6B" w14:paraId="7F4C9D21" w14:textId="77777777" w:rsidTr="007A416B">
        <w:trPr>
          <w:trHeight w:val="1042"/>
          <w:jc w:val="center"/>
        </w:trPr>
        <w:tc>
          <w:tcPr>
            <w:tcW w:w="0" w:type="auto"/>
            <w:tcBorders>
              <w:top w:val="single" w:sz="4" w:space="0" w:color="auto"/>
              <w:left w:val="single" w:sz="4" w:space="0" w:color="auto"/>
              <w:right w:val="single" w:sz="4" w:space="0" w:color="auto"/>
            </w:tcBorders>
            <w:shd w:val="clear" w:color="auto" w:fill="DEEAF6" w:themeFill="accent1" w:themeFillTint="33"/>
            <w:vAlign w:val="center"/>
          </w:tcPr>
          <w:p w14:paraId="6A54F60C" w14:textId="77777777" w:rsidR="007A416B" w:rsidRPr="007C5A6B" w:rsidRDefault="007A416B" w:rsidP="00E107EB">
            <w:pPr>
              <w:widowControl w:val="0"/>
              <w:suppressAutoHyphens/>
              <w:autoSpaceDE w:val="0"/>
              <w:autoSpaceDN w:val="0"/>
              <w:adjustRightInd w:val="0"/>
              <w:jc w:val="center"/>
              <w:rPr>
                <w:b/>
              </w:rPr>
            </w:pPr>
            <w:r w:rsidRPr="007C5A6B">
              <w:rPr>
                <w:b/>
              </w:rPr>
              <w:t>Eil. Nr.</w:t>
            </w:r>
          </w:p>
        </w:tc>
        <w:tc>
          <w:tcPr>
            <w:tcW w:w="0" w:type="auto"/>
            <w:tcBorders>
              <w:top w:val="single" w:sz="4" w:space="0" w:color="auto"/>
              <w:left w:val="single" w:sz="4" w:space="0" w:color="auto"/>
              <w:right w:val="single" w:sz="4" w:space="0" w:color="auto"/>
            </w:tcBorders>
            <w:shd w:val="clear" w:color="auto" w:fill="DEEAF6" w:themeFill="accent1" w:themeFillTint="33"/>
            <w:vAlign w:val="center"/>
          </w:tcPr>
          <w:p w14:paraId="5870137C" w14:textId="77777777" w:rsidR="007A416B" w:rsidRPr="007C5A6B" w:rsidRDefault="007A416B" w:rsidP="00E107EB">
            <w:pPr>
              <w:widowControl w:val="0"/>
              <w:suppressAutoHyphens/>
              <w:autoSpaceDE w:val="0"/>
              <w:autoSpaceDN w:val="0"/>
              <w:adjustRightInd w:val="0"/>
              <w:jc w:val="center"/>
              <w:rPr>
                <w:b/>
              </w:rPr>
            </w:pPr>
            <w:r w:rsidRPr="007C5A6B">
              <w:rPr>
                <w:b/>
              </w:rPr>
              <w:t xml:space="preserve">Pavadinimas </w:t>
            </w:r>
          </w:p>
        </w:tc>
        <w:tc>
          <w:tcPr>
            <w:tcW w:w="0" w:type="auto"/>
            <w:tcBorders>
              <w:top w:val="single" w:sz="4" w:space="0" w:color="auto"/>
              <w:left w:val="single" w:sz="4" w:space="0" w:color="auto"/>
              <w:right w:val="single" w:sz="4" w:space="0" w:color="auto"/>
            </w:tcBorders>
            <w:shd w:val="clear" w:color="auto" w:fill="DEEAF6" w:themeFill="accent1" w:themeFillTint="33"/>
            <w:vAlign w:val="center"/>
          </w:tcPr>
          <w:p w14:paraId="5EA84FD1" w14:textId="77777777" w:rsidR="007A416B" w:rsidRPr="007C5A6B" w:rsidRDefault="007A416B" w:rsidP="00E107EB">
            <w:pPr>
              <w:widowControl w:val="0"/>
              <w:suppressAutoHyphens/>
              <w:autoSpaceDE w:val="0"/>
              <w:autoSpaceDN w:val="0"/>
              <w:adjustRightInd w:val="0"/>
              <w:jc w:val="center"/>
              <w:rPr>
                <w:b/>
              </w:rPr>
            </w:pPr>
            <w:r w:rsidRPr="007C5A6B">
              <w:rPr>
                <w:b/>
              </w:rPr>
              <w:t>Mato vnt.</w:t>
            </w:r>
          </w:p>
        </w:tc>
        <w:tc>
          <w:tcPr>
            <w:tcW w:w="0" w:type="auto"/>
            <w:tcBorders>
              <w:top w:val="single" w:sz="4" w:space="0" w:color="auto"/>
              <w:left w:val="single" w:sz="4" w:space="0" w:color="auto"/>
              <w:right w:val="single" w:sz="4" w:space="0" w:color="auto"/>
            </w:tcBorders>
            <w:shd w:val="clear" w:color="auto" w:fill="DEEAF6" w:themeFill="accent1" w:themeFillTint="33"/>
            <w:vAlign w:val="center"/>
          </w:tcPr>
          <w:p w14:paraId="7A0AE19C" w14:textId="77777777" w:rsidR="007A416B" w:rsidRPr="007C5A6B" w:rsidRDefault="007A416B" w:rsidP="00E107EB">
            <w:pPr>
              <w:widowControl w:val="0"/>
              <w:suppressAutoHyphens/>
              <w:autoSpaceDE w:val="0"/>
              <w:autoSpaceDN w:val="0"/>
              <w:adjustRightInd w:val="0"/>
              <w:jc w:val="center"/>
              <w:rPr>
                <w:b/>
              </w:rPr>
            </w:pPr>
            <w:r w:rsidRPr="007C5A6B">
              <w:rPr>
                <w:rFonts w:eastAsia="Calibri"/>
                <w:b/>
              </w:rPr>
              <w:t>Preliminarus kiekis</w:t>
            </w:r>
            <w:r w:rsidRPr="007C5A6B">
              <w:rPr>
                <w:b/>
              </w:rPr>
              <w:t xml:space="preserve"> </w:t>
            </w:r>
          </w:p>
        </w:tc>
        <w:tc>
          <w:tcPr>
            <w:tcW w:w="0" w:type="auto"/>
            <w:tcBorders>
              <w:top w:val="single" w:sz="4" w:space="0" w:color="auto"/>
              <w:left w:val="single" w:sz="4" w:space="0" w:color="auto"/>
              <w:right w:val="single" w:sz="4" w:space="0" w:color="auto"/>
            </w:tcBorders>
            <w:shd w:val="clear" w:color="auto" w:fill="DEEAF6" w:themeFill="accent1" w:themeFillTint="33"/>
            <w:vAlign w:val="center"/>
          </w:tcPr>
          <w:p w14:paraId="0E7E11F7" w14:textId="77777777" w:rsidR="007A416B" w:rsidRPr="007C5A6B" w:rsidRDefault="007A416B" w:rsidP="00E107EB">
            <w:pPr>
              <w:widowControl w:val="0"/>
              <w:suppressAutoHyphens/>
              <w:autoSpaceDE w:val="0"/>
              <w:autoSpaceDN w:val="0"/>
              <w:adjustRightInd w:val="0"/>
              <w:jc w:val="center"/>
              <w:rPr>
                <w:b/>
              </w:rPr>
            </w:pPr>
            <w:r>
              <w:rPr>
                <w:b/>
              </w:rPr>
              <w:t>Mato vnt. įkainis</w:t>
            </w:r>
            <w:r w:rsidRPr="007C5A6B">
              <w:rPr>
                <w:b/>
              </w:rPr>
              <w:br/>
            </w:r>
            <w:r w:rsidRPr="007C5A6B">
              <w:rPr>
                <w:b/>
                <w:bCs/>
                <w:lang w:eastAsia="ar-SA"/>
              </w:rPr>
              <w:t xml:space="preserve">Eur </w:t>
            </w:r>
            <w:r w:rsidRPr="007C5A6B">
              <w:rPr>
                <w:b/>
                <w:u w:val="single"/>
              </w:rPr>
              <w:t>be PVM</w:t>
            </w:r>
          </w:p>
        </w:tc>
      </w:tr>
      <w:tr w:rsidR="007A416B" w:rsidRPr="007C5A6B" w14:paraId="03E9A3E5" w14:textId="77777777" w:rsidTr="007A416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3500BC" w14:textId="77777777" w:rsidR="007A416B" w:rsidRPr="007A416B" w:rsidRDefault="007A416B" w:rsidP="00E107EB">
            <w:pPr>
              <w:pStyle w:val="ListParagraph"/>
              <w:widowControl w:val="0"/>
              <w:numPr>
                <w:ilvl w:val="0"/>
                <w:numId w:val="25"/>
              </w:numPr>
              <w:autoSpaceDE w:val="0"/>
              <w:autoSpaceDN w:val="0"/>
              <w:adjustRightInd w:val="0"/>
              <w:spacing w:after="0" w:line="240" w:lineRule="auto"/>
              <w:ind w:left="0"/>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6A0EFA" w14:textId="2A04EEF5" w:rsidR="007A416B" w:rsidRPr="007A416B" w:rsidRDefault="007A416B" w:rsidP="00E107EB">
            <w:pPr>
              <w:pStyle w:val="ListParagraph"/>
              <w:shd w:val="clear" w:color="auto" w:fill="FFFFFF"/>
              <w:tabs>
                <w:tab w:val="left" w:pos="993"/>
              </w:tabs>
              <w:spacing w:after="0" w:line="240" w:lineRule="auto"/>
              <w:ind w:left="0"/>
              <w:jc w:val="both"/>
              <w:textAlignment w:val="baseline"/>
              <w:rPr>
                <w:rFonts w:cs="Calibri"/>
                <w:color w:val="000000"/>
                <w:lang w:eastAsia="en-GB"/>
              </w:rPr>
            </w:pPr>
            <w:r w:rsidRPr="007A416B">
              <w:t xml:space="preserve">Telefonijos stoties programinės įrangos palaikymo paslaugos laikotarpiui: </w:t>
            </w:r>
            <w:r w:rsidRPr="007A416B">
              <w:rPr>
                <w:u w:val="single"/>
              </w:rPr>
              <w:t>nuo 2023-09-02 iki 2024-09-01</w:t>
            </w:r>
          </w:p>
          <w:p w14:paraId="1CCD6F21" w14:textId="77777777" w:rsidR="007A416B" w:rsidRPr="007A416B" w:rsidRDefault="007A416B" w:rsidP="00E107EB">
            <w:pPr>
              <w:pStyle w:val="ListParagraph"/>
              <w:shd w:val="clear" w:color="auto" w:fill="FFFFFF"/>
              <w:tabs>
                <w:tab w:val="left" w:pos="993"/>
              </w:tabs>
              <w:spacing w:after="0" w:line="240" w:lineRule="auto"/>
              <w:ind w:left="0"/>
              <w:jc w:val="both"/>
              <w:textAlignment w:val="baseline"/>
            </w:pPr>
          </w:p>
        </w:tc>
        <w:tc>
          <w:tcPr>
            <w:tcW w:w="0" w:type="auto"/>
            <w:tcBorders>
              <w:top w:val="single" w:sz="4" w:space="0" w:color="auto"/>
              <w:left w:val="single" w:sz="4" w:space="0" w:color="auto"/>
              <w:bottom w:val="single" w:sz="4" w:space="0" w:color="auto"/>
              <w:right w:val="single" w:sz="4" w:space="0" w:color="auto"/>
            </w:tcBorders>
            <w:vAlign w:val="center"/>
          </w:tcPr>
          <w:p w14:paraId="102D0475" w14:textId="77777777" w:rsidR="007A416B" w:rsidRPr="007A416B" w:rsidRDefault="007A416B" w:rsidP="00E107EB">
            <w:pPr>
              <w:jc w:val="center"/>
              <w:rPr>
                <w:rFonts w:eastAsia="Calibri"/>
              </w:rPr>
            </w:pPr>
            <w:r w:rsidRPr="007A416B">
              <w:t>Vnt.</w:t>
            </w:r>
          </w:p>
        </w:tc>
        <w:tc>
          <w:tcPr>
            <w:tcW w:w="0" w:type="auto"/>
            <w:vAlign w:val="center"/>
          </w:tcPr>
          <w:p w14:paraId="2A10AA36" w14:textId="77777777" w:rsidR="007A416B" w:rsidRPr="007A416B" w:rsidRDefault="007A416B" w:rsidP="00E107EB">
            <w:pPr>
              <w:jc w:val="center"/>
            </w:pPr>
            <w:r w:rsidRPr="007A416B">
              <w:t>1</w:t>
            </w:r>
          </w:p>
        </w:tc>
        <w:tc>
          <w:tcPr>
            <w:tcW w:w="0" w:type="auto"/>
            <w:tcBorders>
              <w:top w:val="single" w:sz="4" w:space="0" w:color="auto"/>
              <w:left w:val="single" w:sz="4" w:space="0" w:color="auto"/>
              <w:bottom w:val="single" w:sz="4" w:space="0" w:color="auto"/>
              <w:right w:val="single" w:sz="4" w:space="0" w:color="auto"/>
            </w:tcBorders>
            <w:vAlign w:val="center"/>
          </w:tcPr>
          <w:p w14:paraId="5C5EABD0" w14:textId="7A08D165" w:rsidR="007A416B" w:rsidRPr="007A416B" w:rsidRDefault="007A416B" w:rsidP="00E107EB">
            <w:pPr>
              <w:widowControl w:val="0"/>
              <w:autoSpaceDE w:val="0"/>
              <w:autoSpaceDN w:val="0"/>
              <w:adjustRightInd w:val="0"/>
              <w:jc w:val="center"/>
            </w:pPr>
            <w:r w:rsidRPr="007A416B">
              <w:t>20 528,00</w:t>
            </w:r>
          </w:p>
        </w:tc>
      </w:tr>
      <w:tr w:rsidR="007A416B" w:rsidRPr="007C5A6B" w14:paraId="35D57E33" w14:textId="77777777" w:rsidTr="007A416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413034" w14:textId="77777777" w:rsidR="007A416B" w:rsidRPr="007A416B" w:rsidRDefault="007A416B" w:rsidP="00E107EB">
            <w:pPr>
              <w:pStyle w:val="ListParagraph"/>
              <w:widowControl w:val="0"/>
              <w:numPr>
                <w:ilvl w:val="0"/>
                <w:numId w:val="25"/>
              </w:numPr>
              <w:autoSpaceDE w:val="0"/>
              <w:autoSpaceDN w:val="0"/>
              <w:adjustRightInd w:val="0"/>
              <w:spacing w:after="0" w:line="240" w:lineRule="auto"/>
              <w:ind w:left="0"/>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E31495" w14:textId="46F4B3B8" w:rsidR="007A416B" w:rsidRPr="007A416B" w:rsidRDefault="007A416B" w:rsidP="00E107EB">
            <w:pPr>
              <w:keepNext/>
              <w:keepLines/>
              <w:autoSpaceDE w:val="0"/>
              <w:autoSpaceDN w:val="0"/>
              <w:adjustRightInd w:val="0"/>
              <w:jc w:val="both"/>
              <w:rPr>
                <w:u w:val="single"/>
              </w:rPr>
            </w:pPr>
            <w:r w:rsidRPr="007A416B">
              <w:t xml:space="preserve">Telefonijos stoties programinės įrangos palaikymo paslaugos laikotarpiui: </w:t>
            </w:r>
            <w:r w:rsidRPr="007A416B">
              <w:rPr>
                <w:u w:val="single"/>
              </w:rPr>
              <w:t>nuo 2024-09-02 iki 2025-09-01</w:t>
            </w:r>
          </w:p>
          <w:p w14:paraId="42995BDD" w14:textId="77777777" w:rsidR="007A416B" w:rsidRPr="007A416B" w:rsidRDefault="007A416B" w:rsidP="00E107EB">
            <w:pPr>
              <w:keepNext/>
              <w:keepLines/>
              <w:autoSpaceDE w:val="0"/>
              <w:autoSpaceDN w:val="0"/>
              <w:adjustRightInd w:val="0"/>
              <w:jc w:val="both"/>
              <w:rPr>
                <w:bCs/>
              </w:rPr>
            </w:pPr>
          </w:p>
        </w:tc>
        <w:tc>
          <w:tcPr>
            <w:tcW w:w="0" w:type="auto"/>
            <w:tcBorders>
              <w:top w:val="single" w:sz="4" w:space="0" w:color="auto"/>
              <w:left w:val="single" w:sz="4" w:space="0" w:color="auto"/>
              <w:bottom w:val="single" w:sz="4" w:space="0" w:color="auto"/>
              <w:right w:val="single" w:sz="4" w:space="0" w:color="auto"/>
            </w:tcBorders>
            <w:vAlign w:val="center"/>
          </w:tcPr>
          <w:p w14:paraId="10660EEC" w14:textId="77777777" w:rsidR="007A416B" w:rsidRPr="007A416B" w:rsidRDefault="007A416B" w:rsidP="00E107EB">
            <w:pPr>
              <w:widowControl w:val="0"/>
              <w:autoSpaceDE w:val="0"/>
              <w:autoSpaceDN w:val="0"/>
              <w:adjustRightInd w:val="0"/>
              <w:jc w:val="center"/>
            </w:pPr>
            <w:r w:rsidRPr="007A416B">
              <w:t>Vnt.</w:t>
            </w:r>
          </w:p>
        </w:tc>
        <w:tc>
          <w:tcPr>
            <w:tcW w:w="0" w:type="auto"/>
            <w:vAlign w:val="center"/>
          </w:tcPr>
          <w:p w14:paraId="36571AD9" w14:textId="77777777" w:rsidR="007A416B" w:rsidRPr="007A416B" w:rsidRDefault="007A416B" w:rsidP="00E107EB">
            <w:pPr>
              <w:jc w:val="center"/>
            </w:pPr>
            <w:r w:rsidRPr="007A416B">
              <w:t>1</w:t>
            </w:r>
          </w:p>
        </w:tc>
        <w:tc>
          <w:tcPr>
            <w:tcW w:w="0" w:type="auto"/>
            <w:tcBorders>
              <w:top w:val="single" w:sz="4" w:space="0" w:color="auto"/>
              <w:left w:val="single" w:sz="4" w:space="0" w:color="auto"/>
              <w:bottom w:val="single" w:sz="4" w:space="0" w:color="auto"/>
              <w:right w:val="single" w:sz="4" w:space="0" w:color="auto"/>
            </w:tcBorders>
            <w:vAlign w:val="center"/>
          </w:tcPr>
          <w:p w14:paraId="46ADC9A1" w14:textId="5EF1E14F" w:rsidR="007A416B" w:rsidRPr="007A416B" w:rsidRDefault="007A416B" w:rsidP="00E107EB">
            <w:pPr>
              <w:widowControl w:val="0"/>
              <w:autoSpaceDE w:val="0"/>
              <w:autoSpaceDN w:val="0"/>
              <w:adjustRightInd w:val="0"/>
              <w:jc w:val="center"/>
            </w:pPr>
            <w:r w:rsidRPr="007A416B">
              <w:t>20 528,00</w:t>
            </w:r>
          </w:p>
        </w:tc>
      </w:tr>
      <w:tr w:rsidR="007A416B" w:rsidRPr="007C5A6B" w14:paraId="7E9243F8" w14:textId="77777777" w:rsidTr="007A416B">
        <w:trPr>
          <w:trHeight w:val="5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573BE6" w14:textId="77777777" w:rsidR="007A416B" w:rsidRPr="007A416B" w:rsidRDefault="007A416B" w:rsidP="00E107EB">
            <w:pPr>
              <w:pStyle w:val="ListParagraph"/>
              <w:widowControl w:val="0"/>
              <w:numPr>
                <w:ilvl w:val="0"/>
                <w:numId w:val="25"/>
              </w:numPr>
              <w:autoSpaceDE w:val="0"/>
              <w:autoSpaceDN w:val="0"/>
              <w:adjustRightInd w:val="0"/>
              <w:spacing w:after="0" w:line="240" w:lineRule="auto"/>
              <w:ind w:left="0"/>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832704" w14:textId="77777777" w:rsidR="007A416B" w:rsidRDefault="007A416B" w:rsidP="00E107EB">
            <w:pPr>
              <w:keepLines/>
              <w:autoSpaceDE w:val="0"/>
              <w:autoSpaceDN w:val="0"/>
              <w:adjustRightInd w:val="0"/>
              <w:jc w:val="both"/>
              <w:rPr>
                <w:u w:val="single"/>
              </w:rPr>
            </w:pPr>
            <w:r w:rsidRPr="007A416B">
              <w:t xml:space="preserve">Telefonijos stoties programinės įrangos palaikymo paslaugos laikotarpiui: </w:t>
            </w:r>
            <w:r w:rsidRPr="007A416B">
              <w:rPr>
                <w:u w:val="single"/>
              </w:rPr>
              <w:t>nuo 2025-09-02 iki 2026-09-01</w:t>
            </w:r>
          </w:p>
          <w:p w14:paraId="5FA1CA6F" w14:textId="3BA3A87A" w:rsidR="007A416B" w:rsidRPr="007A416B" w:rsidRDefault="007A416B" w:rsidP="00E107EB">
            <w:pPr>
              <w:keepLines/>
              <w:autoSpaceDE w:val="0"/>
              <w:autoSpaceDN w:val="0"/>
              <w:adjustRightInd w:val="0"/>
              <w:jc w:val="both"/>
              <w:rPr>
                <w:i/>
              </w:rPr>
            </w:pPr>
          </w:p>
        </w:tc>
        <w:tc>
          <w:tcPr>
            <w:tcW w:w="0" w:type="auto"/>
            <w:tcBorders>
              <w:top w:val="single" w:sz="4" w:space="0" w:color="auto"/>
              <w:left w:val="single" w:sz="4" w:space="0" w:color="auto"/>
              <w:bottom w:val="single" w:sz="4" w:space="0" w:color="auto"/>
              <w:right w:val="single" w:sz="4" w:space="0" w:color="auto"/>
            </w:tcBorders>
            <w:vAlign w:val="center"/>
          </w:tcPr>
          <w:p w14:paraId="5CDFE308" w14:textId="77777777" w:rsidR="007A416B" w:rsidRPr="007A416B" w:rsidRDefault="007A416B" w:rsidP="00E107EB">
            <w:pPr>
              <w:widowControl w:val="0"/>
              <w:autoSpaceDE w:val="0"/>
              <w:autoSpaceDN w:val="0"/>
              <w:adjustRightInd w:val="0"/>
              <w:jc w:val="center"/>
            </w:pPr>
            <w:r w:rsidRPr="007A416B">
              <w:t>Vnt.</w:t>
            </w:r>
          </w:p>
        </w:tc>
        <w:tc>
          <w:tcPr>
            <w:tcW w:w="0" w:type="auto"/>
            <w:vAlign w:val="center"/>
          </w:tcPr>
          <w:p w14:paraId="14159A87" w14:textId="77777777" w:rsidR="007A416B" w:rsidRPr="007A416B" w:rsidRDefault="007A416B" w:rsidP="00E107EB">
            <w:pPr>
              <w:jc w:val="center"/>
            </w:pPr>
            <w:r w:rsidRPr="007A416B">
              <w:t>1</w:t>
            </w:r>
          </w:p>
        </w:tc>
        <w:tc>
          <w:tcPr>
            <w:tcW w:w="0" w:type="auto"/>
            <w:tcBorders>
              <w:top w:val="single" w:sz="4" w:space="0" w:color="auto"/>
              <w:left w:val="single" w:sz="4" w:space="0" w:color="auto"/>
              <w:bottom w:val="single" w:sz="4" w:space="0" w:color="auto"/>
              <w:right w:val="single" w:sz="4" w:space="0" w:color="auto"/>
            </w:tcBorders>
            <w:vAlign w:val="center"/>
          </w:tcPr>
          <w:p w14:paraId="1BD5E0BF" w14:textId="1A83011F" w:rsidR="007A416B" w:rsidRPr="007A416B" w:rsidRDefault="007A416B" w:rsidP="00E107EB">
            <w:pPr>
              <w:widowControl w:val="0"/>
              <w:autoSpaceDE w:val="0"/>
              <w:autoSpaceDN w:val="0"/>
              <w:adjustRightInd w:val="0"/>
              <w:jc w:val="center"/>
            </w:pPr>
            <w:r w:rsidRPr="007A416B">
              <w:t>20 528,00</w:t>
            </w:r>
          </w:p>
        </w:tc>
      </w:tr>
      <w:tr w:rsidR="007A416B" w:rsidRPr="007C5A6B" w14:paraId="0B92FFD8" w14:textId="77777777" w:rsidTr="007A416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676CE" w14:textId="77777777" w:rsidR="007A416B" w:rsidRPr="007A416B" w:rsidRDefault="007A416B" w:rsidP="00E107EB">
            <w:pPr>
              <w:pStyle w:val="ListParagraph"/>
              <w:widowControl w:val="0"/>
              <w:numPr>
                <w:ilvl w:val="0"/>
                <w:numId w:val="25"/>
              </w:numPr>
              <w:autoSpaceDE w:val="0"/>
              <w:autoSpaceDN w:val="0"/>
              <w:adjustRightInd w:val="0"/>
              <w:spacing w:after="0" w:line="240" w:lineRule="auto"/>
              <w:ind w:left="0"/>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674CB3" w14:textId="77777777" w:rsidR="007A416B" w:rsidRDefault="007A416B" w:rsidP="00E107EB">
            <w:pPr>
              <w:widowControl w:val="0"/>
              <w:autoSpaceDE w:val="0"/>
              <w:autoSpaceDN w:val="0"/>
              <w:adjustRightInd w:val="0"/>
              <w:jc w:val="both"/>
              <w:rPr>
                <w:u w:val="single"/>
              </w:rPr>
            </w:pPr>
            <w:r w:rsidRPr="007A416B">
              <w:t xml:space="preserve">Telefonų stoties FLEX licencijų palaikymo paslaugos laikotarpiui: </w:t>
            </w:r>
            <w:r w:rsidRPr="007A416B">
              <w:rPr>
                <w:u w:val="single"/>
              </w:rPr>
              <w:t>nuo 2024-09-24 iki 2025-09-01</w:t>
            </w:r>
          </w:p>
          <w:p w14:paraId="4648A476" w14:textId="3B7EBEB7" w:rsidR="007A416B" w:rsidRPr="007A416B" w:rsidRDefault="007A416B" w:rsidP="00E107EB">
            <w:pPr>
              <w:widowControl w:val="0"/>
              <w:autoSpaceDE w:val="0"/>
              <w:autoSpaceDN w:val="0"/>
              <w:adjustRightInd w:val="0"/>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6BDA24B9" w14:textId="77777777" w:rsidR="007A416B" w:rsidRPr="007A416B" w:rsidRDefault="007A416B" w:rsidP="00E107EB">
            <w:pPr>
              <w:widowControl w:val="0"/>
              <w:autoSpaceDE w:val="0"/>
              <w:autoSpaceDN w:val="0"/>
              <w:adjustRightInd w:val="0"/>
              <w:jc w:val="center"/>
            </w:pPr>
            <w:r w:rsidRPr="007A416B">
              <w:t>Vnt.</w:t>
            </w:r>
          </w:p>
        </w:tc>
        <w:tc>
          <w:tcPr>
            <w:tcW w:w="0" w:type="auto"/>
            <w:vAlign w:val="center"/>
          </w:tcPr>
          <w:p w14:paraId="2ABFAF97" w14:textId="77777777" w:rsidR="007A416B" w:rsidRPr="007A416B" w:rsidRDefault="007A416B" w:rsidP="00E107EB">
            <w:pPr>
              <w:jc w:val="center"/>
            </w:pPr>
            <w:r w:rsidRPr="007A416B">
              <w:t>1</w:t>
            </w:r>
          </w:p>
        </w:tc>
        <w:tc>
          <w:tcPr>
            <w:tcW w:w="0" w:type="auto"/>
            <w:tcBorders>
              <w:top w:val="single" w:sz="4" w:space="0" w:color="auto"/>
              <w:left w:val="single" w:sz="4" w:space="0" w:color="auto"/>
              <w:bottom w:val="single" w:sz="4" w:space="0" w:color="auto"/>
              <w:right w:val="single" w:sz="4" w:space="0" w:color="auto"/>
            </w:tcBorders>
            <w:vAlign w:val="center"/>
          </w:tcPr>
          <w:p w14:paraId="16BFFA5E" w14:textId="1F2D9840" w:rsidR="007A416B" w:rsidRPr="007C5A6B" w:rsidRDefault="007A416B" w:rsidP="00E107EB">
            <w:pPr>
              <w:widowControl w:val="0"/>
              <w:autoSpaceDE w:val="0"/>
              <w:autoSpaceDN w:val="0"/>
              <w:adjustRightInd w:val="0"/>
              <w:jc w:val="center"/>
            </w:pPr>
            <w:r>
              <w:t>12 049,00</w:t>
            </w:r>
          </w:p>
        </w:tc>
      </w:tr>
      <w:tr w:rsidR="007A416B" w:rsidRPr="007C5A6B" w14:paraId="446E7488" w14:textId="77777777" w:rsidTr="007A416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DBBC4" w14:textId="77777777" w:rsidR="007A416B" w:rsidRPr="007A416B" w:rsidRDefault="007A416B" w:rsidP="00E107EB">
            <w:pPr>
              <w:pStyle w:val="ListParagraph"/>
              <w:widowControl w:val="0"/>
              <w:numPr>
                <w:ilvl w:val="0"/>
                <w:numId w:val="25"/>
              </w:numPr>
              <w:autoSpaceDE w:val="0"/>
              <w:autoSpaceDN w:val="0"/>
              <w:adjustRightInd w:val="0"/>
              <w:spacing w:after="0" w:line="240" w:lineRule="auto"/>
              <w:ind w:left="0"/>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C90DD2" w14:textId="33F30325" w:rsidR="007A416B" w:rsidRPr="007A416B" w:rsidRDefault="007A416B" w:rsidP="00E107EB">
            <w:pPr>
              <w:widowControl w:val="0"/>
              <w:autoSpaceDE w:val="0"/>
              <w:autoSpaceDN w:val="0"/>
              <w:adjustRightInd w:val="0"/>
              <w:jc w:val="both"/>
              <w:rPr>
                <w:u w:val="single"/>
              </w:rPr>
            </w:pPr>
            <w:r w:rsidRPr="007A416B">
              <w:t xml:space="preserve">Telefonų stoties FLEX licencijų palaikymo paslaugos laikotarpiui: </w:t>
            </w:r>
            <w:r w:rsidRPr="007A416B">
              <w:rPr>
                <w:u w:val="single"/>
              </w:rPr>
              <w:t>nuo 2025-09-02 iki 2026-09-01</w:t>
            </w:r>
          </w:p>
          <w:p w14:paraId="0123ECF0" w14:textId="77777777" w:rsidR="007A416B" w:rsidRPr="007A416B" w:rsidRDefault="007A416B" w:rsidP="00E107EB">
            <w:pPr>
              <w:widowControl w:val="0"/>
              <w:autoSpaceDE w:val="0"/>
              <w:autoSpaceDN w:val="0"/>
              <w:adjustRightInd w:val="0"/>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5A4556C7" w14:textId="77777777" w:rsidR="007A416B" w:rsidRPr="007A416B" w:rsidRDefault="007A416B" w:rsidP="00E107EB">
            <w:pPr>
              <w:widowControl w:val="0"/>
              <w:autoSpaceDE w:val="0"/>
              <w:autoSpaceDN w:val="0"/>
              <w:adjustRightInd w:val="0"/>
              <w:jc w:val="center"/>
            </w:pPr>
            <w:r w:rsidRPr="007A416B">
              <w:t>Vnt.</w:t>
            </w:r>
          </w:p>
        </w:tc>
        <w:tc>
          <w:tcPr>
            <w:tcW w:w="0" w:type="auto"/>
            <w:vAlign w:val="center"/>
          </w:tcPr>
          <w:p w14:paraId="311EF4D9" w14:textId="77777777" w:rsidR="007A416B" w:rsidRPr="007A416B" w:rsidRDefault="007A416B" w:rsidP="00E107EB">
            <w:pPr>
              <w:jc w:val="center"/>
            </w:pPr>
            <w:r w:rsidRPr="007A416B">
              <w:t>1</w:t>
            </w:r>
          </w:p>
        </w:tc>
        <w:tc>
          <w:tcPr>
            <w:tcW w:w="0" w:type="auto"/>
            <w:tcBorders>
              <w:top w:val="single" w:sz="4" w:space="0" w:color="auto"/>
              <w:left w:val="single" w:sz="4" w:space="0" w:color="auto"/>
              <w:bottom w:val="single" w:sz="4" w:space="0" w:color="auto"/>
              <w:right w:val="single" w:sz="4" w:space="0" w:color="auto"/>
            </w:tcBorders>
            <w:vAlign w:val="center"/>
          </w:tcPr>
          <w:p w14:paraId="0BA404FF" w14:textId="3694853A" w:rsidR="007A416B" w:rsidRPr="007C5A6B" w:rsidRDefault="007A416B" w:rsidP="00E107EB">
            <w:pPr>
              <w:widowControl w:val="0"/>
              <w:autoSpaceDE w:val="0"/>
              <w:autoSpaceDN w:val="0"/>
              <w:adjustRightInd w:val="0"/>
              <w:jc w:val="center"/>
            </w:pPr>
            <w:r>
              <w:t>12 049,00</w:t>
            </w:r>
          </w:p>
        </w:tc>
      </w:tr>
      <w:tr w:rsidR="007A416B" w:rsidRPr="007C5A6B" w14:paraId="00CE6546" w14:textId="77777777" w:rsidTr="007A416B">
        <w:trPr>
          <w:trHeight w:val="6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795F3E" w14:textId="77777777" w:rsidR="007A416B" w:rsidRPr="007A416B" w:rsidRDefault="007A416B" w:rsidP="00E107EB">
            <w:pPr>
              <w:pStyle w:val="ListParagraph"/>
              <w:widowControl w:val="0"/>
              <w:numPr>
                <w:ilvl w:val="0"/>
                <w:numId w:val="25"/>
              </w:numPr>
              <w:autoSpaceDE w:val="0"/>
              <w:autoSpaceDN w:val="0"/>
              <w:adjustRightInd w:val="0"/>
              <w:spacing w:after="0" w:line="240" w:lineRule="auto"/>
              <w:ind w:left="0"/>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47C58F" w14:textId="77777777" w:rsidR="007A416B" w:rsidRPr="007A416B" w:rsidRDefault="007A416B" w:rsidP="00E107EB">
            <w:pPr>
              <w:widowControl w:val="0"/>
              <w:autoSpaceDE w:val="0"/>
              <w:autoSpaceDN w:val="0"/>
              <w:adjustRightInd w:val="0"/>
              <w:jc w:val="both"/>
            </w:pPr>
            <w:r w:rsidRPr="007A416B">
              <w:t>Konsultavimo paslaugos</w:t>
            </w:r>
          </w:p>
        </w:tc>
        <w:tc>
          <w:tcPr>
            <w:tcW w:w="0" w:type="auto"/>
            <w:tcBorders>
              <w:top w:val="single" w:sz="4" w:space="0" w:color="auto"/>
              <w:left w:val="single" w:sz="4" w:space="0" w:color="auto"/>
              <w:bottom w:val="single" w:sz="4" w:space="0" w:color="auto"/>
              <w:right w:val="single" w:sz="4" w:space="0" w:color="auto"/>
            </w:tcBorders>
            <w:vAlign w:val="center"/>
          </w:tcPr>
          <w:p w14:paraId="5772D856" w14:textId="77777777" w:rsidR="007A416B" w:rsidRPr="007A416B" w:rsidRDefault="007A416B" w:rsidP="00E107EB">
            <w:pPr>
              <w:widowControl w:val="0"/>
              <w:autoSpaceDE w:val="0"/>
              <w:autoSpaceDN w:val="0"/>
              <w:adjustRightInd w:val="0"/>
              <w:jc w:val="center"/>
            </w:pPr>
            <w:r w:rsidRPr="007A416B">
              <w:t>Val.</w:t>
            </w:r>
          </w:p>
        </w:tc>
        <w:tc>
          <w:tcPr>
            <w:tcW w:w="0" w:type="auto"/>
            <w:vAlign w:val="center"/>
          </w:tcPr>
          <w:p w14:paraId="6BE24FD4" w14:textId="77777777" w:rsidR="007A416B" w:rsidRPr="007A416B" w:rsidRDefault="007A416B" w:rsidP="00E107EB">
            <w:pPr>
              <w:jc w:val="center"/>
            </w:pPr>
            <w:r w:rsidRPr="007A416B">
              <w:t>50</w:t>
            </w:r>
          </w:p>
        </w:tc>
        <w:tc>
          <w:tcPr>
            <w:tcW w:w="0" w:type="auto"/>
            <w:tcBorders>
              <w:top w:val="single" w:sz="4" w:space="0" w:color="auto"/>
              <w:left w:val="single" w:sz="4" w:space="0" w:color="auto"/>
              <w:bottom w:val="single" w:sz="4" w:space="0" w:color="auto"/>
              <w:right w:val="single" w:sz="4" w:space="0" w:color="auto"/>
            </w:tcBorders>
            <w:vAlign w:val="center"/>
          </w:tcPr>
          <w:p w14:paraId="641D6A21" w14:textId="39914176" w:rsidR="007A416B" w:rsidRPr="007C5A6B" w:rsidRDefault="007A416B" w:rsidP="00E107EB">
            <w:pPr>
              <w:widowControl w:val="0"/>
              <w:autoSpaceDE w:val="0"/>
              <w:autoSpaceDN w:val="0"/>
              <w:adjustRightInd w:val="0"/>
              <w:jc w:val="center"/>
            </w:pPr>
            <w:r>
              <w:t>65,00</w:t>
            </w:r>
          </w:p>
        </w:tc>
      </w:tr>
    </w:tbl>
    <w:p w14:paraId="5CED8E12" w14:textId="2B7611F1" w:rsidR="0037258D" w:rsidRPr="00E63866" w:rsidRDefault="0037258D" w:rsidP="0037258D">
      <w:pPr>
        <w:pStyle w:val="ListParagraph"/>
        <w:ind w:left="1440"/>
      </w:pPr>
    </w:p>
    <w:sectPr w:rsidR="0037258D" w:rsidRPr="00E63866" w:rsidSect="00D76497">
      <w:pgSz w:w="16838" w:h="11906" w:orient="landscape"/>
      <w:pgMar w:top="1701" w:right="1134" w:bottom="851"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A4B3" w16cex:dateUtc="2020-12-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47ACC" w16cid:durableId="2385A4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C2F54" w14:textId="77777777" w:rsidR="00C20104" w:rsidRDefault="00C20104">
      <w:r>
        <w:separator/>
      </w:r>
    </w:p>
  </w:endnote>
  <w:endnote w:type="continuationSeparator" w:id="0">
    <w:p w14:paraId="6F5C77A1" w14:textId="77777777" w:rsidR="00C20104" w:rsidRDefault="00C2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Myriad Pro Cond">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4BB3A" w14:textId="77777777" w:rsidR="00C20104" w:rsidRDefault="00C20104">
      <w:r>
        <w:separator/>
      </w:r>
    </w:p>
  </w:footnote>
  <w:footnote w:type="continuationSeparator" w:id="0">
    <w:p w14:paraId="57F57102" w14:textId="77777777" w:rsidR="00C20104" w:rsidRDefault="00C20104">
      <w:r>
        <w:continuationSeparator/>
      </w:r>
    </w:p>
  </w:footnote>
  <w:footnote w:id="1">
    <w:p w14:paraId="05E5CB8B" w14:textId="77777777" w:rsidR="00B11948" w:rsidRDefault="00B1194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D49EB" w14:textId="77777777" w:rsidR="00B11948" w:rsidRDefault="00B1194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982E2" w14:textId="77777777" w:rsidR="00B11948" w:rsidRDefault="00B11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A37B" w14:textId="3A7F89B7" w:rsidR="00B11948" w:rsidRDefault="00B11948">
    <w:pPr>
      <w:pStyle w:val="Header"/>
      <w:jc w:val="center"/>
    </w:pPr>
    <w:r>
      <w:fldChar w:fldCharType="begin"/>
    </w:r>
    <w:r>
      <w:instrText>PAGE   \* MERGEFORMAT</w:instrText>
    </w:r>
    <w:r>
      <w:fldChar w:fldCharType="separate"/>
    </w:r>
    <w:r w:rsidR="00E52886">
      <w:rPr>
        <w:noProof/>
      </w:rPr>
      <w:t>16</w:t>
    </w:r>
    <w:r>
      <w:fldChar w:fldCharType="end"/>
    </w:r>
  </w:p>
  <w:p w14:paraId="72808657" w14:textId="77777777" w:rsidR="00B11948" w:rsidRDefault="00B11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8"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0"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579DA"/>
    <w:multiLevelType w:val="hybridMultilevel"/>
    <w:tmpl w:val="463AADFC"/>
    <w:lvl w:ilvl="0" w:tplc="88A8F5BE">
      <w:start w:val="1"/>
      <w:numFmt w:val="bullet"/>
      <w:lvlText w:val="-"/>
      <w:lvlJc w:val="left"/>
      <w:pPr>
        <w:ind w:left="1140" w:hanging="360"/>
      </w:pPr>
      <w:rPr>
        <w:rFonts w:ascii="Times New Roman" w:eastAsia="Times New Roman" w:hAnsi="Times New Roman" w:cs="Times New Roman" w:hint="default"/>
        <w:color w:val="000000"/>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2"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9219C"/>
    <w:multiLevelType w:val="hybridMultilevel"/>
    <w:tmpl w:val="BAA4964E"/>
    <w:lvl w:ilvl="0" w:tplc="F13AE452">
      <w:start w:val="28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E24C7"/>
    <w:multiLevelType w:val="hybridMultilevel"/>
    <w:tmpl w:val="19EA7A08"/>
    <w:lvl w:ilvl="0" w:tplc="04270009">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6"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72079E"/>
    <w:multiLevelType w:val="hybridMultilevel"/>
    <w:tmpl w:val="0AEA00C6"/>
    <w:lvl w:ilvl="0" w:tplc="F86ABE16">
      <w:start w:val="1"/>
      <w:numFmt w:val="decimal"/>
      <w:suff w:val="space"/>
      <w:lvlText w:val="%1."/>
      <w:lvlJc w:val="left"/>
      <w:pPr>
        <w:ind w:left="567" w:firstLine="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2"/>
  </w:num>
  <w:num w:numId="2">
    <w:abstractNumId w:val="1"/>
  </w:num>
  <w:num w:numId="3">
    <w:abstractNumId w:val="24"/>
  </w:num>
  <w:num w:numId="4">
    <w:abstractNumId w:val="18"/>
  </w:num>
  <w:num w:numId="5">
    <w:abstractNumId w:val="2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8"/>
  </w:num>
  <w:num w:numId="9">
    <w:abstractNumId w:val="12"/>
  </w:num>
  <w:num w:numId="10">
    <w:abstractNumId w:val="20"/>
  </w:num>
  <w:num w:numId="11">
    <w:abstractNumId w:val="10"/>
  </w:num>
  <w:num w:numId="12">
    <w:abstractNumId w:val="0"/>
  </w:num>
  <w:num w:numId="13">
    <w:abstractNumId w:val="23"/>
  </w:num>
  <w:num w:numId="14">
    <w:abstractNumId w:val="17"/>
  </w:num>
  <w:num w:numId="15">
    <w:abstractNumId w:val="9"/>
  </w:num>
  <w:num w:numId="16">
    <w:abstractNumId w:val="15"/>
  </w:num>
  <w:num w:numId="17">
    <w:abstractNumId w:val="5"/>
  </w:num>
  <w:num w:numId="18">
    <w:abstractNumId w:val="25"/>
  </w:num>
  <w:num w:numId="19">
    <w:abstractNumId w:val="2"/>
  </w:num>
  <w:num w:numId="20">
    <w:abstractNumId w:val="14"/>
  </w:num>
  <w:num w:numId="21">
    <w:abstractNumId w:val="7"/>
  </w:num>
  <w:num w:numId="22">
    <w:abstractNumId w:val="3"/>
  </w:num>
  <w:num w:numId="23">
    <w:abstractNumId w:val="19"/>
  </w:num>
  <w:num w:numId="24">
    <w:abstractNumId w:val="11"/>
  </w:num>
  <w:num w:numId="25">
    <w:abstractNumId w:val="27"/>
  </w:num>
  <w:num w:numId="26">
    <w:abstractNumId w:val="4"/>
  </w:num>
  <w:num w:numId="27">
    <w:abstractNumId w:val="6"/>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4CCA"/>
    <w:rsid w:val="00006767"/>
    <w:rsid w:val="000070E5"/>
    <w:rsid w:val="0000727B"/>
    <w:rsid w:val="00007FF1"/>
    <w:rsid w:val="0001011C"/>
    <w:rsid w:val="000104A7"/>
    <w:rsid w:val="000128A2"/>
    <w:rsid w:val="00013118"/>
    <w:rsid w:val="00014F80"/>
    <w:rsid w:val="00015D84"/>
    <w:rsid w:val="00022EF2"/>
    <w:rsid w:val="00023407"/>
    <w:rsid w:val="00023C61"/>
    <w:rsid w:val="00024413"/>
    <w:rsid w:val="000258E6"/>
    <w:rsid w:val="00026225"/>
    <w:rsid w:val="00032011"/>
    <w:rsid w:val="00032A95"/>
    <w:rsid w:val="00033E54"/>
    <w:rsid w:val="00036FF7"/>
    <w:rsid w:val="00040B1C"/>
    <w:rsid w:val="00041F8F"/>
    <w:rsid w:val="0004215D"/>
    <w:rsid w:val="000452DA"/>
    <w:rsid w:val="00047132"/>
    <w:rsid w:val="00051E2D"/>
    <w:rsid w:val="00052638"/>
    <w:rsid w:val="00054409"/>
    <w:rsid w:val="00054C3A"/>
    <w:rsid w:val="000560C4"/>
    <w:rsid w:val="000567EE"/>
    <w:rsid w:val="00056A9A"/>
    <w:rsid w:val="000626BC"/>
    <w:rsid w:val="000660C1"/>
    <w:rsid w:val="00070629"/>
    <w:rsid w:val="00073195"/>
    <w:rsid w:val="000760E7"/>
    <w:rsid w:val="0007692D"/>
    <w:rsid w:val="00080474"/>
    <w:rsid w:val="000810B4"/>
    <w:rsid w:val="00081861"/>
    <w:rsid w:val="00083A85"/>
    <w:rsid w:val="00085219"/>
    <w:rsid w:val="00085968"/>
    <w:rsid w:val="00085CD2"/>
    <w:rsid w:val="00090732"/>
    <w:rsid w:val="00092783"/>
    <w:rsid w:val="00093D12"/>
    <w:rsid w:val="000B314F"/>
    <w:rsid w:val="000B3D65"/>
    <w:rsid w:val="000C0AFF"/>
    <w:rsid w:val="000C2EF7"/>
    <w:rsid w:val="000C3C8E"/>
    <w:rsid w:val="000C7870"/>
    <w:rsid w:val="000D08D0"/>
    <w:rsid w:val="000D0CFD"/>
    <w:rsid w:val="000D1313"/>
    <w:rsid w:val="000D452E"/>
    <w:rsid w:val="000D531A"/>
    <w:rsid w:val="000E29A0"/>
    <w:rsid w:val="000E7DD0"/>
    <w:rsid w:val="000F2E26"/>
    <w:rsid w:val="00101088"/>
    <w:rsid w:val="0010187A"/>
    <w:rsid w:val="001026C4"/>
    <w:rsid w:val="0010702E"/>
    <w:rsid w:val="00107D3F"/>
    <w:rsid w:val="001116E4"/>
    <w:rsid w:val="00112066"/>
    <w:rsid w:val="00120A77"/>
    <w:rsid w:val="00121237"/>
    <w:rsid w:val="0012239F"/>
    <w:rsid w:val="00124434"/>
    <w:rsid w:val="001257B2"/>
    <w:rsid w:val="00125A29"/>
    <w:rsid w:val="00127849"/>
    <w:rsid w:val="00134EA0"/>
    <w:rsid w:val="0013714B"/>
    <w:rsid w:val="00140424"/>
    <w:rsid w:val="00140556"/>
    <w:rsid w:val="00140EF8"/>
    <w:rsid w:val="00151AA4"/>
    <w:rsid w:val="00153BD3"/>
    <w:rsid w:val="00155881"/>
    <w:rsid w:val="001563A6"/>
    <w:rsid w:val="001568DE"/>
    <w:rsid w:val="001608D7"/>
    <w:rsid w:val="00161C3F"/>
    <w:rsid w:val="00161EAC"/>
    <w:rsid w:val="00164811"/>
    <w:rsid w:val="00164D40"/>
    <w:rsid w:val="00167813"/>
    <w:rsid w:val="0017026E"/>
    <w:rsid w:val="00170B08"/>
    <w:rsid w:val="00170D3B"/>
    <w:rsid w:val="00175D21"/>
    <w:rsid w:val="001768C8"/>
    <w:rsid w:val="00180313"/>
    <w:rsid w:val="0018073C"/>
    <w:rsid w:val="00182221"/>
    <w:rsid w:val="001841A6"/>
    <w:rsid w:val="00184A4C"/>
    <w:rsid w:val="00193AB5"/>
    <w:rsid w:val="001956A6"/>
    <w:rsid w:val="001968E9"/>
    <w:rsid w:val="001A3760"/>
    <w:rsid w:val="001A4291"/>
    <w:rsid w:val="001A560F"/>
    <w:rsid w:val="001A7713"/>
    <w:rsid w:val="001A7B7D"/>
    <w:rsid w:val="001B14A6"/>
    <w:rsid w:val="001B29CB"/>
    <w:rsid w:val="001C1A9E"/>
    <w:rsid w:val="001C39A9"/>
    <w:rsid w:val="001C4405"/>
    <w:rsid w:val="001C756B"/>
    <w:rsid w:val="001D1A95"/>
    <w:rsid w:val="001D29C1"/>
    <w:rsid w:val="001D5192"/>
    <w:rsid w:val="001D52B7"/>
    <w:rsid w:val="001D724A"/>
    <w:rsid w:val="001E2C99"/>
    <w:rsid w:val="001E2FB7"/>
    <w:rsid w:val="001E58A3"/>
    <w:rsid w:val="001F56EA"/>
    <w:rsid w:val="002035B2"/>
    <w:rsid w:val="00207DD3"/>
    <w:rsid w:val="00211220"/>
    <w:rsid w:val="0021235C"/>
    <w:rsid w:val="002127B9"/>
    <w:rsid w:val="002128A6"/>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83E03"/>
    <w:rsid w:val="0029153B"/>
    <w:rsid w:val="002915DC"/>
    <w:rsid w:val="00291F39"/>
    <w:rsid w:val="002976AB"/>
    <w:rsid w:val="002A00F8"/>
    <w:rsid w:val="002A0421"/>
    <w:rsid w:val="002A177A"/>
    <w:rsid w:val="002A378F"/>
    <w:rsid w:val="002A7B79"/>
    <w:rsid w:val="002B0141"/>
    <w:rsid w:val="002B601C"/>
    <w:rsid w:val="002B60F6"/>
    <w:rsid w:val="002B6A7C"/>
    <w:rsid w:val="002B7628"/>
    <w:rsid w:val="002C5032"/>
    <w:rsid w:val="002D0FA8"/>
    <w:rsid w:val="002D54CF"/>
    <w:rsid w:val="002D5A81"/>
    <w:rsid w:val="002E01D3"/>
    <w:rsid w:val="002E0CFE"/>
    <w:rsid w:val="002E158A"/>
    <w:rsid w:val="002E192F"/>
    <w:rsid w:val="002E2C5C"/>
    <w:rsid w:val="002E56B2"/>
    <w:rsid w:val="002E6F0D"/>
    <w:rsid w:val="002F6AC9"/>
    <w:rsid w:val="002F7051"/>
    <w:rsid w:val="002F7A63"/>
    <w:rsid w:val="00302881"/>
    <w:rsid w:val="00302A41"/>
    <w:rsid w:val="00303D80"/>
    <w:rsid w:val="00314E97"/>
    <w:rsid w:val="00317035"/>
    <w:rsid w:val="003230E2"/>
    <w:rsid w:val="00324EE5"/>
    <w:rsid w:val="003315AD"/>
    <w:rsid w:val="00331966"/>
    <w:rsid w:val="00333DDF"/>
    <w:rsid w:val="003341DB"/>
    <w:rsid w:val="003358A9"/>
    <w:rsid w:val="00340464"/>
    <w:rsid w:val="00345C0B"/>
    <w:rsid w:val="00350020"/>
    <w:rsid w:val="00350ADC"/>
    <w:rsid w:val="003511D6"/>
    <w:rsid w:val="00354A22"/>
    <w:rsid w:val="00356308"/>
    <w:rsid w:val="0036039C"/>
    <w:rsid w:val="0036281A"/>
    <w:rsid w:val="00364D48"/>
    <w:rsid w:val="003672FE"/>
    <w:rsid w:val="00372210"/>
    <w:rsid w:val="0037258D"/>
    <w:rsid w:val="0037682E"/>
    <w:rsid w:val="00386B69"/>
    <w:rsid w:val="00390740"/>
    <w:rsid w:val="00392BDF"/>
    <w:rsid w:val="003933C1"/>
    <w:rsid w:val="00395ABF"/>
    <w:rsid w:val="003965A1"/>
    <w:rsid w:val="003A0C1D"/>
    <w:rsid w:val="003A15D6"/>
    <w:rsid w:val="003A259B"/>
    <w:rsid w:val="003A7B63"/>
    <w:rsid w:val="003B34EE"/>
    <w:rsid w:val="003B64FD"/>
    <w:rsid w:val="003B767C"/>
    <w:rsid w:val="003C2FF9"/>
    <w:rsid w:val="003C5B2D"/>
    <w:rsid w:val="003C79E4"/>
    <w:rsid w:val="003D14A2"/>
    <w:rsid w:val="003E04CF"/>
    <w:rsid w:val="003E14F0"/>
    <w:rsid w:val="003E3C7A"/>
    <w:rsid w:val="003E3D28"/>
    <w:rsid w:val="003E426D"/>
    <w:rsid w:val="003E5711"/>
    <w:rsid w:val="003E64E2"/>
    <w:rsid w:val="003F43C9"/>
    <w:rsid w:val="003F54A8"/>
    <w:rsid w:val="003F755B"/>
    <w:rsid w:val="004028C8"/>
    <w:rsid w:val="00402DC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767"/>
    <w:rsid w:val="00456821"/>
    <w:rsid w:val="004577F1"/>
    <w:rsid w:val="00457AD3"/>
    <w:rsid w:val="004611E2"/>
    <w:rsid w:val="00462E31"/>
    <w:rsid w:val="004635A0"/>
    <w:rsid w:val="0046409F"/>
    <w:rsid w:val="00465C11"/>
    <w:rsid w:val="00467E8B"/>
    <w:rsid w:val="00474178"/>
    <w:rsid w:val="00481AA6"/>
    <w:rsid w:val="004876D3"/>
    <w:rsid w:val="00493A30"/>
    <w:rsid w:val="004A1813"/>
    <w:rsid w:val="004A2E73"/>
    <w:rsid w:val="004A79F8"/>
    <w:rsid w:val="004A7DCC"/>
    <w:rsid w:val="004B08E7"/>
    <w:rsid w:val="004B4A45"/>
    <w:rsid w:val="004B5627"/>
    <w:rsid w:val="004C041C"/>
    <w:rsid w:val="004C18B5"/>
    <w:rsid w:val="004C4343"/>
    <w:rsid w:val="004C48C7"/>
    <w:rsid w:val="004D39DC"/>
    <w:rsid w:val="004D4A96"/>
    <w:rsid w:val="004D5396"/>
    <w:rsid w:val="004D68AB"/>
    <w:rsid w:val="004D6B00"/>
    <w:rsid w:val="004D70A0"/>
    <w:rsid w:val="004D7B28"/>
    <w:rsid w:val="004E1D41"/>
    <w:rsid w:val="004E1EF8"/>
    <w:rsid w:val="004E31A6"/>
    <w:rsid w:val="004E367C"/>
    <w:rsid w:val="004E57FA"/>
    <w:rsid w:val="004F0014"/>
    <w:rsid w:val="004F4928"/>
    <w:rsid w:val="004F51CA"/>
    <w:rsid w:val="004F672E"/>
    <w:rsid w:val="004F7C00"/>
    <w:rsid w:val="005033EE"/>
    <w:rsid w:val="00503E56"/>
    <w:rsid w:val="00503F8D"/>
    <w:rsid w:val="00505177"/>
    <w:rsid w:val="005061C4"/>
    <w:rsid w:val="005113CB"/>
    <w:rsid w:val="0051309D"/>
    <w:rsid w:val="00513960"/>
    <w:rsid w:val="00515FB4"/>
    <w:rsid w:val="00516509"/>
    <w:rsid w:val="0052510D"/>
    <w:rsid w:val="005276B0"/>
    <w:rsid w:val="00531948"/>
    <w:rsid w:val="00532D14"/>
    <w:rsid w:val="0053441B"/>
    <w:rsid w:val="00542ABC"/>
    <w:rsid w:val="00543EA4"/>
    <w:rsid w:val="005459EF"/>
    <w:rsid w:val="00550E07"/>
    <w:rsid w:val="00554CB3"/>
    <w:rsid w:val="005565B3"/>
    <w:rsid w:val="00557A86"/>
    <w:rsid w:val="00560810"/>
    <w:rsid w:val="0056293E"/>
    <w:rsid w:val="00562B76"/>
    <w:rsid w:val="005656ED"/>
    <w:rsid w:val="005764B3"/>
    <w:rsid w:val="005828A2"/>
    <w:rsid w:val="005828D0"/>
    <w:rsid w:val="005920C6"/>
    <w:rsid w:val="00594470"/>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0B64"/>
    <w:rsid w:val="005F19EC"/>
    <w:rsid w:val="005F5F76"/>
    <w:rsid w:val="006033D2"/>
    <w:rsid w:val="006035C7"/>
    <w:rsid w:val="00603AE5"/>
    <w:rsid w:val="00603D2E"/>
    <w:rsid w:val="006055A4"/>
    <w:rsid w:val="00605AD6"/>
    <w:rsid w:val="006103E1"/>
    <w:rsid w:val="00615ED2"/>
    <w:rsid w:val="00616818"/>
    <w:rsid w:val="006179F7"/>
    <w:rsid w:val="006179FB"/>
    <w:rsid w:val="00620115"/>
    <w:rsid w:val="00622D50"/>
    <w:rsid w:val="00623015"/>
    <w:rsid w:val="006241CF"/>
    <w:rsid w:val="00625998"/>
    <w:rsid w:val="006327C3"/>
    <w:rsid w:val="006363ED"/>
    <w:rsid w:val="006425E5"/>
    <w:rsid w:val="00643742"/>
    <w:rsid w:val="00647E19"/>
    <w:rsid w:val="00650DD7"/>
    <w:rsid w:val="00654BC4"/>
    <w:rsid w:val="006558A9"/>
    <w:rsid w:val="00656B7D"/>
    <w:rsid w:val="006578B3"/>
    <w:rsid w:val="006643DF"/>
    <w:rsid w:val="006644F0"/>
    <w:rsid w:val="0066701A"/>
    <w:rsid w:val="0066705E"/>
    <w:rsid w:val="006778CB"/>
    <w:rsid w:val="00677CFB"/>
    <w:rsid w:val="00683545"/>
    <w:rsid w:val="00684C15"/>
    <w:rsid w:val="0068785C"/>
    <w:rsid w:val="00687E0C"/>
    <w:rsid w:val="00690634"/>
    <w:rsid w:val="00695321"/>
    <w:rsid w:val="006A734E"/>
    <w:rsid w:val="006B3F6B"/>
    <w:rsid w:val="006B4C3C"/>
    <w:rsid w:val="006B57C4"/>
    <w:rsid w:val="006B666B"/>
    <w:rsid w:val="006C1154"/>
    <w:rsid w:val="006C35B6"/>
    <w:rsid w:val="006C7A00"/>
    <w:rsid w:val="006D32E2"/>
    <w:rsid w:val="006D418D"/>
    <w:rsid w:val="006D5A27"/>
    <w:rsid w:val="006D64CD"/>
    <w:rsid w:val="006E6933"/>
    <w:rsid w:val="006E7E9C"/>
    <w:rsid w:val="006F093D"/>
    <w:rsid w:val="006F1C52"/>
    <w:rsid w:val="006F69CE"/>
    <w:rsid w:val="006F7DF8"/>
    <w:rsid w:val="00704F63"/>
    <w:rsid w:val="007057FE"/>
    <w:rsid w:val="007119D3"/>
    <w:rsid w:val="00715928"/>
    <w:rsid w:val="00717B8D"/>
    <w:rsid w:val="00720B51"/>
    <w:rsid w:val="00726CD6"/>
    <w:rsid w:val="007302FE"/>
    <w:rsid w:val="007404F0"/>
    <w:rsid w:val="0074128E"/>
    <w:rsid w:val="00743A91"/>
    <w:rsid w:val="00744E7E"/>
    <w:rsid w:val="00751D78"/>
    <w:rsid w:val="00756B4F"/>
    <w:rsid w:val="00761264"/>
    <w:rsid w:val="00764763"/>
    <w:rsid w:val="007648E2"/>
    <w:rsid w:val="00766146"/>
    <w:rsid w:val="00770D5B"/>
    <w:rsid w:val="00771A25"/>
    <w:rsid w:val="0077218D"/>
    <w:rsid w:val="00775E3A"/>
    <w:rsid w:val="00776BC3"/>
    <w:rsid w:val="007910C6"/>
    <w:rsid w:val="007921B5"/>
    <w:rsid w:val="0079345C"/>
    <w:rsid w:val="007936E4"/>
    <w:rsid w:val="007939A6"/>
    <w:rsid w:val="00793CC2"/>
    <w:rsid w:val="0079494D"/>
    <w:rsid w:val="00795D95"/>
    <w:rsid w:val="00796BED"/>
    <w:rsid w:val="007A29B2"/>
    <w:rsid w:val="007A2C84"/>
    <w:rsid w:val="007A416B"/>
    <w:rsid w:val="007A7C7C"/>
    <w:rsid w:val="007B1CB8"/>
    <w:rsid w:val="007B421F"/>
    <w:rsid w:val="007B6244"/>
    <w:rsid w:val="007B667E"/>
    <w:rsid w:val="007B66DB"/>
    <w:rsid w:val="007B6B43"/>
    <w:rsid w:val="007C0262"/>
    <w:rsid w:val="007C0AFD"/>
    <w:rsid w:val="007C5A6B"/>
    <w:rsid w:val="007C738A"/>
    <w:rsid w:val="007D0D5D"/>
    <w:rsid w:val="007D28EB"/>
    <w:rsid w:val="007E500F"/>
    <w:rsid w:val="007E58F0"/>
    <w:rsid w:val="007F3FDA"/>
    <w:rsid w:val="007F56E0"/>
    <w:rsid w:val="007F69E6"/>
    <w:rsid w:val="007F723F"/>
    <w:rsid w:val="008007EA"/>
    <w:rsid w:val="00803CFE"/>
    <w:rsid w:val="008046F2"/>
    <w:rsid w:val="008051A9"/>
    <w:rsid w:val="00810658"/>
    <w:rsid w:val="00813FBA"/>
    <w:rsid w:val="00814C2F"/>
    <w:rsid w:val="00815A32"/>
    <w:rsid w:val="00817D4E"/>
    <w:rsid w:val="00817D4F"/>
    <w:rsid w:val="00817E7F"/>
    <w:rsid w:val="00820F7D"/>
    <w:rsid w:val="008226B7"/>
    <w:rsid w:val="008242F8"/>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5774C"/>
    <w:rsid w:val="00860F29"/>
    <w:rsid w:val="008644FD"/>
    <w:rsid w:val="0087013D"/>
    <w:rsid w:val="008743D0"/>
    <w:rsid w:val="00875FFE"/>
    <w:rsid w:val="00880BB5"/>
    <w:rsid w:val="00882525"/>
    <w:rsid w:val="008834DA"/>
    <w:rsid w:val="00885544"/>
    <w:rsid w:val="00886962"/>
    <w:rsid w:val="00890E1C"/>
    <w:rsid w:val="00893E50"/>
    <w:rsid w:val="00894413"/>
    <w:rsid w:val="008955C8"/>
    <w:rsid w:val="0089630A"/>
    <w:rsid w:val="008A1F9D"/>
    <w:rsid w:val="008A2864"/>
    <w:rsid w:val="008B25CA"/>
    <w:rsid w:val="008B6661"/>
    <w:rsid w:val="008B677C"/>
    <w:rsid w:val="008B7832"/>
    <w:rsid w:val="008C0C0A"/>
    <w:rsid w:val="008C0C53"/>
    <w:rsid w:val="008C1826"/>
    <w:rsid w:val="008C6D2F"/>
    <w:rsid w:val="008D1081"/>
    <w:rsid w:val="008D2668"/>
    <w:rsid w:val="008D2997"/>
    <w:rsid w:val="008D3BA9"/>
    <w:rsid w:val="008D634E"/>
    <w:rsid w:val="008E117F"/>
    <w:rsid w:val="008E30AE"/>
    <w:rsid w:val="008E4F1B"/>
    <w:rsid w:val="008F30C9"/>
    <w:rsid w:val="008F3933"/>
    <w:rsid w:val="008F3B0A"/>
    <w:rsid w:val="008F43F4"/>
    <w:rsid w:val="008F694D"/>
    <w:rsid w:val="00901429"/>
    <w:rsid w:val="00902A94"/>
    <w:rsid w:val="009116C2"/>
    <w:rsid w:val="00911CED"/>
    <w:rsid w:val="00911DDC"/>
    <w:rsid w:val="00911EE3"/>
    <w:rsid w:val="00912E6E"/>
    <w:rsid w:val="00914129"/>
    <w:rsid w:val="00921672"/>
    <w:rsid w:val="00922CCB"/>
    <w:rsid w:val="00923A29"/>
    <w:rsid w:val="00923EE3"/>
    <w:rsid w:val="00924461"/>
    <w:rsid w:val="009253D7"/>
    <w:rsid w:val="00930586"/>
    <w:rsid w:val="009405DA"/>
    <w:rsid w:val="00941090"/>
    <w:rsid w:val="00945821"/>
    <w:rsid w:val="009479F2"/>
    <w:rsid w:val="00953DB6"/>
    <w:rsid w:val="00955E11"/>
    <w:rsid w:val="009617FC"/>
    <w:rsid w:val="00961A1A"/>
    <w:rsid w:val="00961C75"/>
    <w:rsid w:val="00965008"/>
    <w:rsid w:val="009650AD"/>
    <w:rsid w:val="009670B8"/>
    <w:rsid w:val="009671C1"/>
    <w:rsid w:val="00967928"/>
    <w:rsid w:val="00971626"/>
    <w:rsid w:val="00976AA4"/>
    <w:rsid w:val="00977A8D"/>
    <w:rsid w:val="009845AC"/>
    <w:rsid w:val="00990D9C"/>
    <w:rsid w:val="0099142B"/>
    <w:rsid w:val="0099162F"/>
    <w:rsid w:val="00994A62"/>
    <w:rsid w:val="009956BF"/>
    <w:rsid w:val="009974E2"/>
    <w:rsid w:val="009A27D5"/>
    <w:rsid w:val="009B0A4F"/>
    <w:rsid w:val="009B4B0D"/>
    <w:rsid w:val="009B50F0"/>
    <w:rsid w:val="009C060D"/>
    <w:rsid w:val="009C1326"/>
    <w:rsid w:val="009C2878"/>
    <w:rsid w:val="009C3795"/>
    <w:rsid w:val="009C4586"/>
    <w:rsid w:val="009C5E4A"/>
    <w:rsid w:val="009D270B"/>
    <w:rsid w:val="009D7713"/>
    <w:rsid w:val="009D7D63"/>
    <w:rsid w:val="009E0CD3"/>
    <w:rsid w:val="009E1DE7"/>
    <w:rsid w:val="009E5C55"/>
    <w:rsid w:val="009E6201"/>
    <w:rsid w:val="009F1E59"/>
    <w:rsid w:val="009F2518"/>
    <w:rsid w:val="00A00364"/>
    <w:rsid w:val="00A07057"/>
    <w:rsid w:val="00A10E77"/>
    <w:rsid w:val="00A11B90"/>
    <w:rsid w:val="00A12D20"/>
    <w:rsid w:val="00A154D7"/>
    <w:rsid w:val="00A170FF"/>
    <w:rsid w:val="00A179BF"/>
    <w:rsid w:val="00A307D6"/>
    <w:rsid w:val="00A3376B"/>
    <w:rsid w:val="00A374B7"/>
    <w:rsid w:val="00A418A3"/>
    <w:rsid w:val="00A46006"/>
    <w:rsid w:val="00A46EFB"/>
    <w:rsid w:val="00A47B36"/>
    <w:rsid w:val="00A53097"/>
    <w:rsid w:val="00A567E1"/>
    <w:rsid w:val="00A5680A"/>
    <w:rsid w:val="00A57D60"/>
    <w:rsid w:val="00A64A50"/>
    <w:rsid w:val="00A663AD"/>
    <w:rsid w:val="00A72B15"/>
    <w:rsid w:val="00A745FB"/>
    <w:rsid w:val="00A77A6E"/>
    <w:rsid w:val="00A84F67"/>
    <w:rsid w:val="00A85070"/>
    <w:rsid w:val="00A85B88"/>
    <w:rsid w:val="00A87C53"/>
    <w:rsid w:val="00A90953"/>
    <w:rsid w:val="00A90D21"/>
    <w:rsid w:val="00A9208F"/>
    <w:rsid w:val="00A94313"/>
    <w:rsid w:val="00A972C2"/>
    <w:rsid w:val="00AA6705"/>
    <w:rsid w:val="00AB0FBC"/>
    <w:rsid w:val="00AB39FF"/>
    <w:rsid w:val="00AB4BB5"/>
    <w:rsid w:val="00AB5FFB"/>
    <w:rsid w:val="00AC03D5"/>
    <w:rsid w:val="00AC7FAF"/>
    <w:rsid w:val="00AD36EF"/>
    <w:rsid w:val="00AD3C1D"/>
    <w:rsid w:val="00AD5C52"/>
    <w:rsid w:val="00AD7FA9"/>
    <w:rsid w:val="00AE2F57"/>
    <w:rsid w:val="00AE4A7D"/>
    <w:rsid w:val="00AF32A7"/>
    <w:rsid w:val="00AF6247"/>
    <w:rsid w:val="00B019FD"/>
    <w:rsid w:val="00B041F9"/>
    <w:rsid w:val="00B06782"/>
    <w:rsid w:val="00B07DF8"/>
    <w:rsid w:val="00B07F8F"/>
    <w:rsid w:val="00B10360"/>
    <w:rsid w:val="00B11948"/>
    <w:rsid w:val="00B12138"/>
    <w:rsid w:val="00B12F80"/>
    <w:rsid w:val="00B1425F"/>
    <w:rsid w:val="00B15BB6"/>
    <w:rsid w:val="00B177A7"/>
    <w:rsid w:val="00B2260B"/>
    <w:rsid w:val="00B2613B"/>
    <w:rsid w:val="00B2796B"/>
    <w:rsid w:val="00B30034"/>
    <w:rsid w:val="00B32241"/>
    <w:rsid w:val="00B342D8"/>
    <w:rsid w:val="00B34347"/>
    <w:rsid w:val="00B365F3"/>
    <w:rsid w:val="00B41C21"/>
    <w:rsid w:val="00B41D7D"/>
    <w:rsid w:val="00B427B1"/>
    <w:rsid w:val="00B5367F"/>
    <w:rsid w:val="00B54971"/>
    <w:rsid w:val="00B5511A"/>
    <w:rsid w:val="00B704A3"/>
    <w:rsid w:val="00B73B5C"/>
    <w:rsid w:val="00B74EB8"/>
    <w:rsid w:val="00B76C06"/>
    <w:rsid w:val="00B77E41"/>
    <w:rsid w:val="00B9181F"/>
    <w:rsid w:val="00BA3959"/>
    <w:rsid w:val="00BA4756"/>
    <w:rsid w:val="00BA6671"/>
    <w:rsid w:val="00BA66CE"/>
    <w:rsid w:val="00BB381C"/>
    <w:rsid w:val="00BB4449"/>
    <w:rsid w:val="00BB485F"/>
    <w:rsid w:val="00BB4994"/>
    <w:rsid w:val="00BB5B9E"/>
    <w:rsid w:val="00BB5EA8"/>
    <w:rsid w:val="00BB5EC9"/>
    <w:rsid w:val="00BB7253"/>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5FA9"/>
    <w:rsid w:val="00BE6357"/>
    <w:rsid w:val="00BE6F53"/>
    <w:rsid w:val="00BE797F"/>
    <w:rsid w:val="00BF33D2"/>
    <w:rsid w:val="00BF7AE3"/>
    <w:rsid w:val="00BF7E2D"/>
    <w:rsid w:val="00C011C7"/>
    <w:rsid w:val="00C06AEE"/>
    <w:rsid w:val="00C10DE4"/>
    <w:rsid w:val="00C12B7E"/>
    <w:rsid w:val="00C13091"/>
    <w:rsid w:val="00C13092"/>
    <w:rsid w:val="00C16B83"/>
    <w:rsid w:val="00C17187"/>
    <w:rsid w:val="00C20104"/>
    <w:rsid w:val="00C20C89"/>
    <w:rsid w:val="00C24169"/>
    <w:rsid w:val="00C24272"/>
    <w:rsid w:val="00C24690"/>
    <w:rsid w:val="00C301A5"/>
    <w:rsid w:val="00C3591A"/>
    <w:rsid w:val="00C42A68"/>
    <w:rsid w:val="00C43123"/>
    <w:rsid w:val="00C44F18"/>
    <w:rsid w:val="00C475AF"/>
    <w:rsid w:val="00C501DE"/>
    <w:rsid w:val="00C54FC5"/>
    <w:rsid w:val="00C551B6"/>
    <w:rsid w:val="00C57282"/>
    <w:rsid w:val="00C57775"/>
    <w:rsid w:val="00C57B4B"/>
    <w:rsid w:val="00C6015A"/>
    <w:rsid w:val="00C61937"/>
    <w:rsid w:val="00C708D3"/>
    <w:rsid w:val="00C7185D"/>
    <w:rsid w:val="00C72AA5"/>
    <w:rsid w:val="00C759E7"/>
    <w:rsid w:val="00C8350F"/>
    <w:rsid w:val="00C848FF"/>
    <w:rsid w:val="00C87F0F"/>
    <w:rsid w:val="00C90106"/>
    <w:rsid w:val="00C928C8"/>
    <w:rsid w:val="00C979AE"/>
    <w:rsid w:val="00CA0391"/>
    <w:rsid w:val="00CA6A55"/>
    <w:rsid w:val="00CC1391"/>
    <w:rsid w:val="00CC3D79"/>
    <w:rsid w:val="00CC559A"/>
    <w:rsid w:val="00CC7120"/>
    <w:rsid w:val="00CC766E"/>
    <w:rsid w:val="00CC7D2B"/>
    <w:rsid w:val="00CD0266"/>
    <w:rsid w:val="00CD0628"/>
    <w:rsid w:val="00CD31C0"/>
    <w:rsid w:val="00CD73D7"/>
    <w:rsid w:val="00CE01AC"/>
    <w:rsid w:val="00CE3FF1"/>
    <w:rsid w:val="00CF1DA0"/>
    <w:rsid w:val="00CF21F3"/>
    <w:rsid w:val="00CF25C0"/>
    <w:rsid w:val="00CF3387"/>
    <w:rsid w:val="00CF44BB"/>
    <w:rsid w:val="00D00EAE"/>
    <w:rsid w:val="00D02EDB"/>
    <w:rsid w:val="00D03519"/>
    <w:rsid w:val="00D037F0"/>
    <w:rsid w:val="00D14114"/>
    <w:rsid w:val="00D14F83"/>
    <w:rsid w:val="00D1506A"/>
    <w:rsid w:val="00D16644"/>
    <w:rsid w:val="00D16B17"/>
    <w:rsid w:val="00D20434"/>
    <w:rsid w:val="00D20519"/>
    <w:rsid w:val="00D219FA"/>
    <w:rsid w:val="00D21BEB"/>
    <w:rsid w:val="00D2213B"/>
    <w:rsid w:val="00D22855"/>
    <w:rsid w:val="00D32DD6"/>
    <w:rsid w:val="00D34651"/>
    <w:rsid w:val="00D349BF"/>
    <w:rsid w:val="00D34B95"/>
    <w:rsid w:val="00D34CA8"/>
    <w:rsid w:val="00D358A3"/>
    <w:rsid w:val="00D35A56"/>
    <w:rsid w:val="00D37D1B"/>
    <w:rsid w:val="00D4064D"/>
    <w:rsid w:val="00D40A49"/>
    <w:rsid w:val="00D41FD9"/>
    <w:rsid w:val="00D43796"/>
    <w:rsid w:val="00D451A7"/>
    <w:rsid w:val="00D510E7"/>
    <w:rsid w:val="00D53F1A"/>
    <w:rsid w:val="00D55930"/>
    <w:rsid w:val="00D6096F"/>
    <w:rsid w:val="00D6234C"/>
    <w:rsid w:val="00D632AB"/>
    <w:rsid w:val="00D64D72"/>
    <w:rsid w:val="00D66A8C"/>
    <w:rsid w:val="00D71C07"/>
    <w:rsid w:val="00D721FD"/>
    <w:rsid w:val="00D72F76"/>
    <w:rsid w:val="00D7309F"/>
    <w:rsid w:val="00D731C9"/>
    <w:rsid w:val="00D74486"/>
    <w:rsid w:val="00D76497"/>
    <w:rsid w:val="00D7765A"/>
    <w:rsid w:val="00D852E2"/>
    <w:rsid w:val="00D86524"/>
    <w:rsid w:val="00D86795"/>
    <w:rsid w:val="00D87ADF"/>
    <w:rsid w:val="00D91C31"/>
    <w:rsid w:val="00D97659"/>
    <w:rsid w:val="00DA2A98"/>
    <w:rsid w:val="00DA3CC9"/>
    <w:rsid w:val="00DA3F35"/>
    <w:rsid w:val="00DB0315"/>
    <w:rsid w:val="00DB0AE3"/>
    <w:rsid w:val="00DB1288"/>
    <w:rsid w:val="00DB2386"/>
    <w:rsid w:val="00DB25C9"/>
    <w:rsid w:val="00DB59CD"/>
    <w:rsid w:val="00DB679B"/>
    <w:rsid w:val="00DB7956"/>
    <w:rsid w:val="00DC3DC5"/>
    <w:rsid w:val="00DC4026"/>
    <w:rsid w:val="00DC5459"/>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317C"/>
    <w:rsid w:val="00DF5C90"/>
    <w:rsid w:val="00E02B41"/>
    <w:rsid w:val="00E0683B"/>
    <w:rsid w:val="00E07BD7"/>
    <w:rsid w:val="00E107EB"/>
    <w:rsid w:val="00E119DB"/>
    <w:rsid w:val="00E2047B"/>
    <w:rsid w:val="00E267A9"/>
    <w:rsid w:val="00E272B2"/>
    <w:rsid w:val="00E323C9"/>
    <w:rsid w:val="00E32F82"/>
    <w:rsid w:val="00E36032"/>
    <w:rsid w:val="00E451C4"/>
    <w:rsid w:val="00E45F66"/>
    <w:rsid w:val="00E52886"/>
    <w:rsid w:val="00E549B6"/>
    <w:rsid w:val="00E56A8F"/>
    <w:rsid w:val="00E6384E"/>
    <w:rsid w:val="00E63866"/>
    <w:rsid w:val="00E6390D"/>
    <w:rsid w:val="00E65793"/>
    <w:rsid w:val="00E662FF"/>
    <w:rsid w:val="00E66F8C"/>
    <w:rsid w:val="00E70C4B"/>
    <w:rsid w:val="00E72321"/>
    <w:rsid w:val="00E762D3"/>
    <w:rsid w:val="00E8116B"/>
    <w:rsid w:val="00E86C82"/>
    <w:rsid w:val="00EA1B44"/>
    <w:rsid w:val="00EA2483"/>
    <w:rsid w:val="00EB452D"/>
    <w:rsid w:val="00EB76D5"/>
    <w:rsid w:val="00EC508C"/>
    <w:rsid w:val="00EC707E"/>
    <w:rsid w:val="00EC767A"/>
    <w:rsid w:val="00ED0614"/>
    <w:rsid w:val="00ED2334"/>
    <w:rsid w:val="00ED44C8"/>
    <w:rsid w:val="00ED5FE3"/>
    <w:rsid w:val="00ED6167"/>
    <w:rsid w:val="00EE2297"/>
    <w:rsid w:val="00EE292D"/>
    <w:rsid w:val="00EE3409"/>
    <w:rsid w:val="00EE3988"/>
    <w:rsid w:val="00EE7021"/>
    <w:rsid w:val="00EE7AD9"/>
    <w:rsid w:val="00EF01D3"/>
    <w:rsid w:val="00EF17BE"/>
    <w:rsid w:val="00EF23F2"/>
    <w:rsid w:val="00EF2ECD"/>
    <w:rsid w:val="00EF31D0"/>
    <w:rsid w:val="00EF4895"/>
    <w:rsid w:val="00EF7AFC"/>
    <w:rsid w:val="00F03C3C"/>
    <w:rsid w:val="00F06FC8"/>
    <w:rsid w:val="00F11110"/>
    <w:rsid w:val="00F11A95"/>
    <w:rsid w:val="00F13899"/>
    <w:rsid w:val="00F13AD2"/>
    <w:rsid w:val="00F168AD"/>
    <w:rsid w:val="00F16EB6"/>
    <w:rsid w:val="00F205F6"/>
    <w:rsid w:val="00F21EE1"/>
    <w:rsid w:val="00F22000"/>
    <w:rsid w:val="00F23111"/>
    <w:rsid w:val="00F23B76"/>
    <w:rsid w:val="00F24C3D"/>
    <w:rsid w:val="00F257B6"/>
    <w:rsid w:val="00F26CB7"/>
    <w:rsid w:val="00F273A6"/>
    <w:rsid w:val="00F3053F"/>
    <w:rsid w:val="00F3107B"/>
    <w:rsid w:val="00F3211C"/>
    <w:rsid w:val="00F3421A"/>
    <w:rsid w:val="00F364CE"/>
    <w:rsid w:val="00F3762D"/>
    <w:rsid w:val="00F4417E"/>
    <w:rsid w:val="00F45A29"/>
    <w:rsid w:val="00F46BB4"/>
    <w:rsid w:val="00F506B0"/>
    <w:rsid w:val="00F55C6A"/>
    <w:rsid w:val="00F6029D"/>
    <w:rsid w:val="00F62811"/>
    <w:rsid w:val="00F647DB"/>
    <w:rsid w:val="00F6527D"/>
    <w:rsid w:val="00F66872"/>
    <w:rsid w:val="00F675FC"/>
    <w:rsid w:val="00F71B2D"/>
    <w:rsid w:val="00F72777"/>
    <w:rsid w:val="00F7463F"/>
    <w:rsid w:val="00F7497D"/>
    <w:rsid w:val="00F75443"/>
    <w:rsid w:val="00F7593F"/>
    <w:rsid w:val="00F80E77"/>
    <w:rsid w:val="00F80F86"/>
    <w:rsid w:val="00F829B1"/>
    <w:rsid w:val="00F82A53"/>
    <w:rsid w:val="00F87D47"/>
    <w:rsid w:val="00F91255"/>
    <w:rsid w:val="00F917A5"/>
    <w:rsid w:val="00F96C38"/>
    <w:rsid w:val="00FA0609"/>
    <w:rsid w:val="00FA214E"/>
    <w:rsid w:val="00FA26A4"/>
    <w:rsid w:val="00FA4819"/>
    <w:rsid w:val="00FA5A24"/>
    <w:rsid w:val="00FA6927"/>
    <w:rsid w:val="00FB618A"/>
    <w:rsid w:val="00FC17FD"/>
    <w:rsid w:val="00FC684D"/>
    <w:rsid w:val="00FD1114"/>
    <w:rsid w:val="00FD1637"/>
    <w:rsid w:val="00FD7FDF"/>
    <w:rsid w:val="00FE218A"/>
    <w:rsid w:val="00FE2630"/>
    <w:rsid w:val="00FE3BF2"/>
    <w:rsid w:val="00FE4CBE"/>
    <w:rsid w:val="00FE6F02"/>
    <w:rsid w:val="00FF05D2"/>
    <w:rsid w:val="00FF503A"/>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9B81C2"/>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D6234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D764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0745477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71063940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kvtc.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FDAE78-C965-49E9-99F9-9506A411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36233</Words>
  <Characters>20654</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2023-09-20T05:50:00Z</dcterms:created>
  <dcterms:modified xsi:type="dcterms:W3CDTF">2023-09-20T05:50:00Z</dcterms:modified>
</cp:coreProperties>
</file>