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3F0B979F" w:rsidR="00A260E7" w:rsidRPr="00045FBF" w:rsidRDefault="003E69D8" w:rsidP="00E33E45">
            <w:pPr>
              <w:spacing w:before="40" w:after="40"/>
              <w:rPr>
                <w:rFonts w:ascii="Tahoma" w:eastAsia="Times New Roman" w:hAnsi="Tahoma" w:cs="Tahoma"/>
                <w:b/>
                <w:bCs/>
                <w:sz w:val="18"/>
                <w:szCs w:val="18"/>
                <w:lang w:val="lt-LT"/>
              </w:rPr>
            </w:pPr>
            <w:r w:rsidRPr="003E69D8">
              <w:rPr>
                <w:rFonts w:ascii="Tahoma" w:eastAsia="Times New Roman" w:hAnsi="Tahoma" w:cs="Tahoma"/>
                <w:b/>
                <w:bCs/>
                <w:sz w:val="18"/>
                <w:szCs w:val="18"/>
                <w:lang w:val="lt-LT"/>
              </w:rPr>
              <w:t>CPO 362534, P-2025/13301, Klaipėdos r. sav. Sendvario sen. Agilos gatvės (KL1413) rekonstravimas, įrengiant paviršinių nuotekų tinklus (I etapas)</w:t>
            </w: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5F178FBF" w:rsidR="00A260E7" w:rsidRPr="00045FBF" w:rsidRDefault="00A969EF" w:rsidP="007A6A93">
            <w:pPr>
              <w:spacing w:before="40" w:after="40"/>
              <w:jc w:val="left"/>
              <w:rPr>
                <w:rFonts w:ascii="Tahoma" w:eastAsia="Times New Roman" w:hAnsi="Tahoma" w:cs="Tahoma"/>
                <w:sz w:val="18"/>
                <w:szCs w:val="18"/>
                <w:lang w:val="lt-LT"/>
              </w:rPr>
            </w:pPr>
            <w:r>
              <w:rPr>
                <w:rFonts w:ascii="Tahoma" w:hAnsi="Tahoma" w:cs="Tahoma"/>
                <w:sz w:val="18"/>
                <w:szCs w:val="18"/>
              </w:rPr>
              <w:t>2025-11-07</w:t>
            </w:r>
          </w:p>
        </w:tc>
        <w:tc>
          <w:tcPr>
            <w:tcW w:w="4237" w:type="dxa"/>
            <w:vAlign w:val="center"/>
          </w:tcPr>
          <w:p w14:paraId="6FE9DB11" w14:textId="040ABA3D"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r w:rsidR="00A969EF">
              <w:rPr>
                <w:rFonts w:ascii="Tahoma" w:eastAsia="Times New Roman" w:hAnsi="Tahoma" w:cs="Tahoma"/>
                <w:b/>
                <w:bCs/>
                <w:sz w:val="18"/>
                <w:szCs w:val="18"/>
                <w:lang w:val="lt-LT"/>
              </w:rPr>
              <w:t xml:space="preserve"> </w:t>
            </w:r>
            <w:r w:rsidR="00A969EF">
              <w:rPr>
                <w:rFonts w:ascii="Tahoma" w:hAnsi="Tahoma" w:cs="Tahoma"/>
                <w:sz w:val="18"/>
                <w:szCs w:val="18"/>
              </w:rPr>
              <w:t>AS-2305</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404F60"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r w:rsidR="00A969EF">
              <w:rPr>
                <w:rFonts w:ascii="Tahoma" w:eastAsia="Times New Roman" w:hAnsi="Tahoma" w:cs="Tahoma"/>
                <w:b/>
                <w:bCs/>
                <w:sz w:val="18"/>
                <w:szCs w:val="18"/>
                <w:lang w:val="lt-LT"/>
              </w:rPr>
              <w:t xml:space="preserve"> </w:t>
            </w:r>
            <w:r w:rsidR="00A969EF">
              <w:rPr>
                <w:rFonts w:ascii="Tahoma" w:hAnsi="Tahoma" w:cs="Tahoma"/>
                <w:sz w:val="18"/>
                <w:szCs w:val="18"/>
              </w:rPr>
              <w:t>2025-11-20</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ListParagraph"/>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FootnoteReference"/>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A969EF"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A969EF" w:rsidRPr="00045FBF" w:rsidRDefault="00A969EF" w:rsidP="00A969EF">
            <w:pPr>
              <w:pStyle w:val="ListParagraph"/>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A969EF" w:rsidRPr="00045FBF" w:rsidRDefault="00A969EF" w:rsidP="00A969EF">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5B0C2656" w14:textId="77777777" w:rsidR="00A969EF" w:rsidRDefault="00A969EF" w:rsidP="00A969EF">
            <w:pPr>
              <w:jc w:val="left"/>
              <w:rPr>
                <w:rFonts w:ascii="Tahoma" w:hAnsi="Tahoma" w:cs="Tahoma"/>
                <w:sz w:val="18"/>
                <w:szCs w:val="18"/>
                <w:lang w:val="lt-LT"/>
              </w:rPr>
            </w:pPr>
            <w:r>
              <w:rPr>
                <w:rFonts w:ascii="Tahoma" w:hAnsi="Tahoma" w:cs="Tahoma"/>
                <w:sz w:val="18"/>
                <w:szCs w:val="18"/>
                <w:lang w:val="lt-LT"/>
              </w:rPr>
              <w:t>Algimantas Plaipa</w:t>
            </w:r>
          </w:p>
          <w:p w14:paraId="64357B8B" w14:textId="77777777" w:rsidR="00A969EF" w:rsidRDefault="00A969EF" w:rsidP="00A969EF">
            <w:pPr>
              <w:jc w:val="left"/>
              <w:rPr>
                <w:rFonts w:ascii="Tahoma" w:hAnsi="Tahoma" w:cs="Tahoma"/>
                <w:sz w:val="18"/>
                <w:szCs w:val="18"/>
                <w:lang w:val="lt-LT"/>
              </w:rPr>
            </w:pPr>
            <w:r w:rsidRPr="00A969EF">
              <w:rPr>
                <w:rFonts w:ascii="Tahoma" w:hAnsi="Tahoma" w:cs="Tahoma"/>
                <w:sz w:val="18"/>
                <w:szCs w:val="18"/>
                <w:lang w:val="lt-LT"/>
              </w:rPr>
              <w:t>+370 698 25356</w:t>
            </w:r>
          </w:p>
          <w:p w14:paraId="469086D2" w14:textId="1FBCB23A" w:rsidR="00A969EF" w:rsidRPr="00045FBF" w:rsidRDefault="00A969EF" w:rsidP="00A969EF">
            <w:pPr>
              <w:jc w:val="left"/>
              <w:rPr>
                <w:rFonts w:ascii="Tahoma" w:hAnsi="Tahoma" w:cs="Tahoma"/>
                <w:sz w:val="18"/>
                <w:szCs w:val="18"/>
                <w:lang w:val="lt-LT"/>
              </w:rPr>
            </w:pPr>
            <w:hyperlink r:id="rId9" w:history="1">
              <w:r w:rsidRPr="00A969EF">
                <w:rPr>
                  <w:rStyle w:val="Hyperlink"/>
                  <w:rFonts w:ascii="Tahoma" w:hAnsi="Tahoma" w:cs="Tahoma"/>
                  <w:sz w:val="18"/>
                  <w:szCs w:val="18"/>
                  <w:lang w:val="lt-LT"/>
                </w:rPr>
                <w:t>algimantas@tkeliai.lt</w:t>
              </w:r>
            </w:hyperlink>
          </w:p>
        </w:tc>
        <w:tc>
          <w:tcPr>
            <w:tcW w:w="3625" w:type="dxa"/>
            <w:tcBorders>
              <w:top w:val="single" w:sz="4" w:space="0" w:color="auto"/>
              <w:left w:val="single" w:sz="4" w:space="0" w:color="auto"/>
              <w:bottom w:val="single" w:sz="4" w:space="0" w:color="auto"/>
              <w:right w:val="single" w:sz="4" w:space="0" w:color="auto"/>
            </w:tcBorders>
          </w:tcPr>
          <w:p w14:paraId="03217F6D" w14:textId="77777777" w:rsidR="00A969EF" w:rsidRDefault="00A969EF" w:rsidP="00A969EF">
            <w:pPr>
              <w:jc w:val="left"/>
              <w:rPr>
                <w:rFonts w:ascii="Tahoma" w:hAnsi="Tahoma" w:cs="Tahoma"/>
                <w:sz w:val="18"/>
                <w:szCs w:val="18"/>
                <w:lang w:val="lt-LT"/>
              </w:rPr>
            </w:pPr>
            <w:r>
              <w:rPr>
                <w:rFonts w:ascii="Tahoma" w:hAnsi="Tahoma" w:cs="Tahoma"/>
                <w:sz w:val="18"/>
                <w:szCs w:val="18"/>
                <w:lang w:val="lt-LT"/>
              </w:rPr>
              <w:t>UAB „Telšių keliai“</w:t>
            </w:r>
          </w:p>
          <w:p w14:paraId="3190FE8E" w14:textId="6A8E108A" w:rsidR="00A969EF" w:rsidRPr="00045FBF" w:rsidRDefault="00A969EF" w:rsidP="00A969EF">
            <w:pPr>
              <w:jc w:val="left"/>
              <w:rPr>
                <w:rFonts w:ascii="Tahoma" w:hAnsi="Tahoma" w:cs="Tahoma"/>
                <w:sz w:val="18"/>
                <w:szCs w:val="18"/>
                <w:lang w:val="lt-LT"/>
              </w:rPr>
            </w:pPr>
            <w:r>
              <w:rPr>
                <w:rFonts w:ascii="Tahoma" w:hAnsi="Tahoma" w:cs="Tahoma"/>
                <w:sz w:val="18"/>
                <w:szCs w:val="18"/>
                <w:lang w:val="lt-LT"/>
              </w:rPr>
              <w:t>180200843</w:t>
            </w:r>
          </w:p>
        </w:tc>
      </w:tr>
      <w:tr w:rsidR="00A969EF"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349AE54B" w:rsidR="00A969EF" w:rsidRPr="008F6EEE" w:rsidRDefault="00A969EF" w:rsidP="00A969EF">
            <w:pPr>
              <w:jc w:val="left"/>
              <w:rPr>
                <w:rFonts w:ascii="Tahoma" w:hAnsi="Tahoma" w:cs="Tahoma"/>
                <w:sz w:val="18"/>
                <w:szCs w:val="18"/>
                <w:lang w:val="lt-LT"/>
              </w:rPr>
            </w:pPr>
            <w:r>
              <w:rPr>
                <w:rFonts w:ascii="Tahoma" w:hAnsi="Tahoma" w:cs="Tahoma"/>
                <w:sz w:val="18"/>
                <w:szCs w:val="18"/>
                <w:lang w:val="lt-LT"/>
              </w:rPr>
              <w:t>2.</w:t>
            </w:r>
          </w:p>
        </w:tc>
        <w:tc>
          <w:tcPr>
            <w:tcW w:w="3158" w:type="dxa"/>
            <w:tcBorders>
              <w:top w:val="single" w:sz="4" w:space="0" w:color="auto"/>
              <w:left w:val="single" w:sz="4" w:space="0" w:color="auto"/>
              <w:bottom w:val="single" w:sz="4" w:space="0" w:color="auto"/>
              <w:right w:val="single" w:sz="4" w:space="0" w:color="auto"/>
            </w:tcBorders>
          </w:tcPr>
          <w:p w14:paraId="103105F8" w14:textId="4A3455B1" w:rsidR="00A969EF" w:rsidRPr="00045FBF" w:rsidRDefault="00A969EF" w:rsidP="00A969EF">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w:t>
            </w:r>
            <w:r w:rsidR="00FF5C76">
              <w:rPr>
                <w:rFonts w:ascii="Tahoma" w:hAnsi="Tahoma" w:cs="Tahoma"/>
                <w:b/>
                <w:bCs/>
                <w:sz w:val="18"/>
                <w:szCs w:val="18"/>
                <w:lang w:val="lt-LT"/>
              </w:rPr>
              <w:t>tinio specialiųjų</w:t>
            </w:r>
            <w:r w:rsidRPr="007F63A8">
              <w:rPr>
                <w:rFonts w:ascii="Tahoma" w:hAnsi="Tahoma" w:cs="Tahoma"/>
                <w:b/>
                <w:bCs/>
                <w:sz w:val="18"/>
                <w:szCs w:val="18"/>
                <w:lang w:val="lt-LT"/>
              </w:rPr>
              <w:t xml:space="preserve"> darbų vadovas</w:t>
            </w:r>
          </w:p>
        </w:tc>
        <w:tc>
          <w:tcPr>
            <w:tcW w:w="2945" w:type="dxa"/>
            <w:tcBorders>
              <w:top w:val="single" w:sz="4" w:space="0" w:color="auto"/>
              <w:left w:val="single" w:sz="4" w:space="0" w:color="auto"/>
              <w:bottom w:val="single" w:sz="4" w:space="0" w:color="auto"/>
              <w:right w:val="single" w:sz="4" w:space="0" w:color="auto"/>
            </w:tcBorders>
          </w:tcPr>
          <w:p w14:paraId="6D473E81" w14:textId="69C2233D" w:rsidR="00A969EF" w:rsidRDefault="00A969EF" w:rsidP="00A969EF">
            <w:pPr>
              <w:jc w:val="left"/>
              <w:rPr>
                <w:rFonts w:ascii="Tahoma" w:hAnsi="Tahoma" w:cs="Tahoma"/>
                <w:sz w:val="18"/>
                <w:szCs w:val="18"/>
                <w:lang w:val="lt-LT"/>
              </w:rPr>
            </w:pPr>
            <w:r>
              <w:rPr>
                <w:rFonts w:ascii="Tahoma" w:hAnsi="Tahoma" w:cs="Tahoma"/>
                <w:sz w:val="18"/>
                <w:szCs w:val="18"/>
                <w:lang w:val="lt-LT"/>
              </w:rPr>
              <w:t>Bronius Laučys</w:t>
            </w:r>
          </w:p>
          <w:p w14:paraId="6135CF60" w14:textId="6B759892" w:rsidR="00A969EF" w:rsidRDefault="00A969EF" w:rsidP="00A969EF">
            <w:pPr>
              <w:jc w:val="left"/>
              <w:rPr>
                <w:rFonts w:ascii="Tahoma" w:hAnsi="Tahoma" w:cs="Tahoma"/>
                <w:sz w:val="18"/>
                <w:szCs w:val="18"/>
                <w:lang w:val="lt-LT"/>
              </w:rPr>
            </w:pPr>
            <w:r w:rsidRPr="00A969EF">
              <w:rPr>
                <w:rFonts w:ascii="Tahoma" w:hAnsi="Tahoma" w:cs="Tahoma"/>
                <w:sz w:val="18"/>
                <w:szCs w:val="18"/>
                <w:lang w:val="lt-LT"/>
              </w:rPr>
              <w:t>+370 6</w:t>
            </w:r>
            <w:r>
              <w:rPr>
                <w:rFonts w:ascii="Tahoma" w:hAnsi="Tahoma" w:cs="Tahoma"/>
                <w:sz w:val="18"/>
                <w:szCs w:val="18"/>
                <w:lang w:val="lt-LT"/>
              </w:rPr>
              <w:t>52</w:t>
            </w:r>
            <w:r w:rsidRPr="00A969EF">
              <w:rPr>
                <w:rFonts w:ascii="Tahoma" w:hAnsi="Tahoma" w:cs="Tahoma"/>
                <w:sz w:val="18"/>
                <w:szCs w:val="18"/>
                <w:lang w:val="lt-LT"/>
              </w:rPr>
              <w:t xml:space="preserve"> </w:t>
            </w:r>
            <w:r>
              <w:rPr>
                <w:rFonts w:ascii="Tahoma" w:hAnsi="Tahoma" w:cs="Tahoma"/>
                <w:sz w:val="18"/>
                <w:szCs w:val="18"/>
                <w:lang w:val="lt-LT"/>
              </w:rPr>
              <w:t>16289</w:t>
            </w:r>
          </w:p>
          <w:p w14:paraId="43BEB277" w14:textId="740D3AF1" w:rsidR="00A969EF" w:rsidRPr="00045FBF" w:rsidRDefault="00D571C3" w:rsidP="00A969EF">
            <w:pPr>
              <w:jc w:val="left"/>
              <w:rPr>
                <w:rFonts w:ascii="Tahoma" w:hAnsi="Tahoma" w:cs="Tahoma"/>
                <w:sz w:val="18"/>
                <w:szCs w:val="18"/>
                <w:lang w:val="lt-LT"/>
              </w:rPr>
            </w:pPr>
            <w:hyperlink r:id="rId10" w:history="1">
              <w:r w:rsidRPr="0072122B">
                <w:rPr>
                  <w:rStyle w:val="Hyperlink"/>
                  <w:rFonts w:ascii="Tahoma" w:hAnsi="Tahoma" w:cs="Tahoma"/>
                  <w:sz w:val="18"/>
                  <w:szCs w:val="18"/>
                  <w:lang w:val="lt-LT"/>
                </w:rPr>
                <w:t>bronius@tkeliai.lt</w:t>
              </w:r>
            </w:hyperlink>
          </w:p>
        </w:tc>
        <w:tc>
          <w:tcPr>
            <w:tcW w:w="3625" w:type="dxa"/>
            <w:tcBorders>
              <w:top w:val="single" w:sz="4" w:space="0" w:color="auto"/>
              <w:left w:val="single" w:sz="4" w:space="0" w:color="auto"/>
              <w:bottom w:val="single" w:sz="4" w:space="0" w:color="auto"/>
              <w:right w:val="single" w:sz="4" w:space="0" w:color="auto"/>
            </w:tcBorders>
          </w:tcPr>
          <w:p w14:paraId="05858661" w14:textId="77777777" w:rsidR="00A969EF" w:rsidRDefault="00A969EF" w:rsidP="00A969EF">
            <w:pPr>
              <w:jc w:val="left"/>
              <w:rPr>
                <w:rFonts w:ascii="Tahoma" w:hAnsi="Tahoma" w:cs="Tahoma"/>
                <w:sz w:val="18"/>
                <w:szCs w:val="18"/>
                <w:lang w:val="lt-LT"/>
              </w:rPr>
            </w:pPr>
            <w:r>
              <w:rPr>
                <w:rFonts w:ascii="Tahoma" w:hAnsi="Tahoma" w:cs="Tahoma"/>
                <w:sz w:val="18"/>
                <w:szCs w:val="18"/>
                <w:lang w:val="lt-LT"/>
              </w:rPr>
              <w:t>UAB „Telšių keliai“</w:t>
            </w:r>
          </w:p>
          <w:p w14:paraId="05D161FD" w14:textId="6E80D894" w:rsidR="00A969EF" w:rsidRPr="00045FBF" w:rsidRDefault="00A969EF" w:rsidP="00A969EF">
            <w:pPr>
              <w:jc w:val="left"/>
              <w:rPr>
                <w:rFonts w:ascii="Tahoma" w:hAnsi="Tahoma" w:cs="Tahoma"/>
                <w:sz w:val="18"/>
                <w:szCs w:val="18"/>
                <w:lang w:val="lt-LT"/>
              </w:rPr>
            </w:pPr>
            <w:r>
              <w:rPr>
                <w:rFonts w:ascii="Tahoma" w:hAnsi="Tahoma" w:cs="Tahoma"/>
                <w:sz w:val="18"/>
                <w:szCs w:val="18"/>
                <w:lang w:val="lt-LT"/>
              </w:rPr>
              <w:t>180200843</w:t>
            </w:r>
          </w:p>
        </w:tc>
      </w:tr>
      <w:tr w:rsidR="00A969EF"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A969EF" w:rsidRPr="00045FBF" w:rsidRDefault="00A969EF" w:rsidP="00A969EF">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A969EF" w:rsidRPr="00045FBF" w:rsidRDefault="00A969EF" w:rsidP="00A969EF">
            <w:pPr>
              <w:jc w:val="left"/>
              <w:rPr>
                <w:rFonts w:ascii="Tahoma" w:hAnsi="Tahoma" w:cs="Tahoma"/>
                <w:sz w:val="18"/>
                <w:szCs w:val="18"/>
                <w:lang w:val="lt-LT"/>
              </w:rPr>
            </w:pPr>
          </w:p>
        </w:tc>
      </w:tr>
      <w:tr w:rsidR="00A969EF"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A969EF" w:rsidRPr="00045FBF" w:rsidRDefault="00A969EF" w:rsidP="00A969EF">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A969EF" w:rsidRPr="00045FBF" w:rsidRDefault="00A969EF" w:rsidP="00A969EF">
            <w:pPr>
              <w:jc w:val="left"/>
              <w:rPr>
                <w:rFonts w:ascii="Tahoma" w:hAnsi="Tahoma" w:cs="Tahoma"/>
                <w:sz w:val="18"/>
                <w:szCs w:val="18"/>
                <w:lang w:val="lt-LT"/>
              </w:rPr>
            </w:pPr>
          </w:p>
        </w:tc>
      </w:tr>
      <w:tr w:rsidR="00A969EF"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A969EF" w:rsidRPr="00045FBF" w:rsidRDefault="00A969EF" w:rsidP="00A969EF">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A969EF" w:rsidRPr="00045FBF" w:rsidRDefault="00A969EF" w:rsidP="00A969EF">
            <w:pPr>
              <w:jc w:val="left"/>
              <w:rPr>
                <w:rFonts w:ascii="Tahoma" w:hAnsi="Tahoma" w:cs="Tahoma"/>
                <w:sz w:val="18"/>
                <w:szCs w:val="18"/>
                <w:lang w:val="lt-LT"/>
              </w:rPr>
            </w:pPr>
          </w:p>
        </w:tc>
      </w:tr>
      <w:tr w:rsidR="00A969EF"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A969EF" w:rsidRPr="008F6EEE" w:rsidRDefault="00A969EF" w:rsidP="00A969EF">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A969EF" w:rsidRPr="00045FBF" w:rsidRDefault="00A969EF" w:rsidP="00A969EF">
            <w:pPr>
              <w:jc w:val="left"/>
              <w:rPr>
                <w:rFonts w:ascii="Tahoma" w:hAnsi="Tahoma" w:cs="Tahoma"/>
                <w:sz w:val="18"/>
                <w:szCs w:val="18"/>
                <w:lang w:val="lt-LT"/>
              </w:rPr>
            </w:pPr>
          </w:p>
        </w:tc>
      </w:tr>
      <w:tr w:rsidR="00A969EF"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A969EF" w:rsidRPr="00045FBF" w:rsidRDefault="00A969EF" w:rsidP="00A969EF">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A969EF" w:rsidRPr="00045FBF" w:rsidRDefault="00A969EF" w:rsidP="00A969EF">
            <w:pPr>
              <w:jc w:val="left"/>
              <w:rPr>
                <w:rFonts w:ascii="Tahoma" w:hAnsi="Tahoma" w:cs="Tahoma"/>
                <w:sz w:val="18"/>
                <w:szCs w:val="18"/>
                <w:lang w:val="lt-LT"/>
              </w:rPr>
            </w:pPr>
          </w:p>
        </w:tc>
      </w:tr>
      <w:tr w:rsidR="00A969EF"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A969EF" w:rsidRPr="008F6EEE" w:rsidRDefault="00A969EF" w:rsidP="00A969EF">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A969EF" w:rsidRPr="00045FBF" w:rsidRDefault="00A969EF" w:rsidP="00A969EF">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A969EF" w:rsidRPr="00045FBF" w:rsidRDefault="00A969EF" w:rsidP="00A969EF">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A969EF" w:rsidRPr="00045FBF" w:rsidRDefault="00A969EF" w:rsidP="00A969EF">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11"/>
      <w:footerReference w:type="default" r:id="rId12"/>
      <w:footerReference w:type="first" r:id="rId13"/>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B2EC" w14:textId="77777777" w:rsidR="00912358" w:rsidRDefault="00912358" w:rsidP="009A684C">
      <w:r>
        <w:separator/>
      </w:r>
    </w:p>
    <w:p w14:paraId="35E5F55B" w14:textId="77777777" w:rsidR="00912358" w:rsidRDefault="00912358"/>
  </w:endnote>
  <w:endnote w:type="continuationSeparator" w:id="0">
    <w:p w14:paraId="4326636D" w14:textId="77777777" w:rsidR="00912358" w:rsidRDefault="00912358" w:rsidP="009A684C">
      <w:r>
        <w:continuationSeparator/>
      </w:r>
    </w:p>
    <w:p w14:paraId="32C13101" w14:textId="77777777" w:rsidR="00912358" w:rsidRDefault="00912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3B6A" w14:textId="77777777" w:rsidR="00912358" w:rsidRDefault="00912358" w:rsidP="009A684C">
      <w:r>
        <w:separator/>
      </w:r>
    </w:p>
    <w:p w14:paraId="21961C83" w14:textId="77777777" w:rsidR="00912358" w:rsidRDefault="00912358"/>
  </w:footnote>
  <w:footnote w:type="continuationSeparator" w:id="0">
    <w:p w14:paraId="5CAE6466" w14:textId="77777777" w:rsidR="00912358" w:rsidRDefault="00912358" w:rsidP="009A684C">
      <w:r>
        <w:continuationSeparator/>
      </w:r>
    </w:p>
    <w:p w14:paraId="294E9431" w14:textId="77777777" w:rsidR="00912358" w:rsidRDefault="00912358"/>
  </w:footnote>
  <w:footnote w:id="1">
    <w:p w14:paraId="2C0CEC91" w14:textId="64BF9B0E" w:rsidR="007F63A8" w:rsidRDefault="007F63A8"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9D8"/>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863FB"/>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73C5C"/>
    <w:rsid w:val="00895338"/>
    <w:rsid w:val="00897AE5"/>
    <w:rsid w:val="008A5773"/>
    <w:rsid w:val="008C100B"/>
    <w:rsid w:val="008C77CC"/>
    <w:rsid w:val="008F0A61"/>
    <w:rsid w:val="008F6EEE"/>
    <w:rsid w:val="008F71B3"/>
    <w:rsid w:val="00912358"/>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69EF"/>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571C3"/>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 w:val="00FF5C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paragraph" w:styleId="Revision">
    <w:name w:val="Revision"/>
    <w:hidden/>
    <w:uiPriority w:val="99"/>
    <w:semiHidden/>
    <w:rsid w:val="007F63A8"/>
    <w:pPr>
      <w:spacing w:after="0" w:line="240" w:lineRule="auto"/>
    </w:pPr>
  </w:style>
  <w:style w:type="character" w:styleId="Hyperlink">
    <w:name w:val="Hyperlink"/>
    <w:basedOn w:val="DefaultParagraphFont"/>
    <w:uiPriority w:val="99"/>
    <w:unhideWhenUsed/>
    <w:rsid w:val="00A969EF"/>
    <w:rPr>
      <w:color w:val="0563C1" w:themeColor="hyperlink"/>
      <w:u w:val="single"/>
    </w:rPr>
  </w:style>
  <w:style w:type="character" w:styleId="UnresolvedMention">
    <w:name w:val="Unresolved Mention"/>
    <w:basedOn w:val="DefaultParagraphFont"/>
    <w:uiPriority w:val="99"/>
    <w:semiHidden/>
    <w:unhideWhenUsed/>
    <w:rsid w:val="00A9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ronius@tkeliai.lt" TargetMode="External"/><Relationship Id="rId4" Type="http://schemas.openxmlformats.org/officeDocument/2006/relationships/styles" Target="styles.xml"/><Relationship Id="rId9" Type="http://schemas.openxmlformats.org/officeDocument/2006/relationships/hyperlink" Target="mailto:algimantas@tkel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Saulius Ignotas</cp:lastModifiedBy>
  <cp:revision>4</cp:revision>
  <dcterms:created xsi:type="dcterms:W3CDTF">2025-11-20T12:49:00Z</dcterms:created>
  <dcterms:modified xsi:type="dcterms:W3CDTF">2025-11-20T12:53:00Z</dcterms:modified>
</cp:coreProperties>
</file>