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A8463" w14:textId="77777777" w:rsidR="00092A65" w:rsidRPr="005C38F8" w:rsidRDefault="005C38F8" w:rsidP="00092A65">
      <w:pPr>
        <w:jc w:val="center"/>
        <w:rPr>
          <w:b/>
          <w:color w:val="000000"/>
          <w:sz w:val="22"/>
          <w:szCs w:val="22"/>
          <w:lang w:val="lt-LT"/>
        </w:rPr>
      </w:pPr>
      <w:bookmarkStart w:id="0" w:name="_GoBack"/>
      <w:bookmarkEnd w:id="0"/>
      <w:r w:rsidRPr="005C38F8">
        <w:rPr>
          <w:b/>
          <w:color w:val="000000"/>
          <w:sz w:val="22"/>
          <w:szCs w:val="22"/>
          <w:lang w:val="lt-LT"/>
        </w:rPr>
        <w:t xml:space="preserve">ŽALIUZIŲ, </w:t>
      </w:r>
      <w:r w:rsidR="001751F3" w:rsidRPr="005C38F8">
        <w:rPr>
          <w:b/>
          <w:color w:val="000000"/>
          <w:sz w:val="22"/>
          <w:szCs w:val="22"/>
          <w:lang w:val="lt-LT"/>
        </w:rPr>
        <w:t>ROLETŲ</w:t>
      </w:r>
      <w:r w:rsidR="00D9151B">
        <w:rPr>
          <w:b/>
          <w:color w:val="000000"/>
          <w:sz w:val="22"/>
          <w:szCs w:val="22"/>
          <w:lang w:val="lt-LT"/>
        </w:rPr>
        <w:t>, ROMANEČIŲ</w:t>
      </w:r>
      <w:r w:rsidR="0000343B" w:rsidRPr="005C38F8">
        <w:rPr>
          <w:color w:val="000000"/>
          <w:sz w:val="22"/>
          <w:szCs w:val="22"/>
          <w:lang w:val="lt-LT"/>
        </w:rPr>
        <w:t xml:space="preserve"> </w:t>
      </w:r>
      <w:r w:rsidRPr="005C38F8">
        <w:rPr>
          <w:b/>
          <w:color w:val="000000"/>
          <w:sz w:val="22"/>
          <w:szCs w:val="22"/>
          <w:lang w:val="lt-LT"/>
        </w:rPr>
        <w:t>IR JŲ MONTAVIMO DARBŲ</w:t>
      </w:r>
      <w:r w:rsidRPr="005C38F8">
        <w:rPr>
          <w:color w:val="000000"/>
          <w:sz w:val="22"/>
          <w:szCs w:val="22"/>
          <w:lang w:val="lt-LT"/>
        </w:rPr>
        <w:t xml:space="preserve"> </w:t>
      </w:r>
      <w:r w:rsidR="00092A65" w:rsidRPr="005C38F8">
        <w:rPr>
          <w:b/>
          <w:color w:val="000000"/>
          <w:sz w:val="22"/>
          <w:szCs w:val="22"/>
          <w:lang w:val="lt-LT"/>
        </w:rPr>
        <w:t xml:space="preserve">TECHNINĖ SPECIFIKACIJA </w:t>
      </w:r>
    </w:p>
    <w:p w14:paraId="3065A18F" w14:textId="77777777" w:rsidR="00092A65" w:rsidRPr="005C38F8" w:rsidRDefault="00092A65" w:rsidP="00092A65">
      <w:pPr>
        <w:pStyle w:val="Pagrindiniotekstotrauka"/>
        <w:ind w:firstLine="0"/>
        <w:jc w:val="center"/>
        <w:rPr>
          <w:b/>
          <w:color w:val="000000"/>
          <w:szCs w:val="22"/>
        </w:rPr>
      </w:pPr>
    </w:p>
    <w:tbl>
      <w:tblPr>
        <w:tblW w:w="14317"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5896"/>
        <w:gridCol w:w="851"/>
        <w:gridCol w:w="1559"/>
        <w:gridCol w:w="5245"/>
      </w:tblGrid>
      <w:tr w:rsidR="006A6102" w:rsidRPr="005C38F8" w14:paraId="5071C2AD" w14:textId="77777777" w:rsidTr="005C38F8">
        <w:trPr>
          <w:tblHeader/>
        </w:trPr>
        <w:tc>
          <w:tcPr>
            <w:tcW w:w="766" w:type="dxa"/>
            <w:tcMar>
              <w:left w:w="57" w:type="dxa"/>
              <w:right w:w="57" w:type="dxa"/>
            </w:tcMar>
            <w:vAlign w:val="center"/>
          </w:tcPr>
          <w:p w14:paraId="45F3AB63" w14:textId="77777777" w:rsidR="006A6102" w:rsidRPr="005C38F8" w:rsidRDefault="006A6102" w:rsidP="005C38F8">
            <w:pPr>
              <w:jc w:val="center"/>
              <w:rPr>
                <w:b/>
                <w:bCs/>
                <w:color w:val="000000"/>
                <w:sz w:val="22"/>
                <w:szCs w:val="22"/>
                <w:lang w:val="lt-LT"/>
              </w:rPr>
            </w:pPr>
            <w:r w:rsidRPr="005C38F8">
              <w:rPr>
                <w:b/>
                <w:bCs/>
                <w:color w:val="000000"/>
                <w:sz w:val="22"/>
                <w:szCs w:val="22"/>
                <w:lang w:val="lt-LT"/>
              </w:rPr>
              <w:t>Eil. Nr.</w:t>
            </w:r>
          </w:p>
        </w:tc>
        <w:tc>
          <w:tcPr>
            <w:tcW w:w="5896" w:type="dxa"/>
            <w:tcMar>
              <w:left w:w="57" w:type="dxa"/>
              <w:right w:w="57" w:type="dxa"/>
            </w:tcMar>
            <w:vAlign w:val="center"/>
          </w:tcPr>
          <w:p w14:paraId="3002D6E6" w14:textId="77777777" w:rsidR="006A6102" w:rsidRPr="005C38F8" w:rsidRDefault="006A6102" w:rsidP="005C38F8">
            <w:pPr>
              <w:jc w:val="center"/>
              <w:rPr>
                <w:b/>
                <w:color w:val="000000"/>
                <w:sz w:val="22"/>
                <w:szCs w:val="22"/>
                <w:lang w:val="lt-LT"/>
              </w:rPr>
            </w:pPr>
            <w:r w:rsidRPr="005C38F8">
              <w:rPr>
                <w:b/>
                <w:bCs/>
                <w:color w:val="000000"/>
                <w:sz w:val="22"/>
                <w:szCs w:val="22"/>
                <w:lang w:val="lt-LT"/>
              </w:rPr>
              <w:t>Gaminio pavadinimas</w:t>
            </w:r>
            <w:r w:rsidRPr="005C38F8">
              <w:rPr>
                <w:b/>
                <w:color w:val="000000"/>
                <w:sz w:val="22"/>
                <w:szCs w:val="22"/>
                <w:lang w:val="lt-LT"/>
              </w:rPr>
              <w:t xml:space="preserve"> ir techniniai reikalavimai</w:t>
            </w:r>
          </w:p>
        </w:tc>
        <w:tc>
          <w:tcPr>
            <w:tcW w:w="851" w:type="dxa"/>
            <w:tcMar>
              <w:left w:w="57" w:type="dxa"/>
              <w:right w:w="57" w:type="dxa"/>
            </w:tcMar>
            <w:vAlign w:val="center"/>
          </w:tcPr>
          <w:p w14:paraId="77FAF88A" w14:textId="77777777" w:rsidR="006A6102" w:rsidRPr="005C38F8" w:rsidRDefault="006A6102" w:rsidP="005C38F8">
            <w:pPr>
              <w:jc w:val="center"/>
              <w:rPr>
                <w:b/>
                <w:bCs/>
                <w:color w:val="000000"/>
                <w:sz w:val="22"/>
                <w:szCs w:val="22"/>
                <w:lang w:val="lt-LT"/>
              </w:rPr>
            </w:pPr>
            <w:r w:rsidRPr="005C38F8">
              <w:rPr>
                <w:b/>
                <w:bCs/>
                <w:color w:val="000000"/>
                <w:sz w:val="22"/>
                <w:szCs w:val="22"/>
                <w:lang w:val="lt-LT"/>
              </w:rPr>
              <w:t>Mato vnt</w:t>
            </w:r>
            <w:r w:rsidR="005C38F8">
              <w:rPr>
                <w:b/>
                <w:bCs/>
                <w:color w:val="000000"/>
                <w:sz w:val="22"/>
                <w:szCs w:val="22"/>
                <w:lang w:val="lt-LT"/>
              </w:rPr>
              <w:t>.</w:t>
            </w:r>
          </w:p>
        </w:tc>
        <w:tc>
          <w:tcPr>
            <w:tcW w:w="1559" w:type="dxa"/>
            <w:vAlign w:val="center"/>
          </w:tcPr>
          <w:p w14:paraId="721DAECE" w14:textId="77777777" w:rsidR="006A6102" w:rsidRPr="005C38F8" w:rsidRDefault="006A6102" w:rsidP="005C38F8">
            <w:pPr>
              <w:jc w:val="center"/>
              <w:rPr>
                <w:b/>
                <w:bCs/>
                <w:color w:val="000000"/>
                <w:sz w:val="22"/>
                <w:szCs w:val="22"/>
                <w:lang w:val="lt-LT"/>
              </w:rPr>
            </w:pPr>
            <w:r w:rsidRPr="005C38F8">
              <w:rPr>
                <w:b/>
                <w:bCs/>
                <w:color w:val="000000"/>
                <w:sz w:val="22"/>
                <w:szCs w:val="22"/>
                <w:lang w:val="lt-LT"/>
              </w:rPr>
              <w:t>Orientacinis kiekis</w:t>
            </w:r>
          </w:p>
        </w:tc>
        <w:tc>
          <w:tcPr>
            <w:tcW w:w="5245" w:type="dxa"/>
            <w:vAlign w:val="center"/>
          </w:tcPr>
          <w:p w14:paraId="77C80B98" w14:textId="77777777" w:rsidR="006A6102" w:rsidRPr="005C38F8" w:rsidRDefault="006A6102" w:rsidP="005C38F8">
            <w:pPr>
              <w:jc w:val="center"/>
              <w:rPr>
                <w:b/>
                <w:bCs/>
                <w:color w:val="000000"/>
                <w:sz w:val="22"/>
                <w:szCs w:val="22"/>
                <w:lang w:val="lt-LT"/>
              </w:rPr>
            </w:pPr>
            <w:r w:rsidRPr="005C38F8">
              <w:rPr>
                <w:b/>
                <w:bCs/>
                <w:sz w:val="22"/>
                <w:szCs w:val="22"/>
                <w:lang w:val="lt-LT"/>
              </w:rPr>
              <w:t>Siūloma techninė charakteristika</w:t>
            </w:r>
            <w:r w:rsidR="005C38F8" w:rsidRPr="005C38F8">
              <w:rPr>
                <w:b/>
                <w:bCs/>
                <w:sz w:val="22"/>
                <w:szCs w:val="22"/>
                <w:lang w:val="lt-LT"/>
              </w:rPr>
              <w:t>, gamintojas</w:t>
            </w:r>
          </w:p>
        </w:tc>
      </w:tr>
      <w:tr w:rsidR="0099226B" w:rsidRPr="005C38F8" w14:paraId="5C9BE40D" w14:textId="77777777" w:rsidTr="005C38F8">
        <w:trPr>
          <w:tblHeader/>
        </w:trPr>
        <w:tc>
          <w:tcPr>
            <w:tcW w:w="766" w:type="dxa"/>
            <w:tcMar>
              <w:left w:w="57" w:type="dxa"/>
              <w:right w:w="57" w:type="dxa"/>
            </w:tcMar>
            <w:vAlign w:val="center"/>
          </w:tcPr>
          <w:p w14:paraId="37463573" w14:textId="77777777" w:rsidR="0099226B" w:rsidRPr="005C38F8" w:rsidRDefault="0099226B" w:rsidP="005C38F8">
            <w:pPr>
              <w:jc w:val="center"/>
              <w:rPr>
                <w:b/>
                <w:bCs/>
                <w:color w:val="000000"/>
                <w:sz w:val="22"/>
                <w:szCs w:val="22"/>
                <w:lang w:val="lt-LT"/>
              </w:rPr>
            </w:pPr>
          </w:p>
        </w:tc>
        <w:tc>
          <w:tcPr>
            <w:tcW w:w="5896" w:type="dxa"/>
            <w:tcMar>
              <w:left w:w="57" w:type="dxa"/>
              <w:right w:w="57" w:type="dxa"/>
            </w:tcMar>
            <w:vAlign w:val="center"/>
          </w:tcPr>
          <w:p w14:paraId="1B7D4503" w14:textId="77777777" w:rsidR="0099226B" w:rsidRPr="005C38F8" w:rsidRDefault="0099226B" w:rsidP="005C38F8">
            <w:pPr>
              <w:jc w:val="center"/>
              <w:rPr>
                <w:b/>
                <w:bCs/>
                <w:color w:val="000000"/>
                <w:sz w:val="22"/>
                <w:szCs w:val="22"/>
                <w:lang w:val="lt-LT"/>
              </w:rPr>
            </w:pPr>
          </w:p>
        </w:tc>
        <w:tc>
          <w:tcPr>
            <w:tcW w:w="851" w:type="dxa"/>
            <w:tcMar>
              <w:left w:w="57" w:type="dxa"/>
              <w:right w:w="57" w:type="dxa"/>
            </w:tcMar>
            <w:vAlign w:val="center"/>
          </w:tcPr>
          <w:p w14:paraId="2FCD3B77" w14:textId="77777777" w:rsidR="0099226B" w:rsidRPr="005C38F8" w:rsidRDefault="0099226B" w:rsidP="005C38F8">
            <w:pPr>
              <w:jc w:val="center"/>
              <w:rPr>
                <w:b/>
                <w:bCs/>
                <w:color w:val="000000"/>
                <w:sz w:val="22"/>
                <w:szCs w:val="22"/>
                <w:lang w:val="lt-LT"/>
              </w:rPr>
            </w:pPr>
          </w:p>
        </w:tc>
        <w:tc>
          <w:tcPr>
            <w:tcW w:w="1559" w:type="dxa"/>
            <w:vAlign w:val="center"/>
          </w:tcPr>
          <w:p w14:paraId="6F6F009F" w14:textId="77777777" w:rsidR="0099226B" w:rsidRPr="005C38F8" w:rsidRDefault="0099226B" w:rsidP="005C38F8">
            <w:pPr>
              <w:jc w:val="center"/>
              <w:rPr>
                <w:b/>
                <w:bCs/>
                <w:color w:val="000000"/>
                <w:sz w:val="22"/>
                <w:szCs w:val="22"/>
                <w:lang w:val="lt-LT"/>
              </w:rPr>
            </w:pPr>
          </w:p>
        </w:tc>
        <w:tc>
          <w:tcPr>
            <w:tcW w:w="5245" w:type="dxa"/>
            <w:vAlign w:val="center"/>
          </w:tcPr>
          <w:p w14:paraId="1077BD0A" w14:textId="77777777" w:rsidR="0099226B" w:rsidRPr="005C38F8" w:rsidRDefault="0099226B" w:rsidP="005C38F8">
            <w:pPr>
              <w:jc w:val="center"/>
              <w:rPr>
                <w:b/>
                <w:bCs/>
                <w:sz w:val="22"/>
                <w:szCs w:val="22"/>
                <w:lang w:val="lt-LT"/>
              </w:rPr>
            </w:pPr>
          </w:p>
        </w:tc>
      </w:tr>
      <w:tr w:rsidR="0099226B" w:rsidRPr="005C38F8" w14:paraId="0BC0E346" w14:textId="77777777" w:rsidTr="009F295C">
        <w:tc>
          <w:tcPr>
            <w:tcW w:w="14317" w:type="dxa"/>
            <w:gridSpan w:val="5"/>
            <w:tcMar>
              <w:left w:w="57" w:type="dxa"/>
              <w:right w:w="57" w:type="dxa"/>
            </w:tcMar>
          </w:tcPr>
          <w:p w14:paraId="6388A222" w14:textId="77777777" w:rsidR="0099226B" w:rsidRPr="00AB0E49" w:rsidRDefault="0099226B" w:rsidP="009F295C">
            <w:pPr>
              <w:pStyle w:val="Sraopastraipa"/>
              <w:numPr>
                <w:ilvl w:val="0"/>
                <w:numId w:val="5"/>
              </w:numPr>
              <w:jc w:val="center"/>
              <w:rPr>
                <w:color w:val="000000"/>
                <w:sz w:val="22"/>
                <w:szCs w:val="22"/>
                <w:lang w:val="lt-LT"/>
              </w:rPr>
            </w:pPr>
            <w:r w:rsidRPr="00AB0E49">
              <w:rPr>
                <w:b/>
                <w:bCs/>
                <w:color w:val="000000"/>
                <w:sz w:val="22"/>
                <w:szCs w:val="22"/>
                <w:lang w:val="lt-LT"/>
              </w:rPr>
              <w:t xml:space="preserve"> Vertikalios žaliuzės</w:t>
            </w:r>
          </w:p>
        </w:tc>
      </w:tr>
      <w:tr w:rsidR="0099226B" w:rsidRPr="005C38F8" w14:paraId="1B8AB126" w14:textId="77777777" w:rsidTr="009F295C">
        <w:tc>
          <w:tcPr>
            <w:tcW w:w="766" w:type="dxa"/>
            <w:tcMar>
              <w:left w:w="57" w:type="dxa"/>
              <w:right w:w="57" w:type="dxa"/>
            </w:tcMar>
          </w:tcPr>
          <w:p w14:paraId="01DB9DA5" w14:textId="77777777" w:rsidR="0099226B" w:rsidRPr="005C38F8" w:rsidRDefault="0099226B" w:rsidP="009F295C">
            <w:pPr>
              <w:jc w:val="center"/>
              <w:rPr>
                <w:color w:val="000000"/>
                <w:sz w:val="22"/>
                <w:szCs w:val="22"/>
                <w:lang w:val="lt-LT"/>
              </w:rPr>
            </w:pPr>
            <w:r>
              <w:rPr>
                <w:color w:val="000000"/>
                <w:sz w:val="22"/>
                <w:szCs w:val="22"/>
                <w:lang w:val="lt-LT"/>
              </w:rPr>
              <w:t>1</w:t>
            </w:r>
            <w:r w:rsidRPr="005C38F8">
              <w:rPr>
                <w:color w:val="000000"/>
                <w:sz w:val="22"/>
                <w:szCs w:val="22"/>
                <w:lang w:val="lt-LT"/>
              </w:rPr>
              <w:t>.1</w:t>
            </w:r>
          </w:p>
        </w:tc>
        <w:tc>
          <w:tcPr>
            <w:tcW w:w="5896" w:type="dxa"/>
            <w:tcMar>
              <w:left w:w="57" w:type="dxa"/>
              <w:right w:w="57" w:type="dxa"/>
            </w:tcMar>
          </w:tcPr>
          <w:p w14:paraId="613B72AB" w14:textId="77777777" w:rsidR="0099226B" w:rsidRPr="005C38F8" w:rsidRDefault="0099226B" w:rsidP="009F295C">
            <w:pPr>
              <w:jc w:val="both"/>
              <w:rPr>
                <w:color w:val="000000"/>
                <w:sz w:val="22"/>
                <w:szCs w:val="22"/>
                <w:lang w:val="lt-LT"/>
              </w:rPr>
            </w:pPr>
            <w:r w:rsidRPr="005C38F8">
              <w:rPr>
                <w:b/>
                <w:color w:val="000000"/>
                <w:sz w:val="22"/>
                <w:szCs w:val="22"/>
                <w:lang w:val="lt-LT"/>
              </w:rPr>
              <w:t>Vertikalios žaliuzės turi atitikti tokias charakteristikas:</w:t>
            </w:r>
          </w:p>
          <w:p w14:paraId="40AAFF03" w14:textId="77777777" w:rsidR="0099226B" w:rsidRPr="005C38F8" w:rsidRDefault="0099226B" w:rsidP="009F295C">
            <w:pPr>
              <w:jc w:val="both"/>
              <w:rPr>
                <w:color w:val="000000"/>
                <w:sz w:val="22"/>
                <w:szCs w:val="22"/>
                <w:lang w:val="lt-LT"/>
              </w:rPr>
            </w:pPr>
            <w:r w:rsidRPr="005C38F8">
              <w:rPr>
                <w:color w:val="000000"/>
                <w:sz w:val="22"/>
                <w:szCs w:val="22"/>
                <w:lang w:val="lt-LT"/>
              </w:rPr>
              <w:t xml:space="preserve">Žaliuzės sudarytos iš aliuminio arba lygiaverčio baltos spalvos viršutinio profilio (karnizo) ir tekstilinių 127±2mm pločio juostelių, pagamintų iš poliesterio arba lygiaverčio. </w:t>
            </w:r>
          </w:p>
          <w:p w14:paraId="7B05EE5A" w14:textId="77777777" w:rsidR="0099226B" w:rsidRPr="005C38F8" w:rsidRDefault="0099226B" w:rsidP="009F295C">
            <w:pPr>
              <w:jc w:val="both"/>
              <w:rPr>
                <w:color w:val="000000"/>
                <w:sz w:val="22"/>
                <w:szCs w:val="22"/>
                <w:lang w:val="lt-LT"/>
              </w:rPr>
            </w:pPr>
            <w:r w:rsidRPr="005C38F8">
              <w:rPr>
                <w:color w:val="000000"/>
                <w:sz w:val="22"/>
                <w:szCs w:val="22"/>
                <w:lang w:val="lt-LT"/>
              </w:rPr>
              <w:t>Juostelių spalva ir faktūra: įvairi.</w:t>
            </w:r>
          </w:p>
        </w:tc>
        <w:tc>
          <w:tcPr>
            <w:tcW w:w="851" w:type="dxa"/>
            <w:tcMar>
              <w:left w:w="57" w:type="dxa"/>
              <w:right w:w="57" w:type="dxa"/>
            </w:tcMar>
            <w:vAlign w:val="center"/>
          </w:tcPr>
          <w:p w14:paraId="2D95F1DA" w14:textId="77777777" w:rsidR="0099226B" w:rsidRPr="005C38F8" w:rsidRDefault="0099226B" w:rsidP="009F295C">
            <w:pPr>
              <w:jc w:val="center"/>
              <w:rPr>
                <w:color w:val="000000"/>
                <w:sz w:val="22"/>
                <w:szCs w:val="22"/>
                <w:lang w:val="lt-LT"/>
              </w:rPr>
            </w:pPr>
            <w:r w:rsidRPr="005C38F8">
              <w:rPr>
                <w:color w:val="000000"/>
                <w:sz w:val="22"/>
                <w:szCs w:val="22"/>
                <w:lang w:val="lt-LT"/>
              </w:rPr>
              <w:t>m</w:t>
            </w:r>
            <w:r w:rsidRPr="005C38F8">
              <w:rPr>
                <w:color w:val="000000"/>
                <w:sz w:val="22"/>
                <w:szCs w:val="22"/>
                <w:vertAlign w:val="superscript"/>
                <w:lang w:val="lt-LT"/>
              </w:rPr>
              <w:t>2</w:t>
            </w:r>
          </w:p>
        </w:tc>
        <w:tc>
          <w:tcPr>
            <w:tcW w:w="1559" w:type="dxa"/>
            <w:vAlign w:val="center"/>
          </w:tcPr>
          <w:p w14:paraId="6C6BF51C" w14:textId="77777777" w:rsidR="0099226B" w:rsidRPr="005C38F8" w:rsidRDefault="00D655C1" w:rsidP="009F295C">
            <w:pPr>
              <w:jc w:val="center"/>
              <w:rPr>
                <w:color w:val="000000"/>
                <w:sz w:val="22"/>
                <w:szCs w:val="22"/>
                <w:lang w:val="lt-LT"/>
              </w:rPr>
            </w:pPr>
            <w:r>
              <w:rPr>
                <w:color w:val="000000"/>
                <w:sz w:val="22"/>
                <w:szCs w:val="22"/>
                <w:lang w:val="lt-LT"/>
              </w:rPr>
              <w:t>7</w:t>
            </w:r>
          </w:p>
        </w:tc>
        <w:tc>
          <w:tcPr>
            <w:tcW w:w="5245" w:type="dxa"/>
          </w:tcPr>
          <w:p w14:paraId="04A726DD" w14:textId="3EDA2E8B" w:rsidR="0099226B" w:rsidRPr="005C38F8" w:rsidRDefault="005A6DBB" w:rsidP="009F295C">
            <w:pPr>
              <w:jc w:val="center"/>
              <w:rPr>
                <w:color w:val="000000"/>
                <w:sz w:val="22"/>
                <w:szCs w:val="22"/>
                <w:lang w:val="lt-LT"/>
              </w:rPr>
            </w:pPr>
            <w:r>
              <w:rPr>
                <w:color w:val="000000"/>
                <w:sz w:val="22"/>
                <w:szCs w:val="22"/>
                <w:lang w:val="lt-LT"/>
              </w:rPr>
              <w:t>Žaliuzės sudarytos iš aliuminio lydinio baltos spalvos viršutinio profilio ir tekstilinių 127mm pločio juostelių, pagamintų iš poliesterio. Juostelių spalva ir faktūra įvairi. Gamintojas UAB DEXTERA</w:t>
            </w:r>
          </w:p>
        </w:tc>
      </w:tr>
      <w:tr w:rsidR="0099226B" w:rsidRPr="005C38F8" w14:paraId="3EEBEA9D" w14:textId="77777777" w:rsidTr="004F323F">
        <w:tc>
          <w:tcPr>
            <w:tcW w:w="14317" w:type="dxa"/>
            <w:gridSpan w:val="5"/>
            <w:tcMar>
              <w:left w:w="57" w:type="dxa"/>
              <w:right w:w="57" w:type="dxa"/>
            </w:tcMar>
          </w:tcPr>
          <w:p w14:paraId="32BAAF82" w14:textId="77777777" w:rsidR="0099226B" w:rsidRPr="005C38F8" w:rsidRDefault="0099226B" w:rsidP="0099226B">
            <w:pPr>
              <w:pStyle w:val="Sraopastraipa"/>
              <w:numPr>
                <w:ilvl w:val="0"/>
                <w:numId w:val="5"/>
              </w:numPr>
              <w:jc w:val="center"/>
              <w:rPr>
                <w:b/>
                <w:bCs/>
                <w:color w:val="000000"/>
                <w:sz w:val="22"/>
                <w:szCs w:val="22"/>
                <w:lang w:val="lt-LT"/>
              </w:rPr>
            </w:pPr>
            <w:r>
              <w:rPr>
                <w:b/>
                <w:bCs/>
                <w:color w:val="000000"/>
                <w:sz w:val="22"/>
                <w:szCs w:val="22"/>
                <w:lang w:val="lt-LT"/>
              </w:rPr>
              <w:t>Kasetiniai roletai</w:t>
            </w:r>
          </w:p>
        </w:tc>
      </w:tr>
      <w:tr w:rsidR="006A6102" w:rsidRPr="005C38F8" w14:paraId="3C2520FC" w14:textId="77777777" w:rsidTr="005C38F8">
        <w:tc>
          <w:tcPr>
            <w:tcW w:w="766" w:type="dxa"/>
            <w:tcMar>
              <w:left w:w="57" w:type="dxa"/>
              <w:right w:w="57" w:type="dxa"/>
            </w:tcMar>
          </w:tcPr>
          <w:p w14:paraId="7B946172" w14:textId="77777777" w:rsidR="006A6102" w:rsidRPr="005C38F8" w:rsidRDefault="0099226B" w:rsidP="00836155">
            <w:pPr>
              <w:jc w:val="center"/>
              <w:rPr>
                <w:color w:val="000000"/>
                <w:sz w:val="22"/>
                <w:szCs w:val="22"/>
                <w:lang w:val="lt-LT"/>
              </w:rPr>
            </w:pPr>
            <w:r>
              <w:rPr>
                <w:color w:val="000000"/>
                <w:sz w:val="22"/>
                <w:szCs w:val="22"/>
                <w:lang w:val="lt-LT"/>
              </w:rPr>
              <w:t>2</w:t>
            </w:r>
            <w:r w:rsidR="006A6102" w:rsidRPr="005C38F8">
              <w:rPr>
                <w:color w:val="000000"/>
                <w:sz w:val="22"/>
                <w:szCs w:val="22"/>
                <w:lang w:val="lt-LT"/>
              </w:rPr>
              <w:t>.1</w:t>
            </w:r>
          </w:p>
        </w:tc>
        <w:tc>
          <w:tcPr>
            <w:tcW w:w="5896" w:type="dxa"/>
            <w:tcMar>
              <w:left w:w="57" w:type="dxa"/>
              <w:right w:w="57" w:type="dxa"/>
            </w:tcMar>
          </w:tcPr>
          <w:p w14:paraId="066B5F82" w14:textId="77777777" w:rsidR="006A6102" w:rsidRPr="005C38F8" w:rsidRDefault="006A6102" w:rsidP="00535B7F">
            <w:pPr>
              <w:jc w:val="both"/>
              <w:rPr>
                <w:color w:val="000000"/>
                <w:sz w:val="22"/>
                <w:szCs w:val="22"/>
                <w:lang w:val="lt-LT"/>
              </w:rPr>
            </w:pPr>
            <w:r w:rsidRPr="005C38F8">
              <w:rPr>
                <w:b/>
                <w:color w:val="000000"/>
                <w:sz w:val="22"/>
                <w:szCs w:val="22"/>
                <w:lang w:val="lt-LT"/>
              </w:rPr>
              <w:t>Kasetiniai roletai turi atitikti tokias charakteristikas:</w:t>
            </w:r>
          </w:p>
          <w:p w14:paraId="603BB2E6" w14:textId="77777777" w:rsidR="006A6102" w:rsidRPr="005C38F8" w:rsidRDefault="006A6102" w:rsidP="00535B7F">
            <w:pPr>
              <w:jc w:val="both"/>
              <w:rPr>
                <w:color w:val="000000"/>
                <w:sz w:val="22"/>
                <w:szCs w:val="22"/>
                <w:lang w:val="lt-LT"/>
              </w:rPr>
            </w:pPr>
            <w:r w:rsidRPr="005C38F8">
              <w:rPr>
                <w:color w:val="000000"/>
                <w:sz w:val="22"/>
                <w:szCs w:val="22"/>
                <w:lang w:val="lt-LT"/>
              </w:rPr>
              <w:t>Roletai susideda iš aliuminės</w:t>
            </w:r>
            <w:r w:rsidR="00F62247" w:rsidRPr="005C38F8">
              <w:rPr>
                <w:color w:val="000000"/>
                <w:sz w:val="22"/>
                <w:szCs w:val="22"/>
                <w:lang w:val="lt-LT"/>
              </w:rPr>
              <w:t xml:space="preserve"> arba lygiavertės</w:t>
            </w:r>
            <w:r w:rsidRPr="005C38F8">
              <w:rPr>
                <w:color w:val="000000"/>
                <w:sz w:val="22"/>
                <w:szCs w:val="22"/>
                <w:lang w:val="lt-LT"/>
              </w:rPr>
              <w:t xml:space="preserve">, baltai dažytos, pusiau uždaros kasetės, kurioje ant vamzdelio suvyniojamas audinys, prie šoninių lango stiklajuosčių priklijuojamų aliuminių, baltai dažytų kreipiančiųjų. Roletai tvirtinami prie plastikinio arba naujos kartos medinio lango. </w:t>
            </w:r>
          </w:p>
          <w:p w14:paraId="6D4B15FE" w14:textId="77777777" w:rsidR="006A6102" w:rsidRPr="005C38F8" w:rsidRDefault="006A6102" w:rsidP="00535B7F">
            <w:pPr>
              <w:jc w:val="both"/>
              <w:rPr>
                <w:color w:val="000000"/>
                <w:sz w:val="22"/>
                <w:szCs w:val="22"/>
                <w:lang w:val="lt-LT"/>
              </w:rPr>
            </w:pPr>
            <w:r w:rsidRPr="005C38F8">
              <w:rPr>
                <w:color w:val="000000"/>
                <w:sz w:val="22"/>
                <w:szCs w:val="22"/>
                <w:lang w:val="lt-LT"/>
              </w:rPr>
              <w:t>Audinio medžiaga: įvairių spalvų ir faktūrų poliesterio audinys</w:t>
            </w:r>
            <w:r w:rsidR="00126E9A" w:rsidRPr="005C38F8">
              <w:rPr>
                <w:color w:val="000000"/>
                <w:sz w:val="22"/>
                <w:szCs w:val="22"/>
                <w:lang w:val="lt-LT"/>
              </w:rPr>
              <w:t xml:space="preserve"> arba lygiavertis</w:t>
            </w:r>
            <w:r w:rsidRPr="005C38F8">
              <w:rPr>
                <w:color w:val="000000"/>
                <w:sz w:val="22"/>
                <w:szCs w:val="22"/>
                <w:lang w:val="lt-LT"/>
              </w:rPr>
              <w:t>, kurio laidumas šviesai 40-60%,</w:t>
            </w:r>
          </w:p>
        </w:tc>
        <w:tc>
          <w:tcPr>
            <w:tcW w:w="851" w:type="dxa"/>
            <w:tcMar>
              <w:left w:w="57" w:type="dxa"/>
              <w:right w:w="57" w:type="dxa"/>
            </w:tcMar>
            <w:vAlign w:val="center"/>
          </w:tcPr>
          <w:p w14:paraId="74979573" w14:textId="77777777" w:rsidR="006A6102" w:rsidRPr="005C38F8" w:rsidRDefault="006A6102" w:rsidP="005C38F8">
            <w:pPr>
              <w:jc w:val="center"/>
              <w:rPr>
                <w:color w:val="000000"/>
                <w:sz w:val="22"/>
                <w:szCs w:val="22"/>
                <w:lang w:val="lt-LT"/>
              </w:rPr>
            </w:pPr>
            <w:r w:rsidRPr="005C38F8">
              <w:rPr>
                <w:color w:val="000000"/>
                <w:sz w:val="22"/>
                <w:szCs w:val="22"/>
                <w:lang w:val="lt-LT"/>
              </w:rPr>
              <w:t>m</w:t>
            </w:r>
            <w:r w:rsidRPr="005C38F8">
              <w:rPr>
                <w:color w:val="000000"/>
                <w:sz w:val="22"/>
                <w:szCs w:val="22"/>
                <w:vertAlign w:val="superscript"/>
                <w:lang w:val="lt-LT"/>
              </w:rPr>
              <w:t>2</w:t>
            </w:r>
          </w:p>
        </w:tc>
        <w:tc>
          <w:tcPr>
            <w:tcW w:w="1559" w:type="dxa"/>
            <w:vAlign w:val="center"/>
          </w:tcPr>
          <w:p w14:paraId="764D576F" w14:textId="77777777" w:rsidR="006A6102" w:rsidRPr="005C38F8" w:rsidRDefault="00D655C1" w:rsidP="005C38F8">
            <w:pPr>
              <w:jc w:val="center"/>
              <w:rPr>
                <w:color w:val="000000"/>
                <w:sz w:val="22"/>
                <w:szCs w:val="22"/>
                <w:lang w:val="lt-LT"/>
              </w:rPr>
            </w:pPr>
            <w:r>
              <w:rPr>
                <w:color w:val="000000"/>
                <w:sz w:val="22"/>
                <w:szCs w:val="22"/>
                <w:lang w:val="lt-LT"/>
              </w:rPr>
              <w:t>220</w:t>
            </w:r>
          </w:p>
        </w:tc>
        <w:tc>
          <w:tcPr>
            <w:tcW w:w="5245" w:type="dxa"/>
          </w:tcPr>
          <w:p w14:paraId="3AAE4C03" w14:textId="77777777" w:rsidR="00E71203" w:rsidRPr="005C38F8" w:rsidRDefault="00E71203" w:rsidP="00E71203">
            <w:pPr>
              <w:jc w:val="center"/>
              <w:rPr>
                <w:color w:val="000000"/>
                <w:sz w:val="22"/>
                <w:szCs w:val="22"/>
                <w:lang w:val="lt-LT"/>
              </w:rPr>
            </w:pPr>
            <w:r w:rsidRPr="005C38F8">
              <w:rPr>
                <w:color w:val="000000"/>
                <w:sz w:val="22"/>
                <w:szCs w:val="22"/>
                <w:lang w:val="lt-LT"/>
              </w:rPr>
              <w:t>Roletai susideda iš aliuminės baltai dažytos, pusiau uždaros kasetės, kurioje ant vamzdelio suvyniojamas audinys, prie šoninių lango stiklajuosčių priklijuojamų aliuminių, baltai dažytų kreipiančiųjų. Roletai tvirtinami prie plastikinio arba naujos kartos medinio lango.</w:t>
            </w:r>
          </w:p>
          <w:p w14:paraId="4BA6D991" w14:textId="77777777" w:rsidR="00E71203" w:rsidRDefault="00E71203" w:rsidP="00E71203">
            <w:pPr>
              <w:jc w:val="center"/>
              <w:rPr>
                <w:color w:val="000000"/>
                <w:sz w:val="22"/>
                <w:szCs w:val="22"/>
                <w:lang w:val="lt-LT"/>
              </w:rPr>
            </w:pPr>
            <w:r w:rsidRPr="005C38F8">
              <w:rPr>
                <w:color w:val="000000"/>
                <w:sz w:val="22"/>
                <w:szCs w:val="22"/>
                <w:lang w:val="lt-LT"/>
              </w:rPr>
              <w:t>Audinio medžiaga: įvairių spalvų ir faktūrų poliesterio audinys, kurio laidumas šviesai 40-60%</w:t>
            </w:r>
            <w:r>
              <w:rPr>
                <w:color w:val="000000"/>
                <w:sz w:val="22"/>
                <w:szCs w:val="22"/>
                <w:lang w:val="lt-LT"/>
              </w:rPr>
              <w:t xml:space="preserve">. </w:t>
            </w:r>
          </w:p>
          <w:p w14:paraId="10202481" w14:textId="5AF57EA5" w:rsidR="006A6102" w:rsidRPr="005C38F8" w:rsidRDefault="00E71203" w:rsidP="00E71203">
            <w:pPr>
              <w:jc w:val="center"/>
              <w:rPr>
                <w:color w:val="000000"/>
                <w:sz w:val="22"/>
                <w:szCs w:val="22"/>
                <w:lang w:val="lt-LT"/>
              </w:rPr>
            </w:pPr>
            <w:r>
              <w:rPr>
                <w:color w:val="000000"/>
                <w:sz w:val="22"/>
                <w:szCs w:val="22"/>
                <w:lang w:val="lt-LT"/>
              </w:rPr>
              <w:t>Gamintojas UAB DEXTERA</w:t>
            </w:r>
          </w:p>
        </w:tc>
      </w:tr>
      <w:tr w:rsidR="006A6102" w:rsidRPr="005C38F8" w14:paraId="17F417C3" w14:textId="77777777" w:rsidTr="005C38F8">
        <w:tc>
          <w:tcPr>
            <w:tcW w:w="766" w:type="dxa"/>
            <w:tcMar>
              <w:left w:w="57" w:type="dxa"/>
              <w:right w:w="57" w:type="dxa"/>
            </w:tcMar>
          </w:tcPr>
          <w:p w14:paraId="776F3F42" w14:textId="77777777" w:rsidR="006A6102" w:rsidRPr="005C38F8" w:rsidRDefault="0099226B" w:rsidP="00836155">
            <w:pPr>
              <w:jc w:val="center"/>
              <w:rPr>
                <w:color w:val="000000"/>
                <w:sz w:val="22"/>
                <w:szCs w:val="22"/>
                <w:lang w:val="lt-LT"/>
              </w:rPr>
            </w:pPr>
            <w:r>
              <w:rPr>
                <w:color w:val="000000"/>
                <w:sz w:val="22"/>
                <w:szCs w:val="22"/>
                <w:lang w:val="lt-LT"/>
              </w:rPr>
              <w:t>2</w:t>
            </w:r>
            <w:r w:rsidR="006A6102" w:rsidRPr="005C38F8">
              <w:rPr>
                <w:color w:val="000000"/>
                <w:sz w:val="22"/>
                <w:szCs w:val="22"/>
                <w:lang w:val="lt-LT"/>
              </w:rPr>
              <w:t>.2</w:t>
            </w:r>
          </w:p>
        </w:tc>
        <w:tc>
          <w:tcPr>
            <w:tcW w:w="5896" w:type="dxa"/>
            <w:tcMar>
              <w:left w:w="57" w:type="dxa"/>
              <w:right w:w="57" w:type="dxa"/>
            </w:tcMar>
          </w:tcPr>
          <w:p w14:paraId="01DAAD68" w14:textId="77777777" w:rsidR="006A6102" w:rsidRPr="005C38F8" w:rsidRDefault="006A6102" w:rsidP="00535B7F">
            <w:pPr>
              <w:jc w:val="both"/>
              <w:rPr>
                <w:color w:val="000000"/>
                <w:sz w:val="22"/>
                <w:szCs w:val="22"/>
                <w:lang w:val="lt-LT"/>
              </w:rPr>
            </w:pPr>
            <w:r w:rsidRPr="005C38F8">
              <w:rPr>
                <w:b/>
                <w:color w:val="000000"/>
                <w:sz w:val="22"/>
                <w:szCs w:val="22"/>
                <w:lang w:val="lt-LT"/>
              </w:rPr>
              <w:t>Kasetiniai roletai nelaidūs šviesai turi atitikti tokias charakteristikas:</w:t>
            </w:r>
          </w:p>
          <w:p w14:paraId="3D3B2DF2" w14:textId="77777777" w:rsidR="006A6102" w:rsidRPr="005C38F8" w:rsidRDefault="006A6102" w:rsidP="00535B7F">
            <w:pPr>
              <w:jc w:val="both"/>
              <w:rPr>
                <w:color w:val="000000"/>
                <w:sz w:val="22"/>
                <w:szCs w:val="22"/>
                <w:lang w:val="lt-LT"/>
              </w:rPr>
            </w:pPr>
            <w:r w:rsidRPr="005C38F8">
              <w:rPr>
                <w:color w:val="000000"/>
                <w:sz w:val="22"/>
                <w:szCs w:val="22"/>
                <w:lang w:val="lt-LT"/>
              </w:rPr>
              <w:t>Roletai susideda iš aliuminės</w:t>
            </w:r>
            <w:r w:rsidR="00F62247" w:rsidRPr="005C38F8">
              <w:rPr>
                <w:color w:val="000000"/>
                <w:sz w:val="22"/>
                <w:szCs w:val="22"/>
                <w:lang w:val="lt-LT"/>
              </w:rPr>
              <w:t xml:space="preserve"> arba lygiavertės</w:t>
            </w:r>
            <w:r w:rsidRPr="005C38F8">
              <w:rPr>
                <w:color w:val="000000"/>
                <w:sz w:val="22"/>
                <w:szCs w:val="22"/>
                <w:lang w:val="lt-LT"/>
              </w:rPr>
              <w:t>,</w:t>
            </w:r>
            <w:r w:rsidR="00E27391" w:rsidRPr="005C38F8">
              <w:rPr>
                <w:color w:val="000000"/>
                <w:sz w:val="22"/>
                <w:szCs w:val="22"/>
                <w:lang w:val="lt-LT"/>
              </w:rPr>
              <w:t xml:space="preserve"> baltai dažytos, pus</w:t>
            </w:r>
            <w:r w:rsidRPr="005C38F8">
              <w:rPr>
                <w:color w:val="000000"/>
                <w:sz w:val="22"/>
                <w:szCs w:val="22"/>
                <w:lang w:val="lt-LT"/>
              </w:rPr>
              <w:t xml:space="preserve">iau uždaros kasetės, kurioje ant vamzdelio </w:t>
            </w:r>
            <w:r w:rsidR="005C38F8" w:rsidRPr="005C38F8">
              <w:rPr>
                <w:color w:val="000000"/>
                <w:sz w:val="22"/>
                <w:szCs w:val="22"/>
                <w:lang w:val="lt-LT"/>
              </w:rPr>
              <w:t>suvyniojamas</w:t>
            </w:r>
            <w:r w:rsidRPr="005C38F8">
              <w:rPr>
                <w:color w:val="000000"/>
                <w:sz w:val="22"/>
                <w:szCs w:val="22"/>
                <w:lang w:val="lt-LT"/>
              </w:rPr>
              <w:t xml:space="preserve"> audinys, prie šoninių lango stiklą juosiančių priklijuojamų aliuminių, baltai dažytų kreipiančiųjų. Roletai tvirtinami prie plastikinio arba naujos kartos medinio lango.</w:t>
            </w:r>
          </w:p>
          <w:p w14:paraId="225E7B7A" w14:textId="77777777" w:rsidR="006A6102" w:rsidRPr="005C38F8" w:rsidRDefault="006A6102" w:rsidP="00535B7F">
            <w:pPr>
              <w:jc w:val="both"/>
              <w:rPr>
                <w:color w:val="000000"/>
                <w:sz w:val="22"/>
                <w:szCs w:val="22"/>
                <w:lang w:val="lt-LT"/>
              </w:rPr>
            </w:pPr>
            <w:r w:rsidRPr="005C38F8">
              <w:rPr>
                <w:color w:val="000000"/>
                <w:sz w:val="22"/>
                <w:szCs w:val="22"/>
                <w:lang w:val="lt-LT"/>
              </w:rPr>
              <w:t>Audinio medžiaga: įvairių spalvų ir faktūrų poliesterio audinys</w:t>
            </w:r>
            <w:r w:rsidR="00126E9A" w:rsidRPr="005C38F8">
              <w:rPr>
                <w:color w:val="000000"/>
                <w:sz w:val="22"/>
                <w:szCs w:val="22"/>
                <w:lang w:val="lt-LT"/>
              </w:rPr>
              <w:t xml:space="preserve"> arba lygiavertis</w:t>
            </w:r>
            <w:r w:rsidRPr="005C38F8">
              <w:rPr>
                <w:color w:val="000000"/>
                <w:sz w:val="22"/>
                <w:szCs w:val="22"/>
                <w:lang w:val="lt-LT"/>
              </w:rPr>
              <w:t>, kurio laidumas šviesai 0-5%.</w:t>
            </w:r>
          </w:p>
        </w:tc>
        <w:tc>
          <w:tcPr>
            <w:tcW w:w="851" w:type="dxa"/>
            <w:tcMar>
              <w:left w:w="57" w:type="dxa"/>
              <w:right w:w="57" w:type="dxa"/>
            </w:tcMar>
            <w:vAlign w:val="center"/>
          </w:tcPr>
          <w:p w14:paraId="1DB3CAA5" w14:textId="77777777" w:rsidR="006A6102" w:rsidRPr="005C38F8" w:rsidRDefault="006A6102" w:rsidP="005C38F8">
            <w:pPr>
              <w:jc w:val="center"/>
              <w:rPr>
                <w:color w:val="000000"/>
                <w:sz w:val="22"/>
                <w:szCs w:val="22"/>
                <w:lang w:val="lt-LT"/>
              </w:rPr>
            </w:pPr>
            <w:r w:rsidRPr="005C38F8">
              <w:rPr>
                <w:color w:val="000000"/>
                <w:sz w:val="22"/>
                <w:szCs w:val="22"/>
                <w:lang w:val="lt-LT"/>
              </w:rPr>
              <w:t>m</w:t>
            </w:r>
            <w:r w:rsidRPr="005C38F8">
              <w:rPr>
                <w:color w:val="000000"/>
                <w:sz w:val="22"/>
                <w:szCs w:val="22"/>
                <w:vertAlign w:val="superscript"/>
                <w:lang w:val="lt-LT"/>
              </w:rPr>
              <w:t>2</w:t>
            </w:r>
          </w:p>
        </w:tc>
        <w:tc>
          <w:tcPr>
            <w:tcW w:w="1559" w:type="dxa"/>
            <w:vAlign w:val="center"/>
          </w:tcPr>
          <w:p w14:paraId="1571CED2" w14:textId="77777777" w:rsidR="006A6102" w:rsidRPr="005C38F8" w:rsidRDefault="00D655C1" w:rsidP="005C38F8">
            <w:pPr>
              <w:jc w:val="center"/>
              <w:rPr>
                <w:color w:val="000000"/>
                <w:sz w:val="22"/>
                <w:szCs w:val="22"/>
                <w:lang w:val="lt-LT"/>
              </w:rPr>
            </w:pPr>
            <w:r>
              <w:rPr>
                <w:color w:val="000000"/>
                <w:sz w:val="22"/>
                <w:szCs w:val="22"/>
                <w:lang w:val="lt-LT"/>
              </w:rPr>
              <w:t>220</w:t>
            </w:r>
          </w:p>
        </w:tc>
        <w:tc>
          <w:tcPr>
            <w:tcW w:w="5245" w:type="dxa"/>
          </w:tcPr>
          <w:p w14:paraId="5E822257" w14:textId="77777777" w:rsidR="001E669B" w:rsidRPr="005C38F8" w:rsidRDefault="001E669B" w:rsidP="001E669B">
            <w:pPr>
              <w:jc w:val="center"/>
              <w:rPr>
                <w:color w:val="000000"/>
                <w:sz w:val="22"/>
                <w:szCs w:val="22"/>
                <w:lang w:val="lt-LT"/>
              </w:rPr>
            </w:pPr>
            <w:r w:rsidRPr="005C38F8">
              <w:rPr>
                <w:color w:val="000000"/>
                <w:sz w:val="22"/>
                <w:szCs w:val="22"/>
                <w:lang w:val="lt-LT"/>
              </w:rPr>
              <w:t>Roletai susideda iš aliuminės baltai dažytos, pusiau uždaros kasetės, kurioje ant vamzdelio suvyniojamas audinys, prie šoninių lango stiklą juosiančių priklijuojamų aliuminių, baltai dažytų kreipiančiųjų. Roletai tvirtinami prie plastikinio arba naujos kartos medinio lango.</w:t>
            </w:r>
          </w:p>
          <w:p w14:paraId="416C4816" w14:textId="77777777" w:rsidR="001E669B" w:rsidRDefault="001E669B" w:rsidP="001E669B">
            <w:pPr>
              <w:jc w:val="center"/>
              <w:rPr>
                <w:color w:val="000000"/>
                <w:sz w:val="22"/>
                <w:szCs w:val="22"/>
                <w:lang w:val="lt-LT"/>
              </w:rPr>
            </w:pPr>
            <w:r w:rsidRPr="005C38F8">
              <w:rPr>
                <w:color w:val="000000"/>
                <w:sz w:val="22"/>
                <w:szCs w:val="22"/>
                <w:lang w:val="lt-LT"/>
              </w:rPr>
              <w:t>Audinio medžiaga: įvairių spalvų ir faktūrų poliesterio audinys, kurio laidumas šviesai 0-5%.</w:t>
            </w:r>
            <w:r>
              <w:rPr>
                <w:color w:val="000000"/>
                <w:sz w:val="22"/>
                <w:szCs w:val="22"/>
                <w:lang w:val="lt-LT"/>
              </w:rPr>
              <w:t xml:space="preserve"> </w:t>
            </w:r>
          </w:p>
          <w:p w14:paraId="4A180E94" w14:textId="7216492F" w:rsidR="006A6102" w:rsidRPr="005C38F8" w:rsidRDefault="001E669B" w:rsidP="001E669B">
            <w:pPr>
              <w:jc w:val="center"/>
              <w:rPr>
                <w:color w:val="000000"/>
                <w:sz w:val="22"/>
                <w:szCs w:val="22"/>
                <w:lang w:val="lt-LT"/>
              </w:rPr>
            </w:pPr>
            <w:r>
              <w:rPr>
                <w:color w:val="000000"/>
                <w:sz w:val="22"/>
                <w:szCs w:val="22"/>
                <w:lang w:val="lt-LT"/>
              </w:rPr>
              <w:t>Gamintojas UAB DEXTERA</w:t>
            </w:r>
          </w:p>
        </w:tc>
      </w:tr>
      <w:tr w:rsidR="00812AA9" w:rsidRPr="005C38F8" w14:paraId="628BF719" w14:textId="77777777" w:rsidTr="00697F04">
        <w:tc>
          <w:tcPr>
            <w:tcW w:w="14317" w:type="dxa"/>
            <w:gridSpan w:val="5"/>
            <w:tcMar>
              <w:left w:w="57" w:type="dxa"/>
              <w:right w:w="57" w:type="dxa"/>
            </w:tcMar>
          </w:tcPr>
          <w:p w14:paraId="0A405F12" w14:textId="77777777" w:rsidR="00812AA9" w:rsidRPr="00812AA9" w:rsidRDefault="00812AA9" w:rsidP="00812AA9">
            <w:pPr>
              <w:pStyle w:val="Sraopastraipa"/>
              <w:numPr>
                <w:ilvl w:val="0"/>
                <w:numId w:val="5"/>
              </w:numPr>
              <w:jc w:val="center"/>
              <w:rPr>
                <w:color w:val="000000"/>
                <w:sz w:val="22"/>
                <w:szCs w:val="22"/>
                <w:lang w:val="lt-LT"/>
              </w:rPr>
            </w:pPr>
            <w:r w:rsidRPr="00812AA9">
              <w:rPr>
                <w:b/>
                <w:bCs/>
                <w:color w:val="000000"/>
                <w:sz w:val="22"/>
                <w:szCs w:val="22"/>
                <w:lang w:val="lt-LT"/>
              </w:rPr>
              <w:t>Romanetės</w:t>
            </w:r>
          </w:p>
        </w:tc>
      </w:tr>
      <w:tr w:rsidR="00D9151B" w:rsidRPr="005C38F8" w14:paraId="61D58447" w14:textId="77777777" w:rsidTr="005C38F8">
        <w:tc>
          <w:tcPr>
            <w:tcW w:w="766" w:type="dxa"/>
            <w:tcMar>
              <w:left w:w="57" w:type="dxa"/>
              <w:right w:w="57" w:type="dxa"/>
            </w:tcMar>
          </w:tcPr>
          <w:p w14:paraId="2E9377D0" w14:textId="77777777" w:rsidR="00D9151B" w:rsidRPr="005C38F8" w:rsidRDefault="00D9151B" w:rsidP="00812AA9">
            <w:pPr>
              <w:jc w:val="center"/>
              <w:rPr>
                <w:color w:val="000000"/>
                <w:sz w:val="22"/>
                <w:szCs w:val="22"/>
                <w:lang w:val="lt-LT"/>
              </w:rPr>
            </w:pPr>
            <w:r>
              <w:rPr>
                <w:color w:val="000000"/>
                <w:sz w:val="22"/>
                <w:szCs w:val="22"/>
                <w:lang w:val="lt-LT"/>
              </w:rPr>
              <w:t>3</w:t>
            </w:r>
            <w:r w:rsidRPr="005C38F8">
              <w:rPr>
                <w:color w:val="000000"/>
                <w:sz w:val="22"/>
                <w:szCs w:val="22"/>
                <w:lang w:val="lt-LT"/>
              </w:rPr>
              <w:t>.</w:t>
            </w:r>
            <w:r>
              <w:rPr>
                <w:color w:val="000000"/>
                <w:sz w:val="22"/>
                <w:szCs w:val="22"/>
                <w:lang w:val="lt-LT"/>
              </w:rPr>
              <w:t>1</w:t>
            </w:r>
          </w:p>
        </w:tc>
        <w:tc>
          <w:tcPr>
            <w:tcW w:w="5896" w:type="dxa"/>
            <w:tcMar>
              <w:left w:w="57" w:type="dxa"/>
              <w:right w:w="57" w:type="dxa"/>
            </w:tcMar>
          </w:tcPr>
          <w:p w14:paraId="6A683875" w14:textId="77777777" w:rsidR="00D9151B" w:rsidRPr="005C38F8" w:rsidRDefault="00D9151B" w:rsidP="00812AA9">
            <w:pPr>
              <w:jc w:val="both"/>
              <w:rPr>
                <w:b/>
                <w:bCs/>
                <w:color w:val="000000" w:themeColor="text1"/>
                <w:sz w:val="22"/>
                <w:szCs w:val="22"/>
                <w:lang w:val="lt-LT"/>
              </w:rPr>
            </w:pPr>
            <w:r w:rsidRPr="005C38F8">
              <w:rPr>
                <w:b/>
                <w:bCs/>
                <w:color w:val="000000" w:themeColor="text1"/>
                <w:sz w:val="22"/>
                <w:szCs w:val="22"/>
                <w:lang w:val="lt-LT"/>
              </w:rPr>
              <w:t>Romanetės</w:t>
            </w:r>
            <w:r w:rsidRPr="005C38F8">
              <w:rPr>
                <w:color w:val="000000" w:themeColor="text1"/>
                <w:sz w:val="22"/>
                <w:szCs w:val="22"/>
                <w:lang w:val="lt-LT"/>
              </w:rPr>
              <w:t xml:space="preserve"> sudarytos iš viršutinio profilio ir 20-30 cm pločio klostėmis susilankstančio audinio; viršutiniame profilyje turi būti mechanizmas audinio sukėlimui (sulankstymui) į viršų; </w:t>
            </w:r>
          </w:p>
          <w:p w14:paraId="3B4ACECD" w14:textId="77777777" w:rsidR="00D9151B" w:rsidRPr="005C38F8" w:rsidRDefault="00D9151B" w:rsidP="00812AA9">
            <w:pPr>
              <w:jc w:val="both"/>
              <w:rPr>
                <w:color w:val="000000" w:themeColor="text1"/>
                <w:sz w:val="22"/>
                <w:szCs w:val="22"/>
                <w:lang w:val="lt-LT"/>
              </w:rPr>
            </w:pPr>
            <w:r w:rsidRPr="00D9151B">
              <w:rPr>
                <w:color w:val="000000" w:themeColor="text1"/>
                <w:sz w:val="22"/>
                <w:szCs w:val="22"/>
                <w:lang w:val="lt-LT"/>
              </w:rPr>
              <w:t>Audinys: įvairių spalvų šilkas arba lygiavertis.</w:t>
            </w:r>
          </w:p>
        </w:tc>
        <w:tc>
          <w:tcPr>
            <w:tcW w:w="851" w:type="dxa"/>
            <w:tcMar>
              <w:left w:w="57" w:type="dxa"/>
              <w:right w:w="57" w:type="dxa"/>
            </w:tcMar>
            <w:vAlign w:val="center"/>
          </w:tcPr>
          <w:p w14:paraId="3FEC5056" w14:textId="77777777" w:rsidR="00D9151B" w:rsidRPr="005C38F8" w:rsidRDefault="00D9151B" w:rsidP="00812AA9">
            <w:pPr>
              <w:jc w:val="center"/>
              <w:rPr>
                <w:color w:val="000000"/>
                <w:sz w:val="22"/>
                <w:szCs w:val="22"/>
                <w:lang w:val="lt-LT"/>
              </w:rPr>
            </w:pPr>
            <w:r w:rsidRPr="005C38F8">
              <w:rPr>
                <w:color w:val="000000"/>
                <w:sz w:val="22"/>
                <w:szCs w:val="22"/>
                <w:lang w:val="lt-LT"/>
              </w:rPr>
              <w:t>m</w:t>
            </w:r>
            <w:r w:rsidRPr="005C38F8">
              <w:rPr>
                <w:color w:val="000000"/>
                <w:sz w:val="22"/>
                <w:szCs w:val="22"/>
                <w:vertAlign w:val="superscript"/>
                <w:lang w:val="lt-LT"/>
              </w:rPr>
              <w:t>2</w:t>
            </w:r>
          </w:p>
        </w:tc>
        <w:tc>
          <w:tcPr>
            <w:tcW w:w="1559" w:type="dxa"/>
            <w:vAlign w:val="center"/>
          </w:tcPr>
          <w:p w14:paraId="67D2C01E" w14:textId="77777777" w:rsidR="00D9151B" w:rsidRPr="005C38F8" w:rsidRDefault="00D655C1" w:rsidP="00812AA9">
            <w:pPr>
              <w:jc w:val="center"/>
              <w:rPr>
                <w:color w:val="000000"/>
                <w:sz w:val="22"/>
                <w:szCs w:val="22"/>
                <w:lang w:val="lt-LT"/>
              </w:rPr>
            </w:pPr>
            <w:r>
              <w:rPr>
                <w:color w:val="000000"/>
                <w:sz w:val="22"/>
                <w:szCs w:val="22"/>
                <w:lang w:val="lt-LT"/>
              </w:rPr>
              <w:t>46</w:t>
            </w:r>
          </w:p>
        </w:tc>
        <w:tc>
          <w:tcPr>
            <w:tcW w:w="5245" w:type="dxa"/>
          </w:tcPr>
          <w:p w14:paraId="1B2126AD" w14:textId="7C45F9A0" w:rsidR="00D9151B" w:rsidRPr="005C38F8" w:rsidRDefault="009C72F7" w:rsidP="00812AA9">
            <w:pPr>
              <w:jc w:val="center"/>
              <w:rPr>
                <w:color w:val="000000"/>
                <w:sz w:val="22"/>
                <w:szCs w:val="22"/>
                <w:lang w:val="lt-LT"/>
              </w:rPr>
            </w:pPr>
            <w:r>
              <w:rPr>
                <w:color w:val="000000" w:themeColor="text1"/>
                <w:sz w:val="22"/>
                <w:szCs w:val="22"/>
                <w:lang w:val="lt-LT"/>
              </w:rPr>
              <w:t>S</w:t>
            </w:r>
            <w:r w:rsidRPr="005C38F8">
              <w:rPr>
                <w:color w:val="000000" w:themeColor="text1"/>
                <w:sz w:val="22"/>
                <w:szCs w:val="22"/>
                <w:lang w:val="lt-LT"/>
              </w:rPr>
              <w:t xml:space="preserve">udarytos iš viršutinio profilio ir 20-30 cm pločio klostėmis susilankstančio audinio; viršutiniame profilyje </w:t>
            </w:r>
            <w:r>
              <w:rPr>
                <w:color w:val="000000" w:themeColor="text1"/>
                <w:sz w:val="22"/>
                <w:szCs w:val="22"/>
                <w:lang w:val="lt-LT"/>
              </w:rPr>
              <w:t>yra</w:t>
            </w:r>
            <w:r w:rsidRPr="005C38F8">
              <w:rPr>
                <w:color w:val="000000" w:themeColor="text1"/>
                <w:sz w:val="22"/>
                <w:szCs w:val="22"/>
                <w:lang w:val="lt-LT"/>
              </w:rPr>
              <w:t xml:space="preserve"> mechanizmas audinio sukėlimui į viršų; </w:t>
            </w:r>
            <w:r w:rsidRPr="00D9151B">
              <w:rPr>
                <w:color w:val="000000" w:themeColor="text1"/>
                <w:sz w:val="22"/>
                <w:szCs w:val="22"/>
                <w:lang w:val="lt-LT"/>
              </w:rPr>
              <w:t xml:space="preserve">Audinys: šilkas </w:t>
            </w:r>
            <w:r w:rsidR="008A06A1">
              <w:rPr>
                <w:color w:val="000000" w:themeColor="text1"/>
                <w:sz w:val="22"/>
                <w:szCs w:val="22"/>
                <w:lang w:val="lt-LT"/>
              </w:rPr>
              <w:t>(galima rinktis ir kitus audinius)</w:t>
            </w:r>
            <w:r w:rsidRPr="00D9151B">
              <w:rPr>
                <w:color w:val="000000" w:themeColor="text1"/>
                <w:sz w:val="22"/>
                <w:szCs w:val="22"/>
                <w:lang w:val="lt-LT"/>
              </w:rPr>
              <w:t>.</w:t>
            </w:r>
          </w:p>
        </w:tc>
      </w:tr>
    </w:tbl>
    <w:p w14:paraId="574071EE" w14:textId="77777777" w:rsidR="00092A65" w:rsidRPr="005C38F8" w:rsidRDefault="00092A65" w:rsidP="00092A65">
      <w:pPr>
        <w:rPr>
          <w:color w:val="000000"/>
          <w:sz w:val="22"/>
          <w:szCs w:val="22"/>
          <w:lang w:val="lt-LT"/>
        </w:rPr>
      </w:pPr>
    </w:p>
    <w:p w14:paraId="5E5FA501" w14:textId="77777777" w:rsidR="0081661D" w:rsidRPr="005C38F8" w:rsidRDefault="0081661D" w:rsidP="00092A65">
      <w:pPr>
        <w:rPr>
          <w:color w:val="000000"/>
          <w:sz w:val="22"/>
          <w:szCs w:val="22"/>
          <w:lang w:val="lt-LT"/>
        </w:rPr>
      </w:pPr>
    </w:p>
    <w:p w14:paraId="164A06A2" w14:textId="77777777" w:rsidR="006A6102" w:rsidRPr="005C38F8" w:rsidRDefault="006A6102" w:rsidP="006A6102">
      <w:pPr>
        <w:keepNext/>
        <w:widowControl w:val="0"/>
        <w:rPr>
          <w:b/>
          <w:color w:val="000000"/>
          <w:sz w:val="22"/>
          <w:szCs w:val="22"/>
          <w:lang w:val="lt-LT"/>
        </w:rPr>
      </w:pPr>
      <w:r w:rsidRPr="005C38F8">
        <w:rPr>
          <w:b/>
          <w:color w:val="000000"/>
          <w:sz w:val="22"/>
          <w:szCs w:val="22"/>
          <w:lang w:val="lt-LT"/>
        </w:rPr>
        <w:t>Bendrieji reikalavimai:</w:t>
      </w:r>
    </w:p>
    <w:p w14:paraId="30ED4494" w14:textId="77777777" w:rsidR="005C38F8" w:rsidRPr="005C38F8" w:rsidRDefault="005C38F8" w:rsidP="005C38F8">
      <w:pPr>
        <w:widowControl w:val="0"/>
        <w:numPr>
          <w:ilvl w:val="0"/>
          <w:numId w:val="1"/>
        </w:numPr>
        <w:jc w:val="both"/>
        <w:rPr>
          <w:color w:val="000000"/>
          <w:sz w:val="22"/>
          <w:szCs w:val="22"/>
          <w:lang w:val="lt-LT"/>
        </w:rPr>
      </w:pPr>
      <w:r w:rsidRPr="005C38F8">
        <w:rPr>
          <w:color w:val="000000"/>
          <w:sz w:val="22"/>
          <w:szCs w:val="22"/>
          <w:lang w:val="lt-LT"/>
        </w:rPr>
        <w:t>Pirkimas į dalis neskaidomas.</w:t>
      </w:r>
    </w:p>
    <w:p w14:paraId="196C9F6F" w14:textId="77777777" w:rsidR="005C38F8" w:rsidRPr="005C38F8" w:rsidRDefault="006A6102" w:rsidP="005C38F8">
      <w:pPr>
        <w:widowControl w:val="0"/>
        <w:numPr>
          <w:ilvl w:val="0"/>
          <w:numId w:val="1"/>
        </w:numPr>
        <w:jc w:val="both"/>
        <w:rPr>
          <w:color w:val="000000"/>
          <w:sz w:val="22"/>
          <w:szCs w:val="22"/>
          <w:lang w:val="lt-LT"/>
        </w:rPr>
      </w:pPr>
      <w:r w:rsidRPr="005C38F8">
        <w:rPr>
          <w:color w:val="000000"/>
          <w:sz w:val="22"/>
          <w:szCs w:val="22"/>
          <w:lang w:val="lt-LT"/>
        </w:rPr>
        <w:t>Prekės kaina turi būti pateikta įvertinant t</w:t>
      </w:r>
      <w:r w:rsidR="00F66FAA" w:rsidRPr="005C38F8">
        <w:rPr>
          <w:color w:val="000000"/>
          <w:sz w:val="22"/>
          <w:szCs w:val="22"/>
          <w:lang w:val="lt-LT"/>
        </w:rPr>
        <w:t xml:space="preserve">ransporto, krovimo ir montavimo </w:t>
      </w:r>
      <w:r w:rsidRPr="005C38F8">
        <w:rPr>
          <w:color w:val="000000"/>
          <w:sz w:val="22"/>
          <w:szCs w:val="22"/>
          <w:lang w:val="lt-LT"/>
        </w:rPr>
        <w:t>darbų išlaidas</w:t>
      </w:r>
      <w:r w:rsidR="005C38F8" w:rsidRPr="005C38F8">
        <w:rPr>
          <w:color w:val="000000"/>
          <w:sz w:val="22"/>
          <w:szCs w:val="22"/>
          <w:lang w:val="lt-LT"/>
        </w:rPr>
        <w:t>.</w:t>
      </w:r>
    </w:p>
    <w:p w14:paraId="772D2B9B" w14:textId="77777777" w:rsidR="008B7F96" w:rsidRPr="008B7F96" w:rsidRDefault="008B7F96" w:rsidP="005C38F8">
      <w:pPr>
        <w:widowControl w:val="0"/>
        <w:numPr>
          <w:ilvl w:val="0"/>
          <w:numId w:val="1"/>
        </w:numPr>
        <w:jc w:val="both"/>
        <w:rPr>
          <w:color w:val="000000"/>
          <w:sz w:val="22"/>
          <w:szCs w:val="22"/>
          <w:lang w:val="lt-LT"/>
        </w:rPr>
      </w:pPr>
      <w:r w:rsidRPr="008B7F96">
        <w:rPr>
          <w:color w:val="000000"/>
          <w:sz w:val="22"/>
          <w:szCs w:val="22"/>
          <w:lang w:val="lt-LT"/>
        </w:rPr>
        <w:lastRenderedPageBreak/>
        <w:t xml:space="preserve">Kartu su pasiūlymu </w:t>
      </w:r>
      <w:r>
        <w:rPr>
          <w:color w:val="000000"/>
          <w:lang w:val="lt-LT"/>
        </w:rPr>
        <w:t>tiekėjas turi</w:t>
      </w:r>
      <w:r w:rsidRPr="008B7F96">
        <w:rPr>
          <w:color w:val="000000"/>
          <w:lang w:val="lt-LT"/>
        </w:rPr>
        <w:t xml:space="preserve"> pateikti prekių atitikties deklaracijų kopijas ar gamintojo katalogus arba lygiaverčius dokumentus.</w:t>
      </w:r>
    </w:p>
    <w:p w14:paraId="1AEEC1B0" w14:textId="77777777" w:rsidR="006A6102" w:rsidRPr="005C38F8" w:rsidRDefault="005C38F8" w:rsidP="005C38F8">
      <w:pPr>
        <w:widowControl w:val="0"/>
        <w:numPr>
          <w:ilvl w:val="0"/>
          <w:numId w:val="1"/>
        </w:numPr>
        <w:jc w:val="both"/>
        <w:rPr>
          <w:color w:val="000000"/>
          <w:sz w:val="22"/>
          <w:szCs w:val="22"/>
          <w:lang w:val="lt-LT"/>
        </w:rPr>
      </w:pPr>
      <w:r w:rsidRPr="005C38F8">
        <w:rPr>
          <w:sz w:val="22"/>
          <w:szCs w:val="22"/>
          <w:lang w:val="lt-LT"/>
        </w:rPr>
        <w:t>Komisijai raštiškai pareikalavus, komisijos nurodytu terminu būtina pateikti siūlomų prekių pavyzdžius</w:t>
      </w:r>
      <w:r w:rsidR="00A51D74">
        <w:rPr>
          <w:sz w:val="22"/>
          <w:szCs w:val="22"/>
          <w:lang w:val="lt-LT"/>
        </w:rPr>
        <w:t xml:space="preserve"> ir </w:t>
      </w:r>
      <w:r w:rsidRPr="005C38F8">
        <w:rPr>
          <w:sz w:val="22"/>
          <w:szCs w:val="22"/>
          <w:lang w:val="lt-LT"/>
        </w:rPr>
        <w:t>papildomą dokumentaciją, patvirtinančią techninius parametrus.</w:t>
      </w:r>
    </w:p>
    <w:sectPr w:rsidR="006A6102" w:rsidRPr="005C38F8" w:rsidSect="00AB0E49">
      <w:headerReference w:type="even" r:id="rId11"/>
      <w:headerReference w:type="default" r:id="rId12"/>
      <w:pgSz w:w="16838" w:h="11906" w:orient="landscape" w:code="9"/>
      <w:pgMar w:top="709" w:right="1134"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AF816" w14:textId="77777777" w:rsidR="0036469E" w:rsidRDefault="0036469E">
      <w:r>
        <w:separator/>
      </w:r>
    </w:p>
  </w:endnote>
  <w:endnote w:type="continuationSeparator" w:id="0">
    <w:p w14:paraId="155FFDBD" w14:textId="77777777" w:rsidR="0036469E" w:rsidRDefault="0036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E0D45" w14:textId="77777777" w:rsidR="0036469E" w:rsidRDefault="0036469E">
      <w:r>
        <w:separator/>
      </w:r>
    </w:p>
  </w:footnote>
  <w:footnote w:type="continuationSeparator" w:id="0">
    <w:p w14:paraId="1A6873F9" w14:textId="77777777" w:rsidR="0036469E" w:rsidRDefault="00364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3281D" w14:textId="77777777" w:rsidR="0049299A" w:rsidRDefault="00044DE2" w:rsidP="00061EEE">
    <w:pPr>
      <w:pStyle w:val="Antrats"/>
      <w:framePr w:wrap="around" w:vAnchor="text" w:hAnchor="margin" w:xAlign="center" w:y="1"/>
      <w:rPr>
        <w:rStyle w:val="Puslapionumeris"/>
      </w:rPr>
    </w:pPr>
    <w:r>
      <w:rPr>
        <w:rStyle w:val="Puslapionumeris"/>
      </w:rPr>
      <w:fldChar w:fldCharType="begin"/>
    </w:r>
    <w:r w:rsidR="0049299A">
      <w:rPr>
        <w:rStyle w:val="Puslapionumeris"/>
      </w:rPr>
      <w:instrText xml:space="preserve">PAGE  </w:instrText>
    </w:r>
    <w:r>
      <w:rPr>
        <w:rStyle w:val="Puslapionumeris"/>
      </w:rPr>
      <w:fldChar w:fldCharType="end"/>
    </w:r>
  </w:p>
  <w:p w14:paraId="7A36E382" w14:textId="77777777" w:rsidR="0049299A" w:rsidRDefault="004929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6D84D" w14:textId="0F56CEFC" w:rsidR="0049299A" w:rsidRDefault="00044DE2" w:rsidP="00061EEE">
    <w:pPr>
      <w:pStyle w:val="Antrats"/>
      <w:framePr w:wrap="around" w:vAnchor="text" w:hAnchor="margin" w:xAlign="center" w:y="1"/>
      <w:rPr>
        <w:rStyle w:val="Puslapionumeris"/>
      </w:rPr>
    </w:pPr>
    <w:r>
      <w:rPr>
        <w:rStyle w:val="Puslapionumeris"/>
      </w:rPr>
      <w:fldChar w:fldCharType="begin"/>
    </w:r>
    <w:r w:rsidR="0049299A">
      <w:rPr>
        <w:rStyle w:val="Puslapionumeris"/>
      </w:rPr>
      <w:instrText xml:space="preserve">PAGE  </w:instrText>
    </w:r>
    <w:r>
      <w:rPr>
        <w:rStyle w:val="Puslapionumeris"/>
      </w:rPr>
      <w:fldChar w:fldCharType="separate"/>
    </w:r>
    <w:r w:rsidR="00630BBA">
      <w:rPr>
        <w:rStyle w:val="Puslapionumeris"/>
        <w:noProof/>
      </w:rPr>
      <w:t>2</w:t>
    </w:r>
    <w:r>
      <w:rPr>
        <w:rStyle w:val="Puslapionumeris"/>
      </w:rPr>
      <w:fldChar w:fldCharType="end"/>
    </w:r>
  </w:p>
  <w:p w14:paraId="2AA4BEAB" w14:textId="77777777" w:rsidR="0049299A" w:rsidRDefault="004929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53BD"/>
    <w:multiLevelType w:val="hybridMultilevel"/>
    <w:tmpl w:val="12BE67F6"/>
    <w:lvl w:ilvl="0" w:tplc="BD7A9E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F06269"/>
    <w:multiLevelType w:val="hybridMultilevel"/>
    <w:tmpl w:val="67E656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672153"/>
    <w:multiLevelType w:val="hybridMultilevel"/>
    <w:tmpl w:val="65A604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635639"/>
    <w:multiLevelType w:val="hybridMultilevel"/>
    <w:tmpl w:val="2BCC9E46"/>
    <w:lvl w:ilvl="0" w:tplc="8D4651B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404CA0"/>
    <w:multiLevelType w:val="hybridMultilevel"/>
    <w:tmpl w:val="FCF4D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5E7B0E"/>
    <w:multiLevelType w:val="hybridMultilevel"/>
    <w:tmpl w:val="12BE67F6"/>
    <w:lvl w:ilvl="0" w:tplc="BD7A9E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7C2"/>
    <w:rsid w:val="0000343B"/>
    <w:rsid w:val="00015CC2"/>
    <w:rsid w:val="00015EAF"/>
    <w:rsid w:val="0002183F"/>
    <w:rsid w:val="00027343"/>
    <w:rsid w:val="00041687"/>
    <w:rsid w:val="00044DE2"/>
    <w:rsid w:val="00050654"/>
    <w:rsid w:val="00055EEA"/>
    <w:rsid w:val="00061EEE"/>
    <w:rsid w:val="00065296"/>
    <w:rsid w:val="0007358B"/>
    <w:rsid w:val="00074A84"/>
    <w:rsid w:val="00092A65"/>
    <w:rsid w:val="000A02DC"/>
    <w:rsid w:val="000A75F4"/>
    <w:rsid w:val="000B4451"/>
    <w:rsid w:val="000B6585"/>
    <w:rsid w:val="000B6F0B"/>
    <w:rsid w:val="000D6A3D"/>
    <w:rsid w:val="000F2B40"/>
    <w:rsid w:val="001127E5"/>
    <w:rsid w:val="0011287A"/>
    <w:rsid w:val="00123B4A"/>
    <w:rsid w:val="001245A9"/>
    <w:rsid w:val="00125779"/>
    <w:rsid w:val="0012624A"/>
    <w:rsid w:val="00126319"/>
    <w:rsid w:val="00126E9A"/>
    <w:rsid w:val="001303BE"/>
    <w:rsid w:val="00137BC7"/>
    <w:rsid w:val="00141F2C"/>
    <w:rsid w:val="00142A54"/>
    <w:rsid w:val="0014302D"/>
    <w:rsid w:val="00157BA3"/>
    <w:rsid w:val="00163F97"/>
    <w:rsid w:val="001644CB"/>
    <w:rsid w:val="001741AF"/>
    <w:rsid w:val="001751F3"/>
    <w:rsid w:val="0017613C"/>
    <w:rsid w:val="00180239"/>
    <w:rsid w:val="0018776B"/>
    <w:rsid w:val="00190645"/>
    <w:rsid w:val="00196EBE"/>
    <w:rsid w:val="001A49F0"/>
    <w:rsid w:val="001B3298"/>
    <w:rsid w:val="001C70C1"/>
    <w:rsid w:val="001E241E"/>
    <w:rsid w:val="001E669B"/>
    <w:rsid w:val="002138E5"/>
    <w:rsid w:val="00214FE4"/>
    <w:rsid w:val="00220DDF"/>
    <w:rsid w:val="00245637"/>
    <w:rsid w:val="00262107"/>
    <w:rsid w:val="00267BB3"/>
    <w:rsid w:val="002730B7"/>
    <w:rsid w:val="0027599D"/>
    <w:rsid w:val="002772F1"/>
    <w:rsid w:val="002775FD"/>
    <w:rsid w:val="002903BF"/>
    <w:rsid w:val="00295BAA"/>
    <w:rsid w:val="002A1AC9"/>
    <w:rsid w:val="002A5184"/>
    <w:rsid w:val="002A723C"/>
    <w:rsid w:val="002B77BC"/>
    <w:rsid w:val="002E1E16"/>
    <w:rsid w:val="002E60C0"/>
    <w:rsid w:val="002F4068"/>
    <w:rsid w:val="00306309"/>
    <w:rsid w:val="003105CA"/>
    <w:rsid w:val="00311AF3"/>
    <w:rsid w:val="00317E5F"/>
    <w:rsid w:val="003247A2"/>
    <w:rsid w:val="00324DCC"/>
    <w:rsid w:val="00325399"/>
    <w:rsid w:val="00337B1C"/>
    <w:rsid w:val="00337DCF"/>
    <w:rsid w:val="003513FD"/>
    <w:rsid w:val="00362219"/>
    <w:rsid w:val="0036469E"/>
    <w:rsid w:val="00365108"/>
    <w:rsid w:val="0037572A"/>
    <w:rsid w:val="00381A69"/>
    <w:rsid w:val="003846E7"/>
    <w:rsid w:val="00385C10"/>
    <w:rsid w:val="003B3EB3"/>
    <w:rsid w:val="003B46F9"/>
    <w:rsid w:val="003B58B3"/>
    <w:rsid w:val="003C4A73"/>
    <w:rsid w:val="003F52D5"/>
    <w:rsid w:val="003F6F35"/>
    <w:rsid w:val="00402E61"/>
    <w:rsid w:val="00412375"/>
    <w:rsid w:val="004127C2"/>
    <w:rsid w:val="00413970"/>
    <w:rsid w:val="00433ABE"/>
    <w:rsid w:val="0044172A"/>
    <w:rsid w:val="004434A8"/>
    <w:rsid w:val="00452D9E"/>
    <w:rsid w:val="00456599"/>
    <w:rsid w:val="00474A04"/>
    <w:rsid w:val="00480C5B"/>
    <w:rsid w:val="00487C99"/>
    <w:rsid w:val="0049299A"/>
    <w:rsid w:val="0049341E"/>
    <w:rsid w:val="00494500"/>
    <w:rsid w:val="004A50C6"/>
    <w:rsid w:val="004B381C"/>
    <w:rsid w:val="004B3A9B"/>
    <w:rsid w:val="004B4CCF"/>
    <w:rsid w:val="004C5A6F"/>
    <w:rsid w:val="004D2B78"/>
    <w:rsid w:val="004D6F67"/>
    <w:rsid w:val="004E3D28"/>
    <w:rsid w:val="004E431C"/>
    <w:rsid w:val="004E5E5B"/>
    <w:rsid w:val="005022AB"/>
    <w:rsid w:val="0052651B"/>
    <w:rsid w:val="00531C39"/>
    <w:rsid w:val="00535B7F"/>
    <w:rsid w:val="005372E4"/>
    <w:rsid w:val="00565B95"/>
    <w:rsid w:val="00582A0B"/>
    <w:rsid w:val="00585068"/>
    <w:rsid w:val="00585A49"/>
    <w:rsid w:val="005A4F11"/>
    <w:rsid w:val="005A6DBB"/>
    <w:rsid w:val="005A7FFB"/>
    <w:rsid w:val="005B155B"/>
    <w:rsid w:val="005B3A38"/>
    <w:rsid w:val="005C06F9"/>
    <w:rsid w:val="005C1ED2"/>
    <w:rsid w:val="005C3254"/>
    <w:rsid w:val="005C38F8"/>
    <w:rsid w:val="005C3CF3"/>
    <w:rsid w:val="005D0730"/>
    <w:rsid w:val="005D4DA4"/>
    <w:rsid w:val="005E56FC"/>
    <w:rsid w:val="005F6665"/>
    <w:rsid w:val="005F745D"/>
    <w:rsid w:val="00601895"/>
    <w:rsid w:val="00606BE3"/>
    <w:rsid w:val="0061750F"/>
    <w:rsid w:val="00622DFA"/>
    <w:rsid w:val="00627E5A"/>
    <w:rsid w:val="00630BBA"/>
    <w:rsid w:val="00631F43"/>
    <w:rsid w:val="006331FF"/>
    <w:rsid w:val="00641738"/>
    <w:rsid w:val="0064350D"/>
    <w:rsid w:val="006440FB"/>
    <w:rsid w:val="00657E34"/>
    <w:rsid w:val="00670035"/>
    <w:rsid w:val="00686314"/>
    <w:rsid w:val="006A21E8"/>
    <w:rsid w:val="006A52AE"/>
    <w:rsid w:val="006A6102"/>
    <w:rsid w:val="006A616D"/>
    <w:rsid w:val="006A7E7B"/>
    <w:rsid w:val="006B01B9"/>
    <w:rsid w:val="006B6965"/>
    <w:rsid w:val="006C0E4F"/>
    <w:rsid w:val="006C205D"/>
    <w:rsid w:val="006C2D1C"/>
    <w:rsid w:val="006C444E"/>
    <w:rsid w:val="006D57D6"/>
    <w:rsid w:val="006D5DCB"/>
    <w:rsid w:val="006E0091"/>
    <w:rsid w:val="006E0703"/>
    <w:rsid w:val="006E15A3"/>
    <w:rsid w:val="006E3CFD"/>
    <w:rsid w:val="006E459D"/>
    <w:rsid w:val="006E4C3B"/>
    <w:rsid w:val="006E4E6D"/>
    <w:rsid w:val="006E5DBC"/>
    <w:rsid w:val="006F0FB2"/>
    <w:rsid w:val="006F1BB5"/>
    <w:rsid w:val="006F3D83"/>
    <w:rsid w:val="006F632A"/>
    <w:rsid w:val="0070103E"/>
    <w:rsid w:val="0070312B"/>
    <w:rsid w:val="00710ABC"/>
    <w:rsid w:val="00736C16"/>
    <w:rsid w:val="007435CF"/>
    <w:rsid w:val="00750C2C"/>
    <w:rsid w:val="00757A89"/>
    <w:rsid w:val="0077070F"/>
    <w:rsid w:val="0077500F"/>
    <w:rsid w:val="007841E2"/>
    <w:rsid w:val="007856B1"/>
    <w:rsid w:val="00792567"/>
    <w:rsid w:val="007A4330"/>
    <w:rsid w:val="007A6222"/>
    <w:rsid w:val="007A7664"/>
    <w:rsid w:val="007F032E"/>
    <w:rsid w:val="00812AA9"/>
    <w:rsid w:val="0081661D"/>
    <w:rsid w:val="00821FD8"/>
    <w:rsid w:val="00823480"/>
    <w:rsid w:val="00823F53"/>
    <w:rsid w:val="00824D52"/>
    <w:rsid w:val="00825139"/>
    <w:rsid w:val="00825297"/>
    <w:rsid w:val="008275C7"/>
    <w:rsid w:val="00836155"/>
    <w:rsid w:val="008369D8"/>
    <w:rsid w:val="008452DD"/>
    <w:rsid w:val="00861BBB"/>
    <w:rsid w:val="0087289B"/>
    <w:rsid w:val="008733F6"/>
    <w:rsid w:val="00890946"/>
    <w:rsid w:val="00890983"/>
    <w:rsid w:val="008A06A1"/>
    <w:rsid w:val="008B63B5"/>
    <w:rsid w:val="008B7F96"/>
    <w:rsid w:val="008C00B1"/>
    <w:rsid w:val="008D2EBF"/>
    <w:rsid w:val="008D73C5"/>
    <w:rsid w:val="008F0314"/>
    <w:rsid w:val="008F3F02"/>
    <w:rsid w:val="008F4590"/>
    <w:rsid w:val="008F6EF6"/>
    <w:rsid w:val="00902F54"/>
    <w:rsid w:val="0090444E"/>
    <w:rsid w:val="0091576E"/>
    <w:rsid w:val="0091616D"/>
    <w:rsid w:val="00916CC6"/>
    <w:rsid w:val="009232AD"/>
    <w:rsid w:val="009243B8"/>
    <w:rsid w:val="00932C74"/>
    <w:rsid w:val="00935C5C"/>
    <w:rsid w:val="00945A07"/>
    <w:rsid w:val="00946F78"/>
    <w:rsid w:val="00963067"/>
    <w:rsid w:val="00965DAC"/>
    <w:rsid w:val="0097061B"/>
    <w:rsid w:val="00972318"/>
    <w:rsid w:val="00990480"/>
    <w:rsid w:val="0099226B"/>
    <w:rsid w:val="00993C51"/>
    <w:rsid w:val="009A1198"/>
    <w:rsid w:val="009B4EA4"/>
    <w:rsid w:val="009C72F7"/>
    <w:rsid w:val="009D2247"/>
    <w:rsid w:val="009F23A6"/>
    <w:rsid w:val="009F4AAB"/>
    <w:rsid w:val="009F68B4"/>
    <w:rsid w:val="00A217C5"/>
    <w:rsid w:val="00A2444D"/>
    <w:rsid w:val="00A315E6"/>
    <w:rsid w:val="00A316CC"/>
    <w:rsid w:val="00A34A67"/>
    <w:rsid w:val="00A42207"/>
    <w:rsid w:val="00A51D74"/>
    <w:rsid w:val="00A54167"/>
    <w:rsid w:val="00A75090"/>
    <w:rsid w:val="00A76035"/>
    <w:rsid w:val="00A83DEE"/>
    <w:rsid w:val="00AA3057"/>
    <w:rsid w:val="00AA3DD0"/>
    <w:rsid w:val="00AA495A"/>
    <w:rsid w:val="00AB0E49"/>
    <w:rsid w:val="00AB49E5"/>
    <w:rsid w:val="00AD67F8"/>
    <w:rsid w:val="00AD7E40"/>
    <w:rsid w:val="00AE398B"/>
    <w:rsid w:val="00AF483B"/>
    <w:rsid w:val="00AF6DFF"/>
    <w:rsid w:val="00B054E0"/>
    <w:rsid w:val="00B17415"/>
    <w:rsid w:val="00B17A01"/>
    <w:rsid w:val="00B258FC"/>
    <w:rsid w:val="00B31280"/>
    <w:rsid w:val="00B31DBD"/>
    <w:rsid w:val="00B32335"/>
    <w:rsid w:val="00B442ED"/>
    <w:rsid w:val="00B44F98"/>
    <w:rsid w:val="00B47CB6"/>
    <w:rsid w:val="00B53AE4"/>
    <w:rsid w:val="00B61B95"/>
    <w:rsid w:val="00B6208F"/>
    <w:rsid w:val="00B715E1"/>
    <w:rsid w:val="00B72B2F"/>
    <w:rsid w:val="00B74D81"/>
    <w:rsid w:val="00B809C1"/>
    <w:rsid w:val="00B82A69"/>
    <w:rsid w:val="00B926BF"/>
    <w:rsid w:val="00B92CE2"/>
    <w:rsid w:val="00B96B29"/>
    <w:rsid w:val="00B975F0"/>
    <w:rsid w:val="00BA2A9F"/>
    <w:rsid w:val="00BA3420"/>
    <w:rsid w:val="00BA55F2"/>
    <w:rsid w:val="00BA720C"/>
    <w:rsid w:val="00BB3411"/>
    <w:rsid w:val="00BC5833"/>
    <w:rsid w:val="00BC754C"/>
    <w:rsid w:val="00BD1EFB"/>
    <w:rsid w:val="00BE5AB7"/>
    <w:rsid w:val="00BF62E8"/>
    <w:rsid w:val="00C003C5"/>
    <w:rsid w:val="00C0441A"/>
    <w:rsid w:val="00C045C8"/>
    <w:rsid w:val="00C04ACA"/>
    <w:rsid w:val="00C05FF6"/>
    <w:rsid w:val="00C10DDB"/>
    <w:rsid w:val="00C1123F"/>
    <w:rsid w:val="00C21BD1"/>
    <w:rsid w:val="00C349DC"/>
    <w:rsid w:val="00C44F75"/>
    <w:rsid w:val="00C525E5"/>
    <w:rsid w:val="00C56E90"/>
    <w:rsid w:val="00C64DA3"/>
    <w:rsid w:val="00C67857"/>
    <w:rsid w:val="00C678F6"/>
    <w:rsid w:val="00C679E9"/>
    <w:rsid w:val="00C70AAB"/>
    <w:rsid w:val="00C77532"/>
    <w:rsid w:val="00C77988"/>
    <w:rsid w:val="00C80682"/>
    <w:rsid w:val="00C80A99"/>
    <w:rsid w:val="00C8423D"/>
    <w:rsid w:val="00C933B1"/>
    <w:rsid w:val="00C94143"/>
    <w:rsid w:val="00C96F4C"/>
    <w:rsid w:val="00CA5C42"/>
    <w:rsid w:val="00CB42A3"/>
    <w:rsid w:val="00CC2706"/>
    <w:rsid w:val="00CC324D"/>
    <w:rsid w:val="00CD468A"/>
    <w:rsid w:val="00CE140F"/>
    <w:rsid w:val="00CE58A1"/>
    <w:rsid w:val="00CF321E"/>
    <w:rsid w:val="00D01297"/>
    <w:rsid w:val="00D2763D"/>
    <w:rsid w:val="00D33853"/>
    <w:rsid w:val="00D4106E"/>
    <w:rsid w:val="00D50E60"/>
    <w:rsid w:val="00D53C4F"/>
    <w:rsid w:val="00D54E69"/>
    <w:rsid w:val="00D64744"/>
    <w:rsid w:val="00D655C1"/>
    <w:rsid w:val="00D73FA0"/>
    <w:rsid w:val="00D7656E"/>
    <w:rsid w:val="00D815E8"/>
    <w:rsid w:val="00D85B4C"/>
    <w:rsid w:val="00D9151B"/>
    <w:rsid w:val="00D9478A"/>
    <w:rsid w:val="00D94CC2"/>
    <w:rsid w:val="00D96128"/>
    <w:rsid w:val="00DA34CE"/>
    <w:rsid w:val="00DB42C7"/>
    <w:rsid w:val="00DB518D"/>
    <w:rsid w:val="00DB71C2"/>
    <w:rsid w:val="00DC6A35"/>
    <w:rsid w:val="00DD0352"/>
    <w:rsid w:val="00DD7A6F"/>
    <w:rsid w:val="00E0767E"/>
    <w:rsid w:val="00E178B5"/>
    <w:rsid w:val="00E27391"/>
    <w:rsid w:val="00E27AC6"/>
    <w:rsid w:val="00E33BDB"/>
    <w:rsid w:val="00E44728"/>
    <w:rsid w:val="00E46A54"/>
    <w:rsid w:val="00E5447D"/>
    <w:rsid w:val="00E71004"/>
    <w:rsid w:val="00E71203"/>
    <w:rsid w:val="00E71C43"/>
    <w:rsid w:val="00E73D49"/>
    <w:rsid w:val="00E75E01"/>
    <w:rsid w:val="00E80BD5"/>
    <w:rsid w:val="00E84DF9"/>
    <w:rsid w:val="00EA012B"/>
    <w:rsid w:val="00EB5FAA"/>
    <w:rsid w:val="00EB683C"/>
    <w:rsid w:val="00EC642C"/>
    <w:rsid w:val="00ED0BE1"/>
    <w:rsid w:val="00EE6FB1"/>
    <w:rsid w:val="00F06138"/>
    <w:rsid w:val="00F213A4"/>
    <w:rsid w:val="00F35D78"/>
    <w:rsid w:val="00F35E68"/>
    <w:rsid w:val="00F36BD0"/>
    <w:rsid w:val="00F412FD"/>
    <w:rsid w:val="00F47E14"/>
    <w:rsid w:val="00F53F6D"/>
    <w:rsid w:val="00F62247"/>
    <w:rsid w:val="00F63E5C"/>
    <w:rsid w:val="00F66FAA"/>
    <w:rsid w:val="00F84E5A"/>
    <w:rsid w:val="00F867EE"/>
    <w:rsid w:val="00F9189A"/>
    <w:rsid w:val="00F939D8"/>
    <w:rsid w:val="00FA338B"/>
    <w:rsid w:val="00FB312D"/>
    <w:rsid w:val="00FC4E63"/>
    <w:rsid w:val="00FC587B"/>
    <w:rsid w:val="00FC615D"/>
    <w:rsid w:val="00FC7C6F"/>
    <w:rsid w:val="00FD054F"/>
    <w:rsid w:val="00FE6A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599E4"/>
  <w15:docId w15:val="{5F8B2C2A-2570-49D1-929A-8CE8C0C5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750F"/>
    <w:rPr>
      <w:sz w:val="24"/>
      <w:szCs w:val="24"/>
      <w:lang w:val="en-GB"/>
    </w:rPr>
  </w:style>
  <w:style w:type="paragraph" w:styleId="Antrat1">
    <w:name w:val="heading 1"/>
    <w:basedOn w:val="prastasis"/>
    <w:next w:val="prastasis"/>
    <w:qFormat/>
    <w:rsid w:val="0091576E"/>
    <w:pPr>
      <w:keepNext/>
      <w:ind w:left="1440" w:hanging="720"/>
      <w:jc w:val="center"/>
      <w:outlineLvl w:val="0"/>
    </w:pPr>
    <w:rPr>
      <w:b/>
      <w:bCs/>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91576E"/>
    <w:pPr>
      <w:spacing w:after="60"/>
      <w:ind w:firstLine="720"/>
      <w:jc w:val="both"/>
    </w:pPr>
    <w:rPr>
      <w:sz w:val="22"/>
      <w:szCs w:val="20"/>
      <w:lang w:val="lt-LT"/>
    </w:rPr>
  </w:style>
  <w:style w:type="table" w:styleId="Lentelstinklelis">
    <w:name w:val="Table Grid"/>
    <w:basedOn w:val="prastojilentel"/>
    <w:rsid w:val="00823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23480"/>
    <w:rPr>
      <w:sz w:val="16"/>
      <w:szCs w:val="16"/>
    </w:rPr>
  </w:style>
  <w:style w:type="paragraph" w:styleId="Komentarotekstas">
    <w:name w:val="annotation text"/>
    <w:basedOn w:val="prastasis"/>
    <w:semiHidden/>
    <w:rsid w:val="00823480"/>
    <w:rPr>
      <w:sz w:val="20"/>
      <w:szCs w:val="20"/>
    </w:rPr>
  </w:style>
  <w:style w:type="paragraph" w:styleId="Komentarotema">
    <w:name w:val="annotation subject"/>
    <w:basedOn w:val="Komentarotekstas"/>
    <w:next w:val="Komentarotekstas"/>
    <w:semiHidden/>
    <w:rsid w:val="00823480"/>
    <w:rPr>
      <w:b/>
      <w:bCs/>
    </w:rPr>
  </w:style>
  <w:style w:type="paragraph" w:styleId="Debesliotekstas">
    <w:name w:val="Balloon Text"/>
    <w:basedOn w:val="prastasis"/>
    <w:semiHidden/>
    <w:rsid w:val="00823480"/>
    <w:rPr>
      <w:rFonts w:ascii="Tahoma" w:hAnsi="Tahoma" w:cs="Tahoma"/>
      <w:sz w:val="16"/>
      <w:szCs w:val="16"/>
    </w:rPr>
  </w:style>
  <w:style w:type="paragraph" w:styleId="Antrats">
    <w:name w:val="header"/>
    <w:basedOn w:val="prastasis"/>
    <w:rsid w:val="004434A8"/>
    <w:pPr>
      <w:tabs>
        <w:tab w:val="center" w:pos="4677"/>
        <w:tab w:val="right" w:pos="9355"/>
      </w:tabs>
    </w:pPr>
  </w:style>
  <w:style w:type="character" w:styleId="Puslapionumeris">
    <w:name w:val="page number"/>
    <w:basedOn w:val="Numatytasispastraiposriftas"/>
    <w:rsid w:val="004434A8"/>
  </w:style>
  <w:style w:type="paragraph" w:styleId="Puslapioinaostekstas">
    <w:name w:val="footnote text"/>
    <w:basedOn w:val="prastasis"/>
    <w:semiHidden/>
    <w:rsid w:val="00267BB3"/>
    <w:rPr>
      <w:sz w:val="20"/>
      <w:szCs w:val="20"/>
    </w:rPr>
  </w:style>
  <w:style w:type="character" w:styleId="Puslapioinaosnuoroda">
    <w:name w:val="footnote reference"/>
    <w:semiHidden/>
    <w:rsid w:val="00267BB3"/>
    <w:rPr>
      <w:vertAlign w:val="superscript"/>
    </w:rPr>
  </w:style>
  <w:style w:type="character" w:styleId="Hipersaitas">
    <w:name w:val="Hyperlink"/>
    <w:rsid w:val="00F939D8"/>
    <w:rPr>
      <w:color w:val="0000FF"/>
      <w:u w:val="single"/>
    </w:rPr>
  </w:style>
  <w:style w:type="paragraph" w:styleId="Sraopastraipa">
    <w:name w:val="List Paragraph"/>
    <w:basedOn w:val="prastasis"/>
    <w:uiPriority w:val="34"/>
    <w:qFormat/>
    <w:rsid w:val="00F66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0794">
      <w:bodyDiv w:val="1"/>
      <w:marLeft w:val="0"/>
      <w:marRight w:val="0"/>
      <w:marTop w:val="0"/>
      <w:marBottom w:val="0"/>
      <w:divBdr>
        <w:top w:val="none" w:sz="0" w:space="0" w:color="auto"/>
        <w:left w:val="none" w:sz="0" w:space="0" w:color="auto"/>
        <w:bottom w:val="none" w:sz="0" w:space="0" w:color="auto"/>
        <w:right w:val="none" w:sz="0" w:space="0" w:color="auto"/>
      </w:divBdr>
    </w:div>
    <w:div w:id="101808278">
      <w:bodyDiv w:val="1"/>
      <w:marLeft w:val="0"/>
      <w:marRight w:val="0"/>
      <w:marTop w:val="0"/>
      <w:marBottom w:val="0"/>
      <w:divBdr>
        <w:top w:val="none" w:sz="0" w:space="0" w:color="auto"/>
        <w:left w:val="none" w:sz="0" w:space="0" w:color="auto"/>
        <w:bottom w:val="none" w:sz="0" w:space="0" w:color="auto"/>
        <w:right w:val="none" w:sz="0" w:space="0" w:color="auto"/>
      </w:divBdr>
    </w:div>
    <w:div w:id="124199796">
      <w:bodyDiv w:val="1"/>
      <w:marLeft w:val="0"/>
      <w:marRight w:val="0"/>
      <w:marTop w:val="0"/>
      <w:marBottom w:val="0"/>
      <w:divBdr>
        <w:top w:val="none" w:sz="0" w:space="0" w:color="auto"/>
        <w:left w:val="none" w:sz="0" w:space="0" w:color="auto"/>
        <w:bottom w:val="none" w:sz="0" w:space="0" w:color="auto"/>
        <w:right w:val="none" w:sz="0" w:space="0" w:color="auto"/>
      </w:divBdr>
    </w:div>
    <w:div w:id="139924706">
      <w:bodyDiv w:val="1"/>
      <w:marLeft w:val="0"/>
      <w:marRight w:val="0"/>
      <w:marTop w:val="0"/>
      <w:marBottom w:val="0"/>
      <w:divBdr>
        <w:top w:val="none" w:sz="0" w:space="0" w:color="auto"/>
        <w:left w:val="none" w:sz="0" w:space="0" w:color="auto"/>
        <w:bottom w:val="none" w:sz="0" w:space="0" w:color="auto"/>
        <w:right w:val="none" w:sz="0" w:space="0" w:color="auto"/>
      </w:divBdr>
    </w:div>
    <w:div w:id="168179871">
      <w:bodyDiv w:val="1"/>
      <w:marLeft w:val="0"/>
      <w:marRight w:val="0"/>
      <w:marTop w:val="0"/>
      <w:marBottom w:val="0"/>
      <w:divBdr>
        <w:top w:val="none" w:sz="0" w:space="0" w:color="auto"/>
        <w:left w:val="none" w:sz="0" w:space="0" w:color="auto"/>
        <w:bottom w:val="none" w:sz="0" w:space="0" w:color="auto"/>
        <w:right w:val="none" w:sz="0" w:space="0" w:color="auto"/>
      </w:divBdr>
    </w:div>
    <w:div w:id="204487237">
      <w:bodyDiv w:val="1"/>
      <w:marLeft w:val="0"/>
      <w:marRight w:val="0"/>
      <w:marTop w:val="0"/>
      <w:marBottom w:val="0"/>
      <w:divBdr>
        <w:top w:val="none" w:sz="0" w:space="0" w:color="auto"/>
        <w:left w:val="none" w:sz="0" w:space="0" w:color="auto"/>
        <w:bottom w:val="none" w:sz="0" w:space="0" w:color="auto"/>
        <w:right w:val="none" w:sz="0" w:space="0" w:color="auto"/>
      </w:divBdr>
    </w:div>
    <w:div w:id="238639695">
      <w:bodyDiv w:val="1"/>
      <w:marLeft w:val="0"/>
      <w:marRight w:val="0"/>
      <w:marTop w:val="0"/>
      <w:marBottom w:val="0"/>
      <w:divBdr>
        <w:top w:val="none" w:sz="0" w:space="0" w:color="auto"/>
        <w:left w:val="none" w:sz="0" w:space="0" w:color="auto"/>
        <w:bottom w:val="none" w:sz="0" w:space="0" w:color="auto"/>
        <w:right w:val="none" w:sz="0" w:space="0" w:color="auto"/>
      </w:divBdr>
    </w:div>
    <w:div w:id="251473631">
      <w:bodyDiv w:val="1"/>
      <w:marLeft w:val="0"/>
      <w:marRight w:val="0"/>
      <w:marTop w:val="0"/>
      <w:marBottom w:val="0"/>
      <w:divBdr>
        <w:top w:val="none" w:sz="0" w:space="0" w:color="auto"/>
        <w:left w:val="none" w:sz="0" w:space="0" w:color="auto"/>
        <w:bottom w:val="none" w:sz="0" w:space="0" w:color="auto"/>
        <w:right w:val="none" w:sz="0" w:space="0" w:color="auto"/>
      </w:divBdr>
    </w:div>
    <w:div w:id="274407925">
      <w:bodyDiv w:val="1"/>
      <w:marLeft w:val="0"/>
      <w:marRight w:val="0"/>
      <w:marTop w:val="0"/>
      <w:marBottom w:val="0"/>
      <w:divBdr>
        <w:top w:val="none" w:sz="0" w:space="0" w:color="auto"/>
        <w:left w:val="none" w:sz="0" w:space="0" w:color="auto"/>
        <w:bottom w:val="none" w:sz="0" w:space="0" w:color="auto"/>
        <w:right w:val="none" w:sz="0" w:space="0" w:color="auto"/>
      </w:divBdr>
    </w:div>
    <w:div w:id="701247632">
      <w:bodyDiv w:val="1"/>
      <w:marLeft w:val="0"/>
      <w:marRight w:val="0"/>
      <w:marTop w:val="0"/>
      <w:marBottom w:val="0"/>
      <w:divBdr>
        <w:top w:val="none" w:sz="0" w:space="0" w:color="auto"/>
        <w:left w:val="none" w:sz="0" w:space="0" w:color="auto"/>
        <w:bottom w:val="none" w:sz="0" w:space="0" w:color="auto"/>
        <w:right w:val="none" w:sz="0" w:space="0" w:color="auto"/>
      </w:divBdr>
    </w:div>
    <w:div w:id="737359440">
      <w:bodyDiv w:val="1"/>
      <w:marLeft w:val="0"/>
      <w:marRight w:val="0"/>
      <w:marTop w:val="0"/>
      <w:marBottom w:val="0"/>
      <w:divBdr>
        <w:top w:val="none" w:sz="0" w:space="0" w:color="auto"/>
        <w:left w:val="none" w:sz="0" w:space="0" w:color="auto"/>
        <w:bottom w:val="none" w:sz="0" w:space="0" w:color="auto"/>
        <w:right w:val="none" w:sz="0" w:space="0" w:color="auto"/>
      </w:divBdr>
    </w:div>
    <w:div w:id="790251463">
      <w:bodyDiv w:val="1"/>
      <w:marLeft w:val="0"/>
      <w:marRight w:val="0"/>
      <w:marTop w:val="0"/>
      <w:marBottom w:val="0"/>
      <w:divBdr>
        <w:top w:val="none" w:sz="0" w:space="0" w:color="auto"/>
        <w:left w:val="none" w:sz="0" w:space="0" w:color="auto"/>
        <w:bottom w:val="none" w:sz="0" w:space="0" w:color="auto"/>
        <w:right w:val="none" w:sz="0" w:space="0" w:color="auto"/>
      </w:divBdr>
    </w:div>
    <w:div w:id="872693762">
      <w:bodyDiv w:val="1"/>
      <w:marLeft w:val="0"/>
      <w:marRight w:val="0"/>
      <w:marTop w:val="0"/>
      <w:marBottom w:val="0"/>
      <w:divBdr>
        <w:top w:val="none" w:sz="0" w:space="0" w:color="auto"/>
        <w:left w:val="none" w:sz="0" w:space="0" w:color="auto"/>
        <w:bottom w:val="none" w:sz="0" w:space="0" w:color="auto"/>
        <w:right w:val="none" w:sz="0" w:space="0" w:color="auto"/>
      </w:divBdr>
    </w:div>
    <w:div w:id="1007826352">
      <w:bodyDiv w:val="1"/>
      <w:marLeft w:val="0"/>
      <w:marRight w:val="0"/>
      <w:marTop w:val="0"/>
      <w:marBottom w:val="0"/>
      <w:divBdr>
        <w:top w:val="none" w:sz="0" w:space="0" w:color="auto"/>
        <w:left w:val="none" w:sz="0" w:space="0" w:color="auto"/>
        <w:bottom w:val="none" w:sz="0" w:space="0" w:color="auto"/>
        <w:right w:val="none" w:sz="0" w:space="0" w:color="auto"/>
      </w:divBdr>
    </w:div>
    <w:div w:id="1031609005">
      <w:bodyDiv w:val="1"/>
      <w:marLeft w:val="0"/>
      <w:marRight w:val="0"/>
      <w:marTop w:val="0"/>
      <w:marBottom w:val="0"/>
      <w:divBdr>
        <w:top w:val="none" w:sz="0" w:space="0" w:color="auto"/>
        <w:left w:val="none" w:sz="0" w:space="0" w:color="auto"/>
        <w:bottom w:val="none" w:sz="0" w:space="0" w:color="auto"/>
        <w:right w:val="none" w:sz="0" w:space="0" w:color="auto"/>
      </w:divBdr>
    </w:div>
    <w:div w:id="1115322615">
      <w:bodyDiv w:val="1"/>
      <w:marLeft w:val="0"/>
      <w:marRight w:val="0"/>
      <w:marTop w:val="0"/>
      <w:marBottom w:val="0"/>
      <w:divBdr>
        <w:top w:val="none" w:sz="0" w:space="0" w:color="auto"/>
        <w:left w:val="none" w:sz="0" w:space="0" w:color="auto"/>
        <w:bottom w:val="none" w:sz="0" w:space="0" w:color="auto"/>
        <w:right w:val="none" w:sz="0" w:space="0" w:color="auto"/>
      </w:divBdr>
    </w:div>
    <w:div w:id="1117214870">
      <w:bodyDiv w:val="1"/>
      <w:marLeft w:val="0"/>
      <w:marRight w:val="0"/>
      <w:marTop w:val="0"/>
      <w:marBottom w:val="0"/>
      <w:divBdr>
        <w:top w:val="none" w:sz="0" w:space="0" w:color="auto"/>
        <w:left w:val="none" w:sz="0" w:space="0" w:color="auto"/>
        <w:bottom w:val="none" w:sz="0" w:space="0" w:color="auto"/>
        <w:right w:val="none" w:sz="0" w:space="0" w:color="auto"/>
      </w:divBdr>
    </w:div>
    <w:div w:id="1195844358">
      <w:bodyDiv w:val="1"/>
      <w:marLeft w:val="0"/>
      <w:marRight w:val="0"/>
      <w:marTop w:val="0"/>
      <w:marBottom w:val="0"/>
      <w:divBdr>
        <w:top w:val="none" w:sz="0" w:space="0" w:color="auto"/>
        <w:left w:val="none" w:sz="0" w:space="0" w:color="auto"/>
        <w:bottom w:val="none" w:sz="0" w:space="0" w:color="auto"/>
        <w:right w:val="none" w:sz="0" w:space="0" w:color="auto"/>
      </w:divBdr>
    </w:div>
    <w:div w:id="1276785977">
      <w:bodyDiv w:val="1"/>
      <w:marLeft w:val="0"/>
      <w:marRight w:val="0"/>
      <w:marTop w:val="0"/>
      <w:marBottom w:val="0"/>
      <w:divBdr>
        <w:top w:val="none" w:sz="0" w:space="0" w:color="auto"/>
        <w:left w:val="none" w:sz="0" w:space="0" w:color="auto"/>
        <w:bottom w:val="none" w:sz="0" w:space="0" w:color="auto"/>
        <w:right w:val="none" w:sz="0" w:space="0" w:color="auto"/>
      </w:divBdr>
    </w:div>
    <w:div w:id="1416318629">
      <w:bodyDiv w:val="1"/>
      <w:marLeft w:val="0"/>
      <w:marRight w:val="0"/>
      <w:marTop w:val="0"/>
      <w:marBottom w:val="0"/>
      <w:divBdr>
        <w:top w:val="none" w:sz="0" w:space="0" w:color="auto"/>
        <w:left w:val="none" w:sz="0" w:space="0" w:color="auto"/>
        <w:bottom w:val="none" w:sz="0" w:space="0" w:color="auto"/>
        <w:right w:val="none" w:sz="0" w:space="0" w:color="auto"/>
      </w:divBdr>
    </w:div>
    <w:div w:id="1466237087">
      <w:bodyDiv w:val="1"/>
      <w:marLeft w:val="0"/>
      <w:marRight w:val="0"/>
      <w:marTop w:val="0"/>
      <w:marBottom w:val="0"/>
      <w:divBdr>
        <w:top w:val="none" w:sz="0" w:space="0" w:color="auto"/>
        <w:left w:val="none" w:sz="0" w:space="0" w:color="auto"/>
        <w:bottom w:val="none" w:sz="0" w:space="0" w:color="auto"/>
        <w:right w:val="none" w:sz="0" w:space="0" w:color="auto"/>
      </w:divBdr>
    </w:div>
    <w:div w:id="1467509144">
      <w:bodyDiv w:val="1"/>
      <w:marLeft w:val="0"/>
      <w:marRight w:val="0"/>
      <w:marTop w:val="0"/>
      <w:marBottom w:val="0"/>
      <w:divBdr>
        <w:top w:val="none" w:sz="0" w:space="0" w:color="auto"/>
        <w:left w:val="none" w:sz="0" w:space="0" w:color="auto"/>
        <w:bottom w:val="none" w:sz="0" w:space="0" w:color="auto"/>
        <w:right w:val="none" w:sz="0" w:space="0" w:color="auto"/>
      </w:divBdr>
    </w:div>
    <w:div w:id="1852836024">
      <w:bodyDiv w:val="1"/>
      <w:marLeft w:val="0"/>
      <w:marRight w:val="0"/>
      <w:marTop w:val="0"/>
      <w:marBottom w:val="0"/>
      <w:divBdr>
        <w:top w:val="none" w:sz="0" w:space="0" w:color="auto"/>
        <w:left w:val="none" w:sz="0" w:space="0" w:color="auto"/>
        <w:bottom w:val="none" w:sz="0" w:space="0" w:color="auto"/>
        <w:right w:val="none" w:sz="0" w:space="0" w:color="auto"/>
      </w:divBdr>
    </w:div>
    <w:div w:id="21208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4315-42FF-40AA-9BBF-D9F9E54BA2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2C2743-1205-4B5E-8F5A-8005D3C99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1FB175-B3D8-441A-A9FD-6E1113A00713}">
  <ds:schemaRefs>
    <ds:schemaRef ds:uri="http://schemas.microsoft.com/sharepoint/v3/contenttype/forms"/>
  </ds:schemaRefs>
</ds:datastoreItem>
</file>

<file path=customXml/itemProps4.xml><?xml version="1.0" encoding="utf-8"?>
<ds:datastoreItem xmlns:ds="http://schemas.openxmlformats.org/officeDocument/2006/customXml" ds:itemID="{72FAE2E7-CDC4-4ADC-83C4-68AA009E4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2165</Words>
  <Characters>1235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kmuk</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x</dc:creator>
  <cp:lastModifiedBy>Vaida Juodrienė</cp:lastModifiedBy>
  <cp:revision>2</cp:revision>
  <cp:lastPrinted>2020-06-22T07:22:00Z</cp:lastPrinted>
  <dcterms:created xsi:type="dcterms:W3CDTF">2022-08-18T05:00:00Z</dcterms:created>
  <dcterms:modified xsi:type="dcterms:W3CDTF">2022-08-18T05:00:00Z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