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628015A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 </w:t>
      </w:r>
      <w:r w:rsidR="008D7F7D" w:rsidRPr="001361C6">
        <w:rPr>
          <w:rFonts w:ascii="Arial" w:hAnsi="Arial" w:cs="Arial"/>
        </w:rPr>
        <w:t xml:space="preserve">         </w:t>
      </w:r>
      <w:r w:rsidR="0030661B" w:rsidRPr="001361C6">
        <w:rPr>
          <w:rFonts w:ascii="Arial" w:hAnsi="Arial" w:cs="Arial"/>
        </w:rPr>
        <w:t xml:space="preserve"> </w:t>
      </w:r>
      <w:r w:rsidR="00A213FD" w:rsidRPr="001361C6">
        <w:rPr>
          <w:rFonts w:ascii="Arial" w:hAnsi="Arial" w:cs="Arial"/>
        </w:rPr>
        <w:t>mėn.     d</w:t>
      </w:r>
    </w:p>
    <w:p w14:paraId="6B8823BE" w14:textId="7088ED04"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96507D" w:rsidRPr="001361C6">
        <w:rPr>
          <w:rFonts w:ascii="Arial" w:hAnsi="Arial" w:cs="Arial"/>
        </w:rPr>
        <w:t>IS-</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ose patalpose, gali dirbti vienas tuos įrenginius prižiūrintis VK darbuotojas, turintis teisę būti darbų vykdytoju su sąlyga, kad uždarų skirstomųjų aukštosios įtampos įrenginių srovinės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Sharepoint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1361C6">
        <w:rPr>
          <w:rFonts w:ascii="Arial" w:hAnsi="Arial" w:cs="Arial"/>
        </w:rPr>
        <w:t>.</w:t>
      </w:r>
      <w:r w:rsidR="006C060D" w:rsidRPr="001361C6">
        <w:rPr>
          <w:rFonts w:ascii="Arial" w:hAnsi="Arial" w:cs="Arial"/>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1361C6" w:rsidRDefault="008F535E" w:rsidP="001B5463">
      <w:pPr>
        <w:pStyle w:val="BodyText"/>
        <w:rPr>
          <w:rFonts w:ascii="Arial" w:eastAsia="Trebuchet MS" w:hAnsi="Arial" w:cs="Arial"/>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„Doclogix“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arbų koordinavimo grupės budinčiajam darbuotojui, o 330 kV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kV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(„Doclogix“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330 kV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LITGRID AB,</w:t>
            </w:r>
            <w:r w:rsidR="00AD32DE">
              <w:rPr>
                <w:rFonts w:ascii="Arial" w:hAnsi="Arial" w:cs="Arial"/>
                <w:sz w:val="20"/>
                <w:szCs w:val="20"/>
              </w:rPr>
              <w:t>a</w:t>
            </w:r>
            <w:r w:rsidRPr="001361C6">
              <w:rPr>
                <w:rFonts w:ascii="Arial" w:hAnsi="Arial" w:cs="Arial"/>
                <w:sz w:val="20"/>
                <w:szCs w:val="20"/>
              </w:rPr>
              <w:t>tstovaujamas</w:t>
            </w:r>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LITGRID AB,atstovaujamas</w:t>
            </w:r>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prižiūrintysis atsako už tikslinio instruktavimo brigados nariams kokybę, teisingą leidimą brigadai dirbti, už prižiūrimų darbuotojų apsaugą nuo priartėjimo prie įtampą turinčių srovinių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apsauginiais šalmais, vaikščioti atidžiai, įsitikinus aplinkos saugumu, nepriartėti iki įtampą turinčių srovinių dalių arčiau kaip 1m. -110 kV ir arčiau kaip 2,5 m. – 330 kV,</w:t>
      </w:r>
      <w:r w:rsidRPr="001361C6">
        <w:rPr>
          <w:rFonts w:ascii="Arial" w:hAnsi="Arial"/>
          <w:u w:val="single"/>
        </w:rPr>
        <w:t>Kitos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Netinkamo eksploatavimui autotransformatori</w:t>
      </w:r>
      <w:r w:rsidR="00E36BAE" w:rsidRPr="001361C6">
        <w:rPr>
          <w:rFonts w:ascii="Arial" w:hAnsi="Arial"/>
          <w:snapToGrid w:val="0"/>
        </w:rPr>
        <w:t>aus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Suspausto oro resiverių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3.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4.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49021</Words>
  <Characters>27943</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Marius Sasnauskas</cp:lastModifiedBy>
  <cp:revision>5</cp:revision>
  <dcterms:created xsi:type="dcterms:W3CDTF">2022-07-13T12:43:00Z</dcterms:created>
  <dcterms:modified xsi:type="dcterms:W3CDTF">2022-07-14T12:32:00Z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