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1CB30C6" w:rsidR="001D4F4A" w:rsidRPr="0098610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986101">
        <w:rPr>
          <w:rFonts w:ascii="Times New Roman" w:eastAsia="Calibri" w:hAnsi="Times New Roman" w:cs="Times New Roman"/>
        </w:rPr>
        <w:t xml:space="preserve"> direktorė Živilė </w:t>
      </w:r>
      <w:proofErr w:type="spellStart"/>
      <w:r w:rsidR="00986101">
        <w:rPr>
          <w:rFonts w:ascii="Times New Roman" w:eastAsia="Calibri" w:hAnsi="Times New Roman" w:cs="Times New Roman"/>
        </w:rPr>
        <w:t>Nortkienė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8BC330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581EF8">
        <w:rPr>
          <w:rFonts w:ascii="Times New Roman" w:eastAsia="Calibri" w:hAnsi="Times New Roman" w:cs="Times New Roman"/>
          <w:i/>
        </w:rPr>
        <w:t xml:space="preserve">UAB </w:t>
      </w:r>
      <w:proofErr w:type="spellStart"/>
      <w:r w:rsidR="00581EF8">
        <w:rPr>
          <w:rFonts w:ascii="Times New Roman" w:eastAsia="Calibri" w:hAnsi="Times New Roman" w:cs="Times New Roman"/>
          <w:i/>
        </w:rPr>
        <w:t>Abiotek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2E483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986101">
        <w:rPr>
          <w:rFonts w:ascii="Times New Roman" w:eastAsia="Calibri" w:hAnsi="Times New Roman" w:cs="Times New Roman"/>
          <w:b/>
        </w:rPr>
        <w:t>Nesudaryta.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3EA8DE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986101">
        <w:rPr>
          <w:rFonts w:ascii="Times New Roman" w:eastAsia="Calibri" w:hAnsi="Times New Roman" w:cs="Times New Roman"/>
          <w:b/>
        </w:rPr>
        <w:t>Nesudaryta.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EB3D04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986101">
        <w:rPr>
          <w:rFonts w:ascii="Times New Roman" w:eastAsia="Calibri" w:hAnsi="Times New Roman" w:cs="Times New Roman"/>
          <w:b/>
        </w:rPr>
        <w:t>Ne.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D6B95" w14:textId="77777777" w:rsidR="000945E6" w:rsidRDefault="000945E6">
      <w:pPr>
        <w:spacing w:after="0" w:line="240" w:lineRule="auto"/>
      </w:pPr>
      <w:r>
        <w:separator/>
      </w:r>
    </w:p>
  </w:endnote>
  <w:endnote w:type="continuationSeparator" w:id="0">
    <w:p w14:paraId="752E6528" w14:textId="77777777" w:rsidR="000945E6" w:rsidRDefault="0009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F5EF" w14:textId="77777777" w:rsidR="000945E6" w:rsidRDefault="000945E6">
      <w:pPr>
        <w:spacing w:after="0" w:line="240" w:lineRule="auto"/>
      </w:pPr>
      <w:r>
        <w:separator/>
      </w:r>
    </w:p>
  </w:footnote>
  <w:footnote w:type="continuationSeparator" w:id="0">
    <w:p w14:paraId="5649D106" w14:textId="77777777" w:rsidR="000945E6" w:rsidRDefault="00094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945E6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7474A"/>
    <w:rsid w:val="00383BE0"/>
    <w:rsid w:val="003A6B07"/>
    <w:rsid w:val="003E557D"/>
    <w:rsid w:val="003E751A"/>
    <w:rsid w:val="00447568"/>
    <w:rsid w:val="00454FD1"/>
    <w:rsid w:val="00457004"/>
    <w:rsid w:val="004919F0"/>
    <w:rsid w:val="00525400"/>
    <w:rsid w:val="005440EF"/>
    <w:rsid w:val="005473BA"/>
    <w:rsid w:val="00581EF8"/>
    <w:rsid w:val="00593CB2"/>
    <w:rsid w:val="005C56D1"/>
    <w:rsid w:val="005D78CB"/>
    <w:rsid w:val="006027B7"/>
    <w:rsid w:val="00642CA6"/>
    <w:rsid w:val="00644E57"/>
    <w:rsid w:val="006C69D6"/>
    <w:rsid w:val="006E1435"/>
    <w:rsid w:val="007037DB"/>
    <w:rsid w:val="007960AD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83192"/>
    <w:rsid w:val="00986101"/>
    <w:rsid w:val="009D2744"/>
    <w:rsid w:val="009F5B50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D94A05"/>
    <w:rsid w:val="00E213AA"/>
    <w:rsid w:val="00E37300"/>
    <w:rsid w:val="00E41D22"/>
    <w:rsid w:val="00E61FDB"/>
    <w:rsid w:val="00EA487B"/>
    <w:rsid w:val="00EE7EF8"/>
    <w:rsid w:val="00F155E0"/>
    <w:rsid w:val="00F21842"/>
    <w:rsid w:val="00F23870"/>
    <w:rsid w:val="00F33063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CF4770-F2B2-4120-A308-D524B51B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2022-03-28T10:29:00Z</cp:lastPrinted>
  <dcterms:created xsi:type="dcterms:W3CDTF">2023-03-20T09:49:00Z</dcterms:created>
  <dcterms:modified xsi:type="dcterms:W3CDTF">2023-03-20T09:49:00Z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