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651EC9" w14:textId="102C81B0" w:rsidR="009D6D27" w:rsidRDefault="009D6D27" w:rsidP="00553E7B">
      <w:pPr>
        <w:pStyle w:val="Antrat1"/>
        <w:tabs>
          <w:tab w:val="left" w:pos="9630"/>
        </w:tabs>
        <w:spacing w:line="276" w:lineRule="auto"/>
        <w:ind w:right="8"/>
        <w:jc w:val="center"/>
      </w:pPr>
      <w:r w:rsidRPr="009D6D27">
        <w:rPr>
          <w:noProof/>
          <w:lang w:eastAsia="lt-LT"/>
        </w:rPr>
        <w:drawing>
          <wp:inline distT="0" distB="0" distL="0" distR="0" wp14:anchorId="1677F057" wp14:editId="124C0450">
            <wp:extent cx="2030095" cy="871855"/>
            <wp:effectExtent l="0" t="0" r="0" b="4445"/>
            <wp:docPr id="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30095" cy="871855"/>
                    </a:xfrm>
                    <a:prstGeom prst="rect">
                      <a:avLst/>
                    </a:prstGeom>
                    <a:noFill/>
                  </pic:spPr>
                </pic:pic>
              </a:graphicData>
            </a:graphic>
          </wp:inline>
        </w:drawing>
      </w:r>
    </w:p>
    <w:p w14:paraId="34DCE272" w14:textId="77777777" w:rsidR="009D6D27" w:rsidRPr="009D6D27" w:rsidRDefault="009D6D27" w:rsidP="009D6D27">
      <w:pPr>
        <w:jc w:val="center"/>
        <w:rPr>
          <w:bCs/>
          <w:iCs/>
          <w:sz w:val="22"/>
          <w:szCs w:val="22"/>
          <w:lang w:val="lt-LT" w:eastAsia="lt-LT"/>
        </w:rPr>
      </w:pPr>
      <w:r w:rsidRPr="009D6D27">
        <w:rPr>
          <w:sz w:val="22"/>
          <w:szCs w:val="22"/>
          <w:lang w:val="lt-LT" w:eastAsia="lt-LT"/>
        </w:rPr>
        <w:t xml:space="preserve">Pirkimas finansuojamas Projekto </w:t>
      </w:r>
      <w:r w:rsidRPr="009D6D27">
        <w:rPr>
          <w:bCs/>
          <w:iCs/>
          <w:sz w:val="22"/>
          <w:szCs w:val="22"/>
          <w:lang w:val="lt-LT" w:eastAsia="lt-LT"/>
        </w:rPr>
        <w:t>LT/2019/VSF/3.1.1.2 „N.VIS techninės priežiūros ir remonto paslaugų pirkimas 2019–2020 metams“ lėšomis</w:t>
      </w:r>
    </w:p>
    <w:p w14:paraId="4FD496E4" w14:textId="77777777" w:rsidR="009D6D27" w:rsidRPr="004D36F2" w:rsidRDefault="009D6D27" w:rsidP="009D6D27">
      <w:pPr>
        <w:rPr>
          <w:sz w:val="10"/>
          <w:szCs w:val="10"/>
          <w:lang w:val="lt-LT"/>
        </w:rPr>
      </w:pPr>
    </w:p>
    <w:p w14:paraId="77679BA8" w14:textId="68C14A1C" w:rsidR="00883754" w:rsidRPr="004C4451" w:rsidRDefault="00883754" w:rsidP="00553E7B">
      <w:pPr>
        <w:pStyle w:val="Antrat1"/>
        <w:tabs>
          <w:tab w:val="left" w:pos="9630"/>
        </w:tabs>
        <w:spacing w:line="276" w:lineRule="auto"/>
        <w:ind w:right="8"/>
        <w:jc w:val="center"/>
      </w:pPr>
      <w:r w:rsidRPr="004C4451">
        <w:t xml:space="preserve">PASLAUGŲ </w:t>
      </w:r>
      <w:r w:rsidR="00E503BA" w:rsidRPr="004C4451">
        <w:t xml:space="preserve">VIEŠOJO </w:t>
      </w:r>
      <w:r w:rsidR="00553E7B" w:rsidRPr="004C4451">
        <w:t>PIRKIMO–PARDAVIMO SUTARTIS</w:t>
      </w:r>
    </w:p>
    <w:p w14:paraId="5CCB8453" w14:textId="77777777" w:rsidR="00883754" w:rsidRPr="004D36F2" w:rsidRDefault="00883754" w:rsidP="00883754">
      <w:pPr>
        <w:tabs>
          <w:tab w:val="left" w:pos="9630"/>
        </w:tabs>
        <w:ind w:right="8"/>
        <w:rPr>
          <w:sz w:val="10"/>
          <w:szCs w:val="10"/>
          <w:lang w:val="lt-LT"/>
        </w:rPr>
      </w:pPr>
    </w:p>
    <w:p w14:paraId="06A04D95" w14:textId="3A674FE6" w:rsidR="00883754" w:rsidRPr="004C4451" w:rsidRDefault="000B461C" w:rsidP="00883754">
      <w:pPr>
        <w:pStyle w:val="Antrat5"/>
        <w:tabs>
          <w:tab w:val="left" w:pos="9630"/>
        </w:tabs>
        <w:spacing w:line="276" w:lineRule="auto"/>
        <w:ind w:right="8"/>
        <w:jc w:val="center"/>
        <w:rPr>
          <w:rFonts w:ascii="Times New Roman" w:hAnsi="Times New Roman" w:cs="Times New Roman"/>
          <w:szCs w:val="24"/>
        </w:rPr>
      </w:pPr>
      <w:r>
        <w:rPr>
          <w:rFonts w:ascii="Times New Roman" w:hAnsi="Times New Roman" w:cs="Times New Roman"/>
          <w:szCs w:val="24"/>
        </w:rPr>
        <w:t xml:space="preserve">2023 m. birželio 16 d. </w:t>
      </w:r>
      <w:r w:rsidR="00883754" w:rsidRPr="004C4451">
        <w:rPr>
          <w:rFonts w:ascii="Times New Roman" w:hAnsi="Times New Roman" w:cs="Times New Roman"/>
          <w:szCs w:val="24"/>
        </w:rPr>
        <w:t>Nr.</w:t>
      </w:r>
      <w:r>
        <w:rPr>
          <w:rFonts w:ascii="Times New Roman" w:hAnsi="Times New Roman" w:cs="Times New Roman"/>
          <w:szCs w:val="24"/>
        </w:rPr>
        <w:t xml:space="preserve"> 15R-299</w:t>
      </w:r>
    </w:p>
    <w:p w14:paraId="4ECCF00B" w14:textId="77777777" w:rsidR="00883754" w:rsidRPr="004C4451" w:rsidRDefault="00883754" w:rsidP="00883754">
      <w:pPr>
        <w:tabs>
          <w:tab w:val="left" w:pos="9630"/>
        </w:tabs>
        <w:spacing w:line="276" w:lineRule="auto"/>
        <w:ind w:right="8"/>
        <w:jc w:val="center"/>
        <w:rPr>
          <w:lang w:val="lt-LT"/>
        </w:rPr>
      </w:pPr>
      <w:r w:rsidRPr="004C4451">
        <w:rPr>
          <w:lang w:val="lt-LT"/>
        </w:rPr>
        <w:t>Vilnius</w:t>
      </w:r>
    </w:p>
    <w:p w14:paraId="2721C890" w14:textId="77777777" w:rsidR="00883754" w:rsidRPr="004D36F2" w:rsidRDefault="00883754" w:rsidP="00883754">
      <w:pPr>
        <w:tabs>
          <w:tab w:val="left" w:pos="9630"/>
          <w:tab w:val="left" w:pos="9720"/>
        </w:tabs>
        <w:spacing w:line="276" w:lineRule="auto"/>
        <w:ind w:right="8" w:firstLine="360"/>
        <w:jc w:val="both"/>
        <w:rPr>
          <w:b/>
          <w:bCs/>
          <w:spacing w:val="-2"/>
          <w:sz w:val="10"/>
          <w:szCs w:val="10"/>
          <w:highlight w:val="lightGray"/>
          <w:lang w:val="lt-LT"/>
        </w:rPr>
      </w:pPr>
    </w:p>
    <w:p w14:paraId="69154093" w14:textId="2C88999E" w:rsidR="0052736E" w:rsidRPr="00CA5593" w:rsidRDefault="0052736E" w:rsidP="0052736E">
      <w:pPr>
        <w:ind w:firstLine="567"/>
        <w:jc w:val="both"/>
        <w:rPr>
          <w:lang w:val="lt-LT"/>
        </w:rPr>
      </w:pPr>
      <w:r w:rsidRPr="00CA5593">
        <w:rPr>
          <w:b/>
          <w:lang w:val="lt-LT"/>
        </w:rPr>
        <w:t>Informatikos ir ryšių departamentas prie Lietuvos Respublikos vidaus reikalų ministerijos</w:t>
      </w:r>
      <w:r w:rsidRPr="00CA5593">
        <w:rPr>
          <w:lang w:val="lt-LT"/>
        </w:rPr>
        <w:t xml:space="preserve"> (toliau –</w:t>
      </w:r>
      <w:r w:rsidRPr="00CA5593">
        <w:rPr>
          <w:b/>
          <w:lang w:val="lt-LT"/>
        </w:rPr>
        <w:t xml:space="preserve"> </w:t>
      </w:r>
      <w:r w:rsidRPr="009F5F1F">
        <w:rPr>
          <w:b/>
          <w:lang w:val="lt-LT"/>
        </w:rPr>
        <w:t>Klientas</w:t>
      </w:r>
      <w:r w:rsidR="00976E5E" w:rsidRPr="009F5F1F">
        <w:rPr>
          <w:b/>
          <w:lang w:val="lt-LT"/>
        </w:rPr>
        <w:t>/perkančioji organizacija</w:t>
      </w:r>
      <w:r w:rsidRPr="009F5F1F">
        <w:rPr>
          <w:lang w:val="lt-LT"/>
        </w:rPr>
        <w:t>), atstovaujamas direktoriaus</w:t>
      </w:r>
      <w:r w:rsidRPr="00CA5593">
        <w:rPr>
          <w:lang w:val="lt-LT"/>
        </w:rPr>
        <w:t xml:space="preserve"> pavaduotojo Artūro Kavolio, atliekančio Informatikos ir ryšių departamento prie Lietuvos Respublikos vidaus reikalų ministerijos direktoriaus funkcijas vadovaujantis </w:t>
      </w:r>
      <w:r w:rsidR="000C2A4E" w:rsidRPr="000C2A4E">
        <w:rPr>
          <w:lang w:val="lt-LT"/>
        </w:rPr>
        <w:t xml:space="preserve">Lietuvos Respublikos vidaus </w:t>
      </w:r>
      <w:r w:rsidR="000C2A4E">
        <w:rPr>
          <w:lang w:val="lt-LT"/>
        </w:rPr>
        <w:t>reikalų ministro 2023 m. gegužės 16 d</w:t>
      </w:r>
      <w:r w:rsidR="000C2A4E" w:rsidRPr="000C2A4E">
        <w:rPr>
          <w:lang w:val="lt-LT"/>
        </w:rPr>
        <w:t xml:space="preserve">. </w:t>
      </w:r>
      <w:r w:rsidR="000C2A4E">
        <w:rPr>
          <w:lang w:val="lt-LT"/>
        </w:rPr>
        <w:t>įsakymu</w:t>
      </w:r>
      <w:r w:rsidR="000C2A4E" w:rsidRPr="000C2A4E">
        <w:rPr>
          <w:lang w:val="lt-LT"/>
        </w:rPr>
        <w:t xml:space="preserve"> Nr. 3TE-6</w:t>
      </w:r>
      <w:r w:rsidR="000C2A4E">
        <w:rPr>
          <w:lang w:val="lt-LT"/>
        </w:rPr>
        <w:t xml:space="preserve"> </w:t>
      </w:r>
      <w:r w:rsidR="000C2A4E" w:rsidRPr="000C2A4E">
        <w:rPr>
          <w:lang w:val="lt-LT"/>
        </w:rPr>
        <w:t xml:space="preserve">„Dėl </w:t>
      </w:r>
      <w:r w:rsidR="000C2A4E">
        <w:rPr>
          <w:lang w:val="lt-LT"/>
        </w:rPr>
        <w:t>pavedimo atlikti funkcijas</w:t>
      </w:r>
      <w:r w:rsidR="000C2A4E" w:rsidRPr="000C2A4E">
        <w:rPr>
          <w:lang w:val="lt-LT"/>
        </w:rPr>
        <w:t>“</w:t>
      </w:r>
      <w:r w:rsidRPr="00CA5593">
        <w:rPr>
          <w:lang w:val="lt-LT"/>
        </w:rPr>
        <w:t xml:space="preserve">, ir </w:t>
      </w:r>
      <w:r w:rsidRPr="00CA5593">
        <w:rPr>
          <w:b/>
          <w:bCs/>
          <w:iCs/>
          <w:color w:val="000000"/>
          <w:lang w:val="lt-LT"/>
        </w:rPr>
        <w:t>UAB „</w:t>
      </w:r>
      <w:proofErr w:type="spellStart"/>
      <w:r w:rsidRPr="00CA5593">
        <w:rPr>
          <w:b/>
          <w:bCs/>
          <w:iCs/>
          <w:color w:val="000000"/>
          <w:lang w:val="lt-LT"/>
        </w:rPr>
        <w:t>Asseco</w:t>
      </w:r>
      <w:proofErr w:type="spellEnd"/>
      <w:r w:rsidRPr="00CA5593">
        <w:rPr>
          <w:b/>
          <w:bCs/>
          <w:iCs/>
          <w:color w:val="000000"/>
          <w:lang w:val="lt-LT"/>
        </w:rPr>
        <w:t xml:space="preserve"> Lietuva“</w:t>
      </w:r>
      <w:r w:rsidRPr="00CA5593">
        <w:rPr>
          <w:lang w:val="lt-LT"/>
        </w:rPr>
        <w:t xml:space="preserve"> (toliau – </w:t>
      </w:r>
      <w:r w:rsidRPr="00CA5593">
        <w:rPr>
          <w:b/>
          <w:lang w:val="lt-LT"/>
        </w:rPr>
        <w:t>Paslaugų teikėjas</w:t>
      </w:r>
      <w:r w:rsidR="00376036">
        <w:rPr>
          <w:b/>
          <w:lang w:val="lt-LT"/>
        </w:rPr>
        <w:t>, tiekėjas</w:t>
      </w:r>
      <w:r w:rsidRPr="00CA5593">
        <w:rPr>
          <w:lang w:val="lt-LT"/>
        </w:rPr>
        <w:t>),</w:t>
      </w:r>
      <w:r w:rsidRPr="00CA5593">
        <w:rPr>
          <w:b/>
          <w:lang w:val="lt-LT"/>
        </w:rPr>
        <w:t xml:space="preserve"> </w:t>
      </w:r>
      <w:r w:rsidRPr="006055AB">
        <w:rPr>
          <w:lang w:val="lt-LT"/>
        </w:rPr>
        <w:t xml:space="preserve">atstovaujama </w:t>
      </w:r>
      <w:r w:rsidR="003774B4" w:rsidRPr="006055AB">
        <w:rPr>
          <w:lang w:val="lt-LT"/>
        </w:rPr>
        <w:t xml:space="preserve">generalinio </w:t>
      </w:r>
      <w:r w:rsidRPr="006055AB">
        <w:rPr>
          <w:lang w:val="lt-LT"/>
        </w:rPr>
        <w:t xml:space="preserve">direktoriaus </w:t>
      </w:r>
      <w:r w:rsidR="003774B4" w:rsidRPr="006055AB">
        <w:rPr>
          <w:lang w:val="lt-LT"/>
        </w:rPr>
        <w:t xml:space="preserve">Alberto </w:t>
      </w:r>
      <w:proofErr w:type="spellStart"/>
      <w:r w:rsidR="003774B4" w:rsidRPr="006055AB">
        <w:rPr>
          <w:lang w:val="lt-LT"/>
        </w:rPr>
        <w:t>Šermoko</w:t>
      </w:r>
      <w:proofErr w:type="spellEnd"/>
      <w:r w:rsidRPr="006055AB">
        <w:rPr>
          <w:lang w:val="lt-LT"/>
        </w:rPr>
        <w:t>,</w:t>
      </w:r>
      <w:r w:rsidRPr="006055AB">
        <w:rPr>
          <w:b/>
          <w:lang w:val="lt-LT"/>
        </w:rPr>
        <w:t xml:space="preserve"> </w:t>
      </w:r>
      <w:r w:rsidRPr="006055AB">
        <w:rPr>
          <w:lang w:val="lt-LT"/>
        </w:rPr>
        <w:t>toliau kartu ar atskirai vadinamos Šalimis, vadovaudam</w:t>
      </w:r>
      <w:r w:rsidR="003B34DC" w:rsidRPr="006055AB">
        <w:rPr>
          <w:lang w:val="lt-LT"/>
        </w:rPr>
        <w:t>ie</w:t>
      </w:r>
      <w:r w:rsidRPr="006055AB">
        <w:rPr>
          <w:lang w:val="lt-LT"/>
        </w:rPr>
        <w:t>si</w:t>
      </w:r>
      <w:r w:rsidRPr="00CA5593">
        <w:rPr>
          <w:lang w:val="lt-LT"/>
        </w:rPr>
        <w:t xml:space="preserve"> </w:t>
      </w:r>
      <w:r w:rsidR="003B34DC" w:rsidRPr="00CA5593">
        <w:rPr>
          <w:lang w:val="lt-LT"/>
        </w:rPr>
        <w:t xml:space="preserve">Turto valdymo ir ūkio departamento prie Lietuvos Respublikos vidaus reikalų ministerijos supaprastintų viešųjų pirkimų komisijos </w:t>
      </w:r>
      <w:r w:rsidRPr="00CA5593">
        <w:rPr>
          <w:lang w:val="lt-LT"/>
        </w:rPr>
        <w:t xml:space="preserve">2023 m. </w:t>
      </w:r>
      <w:r w:rsidR="00CA5593" w:rsidRPr="00CA5593">
        <w:rPr>
          <w:lang w:val="lt-LT"/>
        </w:rPr>
        <w:t>gegužės</w:t>
      </w:r>
      <w:r w:rsidRPr="00CA5593">
        <w:rPr>
          <w:lang w:val="lt-LT"/>
        </w:rPr>
        <w:t xml:space="preserve"> </w:t>
      </w:r>
      <w:r w:rsidR="00CA5593" w:rsidRPr="00CA5593">
        <w:rPr>
          <w:lang w:val="lt-LT"/>
        </w:rPr>
        <w:t>10</w:t>
      </w:r>
      <w:r w:rsidRPr="00CA5593">
        <w:rPr>
          <w:lang w:val="lt-LT"/>
        </w:rPr>
        <w:t xml:space="preserve"> d. </w:t>
      </w:r>
      <w:r w:rsidR="003B34DC" w:rsidRPr="00CA5593">
        <w:rPr>
          <w:lang w:val="lt-LT"/>
        </w:rPr>
        <w:t>posėdžio protokolu</w:t>
      </w:r>
      <w:r w:rsidRPr="00CA5593">
        <w:rPr>
          <w:lang w:val="lt-LT"/>
        </w:rPr>
        <w:t xml:space="preserve"> Nr. </w:t>
      </w:r>
      <w:r w:rsidR="003B34DC" w:rsidRPr="008D1728">
        <w:rPr>
          <w:lang w:val="lt-LT"/>
        </w:rPr>
        <w:t>P</w:t>
      </w:r>
      <w:r w:rsidRPr="008D1728">
        <w:rPr>
          <w:lang w:val="lt-LT"/>
        </w:rPr>
        <w:t>-</w:t>
      </w:r>
      <w:r w:rsidR="003B34DC" w:rsidRPr="008D1728">
        <w:rPr>
          <w:lang w:val="lt-LT"/>
        </w:rPr>
        <w:t>TVŪD-</w:t>
      </w:r>
      <w:r w:rsidR="00CA5593" w:rsidRPr="008D1728">
        <w:rPr>
          <w:lang w:val="lt-LT"/>
        </w:rPr>
        <w:t>26</w:t>
      </w:r>
      <w:r w:rsidRPr="008D1728">
        <w:rPr>
          <w:lang w:val="lt-LT"/>
        </w:rPr>
        <w:t>,</w:t>
      </w:r>
      <w:r w:rsidRPr="00CA5593">
        <w:rPr>
          <w:lang w:val="lt-LT"/>
        </w:rPr>
        <w:t xml:space="preserve"> sudarė šią paslaugų viešojo pirkimo–pardavimo (paslaugų teikimo) sutartį (toliau – Sutartis).</w:t>
      </w:r>
    </w:p>
    <w:p w14:paraId="738719D0" w14:textId="77777777" w:rsidR="008A4781" w:rsidRPr="004D36F2" w:rsidRDefault="008A4781" w:rsidP="003428E7">
      <w:pPr>
        <w:tabs>
          <w:tab w:val="left" w:pos="9630"/>
          <w:tab w:val="left" w:pos="9720"/>
        </w:tabs>
        <w:ind w:right="8" w:firstLine="567"/>
        <w:jc w:val="both"/>
        <w:rPr>
          <w:color w:val="FF0000"/>
          <w:sz w:val="10"/>
          <w:szCs w:val="10"/>
          <w:highlight w:val="lightGray"/>
          <w:lang w:val="lt-LT"/>
        </w:rPr>
      </w:pPr>
    </w:p>
    <w:p w14:paraId="20F63DB2" w14:textId="00382AAF" w:rsidR="00883754" w:rsidRPr="00BE0B9E" w:rsidRDefault="003C1E74" w:rsidP="003428E7">
      <w:pPr>
        <w:tabs>
          <w:tab w:val="left" w:pos="9630"/>
        </w:tabs>
        <w:ind w:left="360" w:right="8"/>
        <w:jc w:val="center"/>
        <w:rPr>
          <w:b/>
          <w:lang w:val="lt-LT"/>
        </w:rPr>
      </w:pPr>
      <w:r w:rsidRPr="00BE0B9E">
        <w:rPr>
          <w:b/>
          <w:lang w:val="lt-LT"/>
        </w:rPr>
        <w:t xml:space="preserve">1. </w:t>
      </w:r>
      <w:r w:rsidR="00883754" w:rsidRPr="00BE0B9E">
        <w:rPr>
          <w:b/>
          <w:lang w:val="lt-LT"/>
        </w:rPr>
        <w:t>SUTARTIES DALYKAS</w:t>
      </w:r>
    </w:p>
    <w:p w14:paraId="21A99654" w14:textId="77777777" w:rsidR="00883754" w:rsidRPr="004D36F2" w:rsidRDefault="00883754" w:rsidP="003428E7">
      <w:pPr>
        <w:pStyle w:val="Sraopastraipa"/>
        <w:tabs>
          <w:tab w:val="left" w:pos="9630"/>
        </w:tabs>
        <w:ind w:right="8"/>
        <w:rPr>
          <w:b/>
          <w:sz w:val="10"/>
          <w:szCs w:val="10"/>
          <w:highlight w:val="lightGray"/>
          <w:lang w:val="lt-LT"/>
        </w:rPr>
      </w:pPr>
    </w:p>
    <w:p w14:paraId="01F8E4FE" w14:textId="14C74C5C" w:rsidR="00883754" w:rsidRPr="00E35E11" w:rsidRDefault="003C1E74" w:rsidP="00127ABD">
      <w:pPr>
        <w:tabs>
          <w:tab w:val="left" w:pos="1134"/>
          <w:tab w:val="left" w:pos="9630"/>
          <w:tab w:val="left" w:pos="9720"/>
        </w:tabs>
        <w:ind w:right="8" w:firstLine="567"/>
        <w:jc w:val="both"/>
        <w:rPr>
          <w:lang w:val="lt-LT"/>
        </w:rPr>
      </w:pPr>
      <w:r w:rsidRPr="00E35E11">
        <w:rPr>
          <w:lang w:val="lt-LT"/>
        </w:rPr>
        <w:t xml:space="preserve">1.1. </w:t>
      </w:r>
      <w:r w:rsidR="00883754" w:rsidRPr="00E35E11">
        <w:rPr>
          <w:lang w:val="lt-LT"/>
        </w:rPr>
        <w:t xml:space="preserve">Paslaugų teikėjas įsipareigoja Sutartyje nustatyta tvarka ir sąlygomis </w:t>
      </w:r>
      <w:r w:rsidR="00E64320" w:rsidRPr="00E35E11">
        <w:rPr>
          <w:lang w:val="lt-LT"/>
        </w:rPr>
        <w:t xml:space="preserve">pagal Kliento faktinį poreikį </w:t>
      </w:r>
      <w:r w:rsidR="00883754" w:rsidRPr="00E35E11">
        <w:rPr>
          <w:lang w:val="lt-LT"/>
        </w:rPr>
        <w:t>teikti</w:t>
      </w:r>
      <w:r w:rsidR="00DA694A" w:rsidRPr="00E35E11">
        <w:rPr>
          <w:lang w:val="lt-LT"/>
        </w:rPr>
        <w:t xml:space="preserve"> </w:t>
      </w:r>
      <w:r w:rsidR="00127ABD" w:rsidRPr="008D1728">
        <w:rPr>
          <w:bCs/>
          <w:iCs/>
          <w:lang w:val="lt-LT" w:eastAsia="lt-LT"/>
        </w:rPr>
        <w:t>Nacionalinės Vizų informacinės sistemos (N.VIS), Užsieniečių registro (UR) ir susijusių informacinių sistemų techninės priežiūros ir remonto</w:t>
      </w:r>
      <w:r w:rsidR="00127ABD" w:rsidRPr="008D1728">
        <w:rPr>
          <w:lang w:val="lt-LT"/>
        </w:rPr>
        <w:t xml:space="preserve"> </w:t>
      </w:r>
      <w:r w:rsidR="0052736E" w:rsidRPr="008D1728">
        <w:rPr>
          <w:lang w:val="lt-LT"/>
        </w:rPr>
        <w:t>paslaugas</w:t>
      </w:r>
      <w:r w:rsidR="0052736E" w:rsidRPr="00E35E11">
        <w:rPr>
          <w:lang w:val="lt-LT"/>
        </w:rPr>
        <w:t xml:space="preserve"> </w:t>
      </w:r>
      <w:r w:rsidR="00883754" w:rsidRPr="00E35E11">
        <w:rPr>
          <w:lang w:val="lt-LT"/>
        </w:rPr>
        <w:t>(toliau – paslaugos),</w:t>
      </w:r>
      <w:r w:rsidR="001E38C4" w:rsidRPr="00E35E11">
        <w:rPr>
          <w:lang w:val="lt-LT"/>
        </w:rPr>
        <w:t xml:space="preserve"> kurių specifikacija nurodyta Sutarties priede – </w:t>
      </w:r>
      <w:r w:rsidR="000B02B4" w:rsidRPr="00E35E11">
        <w:rPr>
          <w:lang w:val="lt-LT"/>
        </w:rPr>
        <w:t xml:space="preserve">Techninėje </w:t>
      </w:r>
      <w:r w:rsidR="001E38C4" w:rsidRPr="00E35E11">
        <w:rPr>
          <w:lang w:val="lt-LT"/>
        </w:rPr>
        <w:t xml:space="preserve">specifikacijoje (toliau – Sutarties </w:t>
      </w:r>
      <w:r w:rsidR="00E76807" w:rsidRPr="00E35E11">
        <w:rPr>
          <w:lang w:val="lt-LT"/>
        </w:rPr>
        <w:t xml:space="preserve">1 </w:t>
      </w:r>
      <w:r w:rsidR="001E38C4" w:rsidRPr="00E35E11">
        <w:rPr>
          <w:lang w:val="lt-LT"/>
        </w:rPr>
        <w:t>priedas),</w:t>
      </w:r>
      <w:r w:rsidR="00883754" w:rsidRPr="00E35E11">
        <w:rPr>
          <w:lang w:val="lt-LT"/>
        </w:rPr>
        <w:t xml:space="preserve"> o Klientas</w:t>
      </w:r>
      <w:r w:rsidR="00DA694A" w:rsidRPr="00E35E11">
        <w:rPr>
          <w:lang w:val="lt-LT"/>
        </w:rPr>
        <w:t xml:space="preserve"> Sutartyje nustatyta tvarka ir sąlygomis</w:t>
      </w:r>
      <w:r w:rsidR="00883754" w:rsidRPr="00E35E11">
        <w:rPr>
          <w:lang w:val="lt-LT"/>
        </w:rPr>
        <w:t xml:space="preserve"> įsipareigoja priimti</w:t>
      </w:r>
      <w:r w:rsidR="002A4AE2" w:rsidRPr="00E35E11">
        <w:rPr>
          <w:lang w:val="lt-LT"/>
        </w:rPr>
        <w:t xml:space="preserve"> tinkamai ir faktiškai suteiktas paslaugas</w:t>
      </w:r>
      <w:r w:rsidR="00DA694A" w:rsidRPr="00E35E11">
        <w:rPr>
          <w:lang w:val="lt-LT"/>
        </w:rPr>
        <w:t xml:space="preserve"> ir sumokėti Paslaugų teikėjui už</w:t>
      </w:r>
      <w:r w:rsidR="002A4AE2" w:rsidRPr="00E35E11">
        <w:rPr>
          <w:lang w:val="lt-LT"/>
        </w:rPr>
        <w:t xml:space="preserve"> jas</w:t>
      </w:r>
      <w:r w:rsidR="00883754" w:rsidRPr="00E35E11">
        <w:rPr>
          <w:lang w:val="lt-LT"/>
        </w:rPr>
        <w:t>.</w:t>
      </w:r>
    </w:p>
    <w:p w14:paraId="44759AE5" w14:textId="77777777" w:rsidR="00883754" w:rsidRPr="004D36F2" w:rsidRDefault="00883754" w:rsidP="003428E7">
      <w:pPr>
        <w:tabs>
          <w:tab w:val="left" w:pos="9630"/>
        </w:tabs>
        <w:ind w:right="8"/>
        <w:jc w:val="both"/>
        <w:rPr>
          <w:sz w:val="10"/>
          <w:szCs w:val="10"/>
          <w:highlight w:val="lightGray"/>
          <w:lang w:val="lt-LT"/>
        </w:rPr>
      </w:pPr>
    </w:p>
    <w:p w14:paraId="6EC42CFD" w14:textId="15BBDD16" w:rsidR="00883754" w:rsidRPr="00BE0B9E" w:rsidRDefault="003C1E74" w:rsidP="003428E7">
      <w:pPr>
        <w:tabs>
          <w:tab w:val="left" w:pos="9630"/>
        </w:tabs>
        <w:ind w:left="360" w:right="8"/>
        <w:jc w:val="center"/>
        <w:rPr>
          <w:b/>
          <w:lang w:val="lt-LT"/>
        </w:rPr>
      </w:pPr>
      <w:r w:rsidRPr="00BE0B9E">
        <w:rPr>
          <w:b/>
          <w:lang w:val="lt-LT"/>
        </w:rPr>
        <w:t xml:space="preserve">2. </w:t>
      </w:r>
      <w:r w:rsidR="00883754" w:rsidRPr="00BE0B9E">
        <w:rPr>
          <w:b/>
          <w:lang w:val="lt-LT"/>
        </w:rPr>
        <w:t>SUTARTIES KAINA IR ATSISKAITYMO TVARKA</w:t>
      </w:r>
    </w:p>
    <w:p w14:paraId="76FEE908" w14:textId="2C0A8599" w:rsidR="00883754" w:rsidRPr="004D36F2" w:rsidRDefault="00883754" w:rsidP="003428E7">
      <w:pPr>
        <w:pStyle w:val="Pagrindinistekstas"/>
        <w:tabs>
          <w:tab w:val="left" w:pos="9630"/>
          <w:tab w:val="left" w:pos="9720"/>
        </w:tabs>
        <w:ind w:right="8" w:firstLine="360"/>
        <w:rPr>
          <w:sz w:val="10"/>
          <w:szCs w:val="10"/>
        </w:rPr>
      </w:pPr>
    </w:p>
    <w:p w14:paraId="62FA9D6A" w14:textId="7006345A" w:rsidR="00BA377D" w:rsidRPr="00BA377D" w:rsidRDefault="003C1E74" w:rsidP="00BA377D">
      <w:pPr>
        <w:tabs>
          <w:tab w:val="left" w:pos="1134"/>
          <w:tab w:val="left" w:pos="9630"/>
          <w:tab w:val="left" w:pos="9720"/>
        </w:tabs>
        <w:ind w:right="8" w:firstLine="567"/>
        <w:jc w:val="both"/>
        <w:rPr>
          <w:lang w:val="lt-LT"/>
        </w:rPr>
      </w:pPr>
      <w:r w:rsidRPr="00CA5593">
        <w:rPr>
          <w:lang w:val="lt-LT"/>
        </w:rPr>
        <w:t xml:space="preserve">2.1. </w:t>
      </w:r>
      <w:r w:rsidR="00883754" w:rsidRPr="00CA5593">
        <w:rPr>
          <w:lang w:val="lt-LT"/>
        </w:rPr>
        <w:t>Sutarties kaina –</w:t>
      </w:r>
      <w:r w:rsidR="00133151" w:rsidRPr="00CA5593">
        <w:rPr>
          <w:lang w:val="lt-LT"/>
        </w:rPr>
        <w:t xml:space="preserve"> </w:t>
      </w:r>
      <w:r w:rsidR="00CA5593" w:rsidRPr="00CA5593">
        <w:rPr>
          <w:b/>
          <w:lang w:val="lt-LT"/>
        </w:rPr>
        <w:t>iki</w:t>
      </w:r>
      <w:r w:rsidR="00CA5593">
        <w:rPr>
          <w:lang w:val="lt-LT"/>
        </w:rPr>
        <w:t xml:space="preserve"> </w:t>
      </w:r>
      <w:r w:rsidR="00CA5593" w:rsidRPr="008D1728">
        <w:rPr>
          <w:b/>
          <w:lang w:val="lt-LT"/>
        </w:rPr>
        <w:t>57 530,00</w:t>
      </w:r>
      <w:r w:rsidR="00CA5593" w:rsidRPr="008D1728">
        <w:rPr>
          <w:lang w:val="lt-LT"/>
        </w:rPr>
        <w:t xml:space="preserve"> </w:t>
      </w:r>
      <w:proofErr w:type="spellStart"/>
      <w:r w:rsidR="0009460E" w:rsidRPr="008D1728">
        <w:rPr>
          <w:b/>
          <w:lang w:val="lt-LT"/>
        </w:rPr>
        <w:t>Eur</w:t>
      </w:r>
      <w:proofErr w:type="spellEnd"/>
      <w:r w:rsidR="00F447D8" w:rsidRPr="00CA5593">
        <w:rPr>
          <w:b/>
          <w:i/>
          <w:lang w:val="lt-LT"/>
        </w:rPr>
        <w:t xml:space="preserve"> </w:t>
      </w:r>
      <w:r w:rsidR="00883754" w:rsidRPr="00CA5593">
        <w:rPr>
          <w:b/>
          <w:lang w:val="lt-LT"/>
        </w:rPr>
        <w:t>(</w:t>
      </w:r>
      <w:r w:rsidR="00CA5593" w:rsidRPr="00CA5593">
        <w:rPr>
          <w:b/>
          <w:lang w:val="lt-LT"/>
        </w:rPr>
        <w:t>penkiasdešimt septyni</w:t>
      </w:r>
      <w:r w:rsidR="00CA5593">
        <w:rPr>
          <w:b/>
          <w:lang w:val="lt-LT"/>
        </w:rPr>
        <w:t>ų</w:t>
      </w:r>
      <w:r w:rsidR="00133151" w:rsidRPr="00CA5593">
        <w:rPr>
          <w:b/>
          <w:lang w:val="lt-LT"/>
        </w:rPr>
        <w:t xml:space="preserve"> tūkstanči</w:t>
      </w:r>
      <w:r w:rsidR="00CA5593">
        <w:rPr>
          <w:b/>
          <w:lang w:val="lt-LT"/>
        </w:rPr>
        <w:t>ų</w:t>
      </w:r>
      <w:r w:rsidR="00CA5593" w:rsidRPr="00CA5593">
        <w:rPr>
          <w:b/>
          <w:lang w:val="lt-LT"/>
        </w:rPr>
        <w:t xml:space="preserve"> penki</w:t>
      </w:r>
      <w:r w:rsidR="00CA5593">
        <w:rPr>
          <w:b/>
          <w:lang w:val="lt-LT"/>
        </w:rPr>
        <w:t>ų</w:t>
      </w:r>
      <w:r w:rsidR="00CA5593" w:rsidRPr="00CA5593">
        <w:rPr>
          <w:b/>
          <w:lang w:val="lt-LT"/>
        </w:rPr>
        <w:t xml:space="preserve"> šimt</w:t>
      </w:r>
      <w:r w:rsidR="00CA5593">
        <w:rPr>
          <w:b/>
          <w:lang w:val="lt-LT"/>
        </w:rPr>
        <w:t>ų</w:t>
      </w:r>
      <w:r w:rsidR="00CA5593" w:rsidRPr="00CA5593">
        <w:rPr>
          <w:b/>
          <w:lang w:val="lt-LT"/>
        </w:rPr>
        <w:t xml:space="preserve"> </w:t>
      </w:r>
      <w:r w:rsidR="00133151" w:rsidRPr="00CA5593">
        <w:rPr>
          <w:b/>
          <w:lang w:val="lt-LT"/>
        </w:rPr>
        <w:t xml:space="preserve"> </w:t>
      </w:r>
      <w:r w:rsidR="00CA5593" w:rsidRPr="00CA5593">
        <w:rPr>
          <w:b/>
          <w:lang w:val="lt-LT"/>
        </w:rPr>
        <w:t>trisdešimt</w:t>
      </w:r>
      <w:r w:rsidR="007B1465" w:rsidRPr="00CA5593">
        <w:rPr>
          <w:b/>
          <w:lang w:val="lt-LT"/>
        </w:rPr>
        <w:t xml:space="preserve"> </w:t>
      </w:r>
      <w:r w:rsidR="00133151" w:rsidRPr="008465D5">
        <w:rPr>
          <w:b/>
          <w:lang w:val="lt-LT"/>
        </w:rPr>
        <w:t>eur</w:t>
      </w:r>
      <w:r w:rsidR="0090303C" w:rsidRPr="008465D5">
        <w:rPr>
          <w:b/>
          <w:lang w:val="lt-LT"/>
        </w:rPr>
        <w:t>ų</w:t>
      </w:r>
      <w:r w:rsidR="00133151" w:rsidRPr="008465D5">
        <w:rPr>
          <w:b/>
          <w:lang w:val="lt-LT"/>
        </w:rPr>
        <w:t xml:space="preserve"> </w:t>
      </w:r>
      <w:r w:rsidR="007B1465" w:rsidRPr="008465D5">
        <w:rPr>
          <w:b/>
          <w:lang w:val="lt-LT"/>
        </w:rPr>
        <w:t xml:space="preserve">ir </w:t>
      </w:r>
      <w:r w:rsidR="0090303C" w:rsidRPr="008465D5">
        <w:rPr>
          <w:b/>
          <w:lang w:val="lt-LT"/>
        </w:rPr>
        <w:t>nuli</w:t>
      </w:r>
      <w:r w:rsidR="00CA5593" w:rsidRPr="008465D5">
        <w:rPr>
          <w:b/>
          <w:lang w:val="lt-LT"/>
        </w:rPr>
        <w:t>o</w:t>
      </w:r>
      <w:r w:rsidR="00133151" w:rsidRPr="008465D5">
        <w:rPr>
          <w:b/>
          <w:lang w:val="lt-LT"/>
        </w:rPr>
        <w:t xml:space="preserve"> centų</w:t>
      </w:r>
      <w:r w:rsidR="00E632E7" w:rsidRPr="008465D5">
        <w:rPr>
          <w:b/>
          <w:lang w:val="lt-LT"/>
        </w:rPr>
        <w:t>)</w:t>
      </w:r>
      <w:r w:rsidR="00E632E7" w:rsidRPr="008465D5">
        <w:rPr>
          <w:lang w:val="lt-LT"/>
        </w:rPr>
        <w:t>, įskaitant pridė</w:t>
      </w:r>
      <w:r w:rsidR="00883754" w:rsidRPr="008465D5">
        <w:rPr>
          <w:lang w:val="lt-LT"/>
        </w:rPr>
        <w:t xml:space="preserve">tinės vertės mokestį (toliau – PVM). </w:t>
      </w:r>
      <w:r w:rsidR="008D1728">
        <w:rPr>
          <w:lang w:val="lt-LT"/>
        </w:rPr>
        <w:t>Sutarties kaina be PVM (p</w:t>
      </w:r>
      <w:r w:rsidR="0078145E" w:rsidRPr="008465D5">
        <w:rPr>
          <w:lang w:val="lt-LT"/>
        </w:rPr>
        <w:t xml:space="preserve">radinės </w:t>
      </w:r>
      <w:r w:rsidR="00133151" w:rsidRPr="008465D5">
        <w:rPr>
          <w:lang w:val="lt-LT"/>
        </w:rPr>
        <w:t>S</w:t>
      </w:r>
      <w:r w:rsidR="00043478" w:rsidRPr="008465D5">
        <w:rPr>
          <w:lang w:val="lt-LT"/>
        </w:rPr>
        <w:t xml:space="preserve">utarties </w:t>
      </w:r>
      <w:r w:rsidR="002C608B" w:rsidRPr="008465D5">
        <w:rPr>
          <w:lang w:val="lt-LT"/>
        </w:rPr>
        <w:t>vertė</w:t>
      </w:r>
      <w:r w:rsidR="008D1728">
        <w:rPr>
          <w:lang w:val="lt-LT"/>
        </w:rPr>
        <w:t>)</w:t>
      </w:r>
      <w:r w:rsidR="00043478" w:rsidRPr="008465D5">
        <w:rPr>
          <w:lang w:val="lt-LT"/>
        </w:rPr>
        <w:t xml:space="preserve"> – </w:t>
      </w:r>
      <w:r w:rsidR="000C2A4E">
        <w:rPr>
          <w:lang w:val="lt-LT"/>
        </w:rPr>
        <w:t xml:space="preserve">iki </w:t>
      </w:r>
      <w:r w:rsidR="00CA5593" w:rsidRPr="008465D5">
        <w:rPr>
          <w:lang w:val="lt-LT"/>
        </w:rPr>
        <w:t>47 545,45</w:t>
      </w:r>
      <w:r w:rsidR="008F147D" w:rsidRPr="008465D5">
        <w:rPr>
          <w:lang w:val="lt-LT"/>
        </w:rPr>
        <w:t xml:space="preserve"> </w:t>
      </w:r>
      <w:proofErr w:type="spellStart"/>
      <w:r w:rsidR="008F147D" w:rsidRPr="008465D5">
        <w:rPr>
          <w:lang w:val="lt-LT"/>
        </w:rPr>
        <w:t>Eur</w:t>
      </w:r>
      <w:proofErr w:type="spellEnd"/>
      <w:r w:rsidR="00A63A06" w:rsidRPr="008465D5">
        <w:rPr>
          <w:lang w:val="lt-LT"/>
        </w:rPr>
        <w:t xml:space="preserve"> (</w:t>
      </w:r>
      <w:r w:rsidR="00CA5593" w:rsidRPr="008465D5">
        <w:rPr>
          <w:lang w:val="lt-LT"/>
        </w:rPr>
        <w:t>keturiasdešimt septyni</w:t>
      </w:r>
      <w:r w:rsidR="000C2A4E">
        <w:rPr>
          <w:lang w:val="lt-LT"/>
        </w:rPr>
        <w:t>ų</w:t>
      </w:r>
      <w:r w:rsidR="00CA5593" w:rsidRPr="008465D5">
        <w:rPr>
          <w:lang w:val="lt-LT"/>
        </w:rPr>
        <w:t xml:space="preserve"> tūkstanči</w:t>
      </w:r>
      <w:r w:rsidR="000C2A4E">
        <w:rPr>
          <w:lang w:val="lt-LT"/>
        </w:rPr>
        <w:t>ų</w:t>
      </w:r>
      <w:r w:rsidR="00CA5593" w:rsidRPr="008465D5">
        <w:rPr>
          <w:lang w:val="lt-LT"/>
        </w:rPr>
        <w:t xml:space="preserve"> penki</w:t>
      </w:r>
      <w:r w:rsidR="000C2A4E">
        <w:rPr>
          <w:lang w:val="lt-LT"/>
        </w:rPr>
        <w:t>ų</w:t>
      </w:r>
      <w:r w:rsidR="00CA5593" w:rsidRPr="008465D5">
        <w:rPr>
          <w:lang w:val="lt-LT"/>
        </w:rPr>
        <w:t xml:space="preserve"> šimt</w:t>
      </w:r>
      <w:r w:rsidR="000C2A4E">
        <w:rPr>
          <w:lang w:val="lt-LT"/>
        </w:rPr>
        <w:t>ų</w:t>
      </w:r>
      <w:r w:rsidR="00CA5593" w:rsidRPr="008465D5">
        <w:rPr>
          <w:lang w:val="lt-LT"/>
        </w:rPr>
        <w:t xml:space="preserve"> </w:t>
      </w:r>
      <w:r w:rsidR="00CA5593" w:rsidRPr="008D1728">
        <w:rPr>
          <w:lang w:val="lt-LT"/>
        </w:rPr>
        <w:t>keturiasdešimt penki</w:t>
      </w:r>
      <w:r w:rsidR="000C2A4E">
        <w:rPr>
          <w:lang w:val="lt-LT"/>
        </w:rPr>
        <w:t>ų</w:t>
      </w:r>
      <w:r w:rsidR="00CA5593" w:rsidRPr="008D1728">
        <w:rPr>
          <w:lang w:val="lt-LT"/>
        </w:rPr>
        <w:t xml:space="preserve"> eur</w:t>
      </w:r>
      <w:r w:rsidR="000C2A4E">
        <w:rPr>
          <w:lang w:val="lt-LT"/>
        </w:rPr>
        <w:t>ų</w:t>
      </w:r>
      <w:r w:rsidR="00CA5593" w:rsidRPr="008D1728">
        <w:rPr>
          <w:lang w:val="lt-LT"/>
        </w:rPr>
        <w:t xml:space="preserve"> ir keturiasdešimt penki</w:t>
      </w:r>
      <w:r w:rsidR="000C2A4E">
        <w:rPr>
          <w:lang w:val="lt-LT"/>
        </w:rPr>
        <w:t>ų</w:t>
      </w:r>
      <w:r w:rsidR="00CA5593" w:rsidRPr="008D1728">
        <w:rPr>
          <w:lang w:val="lt-LT"/>
        </w:rPr>
        <w:t xml:space="preserve"> cent</w:t>
      </w:r>
      <w:r w:rsidR="000C2A4E">
        <w:rPr>
          <w:lang w:val="lt-LT"/>
        </w:rPr>
        <w:t>ų</w:t>
      </w:r>
      <w:r w:rsidR="00A63A06" w:rsidRPr="008D1728">
        <w:rPr>
          <w:lang w:val="lt-LT"/>
        </w:rPr>
        <w:t>)</w:t>
      </w:r>
      <w:r w:rsidR="008F147D" w:rsidRPr="008D1728">
        <w:rPr>
          <w:lang w:val="lt-LT"/>
        </w:rPr>
        <w:t xml:space="preserve">. </w:t>
      </w:r>
      <w:r w:rsidR="002C608B" w:rsidRPr="008D1728">
        <w:rPr>
          <w:lang w:val="lt-LT"/>
        </w:rPr>
        <w:t>Detalios paslaugų kainos (įkainiai):</w:t>
      </w:r>
    </w:p>
    <w:tbl>
      <w:tblPr>
        <w:tblStyle w:val="Lentelstinklelis4"/>
        <w:tblW w:w="9351" w:type="dxa"/>
        <w:tblLayout w:type="fixed"/>
        <w:tblLook w:val="04A0" w:firstRow="1" w:lastRow="0" w:firstColumn="1" w:lastColumn="0" w:noHBand="0" w:noVBand="1"/>
      </w:tblPr>
      <w:tblGrid>
        <w:gridCol w:w="562"/>
        <w:gridCol w:w="3969"/>
        <w:gridCol w:w="1134"/>
        <w:gridCol w:w="3686"/>
      </w:tblGrid>
      <w:tr w:rsidR="00B22C52" w:rsidRPr="00E35E11" w14:paraId="4C8A585F" w14:textId="77777777" w:rsidTr="00B22C52">
        <w:tc>
          <w:tcPr>
            <w:tcW w:w="562" w:type="dxa"/>
          </w:tcPr>
          <w:p w14:paraId="0EC66ABC" w14:textId="77777777" w:rsidR="00B22C52" w:rsidRPr="00E35E11" w:rsidRDefault="00B22C52" w:rsidP="00463BC1">
            <w:pPr>
              <w:jc w:val="center"/>
              <w:rPr>
                <w:b/>
                <w:color w:val="000000"/>
                <w:sz w:val="22"/>
                <w:szCs w:val="22"/>
                <w:lang w:val="lt-LT"/>
              </w:rPr>
            </w:pPr>
            <w:r w:rsidRPr="00E35E11">
              <w:rPr>
                <w:b/>
                <w:color w:val="000000"/>
                <w:sz w:val="22"/>
                <w:szCs w:val="22"/>
                <w:lang w:val="lt-LT"/>
              </w:rPr>
              <w:t>Eil.</w:t>
            </w:r>
          </w:p>
          <w:p w14:paraId="4375C8A5" w14:textId="6CF95735" w:rsidR="00B22C52" w:rsidRPr="00E35E11" w:rsidRDefault="00B22C52" w:rsidP="00463BC1">
            <w:pPr>
              <w:jc w:val="center"/>
              <w:rPr>
                <w:b/>
                <w:color w:val="000000"/>
                <w:sz w:val="22"/>
                <w:szCs w:val="22"/>
                <w:lang w:val="lt-LT"/>
              </w:rPr>
            </w:pPr>
            <w:r w:rsidRPr="00E35E11">
              <w:rPr>
                <w:b/>
                <w:color w:val="000000"/>
                <w:sz w:val="22"/>
                <w:szCs w:val="22"/>
                <w:lang w:val="lt-LT"/>
              </w:rPr>
              <w:t>Nr.</w:t>
            </w:r>
          </w:p>
        </w:tc>
        <w:tc>
          <w:tcPr>
            <w:tcW w:w="3969" w:type="dxa"/>
          </w:tcPr>
          <w:p w14:paraId="189F3351" w14:textId="77777777" w:rsidR="00B22C52" w:rsidRPr="00E35E11" w:rsidRDefault="00B22C52" w:rsidP="00463BC1">
            <w:pPr>
              <w:jc w:val="center"/>
              <w:rPr>
                <w:b/>
                <w:color w:val="000000"/>
                <w:sz w:val="22"/>
                <w:szCs w:val="22"/>
                <w:lang w:val="lt-LT"/>
              </w:rPr>
            </w:pPr>
            <w:r w:rsidRPr="00E35E11">
              <w:rPr>
                <w:b/>
                <w:color w:val="000000"/>
                <w:sz w:val="22"/>
                <w:szCs w:val="22"/>
                <w:lang w:val="lt-LT"/>
              </w:rPr>
              <w:t>Paslaugų pavadinimas</w:t>
            </w:r>
          </w:p>
        </w:tc>
        <w:tc>
          <w:tcPr>
            <w:tcW w:w="1134" w:type="dxa"/>
          </w:tcPr>
          <w:p w14:paraId="0F206743" w14:textId="79A0DED2" w:rsidR="00B22C52" w:rsidRPr="00E35E11" w:rsidRDefault="00B22C52" w:rsidP="00151829">
            <w:pPr>
              <w:jc w:val="center"/>
              <w:rPr>
                <w:b/>
                <w:color w:val="000000"/>
                <w:sz w:val="22"/>
                <w:szCs w:val="22"/>
                <w:lang w:val="lt-LT"/>
              </w:rPr>
            </w:pPr>
            <w:r w:rsidRPr="00E35E11">
              <w:rPr>
                <w:b/>
                <w:color w:val="000000"/>
                <w:sz w:val="22"/>
                <w:szCs w:val="22"/>
                <w:lang w:val="lt-LT"/>
              </w:rPr>
              <w:t>Mat</w:t>
            </w:r>
            <w:r>
              <w:rPr>
                <w:b/>
                <w:color w:val="000000"/>
                <w:sz w:val="22"/>
                <w:szCs w:val="22"/>
                <w:lang w:val="lt-LT"/>
              </w:rPr>
              <w:t>as</w:t>
            </w:r>
          </w:p>
        </w:tc>
        <w:tc>
          <w:tcPr>
            <w:tcW w:w="3686" w:type="dxa"/>
          </w:tcPr>
          <w:p w14:paraId="7B628447" w14:textId="48F23C23" w:rsidR="00B22C52" w:rsidRPr="00E35E11" w:rsidRDefault="00B22C52" w:rsidP="00463BC1">
            <w:pPr>
              <w:jc w:val="center"/>
              <w:rPr>
                <w:b/>
                <w:color w:val="000000"/>
                <w:sz w:val="22"/>
                <w:szCs w:val="22"/>
                <w:lang w:val="lt-LT"/>
              </w:rPr>
            </w:pPr>
            <w:r w:rsidRPr="00E35E11">
              <w:rPr>
                <w:b/>
                <w:color w:val="000000"/>
                <w:sz w:val="22"/>
                <w:szCs w:val="22"/>
                <w:lang w:val="lt-LT"/>
              </w:rPr>
              <w:t>1 valandos įkainis (</w:t>
            </w:r>
            <w:proofErr w:type="spellStart"/>
            <w:r w:rsidRPr="00E35E11">
              <w:rPr>
                <w:b/>
                <w:color w:val="000000"/>
                <w:sz w:val="22"/>
                <w:szCs w:val="22"/>
                <w:lang w:val="lt-LT"/>
              </w:rPr>
              <w:t>Eur</w:t>
            </w:r>
            <w:proofErr w:type="spellEnd"/>
            <w:r w:rsidRPr="00E35E11">
              <w:rPr>
                <w:b/>
                <w:color w:val="000000"/>
                <w:sz w:val="22"/>
                <w:szCs w:val="22"/>
                <w:lang w:val="lt-LT"/>
              </w:rPr>
              <w:t xml:space="preserve"> be PVM) </w:t>
            </w:r>
          </w:p>
        </w:tc>
      </w:tr>
      <w:tr w:rsidR="00B22C52" w:rsidRPr="00E35E11" w14:paraId="3889316A" w14:textId="77777777" w:rsidTr="00B22C52">
        <w:tc>
          <w:tcPr>
            <w:tcW w:w="562" w:type="dxa"/>
          </w:tcPr>
          <w:p w14:paraId="726D17F0" w14:textId="77777777" w:rsidR="00B22C52" w:rsidRPr="00E35E11" w:rsidRDefault="00B22C52" w:rsidP="00463BC1">
            <w:pPr>
              <w:jc w:val="center"/>
              <w:rPr>
                <w:b/>
                <w:color w:val="000000"/>
                <w:sz w:val="22"/>
                <w:szCs w:val="22"/>
                <w:lang w:val="lt-LT"/>
              </w:rPr>
            </w:pPr>
            <w:r w:rsidRPr="00E35E11">
              <w:rPr>
                <w:b/>
                <w:color w:val="000000"/>
                <w:sz w:val="22"/>
                <w:szCs w:val="22"/>
                <w:lang w:val="lt-LT"/>
              </w:rPr>
              <w:t>1</w:t>
            </w:r>
          </w:p>
        </w:tc>
        <w:tc>
          <w:tcPr>
            <w:tcW w:w="3969" w:type="dxa"/>
          </w:tcPr>
          <w:p w14:paraId="5E3C53D0" w14:textId="77777777" w:rsidR="00B22C52" w:rsidRPr="00E35E11" w:rsidRDefault="00B22C52" w:rsidP="00463BC1">
            <w:pPr>
              <w:jc w:val="center"/>
              <w:rPr>
                <w:b/>
                <w:color w:val="000000"/>
                <w:sz w:val="22"/>
                <w:szCs w:val="22"/>
                <w:lang w:val="lt-LT"/>
              </w:rPr>
            </w:pPr>
            <w:r w:rsidRPr="00E35E11">
              <w:rPr>
                <w:b/>
                <w:color w:val="000000"/>
                <w:sz w:val="22"/>
                <w:szCs w:val="22"/>
                <w:lang w:val="lt-LT"/>
              </w:rPr>
              <w:t>2</w:t>
            </w:r>
          </w:p>
        </w:tc>
        <w:tc>
          <w:tcPr>
            <w:tcW w:w="1134" w:type="dxa"/>
          </w:tcPr>
          <w:p w14:paraId="4B6835B1" w14:textId="77777777" w:rsidR="00B22C52" w:rsidRPr="00E35E11" w:rsidRDefault="00B22C52" w:rsidP="00463BC1">
            <w:pPr>
              <w:jc w:val="center"/>
              <w:rPr>
                <w:b/>
                <w:color w:val="000000"/>
                <w:sz w:val="22"/>
                <w:szCs w:val="22"/>
                <w:lang w:val="lt-LT"/>
              </w:rPr>
            </w:pPr>
            <w:r w:rsidRPr="00E35E11">
              <w:rPr>
                <w:b/>
                <w:color w:val="000000"/>
                <w:sz w:val="22"/>
                <w:szCs w:val="22"/>
                <w:lang w:val="lt-LT"/>
              </w:rPr>
              <w:t>3</w:t>
            </w:r>
          </w:p>
        </w:tc>
        <w:tc>
          <w:tcPr>
            <w:tcW w:w="3686" w:type="dxa"/>
          </w:tcPr>
          <w:p w14:paraId="015BBF31" w14:textId="2FEAC422" w:rsidR="00B22C52" w:rsidRPr="00E35E11" w:rsidRDefault="00B22C52" w:rsidP="00463BC1">
            <w:pPr>
              <w:jc w:val="center"/>
              <w:rPr>
                <w:b/>
                <w:color w:val="000000"/>
                <w:sz w:val="22"/>
                <w:szCs w:val="22"/>
                <w:lang w:val="lt-LT"/>
              </w:rPr>
            </w:pPr>
            <w:r>
              <w:rPr>
                <w:b/>
                <w:color w:val="000000"/>
                <w:sz w:val="22"/>
                <w:szCs w:val="22"/>
                <w:lang w:val="lt-LT"/>
              </w:rPr>
              <w:t>4</w:t>
            </w:r>
          </w:p>
        </w:tc>
      </w:tr>
      <w:tr w:rsidR="00B22C52" w:rsidRPr="00E35E11" w14:paraId="22931276" w14:textId="77777777" w:rsidTr="00B22C52">
        <w:tc>
          <w:tcPr>
            <w:tcW w:w="562" w:type="dxa"/>
          </w:tcPr>
          <w:p w14:paraId="0239921E" w14:textId="77777777" w:rsidR="00B22C52" w:rsidRPr="00E35E11" w:rsidRDefault="00B22C52" w:rsidP="00463BC1">
            <w:pPr>
              <w:jc w:val="center"/>
              <w:rPr>
                <w:color w:val="000000"/>
                <w:sz w:val="22"/>
                <w:szCs w:val="22"/>
                <w:lang w:val="lt-LT"/>
              </w:rPr>
            </w:pPr>
            <w:r w:rsidRPr="00E35E11">
              <w:rPr>
                <w:color w:val="000000"/>
                <w:sz w:val="22"/>
                <w:szCs w:val="22"/>
                <w:lang w:val="lt-LT"/>
              </w:rPr>
              <w:t>1.</w:t>
            </w:r>
          </w:p>
        </w:tc>
        <w:tc>
          <w:tcPr>
            <w:tcW w:w="3969" w:type="dxa"/>
          </w:tcPr>
          <w:p w14:paraId="75A73DDF" w14:textId="305A4EAA" w:rsidR="00B22C52" w:rsidRPr="00E35E11" w:rsidRDefault="00B22C52" w:rsidP="00BA377D">
            <w:pPr>
              <w:jc w:val="both"/>
              <w:rPr>
                <w:color w:val="000000"/>
                <w:sz w:val="22"/>
                <w:szCs w:val="22"/>
                <w:lang w:val="lt-LT"/>
              </w:rPr>
            </w:pPr>
            <w:r w:rsidRPr="00E35E11">
              <w:rPr>
                <w:color w:val="000000"/>
                <w:sz w:val="22"/>
                <w:szCs w:val="22"/>
                <w:lang w:val="lt-LT"/>
              </w:rPr>
              <w:t>I prioritetui priskiriamos paslaugos pagal Sutarties 1 priedo</w:t>
            </w:r>
            <w:r w:rsidRPr="00E35E11">
              <w:rPr>
                <w:sz w:val="22"/>
                <w:szCs w:val="22"/>
                <w:lang w:val="lt-LT"/>
              </w:rPr>
              <w:t xml:space="preserve"> 4.1 papunkčio reikalavimus</w:t>
            </w:r>
          </w:p>
        </w:tc>
        <w:tc>
          <w:tcPr>
            <w:tcW w:w="1134" w:type="dxa"/>
            <w:vAlign w:val="center"/>
          </w:tcPr>
          <w:p w14:paraId="2BFD7DF7" w14:textId="77777777" w:rsidR="00B22C52" w:rsidRPr="00E35E11" w:rsidRDefault="00B22C52" w:rsidP="00463BC1">
            <w:pPr>
              <w:jc w:val="center"/>
              <w:rPr>
                <w:color w:val="000000"/>
                <w:sz w:val="22"/>
                <w:szCs w:val="22"/>
                <w:lang w:val="lt-LT"/>
              </w:rPr>
            </w:pPr>
            <w:r w:rsidRPr="00E35E11">
              <w:rPr>
                <w:color w:val="000000"/>
                <w:sz w:val="22"/>
                <w:szCs w:val="22"/>
                <w:lang w:val="lt-LT"/>
              </w:rPr>
              <w:t>Valanda</w:t>
            </w:r>
          </w:p>
        </w:tc>
        <w:tc>
          <w:tcPr>
            <w:tcW w:w="3686" w:type="dxa"/>
            <w:vAlign w:val="center"/>
          </w:tcPr>
          <w:p w14:paraId="522805B3" w14:textId="77777777" w:rsidR="00B22C52" w:rsidRPr="00E35E11" w:rsidRDefault="00B22C52" w:rsidP="00BA377D">
            <w:pPr>
              <w:jc w:val="center"/>
              <w:rPr>
                <w:color w:val="000000"/>
                <w:sz w:val="22"/>
                <w:szCs w:val="22"/>
                <w:lang w:val="lt-LT"/>
              </w:rPr>
            </w:pPr>
            <w:r w:rsidRPr="00E35E11">
              <w:rPr>
                <w:color w:val="000000"/>
                <w:sz w:val="22"/>
                <w:szCs w:val="22"/>
                <w:lang w:val="lt-LT"/>
              </w:rPr>
              <w:t>38,00</w:t>
            </w:r>
          </w:p>
        </w:tc>
      </w:tr>
      <w:tr w:rsidR="00B22C52" w:rsidRPr="00E35E11" w14:paraId="38D562F7" w14:textId="77777777" w:rsidTr="00B22C52">
        <w:tc>
          <w:tcPr>
            <w:tcW w:w="562" w:type="dxa"/>
          </w:tcPr>
          <w:p w14:paraId="7F380E5B" w14:textId="77777777" w:rsidR="00B22C52" w:rsidRPr="00E35E11" w:rsidRDefault="00B22C52" w:rsidP="00463BC1">
            <w:pPr>
              <w:jc w:val="center"/>
              <w:rPr>
                <w:color w:val="000000"/>
                <w:sz w:val="22"/>
                <w:szCs w:val="22"/>
                <w:lang w:val="lt-LT"/>
              </w:rPr>
            </w:pPr>
            <w:r w:rsidRPr="00E35E11">
              <w:rPr>
                <w:color w:val="000000"/>
                <w:sz w:val="22"/>
                <w:szCs w:val="22"/>
                <w:lang w:val="lt-LT"/>
              </w:rPr>
              <w:t>2.</w:t>
            </w:r>
          </w:p>
        </w:tc>
        <w:tc>
          <w:tcPr>
            <w:tcW w:w="3969" w:type="dxa"/>
          </w:tcPr>
          <w:p w14:paraId="248BC2EE" w14:textId="56E8904A" w:rsidR="00B22C52" w:rsidRPr="00E35E11" w:rsidRDefault="00B22C52" w:rsidP="00BA377D">
            <w:pPr>
              <w:jc w:val="both"/>
              <w:rPr>
                <w:color w:val="000000"/>
                <w:sz w:val="22"/>
                <w:szCs w:val="22"/>
                <w:lang w:val="lt-LT"/>
              </w:rPr>
            </w:pPr>
            <w:r w:rsidRPr="00E35E11">
              <w:rPr>
                <w:color w:val="000000"/>
                <w:sz w:val="22"/>
                <w:szCs w:val="22"/>
                <w:lang w:val="lt-LT"/>
              </w:rPr>
              <w:t>II prioritetui priskiriamos paslaugos pagal Sutarties 1 priedo</w:t>
            </w:r>
            <w:r w:rsidRPr="00E35E11">
              <w:rPr>
                <w:sz w:val="22"/>
                <w:szCs w:val="22"/>
                <w:lang w:val="lt-LT"/>
              </w:rPr>
              <w:t xml:space="preserve"> 4.2 papunkčio reikalavimus</w:t>
            </w:r>
          </w:p>
        </w:tc>
        <w:tc>
          <w:tcPr>
            <w:tcW w:w="1134" w:type="dxa"/>
            <w:tcBorders>
              <w:bottom w:val="single" w:sz="4" w:space="0" w:color="auto"/>
            </w:tcBorders>
            <w:vAlign w:val="center"/>
          </w:tcPr>
          <w:p w14:paraId="20C1E055" w14:textId="77777777" w:rsidR="00B22C52" w:rsidRPr="00E35E11" w:rsidRDefault="00B22C52" w:rsidP="00463BC1">
            <w:pPr>
              <w:jc w:val="center"/>
              <w:rPr>
                <w:color w:val="000000"/>
                <w:sz w:val="22"/>
                <w:szCs w:val="22"/>
                <w:lang w:val="lt-LT"/>
              </w:rPr>
            </w:pPr>
            <w:r w:rsidRPr="00E35E11">
              <w:rPr>
                <w:color w:val="000000"/>
                <w:sz w:val="22"/>
                <w:szCs w:val="22"/>
                <w:lang w:val="lt-LT"/>
              </w:rPr>
              <w:t>Valanda</w:t>
            </w:r>
          </w:p>
        </w:tc>
        <w:tc>
          <w:tcPr>
            <w:tcW w:w="3686" w:type="dxa"/>
            <w:vAlign w:val="center"/>
          </w:tcPr>
          <w:p w14:paraId="35519C11" w14:textId="77777777" w:rsidR="00B22C52" w:rsidRPr="00E35E11" w:rsidRDefault="00B22C52" w:rsidP="00BA377D">
            <w:pPr>
              <w:jc w:val="center"/>
              <w:rPr>
                <w:color w:val="000000"/>
                <w:sz w:val="22"/>
                <w:szCs w:val="22"/>
                <w:lang w:val="lt-LT"/>
              </w:rPr>
            </w:pPr>
            <w:r w:rsidRPr="00E35E11">
              <w:rPr>
                <w:color w:val="000000"/>
                <w:sz w:val="22"/>
                <w:szCs w:val="22"/>
                <w:lang w:val="lt-LT"/>
              </w:rPr>
              <w:t>38,00</w:t>
            </w:r>
          </w:p>
        </w:tc>
      </w:tr>
    </w:tbl>
    <w:p w14:paraId="3B67D064" w14:textId="19310AF6" w:rsidR="009F0C9C" w:rsidRPr="008D1728" w:rsidRDefault="003C1E74" w:rsidP="009F0C9C">
      <w:pPr>
        <w:tabs>
          <w:tab w:val="left" w:pos="1134"/>
          <w:tab w:val="left" w:pos="9630"/>
          <w:tab w:val="left" w:pos="9720"/>
        </w:tabs>
        <w:ind w:right="8" w:firstLine="567"/>
        <w:jc w:val="both"/>
        <w:rPr>
          <w:lang w:val="lt-LT"/>
        </w:rPr>
      </w:pPr>
      <w:r w:rsidRPr="008D1728">
        <w:rPr>
          <w:lang w:val="lt-LT"/>
        </w:rPr>
        <w:t xml:space="preserve">2.2. </w:t>
      </w:r>
      <w:r w:rsidR="004046AB" w:rsidRPr="008D1728">
        <w:rPr>
          <w:lang w:val="lt-LT"/>
        </w:rPr>
        <w:t xml:space="preserve">Į </w:t>
      </w:r>
      <w:r w:rsidR="00F32242" w:rsidRPr="008D1728">
        <w:rPr>
          <w:lang w:val="lt-LT"/>
        </w:rPr>
        <w:t>Sutarties kainą/paslaugų kainas (įkainius) įskaitom</w:t>
      </w:r>
      <w:r w:rsidR="00F92FA6" w:rsidRPr="008D1728">
        <w:rPr>
          <w:lang w:val="lt-LT"/>
        </w:rPr>
        <w:t>a PVM,</w:t>
      </w:r>
      <w:r w:rsidR="00F32242" w:rsidRPr="008D1728">
        <w:rPr>
          <w:lang w:val="lt-LT"/>
        </w:rPr>
        <w:t xml:space="preserve"> </w:t>
      </w:r>
      <w:r w:rsidR="00F92FA6" w:rsidRPr="008D1728">
        <w:rPr>
          <w:lang w:val="lt-LT"/>
        </w:rPr>
        <w:t>kiti</w:t>
      </w:r>
      <w:r w:rsidR="00F32242" w:rsidRPr="008D1728">
        <w:rPr>
          <w:lang w:val="lt-LT"/>
        </w:rPr>
        <w:t xml:space="preserve"> mokesčiai</w:t>
      </w:r>
      <w:r w:rsidR="00E76807" w:rsidRPr="008D1728">
        <w:rPr>
          <w:lang w:val="lt-LT"/>
        </w:rPr>
        <w:t>, vertimo</w:t>
      </w:r>
      <w:r w:rsidR="00192DAD" w:rsidRPr="008D1728">
        <w:rPr>
          <w:lang w:val="lt-LT"/>
        </w:rPr>
        <w:t xml:space="preserve"> </w:t>
      </w:r>
      <w:r w:rsidR="00F32242" w:rsidRPr="008D1728">
        <w:rPr>
          <w:lang w:val="lt-LT"/>
        </w:rPr>
        <w:t xml:space="preserve">bei kitos išlaidos </w:t>
      </w:r>
      <w:r w:rsidR="006D4E1E" w:rsidRPr="008D1728">
        <w:rPr>
          <w:lang w:val="lt-LT"/>
        </w:rPr>
        <w:t>(taip pat ir PVM sąskaitų faktūrų / sąskaitų faktūrų teikimo elektroniniu būdu išlaidas)</w:t>
      </w:r>
      <w:r w:rsidR="00F92FA6" w:rsidRPr="008D1728">
        <w:rPr>
          <w:lang w:val="lt-LT"/>
        </w:rPr>
        <w:t xml:space="preserve">, </w:t>
      </w:r>
      <w:r w:rsidR="00F32242" w:rsidRPr="008D1728">
        <w:rPr>
          <w:lang w:val="lt-LT"/>
        </w:rPr>
        <w:t>susijusios su tinkamu Sutarties vykdymu.</w:t>
      </w:r>
    </w:p>
    <w:p w14:paraId="30054DBA" w14:textId="753153D5" w:rsidR="002252BB" w:rsidRPr="008D1728" w:rsidRDefault="003C1E74" w:rsidP="003428E7">
      <w:pPr>
        <w:tabs>
          <w:tab w:val="left" w:pos="1134"/>
          <w:tab w:val="left" w:pos="9630"/>
          <w:tab w:val="left" w:pos="9720"/>
        </w:tabs>
        <w:ind w:right="8" w:firstLine="567"/>
        <w:jc w:val="both"/>
        <w:rPr>
          <w:lang w:val="lt-LT"/>
        </w:rPr>
      </w:pPr>
      <w:r w:rsidRPr="008D1728">
        <w:rPr>
          <w:lang w:val="lt-LT"/>
        </w:rPr>
        <w:t>2.3.</w:t>
      </w:r>
      <w:r w:rsidRPr="008D1728">
        <w:rPr>
          <w:i/>
          <w:lang w:val="lt-LT"/>
        </w:rPr>
        <w:t xml:space="preserve"> </w:t>
      </w:r>
      <w:r w:rsidR="00F32242" w:rsidRPr="008D1728">
        <w:rPr>
          <w:lang w:val="lt-LT"/>
        </w:rPr>
        <w:t>Sutarties kaina/paslaugų kainos (įkainiai) negali būti keičiama/</w:t>
      </w:r>
      <w:proofErr w:type="spellStart"/>
      <w:r w:rsidR="003F625B" w:rsidRPr="008D1728">
        <w:rPr>
          <w:lang w:val="lt-LT"/>
        </w:rPr>
        <w:t>os</w:t>
      </w:r>
      <w:proofErr w:type="spellEnd"/>
      <w:r w:rsidR="00F32242" w:rsidRPr="008D1728">
        <w:rPr>
          <w:lang w:val="lt-LT"/>
        </w:rPr>
        <w:t xml:space="preserve"> per visą Sutarties galioji</w:t>
      </w:r>
      <w:r w:rsidR="00000ED4" w:rsidRPr="008D1728">
        <w:rPr>
          <w:lang w:val="lt-LT"/>
        </w:rPr>
        <w:t>mo laiką, išskyrus Sutartyje numatytus atvejus</w:t>
      </w:r>
      <w:r w:rsidR="00F32242" w:rsidRPr="008D1728">
        <w:rPr>
          <w:lang w:val="lt-LT"/>
        </w:rPr>
        <w:t>.</w:t>
      </w:r>
    </w:p>
    <w:p w14:paraId="05E2AE3D" w14:textId="0F4158D3" w:rsidR="00E50066" w:rsidRPr="008D1728" w:rsidRDefault="00E50066" w:rsidP="00E50066">
      <w:pPr>
        <w:tabs>
          <w:tab w:val="left" w:pos="1134"/>
          <w:tab w:val="left" w:pos="9630"/>
          <w:tab w:val="left" w:pos="9720"/>
        </w:tabs>
        <w:ind w:right="8" w:firstLine="567"/>
        <w:jc w:val="both"/>
        <w:rPr>
          <w:lang w:val="lt-LT"/>
        </w:rPr>
      </w:pPr>
      <w:r w:rsidRPr="008D1728">
        <w:rPr>
          <w:lang w:val="lt-LT"/>
        </w:rPr>
        <w:t xml:space="preserve">2.4. </w:t>
      </w:r>
      <w:r w:rsidR="00E96167" w:rsidRPr="008D1728">
        <w:rPr>
          <w:lang w:val="lt-LT"/>
        </w:rPr>
        <w:t xml:space="preserve">Tinkamai ir faktiškai suteiktų paslaugų perdavimas ir priėmimas įforminamas paslaugų perdavimo–priėmimo aktais ir tik dėl tokių paslaugų, kurios atitinka Sutartyje ir Sutarties </w:t>
      </w:r>
      <w:r w:rsidR="00BA377D" w:rsidRPr="008D1728">
        <w:rPr>
          <w:lang w:val="lt-LT"/>
        </w:rPr>
        <w:t xml:space="preserve">1 </w:t>
      </w:r>
      <w:r w:rsidR="00E96167" w:rsidRPr="008D1728">
        <w:rPr>
          <w:lang w:val="lt-LT"/>
        </w:rPr>
        <w:t>priede nurodytus reikalavimus.</w:t>
      </w:r>
    </w:p>
    <w:p w14:paraId="402A1A54" w14:textId="118E5D98" w:rsidR="00E50066" w:rsidRPr="008D1728" w:rsidRDefault="00E50066" w:rsidP="00E96167">
      <w:pPr>
        <w:tabs>
          <w:tab w:val="left" w:pos="1134"/>
          <w:tab w:val="left" w:pos="9630"/>
          <w:tab w:val="left" w:pos="9720"/>
        </w:tabs>
        <w:ind w:right="8" w:firstLine="567"/>
        <w:jc w:val="both"/>
        <w:rPr>
          <w:lang w:val="lt-LT"/>
        </w:rPr>
      </w:pPr>
      <w:r w:rsidRPr="008D1728">
        <w:rPr>
          <w:lang w:val="lt-LT"/>
        </w:rPr>
        <w:lastRenderedPageBreak/>
        <w:t xml:space="preserve">2.5. </w:t>
      </w:r>
      <w:r w:rsidR="00E96167" w:rsidRPr="008D1728">
        <w:rPr>
          <w:lang w:val="lt-LT"/>
        </w:rPr>
        <w:t xml:space="preserve">Už tinkamai ir faktiškai suteiktas paslaugas Klientas su Paslaugų teikėju atsiskaito mokėjimo pavedimu, pinigus pervesdamas į Sutartyje nurodytą Paslaugų teikėjo atsiskaitomąją sąskaitą ne vėliau kaip per 5 (penkias) darbo dienas po to,  kai Vidaus saugumo fondo lėšos bus pervestos į Kliento sąskaitą, bet ne vėliau kaip per 60 (šešiasdešimt) dienų nuo kiekvieno paslaugų priėmimo akto pasirašymo ir teisingos PVM sąskaitos faktūros / sąskaitos faktūros gavimo dienos. Paslaugų teikėjas PVM sąskaitą faktūrą / sąskaitą faktūrą turi pateikti elektroniniu būdu, kaip numatyta Lietuvos Respublikos viešųjų pirkimų įstatymo </w:t>
      </w:r>
      <w:r w:rsidR="00805359" w:rsidRPr="008D1728">
        <w:rPr>
          <w:lang w:val="lt-LT"/>
        </w:rPr>
        <w:t xml:space="preserve">(toliau – VPĮ) </w:t>
      </w:r>
      <w:r w:rsidR="00E96167" w:rsidRPr="008D1728">
        <w:rPr>
          <w:lang w:val="lt-LT"/>
        </w:rPr>
        <w:t>22 straipsnio 3 dalyje. Paslaugų teikėjui nepateikus PVM sąskaitos faktūros / sąskaitos faktūros elektroniniu būdu, Klientas turi teisę nevykdyti mokėjimo.</w:t>
      </w:r>
    </w:p>
    <w:p w14:paraId="2A40EA60" w14:textId="7771A2F9" w:rsidR="00E50066" w:rsidRPr="00534B22" w:rsidRDefault="00E50066" w:rsidP="00534B22">
      <w:pPr>
        <w:tabs>
          <w:tab w:val="left" w:pos="1134"/>
          <w:tab w:val="left" w:pos="9630"/>
          <w:tab w:val="left" w:pos="9720"/>
        </w:tabs>
        <w:ind w:right="8" w:firstLine="567"/>
        <w:jc w:val="both"/>
      </w:pPr>
      <w:r w:rsidRPr="008D1728">
        <w:rPr>
          <w:lang w:val="lt-LT"/>
        </w:rPr>
        <w:t xml:space="preserve">2.6. </w:t>
      </w:r>
      <w:r w:rsidR="00534B22" w:rsidRPr="008D1728">
        <w:rPr>
          <w:lang w:val="lt-LT"/>
        </w:rPr>
        <w:t xml:space="preserve">Projekto LT/2019/VSF/3.1.1.2 „N.VIS techninės priežiūros ir remonto paslaugų pirkimas 2019–2020 metams“ lėšomis finansuojama maksimali </w:t>
      </w:r>
      <w:r w:rsidR="004D36F2" w:rsidRPr="008D1728">
        <w:rPr>
          <w:lang w:val="lt-LT"/>
        </w:rPr>
        <w:t>S</w:t>
      </w:r>
      <w:r w:rsidR="00534B22" w:rsidRPr="008D1728">
        <w:rPr>
          <w:lang w:val="lt-LT"/>
        </w:rPr>
        <w:t xml:space="preserve">utarties vertė – 57 530,00 </w:t>
      </w:r>
      <w:proofErr w:type="spellStart"/>
      <w:r w:rsidR="00534B22" w:rsidRPr="008D1728">
        <w:rPr>
          <w:lang w:val="lt-LT"/>
        </w:rPr>
        <w:t>Eur</w:t>
      </w:r>
      <w:proofErr w:type="spellEnd"/>
      <w:r w:rsidR="00534B22" w:rsidRPr="008D1728">
        <w:rPr>
          <w:lang w:val="lt-LT"/>
        </w:rPr>
        <w:t xml:space="preserve"> su PVM.</w:t>
      </w:r>
    </w:p>
    <w:p w14:paraId="0810EC0E" w14:textId="5D8613F4" w:rsidR="004C2ACA" w:rsidRPr="00BA377D" w:rsidRDefault="004C2ACA" w:rsidP="004C2ACA">
      <w:pPr>
        <w:tabs>
          <w:tab w:val="left" w:pos="1276"/>
          <w:tab w:val="left" w:pos="1560"/>
          <w:tab w:val="left" w:pos="2127"/>
        </w:tabs>
        <w:ind w:firstLine="567"/>
        <w:jc w:val="both"/>
        <w:rPr>
          <w:lang w:val="lt-LT"/>
        </w:rPr>
      </w:pPr>
      <w:r w:rsidRPr="00BA377D">
        <w:rPr>
          <w:lang w:val="lt-LT"/>
        </w:rPr>
        <w:t>2.</w:t>
      </w:r>
      <w:r w:rsidR="00CD4A67">
        <w:rPr>
          <w:lang w:val="lt-LT"/>
        </w:rPr>
        <w:t>7</w:t>
      </w:r>
      <w:r w:rsidRPr="00BA377D">
        <w:rPr>
          <w:lang w:val="lt-LT"/>
        </w:rPr>
        <w:t xml:space="preserve">. Sutartyje numatyti paslaugų teikimo įkainiai gali būti perskaičiuojami, jeigu Valstybės duomenų agentūra (www.stat.gov.lt) kas ketvirtį skelbiamo Ūkio subjektams suteiktų paslaugų kainų indekso J62. Kompiuterių programavimo, konsultacinė ir susijusi veikla pokytis (k), apskaičiuotas kaip </w:t>
      </w:r>
      <w:r w:rsidRPr="00CD4A67">
        <w:rPr>
          <w:lang w:val="lt-LT"/>
        </w:rPr>
        <w:t xml:space="preserve">nustatyta </w:t>
      </w:r>
      <w:r w:rsidR="00BA377D" w:rsidRPr="00CD4A67">
        <w:rPr>
          <w:lang w:val="lt-LT"/>
        </w:rPr>
        <w:t xml:space="preserve">Sutarties </w:t>
      </w:r>
      <w:r w:rsidR="00CD4A67" w:rsidRPr="00CD4A67">
        <w:rPr>
          <w:lang w:val="lt-LT"/>
        </w:rPr>
        <w:t>2</w:t>
      </w:r>
      <w:r w:rsidRPr="00CD4A67">
        <w:rPr>
          <w:lang w:val="lt-LT"/>
        </w:rPr>
        <w:t>.</w:t>
      </w:r>
      <w:r w:rsidR="00CD4A67" w:rsidRPr="00CD4A67">
        <w:rPr>
          <w:lang w:val="lt-LT"/>
        </w:rPr>
        <w:t>10</w:t>
      </w:r>
      <w:r w:rsidRPr="00CD4A67">
        <w:rPr>
          <w:lang w:val="lt-LT"/>
        </w:rPr>
        <w:t xml:space="preserve"> papunktyje, yra didesnis</w:t>
      </w:r>
      <w:r w:rsidRPr="00BA377D">
        <w:rPr>
          <w:lang w:val="lt-LT"/>
        </w:rPr>
        <w:t xml:space="preserve"> kaip 5 </w:t>
      </w:r>
      <w:r w:rsidR="004D36F2">
        <w:rPr>
          <w:lang w:val="lt-LT"/>
        </w:rPr>
        <w:t xml:space="preserve">(penki) </w:t>
      </w:r>
      <w:r w:rsidRPr="00BA377D">
        <w:rPr>
          <w:lang w:val="lt-LT"/>
        </w:rPr>
        <w:t>%.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2DD9E600" w14:textId="33D2F369" w:rsidR="004C2ACA" w:rsidRPr="00DD32E5" w:rsidRDefault="004C2ACA" w:rsidP="004C2ACA">
      <w:pPr>
        <w:tabs>
          <w:tab w:val="left" w:pos="1276"/>
          <w:tab w:val="left" w:pos="1560"/>
          <w:tab w:val="left" w:pos="2127"/>
        </w:tabs>
        <w:ind w:firstLine="567"/>
        <w:jc w:val="both"/>
        <w:rPr>
          <w:lang w:val="lt-LT"/>
        </w:rPr>
      </w:pPr>
      <w:r w:rsidRPr="00DD32E5">
        <w:rPr>
          <w:lang w:val="lt-LT"/>
        </w:rPr>
        <w:t>2.</w:t>
      </w:r>
      <w:r w:rsidR="00CD4A67">
        <w:rPr>
          <w:lang w:val="lt-LT"/>
        </w:rPr>
        <w:t>8</w:t>
      </w:r>
      <w:r w:rsidRPr="00DD32E5">
        <w:rPr>
          <w:lang w:val="lt-LT"/>
        </w:rPr>
        <w:t xml:space="preserve">. Šalys privalo </w:t>
      </w:r>
      <w:r w:rsidR="004A1DCA">
        <w:rPr>
          <w:lang w:val="lt-LT"/>
        </w:rPr>
        <w:t>s</w:t>
      </w:r>
      <w:r w:rsidRPr="00DD32E5">
        <w:rPr>
          <w:lang w:val="lt-LT"/>
        </w:rPr>
        <w:t>usitarime nurodyti indekso reikšmę laikotarpio pradžioje ir jos nustatymo datą, indekso reikšmę laikotarpio pabaigoje ir jos nustatymo datą, kainų pokytį (k), perskaičiuotus įkainius, perskaičiuotą pradin</w:t>
      </w:r>
      <w:r w:rsidR="000C2A4E">
        <w:rPr>
          <w:lang w:val="lt-LT"/>
        </w:rPr>
        <w:t>ę</w:t>
      </w:r>
      <w:r w:rsidRPr="00DD32E5">
        <w:rPr>
          <w:lang w:val="lt-LT"/>
        </w:rPr>
        <w:t xml:space="preserve"> </w:t>
      </w:r>
      <w:r w:rsidR="004D36F2">
        <w:rPr>
          <w:lang w:val="lt-LT"/>
        </w:rPr>
        <w:t>S</w:t>
      </w:r>
      <w:r w:rsidRPr="00DD32E5">
        <w:rPr>
          <w:lang w:val="lt-LT"/>
        </w:rPr>
        <w:t>utarties vertę.</w:t>
      </w:r>
    </w:p>
    <w:p w14:paraId="7C54FE19" w14:textId="2ED368AD" w:rsidR="004C2ACA" w:rsidRPr="00DD32E5" w:rsidRDefault="004C2ACA" w:rsidP="004C2ACA">
      <w:pPr>
        <w:tabs>
          <w:tab w:val="left" w:pos="1276"/>
          <w:tab w:val="left" w:pos="1560"/>
          <w:tab w:val="left" w:pos="2127"/>
        </w:tabs>
        <w:ind w:firstLine="567"/>
        <w:jc w:val="both"/>
        <w:rPr>
          <w:lang w:val="lt-LT"/>
        </w:rPr>
      </w:pPr>
      <w:r w:rsidRPr="00DD32E5">
        <w:rPr>
          <w:lang w:val="lt-LT"/>
        </w:rPr>
        <w:t>2.</w:t>
      </w:r>
      <w:r w:rsidR="00CD4A67">
        <w:rPr>
          <w:lang w:val="lt-LT"/>
        </w:rPr>
        <w:t>9</w:t>
      </w:r>
      <w:r w:rsidRPr="00DD32E5">
        <w:rPr>
          <w:lang w:val="lt-LT"/>
        </w:rPr>
        <w:t>. Perskaičiuotieji įkainiai taikomi kreipiniams ir paraiškoms, pateiktiems po to, kai Šalys sudaro susitarimą dėl įkainių perskaičiavimo.</w:t>
      </w:r>
    </w:p>
    <w:p w14:paraId="54B77543" w14:textId="2685E8B8" w:rsidR="004C2ACA" w:rsidRPr="00DD32E5" w:rsidRDefault="004C2ACA" w:rsidP="004C2ACA">
      <w:pPr>
        <w:tabs>
          <w:tab w:val="left" w:pos="1276"/>
          <w:tab w:val="left" w:pos="1560"/>
          <w:tab w:val="left" w:pos="2127"/>
        </w:tabs>
        <w:ind w:firstLine="567"/>
        <w:jc w:val="both"/>
        <w:rPr>
          <w:lang w:val="lt-LT"/>
        </w:rPr>
      </w:pPr>
      <w:r w:rsidRPr="00DD32E5">
        <w:rPr>
          <w:lang w:val="lt-LT"/>
        </w:rPr>
        <w:t>2.1</w:t>
      </w:r>
      <w:r w:rsidR="00CD4A67">
        <w:rPr>
          <w:lang w:val="lt-LT"/>
        </w:rPr>
        <w:t>0</w:t>
      </w:r>
      <w:r w:rsidRPr="00DD32E5">
        <w:rPr>
          <w:lang w:val="lt-LT"/>
        </w:rPr>
        <w:t>. Nauji įkainiai apskaičiuojami pagal formulę:</w:t>
      </w:r>
    </w:p>
    <w:p w14:paraId="1D1A7D3C" w14:textId="77777777" w:rsidR="004C2ACA" w:rsidRPr="00DD32E5" w:rsidRDefault="004C2ACA" w:rsidP="004C2ACA">
      <w:pPr>
        <w:tabs>
          <w:tab w:val="left" w:pos="1276"/>
          <w:tab w:val="left" w:pos="1560"/>
          <w:tab w:val="left" w:pos="2127"/>
        </w:tabs>
        <w:ind w:firstLine="567"/>
        <w:jc w:val="both"/>
        <w:rPr>
          <w:lang w:val="lt-LT"/>
        </w:rPr>
      </w:pPr>
      <w:r w:rsidRPr="00DD32E5">
        <w:rPr>
          <w:lang w:val="lt-LT"/>
        </w:rPr>
        <w:t>a_1=a+(k/100×a), kur</w:t>
      </w:r>
    </w:p>
    <w:p w14:paraId="1C431DDF" w14:textId="77777777" w:rsidR="004C2ACA" w:rsidRPr="00DD32E5" w:rsidRDefault="004C2ACA" w:rsidP="004C2ACA">
      <w:pPr>
        <w:tabs>
          <w:tab w:val="left" w:pos="1276"/>
          <w:tab w:val="left" w:pos="1560"/>
          <w:tab w:val="left" w:pos="2127"/>
        </w:tabs>
        <w:ind w:firstLine="567"/>
        <w:jc w:val="both"/>
        <w:rPr>
          <w:lang w:val="lt-LT"/>
        </w:rPr>
      </w:pPr>
      <w:r w:rsidRPr="00DD32E5">
        <w:rPr>
          <w:lang w:val="lt-LT"/>
        </w:rPr>
        <w:t>a – įkainis (</w:t>
      </w:r>
      <w:proofErr w:type="spellStart"/>
      <w:r w:rsidRPr="00DD32E5">
        <w:rPr>
          <w:lang w:val="lt-LT"/>
        </w:rPr>
        <w:t>Eur</w:t>
      </w:r>
      <w:proofErr w:type="spellEnd"/>
      <w:r w:rsidRPr="00DD32E5">
        <w:rPr>
          <w:lang w:val="lt-LT"/>
        </w:rPr>
        <w:t xml:space="preserve"> be PVM)) (jei jis jau buvo perskaičiuotas, tai po paskutinio perskaičiavimo).</w:t>
      </w:r>
    </w:p>
    <w:p w14:paraId="55DDBAE5" w14:textId="6DE428F2" w:rsidR="004C2ACA" w:rsidRPr="00DD32E5" w:rsidRDefault="004C2ACA" w:rsidP="004C2ACA">
      <w:pPr>
        <w:tabs>
          <w:tab w:val="left" w:pos="1276"/>
          <w:tab w:val="left" w:pos="1560"/>
          <w:tab w:val="left" w:pos="2127"/>
        </w:tabs>
        <w:ind w:firstLine="567"/>
        <w:jc w:val="both"/>
        <w:rPr>
          <w:lang w:val="lt-LT"/>
        </w:rPr>
      </w:pPr>
      <w:r w:rsidRPr="00DD32E5">
        <w:rPr>
          <w:lang w:val="lt-LT"/>
        </w:rPr>
        <w:t>a</w:t>
      </w:r>
      <w:r w:rsidR="00151829" w:rsidRPr="00DD32E5">
        <w:rPr>
          <w:lang w:val="lt-LT"/>
        </w:rPr>
        <w:t>_</w:t>
      </w:r>
      <w:r w:rsidRPr="00DD32E5">
        <w:rPr>
          <w:lang w:val="lt-LT"/>
        </w:rPr>
        <w:t>1 – perskaičiuotas (pakeistas) įkainis (</w:t>
      </w:r>
      <w:proofErr w:type="spellStart"/>
      <w:r w:rsidRPr="00DD32E5">
        <w:rPr>
          <w:lang w:val="lt-LT"/>
        </w:rPr>
        <w:t>Eur</w:t>
      </w:r>
      <w:proofErr w:type="spellEnd"/>
      <w:r w:rsidRPr="00DD32E5">
        <w:rPr>
          <w:lang w:val="lt-LT"/>
        </w:rPr>
        <w:t xml:space="preserve"> be PVM)</w:t>
      </w:r>
    </w:p>
    <w:p w14:paraId="3657B696" w14:textId="77777777" w:rsidR="004C2ACA" w:rsidRPr="00DD32E5" w:rsidRDefault="004C2ACA" w:rsidP="004C2ACA">
      <w:pPr>
        <w:tabs>
          <w:tab w:val="left" w:pos="1276"/>
          <w:tab w:val="left" w:pos="1560"/>
          <w:tab w:val="left" w:pos="2127"/>
        </w:tabs>
        <w:ind w:firstLine="567"/>
        <w:jc w:val="both"/>
        <w:rPr>
          <w:lang w:val="lt-LT"/>
        </w:rPr>
      </w:pPr>
      <w:r w:rsidRPr="00DD32E5">
        <w:rPr>
          <w:lang w:val="lt-LT"/>
        </w:rPr>
        <w:t xml:space="preserve">k – Pagal Ūkio subjektams suteiktų paslaugų kainų indeksą J62. Kompiuterių programavimo, konsultacinė ir susijusi veikla apskaičiuotas kainų pokytis (padidėjimas arba sumažėjimas) (%). „k“ reikšmė skaičiuojama pagal formulę: </w:t>
      </w:r>
    </w:p>
    <w:p w14:paraId="5E0478B3" w14:textId="77777777" w:rsidR="004C2ACA" w:rsidRPr="00DD32E5" w:rsidRDefault="004C2ACA" w:rsidP="004C2ACA">
      <w:pPr>
        <w:tabs>
          <w:tab w:val="left" w:pos="1276"/>
          <w:tab w:val="left" w:pos="1560"/>
          <w:tab w:val="left" w:pos="2127"/>
        </w:tabs>
        <w:ind w:firstLine="567"/>
        <w:jc w:val="both"/>
        <w:rPr>
          <w:lang w:val="lt-LT"/>
        </w:rPr>
      </w:pPr>
      <w:r w:rsidRPr="00DD32E5">
        <w:rPr>
          <w:lang w:val="lt-LT"/>
        </w:rPr>
        <w:t>k =</w:t>
      </w:r>
      <w:r w:rsidRPr="00DD32E5">
        <w:rPr>
          <w:rFonts w:ascii="Cambria Math" w:hAnsi="Cambria Math" w:cs="Cambria Math"/>
          <w:lang w:val="lt-LT"/>
        </w:rPr>
        <w:t>〖</w:t>
      </w:r>
      <w:proofErr w:type="spellStart"/>
      <w:r w:rsidRPr="00DD32E5">
        <w:rPr>
          <w:lang w:val="lt-LT"/>
        </w:rPr>
        <w:t>Ind</w:t>
      </w:r>
      <w:proofErr w:type="spellEnd"/>
      <w:r w:rsidRPr="00DD32E5">
        <w:rPr>
          <w:rFonts w:ascii="Cambria Math" w:hAnsi="Cambria Math" w:cs="Cambria Math"/>
          <w:lang w:val="lt-LT"/>
        </w:rPr>
        <w:t>〗</w:t>
      </w:r>
      <w:r w:rsidRPr="00DD32E5">
        <w:rPr>
          <w:lang w:val="lt-LT"/>
        </w:rPr>
        <w:t>_naujausias/</w:t>
      </w:r>
      <w:r w:rsidRPr="00DD32E5">
        <w:rPr>
          <w:rFonts w:ascii="Cambria Math" w:hAnsi="Cambria Math" w:cs="Cambria Math"/>
          <w:lang w:val="lt-LT"/>
        </w:rPr>
        <w:t>〖</w:t>
      </w:r>
      <w:proofErr w:type="spellStart"/>
      <w:r w:rsidRPr="00DD32E5">
        <w:rPr>
          <w:lang w:val="lt-LT"/>
        </w:rPr>
        <w:t>Ind</w:t>
      </w:r>
      <w:proofErr w:type="spellEnd"/>
      <w:r w:rsidRPr="00DD32E5">
        <w:rPr>
          <w:rFonts w:ascii="Cambria Math" w:hAnsi="Cambria Math" w:cs="Cambria Math"/>
          <w:lang w:val="lt-LT"/>
        </w:rPr>
        <w:t>〗</w:t>
      </w:r>
      <w:r w:rsidRPr="00DD32E5">
        <w:rPr>
          <w:lang w:val="lt-LT"/>
        </w:rPr>
        <w:t>_pradžia ×100-100, (proc.), kur</w:t>
      </w:r>
    </w:p>
    <w:p w14:paraId="6C974D8E" w14:textId="5C731687" w:rsidR="004C2ACA" w:rsidRPr="00DD32E5" w:rsidRDefault="00151829" w:rsidP="004C2ACA">
      <w:pPr>
        <w:tabs>
          <w:tab w:val="left" w:pos="1276"/>
          <w:tab w:val="left" w:pos="1560"/>
          <w:tab w:val="left" w:pos="2127"/>
        </w:tabs>
        <w:ind w:firstLine="567"/>
        <w:jc w:val="both"/>
        <w:rPr>
          <w:lang w:val="lt-LT"/>
        </w:rPr>
      </w:pPr>
      <w:r w:rsidRPr="00DD32E5">
        <w:rPr>
          <w:rFonts w:ascii="Cambria Math" w:hAnsi="Cambria Math" w:cs="Cambria Math"/>
          <w:lang w:val="lt-LT"/>
        </w:rPr>
        <w:t>〖</w:t>
      </w:r>
      <w:proofErr w:type="spellStart"/>
      <w:r w:rsidRPr="00DD32E5">
        <w:rPr>
          <w:lang w:val="lt-LT"/>
        </w:rPr>
        <w:t>Ind</w:t>
      </w:r>
      <w:proofErr w:type="spellEnd"/>
      <w:r w:rsidRPr="00DD32E5">
        <w:rPr>
          <w:rFonts w:ascii="Cambria Math" w:hAnsi="Cambria Math" w:cs="Cambria Math"/>
          <w:lang w:val="lt-LT"/>
        </w:rPr>
        <w:t>〗</w:t>
      </w:r>
      <w:r w:rsidRPr="00DD32E5">
        <w:rPr>
          <w:lang w:val="lt-LT"/>
        </w:rPr>
        <w:t>_naujausias</w:t>
      </w:r>
      <w:r w:rsidR="004C2ACA" w:rsidRPr="00DD32E5">
        <w:rPr>
          <w:lang w:val="lt-LT"/>
        </w:rPr>
        <w:t xml:space="preserve"> – kreipimosi dėl kainos perskaičiavimo išsiuntimo kitai </w:t>
      </w:r>
      <w:r w:rsidR="00DD32E5" w:rsidRPr="00DD32E5">
        <w:rPr>
          <w:lang w:val="lt-LT"/>
        </w:rPr>
        <w:t>Š</w:t>
      </w:r>
      <w:r w:rsidR="004C2ACA" w:rsidRPr="00DD32E5">
        <w:rPr>
          <w:lang w:val="lt-LT"/>
        </w:rPr>
        <w:t>aliai datą naujausias paskelbtas Ūkio subjektams suteiktų paslaugų kainų J62. Kompiuterių programavimo, konsultacinė ir susijusi veikla indeksas.</w:t>
      </w:r>
    </w:p>
    <w:p w14:paraId="03873B53" w14:textId="46343280" w:rsidR="004C2ACA" w:rsidRPr="00DD32E5" w:rsidRDefault="00151829" w:rsidP="004C2ACA">
      <w:pPr>
        <w:tabs>
          <w:tab w:val="left" w:pos="1276"/>
          <w:tab w:val="left" w:pos="1560"/>
          <w:tab w:val="left" w:pos="2127"/>
        </w:tabs>
        <w:ind w:firstLine="567"/>
        <w:jc w:val="both"/>
        <w:rPr>
          <w:lang w:val="lt-LT"/>
        </w:rPr>
      </w:pPr>
      <w:r w:rsidRPr="00DD32E5">
        <w:rPr>
          <w:rFonts w:ascii="Cambria Math" w:hAnsi="Cambria Math" w:cs="Cambria Math"/>
          <w:lang w:val="lt-LT"/>
        </w:rPr>
        <w:t>〖</w:t>
      </w:r>
      <w:proofErr w:type="spellStart"/>
      <w:r w:rsidRPr="00DD32E5">
        <w:rPr>
          <w:lang w:val="lt-LT"/>
        </w:rPr>
        <w:t>Ind</w:t>
      </w:r>
      <w:proofErr w:type="spellEnd"/>
      <w:r w:rsidRPr="00DD32E5">
        <w:rPr>
          <w:rFonts w:ascii="Cambria Math" w:hAnsi="Cambria Math" w:cs="Cambria Math"/>
          <w:lang w:val="lt-LT"/>
        </w:rPr>
        <w:t>〗</w:t>
      </w:r>
      <w:r w:rsidRPr="00DD32E5">
        <w:rPr>
          <w:lang w:val="lt-LT"/>
        </w:rPr>
        <w:t>_pradžia</w:t>
      </w:r>
      <w:r w:rsidR="004C2ACA" w:rsidRPr="00DD32E5">
        <w:rPr>
          <w:lang w:val="lt-LT"/>
        </w:rPr>
        <w:t xml:space="preserve"> – laikotarpio pradžios datos (mėnesio) Ūkio subjektams suteiktų paslaugų kainų J62. Kompiuterių programavimo, konsultacinė ir susijusi veikla pokytis vartojimo prekių ir paslaugų indeksas. Pirmojo perskaičiavimo atveju laikotarpio pradžia (mėnuo) yra paskutinės pirkimo, kurio pagrindu sudaryta ši</w:t>
      </w:r>
      <w:r w:rsidR="00DD32E5" w:rsidRPr="00DD32E5">
        <w:rPr>
          <w:lang w:val="lt-LT"/>
        </w:rPr>
        <w:t xml:space="preserve"> S</w:t>
      </w:r>
      <w:r w:rsidR="004C2ACA" w:rsidRPr="00DD32E5">
        <w:rPr>
          <w:lang w:val="lt-LT"/>
        </w:rPr>
        <w:t>utartis, pasiūlymo pateikimo termino datos mėnuo.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317A569" w14:textId="295E10DF" w:rsidR="004C2ACA" w:rsidRPr="00DD32E5" w:rsidRDefault="004C2ACA" w:rsidP="004C2ACA">
      <w:pPr>
        <w:tabs>
          <w:tab w:val="left" w:pos="1276"/>
          <w:tab w:val="left" w:pos="1560"/>
          <w:tab w:val="left" w:pos="2127"/>
        </w:tabs>
        <w:ind w:firstLine="567"/>
        <w:jc w:val="both"/>
        <w:rPr>
          <w:lang w:val="lt-LT"/>
        </w:rPr>
      </w:pPr>
      <w:r w:rsidRPr="00DD32E5">
        <w:rPr>
          <w:lang w:val="lt-LT"/>
        </w:rPr>
        <w:t>2.1</w:t>
      </w:r>
      <w:r w:rsidR="00CD4A67">
        <w:rPr>
          <w:lang w:val="lt-LT"/>
        </w:rPr>
        <w:t>1</w:t>
      </w:r>
      <w:r w:rsidRPr="00DD32E5">
        <w:rPr>
          <w:lang w:val="lt-LT"/>
        </w:rPr>
        <w:t xml:space="preserve">. Skaičiavimams indeksų reikšmės imamos keturių skaitmenų po kablelio tikslumu. Apskaičiuotas pokytis (k) tolimesniems skaičiavimams naudojamas suapvalinus iki vieno (Valstybės duomenų agentūra pokyčius skelbia apvalindamas iki vieno skaitmens po kablelio) skaitmens po kablelio, o apskaičiuotas įkainis „a“ suapvalinamas iki dviejų skaitmenų po kablelio. </w:t>
      </w:r>
    </w:p>
    <w:p w14:paraId="6D2217A5" w14:textId="354BC60B" w:rsidR="004C2ACA" w:rsidRPr="00DD32E5" w:rsidRDefault="004C2ACA" w:rsidP="004C2ACA">
      <w:pPr>
        <w:tabs>
          <w:tab w:val="left" w:pos="1276"/>
          <w:tab w:val="left" w:pos="1560"/>
          <w:tab w:val="left" w:pos="2127"/>
        </w:tabs>
        <w:ind w:firstLine="567"/>
        <w:jc w:val="both"/>
        <w:rPr>
          <w:lang w:val="lt-LT"/>
        </w:rPr>
      </w:pPr>
      <w:r w:rsidRPr="00DD32E5">
        <w:rPr>
          <w:lang w:val="lt-LT"/>
        </w:rPr>
        <w:t>2.1</w:t>
      </w:r>
      <w:r w:rsidR="00CD4A67">
        <w:rPr>
          <w:lang w:val="lt-LT"/>
        </w:rPr>
        <w:t>2</w:t>
      </w:r>
      <w:r w:rsidRPr="00DD32E5">
        <w:rPr>
          <w:lang w:val="lt-LT"/>
        </w:rPr>
        <w:t>. Vėlesnis kainų arba įkainių perskaičiavimas negali apimti laikotarpio, už kurį jau buvo atliktas perskaičiavimas.</w:t>
      </w:r>
    </w:p>
    <w:p w14:paraId="1DCDFF89" w14:textId="15DB6BC0" w:rsidR="004C2ACA" w:rsidRPr="00DD32E5" w:rsidRDefault="004C2ACA" w:rsidP="009F0C9C">
      <w:pPr>
        <w:tabs>
          <w:tab w:val="left" w:pos="1276"/>
          <w:tab w:val="left" w:pos="1560"/>
          <w:tab w:val="left" w:pos="2127"/>
        </w:tabs>
        <w:ind w:firstLine="567"/>
        <w:jc w:val="both"/>
        <w:rPr>
          <w:lang w:val="lt-LT"/>
        </w:rPr>
      </w:pPr>
      <w:r w:rsidRPr="00DD32E5">
        <w:rPr>
          <w:lang w:val="lt-LT"/>
        </w:rPr>
        <w:t>2.1</w:t>
      </w:r>
      <w:r w:rsidR="00CD4A67">
        <w:rPr>
          <w:lang w:val="lt-LT"/>
        </w:rPr>
        <w:t>3</w:t>
      </w:r>
      <w:r w:rsidRPr="00DD32E5">
        <w:rPr>
          <w:lang w:val="lt-LT"/>
        </w:rPr>
        <w:t>. Pirmosios peržiūros terminas netaikomas ir peržiūros dažnumas nėra ribojamas.</w:t>
      </w:r>
    </w:p>
    <w:p w14:paraId="4487A5C7" w14:textId="65610B2E" w:rsidR="004C2ACA" w:rsidRPr="00DD32E5" w:rsidRDefault="004C2ACA" w:rsidP="009F0C9C">
      <w:pPr>
        <w:tabs>
          <w:tab w:val="left" w:pos="1276"/>
          <w:tab w:val="left" w:pos="1560"/>
          <w:tab w:val="left" w:pos="2127"/>
        </w:tabs>
        <w:ind w:firstLine="567"/>
        <w:jc w:val="both"/>
        <w:rPr>
          <w:lang w:val="lt-LT"/>
        </w:rPr>
      </w:pPr>
      <w:r w:rsidRPr="00DD32E5">
        <w:rPr>
          <w:lang w:val="lt-LT"/>
        </w:rPr>
        <w:t>2.1</w:t>
      </w:r>
      <w:r w:rsidR="00CD4A67">
        <w:rPr>
          <w:lang w:val="lt-LT"/>
        </w:rPr>
        <w:t>4</w:t>
      </w:r>
      <w:r w:rsidRPr="00DD32E5">
        <w:rPr>
          <w:lang w:val="lt-LT"/>
        </w:rPr>
        <w:t xml:space="preserve">. Sutarties </w:t>
      </w:r>
      <w:r w:rsidR="00CD4A67" w:rsidRPr="00CD4A67">
        <w:rPr>
          <w:lang w:val="lt-LT"/>
        </w:rPr>
        <w:t>2.7-2</w:t>
      </w:r>
      <w:r w:rsidRPr="00CD4A67">
        <w:rPr>
          <w:lang w:val="lt-LT"/>
        </w:rPr>
        <w:t>.</w:t>
      </w:r>
      <w:r w:rsidR="00CD4A67" w:rsidRPr="00CD4A67">
        <w:rPr>
          <w:lang w:val="lt-LT"/>
        </w:rPr>
        <w:t>12</w:t>
      </w:r>
      <w:r w:rsidRPr="00CD4A67">
        <w:rPr>
          <w:lang w:val="lt-LT"/>
        </w:rPr>
        <w:t xml:space="preserve"> papunkčiuose numatytas</w:t>
      </w:r>
      <w:r w:rsidRPr="00DD32E5">
        <w:rPr>
          <w:lang w:val="lt-LT"/>
        </w:rPr>
        <w:t xml:space="preserve"> Sutarties įkainių perskaičiavimas įforminamas Sutarties </w:t>
      </w:r>
      <w:r w:rsidR="00DD32E5" w:rsidRPr="00DD32E5">
        <w:rPr>
          <w:lang w:val="lt-LT"/>
        </w:rPr>
        <w:t>Š</w:t>
      </w:r>
      <w:r w:rsidRPr="00DD32E5">
        <w:rPr>
          <w:lang w:val="lt-LT"/>
        </w:rPr>
        <w:t>alių pasirašomu susitarimu, kuriame užfiksuojama perskaičiuota Sutarties kaina/įkainiai bei šio perskaičiavimo įsigaliojimo sąlygos.</w:t>
      </w:r>
    </w:p>
    <w:p w14:paraId="77BFD20E" w14:textId="6A30245D" w:rsidR="00632512" w:rsidRPr="008465D5" w:rsidRDefault="003C1E74" w:rsidP="003428E7">
      <w:pPr>
        <w:tabs>
          <w:tab w:val="left" w:pos="1134"/>
          <w:tab w:val="left" w:pos="9630"/>
          <w:tab w:val="left" w:pos="9720"/>
        </w:tabs>
        <w:ind w:right="8" w:firstLine="567"/>
        <w:jc w:val="both"/>
        <w:rPr>
          <w:i/>
          <w:lang w:val="lt-LT"/>
        </w:rPr>
      </w:pPr>
      <w:r w:rsidRPr="008465D5">
        <w:rPr>
          <w:lang w:val="lt-LT"/>
        </w:rPr>
        <w:t>2.</w:t>
      </w:r>
      <w:r w:rsidR="00F33576" w:rsidRPr="008465D5">
        <w:rPr>
          <w:lang w:val="lt-LT"/>
        </w:rPr>
        <w:t>1</w:t>
      </w:r>
      <w:r w:rsidR="00CD4A67">
        <w:rPr>
          <w:lang w:val="lt-LT"/>
        </w:rPr>
        <w:t>5</w:t>
      </w:r>
      <w:r w:rsidRPr="008465D5">
        <w:rPr>
          <w:lang w:val="lt-LT"/>
        </w:rPr>
        <w:t xml:space="preserve">. </w:t>
      </w:r>
      <w:r w:rsidR="00632512" w:rsidRPr="008465D5">
        <w:rPr>
          <w:lang w:val="lt-LT"/>
        </w:rPr>
        <w:t>Sutar</w:t>
      </w:r>
      <w:r w:rsidR="00197C47" w:rsidRPr="008465D5">
        <w:rPr>
          <w:lang w:val="lt-LT"/>
        </w:rPr>
        <w:t xml:space="preserve">ties kainai apskaičiuoti </w:t>
      </w:r>
      <w:r w:rsidR="00632512" w:rsidRPr="008465D5">
        <w:rPr>
          <w:lang w:val="lt-LT"/>
        </w:rPr>
        <w:t xml:space="preserve">taikomas </w:t>
      </w:r>
      <w:r w:rsidR="00247B01" w:rsidRPr="008465D5">
        <w:rPr>
          <w:lang w:val="lt-LT"/>
        </w:rPr>
        <w:t xml:space="preserve">fiksuoto </w:t>
      </w:r>
      <w:r w:rsidR="008465D5" w:rsidRPr="008465D5">
        <w:rPr>
          <w:lang w:val="lt-LT"/>
        </w:rPr>
        <w:t>į</w:t>
      </w:r>
      <w:r w:rsidR="00247B01" w:rsidRPr="008465D5">
        <w:rPr>
          <w:lang w:val="lt-LT"/>
        </w:rPr>
        <w:t>kain</w:t>
      </w:r>
      <w:r w:rsidR="008465D5" w:rsidRPr="008465D5">
        <w:rPr>
          <w:lang w:val="lt-LT"/>
        </w:rPr>
        <w:t>i</w:t>
      </w:r>
      <w:r w:rsidR="00247B01" w:rsidRPr="008465D5">
        <w:rPr>
          <w:lang w:val="lt-LT"/>
        </w:rPr>
        <w:t xml:space="preserve">o </w:t>
      </w:r>
      <w:r w:rsidR="00632512" w:rsidRPr="008465D5">
        <w:rPr>
          <w:lang w:val="lt-LT"/>
        </w:rPr>
        <w:t>kainodaros būdas</w:t>
      </w:r>
      <w:r w:rsidR="008D5951" w:rsidRPr="008465D5">
        <w:rPr>
          <w:lang w:val="lt-LT"/>
        </w:rPr>
        <w:t>.</w:t>
      </w:r>
    </w:p>
    <w:p w14:paraId="2410F2F6" w14:textId="77777777" w:rsidR="00883754" w:rsidRPr="008465D5" w:rsidRDefault="00883754" w:rsidP="003428E7">
      <w:pPr>
        <w:tabs>
          <w:tab w:val="left" w:pos="9630"/>
        </w:tabs>
        <w:ind w:right="8"/>
        <w:rPr>
          <w:b/>
          <w:sz w:val="16"/>
          <w:szCs w:val="16"/>
          <w:lang w:val="lt-LT"/>
        </w:rPr>
      </w:pPr>
    </w:p>
    <w:p w14:paraId="394582F0" w14:textId="2B6AA335" w:rsidR="00883754" w:rsidRPr="008465D5" w:rsidRDefault="003C1E74" w:rsidP="003428E7">
      <w:pPr>
        <w:tabs>
          <w:tab w:val="left" w:pos="9630"/>
        </w:tabs>
        <w:ind w:left="360" w:right="8"/>
        <w:jc w:val="center"/>
        <w:rPr>
          <w:b/>
          <w:lang w:val="lt-LT"/>
        </w:rPr>
      </w:pPr>
      <w:r w:rsidRPr="008465D5">
        <w:rPr>
          <w:b/>
          <w:lang w:val="lt-LT"/>
        </w:rPr>
        <w:lastRenderedPageBreak/>
        <w:t xml:space="preserve">3. </w:t>
      </w:r>
      <w:r w:rsidR="00883754" w:rsidRPr="008465D5">
        <w:rPr>
          <w:b/>
          <w:lang w:val="lt-LT"/>
        </w:rPr>
        <w:t>ŠALIŲ ĮSIPAREIGOJIMAI</w:t>
      </w:r>
    </w:p>
    <w:p w14:paraId="3ABCF42D" w14:textId="77777777" w:rsidR="00883754" w:rsidRPr="001D17E1" w:rsidRDefault="00883754" w:rsidP="003428E7">
      <w:pPr>
        <w:tabs>
          <w:tab w:val="left" w:pos="9630"/>
        </w:tabs>
        <w:ind w:right="8" w:firstLine="360"/>
        <w:jc w:val="both"/>
        <w:rPr>
          <w:sz w:val="16"/>
          <w:szCs w:val="16"/>
          <w:highlight w:val="lightGray"/>
          <w:lang w:val="lt-LT"/>
        </w:rPr>
      </w:pPr>
    </w:p>
    <w:p w14:paraId="7DF024A8" w14:textId="28610077" w:rsidR="00883754" w:rsidRPr="008D1728" w:rsidRDefault="003C1E74" w:rsidP="003428E7">
      <w:pPr>
        <w:tabs>
          <w:tab w:val="left" w:pos="1134"/>
          <w:tab w:val="left" w:pos="9630"/>
          <w:tab w:val="left" w:pos="9720"/>
        </w:tabs>
        <w:ind w:right="8" w:firstLine="567"/>
        <w:jc w:val="both"/>
        <w:rPr>
          <w:lang w:val="lt-LT"/>
        </w:rPr>
      </w:pPr>
      <w:r w:rsidRPr="00A21750">
        <w:rPr>
          <w:lang w:val="lt-LT"/>
        </w:rPr>
        <w:t xml:space="preserve">3.1. </w:t>
      </w:r>
      <w:r w:rsidR="00883754" w:rsidRPr="00A21750">
        <w:rPr>
          <w:lang w:val="lt-LT"/>
        </w:rPr>
        <w:t xml:space="preserve">Paslaugų </w:t>
      </w:r>
      <w:r w:rsidR="00883754" w:rsidRPr="008D1728">
        <w:rPr>
          <w:lang w:val="lt-LT"/>
        </w:rPr>
        <w:t>teikėjas įsipareigoja:</w:t>
      </w:r>
    </w:p>
    <w:p w14:paraId="0EA007D5" w14:textId="5B824332" w:rsidR="00A21750" w:rsidRPr="00A21750" w:rsidRDefault="003C1E74" w:rsidP="004F13E0">
      <w:pPr>
        <w:pStyle w:val="Pagrindinistekstas"/>
        <w:tabs>
          <w:tab w:val="left" w:pos="1044"/>
          <w:tab w:val="left" w:pos="1276"/>
          <w:tab w:val="left" w:pos="9630"/>
          <w:tab w:val="left" w:pos="9720"/>
        </w:tabs>
        <w:ind w:right="8" w:firstLine="567"/>
      </w:pPr>
      <w:r w:rsidRPr="008D1728">
        <w:t>3.1.1.</w:t>
      </w:r>
      <w:r w:rsidR="007553CC" w:rsidRPr="008D1728">
        <w:t xml:space="preserve"> </w:t>
      </w:r>
      <w:r w:rsidR="00A21750" w:rsidRPr="008D1728">
        <w:t>Sutartyje ir Sutarties 1 priede nustatyta tvarka ir sąlygomis pagal Kliento faktinį poreikį teikti Sutarties ir Sutarties 1 priedo reikalavimus atitinkančias paslaugas nuo Sutarties įsigaliojimo dienos iki kol bus išnaudota Sutarties 2.1 papunktyje nurodyta kaina, bet ne ilgiau kaip iki 2023 m. gruodžio</w:t>
      </w:r>
      <w:r w:rsidR="00A21750" w:rsidRPr="00A21750">
        <w:t xml:space="preserve"> 31 d., adresu  Šventaragio g. 2, Vilnius, ir </w:t>
      </w:r>
      <w:r w:rsidR="00A21750" w:rsidRPr="000C2A4E">
        <w:t>Žirmūnų g. 1D, Vilnius</w:t>
      </w:r>
      <w:r w:rsidR="00A21750" w:rsidRPr="00A21750">
        <w:t>;</w:t>
      </w:r>
    </w:p>
    <w:p w14:paraId="29555CE5" w14:textId="3E451A53" w:rsidR="00883754" w:rsidRPr="008465D5" w:rsidRDefault="003C1E74" w:rsidP="003428E7">
      <w:pPr>
        <w:pStyle w:val="Pagrindinistekstas"/>
        <w:tabs>
          <w:tab w:val="left" w:pos="1276"/>
          <w:tab w:val="left" w:pos="9630"/>
          <w:tab w:val="left" w:pos="9720"/>
        </w:tabs>
        <w:ind w:right="8" w:firstLine="567"/>
      </w:pPr>
      <w:r w:rsidRPr="00A21750">
        <w:t>3.1.</w:t>
      </w:r>
      <w:r w:rsidR="00E558D7" w:rsidRPr="00A21750">
        <w:t>2</w:t>
      </w:r>
      <w:r w:rsidRPr="00A21750">
        <w:t xml:space="preserve">. </w:t>
      </w:r>
      <w:r w:rsidR="00883754" w:rsidRPr="00A21750">
        <w:t>tinkamai ir faktiškai suteikus paslaugas</w:t>
      </w:r>
      <w:r w:rsidR="00E73444" w:rsidRPr="00A21750">
        <w:t>,</w:t>
      </w:r>
      <w:r w:rsidR="00883754" w:rsidRPr="00A21750">
        <w:t xml:space="preserve"> pateikti Klientui paslaugų perdavimo</w:t>
      </w:r>
      <w:r w:rsidR="00E632E7" w:rsidRPr="00A21750">
        <w:t>–</w:t>
      </w:r>
      <w:r w:rsidR="00883754" w:rsidRPr="00A21750">
        <w:t>priėmimo aktą bei PVM sąskaitą faktūrą;</w:t>
      </w:r>
      <w:r w:rsidR="00A96CDB" w:rsidRPr="008465D5">
        <w:t xml:space="preserve"> </w:t>
      </w:r>
    </w:p>
    <w:p w14:paraId="2DE21902" w14:textId="7FF4303D" w:rsidR="00D86A5D" w:rsidRPr="008465D5" w:rsidRDefault="00414128" w:rsidP="003428E7">
      <w:pPr>
        <w:pStyle w:val="Pagrindinistekstas"/>
        <w:tabs>
          <w:tab w:val="left" w:pos="1276"/>
          <w:tab w:val="left" w:pos="9630"/>
          <w:tab w:val="left" w:pos="9720"/>
        </w:tabs>
        <w:ind w:right="8" w:firstLine="567"/>
      </w:pPr>
      <w:r w:rsidRPr="008465D5">
        <w:t>3.1.</w:t>
      </w:r>
      <w:r w:rsidR="00E558D7">
        <w:t>3</w:t>
      </w:r>
      <w:r w:rsidR="008D5951" w:rsidRPr="008465D5">
        <w:t xml:space="preserve">. </w:t>
      </w:r>
      <w:r w:rsidR="00D86A5D" w:rsidRPr="008465D5">
        <w:t>ne vėliau kaip per 3 (tris) darbo dienas nuo Sutarties įsigaliojimo dienos paskirti kompetentingą asmenį, kuris būtų atsakingas už ryšių su Kliento paskirtu atstovu palaikymą, ir apie jį raštu informuoti Klientą;</w:t>
      </w:r>
    </w:p>
    <w:p w14:paraId="55E62696" w14:textId="49908691" w:rsidR="00E73444" w:rsidRPr="008465D5" w:rsidRDefault="00414128" w:rsidP="003428E7">
      <w:pPr>
        <w:pStyle w:val="Pagrindinistekstas"/>
        <w:tabs>
          <w:tab w:val="left" w:pos="1026"/>
          <w:tab w:val="left" w:pos="1276"/>
          <w:tab w:val="left" w:pos="9630"/>
          <w:tab w:val="left" w:pos="9720"/>
        </w:tabs>
        <w:ind w:right="8" w:firstLine="567"/>
      </w:pPr>
      <w:r w:rsidRPr="008465D5">
        <w:t>3.1.</w:t>
      </w:r>
      <w:r w:rsidR="00E558D7">
        <w:t>4</w:t>
      </w:r>
      <w:r w:rsidR="003C1E74" w:rsidRPr="008465D5">
        <w:t xml:space="preserve">. </w:t>
      </w:r>
      <w:r w:rsidR="00E73444" w:rsidRPr="008465D5">
        <w:t>nedelsdamas (ne vėliau kaip per 3 (tris) darbo dienas) raštu informuoti Klientą:</w:t>
      </w:r>
    </w:p>
    <w:p w14:paraId="79631F8E" w14:textId="083AB1B0" w:rsidR="00E73444" w:rsidRPr="008465D5" w:rsidRDefault="00414128" w:rsidP="003428E7">
      <w:pPr>
        <w:pStyle w:val="Pagrindinistekstas"/>
        <w:tabs>
          <w:tab w:val="left" w:pos="1276"/>
          <w:tab w:val="left" w:pos="9630"/>
          <w:tab w:val="left" w:pos="9720"/>
        </w:tabs>
        <w:ind w:right="8" w:firstLine="567"/>
      </w:pPr>
      <w:r w:rsidRPr="008465D5">
        <w:t>3.1.</w:t>
      </w:r>
      <w:r w:rsidR="00E558D7">
        <w:t>4</w:t>
      </w:r>
      <w:r w:rsidR="003C1E74" w:rsidRPr="008465D5">
        <w:t>.1.</w:t>
      </w:r>
      <w:r w:rsidR="00E73444" w:rsidRPr="008465D5">
        <w:t xml:space="preserve"> jei laiku negali suteikti paslaugų;</w:t>
      </w:r>
    </w:p>
    <w:p w14:paraId="6ABE8D55" w14:textId="210D5B39" w:rsidR="00883754" w:rsidRPr="008465D5" w:rsidRDefault="00414128" w:rsidP="003428E7">
      <w:pPr>
        <w:pStyle w:val="Pagrindinistekstas"/>
        <w:tabs>
          <w:tab w:val="left" w:pos="1276"/>
          <w:tab w:val="left" w:pos="9630"/>
          <w:tab w:val="left" w:pos="9720"/>
        </w:tabs>
        <w:ind w:right="8" w:firstLine="567"/>
      </w:pPr>
      <w:r w:rsidRPr="008465D5">
        <w:t>3.1.</w:t>
      </w:r>
      <w:r w:rsidR="00E558D7">
        <w:t>4</w:t>
      </w:r>
      <w:r w:rsidR="003C1E74" w:rsidRPr="008465D5">
        <w:t>.2.</w:t>
      </w:r>
      <w:r w:rsidR="00A80AA7" w:rsidRPr="008465D5">
        <w:t xml:space="preserve"> apie pasikeitusius savo rekvizitus, teis</w:t>
      </w:r>
      <w:r w:rsidR="005863B6" w:rsidRPr="008465D5">
        <w:t>inį statusą, paskirtą atstovą</w:t>
      </w:r>
      <w:r w:rsidR="004C4451" w:rsidRPr="008465D5">
        <w:t>.</w:t>
      </w:r>
      <w:r w:rsidR="00A80AA7" w:rsidRPr="008465D5">
        <w:t xml:space="preserve"> </w:t>
      </w:r>
    </w:p>
    <w:p w14:paraId="2B40F4BC" w14:textId="4F2364CE" w:rsidR="00883754" w:rsidRPr="00F92FA6" w:rsidRDefault="00414128" w:rsidP="003428E7">
      <w:pPr>
        <w:pStyle w:val="Pagrindinistekstas"/>
        <w:tabs>
          <w:tab w:val="left" w:pos="1276"/>
          <w:tab w:val="left" w:pos="9630"/>
          <w:tab w:val="left" w:pos="9720"/>
        </w:tabs>
        <w:ind w:right="8" w:firstLine="567"/>
      </w:pPr>
      <w:r w:rsidRPr="00F92FA6">
        <w:t>3.1.</w:t>
      </w:r>
      <w:r w:rsidR="00E558D7">
        <w:t>5</w:t>
      </w:r>
      <w:r w:rsidR="003C1E74" w:rsidRPr="00F92FA6">
        <w:t xml:space="preserve">. </w:t>
      </w:r>
      <w:r w:rsidR="00883754" w:rsidRPr="00F92FA6">
        <w:t>ki</w:t>
      </w:r>
      <w:r w:rsidR="00F961EB" w:rsidRPr="00F92FA6">
        <w:t>lus Šalių ginčui dėl Sutarties</w:t>
      </w:r>
      <w:r w:rsidR="00883754" w:rsidRPr="00F92FA6">
        <w:t>, ne vėliau kaip per 3 (tris) darbo dienas nuo ginčo kilimo dienos</w:t>
      </w:r>
      <w:r w:rsidR="00F961EB" w:rsidRPr="00F92FA6">
        <w:t>,</w:t>
      </w:r>
      <w:r w:rsidR="00883754" w:rsidRPr="00F92FA6">
        <w:t xml:space="preserve"> deleguoti atstovą spręsti ginčo;</w:t>
      </w:r>
    </w:p>
    <w:p w14:paraId="75F997A0" w14:textId="567A8014" w:rsidR="00883754" w:rsidRPr="003A002F" w:rsidRDefault="00414128" w:rsidP="003428E7">
      <w:pPr>
        <w:pStyle w:val="Pagrindinistekstas"/>
        <w:tabs>
          <w:tab w:val="left" w:pos="1276"/>
          <w:tab w:val="left" w:pos="9630"/>
          <w:tab w:val="left" w:pos="9720"/>
        </w:tabs>
        <w:ind w:right="8" w:firstLine="567"/>
      </w:pPr>
      <w:r w:rsidRPr="003A002F">
        <w:t>3.1.</w:t>
      </w:r>
      <w:r w:rsidR="00E558D7" w:rsidRPr="003A002F">
        <w:t>6</w:t>
      </w:r>
      <w:r w:rsidR="003C1E74" w:rsidRPr="003A002F">
        <w:t xml:space="preserve">. </w:t>
      </w:r>
      <w:r w:rsidR="00883754" w:rsidRPr="003A002F">
        <w:t>gavęs Sutarties 3.2.</w:t>
      </w:r>
      <w:r w:rsidRPr="003A002F">
        <w:t>3</w:t>
      </w:r>
      <w:r w:rsidR="00883754" w:rsidRPr="003A002F">
        <w:t xml:space="preserve"> p</w:t>
      </w:r>
      <w:r w:rsidR="00547A71" w:rsidRPr="003A002F">
        <w:t>apunktyje</w:t>
      </w:r>
      <w:r w:rsidR="00883754" w:rsidRPr="003A002F">
        <w:t xml:space="preserve"> numatytą Kliento raštišką atsisakymą priimti paslaugas, per Kliento nurodytą terminą įgyvendinti Kliento r</w:t>
      </w:r>
      <w:r w:rsidR="00241108" w:rsidRPr="003A002F">
        <w:t>eikalavimą, nurodytą Sutarties 4</w:t>
      </w:r>
      <w:r w:rsidR="00883754" w:rsidRPr="003A002F">
        <w:t>.2.2 p</w:t>
      </w:r>
      <w:r w:rsidR="00547A71" w:rsidRPr="003A002F">
        <w:t>apunktyje</w:t>
      </w:r>
      <w:r w:rsidR="00883754" w:rsidRPr="003A002F">
        <w:t>;</w:t>
      </w:r>
    </w:p>
    <w:p w14:paraId="256A4DDC" w14:textId="24352A43" w:rsidR="006606F9" w:rsidRPr="00E96167" w:rsidRDefault="00414128" w:rsidP="006606F9">
      <w:pPr>
        <w:pStyle w:val="Pagrindinistekstas"/>
        <w:tabs>
          <w:tab w:val="left" w:pos="9630"/>
          <w:tab w:val="left" w:pos="9720"/>
        </w:tabs>
        <w:ind w:right="8" w:firstLine="567"/>
      </w:pPr>
      <w:r w:rsidRPr="008D1728">
        <w:t>3.1.</w:t>
      </w:r>
      <w:r w:rsidR="00E558D7" w:rsidRPr="008D1728">
        <w:t>7</w:t>
      </w:r>
      <w:r w:rsidR="003C1E74" w:rsidRPr="008D1728">
        <w:t xml:space="preserve">. </w:t>
      </w:r>
      <w:r w:rsidR="006606F9" w:rsidRPr="008D1728">
        <w:t xml:space="preserve">laikytis </w:t>
      </w:r>
      <w:r w:rsidR="003B34DC" w:rsidRPr="008D1728">
        <w:t>Lietuvos Respublikos c</w:t>
      </w:r>
      <w:r w:rsidR="006606F9" w:rsidRPr="008D1728">
        <w:t xml:space="preserve">ivilinio kodekso </w:t>
      </w:r>
      <w:r w:rsidR="003B34DC" w:rsidRPr="008D1728">
        <w:t xml:space="preserve">(toliau – Kodeksas) </w:t>
      </w:r>
      <w:r w:rsidR="006606F9" w:rsidRPr="008D1728">
        <w:t>bei kitų, su Paslaugų teikėjo sutartinių įsipareigojimų vykdymu susijusių, Lietuvos Respublikoje galiojančių teisės aktų nuostatų ir užtikrinti, kad Paslaugų teikėjo specialistai, darbuotojai bei atstovai jų laikytųsi. Paslaugų teikėjas garantuoja Klientui ir/ar tretiesiems asmenims nuostolių atlyginimą, jei Paslaugų teikėjas ar jo specialistai, darbuotojai, atstovai nesilaikytų Lietuvos Respublikoje galiojančių teisės aktų reikalavimų ir dėl to Klientui ir/ar tretiesiems asmenims būtų pateikti kokie nors reikalavimai ar pradėti procesiniai veiksmai;</w:t>
      </w:r>
    </w:p>
    <w:p w14:paraId="144A3651" w14:textId="438311E2" w:rsidR="006606F9" w:rsidRPr="00CD4A67" w:rsidRDefault="00764DC1" w:rsidP="006606F9">
      <w:pPr>
        <w:pStyle w:val="Pagrindinistekstas"/>
        <w:tabs>
          <w:tab w:val="left" w:pos="9630"/>
          <w:tab w:val="left" w:pos="9720"/>
        </w:tabs>
        <w:ind w:right="8" w:firstLine="567"/>
      </w:pPr>
      <w:r w:rsidRPr="00E96167">
        <w:t>3.1.</w:t>
      </w:r>
      <w:r w:rsidR="00E558D7">
        <w:t>8</w:t>
      </w:r>
      <w:r w:rsidRPr="00E96167">
        <w:t xml:space="preserve">. </w:t>
      </w:r>
      <w:r w:rsidR="006606F9" w:rsidRPr="00E96167">
        <w:t xml:space="preserve">užtikrinti, kad Sutartį visą Sutarties galiojimo laikotarpį vykdys pasiūlyme </w:t>
      </w:r>
      <w:r w:rsidR="00523944">
        <w:t>(</w:t>
      </w:r>
      <w:r w:rsidR="00A068C6">
        <w:t>Paslaugų teikėjo užpildytoje formoje kvalifikacijai</w:t>
      </w:r>
      <w:r w:rsidR="00523944">
        <w:t>)</w:t>
      </w:r>
      <w:r w:rsidR="00A068C6">
        <w:t xml:space="preserve"> </w:t>
      </w:r>
      <w:r w:rsidR="000D07E7" w:rsidRPr="00E96167">
        <w:t xml:space="preserve">(pridedama) </w:t>
      </w:r>
      <w:r w:rsidR="006606F9" w:rsidRPr="00E96167">
        <w:t>nurodyti ir Sutarties reikalavimus atitinkantys specialistai. Sutarties galiojimo metu nurodyti specialistai gali būti pakeisti kitais (specialistui susirgus, patyrus traumą, pakeitus darbovietę, atsisakius vykdyti funkcijas</w:t>
      </w:r>
      <w:r w:rsidR="00E96167" w:rsidRPr="00E96167">
        <w:t xml:space="preserve">, </w:t>
      </w:r>
      <w:r w:rsidR="00E96167" w:rsidRPr="000C2A4E">
        <w:t>netinkamai jas vykdant ir kt. atvejais</w:t>
      </w:r>
      <w:r w:rsidR="006606F9" w:rsidRPr="00E96167">
        <w:t xml:space="preserve">) ar pasitelkti nauji specialistai tik gavus rašytinį Kliento </w:t>
      </w:r>
      <w:r w:rsidR="006606F9" w:rsidRPr="00CD4A67">
        <w:t xml:space="preserve">sutikimą. Keičiami specialistai turi atitikti </w:t>
      </w:r>
      <w:r w:rsidR="000D07E7" w:rsidRPr="00CD4A67">
        <w:t>šiuos</w:t>
      </w:r>
      <w:r w:rsidR="006606F9" w:rsidRPr="00CD4A67">
        <w:t xml:space="preserve"> nurodytus reikalavimus</w:t>
      </w:r>
      <w:r w:rsidR="00E35E11">
        <w:t xml:space="preserve"> (n</w:t>
      </w:r>
      <w:r w:rsidR="00E35E11" w:rsidRPr="00E35E11">
        <w:t>aujai pasitelkiami specialistai turi atitikti pirkimo sąlygose nurodytus reikalavimus specialistui, kurio funkcijų vykdymui pasitelkiamas papildomas specialistas</w:t>
      </w:r>
      <w:r w:rsidR="00E35E11">
        <w:t>):</w:t>
      </w:r>
    </w:p>
    <w:tbl>
      <w:tblPr>
        <w:tblW w:w="515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42"/>
        <w:gridCol w:w="4248"/>
        <w:gridCol w:w="4338"/>
      </w:tblGrid>
      <w:tr w:rsidR="009E5E22" w:rsidRPr="004053F7" w14:paraId="740B72C3" w14:textId="77777777" w:rsidTr="005C02A1">
        <w:trPr>
          <w:trHeight w:val="241"/>
        </w:trPr>
        <w:tc>
          <w:tcPr>
            <w:tcW w:w="5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ED9E45" w14:textId="77777777" w:rsidR="009E5E22" w:rsidRPr="009E5E22" w:rsidRDefault="009E5E22" w:rsidP="008A5259">
            <w:pPr>
              <w:jc w:val="center"/>
              <w:rPr>
                <w:rFonts w:eastAsia="Calibri"/>
                <w:b/>
                <w:sz w:val="22"/>
                <w:szCs w:val="22"/>
                <w:lang w:val="lt-LT"/>
              </w:rPr>
            </w:pPr>
            <w:r w:rsidRPr="009E5E22">
              <w:rPr>
                <w:rFonts w:eastAsia="Calibri"/>
                <w:b/>
                <w:sz w:val="22"/>
                <w:szCs w:val="22"/>
                <w:lang w:val="lt-LT"/>
              </w:rPr>
              <w:t>Eil. Nr.</w:t>
            </w:r>
          </w:p>
        </w:tc>
        <w:tc>
          <w:tcPr>
            <w:tcW w:w="220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DD99D5" w14:textId="77777777" w:rsidR="009E5E22" w:rsidRPr="009E5E22" w:rsidRDefault="009E5E22" w:rsidP="008257F1">
            <w:pPr>
              <w:jc w:val="center"/>
              <w:rPr>
                <w:rFonts w:eastAsia="Calibri"/>
                <w:b/>
                <w:sz w:val="22"/>
                <w:szCs w:val="22"/>
                <w:lang w:val="lt-LT"/>
              </w:rPr>
            </w:pPr>
            <w:r w:rsidRPr="009E5E22">
              <w:rPr>
                <w:rFonts w:eastAsia="Calibri"/>
                <w:b/>
                <w:sz w:val="22"/>
                <w:szCs w:val="22"/>
                <w:lang w:val="lt-LT"/>
              </w:rPr>
              <w:t>Kvalifikacijos reikalavimai</w:t>
            </w:r>
          </w:p>
        </w:tc>
        <w:tc>
          <w:tcPr>
            <w:tcW w:w="22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632EE9" w14:textId="77777777" w:rsidR="009E5E22" w:rsidRPr="009E5E22" w:rsidRDefault="009E5E22" w:rsidP="008257F1">
            <w:pPr>
              <w:jc w:val="center"/>
              <w:rPr>
                <w:rFonts w:eastAsia="Calibri"/>
                <w:b/>
                <w:sz w:val="22"/>
                <w:szCs w:val="22"/>
                <w:lang w:val="lt-LT"/>
              </w:rPr>
            </w:pPr>
            <w:r w:rsidRPr="009E5E22">
              <w:rPr>
                <w:rFonts w:eastAsia="Calibri"/>
                <w:b/>
                <w:sz w:val="22"/>
                <w:szCs w:val="22"/>
                <w:lang w:val="lt-LT"/>
              </w:rPr>
              <w:t>Atitiktį įrodantys dokumentai</w:t>
            </w:r>
          </w:p>
        </w:tc>
      </w:tr>
      <w:tr w:rsidR="009E5E22" w:rsidRPr="006F0DD6" w14:paraId="20AF7F3B" w14:textId="77777777" w:rsidTr="005C02A1">
        <w:trPr>
          <w:trHeight w:val="257"/>
        </w:trPr>
        <w:tc>
          <w:tcPr>
            <w:tcW w:w="5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C61885" w14:textId="68038EE7" w:rsidR="009E5E22" w:rsidRPr="009E5E22" w:rsidRDefault="009E5E22" w:rsidP="00E558D7">
            <w:pPr>
              <w:tabs>
                <w:tab w:val="left" w:pos="284"/>
                <w:tab w:val="left" w:pos="459"/>
              </w:tabs>
              <w:jc w:val="center"/>
              <w:rPr>
                <w:rFonts w:eastAsia="Calibri"/>
                <w:sz w:val="22"/>
                <w:szCs w:val="22"/>
                <w:lang w:val="lt-LT"/>
              </w:rPr>
            </w:pPr>
            <w:r w:rsidRPr="009E5E22">
              <w:rPr>
                <w:rFonts w:eastAsia="Calibri"/>
                <w:sz w:val="22"/>
                <w:szCs w:val="22"/>
                <w:lang w:val="lt-LT"/>
              </w:rPr>
              <w:t>3.1.</w:t>
            </w:r>
            <w:r w:rsidR="00E558D7">
              <w:rPr>
                <w:rFonts w:eastAsia="Calibri"/>
                <w:sz w:val="22"/>
                <w:szCs w:val="22"/>
                <w:lang w:val="lt-LT"/>
              </w:rPr>
              <w:t>8</w:t>
            </w:r>
            <w:r w:rsidRPr="009E5E22">
              <w:rPr>
                <w:rFonts w:eastAsia="Calibri"/>
                <w:sz w:val="22"/>
                <w:szCs w:val="22"/>
                <w:lang w:val="lt-LT"/>
              </w:rPr>
              <w:t>.1.</w:t>
            </w:r>
          </w:p>
        </w:tc>
        <w:tc>
          <w:tcPr>
            <w:tcW w:w="2206" w:type="pct"/>
            <w:tcBorders>
              <w:top w:val="single" w:sz="4" w:space="0" w:color="auto"/>
              <w:left w:val="single" w:sz="4" w:space="0" w:color="auto"/>
              <w:bottom w:val="single" w:sz="4" w:space="0" w:color="auto"/>
              <w:right w:val="single" w:sz="4" w:space="0" w:color="auto"/>
            </w:tcBorders>
            <w:shd w:val="clear" w:color="auto" w:fill="FFFFFF" w:themeFill="background1"/>
          </w:tcPr>
          <w:p w14:paraId="61A750FD" w14:textId="77777777" w:rsidR="009E5E22" w:rsidRPr="008D1728" w:rsidRDefault="009E5E22" w:rsidP="008A5259">
            <w:pPr>
              <w:jc w:val="both"/>
              <w:rPr>
                <w:rFonts w:eastAsia="Calibri"/>
                <w:sz w:val="22"/>
                <w:szCs w:val="22"/>
                <w:lang w:val="lt-LT"/>
              </w:rPr>
            </w:pPr>
            <w:r w:rsidRPr="008D1728">
              <w:rPr>
                <w:rFonts w:eastAsia="Calibri"/>
                <w:sz w:val="22"/>
                <w:szCs w:val="22"/>
                <w:lang w:val="lt-LT"/>
              </w:rPr>
              <w:t xml:space="preserve">Paslaugų teikėjas Sutarties vykdymui privalo turėti ir pasiūlyti ne mažiau kaip nurodyta kvalifikuotų specialistų (ekspertų), kurie turi tenkinti žemiau nurodytus reikalavimus. </w:t>
            </w:r>
          </w:p>
          <w:p w14:paraId="6ADAD19D" w14:textId="77777777" w:rsidR="009E5E22" w:rsidRPr="008D1728" w:rsidRDefault="009E5E22" w:rsidP="008A5259">
            <w:pPr>
              <w:jc w:val="both"/>
              <w:rPr>
                <w:rFonts w:eastAsia="Calibri"/>
                <w:sz w:val="22"/>
                <w:szCs w:val="22"/>
                <w:lang w:val="lt-LT"/>
              </w:rPr>
            </w:pPr>
            <w:r w:rsidRPr="008D1728">
              <w:rPr>
                <w:rFonts w:eastAsia="Calibri"/>
                <w:sz w:val="22"/>
                <w:szCs w:val="22"/>
                <w:lang w:val="lt-LT"/>
              </w:rPr>
              <w:t>Kiekvienai specialisto pozicijai turi būti pasiūlytas visus tai pozicijai keliamus reikalavimus atitinkantis specialistas.</w:t>
            </w:r>
          </w:p>
          <w:p w14:paraId="67A85225" w14:textId="77777777" w:rsidR="009E5E22" w:rsidRPr="008D1728" w:rsidRDefault="009E5E22" w:rsidP="008A5259">
            <w:pPr>
              <w:jc w:val="both"/>
              <w:rPr>
                <w:rFonts w:eastAsia="Calibri"/>
                <w:sz w:val="22"/>
                <w:szCs w:val="22"/>
                <w:lang w:val="lt-LT"/>
              </w:rPr>
            </w:pPr>
          </w:p>
          <w:p w14:paraId="3F6434AD" w14:textId="670D6F7B" w:rsidR="009E5E22" w:rsidRPr="008D1728" w:rsidRDefault="008A5259" w:rsidP="008A5259">
            <w:pPr>
              <w:jc w:val="both"/>
              <w:rPr>
                <w:rFonts w:eastAsia="Calibri"/>
                <w:sz w:val="22"/>
                <w:szCs w:val="22"/>
                <w:lang w:val="lt-LT"/>
              </w:rPr>
            </w:pPr>
            <w:r w:rsidRPr="008D1728">
              <w:rPr>
                <w:rFonts w:eastAsia="Calibri"/>
                <w:sz w:val="22"/>
                <w:szCs w:val="22"/>
                <w:lang w:val="lt-LT"/>
              </w:rPr>
              <w:t>Klientas</w:t>
            </w:r>
            <w:r w:rsidR="009E5E22" w:rsidRPr="008D1728">
              <w:rPr>
                <w:rFonts w:eastAsia="Calibri"/>
                <w:sz w:val="22"/>
                <w:szCs w:val="22"/>
                <w:lang w:val="lt-LT"/>
              </w:rPr>
              <w:t xml:space="preserve"> neriboja specialistų galimybės dalyvauti keliose pozicijose. Vienas specialistas (ekspertas) gali vykdyti daugiau nei vienos srities specialisto (eksperto) funkcijas, jei jo kvalifikacija atitinka tos pozicijos specialistui (ekspertui) keliamus reikalavimus.</w:t>
            </w:r>
          </w:p>
        </w:tc>
        <w:tc>
          <w:tcPr>
            <w:tcW w:w="2253"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0245A585" w14:textId="77777777" w:rsidR="009E5E22" w:rsidRPr="009E5E22" w:rsidRDefault="009E5E22" w:rsidP="008A5259">
            <w:pPr>
              <w:jc w:val="both"/>
              <w:rPr>
                <w:rFonts w:eastAsia="Calibri"/>
                <w:sz w:val="22"/>
                <w:szCs w:val="22"/>
                <w:lang w:val="lt-LT"/>
              </w:rPr>
            </w:pPr>
            <w:r w:rsidRPr="009E5E22">
              <w:rPr>
                <w:rFonts w:eastAsia="Calibri"/>
                <w:sz w:val="22"/>
                <w:szCs w:val="22"/>
                <w:lang w:val="lt-LT"/>
              </w:rPr>
              <w:t>Pateikiama:</w:t>
            </w:r>
          </w:p>
          <w:p w14:paraId="44EB9C88" w14:textId="77777777" w:rsidR="009E5E22" w:rsidRPr="009E5E22" w:rsidRDefault="009E5E22" w:rsidP="008A5259">
            <w:pPr>
              <w:jc w:val="both"/>
              <w:rPr>
                <w:rFonts w:eastAsia="Calibri"/>
                <w:sz w:val="22"/>
                <w:szCs w:val="22"/>
                <w:lang w:val="lt-LT"/>
              </w:rPr>
            </w:pPr>
            <w:r w:rsidRPr="009E5E22">
              <w:rPr>
                <w:rFonts w:eastAsia="Calibri"/>
                <w:sz w:val="22"/>
                <w:szCs w:val="22"/>
                <w:lang w:val="lt-LT"/>
              </w:rPr>
              <w:t xml:space="preserve">1) Paslaugų teikėjo siūlomų specialistų sąrašas (BS 15.4 punkte nurodytu atveju užpildyti 2 lentelę formoje 6 TVŪD PD FK), nurodant poziciją į kurią siūlomas specialistas ir kurio specialisto reikalavimus atitinka. Lentelėje nurodyti kiekvieno siūlomo specialisto patirties, vykdant reikalavimuose nurodytas veiklas, aprašymą (vykdytos sutarties/projekto pavadinimas, data ir Nr., sutarties/projekto aprašymas, užsakovo duomenys, sutarties/projekto pradžia ir pabaiga, specialisto vykdytos veiklos, vaidmuo/rolė). Turi būti nurodyta tiek ir tokio pobūdžio sutarčių/projektų, kad pagal juose dirbtą laiką bei atliktas funkcijas, siūlomi specialistai turėtų pirkimo dokumentuose reikalaujamą patirtį; </w:t>
            </w:r>
          </w:p>
          <w:p w14:paraId="1DE0F69C" w14:textId="77777777" w:rsidR="009E5E22" w:rsidRPr="009E5E22" w:rsidRDefault="009E5E22" w:rsidP="008A5259">
            <w:pPr>
              <w:jc w:val="both"/>
              <w:rPr>
                <w:rFonts w:eastAsia="Calibri"/>
                <w:sz w:val="22"/>
                <w:szCs w:val="22"/>
                <w:lang w:val="lt-LT"/>
              </w:rPr>
            </w:pPr>
            <w:r w:rsidRPr="009E5E22">
              <w:rPr>
                <w:rFonts w:eastAsia="Calibri"/>
                <w:sz w:val="22"/>
                <w:szCs w:val="22"/>
                <w:lang w:val="lt-LT"/>
              </w:rPr>
              <w:t xml:space="preserve">2) specialistų kvalifikaciją įrodantys, galiojantys sertifikatai (arba lygiaverčiai </w:t>
            </w:r>
            <w:r w:rsidRPr="009E5E22">
              <w:rPr>
                <w:rFonts w:eastAsia="Calibri"/>
                <w:sz w:val="22"/>
                <w:szCs w:val="22"/>
                <w:lang w:val="lt-LT"/>
              </w:rPr>
              <w:lastRenderedPageBreak/>
              <w:t xml:space="preserve">tarptautiniu mastu pripažįstami, reikalaujamą kvalifikaciją patvirtinantys, dokumentai arba kitas lygiavertis įrodymas). </w:t>
            </w:r>
            <w:r w:rsidRPr="009E5E22">
              <w:rPr>
                <w:rFonts w:eastAsia="Calibri"/>
                <w:bCs/>
                <w:sz w:val="22"/>
                <w:szCs w:val="22"/>
                <w:lang w:val="lt-LT"/>
              </w:rPr>
              <w:t>Mokymų kursų išklausymo pažymėjimai nevertinami, nėra tinkami.</w:t>
            </w:r>
            <w:r w:rsidRPr="009E5E22">
              <w:rPr>
                <w:rFonts w:eastAsia="Calibri"/>
                <w:sz w:val="22"/>
                <w:szCs w:val="22"/>
                <w:lang w:val="lt-LT"/>
              </w:rPr>
              <w:t xml:space="preserve">; </w:t>
            </w:r>
          </w:p>
          <w:p w14:paraId="5A618A0C" w14:textId="1CA6C654" w:rsidR="009E5E22" w:rsidRPr="009E5E22" w:rsidRDefault="009E5E22" w:rsidP="008A5259">
            <w:pPr>
              <w:jc w:val="both"/>
              <w:rPr>
                <w:rFonts w:eastAsia="Calibri"/>
                <w:sz w:val="22"/>
                <w:szCs w:val="22"/>
                <w:lang w:val="lt-LT"/>
              </w:rPr>
            </w:pPr>
            <w:r w:rsidRPr="009E5E22">
              <w:rPr>
                <w:rFonts w:eastAsia="Calibri"/>
                <w:sz w:val="22"/>
                <w:szCs w:val="22"/>
                <w:lang w:val="lt-LT"/>
              </w:rPr>
              <w:t xml:space="preserve">3) </w:t>
            </w:r>
            <w:r w:rsidRPr="009E5E22">
              <w:rPr>
                <w:rFonts w:eastAsia="Calibri"/>
                <w:bCs/>
                <w:sz w:val="22"/>
                <w:szCs w:val="22"/>
                <w:lang w:val="lt-LT"/>
              </w:rPr>
              <w:t>dokumentas /ai, patvirtinantis/</w:t>
            </w:r>
            <w:proofErr w:type="spellStart"/>
            <w:r w:rsidRPr="009E5E22">
              <w:rPr>
                <w:rFonts w:eastAsia="Calibri"/>
                <w:bCs/>
                <w:sz w:val="22"/>
                <w:szCs w:val="22"/>
                <w:lang w:val="lt-LT"/>
              </w:rPr>
              <w:t>tys</w:t>
            </w:r>
            <w:proofErr w:type="spellEnd"/>
            <w:r w:rsidRPr="009E5E22">
              <w:rPr>
                <w:rFonts w:eastAsia="Calibri"/>
                <w:bCs/>
                <w:sz w:val="22"/>
                <w:szCs w:val="22"/>
                <w:lang w:val="lt-LT"/>
              </w:rPr>
              <w:t xml:space="preserve">, specialisto esamus santykius su </w:t>
            </w:r>
            <w:r w:rsidR="008A5259">
              <w:rPr>
                <w:rFonts w:eastAsia="Calibri"/>
                <w:bCs/>
                <w:sz w:val="22"/>
                <w:szCs w:val="22"/>
                <w:lang w:val="lt-LT"/>
              </w:rPr>
              <w:t>Paslaugų teikėju</w:t>
            </w:r>
            <w:r w:rsidRPr="009E5E22">
              <w:rPr>
                <w:rFonts w:eastAsia="Calibri"/>
                <w:bCs/>
                <w:sz w:val="22"/>
                <w:szCs w:val="22"/>
                <w:lang w:val="lt-LT"/>
              </w:rPr>
              <w:t>. Jei specialistas yra Paslaugų teikėjo darbuotojas, tuomet užtenka tai pažymėti dokumento „6 TVŪD PD FK“ Forma kvalifikacijai (FK) 2 lentelėje, tačiau jei specialistas yra ne Paslaugų teikėjo darbuotojas, Paslaugų teikėjas privalo ne tik tai pažymėti aukščiau minimoje lentelėje, tačiau ir pateikti Pirkimo dokumentų Bendrųjų sąlygų „1 TVŪD PD BS“ 7.2-7.3 punktuose nurodytą informaciją</w:t>
            </w:r>
            <w:r w:rsidRPr="009E5E22">
              <w:rPr>
                <w:rFonts w:eastAsia="Calibri"/>
                <w:sz w:val="22"/>
                <w:szCs w:val="22"/>
                <w:lang w:val="lt-LT"/>
              </w:rPr>
              <w:t>.</w:t>
            </w:r>
          </w:p>
          <w:p w14:paraId="6AF9E438" w14:textId="77777777" w:rsidR="009E5E22" w:rsidRPr="009E5E22" w:rsidRDefault="009E5E22" w:rsidP="008A5259">
            <w:pPr>
              <w:jc w:val="both"/>
              <w:rPr>
                <w:rFonts w:eastAsia="Calibri"/>
                <w:sz w:val="22"/>
                <w:szCs w:val="22"/>
                <w:lang w:val="lt-LT"/>
              </w:rPr>
            </w:pPr>
          </w:p>
          <w:p w14:paraId="0FB52DD6" w14:textId="77777777" w:rsidR="009E5E22" w:rsidRPr="009E5E22" w:rsidRDefault="009E5E22" w:rsidP="008A5259">
            <w:pPr>
              <w:jc w:val="both"/>
              <w:rPr>
                <w:rFonts w:eastAsia="Calibri"/>
                <w:sz w:val="22"/>
                <w:szCs w:val="22"/>
                <w:lang w:val="lt-LT"/>
              </w:rPr>
            </w:pPr>
            <w:r w:rsidRPr="009E5E22">
              <w:rPr>
                <w:rFonts w:eastAsia="Calibri"/>
                <w:sz w:val="22"/>
                <w:szCs w:val="22"/>
                <w:lang w:val="lt-LT"/>
              </w:rPr>
              <w:t xml:space="preserve">Pastabos: </w:t>
            </w:r>
          </w:p>
          <w:p w14:paraId="34AC1707" w14:textId="56B1427A" w:rsidR="009E5E22" w:rsidRPr="009E5E22" w:rsidRDefault="009E5E22" w:rsidP="008A5259">
            <w:pPr>
              <w:jc w:val="both"/>
              <w:rPr>
                <w:rFonts w:eastAsia="Calibri"/>
                <w:sz w:val="22"/>
                <w:szCs w:val="22"/>
                <w:lang w:val="lt-LT"/>
              </w:rPr>
            </w:pPr>
            <w:r w:rsidRPr="009E5E22">
              <w:rPr>
                <w:rFonts w:eastAsia="Calibri"/>
                <w:sz w:val="22"/>
                <w:szCs w:val="22"/>
                <w:lang w:val="lt-LT"/>
              </w:rPr>
              <w:t xml:space="preserve">- pateikiamo „lygiaverčio“ dokumento lygiavertiškumą įrodyti turi </w:t>
            </w:r>
            <w:r w:rsidR="008A5259">
              <w:rPr>
                <w:rFonts w:eastAsia="Calibri"/>
                <w:sz w:val="22"/>
                <w:szCs w:val="22"/>
                <w:lang w:val="lt-LT"/>
              </w:rPr>
              <w:t>Paslaugų teikėjas</w:t>
            </w:r>
            <w:r w:rsidRPr="009E5E22">
              <w:rPr>
                <w:rFonts w:eastAsia="Calibri"/>
                <w:sz w:val="22"/>
                <w:szCs w:val="22"/>
                <w:lang w:val="lt-LT"/>
              </w:rPr>
              <w:t>;</w:t>
            </w:r>
          </w:p>
          <w:p w14:paraId="48FC286E" w14:textId="02697E2A" w:rsidR="009E5E22" w:rsidRPr="009E5E22" w:rsidRDefault="009E5E22" w:rsidP="008A5259">
            <w:pPr>
              <w:jc w:val="both"/>
              <w:rPr>
                <w:rFonts w:eastAsia="Calibri"/>
                <w:sz w:val="22"/>
                <w:szCs w:val="22"/>
                <w:lang w:val="lt-LT"/>
              </w:rPr>
            </w:pPr>
            <w:r w:rsidRPr="009E5E22">
              <w:rPr>
                <w:rFonts w:eastAsia="Calibri"/>
                <w:sz w:val="22"/>
                <w:szCs w:val="22"/>
                <w:lang w:val="lt-LT"/>
              </w:rPr>
              <w:t xml:space="preserve">- </w:t>
            </w:r>
            <w:r w:rsidR="008A5259">
              <w:rPr>
                <w:rFonts w:eastAsia="Calibri"/>
                <w:sz w:val="22"/>
                <w:szCs w:val="22"/>
                <w:lang w:val="lt-LT"/>
              </w:rPr>
              <w:t>Klientas</w:t>
            </w:r>
            <w:r w:rsidRPr="009E5E22">
              <w:rPr>
                <w:rFonts w:eastAsia="Calibri"/>
                <w:sz w:val="22"/>
                <w:szCs w:val="22"/>
                <w:lang w:val="lt-LT"/>
              </w:rPr>
              <w:t>, siekdama</w:t>
            </w:r>
            <w:r w:rsidR="008A5259">
              <w:rPr>
                <w:rFonts w:eastAsia="Calibri"/>
                <w:sz w:val="22"/>
                <w:szCs w:val="22"/>
                <w:lang w:val="lt-LT"/>
              </w:rPr>
              <w:t>s</w:t>
            </w:r>
            <w:r w:rsidRPr="009E5E22">
              <w:rPr>
                <w:rFonts w:eastAsia="Calibri"/>
                <w:sz w:val="22"/>
                <w:szCs w:val="22"/>
                <w:lang w:val="lt-LT"/>
              </w:rPr>
              <w:t xml:space="preserve"> įsitikinti arba patikslinti pateiktą informaciją, gali atskiru prašymu paprašyti pateikti nurodytų sutarčių/projektų patvirtintas kopijas arba išrašus iš sutarčių bei sutarties objektą apibūdinančius dokumentus, taip pat be išankstinio įspėjimo gali žodžiu ar raštu tikrinti šią informaciją tiesiogiai pas sąraše nurodytus užsakovus.</w:t>
            </w:r>
          </w:p>
          <w:p w14:paraId="0CA7E958" w14:textId="77777777" w:rsidR="009E5E22" w:rsidRPr="009E5E22" w:rsidRDefault="009E5E22" w:rsidP="008A5259">
            <w:pPr>
              <w:jc w:val="both"/>
              <w:rPr>
                <w:rFonts w:eastAsia="Calibri"/>
                <w:sz w:val="22"/>
                <w:szCs w:val="22"/>
                <w:lang w:val="lt-LT"/>
              </w:rPr>
            </w:pPr>
            <w:r w:rsidRPr="009E5E22" w:rsidDel="00EC32F5">
              <w:rPr>
                <w:rFonts w:eastAsia="Calibri"/>
                <w:sz w:val="22"/>
                <w:szCs w:val="22"/>
                <w:lang w:val="lt-LT"/>
              </w:rPr>
              <w:t xml:space="preserve"> </w:t>
            </w:r>
          </w:p>
        </w:tc>
      </w:tr>
      <w:tr w:rsidR="009E5E22" w:rsidRPr="006F0DD6" w14:paraId="1415A862" w14:textId="77777777" w:rsidTr="005C02A1">
        <w:trPr>
          <w:trHeight w:val="257"/>
        </w:trPr>
        <w:tc>
          <w:tcPr>
            <w:tcW w:w="5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B0BEFF" w14:textId="45D1E4B5" w:rsidR="009E5E22" w:rsidRPr="009E5E22" w:rsidRDefault="009E5E22" w:rsidP="00E558D7">
            <w:pPr>
              <w:pStyle w:val="Sraopastraipa"/>
              <w:tabs>
                <w:tab w:val="left" w:pos="284"/>
                <w:tab w:val="left" w:pos="459"/>
              </w:tabs>
              <w:ind w:left="0"/>
              <w:jc w:val="center"/>
              <w:rPr>
                <w:rFonts w:eastAsia="Calibri"/>
                <w:sz w:val="22"/>
                <w:szCs w:val="22"/>
                <w:lang w:val="lt-LT"/>
              </w:rPr>
            </w:pPr>
            <w:r w:rsidRPr="009E5E22">
              <w:rPr>
                <w:rFonts w:eastAsia="Calibri"/>
                <w:sz w:val="22"/>
                <w:szCs w:val="22"/>
                <w:lang w:val="lt-LT"/>
              </w:rPr>
              <w:t>3.1.</w:t>
            </w:r>
            <w:r w:rsidR="00E558D7">
              <w:rPr>
                <w:rFonts w:eastAsia="Calibri"/>
                <w:sz w:val="22"/>
                <w:szCs w:val="22"/>
                <w:lang w:val="lt-LT"/>
              </w:rPr>
              <w:t>8</w:t>
            </w:r>
            <w:r w:rsidRPr="009E5E22">
              <w:rPr>
                <w:rFonts w:eastAsia="Calibri"/>
                <w:sz w:val="22"/>
                <w:szCs w:val="22"/>
                <w:lang w:val="lt-LT"/>
              </w:rPr>
              <w:t>.1.1.</w:t>
            </w:r>
          </w:p>
        </w:tc>
        <w:tc>
          <w:tcPr>
            <w:tcW w:w="2206" w:type="pct"/>
            <w:tcBorders>
              <w:top w:val="single" w:sz="4" w:space="0" w:color="auto"/>
              <w:left w:val="single" w:sz="4" w:space="0" w:color="auto"/>
              <w:bottom w:val="single" w:sz="4" w:space="0" w:color="auto"/>
              <w:right w:val="single" w:sz="4" w:space="0" w:color="auto"/>
            </w:tcBorders>
            <w:shd w:val="clear" w:color="auto" w:fill="FFFFFF" w:themeFill="background1"/>
          </w:tcPr>
          <w:p w14:paraId="229BF7D5" w14:textId="77777777" w:rsidR="009E5E22" w:rsidRPr="008D1728" w:rsidRDefault="009E5E22" w:rsidP="008A5259">
            <w:pPr>
              <w:jc w:val="both"/>
              <w:rPr>
                <w:rFonts w:eastAsia="Calibri"/>
                <w:b/>
                <w:sz w:val="22"/>
                <w:szCs w:val="22"/>
                <w:lang w:val="lt-LT"/>
              </w:rPr>
            </w:pPr>
            <w:r w:rsidRPr="008D1728">
              <w:rPr>
                <w:rFonts w:eastAsia="Calibri"/>
                <w:b/>
                <w:sz w:val="22"/>
                <w:szCs w:val="22"/>
                <w:lang w:val="lt-LT"/>
              </w:rPr>
              <w:t>Ekspertas Nr. 1 (ne mažiau 1 (vienas) ekspertas) – projekto vadovas privalo turėti:</w:t>
            </w:r>
          </w:p>
          <w:p w14:paraId="547F6CE3" w14:textId="77777777" w:rsidR="009E5E22" w:rsidRPr="008D1728" w:rsidRDefault="009E5E22" w:rsidP="008A5259">
            <w:pPr>
              <w:jc w:val="both"/>
              <w:rPr>
                <w:rFonts w:eastAsia="Calibri"/>
                <w:sz w:val="22"/>
                <w:szCs w:val="22"/>
                <w:lang w:val="lt-LT"/>
              </w:rPr>
            </w:pPr>
            <w:r w:rsidRPr="008D1728">
              <w:rPr>
                <w:rFonts w:eastAsia="Calibri"/>
                <w:sz w:val="22"/>
                <w:szCs w:val="22"/>
                <w:lang w:val="lt-LT"/>
              </w:rPr>
              <w:t xml:space="preserve">1. vadovavimo  patirtį ne mažiau kaip 1 per paskutinius 3 metus sėkmingai įvykdytame </w:t>
            </w:r>
            <w:r w:rsidRPr="008D1728">
              <w:rPr>
                <w:rFonts w:eastAsia="Calibri"/>
                <w:sz w:val="22"/>
                <w:szCs w:val="22"/>
                <w:lang w:val="lt-LT"/>
              </w:rPr>
              <w:lastRenderedPageBreak/>
              <w:t xml:space="preserve">(baigtame) registrų ir/ar informacinių technologijų projekte/sutartyje;  </w:t>
            </w:r>
          </w:p>
          <w:p w14:paraId="37811762" w14:textId="77777777" w:rsidR="009E5E22" w:rsidRPr="008D1728" w:rsidRDefault="009E5E22" w:rsidP="008A5259">
            <w:pPr>
              <w:jc w:val="both"/>
              <w:rPr>
                <w:rFonts w:eastAsia="Calibri"/>
                <w:sz w:val="22"/>
                <w:szCs w:val="22"/>
                <w:lang w:val="lt-LT"/>
              </w:rPr>
            </w:pPr>
            <w:r w:rsidRPr="008D1728">
              <w:rPr>
                <w:rFonts w:eastAsia="Calibri"/>
                <w:sz w:val="22"/>
                <w:szCs w:val="22"/>
                <w:lang w:val="lt-LT"/>
              </w:rPr>
              <w:t xml:space="preserve">2. tarptautiniu mastu pripažįstamą projekto vadovo kvalifikaciją, patvirtintą galiojančiu </w:t>
            </w:r>
            <w:proofErr w:type="spellStart"/>
            <w:r w:rsidRPr="008D1728">
              <w:rPr>
                <w:rFonts w:eastAsia="Calibri"/>
                <w:sz w:val="22"/>
                <w:szCs w:val="22"/>
                <w:lang w:val="lt-LT"/>
              </w:rPr>
              <w:t>CompTIA</w:t>
            </w:r>
            <w:proofErr w:type="spellEnd"/>
            <w:r w:rsidRPr="008D1728">
              <w:rPr>
                <w:rFonts w:eastAsia="Calibri"/>
                <w:sz w:val="22"/>
                <w:szCs w:val="22"/>
                <w:lang w:val="lt-LT"/>
              </w:rPr>
              <w:t xml:space="preserve"> Project+ arba  CAPM, arba Prince2 </w:t>
            </w:r>
            <w:proofErr w:type="spellStart"/>
            <w:r w:rsidRPr="008D1728">
              <w:rPr>
                <w:rFonts w:eastAsia="Calibri"/>
                <w:sz w:val="22"/>
                <w:szCs w:val="22"/>
                <w:lang w:val="lt-LT"/>
              </w:rPr>
              <w:t>Foundation</w:t>
            </w:r>
            <w:proofErr w:type="spellEnd"/>
            <w:r w:rsidRPr="008D1728">
              <w:rPr>
                <w:rFonts w:eastAsia="Calibri"/>
                <w:sz w:val="22"/>
                <w:szCs w:val="22"/>
                <w:lang w:val="lt-LT"/>
              </w:rPr>
              <w:t>, arba IPMA-D, arba kitu lygiaverčiu sertifikatu ar dokumentu.</w:t>
            </w:r>
          </w:p>
        </w:tc>
        <w:tc>
          <w:tcPr>
            <w:tcW w:w="2253" w:type="pct"/>
            <w:vMerge/>
            <w:tcBorders>
              <w:top w:val="single" w:sz="4" w:space="0" w:color="auto"/>
              <w:left w:val="single" w:sz="4" w:space="0" w:color="auto"/>
              <w:bottom w:val="single" w:sz="4" w:space="0" w:color="auto"/>
              <w:right w:val="single" w:sz="4" w:space="0" w:color="auto"/>
            </w:tcBorders>
            <w:shd w:val="clear" w:color="auto" w:fill="FFFFFF" w:themeFill="background1"/>
          </w:tcPr>
          <w:p w14:paraId="6E6AD90D" w14:textId="77777777" w:rsidR="009E5E22" w:rsidRPr="009E5E22" w:rsidRDefault="009E5E22" w:rsidP="008257F1">
            <w:pPr>
              <w:rPr>
                <w:rFonts w:eastAsia="Calibri"/>
                <w:lang w:val="lt-LT"/>
              </w:rPr>
            </w:pPr>
          </w:p>
        </w:tc>
      </w:tr>
      <w:tr w:rsidR="009E5E22" w:rsidRPr="004053F7" w14:paraId="3631A32D" w14:textId="77777777" w:rsidTr="005C02A1">
        <w:trPr>
          <w:trHeight w:val="257"/>
        </w:trPr>
        <w:tc>
          <w:tcPr>
            <w:tcW w:w="5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E9775E" w14:textId="48F32695" w:rsidR="009E5E22" w:rsidRPr="009E5E22" w:rsidRDefault="009E5E22" w:rsidP="00E558D7">
            <w:pPr>
              <w:pStyle w:val="Sraopastraipa"/>
              <w:tabs>
                <w:tab w:val="left" w:pos="284"/>
                <w:tab w:val="left" w:pos="459"/>
              </w:tabs>
              <w:ind w:left="0"/>
              <w:jc w:val="center"/>
              <w:rPr>
                <w:rFonts w:eastAsia="Calibri"/>
                <w:sz w:val="22"/>
                <w:szCs w:val="22"/>
                <w:lang w:val="lt-LT"/>
              </w:rPr>
            </w:pPr>
            <w:r w:rsidRPr="009E5E22">
              <w:rPr>
                <w:rFonts w:eastAsia="Calibri"/>
                <w:sz w:val="22"/>
                <w:szCs w:val="22"/>
                <w:lang w:val="lt-LT"/>
              </w:rPr>
              <w:t>3.1.</w:t>
            </w:r>
            <w:r w:rsidR="00E558D7">
              <w:rPr>
                <w:rFonts w:eastAsia="Calibri"/>
                <w:sz w:val="22"/>
                <w:szCs w:val="22"/>
                <w:lang w:val="lt-LT"/>
              </w:rPr>
              <w:t>8</w:t>
            </w:r>
            <w:r w:rsidRPr="009E5E22">
              <w:rPr>
                <w:rFonts w:eastAsia="Calibri"/>
                <w:sz w:val="22"/>
                <w:szCs w:val="22"/>
                <w:lang w:val="lt-LT"/>
              </w:rPr>
              <w:t>.1.2.</w:t>
            </w:r>
          </w:p>
        </w:tc>
        <w:tc>
          <w:tcPr>
            <w:tcW w:w="2206" w:type="pct"/>
            <w:tcBorders>
              <w:top w:val="single" w:sz="4" w:space="0" w:color="auto"/>
              <w:left w:val="single" w:sz="4" w:space="0" w:color="auto"/>
              <w:bottom w:val="single" w:sz="4" w:space="0" w:color="auto"/>
              <w:right w:val="single" w:sz="4" w:space="0" w:color="auto"/>
            </w:tcBorders>
            <w:shd w:val="clear" w:color="auto" w:fill="FFFFFF" w:themeFill="background1"/>
          </w:tcPr>
          <w:p w14:paraId="20951ABB" w14:textId="77777777" w:rsidR="009E5E22" w:rsidRPr="009E5E22" w:rsidRDefault="009E5E22" w:rsidP="008A5259">
            <w:pPr>
              <w:jc w:val="both"/>
              <w:rPr>
                <w:rFonts w:eastAsia="Calibri"/>
                <w:b/>
                <w:sz w:val="22"/>
                <w:szCs w:val="22"/>
                <w:lang w:val="lt-LT"/>
              </w:rPr>
            </w:pPr>
            <w:r w:rsidRPr="009E5E22">
              <w:rPr>
                <w:rFonts w:eastAsia="Calibri"/>
                <w:b/>
                <w:sz w:val="22"/>
                <w:szCs w:val="22"/>
                <w:lang w:val="lt-LT"/>
              </w:rPr>
              <w:t xml:space="preserve">Ekspertas Nr. 2 (ne mažiau 1 (vienas) ekspertas) – </w:t>
            </w:r>
            <w:proofErr w:type="spellStart"/>
            <w:r w:rsidRPr="009E5E22">
              <w:rPr>
                <w:rFonts w:eastAsia="Calibri"/>
                <w:b/>
                <w:sz w:val="22"/>
                <w:szCs w:val="22"/>
                <w:lang w:val="lt-LT"/>
              </w:rPr>
              <w:t>virtualizacijos</w:t>
            </w:r>
            <w:proofErr w:type="spellEnd"/>
            <w:r w:rsidRPr="009E5E22">
              <w:rPr>
                <w:rFonts w:eastAsia="Calibri"/>
                <w:b/>
                <w:sz w:val="22"/>
                <w:szCs w:val="22"/>
                <w:lang w:val="lt-LT"/>
              </w:rPr>
              <w:t xml:space="preserve"> platformų specialistas privalo turėti:</w:t>
            </w:r>
          </w:p>
          <w:p w14:paraId="132F39A6" w14:textId="77777777" w:rsidR="009E5E22" w:rsidRPr="009E5E22" w:rsidRDefault="009E5E22" w:rsidP="008A5259">
            <w:pPr>
              <w:jc w:val="both"/>
              <w:rPr>
                <w:rFonts w:eastAsia="Calibri"/>
                <w:sz w:val="22"/>
                <w:szCs w:val="22"/>
                <w:lang w:val="lt-LT"/>
              </w:rPr>
            </w:pPr>
            <w:r w:rsidRPr="009E5E22">
              <w:rPr>
                <w:rFonts w:eastAsia="Calibri"/>
                <w:sz w:val="22"/>
                <w:szCs w:val="22"/>
                <w:lang w:val="lt-LT"/>
              </w:rPr>
              <w:t xml:space="preserve">1. </w:t>
            </w:r>
            <w:proofErr w:type="spellStart"/>
            <w:r w:rsidRPr="009E5E22">
              <w:rPr>
                <w:rFonts w:eastAsia="Calibri"/>
                <w:sz w:val="22"/>
                <w:szCs w:val="22"/>
                <w:lang w:val="lt-LT"/>
              </w:rPr>
              <w:t>virtualizacijos</w:t>
            </w:r>
            <w:proofErr w:type="spellEnd"/>
            <w:r w:rsidRPr="009E5E22">
              <w:rPr>
                <w:rFonts w:eastAsia="Calibri"/>
                <w:sz w:val="22"/>
                <w:szCs w:val="22"/>
                <w:lang w:val="lt-LT"/>
              </w:rPr>
              <w:t xml:space="preserve"> platformų specialisto praktinio darbo patirtį ne mažiau nei 1 per paskutinius 3 metus sėkmingai įgyvendintame (baigtame) </w:t>
            </w:r>
            <w:proofErr w:type="spellStart"/>
            <w:r w:rsidRPr="009E5E22">
              <w:rPr>
                <w:rFonts w:eastAsia="Calibri"/>
                <w:sz w:val="22"/>
                <w:szCs w:val="22"/>
                <w:lang w:val="lt-LT"/>
              </w:rPr>
              <w:t>virtualizacijos</w:t>
            </w:r>
            <w:proofErr w:type="spellEnd"/>
            <w:r w:rsidRPr="009E5E22">
              <w:rPr>
                <w:rFonts w:eastAsia="Calibri"/>
                <w:sz w:val="22"/>
                <w:szCs w:val="22"/>
                <w:lang w:val="lt-LT"/>
              </w:rPr>
              <w:t xml:space="preserve"> platformų priežiūros projekte/sutartyje; </w:t>
            </w:r>
          </w:p>
          <w:p w14:paraId="15C3543F" w14:textId="77777777" w:rsidR="009E5E22" w:rsidRPr="009E5E22" w:rsidRDefault="009E5E22" w:rsidP="008A5259">
            <w:pPr>
              <w:jc w:val="both"/>
              <w:rPr>
                <w:rFonts w:eastAsia="Calibri"/>
                <w:sz w:val="22"/>
                <w:szCs w:val="22"/>
                <w:lang w:val="lt-LT"/>
              </w:rPr>
            </w:pPr>
            <w:r w:rsidRPr="009E5E22">
              <w:rPr>
                <w:rFonts w:eastAsia="Calibri"/>
                <w:sz w:val="22"/>
                <w:szCs w:val="22"/>
                <w:lang w:val="lt-LT"/>
              </w:rPr>
              <w:t xml:space="preserve">2. tarptautiniu mastu pripažįstamą </w:t>
            </w:r>
            <w:proofErr w:type="spellStart"/>
            <w:r w:rsidRPr="009E5E22">
              <w:rPr>
                <w:rFonts w:eastAsia="Calibri"/>
                <w:sz w:val="22"/>
                <w:szCs w:val="22"/>
                <w:lang w:val="lt-LT"/>
              </w:rPr>
              <w:t>virtualizacijos</w:t>
            </w:r>
            <w:proofErr w:type="spellEnd"/>
            <w:r w:rsidRPr="009E5E22">
              <w:rPr>
                <w:rFonts w:eastAsia="Calibri"/>
                <w:sz w:val="22"/>
                <w:szCs w:val="22"/>
                <w:lang w:val="lt-LT"/>
              </w:rPr>
              <w:t xml:space="preserve"> specialisto kvalifikaciją, patvirtintą </w:t>
            </w:r>
            <w:proofErr w:type="spellStart"/>
            <w:r w:rsidRPr="009E5E22">
              <w:rPr>
                <w:rFonts w:eastAsia="Calibri"/>
                <w:sz w:val="22"/>
                <w:szCs w:val="22"/>
                <w:lang w:val="lt-LT"/>
              </w:rPr>
              <w:t>CompTIA</w:t>
            </w:r>
            <w:proofErr w:type="spellEnd"/>
            <w:r w:rsidRPr="009E5E22">
              <w:rPr>
                <w:rFonts w:eastAsia="Calibri"/>
                <w:sz w:val="22"/>
                <w:szCs w:val="22"/>
                <w:lang w:val="lt-LT"/>
              </w:rPr>
              <w:t xml:space="preserve"> </w:t>
            </w:r>
            <w:proofErr w:type="spellStart"/>
            <w:r w:rsidRPr="009E5E22">
              <w:rPr>
                <w:rFonts w:eastAsia="Calibri"/>
                <w:sz w:val="22"/>
                <w:szCs w:val="22"/>
                <w:lang w:val="lt-LT"/>
              </w:rPr>
              <w:t>Cloud</w:t>
            </w:r>
            <w:proofErr w:type="spellEnd"/>
            <w:r w:rsidRPr="009E5E22">
              <w:rPr>
                <w:rFonts w:eastAsia="Calibri"/>
                <w:sz w:val="22"/>
                <w:szCs w:val="22"/>
                <w:lang w:val="lt-LT"/>
              </w:rPr>
              <w:t xml:space="preserve">+ arba  </w:t>
            </w:r>
            <w:proofErr w:type="spellStart"/>
            <w:r w:rsidRPr="009E5E22">
              <w:rPr>
                <w:rFonts w:eastAsia="Calibri"/>
                <w:sz w:val="22"/>
                <w:szCs w:val="22"/>
                <w:lang w:val="lt-LT"/>
              </w:rPr>
              <w:t>CompTIA</w:t>
            </w:r>
            <w:proofErr w:type="spellEnd"/>
            <w:r w:rsidRPr="009E5E22">
              <w:rPr>
                <w:rFonts w:eastAsia="Calibri"/>
                <w:sz w:val="22"/>
                <w:szCs w:val="22"/>
                <w:lang w:val="lt-LT"/>
              </w:rPr>
              <w:t xml:space="preserve"> </w:t>
            </w:r>
            <w:proofErr w:type="spellStart"/>
            <w:r w:rsidRPr="009E5E22">
              <w:rPr>
                <w:rFonts w:eastAsia="Calibri"/>
                <w:sz w:val="22"/>
                <w:szCs w:val="22"/>
                <w:lang w:val="lt-LT"/>
              </w:rPr>
              <w:t>Cloud</w:t>
            </w:r>
            <w:proofErr w:type="spellEnd"/>
            <w:r w:rsidRPr="009E5E22">
              <w:rPr>
                <w:rFonts w:eastAsia="Calibri"/>
                <w:sz w:val="22"/>
                <w:szCs w:val="22"/>
                <w:lang w:val="lt-LT"/>
              </w:rPr>
              <w:t xml:space="preserve"> Essentials+, arba  </w:t>
            </w:r>
            <w:proofErr w:type="spellStart"/>
            <w:r w:rsidRPr="009E5E22">
              <w:rPr>
                <w:rFonts w:eastAsia="Calibri"/>
                <w:sz w:val="22"/>
                <w:szCs w:val="22"/>
                <w:lang w:val="lt-LT"/>
              </w:rPr>
              <w:t>VMware</w:t>
            </w:r>
            <w:proofErr w:type="spellEnd"/>
            <w:r w:rsidRPr="009E5E22">
              <w:rPr>
                <w:rFonts w:eastAsia="Calibri"/>
                <w:sz w:val="22"/>
                <w:szCs w:val="22"/>
                <w:lang w:val="lt-LT"/>
              </w:rPr>
              <w:t xml:space="preserve"> </w:t>
            </w:r>
            <w:proofErr w:type="spellStart"/>
            <w:r w:rsidRPr="009E5E22">
              <w:rPr>
                <w:rFonts w:eastAsia="Calibri"/>
                <w:sz w:val="22"/>
                <w:szCs w:val="22"/>
                <w:lang w:val="lt-LT"/>
              </w:rPr>
              <w:t>Certified</w:t>
            </w:r>
            <w:proofErr w:type="spellEnd"/>
            <w:r w:rsidRPr="009E5E22">
              <w:rPr>
                <w:rFonts w:eastAsia="Calibri"/>
                <w:sz w:val="22"/>
                <w:szCs w:val="22"/>
                <w:lang w:val="lt-LT"/>
              </w:rPr>
              <w:t xml:space="preserve"> </w:t>
            </w:r>
            <w:proofErr w:type="spellStart"/>
            <w:r w:rsidRPr="009E5E22">
              <w:rPr>
                <w:rFonts w:eastAsia="Calibri"/>
                <w:sz w:val="22"/>
                <w:szCs w:val="22"/>
                <w:lang w:val="lt-LT"/>
              </w:rPr>
              <w:t>Associate</w:t>
            </w:r>
            <w:proofErr w:type="spellEnd"/>
            <w:r w:rsidRPr="009E5E22">
              <w:rPr>
                <w:rFonts w:eastAsia="Calibri"/>
                <w:sz w:val="22"/>
                <w:szCs w:val="22"/>
                <w:lang w:val="lt-LT"/>
              </w:rPr>
              <w:t xml:space="preserve"> Data </w:t>
            </w:r>
            <w:proofErr w:type="spellStart"/>
            <w:r w:rsidRPr="009E5E22">
              <w:rPr>
                <w:rFonts w:eastAsia="Calibri"/>
                <w:sz w:val="22"/>
                <w:szCs w:val="22"/>
                <w:lang w:val="lt-LT"/>
              </w:rPr>
              <w:t>Center</w:t>
            </w:r>
            <w:proofErr w:type="spellEnd"/>
            <w:r w:rsidRPr="009E5E22">
              <w:rPr>
                <w:rFonts w:eastAsia="Calibri"/>
                <w:sz w:val="22"/>
                <w:szCs w:val="22"/>
                <w:lang w:val="lt-LT"/>
              </w:rPr>
              <w:t xml:space="preserve"> </w:t>
            </w:r>
            <w:proofErr w:type="spellStart"/>
            <w:r w:rsidRPr="009E5E22">
              <w:rPr>
                <w:rFonts w:eastAsia="Calibri"/>
                <w:sz w:val="22"/>
                <w:szCs w:val="22"/>
                <w:lang w:val="lt-LT"/>
              </w:rPr>
              <w:t>Virtualization</w:t>
            </w:r>
            <w:proofErr w:type="spellEnd"/>
            <w:r w:rsidRPr="009E5E22">
              <w:rPr>
                <w:rFonts w:eastAsia="Calibri"/>
                <w:sz w:val="22"/>
                <w:szCs w:val="22"/>
                <w:lang w:val="lt-LT"/>
              </w:rPr>
              <w:t xml:space="preserve">, arba </w:t>
            </w:r>
            <w:proofErr w:type="spellStart"/>
            <w:r w:rsidRPr="009E5E22">
              <w:rPr>
                <w:rFonts w:eastAsia="Calibri"/>
                <w:sz w:val="22"/>
                <w:szCs w:val="22"/>
                <w:lang w:val="lt-LT"/>
              </w:rPr>
              <w:t>VMware</w:t>
            </w:r>
            <w:proofErr w:type="spellEnd"/>
            <w:r w:rsidRPr="009E5E22">
              <w:rPr>
                <w:rFonts w:eastAsia="Calibri"/>
                <w:sz w:val="22"/>
                <w:szCs w:val="22"/>
                <w:lang w:val="lt-LT"/>
              </w:rPr>
              <w:t xml:space="preserve"> </w:t>
            </w:r>
            <w:proofErr w:type="spellStart"/>
            <w:r w:rsidRPr="009E5E22">
              <w:rPr>
                <w:rFonts w:eastAsia="Calibri"/>
                <w:sz w:val="22"/>
                <w:szCs w:val="22"/>
                <w:lang w:val="lt-LT"/>
              </w:rPr>
              <w:t>Certified</w:t>
            </w:r>
            <w:proofErr w:type="spellEnd"/>
            <w:r w:rsidRPr="009E5E22">
              <w:rPr>
                <w:rFonts w:eastAsia="Calibri"/>
                <w:sz w:val="22"/>
                <w:szCs w:val="22"/>
                <w:lang w:val="lt-LT"/>
              </w:rPr>
              <w:t xml:space="preserve"> </w:t>
            </w:r>
            <w:proofErr w:type="spellStart"/>
            <w:r w:rsidRPr="009E5E22">
              <w:rPr>
                <w:rFonts w:eastAsia="Calibri"/>
                <w:sz w:val="22"/>
                <w:szCs w:val="22"/>
                <w:lang w:val="lt-LT"/>
              </w:rPr>
              <w:t>Advanced</w:t>
            </w:r>
            <w:proofErr w:type="spellEnd"/>
            <w:r w:rsidRPr="009E5E22">
              <w:rPr>
                <w:rFonts w:eastAsia="Calibri"/>
                <w:sz w:val="22"/>
                <w:szCs w:val="22"/>
                <w:lang w:val="lt-LT"/>
              </w:rPr>
              <w:t xml:space="preserve"> Professional Data </w:t>
            </w:r>
            <w:proofErr w:type="spellStart"/>
            <w:r w:rsidRPr="009E5E22">
              <w:rPr>
                <w:rFonts w:eastAsia="Calibri"/>
                <w:sz w:val="22"/>
                <w:szCs w:val="22"/>
                <w:lang w:val="lt-LT"/>
              </w:rPr>
              <w:t>Center</w:t>
            </w:r>
            <w:proofErr w:type="spellEnd"/>
            <w:r w:rsidRPr="009E5E22">
              <w:rPr>
                <w:rFonts w:eastAsia="Calibri"/>
                <w:sz w:val="22"/>
                <w:szCs w:val="22"/>
                <w:lang w:val="lt-LT"/>
              </w:rPr>
              <w:t xml:space="preserve"> Design, arba  IBM </w:t>
            </w:r>
            <w:proofErr w:type="spellStart"/>
            <w:r w:rsidRPr="009E5E22">
              <w:rPr>
                <w:rFonts w:eastAsia="Calibri"/>
                <w:sz w:val="22"/>
                <w:szCs w:val="22"/>
                <w:lang w:val="lt-LT"/>
              </w:rPr>
              <w:t>Certified</w:t>
            </w:r>
            <w:proofErr w:type="spellEnd"/>
            <w:r w:rsidRPr="009E5E22">
              <w:rPr>
                <w:rFonts w:eastAsia="Calibri"/>
                <w:sz w:val="22"/>
                <w:szCs w:val="22"/>
                <w:lang w:val="lt-LT"/>
              </w:rPr>
              <w:t xml:space="preserve"> </w:t>
            </w:r>
            <w:proofErr w:type="spellStart"/>
            <w:r w:rsidRPr="009E5E22">
              <w:rPr>
                <w:rFonts w:eastAsia="Calibri"/>
                <w:sz w:val="22"/>
                <w:szCs w:val="22"/>
                <w:lang w:val="lt-LT"/>
              </w:rPr>
              <w:t>Systems</w:t>
            </w:r>
            <w:proofErr w:type="spellEnd"/>
            <w:r w:rsidRPr="009E5E22">
              <w:rPr>
                <w:rFonts w:eastAsia="Calibri"/>
                <w:sz w:val="22"/>
                <w:szCs w:val="22"/>
                <w:lang w:val="lt-LT"/>
              </w:rPr>
              <w:t xml:space="preserve"> </w:t>
            </w:r>
            <w:proofErr w:type="spellStart"/>
            <w:r w:rsidRPr="009E5E22">
              <w:rPr>
                <w:rFonts w:eastAsia="Calibri"/>
                <w:sz w:val="22"/>
                <w:szCs w:val="22"/>
                <w:lang w:val="lt-LT"/>
              </w:rPr>
              <w:t>Expert</w:t>
            </w:r>
            <w:proofErr w:type="spellEnd"/>
            <w:r w:rsidRPr="009E5E22">
              <w:rPr>
                <w:rFonts w:eastAsia="Calibri"/>
                <w:sz w:val="22"/>
                <w:szCs w:val="22"/>
                <w:lang w:val="lt-LT"/>
              </w:rPr>
              <w:t xml:space="preserve"> – </w:t>
            </w:r>
            <w:proofErr w:type="spellStart"/>
            <w:r w:rsidRPr="009E5E22">
              <w:rPr>
                <w:rFonts w:eastAsia="Calibri"/>
                <w:sz w:val="22"/>
                <w:szCs w:val="22"/>
                <w:lang w:val="lt-LT"/>
              </w:rPr>
              <w:t>Virtualization</w:t>
            </w:r>
            <w:proofErr w:type="spellEnd"/>
            <w:r w:rsidRPr="009E5E22">
              <w:rPr>
                <w:rFonts w:eastAsia="Calibri"/>
                <w:sz w:val="22"/>
                <w:szCs w:val="22"/>
                <w:lang w:val="lt-LT"/>
              </w:rPr>
              <w:t xml:space="preserve"> </w:t>
            </w:r>
            <w:proofErr w:type="spellStart"/>
            <w:r w:rsidRPr="009E5E22">
              <w:rPr>
                <w:rFonts w:eastAsia="Calibri"/>
                <w:sz w:val="22"/>
                <w:szCs w:val="22"/>
                <w:lang w:val="lt-LT"/>
              </w:rPr>
              <w:t>Technical</w:t>
            </w:r>
            <w:proofErr w:type="spellEnd"/>
            <w:r w:rsidRPr="009E5E22">
              <w:rPr>
                <w:rFonts w:eastAsia="Calibri"/>
                <w:sz w:val="22"/>
                <w:szCs w:val="22"/>
                <w:lang w:val="lt-LT"/>
              </w:rPr>
              <w:t xml:space="preserve"> </w:t>
            </w:r>
            <w:proofErr w:type="spellStart"/>
            <w:r w:rsidRPr="009E5E22">
              <w:rPr>
                <w:rFonts w:eastAsia="Calibri"/>
                <w:sz w:val="22"/>
                <w:szCs w:val="22"/>
                <w:lang w:val="lt-LT"/>
              </w:rPr>
              <w:t>Support</w:t>
            </w:r>
            <w:proofErr w:type="spellEnd"/>
            <w:r w:rsidRPr="009E5E22">
              <w:rPr>
                <w:rFonts w:eastAsia="Calibri"/>
                <w:sz w:val="22"/>
                <w:szCs w:val="22"/>
                <w:lang w:val="lt-LT"/>
              </w:rPr>
              <w:t xml:space="preserve"> </w:t>
            </w:r>
            <w:proofErr w:type="spellStart"/>
            <w:r w:rsidRPr="009E5E22">
              <w:rPr>
                <w:rFonts w:eastAsia="Calibri"/>
                <w:sz w:val="22"/>
                <w:szCs w:val="22"/>
                <w:lang w:val="lt-LT"/>
              </w:rPr>
              <w:t>for</w:t>
            </w:r>
            <w:proofErr w:type="spellEnd"/>
            <w:r w:rsidRPr="009E5E22">
              <w:rPr>
                <w:rFonts w:eastAsia="Calibri"/>
                <w:sz w:val="22"/>
                <w:szCs w:val="22"/>
                <w:lang w:val="lt-LT"/>
              </w:rPr>
              <w:t xml:space="preserve"> AIX </w:t>
            </w:r>
            <w:proofErr w:type="spellStart"/>
            <w:r w:rsidRPr="009E5E22">
              <w:rPr>
                <w:rFonts w:eastAsia="Calibri"/>
                <w:sz w:val="22"/>
                <w:szCs w:val="22"/>
                <w:lang w:val="lt-LT"/>
              </w:rPr>
              <w:t>and</w:t>
            </w:r>
            <w:proofErr w:type="spellEnd"/>
            <w:r w:rsidRPr="009E5E22">
              <w:rPr>
                <w:rFonts w:eastAsia="Calibri"/>
                <w:sz w:val="22"/>
                <w:szCs w:val="22"/>
                <w:lang w:val="lt-LT"/>
              </w:rPr>
              <w:t xml:space="preserve"> Linux, arba kitu lygiaverčiu  sertifikatu ar  dokumentu.</w:t>
            </w:r>
          </w:p>
        </w:tc>
        <w:tc>
          <w:tcPr>
            <w:tcW w:w="2253" w:type="pct"/>
            <w:vMerge/>
            <w:tcBorders>
              <w:top w:val="single" w:sz="4" w:space="0" w:color="auto"/>
              <w:left w:val="single" w:sz="4" w:space="0" w:color="auto"/>
              <w:bottom w:val="single" w:sz="4" w:space="0" w:color="auto"/>
              <w:right w:val="single" w:sz="4" w:space="0" w:color="auto"/>
            </w:tcBorders>
            <w:shd w:val="clear" w:color="auto" w:fill="FFFFFF" w:themeFill="background1"/>
          </w:tcPr>
          <w:p w14:paraId="0183BE8C" w14:textId="77777777" w:rsidR="009E5E22" w:rsidRPr="009E5E22" w:rsidRDefault="009E5E22" w:rsidP="008257F1">
            <w:pPr>
              <w:rPr>
                <w:rFonts w:eastAsia="Calibri"/>
                <w:lang w:val="lt-LT"/>
              </w:rPr>
            </w:pPr>
          </w:p>
        </w:tc>
      </w:tr>
      <w:tr w:rsidR="009E5E22" w:rsidRPr="004053F7" w14:paraId="6E753899" w14:textId="77777777" w:rsidTr="005C02A1">
        <w:trPr>
          <w:trHeight w:val="257"/>
        </w:trPr>
        <w:tc>
          <w:tcPr>
            <w:tcW w:w="5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4DD688" w14:textId="54A0DF20" w:rsidR="009E5E22" w:rsidRPr="009E5E22" w:rsidRDefault="009E5E22" w:rsidP="00E558D7">
            <w:pPr>
              <w:pStyle w:val="Sraopastraipa"/>
              <w:tabs>
                <w:tab w:val="left" w:pos="284"/>
                <w:tab w:val="left" w:pos="459"/>
              </w:tabs>
              <w:ind w:left="0"/>
              <w:jc w:val="center"/>
              <w:rPr>
                <w:rFonts w:eastAsia="Calibri"/>
                <w:sz w:val="22"/>
                <w:szCs w:val="22"/>
                <w:lang w:val="lt-LT"/>
              </w:rPr>
            </w:pPr>
            <w:r w:rsidRPr="009E5E22">
              <w:rPr>
                <w:rFonts w:eastAsia="Calibri"/>
                <w:sz w:val="22"/>
                <w:szCs w:val="22"/>
                <w:lang w:val="lt-LT"/>
              </w:rPr>
              <w:t>3.1.</w:t>
            </w:r>
            <w:r w:rsidR="00E558D7">
              <w:rPr>
                <w:rFonts w:eastAsia="Calibri"/>
                <w:sz w:val="22"/>
                <w:szCs w:val="22"/>
                <w:lang w:val="lt-LT"/>
              </w:rPr>
              <w:t>8</w:t>
            </w:r>
            <w:r w:rsidRPr="009E5E22">
              <w:rPr>
                <w:rFonts w:eastAsia="Calibri"/>
                <w:sz w:val="22"/>
                <w:szCs w:val="22"/>
                <w:lang w:val="lt-LT"/>
              </w:rPr>
              <w:t>.1.3.</w:t>
            </w:r>
          </w:p>
        </w:tc>
        <w:tc>
          <w:tcPr>
            <w:tcW w:w="2206" w:type="pct"/>
            <w:tcBorders>
              <w:top w:val="single" w:sz="4" w:space="0" w:color="auto"/>
              <w:left w:val="single" w:sz="4" w:space="0" w:color="auto"/>
              <w:bottom w:val="single" w:sz="4" w:space="0" w:color="auto"/>
              <w:right w:val="single" w:sz="4" w:space="0" w:color="auto"/>
            </w:tcBorders>
            <w:shd w:val="clear" w:color="auto" w:fill="FFFFFF" w:themeFill="background1"/>
          </w:tcPr>
          <w:p w14:paraId="2A2BF4E7" w14:textId="77777777" w:rsidR="009E5E22" w:rsidRPr="009E5E22" w:rsidRDefault="009E5E22" w:rsidP="008A5259">
            <w:pPr>
              <w:jc w:val="both"/>
              <w:rPr>
                <w:rFonts w:eastAsia="Calibri"/>
                <w:b/>
                <w:sz w:val="22"/>
                <w:szCs w:val="22"/>
                <w:lang w:val="lt-LT"/>
              </w:rPr>
            </w:pPr>
            <w:r w:rsidRPr="009E5E22">
              <w:rPr>
                <w:rFonts w:eastAsia="Calibri"/>
                <w:b/>
                <w:sz w:val="22"/>
                <w:szCs w:val="22"/>
                <w:lang w:val="lt-LT"/>
              </w:rPr>
              <w:t>Ekspertas Nr. 3 (ne mažiau 1 (vienas) ekspertas) – duomenų bazių valdymo sistemų specialistas privalo turėti:</w:t>
            </w:r>
          </w:p>
          <w:p w14:paraId="735EFF0F" w14:textId="77777777" w:rsidR="009E5E22" w:rsidRPr="009E5E22" w:rsidRDefault="009E5E22" w:rsidP="008A5259">
            <w:pPr>
              <w:jc w:val="both"/>
              <w:rPr>
                <w:rFonts w:eastAsia="Calibri"/>
                <w:sz w:val="22"/>
                <w:szCs w:val="22"/>
                <w:lang w:val="lt-LT"/>
              </w:rPr>
            </w:pPr>
            <w:r w:rsidRPr="009E5E22">
              <w:rPr>
                <w:rFonts w:eastAsia="Calibri"/>
                <w:sz w:val="22"/>
                <w:szCs w:val="22"/>
                <w:lang w:val="lt-LT"/>
              </w:rPr>
              <w:t>1. duomenų bazių valdymo sistemų specialisto praktinio darbo patirtį ne mažiau nei 1 per paskutinius 3 metus sėkmingai įgyvendintame (baigtame) duomenų bazių valdymo sistemų priežiūros projekte/sutartyje;</w:t>
            </w:r>
          </w:p>
          <w:p w14:paraId="1E6BC4AF" w14:textId="77777777" w:rsidR="009E5E22" w:rsidRPr="009E5E22" w:rsidRDefault="009E5E22" w:rsidP="008A5259">
            <w:pPr>
              <w:jc w:val="both"/>
              <w:rPr>
                <w:rFonts w:eastAsia="Calibri"/>
                <w:sz w:val="22"/>
                <w:szCs w:val="22"/>
                <w:lang w:val="lt-LT"/>
              </w:rPr>
            </w:pPr>
            <w:r w:rsidRPr="009E5E22">
              <w:rPr>
                <w:rFonts w:eastAsia="Calibri"/>
                <w:sz w:val="22"/>
                <w:szCs w:val="22"/>
                <w:lang w:val="lt-LT"/>
              </w:rPr>
              <w:t xml:space="preserve">2. tarptautiniu mastu pripažįstamą duomenų bazių valdymo sistemų specialisto kvalifikaciją, patvirtintą </w:t>
            </w:r>
            <w:proofErr w:type="spellStart"/>
            <w:r w:rsidRPr="009E5E22">
              <w:rPr>
                <w:rFonts w:eastAsia="Calibri"/>
                <w:sz w:val="22"/>
                <w:szCs w:val="22"/>
                <w:lang w:val="lt-LT"/>
              </w:rPr>
              <w:t>Oracle</w:t>
            </w:r>
            <w:proofErr w:type="spellEnd"/>
            <w:r w:rsidRPr="009E5E22">
              <w:rPr>
                <w:rFonts w:eastAsia="Calibri"/>
                <w:sz w:val="22"/>
                <w:szCs w:val="22"/>
                <w:lang w:val="lt-LT"/>
              </w:rPr>
              <w:t xml:space="preserve"> </w:t>
            </w:r>
            <w:proofErr w:type="spellStart"/>
            <w:r w:rsidRPr="009E5E22">
              <w:rPr>
                <w:rFonts w:eastAsia="Calibri"/>
                <w:sz w:val="22"/>
                <w:szCs w:val="22"/>
                <w:lang w:val="lt-LT"/>
              </w:rPr>
              <w:t>Database</w:t>
            </w:r>
            <w:proofErr w:type="spellEnd"/>
            <w:r w:rsidRPr="009E5E22">
              <w:rPr>
                <w:rFonts w:eastAsia="Calibri"/>
                <w:sz w:val="22"/>
                <w:szCs w:val="22"/>
                <w:lang w:val="lt-LT"/>
              </w:rPr>
              <w:t xml:space="preserve"> </w:t>
            </w:r>
            <w:proofErr w:type="spellStart"/>
            <w:r w:rsidRPr="009E5E22">
              <w:rPr>
                <w:rFonts w:eastAsia="Calibri"/>
                <w:sz w:val="22"/>
                <w:szCs w:val="22"/>
                <w:lang w:val="lt-LT"/>
              </w:rPr>
              <w:t>Administrator</w:t>
            </w:r>
            <w:proofErr w:type="spellEnd"/>
            <w:r w:rsidRPr="009E5E22">
              <w:rPr>
                <w:rFonts w:eastAsia="Calibri"/>
                <w:sz w:val="22"/>
                <w:szCs w:val="22"/>
                <w:lang w:val="lt-LT"/>
              </w:rPr>
              <w:t xml:space="preserve"> </w:t>
            </w:r>
            <w:proofErr w:type="spellStart"/>
            <w:r w:rsidRPr="009E5E22">
              <w:rPr>
                <w:rFonts w:eastAsia="Calibri"/>
                <w:sz w:val="22"/>
                <w:szCs w:val="22"/>
                <w:lang w:val="lt-LT"/>
              </w:rPr>
              <w:t>Certified</w:t>
            </w:r>
            <w:proofErr w:type="spellEnd"/>
            <w:r w:rsidRPr="009E5E22">
              <w:rPr>
                <w:rFonts w:eastAsia="Calibri"/>
                <w:sz w:val="22"/>
                <w:szCs w:val="22"/>
                <w:lang w:val="lt-LT"/>
              </w:rPr>
              <w:t xml:space="preserve"> arba </w:t>
            </w:r>
            <w:proofErr w:type="spellStart"/>
            <w:r w:rsidRPr="009E5E22">
              <w:rPr>
                <w:rFonts w:eastAsia="Calibri"/>
                <w:sz w:val="22"/>
                <w:szCs w:val="22"/>
                <w:lang w:val="lt-LT"/>
              </w:rPr>
              <w:t>Oracle</w:t>
            </w:r>
            <w:proofErr w:type="spellEnd"/>
            <w:r w:rsidRPr="009E5E22">
              <w:rPr>
                <w:rFonts w:eastAsia="Calibri"/>
                <w:sz w:val="22"/>
                <w:szCs w:val="22"/>
                <w:lang w:val="lt-LT"/>
              </w:rPr>
              <w:t xml:space="preserve"> </w:t>
            </w:r>
            <w:proofErr w:type="spellStart"/>
            <w:r w:rsidRPr="009E5E22">
              <w:rPr>
                <w:rFonts w:eastAsia="Calibri"/>
                <w:sz w:val="22"/>
                <w:szCs w:val="22"/>
                <w:lang w:val="lt-LT"/>
              </w:rPr>
              <w:t>Database</w:t>
            </w:r>
            <w:proofErr w:type="spellEnd"/>
            <w:r w:rsidRPr="009E5E22">
              <w:rPr>
                <w:rFonts w:eastAsia="Calibri"/>
                <w:sz w:val="22"/>
                <w:szCs w:val="22"/>
                <w:lang w:val="lt-LT"/>
              </w:rPr>
              <w:t xml:space="preserve">  </w:t>
            </w:r>
            <w:proofErr w:type="spellStart"/>
            <w:r w:rsidRPr="009E5E22">
              <w:rPr>
                <w:rFonts w:eastAsia="Calibri"/>
                <w:sz w:val="22"/>
                <w:szCs w:val="22"/>
                <w:lang w:val="lt-LT"/>
              </w:rPr>
              <w:t>Certified</w:t>
            </w:r>
            <w:proofErr w:type="spellEnd"/>
            <w:r w:rsidRPr="009E5E22">
              <w:rPr>
                <w:rFonts w:eastAsia="Calibri"/>
                <w:sz w:val="22"/>
                <w:szCs w:val="22"/>
                <w:lang w:val="lt-LT"/>
              </w:rPr>
              <w:t xml:space="preserve"> </w:t>
            </w:r>
            <w:proofErr w:type="spellStart"/>
            <w:r w:rsidRPr="009E5E22">
              <w:rPr>
                <w:rFonts w:eastAsia="Calibri"/>
                <w:sz w:val="22"/>
                <w:szCs w:val="22"/>
                <w:lang w:val="lt-LT"/>
              </w:rPr>
              <w:t>Implementation</w:t>
            </w:r>
            <w:proofErr w:type="spellEnd"/>
            <w:r w:rsidRPr="009E5E22">
              <w:rPr>
                <w:rFonts w:eastAsia="Calibri"/>
                <w:sz w:val="22"/>
                <w:szCs w:val="22"/>
                <w:lang w:val="lt-LT"/>
              </w:rPr>
              <w:t xml:space="preserve">, arba  </w:t>
            </w:r>
            <w:proofErr w:type="spellStart"/>
            <w:r w:rsidRPr="009E5E22">
              <w:rPr>
                <w:rFonts w:eastAsia="Calibri"/>
                <w:sz w:val="22"/>
                <w:szCs w:val="22"/>
                <w:lang w:val="lt-LT"/>
              </w:rPr>
              <w:t>Oracle</w:t>
            </w:r>
            <w:proofErr w:type="spellEnd"/>
            <w:r w:rsidRPr="009E5E22">
              <w:rPr>
                <w:rFonts w:eastAsia="Calibri"/>
                <w:sz w:val="22"/>
                <w:szCs w:val="22"/>
                <w:lang w:val="lt-LT"/>
              </w:rPr>
              <w:t xml:space="preserve">  </w:t>
            </w:r>
            <w:proofErr w:type="spellStart"/>
            <w:r w:rsidRPr="009E5E22">
              <w:rPr>
                <w:rFonts w:eastAsia="Calibri"/>
                <w:sz w:val="22"/>
                <w:szCs w:val="22"/>
                <w:lang w:val="lt-LT"/>
              </w:rPr>
              <w:t>Certified</w:t>
            </w:r>
            <w:proofErr w:type="spellEnd"/>
            <w:r w:rsidRPr="009E5E22">
              <w:rPr>
                <w:rFonts w:eastAsia="Calibri"/>
                <w:sz w:val="22"/>
                <w:szCs w:val="22"/>
                <w:lang w:val="lt-LT"/>
              </w:rPr>
              <w:t xml:space="preserve">  </w:t>
            </w:r>
            <w:proofErr w:type="spellStart"/>
            <w:r w:rsidRPr="009E5E22">
              <w:rPr>
                <w:rFonts w:eastAsia="Calibri"/>
                <w:sz w:val="22"/>
                <w:szCs w:val="22"/>
                <w:lang w:val="lt-LT"/>
              </w:rPr>
              <w:t>Database</w:t>
            </w:r>
            <w:proofErr w:type="spellEnd"/>
            <w:r w:rsidRPr="009E5E22">
              <w:rPr>
                <w:rFonts w:eastAsia="Calibri"/>
                <w:sz w:val="22"/>
                <w:szCs w:val="22"/>
                <w:lang w:val="lt-LT"/>
              </w:rPr>
              <w:t xml:space="preserve"> </w:t>
            </w:r>
            <w:proofErr w:type="spellStart"/>
            <w:r w:rsidRPr="009E5E22">
              <w:rPr>
                <w:rFonts w:eastAsia="Calibri"/>
                <w:sz w:val="22"/>
                <w:szCs w:val="22"/>
                <w:lang w:val="lt-LT"/>
              </w:rPr>
              <w:t>Performance</w:t>
            </w:r>
            <w:proofErr w:type="spellEnd"/>
            <w:r w:rsidRPr="009E5E22">
              <w:rPr>
                <w:rFonts w:eastAsia="Calibri"/>
                <w:sz w:val="22"/>
                <w:szCs w:val="22"/>
                <w:lang w:val="lt-LT"/>
              </w:rPr>
              <w:t xml:space="preserve"> arba kitu lygiaverčiu sertifikatu  ar dokumentu.</w:t>
            </w:r>
          </w:p>
        </w:tc>
        <w:tc>
          <w:tcPr>
            <w:tcW w:w="2253" w:type="pct"/>
            <w:vMerge/>
            <w:tcBorders>
              <w:top w:val="single" w:sz="4" w:space="0" w:color="auto"/>
              <w:left w:val="single" w:sz="4" w:space="0" w:color="auto"/>
              <w:bottom w:val="single" w:sz="4" w:space="0" w:color="auto"/>
              <w:right w:val="single" w:sz="4" w:space="0" w:color="auto"/>
            </w:tcBorders>
            <w:shd w:val="clear" w:color="auto" w:fill="FFFFFF" w:themeFill="background1"/>
          </w:tcPr>
          <w:p w14:paraId="27652626" w14:textId="77777777" w:rsidR="009E5E22" w:rsidRPr="009E5E22" w:rsidRDefault="009E5E22" w:rsidP="008257F1">
            <w:pPr>
              <w:rPr>
                <w:rFonts w:eastAsia="Calibri"/>
                <w:lang w:val="lt-LT"/>
              </w:rPr>
            </w:pPr>
          </w:p>
        </w:tc>
      </w:tr>
      <w:tr w:rsidR="009E5E22" w:rsidRPr="006F0DD6" w14:paraId="5CB9AC9C" w14:textId="77777777" w:rsidTr="005C02A1">
        <w:trPr>
          <w:trHeight w:val="257"/>
        </w:trPr>
        <w:tc>
          <w:tcPr>
            <w:tcW w:w="5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0939A6" w14:textId="28CF19B2" w:rsidR="009E5E22" w:rsidRPr="009E5E22" w:rsidRDefault="009E5E22" w:rsidP="00E558D7">
            <w:pPr>
              <w:pStyle w:val="Sraopastraipa"/>
              <w:tabs>
                <w:tab w:val="left" w:pos="284"/>
                <w:tab w:val="left" w:pos="459"/>
              </w:tabs>
              <w:ind w:left="0"/>
              <w:jc w:val="center"/>
              <w:rPr>
                <w:rFonts w:eastAsia="Calibri"/>
                <w:sz w:val="22"/>
                <w:szCs w:val="22"/>
                <w:lang w:val="lt-LT"/>
              </w:rPr>
            </w:pPr>
            <w:r w:rsidRPr="009E5E22">
              <w:rPr>
                <w:rFonts w:eastAsia="Calibri"/>
                <w:sz w:val="22"/>
                <w:szCs w:val="22"/>
                <w:lang w:val="lt-LT"/>
              </w:rPr>
              <w:t>3.1.</w:t>
            </w:r>
            <w:r w:rsidR="00E558D7">
              <w:rPr>
                <w:rFonts w:eastAsia="Calibri"/>
                <w:sz w:val="22"/>
                <w:szCs w:val="22"/>
                <w:lang w:val="lt-LT"/>
              </w:rPr>
              <w:t>8</w:t>
            </w:r>
            <w:r w:rsidRPr="009E5E22">
              <w:rPr>
                <w:rFonts w:eastAsia="Calibri"/>
                <w:sz w:val="22"/>
                <w:szCs w:val="22"/>
                <w:lang w:val="lt-LT"/>
              </w:rPr>
              <w:t>.1.4.</w:t>
            </w:r>
          </w:p>
        </w:tc>
        <w:tc>
          <w:tcPr>
            <w:tcW w:w="2206" w:type="pct"/>
            <w:tcBorders>
              <w:top w:val="single" w:sz="4" w:space="0" w:color="auto"/>
              <w:left w:val="single" w:sz="4" w:space="0" w:color="auto"/>
              <w:bottom w:val="single" w:sz="4" w:space="0" w:color="auto"/>
              <w:right w:val="single" w:sz="4" w:space="0" w:color="auto"/>
            </w:tcBorders>
            <w:shd w:val="clear" w:color="auto" w:fill="FFFFFF" w:themeFill="background1"/>
          </w:tcPr>
          <w:p w14:paraId="56F556B7" w14:textId="77777777" w:rsidR="009E5E22" w:rsidRPr="009E5E22" w:rsidRDefault="009E5E22" w:rsidP="008A5259">
            <w:pPr>
              <w:jc w:val="both"/>
              <w:rPr>
                <w:rFonts w:eastAsia="Calibri"/>
                <w:b/>
                <w:sz w:val="22"/>
                <w:szCs w:val="22"/>
                <w:lang w:val="lt-LT"/>
              </w:rPr>
            </w:pPr>
            <w:r w:rsidRPr="009E5E22">
              <w:rPr>
                <w:rFonts w:eastAsia="Calibri"/>
                <w:b/>
                <w:sz w:val="22"/>
                <w:szCs w:val="22"/>
                <w:lang w:val="lt-LT"/>
              </w:rPr>
              <w:t>Ekspertas Nr. 4 (ne mažiau 1 (vienas) ekspertas) – tarnybinių stočių architektūros specialistas privalo turėti:</w:t>
            </w:r>
          </w:p>
          <w:p w14:paraId="1D0C9A47" w14:textId="77777777" w:rsidR="009E5E22" w:rsidRPr="009E5E22" w:rsidRDefault="009E5E22" w:rsidP="008A5259">
            <w:pPr>
              <w:jc w:val="both"/>
              <w:rPr>
                <w:rFonts w:eastAsia="Calibri"/>
                <w:sz w:val="22"/>
                <w:szCs w:val="22"/>
                <w:lang w:val="lt-LT"/>
              </w:rPr>
            </w:pPr>
            <w:r w:rsidRPr="009E5E22">
              <w:rPr>
                <w:rFonts w:eastAsia="Calibri"/>
                <w:sz w:val="22"/>
                <w:szCs w:val="22"/>
                <w:lang w:val="lt-LT"/>
              </w:rPr>
              <w:t xml:space="preserve">1. tarnybinių stočių architektūros specialisto praktinio darbo patirtį ne mažiau nei 1 per paskutinius 3 metus sėkmingai įgyvendintame (baigtame) tarnybinių stočių architektūros sprendimų priežiūros projekte/sutartyje; </w:t>
            </w:r>
          </w:p>
          <w:p w14:paraId="07874992" w14:textId="77777777" w:rsidR="009E5E22" w:rsidRPr="009E5E22" w:rsidRDefault="009E5E22" w:rsidP="008A5259">
            <w:pPr>
              <w:jc w:val="both"/>
              <w:rPr>
                <w:rFonts w:eastAsia="Calibri"/>
                <w:sz w:val="22"/>
                <w:szCs w:val="22"/>
                <w:lang w:val="lt-LT"/>
              </w:rPr>
            </w:pPr>
            <w:r w:rsidRPr="009E5E22">
              <w:rPr>
                <w:rFonts w:eastAsia="Calibri"/>
                <w:sz w:val="22"/>
                <w:szCs w:val="22"/>
                <w:lang w:val="lt-LT"/>
              </w:rPr>
              <w:t>2. tarptautiniu mastu pripažįstamą tarnybinių stočių architektūros specialisto kvalifikaciją, patvirtintą tarnybinių stočių gamintojo sertifikatu arba lygiaverčiu dokumentu.</w:t>
            </w:r>
          </w:p>
        </w:tc>
        <w:tc>
          <w:tcPr>
            <w:tcW w:w="2253" w:type="pct"/>
            <w:vMerge/>
            <w:tcBorders>
              <w:top w:val="single" w:sz="4" w:space="0" w:color="auto"/>
              <w:left w:val="single" w:sz="4" w:space="0" w:color="auto"/>
              <w:bottom w:val="single" w:sz="4" w:space="0" w:color="auto"/>
              <w:right w:val="single" w:sz="4" w:space="0" w:color="auto"/>
            </w:tcBorders>
            <w:shd w:val="clear" w:color="auto" w:fill="FFFFFF" w:themeFill="background1"/>
          </w:tcPr>
          <w:p w14:paraId="6C1E2D38" w14:textId="77777777" w:rsidR="009E5E22" w:rsidRPr="009E5E22" w:rsidRDefault="009E5E22" w:rsidP="008257F1">
            <w:pPr>
              <w:rPr>
                <w:rFonts w:eastAsia="Calibri"/>
                <w:lang w:val="lt-LT"/>
              </w:rPr>
            </w:pPr>
          </w:p>
        </w:tc>
      </w:tr>
      <w:tr w:rsidR="009E5E22" w:rsidRPr="004053F7" w14:paraId="4DC8EAEB" w14:textId="77777777" w:rsidTr="005C02A1">
        <w:trPr>
          <w:trHeight w:val="257"/>
        </w:trPr>
        <w:tc>
          <w:tcPr>
            <w:tcW w:w="5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1FD2D5" w14:textId="69D1DF2D" w:rsidR="009E5E22" w:rsidRPr="009E5E22" w:rsidRDefault="009E5E22" w:rsidP="00E558D7">
            <w:pPr>
              <w:pStyle w:val="Sraopastraipa"/>
              <w:tabs>
                <w:tab w:val="left" w:pos="284"/>
                <w:tab w:val="left" w:pos="459"/>
              </w:tabs>
              <w:ind w:left="0"/>
              <w:rPr>
                <w:rFonts w:eastAsia="Calibri"/>
                <w:sz w:val="22"/>
                <w:szCs w:val="22"/>
                <w:lang w:val="lt-LT"/>
              </w:rPr>
            </w:pPr>
            <w:r w:rsidRPr="009E5E22">
              <w:rPr>
                <w:rFonts w:eastAsia="Calibri"/>
                <w:sz w:val="22"/>
                <w:szCs w:val="22"/>
                <w:lang w:val="lt-LT"/>
              </w:rPr>
              <w:t>3.1.</w:t>
            </w:r>
            <w:r w:rsidR="00E558D7">
              <w:rPr>
                <w:rFonts w:eastAsia="Calibri"/>
                <w:sz w:val="22"/>
                <w:szCs w:val="22"/>
                <w:lang w:val="lt-LT"/>
              </w:rPr>
              <w:t>8</w:t>
            </w:r>
            <w:r w:rsidRPr="009E5E22">
              <w:rPr>
                <w:rFonts w:eastAsia="Calibri"/>
                <w:sz w:val="22"/>
                <w:szCs w:val="22"/>
                <w:lang w:val="lt-LT"/>
              </w:rPr>
              <w:t>.1.5.</w:t>
            </w:r>
          </w:p>
        </w:tc>
        <w:tc>
          <w:tcPr>
            <w:tcW w:w="2206" w:type="pct"/>
            <w:tcBorders>
              <w:top w:val="single" w:sz="4" w:space="0" w:color="auto"/>
              <w:left w:val="single" w:sz="4" w:space="0" w:color="auto"/>
              <w:bottom w:val="single" w:sz="4" w:space="0" w:color="auto"/>
              <w:right w:val="single" w:sz="4" w:space="0" w:color="auto"/>
            </w:tcBorders>
            <w:shd w:val="clear" w:color="auto" w:fill="FFFFFF" w:themeFill="background1"/>
          </w:tcPr>
          <w:p w14:paraId="11E82061" w14:textId="77777777" w:rsidR="009E5E22" w:rsidRPr="009E5E22" w:rsidRDefault="009E5E22" w:rsidP="008A5259">
            <w:pPr>
              <w:jc w:val="both"/>
              <w:rPr>
                <w:rFonts w:eastAsia="Calibri"/>
                <w:b/>
                <w:sz w:val="22"/>
                <w:szCs w:val="22"/>
                <w:lang w:val="lt-LT"/>
              </w:rPr>
            </w:pPr>
            <w:r w:rsidRPr="009E5E22">
              <w:rPr>
                <w:rFonts w:eastAsia="Calibri"/>
                <w:b/>
                <w:sz w:val="22"/>
                <w:szCs w:val="22"/>
                <w:lang w:val="lt-LT"/>
              </w:rPr>
              <w:t>Ekspertas Nr. 5 (ne mažiau 1 (vienas) ekspertas) – programinės įrangos specialistas privalo turėti:</w:t>
            </w:r>
          </w:p>
          <w:p w14:paraId="112EEB67" w14:textId="77777777" w:rsidR="009E5E22" w:rsidRPr="009E5E22" w:rsidRDefault="009E5E22" w:rsidP="008A5259">
            <w:pPr>
              <w:jc w:val="both"/>
              <w:rPr>
                <w:rFonts w:eastAsia="Calibri"/>
                <w:sz w:val="22"/>
                <w:szCs w:val="22"/>
                <w:lang w:val="lt-LT"/>
              </w:rPr>
            </w:pPr>
            <w:r w:rsidRPr="009E5E22">
              <w:rPr>
                <w:rFonts w:eastAsia="Calibri"/>
                <w:sz w:val="22"/>
                <w:szCs w:val="22"/>
                <w:lang w:val="lt-LT"/>
              </w:rPr>
              <w:t xml:space="preserve">1. programinės įrangos specialisto praktinio darbo patirtį ne mažiau nei 1 per paskutinius 3 </w:t>
            </w:r>
            <w:r w:rsidRPr="009E5E22">
              <w:rPr>
                <w:rFonts w:eastAsia="Calibri"/>
                <w:sz w:val="22"/>
                <w:szCs w:val="22"/>
                <w:lang w:val="lt-LT"/>
              </w:rPr>
              <w:lastRenderedPageBreak/>
              <w:t xml:space="preserve">metus sėkmingai įgyvendintame (baigtame) duomenų bazių valdymo sistemų  priežiūros projekte/sutartyje; </w:t>
            </w:r>
          </w:p>
          <w:p w14:paraId="500990CE" w14:textId="77777777" w:rsidR="009E5E22" w:rsidRPr="009E5E22" w:rsidRDefault="009E5E22" w:rsidP="008A5259">
            <w:pPr>
              <w:jc w:val="both"/>
              <w:rPr>
                <w:rFonts w:eastAsia="Calibri"/>
                <w:sz w:val="22"/>
                <w:szCs w:val="22"/>
                <w:lang w:val="lt-LT"/>
              </w:rPr>
            </w:pPr>
            <w:r w:rsidRPr="009E5E22">
              <w:rPr>
                <w:rFonts w:eastAsia="Calibri"/>
                <w:sz w:val="22"/>
                <w:szCs w:val="22"/>
                <w:lang w:val="lt-LT"/>
              </w:rPr>
              <w:t xml:space="preserve">2. duomenų bazių valdymo sistemų specialisto kvalifikaciją, patvirtintą </w:t>
            </w:r>
            <w:proofErr w:type="spellStart"/>
            <w:r w:rsidRPr="009E5E22">
              <w:rPr>
                <w:rFonts w:eastAsia="Calibri"/>
                <w:sz w:val="22"/>
                <w:szCs w:val="22"/>
                <w:lang w:val="lt-LT"/>
              </w:rPr>
              <w:t>Oracle</w:t>
            </w:r>
            <w:proofErr w:type="spellEnd"/>
            <w:r w:rsidRPr="009E5E22">
              <w:rPr>
                <w:rFonts w:eastAsia="Calibri"/>
                <w:sz w:val="22"/>
                <w:szCs w:val="22"/>
                <w:lang w:val="lt-LT"/>
              </w:rPr>
              <w:t xml:space="preserve">  </w:t>
            </w:r>
            <w:proofErr w:type="spellStart"/>
            <w:r w:rsidRPr="009E5E22">
              <w:rPr>
                <w:rFonts w:eastAsia="Calibri"/>
                <w:sz w:val="22"/>
                <w:szCs w:val="22"/>
                <w:lang w:val="lt-LT"/>
              </w:rPr>
              <w:t>Database</w:t>
            </w:r>
            <w:proofErr w:type="spellEnd"/>
            <w:r w:rsidRPr="009E5E22">
              <w:rPr>
                <w:rFonts w:eastAsia="Calibri"/>
                <w:sz w:val="22"/>
                <w:szCs w:val="22"/>
                <w:lang w:val="lt-LT"/>
              </w:rPr>
              <w:t xml:space="preserve"> </w:t>
            </w:r>
            <w:proofErr w:type="spellStart"/>
            <w:r w:rsidRPr="009E5E22">
              <w:rPr>
                <w:rFonts w:eastAsia="Calibri"/>
                <w:sz w:val="22"/>
                <w:szCs w:val="22"/>
                <w:lang w:val="lt-LT"/>
              </w:rPr>
              <w:t>Administrator</w:t>
            </w:r>
            <w:proofErr w:type="spellEnd"/>
            <w:r w:rsidRPr="009E5E22">
              <w:rPr>
                <w:rFonts w:eastAsia="Calibri"/>
                <w:sz w:val="22"/>
                <w:szCs w:val="22"/>
                <w:lang w:val="lt-LT"/>
              </w:rPr>
              <w:t xml:space="preserve"> </w:t>
            </w:r>
            <w:proofErr w:type="spellStart"/>
            <w:r w:rsidRPr="009E5E22">
              <w:rPr>
                <w:rFonts w:eastAsia="Calibri"/>
                <w:sz w:val="22"/>
                <w:szCs w:val="22"/>
                <w:lang w:val="lt-LT"/>
              </w:rPr>
              <w:t>Certified</w:t>
            </w:r>
            <w:proofErr w:type="spellEnd"/>
            <w:r w:rsidRPr="009E5E22">
              <w:rPr>
                <w:rFonts w:eastAsia="Calibri"/>
                <w:sz w:val="22"/>
                <w:szCs w:val="22"/>
                <w:lang w:val="lt-LT"/>
              </w:rPr>
              <w:t xml:space="preserve"> arba </w:t>
            </w:r>
            <w:proofErr w:type="spellStart"/>
            <w:r w:rsidRPr="009E5E22">
              <w:rPr>
                <w:rFonts w:eastAsia="Calibri"/>
                <w:sz w:val="22"/>
                <w:szCs w:val="22"/>
                <w:lang w:val="lt-LT"/>
              </w:rPr>
              <w:t>Oracle</w:t>
            </w:r>
            <w:proofErr w:type="spellEnd"/>
            <w:r w:rsidRPr="009E5E22">
              <w:rPr>
                <w:rFonts w:eastAsia="Calibri"/>
                <w:sz w:val="22"/>
                <w:szCs w:val="22"/>
                <w:lang w:val="lt-LT"/>
              </w:rPr>
              <w:t xml:space="preserve">  </w:t>
            </w:r>
            <w:proofErr w:type="spellStart"/>
            <w:r w:rsidRPr="009E5E22">
              <w:rPr>
                <w:rFonts w:eastAsia="Calibri"/>
                <w:sz w:val="22"/>
                <w:szCs w:val="22"/>
                <w:lang w:val="lt-LT"/>
              </w:rPr>
              <w:t>Developer</w:t>
            </w:r>
            <w:proofErr w:type="spellEnd"/>
            <w:r w:rsidRPr="009E5E22">
              <w:rPr>
                <w:rFonts w:eastAsia="Calibri"/>
                <w:sz w:val="22"/>
                <w:szCs w:val="22"/>
                <w:lang w:val="lt-LT"/>
              </w:rPr>
              <w:t xml:space="preserve">  </w:t>
            </w:r>
            <w:proofErr w:type="spellStart"/>
            <w:r w:rsidRPr="009E5E22">
              <w:rPr>
                <w:rFonts w:eastAsia="Calibri"/>
                <w:sz w:val="22"/>
                <w:szCs w:val="22"/>
                <w:lang w:val="lt-LT"/>
              </w:rPr>
              <w:t>Certified</w:t>
            </w:r>
            <w:proofErr w:type="spellEnd"/>
            <w:r w:rsidRPr="009E5E22">
              <w:rPr>
                <w:rFonts w:eastAsia="Calibri"/>
                <w:sz w:val="22"/>
                <w:szCs w:val="22"/>
                <w:lang w:val="lt-LT"/>
              </w:rPr>
              <w:t>, arba kitu lygiaverčiu sertifikatu  ar dokumentu.</w:t>
            </w:r>
          </w:p>
        </w:tc>
        <w:tc>
          <w:tcPr>
            <w:tcW w:w="2253" w:type="pct"/>
            <w:vMerge/>
            <w:tcBorders>
              <w:top w:val="single" w:sz="4" w:space="0" w:color="auto"/>
              <w:left w:val="single" w:sz="4" w:space="0" w:color="auto"/>
              <w:bottom w:val="single" w:sz="4" w:space="0" w:color="auto"/>
              <w:right w:val="single" w:sz="4" w:space="0" w:color="auto"/>
            </w:tcBorders>
            <w:shd w:val="clear" w:color="auto" w:fill="FFFFFF" w:themeFill="background1"/>
          </w:tcPr>
          <w:p w14:paraId="1A050621" w14:textId="77777777" w:rsidR="009E5E22" w:rsidRPr="009E5E22" w:rsidRDefault="009E5E22" w:rsidP="008257F1">
            <w:pPr>
              <w:rPr>
                <w:rFonts w:eastAsia="Calibri"/>
                <w:lang w:val="lt-LT"/>
              </w:rPr>
            </w:pPr>
          </w:p>
        </w:tc>
      </w:tr>
      <w:tr w:rsidR="009E5E22" w:rsidRPr="00920286" w14:paraId="527CEBE3" w14:textId="77777777" w:rsidTr="005C02A1">
        <w:trPr>
          <w:trHeight w:val="257"/>
        </w:trPr>
        <w:tc>
          <w:tcPr>
            <w:tcW w:w="5000" w:type="pct"/>
            <w:gridSpan w:val="3"/>
            <w:tcBorders>
              <w:top w:val="single" w:sz="4" w:space="0" w:color="auto"/>
              <w:left w:val="nil"/>
              <w:bottom w:val="nil"/>
              <w:right w:val="nil"/>
            </w:tcBorders>
            <w:shd w:val="clear" w:color="auto" w:fill="FFFFFF" w:themeFill="background1"/>
            <w:vAlign w:val="center"/>
          </w:tcPr>
          <w:p w14:paraId="5B652658" w14:textId="5967A604" w:rsidR="009E5E22" w:rsidRPr="009E5E22" w:rsidRDefault="009E5E22" w:rsidP="008257F1">
            <w:pPr>
              <w:rPr>
                <w:rFonts w:eastAsia="Calibri"/>
                <w:i/>
                <w:iCs/>
                <w:lang w:val="lt-LT"/>
              </w:rPr>
            </w:pPr>
          </w:p>
        </w:tc>
      </w:tr>
    </w:tbl>
    <w:p w14:paraId="1251F17E" w14:textId="611E4532" w:rsidR="002A1420" w:rsidRPr="004C2ACA" w:rsidRDefault="00764DC1" w:rsidP="00F0006C">
      <w:pPr>
        <w:pStyle w:val="Pagrindinistekstas"/>
        <w:tabs>
          <w:tab w:val="left" w:pos="9630"/>
          <w:tab w:val="left" w:pos="9720"/>
        </w:tabs>
        <w:ind w:right="8" w:firstLine="567"/>
      </w:pPr>
      <w:r w:rsidRPr="004C2ACA">
        <w:t>3.1.</w:t>
      </w:r>
      <w:r w:rsidR="00E558D7">
        <w:t>9</w:t>
      </w:r>
      <w:r w:rsidRPr="004C2ACA">
        <w:t xml:space="preserve">. </w:t>
      </w:r>
      <w:r w:rsidR="006606F9" w:rsidRPr="004C2ACA">
        <w:t>vykdyti nuolatines vertimo žodžiu ir raštu paslaugas, jei Paslaugų teikėjo siūlomi specialistai nemoka lietuvių kalbos. Išlaidos vertimo paslaugoms turi būti įskaičiuotos į bendrą pasiūlymo kainą;</w:t>
      </w:r>
    </w:p>
    <w:p w14:paraId="3A8773FF" w14:textId="0E97561D" w:rsidR="00F0006C" w:rsidRPr="001D17E1" w:rsidRDefault="00F0006C" w:rsidP="00F0006C">
      <w:pPr>
        <w:pStyle w:val="Pagrindinistekstas"/>
        <w:tabs>
          <w:tab w:val="left" w:pos="9630"/>
          <w:tab w:val="left" w:pos="9720"/>
        </w:tabs>
        <w:ind w:right="8" w:firstLine="567"/>
        <w:rPr>
          <w:highlight w:val="lightGray"/>
        </w:rPr>
      </w:pPr>
      <w:r w:rsidRPr="00E96167">
        <w:t>3.1.1</w:t>
      </w:r>
      <w:r w:rsidR="00E558D7">
        <w:t>0</w:t>
      </w:r>
      <w:r w:rsidRPr="00E96167">
        <w:t xml:space="preserve">. teikdamas paslaugas sunaudoti kaip įmanoma mažiau gamtos išteklių. Dėl šios priežasties visa su </w:t>
      </w:r>
      <w:r w:rsidRPr="008D1728">
        <w:t>Sutartimi susijusiu dokumentacija perduodama skaitmeniniu formatu (elektroninė versija). Teikdamas paslaugas Paslaugų teikėjas turi siekti mažinti popieriaus sunaudojimą, atsisakyti nebūtino dokumentų kopijavimo ar spausdinimo. Dokumentus (tarpinius ir galutinius) teikti tik elektroniniu fo</w:t>
      </w:r>
      <w:r w:rsidRPr="00E96167">
        <w:t xml:space="preserve">rmatu, esant poreikiui pasirašyti – pasirašyti juos el. parašu. </w:t>
      </w:r>
    </w:p>
    <w:p w14:paraId="0B92FF06" w14:textId="5DCC3788" w:rsidR="0028039B" w:rsidRPr="00F92FA6" w:rsidRDefault="003C1E74" w:rsidP="003428E7">
      <w:pPr>
        <w:tabs>
          <w:tab w:val="left" w:pos="1134"/>
          <w:tab w:val="left" w:pos="9630"/>
          <w:tab w:val="left" w:pos="9720"/>
        </w:tabs>
        <w:ind w:right="8" w:firstLine="567"/>
        <w:jc w:val="both"/>
        <w:rPr>
          <w:lang w:val="lt-LT"/>
        </w:rPr>
      </w:pPr>
      <w:r w:rsidRPr="00F92FA6">
        <w:rPr>
          <w:lang w:val="lt-LT"/>
        </w:rPr>
        <w:t xml:space="preserve">3.2. </w:t>
      </w:r>
      <w:r w:rsidR="00883754" w:rsidRPr="00F92FA6">
        <w:rPr>
          <w:lang w:val="lt-LT"/>
        </w:rPr>
        <w:t>Klientas įsipareigoja:</w:t>
      </w:r>
    </w:p>
    <w:p w14:paraId="214E3803" w14:textId="2631C12A" w:rsidR="00883754" w:rsidRPr="00451188" w:rsidRDefault="003C1E74" w:rsidP="003428E7">
      <w:pPr>
        <w:pStyle w:val="Pagrindinistekstas"/>
        <w:tabs>
          <w:tab w:val="left" w:pos="1276"/>
          <w:tab w:val="left" w:pos="9630"/>
          <w:tab w:val="left" w:pos="9720"/>
        </w:tabs>
        <w:ind w:right="8" w:firstLine="567"/>
      </w:pPr>
      <w:r w:rsidRPr="00451188">
        <w:t xml:space="preserve">3.2.1. </w:t>
      </w:r>
      <w:r w:rsidR="00C02AA0" w:rsidRPr="00451188">
        <w:t>sumokėti Paslaugų teikėjui už tinkamai ir faktiškai suteiktas paslaugas Sutartyje numatyta tvarka ir sąlygomis;</w:t>
      </w:r>
    </w:p>
    <w:p w14:paraId="13548F90" w14:textId="0EA034E4" w:rsidR="00883754" w:rsidRPr="00451188" w:rsidRDefault="00414128" w:rsidP="00451188">
      <w:pPr>
        <w:pStyle w:val="Pagrindinistekstas"/>
        <w:tabs>
          <w:tab w:val="left" w:pos="1276"/>
          <w:tab w:val="left" w:pos="9630"/>
          <w:tab w:val="left" w:pos="9720"/>
        </w:tabs>
        <w:ind w:right="8" w:firstLine="567"/>
      </w:pPr>
      <w:r w:rsidRPr="00451188">
        <w:t>3.2.2</w:t>
      </w:r>
      <w:r w:rsidR="003C1E74" w:rsidRPr="00451188">
        <w:t>.</w:t>
      </w:r>
      <w:r w:rsidR="00F0006C" w:rsidRPr="00451188">
        <w:t xml:space="preserve"> </w:t>
      </w:r>
      <w:r w:rsidR="00451188" w:rsidRPr="00451188">
        <w:t>teikti Paslaugų teikėjui Sutarčiai vykdyti pagrįstai reikalingą turimą informaciją;</w:t>
      </w:r>
    </w:p>
    <w:p w14:paraId="2E143E50" w14:textId="2815724F" w:rsidR="00883754" w:rsidRPr="003A002F" w:rsidRDefault="00414128" w:rsidP="003428E7">
      <w:pPr>
        <w:pStyle w:val="Pagrindinistekstas"/>
        <w:tabs>
          <w:tab w:val="left" w:pos="1276"/>
          <w:tab w:val="left" w:pos="9630"/>
          <w:tab w:val="left" w:pos="9720"/>
        </w:tabs>
        <w:ind w:right="8" w:firstLine="567"/>
      </w:pPr>
      <w:r w:rsidRPr="003A002F">
        <w:t>3.2.3</w:t>
      </w:r>
      <w:r w:rsidR="003C1E74" w:rsidRPr="003A002F">
        <w:t xml:space="preserve">. </w:t>
      </w:r>
      <w:r w:rsidR="00883754" w:rsidRPr="003A002F">
        <w:t>ne vėliau kaip per 5 (penkias) darbo dienas nuo</w:t>
      </w:r>
      <w:r w:rsidR="00A9280A" w:rsidRPr="003A002F">
        <w:t xml:space="preserve"> pasirašyto</w:t>
      </w:r>
      <w:r w:rsidR="00883754" w:rsidRPr="003A002F">
        <w:t xml:space="preserve"> paslaugų perdavimo</w:t>
      </w:r>
      <w:r w:rsidR="00277968" w:rsidRPr="003A002F">
        <w:t>–</w:t>
      </w:r>
      <w:r w:rsidR="00883754" w:rsidRPr="003A002F">
        <w:t>priėmimo akto gavimo dienos priimti faktiškai ir tinkamai suteiktas paslaugas, pasirašydamas paslaugų perdavimo</w:t>
      </w:r>
      <w:r w:rsidR="00277968" w:rsidRPr="003A002F">
        <w:t>–</w:t>
      </w:r>
      <w:r w:rsidR="00883754" w:rsidRPr="003A002F">
        <w:t>priėmimo aktą, arba raštu informuoti Paslaugų teikėją apie atsisakymą priimti paslaugas, nurodydamas suteiktų paslaugų trūkumus ir</w:t>
      </w:r>
      <w:r w:rsidR="000566C2" w:rsidRPr="003A002F">
        <w:t xml:space="preserve"> sprendimą, nurodytą Sutarties 4</w:t>
      </w:r>
      <w:r w:rsidR="00883754" w:rsidRPr="003A002F">
        <w:t>.2.2 p</w:t>
      </w:r>
      <w:r w:rsidR="00547A71" w:rsidRPr="003A002F">
        <w:t>apunktyje</w:t>
      </w:r>
      <w:r w:rsidR="00537D8B" w:rsidRPr="003A002F">
        <w:t>;</w:t>
      </w:r>
      <w:r w:rsidR="00883754" w:rsidRPr="003A002F">
        <w:t xml:space="preserve">  </w:t>
      </w:r>
    </w:p>
    <w:p w14:paraId="00C14857" w14:textId="75FB372D" w:rsidR="00883754" w:rsidRPr="00292E4F" w:rsidRDefault="00414128" w:rsidP="003428E7">
      <w:pPr>
        <w:pStyle w:val="Pagrindinistekstas"/>
        <w:tabs>
          <w:tab w:val="left" w:pos="1276"/>
          <w:tab w:val="left" w:pos="9630"/>
          <w:tab w:val="left" w:pos="9720"/>
        </w:tabs>
        <w:ind w:right="8" w:firstLine="567"/>
      </w:pPr>
      <w:r w:rsidRPr="00292E4F">
        <w:t>3.2.4</w:t>
      </w:r>
      <w:r w:rsidR="003C1E74" w:rsidRPr="00292E4F">
        <w:t xml:space="preserve">. </w:t>
      </w:r>
      <w:r w:rsidR="00883754" w:rsidRPr="00292E4F">
        <w:t>kilus</w:t>
      </w:r>
      <w:r w:rsidR="00277968" w:rsidRPr="00292E4F">
        <w:t xml:space="preserve"> Šalių</w:t>
      </w:r>
      <w:r w:rsidR="00883754" w:rsidRPr="00292E4F">
        <w:t xml:space="preserve"> ginčui dėl</w:t>
      </w:r>
      <w:r w:rsidR="00277968" w:rsidRPr="00292E4F">
        <w:t xml:space="preserve"> Sutarties</w:t>
      </w:r>
      <w:r w:rsidR="00883754" w:rsidRPr="00292E4F">
        <w:t>, ne vėliau kaip per 3 (tris) darbo dienas nuo ginčo kilimo dienos deleguoti atstovą spręsti ginčo;</w:t>
      </w:r>
    </w:p>
    <w:p w14:paraId="6CC98C5F" w14:textId="3F235C6B" w:rsidR="005A4EE1" w:rsidRPr="00292E4F" w:rsidRDefault="00414128" w:rsidP="003428E7">
      <w:pPr>
        <w:pStyle w:val="Pagrindinistekstas"/>
        <w:tabs>
          <w:tab w:val="left" w:pos="1276"/>
          <w:tab w:val="left" w:pos="9630"/>
          <w:tab w:val="left" w:pos="9720"/>
        </w:tabs>
        <w:ind w:right="8" w:firstLine="567"/>
      </w:pPr>
      <w:r w:rsidRPr="00292E4F">
        <w:t>3.2.5</w:t>
      </w:r>
      <w:r w:rsidR="003C1E74" w:rsidRPr="00292E4F">
        <w:t xml:space="preserve">. </w:t>
      </w:r>
      <w:r w:rsidR="00883754" w:rsidRPr="00292E4F">
        <w:t>nedelsdamas</w:t>
      </w:r>
      <w:r w:rsidR="00277968" w:rsidRPr="00292E4F">
        <w:t xml:space="preserve"> (ne vėliau kaip per 3 (tris) darbo dienas)</w:t>
      </w:r>
      <w:r w:rsidR="004C4819" w:rsidRPr="00292E4F">
        <w:t xml:space="preserve"> raštu</w:t>
      </w:r>
      <w:r w:rsidR="00883754" w:rsidRPr="00292E4F">
        <w:t xml:space="preserve"> pranešti Paslaugų teikėjui apie savo pasikeitus</w:t>
      </w:r>
      <w:r w:rsidR="00944422" w:rsidRPr="00292E4F">
        <w:t>ius rekvizitus, teisinį statusą, paskirtą atstovą.</w:t>
      </w:r>
    </w:p>
    <w:p w14:paraId="44F5EAAF" w14:textId="2E0A4042" w:rsidR="00F0006C" w:rsidRDefault="00F0006C" w:rsidP="00F0006C">
      <w:pPr>
        <w:pStyle w:val="Pagrindinistekstas"/>
        <w:tabs>
          <w:tab w:val="left" w:pos="9630"/>
          <w:tab w:val="left" w:pos="9720"/>
        </w:tabs>
        <w:ind w:right="8" w:firstLine="567"/>
      </w:pPr>
      <w:r w:rsidRPr="008D1728">
        <w:t xml:space="preserve">3.3. Šalys susitikimus </w:t>
      </w:r>
      <w:r w:rsidR="00292E4F" w:rsidRPr="008D1728">
        <w:t xml:space="preserve">(jei jų reikės) </w:t>
      </w:r>
      <w:r w:rsidRPr="008D1728">
        <w:t>organizuoja nuotoliniu būdu, taip sumažinant aplinkos taršą (degalų išmetimą), išskyrus atvejus, kai fizinis susitikimas objektyviai būtinas.</w:t>
      </w:r>
    </w:p>
    <w:p w14:paraId="0D49AB97" w14:textId="1F4DF8AF" w:rsidR="00615FE0" w:rsidRDefault="0089784D" w:rsidP="00615FE0">
      <w:pPr>
        <w:pStyle w:val="Pagrindinistekstas"/>
        <w:tabs>
          <w:tab w:val="left" w:pos="1276"/>
          <w:tab w:val="left" w:pos="9630"/>
          <w:tab w:val="left" w:pos="9720"/>
        </w:tabs>
        <w:ind w:right="8" w:firstLine="567"/>
      </w:pPr>
      <w:r w:rsidRPr="008D1728">
        <w:t xml:space="preserve">3.4. Šalys įsipareigoja laikytis konfidencialumo įsipareigojimų. Konfidencialia informacija laikoma informacija, kurią Šalis pažymėjo ar kitaip raštu nurodė kaip privačią ar konfidencialią arba informaciją, kurią remiantis aplinkybėmis, susijusiomis su informacijos atskleidimu, gaunanti Šalis pagrįstai turėtų pripažinti esant konfidencialia. Ji apima neviešą informaciją, susijusią su abiejų Šalių veikla bei šios Sutarties vykdymu. Konfidencialią informaciją gavusi Šalis privalo ją naudoti tik vykdydama Sutartį ir užtikrinti, kad gauta konfidenciali informacija nebus naudojama tokiu būdu, kuri pakenktų informaciją perdavusiai Šaliai. </w:t>
      </w:r>
      <w:r w:rsidR="00615FE0" w:rsidRPr="008D1728">
        <w:t xml:space="preserve">Paslaugų teikėjas ne vėliau kaip per 5 (penkias) darbo dienas po Sutarties pasirašymo dienos Klientui turi pateikti specialistų ir darbuotojų, vykdysiančių Sutartį, užpildytus ir pasirašytus </w:t>
      </w:r>
      <w:r w:rsidR="00A21750" w:rsidRPr="008D1728">
        <w:t xml:space="preserve">Konfidencialumo </w:t>
      </w:r>
      <w:proofErr w:type="spellStart"/>
      <w:r w:rsidR="00A21750" w:rsidRPr="008D1728">
        <w:t>pasižadėjimus</w:t>
      </w:r>
      <w:proofErr w:type="spellEnd"/>
      <w:r w:rsidR="00A21750" w:rsidRPr="008D1728">
        <w:t xml:space="preserve"> neatskleisti informacijos, kuri taps žinoma vykdant </w:t>
      </w:r>
      <w:r w:rsidR="004D36F2" w:rsidRPr="008D1728">
        <w:t>S</w:t>
      </w:r>
      <w:r w:rsidR="00A21750" w:rsidRPr="008D1728">
        <w:t xml:space="preserve">utartį, pagal Sutartyje nustatytą formą </w:t>
      </w:r>
      <w:r w:rsidR="00615FE0" w:rsidRPr="008D1728">
        <w:t xml:space="preserve">(Sutarties </w:t>
      </w:r>
      <w:r w:rsidR="00BA1CBC" w:rsidRPr="008D1728">
        <w:t>2</w:t>
      </w:r>
      <w:r w:rsidR="00615FE0" w:rsidRPr="008D1728">
        <w:t xml:space="preserve"> priedas). Jei Paslaugų teikėjas keičia ar skiria papildomą specialistą Sutarčiai įgyvendinti, kartu su prašymu skirti (pakeisti) specialistą, turi būti pateiktas kiekvieno specialisto pasirašytas konfidencialumo pasižadėjimas</w:t>
      </w:r>
      <w:r w:rsidR="00615FE0" w:rsidRPr="00615FE0">
        <w:t>.</w:t>
      </w:r>
    </w:p>
    <w:p w14:paraId="48471DF5" w14:textId="57265452" w:rsidR="008A3857" w:rsidRPr="0089784D" w:rsidRDefault="005A4EE1" w:rsidP="003428E7">
      <w:pPr>
        <w:pStyle w:val="Pagrindinistekstas"/>
        <w:tabs>
          <w:tab w:val="left" w:pos="1170"/>
          <w:tab w:val="left" w:pos="9630"/>
          <w:tab w:val="left" w:pos="9720"/>
        </w:tabs>
        <w:ind w:right="8" w:firstLine="567"/>
      </w:pPr>
      <w:r w:rsidRPr="0089784D">
        <w:t>3.</w:t>
      </w:r>
      <w:r w:rsidR="0089784D">
        <w:t>5</w:t>
      </w:r>
      <w:r w:rsidR="003C1E74" w:rsidRPr="0089784D">
        <w:t xml:space="preserve">. </w:t>
      </w:r>
      <w:r w:rsidR="008A3857" w:rsidRPr="0089784D">
        <w:t>Kiti Šalių įsipareigojimai nurodyti Sutarties pried</w:t>
      </w:r>
      <w:r w:rsidR="009E3A79" w:rsidRPr="0089784D">
        <w:t>uose</w:t>
      </w:r>
      <w:r w:rsidR="008A3857" w:rsidRPr="0089784D">
        <w:t>.</w:t>
      </w:r>
    </w:p>
    <w:p w14:paraId="6B550E1D" w14:textId="77777777" w:rsidR="00883754" w:rsidRPr="004D36F2" w:rsidRDefault="00883754" w:rsidP="003428E7">
      <w:pPr>
        <w:tabs>
          <w:tab w:val="left" w:pos="9630"/>
          <w:tab w:val="left" w:pos="9720"/>
        </w:tabs>
        <w:ind w:right="8"/>
        <w:jc w:val="both"/>
        <w:rPr>
          <w:sz w:val="16"/>
          <w:szCs w:val="16"/>
          <w:highlight w:val="lightGray"/>
          <w:lang w:val="lt-LT"/>
        </w:rPr>
      </w:pPr>
    </w:p>
    <w:p w14:paraId="390B696B" w14:textId="3503E5C5" w:rsidR="001978FB" w:rsidRPr="008465D5" w:rsidRDefault="003C1E74" w:rsidP="003428E7">
      <w:pPr>
        <w:pStyle w:val="Sraopastraipa"/>
        <w:tabs>
          <w:tab w:val="left" w:pos="9630"/>
        </w:tabs>
        <w:ind w:right="8"/>
        <w:jc w:val="center"/>
        <w:rPr>
          <w:b/>
          <w:lang w:val="lt-LT"/>
        </w:rPr>
      </w:pPr>
      <w:r w:rsidRPr="008465D5">
        <w:rPr>
          <w:b/>
          <w:lang w:val="lt-LT"/>
        </w:rPr>
        <w:t xml:space="preserve">4. </w:t>
      </w:r>
      <w:r w:rsidR="001978FB" w:rsidRPr="008465D5">
        <w:rPr>
          <w:b/>
          <w:lang w:val="lt-LT"/>
        </w:rPr>
        <w:t>ŠALIŲ TEISĖS</w:t>
      </w:r>
    </w:p>
    <w:p w14:paraId="05D80385" w14:textId="77777777" w:rsidR="001978FB" w:rsidRPr="00BC6362" w:rsidRDefault="001978FB" w:rsidP="003428E7">
      <w:pPr>
        <w:pStyle w:val="Pagrindinistekstas"/>
        <w:tabs>
          <w:tab w:val="left" w:pos="9630"/>
          <w:tab w:val="left" w:pos="9720"/>
        </w:tabs>
        <w:ind w:right="8" w:firstLine="360"/>
        <w:rPr>
          <w:sz w:val="16"/>
          <w:szCs w:val="16"/>
          <w:lang w:eastAsia="lt-LT"/>
        </w:rPr>
      </w:pPr>
    </w:p>
    <w:p w14:paraId="4B0BAA08" w14:textId="6E408325" w:rsidR="001978FB" w:rsidRPr="008465D5" w:rsidRDefault="003C1E74" w:rsidP="003428E7">
      <w:pPr>
        <w:tabs>
          <w:tab w:val="left" w:pos="1134"/>
          <w:tab w:val="left" w:pos="9630"/>
          <w:tab w:val="left" w:pos="9720"/>
        </w:tabs>
        <w:ind w:right="8" w:firstLine="567"/>
        <w:jc w:val="both"/>
        <w:rPr>
          <w:lang w:val="lt-LT"/>
        </w:rPr>
      </w:pPr>
      <w:r w:rsidRPr="008465D5">
        <w:rPr>
          <w:lang w:val="lt-LT"/>
        </w:rPr>
        <w:t xml:space="preserve">4.1. </w:t>
      </w:r>
      <w:r w:rsidR="001978FB" w:rsidRPr="008465D5">
        <w:rPr>
          <w:lang w:val="lt-LT"/>
        </w:rPr>
        <w:t>Paslaugų teikėjas turi teisę:</w:t>
      </w:r>
    </w:p>
    <w:p w14:paraId="1986CEE6" w14:textId="6E592DD7" w:rsidR="001978FB" w:rsidRPr="00615FE0" w:rsidRDefault="003C1E74" w:rsidP="003428E7">
      <w:pPr>
        <w:pStyle w:val="Pagrindinistekstas"/>
        <w:tabs>
          <w:tab w:val="left" w:pos="1276"/>
          <w:tab w:val="left" w:pos="9630"/>
          <w:tab w:val="left" w:pos="9720"/>
        </w:tabs>
        <w:ind w:right="8" w:firstLine="567"/>
      </w:pPr>
      <w:r w:rsidRPr="00615FE0">
        <w:t xml:space="preserve">4.1.1. </w:t>
      </w:r>
      <w:r w:rsidR="001978FB" w:rsidRPr="00615FE0">
        <w:t>reikalauti, kad Klientas priimtų tinkamai ir faktiškai suteiktas paslaugas arba atsisakyti vykdyti Sutartį, jeigu Klientas, pažeisdamas savo įsipareigojimus, nepriima ar atsisako priimti tinkamai ir faktiškai suteiktas paslaugas;</w:t>
      </w:r>
    </w:p>
    <w:p w14:paraId="63BC06CC" w14:textId="4756F747" w:rsidR="001978FB" w:rsidRPr="00615FE0" w:rsidRDefault="003C1E74" w:rsidP="003428E7">
      <w:pPr>
        <w:pStyle w:val="Pagrindinistekstas"/>
        <w:tabs>
          <w:tab w:val="left" w:pos="1276"/>
          <w:tab w:val="left" w:pos="9630"/>
          <w:tab w:val="left" w:pos="9720"/>
        </w:tabs>
        <w:ind w:right="8" w:firstLine="567"/>
      </w:pPr>
      <w:r w:rsidRPr="00615FE0">
        <w:t xml:space="preserve">4.1.2. </w:t>
      </w:r>
      <w:r w:rsidR="001978FB" w:rsidRPr="00615FE0">
        <w:t>reikalauti iš Kliento sumokėti už tinkamai ir faktiškai suteiktas paslaugas Sutartyje nurodyta tvarka, sąlygomis ir terminais.</w:t>
      </w:r>
    </w:p>
    <w:p w14:paraId="3F5DB79F" w14:textId="78B809A5" w:rsidR="001978FB" w:rsidRPr="008465D5" w:rsidRDefault="003C1E74" w:rsidP="003428E7">
      <w:pPr>
        <w:tabs>
          <w:tab w:val="left" w:pos="1134"/>
          <w:tab w:val="left" w:pos="9630"/>
          <w:tab w:val="left" w:pos="9720"/>
        </w:tabs>
        <w:ind w:right="8" w:firstLine="567"/>
        <w:jc w:val="both"/>
        <w:rPr>
          <w:lang w:val="lt-LT"/>
        </w:rPr>
      </w:pPr>
      <w:r w:rsidRPr="008465D5">
        <w:rPr>
          <w:lang w:val="lt-LT"/>
        </w:rPr>
        <w:lastRenderedPageBreak/>
        <w:t xml:space="preserve">4.2. </w:t>
      </w:r>
      <w:r w:rsidR="001978FB" w:rsidRPr="008465D5">
        <w:rPr>
          <w:lang w:val="lt-LT"/>
        </w:rPr>
        <w:t>Klientas turi teisę:</w:t>
      </w:r>
    </w:p>
    <w:p w14:paraId="095A1DBD" w14:textId="2C2820DF" w:rsidR="001978FB" w:rsidRPr="00615FE0" w:rsidRDefault="003C1E74" w:rsidP="003428E7">
      <w:pPr>
        <w:pStyle w:val="Pagrindinistekstas"/>
        <w:tabs>
          <w:tab w:val="left" w:pos="1276"/>
          <w:tab w:val="left" w:pos="9630"/>
          <w:tab w:val="left" w:pos="9720"/>
        </w:tabs>
        <w:ind w:right="8" w:firstLine="567"/>
      </w:pPr>
      <w:r w:rsidRPr="00615FE0">
        <w:t>4.2.1</w:t>
      </w:r>
      <w:r w:rsidR="007B1D91" w:rsidRPr="00615FE0">
        <w:t>.</w:t>
      </w:r>
      <w:r w:rsidRPr="00615FE0">
        <w:t xml:space="preserve"> </w:t>
      </w:r>
      <w:r w:rsidR="001978FB" w:rsidRPr="00615FE0">
        <w:t xml:space="preserve">nemokėti už tinkamai ir faktiškai suteiktas paslaugas, jeigu </w:t>
      </w:r>
      <w:r w:rsidR="00EE57C0" w:rsidRPr="00615FE0">
        <w:t>pateikta neteisinga PVM sąskaita faktūra</w:t>
      </w:r>
      <w:r w:rsidR="001978FB" w:rsidRPr="00615FE0">
        <w:t xml:space="preserve"> (kol bus išsiaiškinta su Paslaugų teikėju ir </w:t>
      </w:r>
      <w:r w:rsidR="00EE57C0" w:rsidRPr="00615FE0">
        <w:t>bus pateikta teisinga PVM sąskaita</w:t>
      </w:r>
      <w:r w:rsidR="001978FB" w:rsidRPr="00615FE0">
        <w:t xml:space="preserve"> </w:t>
      </w:r>
      <w:r w:rsidR="00EE57C0" w:rsidRPr="00615FE0">
        <w:t>faktūra</w:t>
      </w:r>
      <w:r w:rsidR="001978FB" w:rsidRPr="00615FE0">
        <w:t>);</w:t>
      </w:r>
      <w:r w:rsidR="00B27BC0" w:rsidRPr="00615FE0">
        <w:t xml:space="preserve"> </w:t>
      </w:r>
    </w:p>
    <w:p w14:paraId="6133A05E" w14:textId="0E1A22AE" w:rsidR="001978FB" w:rsidRPr="00615FE0" w:rsidRDefault="003C1E74" w:rsidP="003428E7">
      <w:pPr>
        <w:pStyle w:val="Pagrindinistekstas"/>
        <w:tabs>
          <w:tab w:val="left" w:pos="1276"/>
          <w:tab w:val="left" w:pos="9630"/>
          <w:tab w:val="left" w:pos="9720"/>
        </w:tabs>
        <w:ind w:right="8" w:firstLine="567"/>
      </w:pPr>
      <w:r w:rsidRPr="00615FE0">
        <w:t xml:space="preserve">4.2.2. </w:t>
      </w:r>
      <w:r w:rsidR="001978FB" w:rsidRPr="00615FE0">
        <w:t>nustatęs paslaugų trūkumus, reikalauti, kad Paslaugų teikėjas neatlygintinai pašalintų paslaugų trūkumus per Kliento nustatytą terminą ir (arba) atlygintų nuostolius, susijusius su netinkamu Sutarties vykdymu;</w:t>
      </w:r>
    </w:p>
    <w:p w14:paraId="149C25A5" w14:textId="39EFFFBD" w:rsidR="001978FB" w:rsidRPr="00615FE0" w:rsidRDefault="003C1E74" w:rsidP="003428E7">
      <w:pPr>
        <w:pStyle w:val="Pagrindinistekstas"/>
        <w:tabs>
          <w:tab w:val="left" w:pos="1276"/>
          <w:tab w:val="left" w:pos="9630"/>
          <w:tab w:val="left" w:pos="9720"/>
        </w:tabs>
        <w:ind w:right="8" w:firstLine="567"/>
      </w:pPr>
      <w:r w:rsidRPr="003A002F">
        <w:t xml:space="preserve">4.2.3. </w:t>
      </w:r>
      <w:r w:rsidR="001978FB" w:rsidRPr="003A002F">
        <w:t>Paslaugų teikėjui neįvykdžius Kliento r</w:t>
      </w:r>
      <w:r w:rsidR="000566C2" w:rsidRPr="003A002F">
        <w:t>eikalavimų, nurodytų Sutarties 4</w:t>
      </w:r>
      <w:r w:rsidR="001978FB" w:rsidRPr="003A002F">
        <w:t>.2.2 p</w:t>
      </w:r>
      <w:r w:rsidR="00547A71" w:rsidRPr="003A002F">
        <w:t>apunktyje</w:t>
      </w:r>
      <w:r w:rsidR="001978FB" w:rsidRPr="003A002F">
        <w:t>, ar Paslaugų teikėjui nevykdant Sutarties, vienašališkai nutraukti Sutartį ir reikalauti nuostolių atlyginimo</w:t>
      </w:r>
      <w:r w:rsidR="005D2F8C" w:rsidRPr="003A002F">
        <w:t>.</w:t>
      </w:r>
    </w:p>
    <w:p w14:paraId="167BDC95" w14:textId="0300C6DD" w:rsidR="005A4EE1" w:rsidRPr="00451188" w:rsidRDefault="005A4EE1" w:rsidP="003428E7">
      <w:pPr>
        <w:pStyle w:val="Pagrindinistekstas"/>
        <w:tabs>
          <w:tab w:val="left" w:pos="1276"/>
          <w:tab w:val="left" w:pos="9630"/>
          <w:tab w:val="left" w:pos="9720"/>
        </w:tabs>
        <w:ind w:right="8" w:firstLine="567"/>
      </w:pPr>
      <w:r w:rsidRPr="00451188">
        <w:t>4.3.  priskaičiuotų netesybų sumos dydžiu mažinti savo piniginę prievolę Paslaugų teikėjui</w:t>
      </w:r>
      <w:r w:rsidR="00EE52F5" w:rsidRPr="00451188">
        <w:t>.</w:t>
      </w:r>
    </w:p>
    <w:p w14:paraId="6C64BE23" w14:textId="77777777" w:rsidR="001978FB" w:rsidRPr="004D36F2" w:rsidRDefault="001978FB" w:rsidP="007B1465">
      <w:pPr>
        <w:tabs>
          <w:tab w:val="left" w:pos="9630"/>
        </w:tabs>
        <w:ind w:right="8"/>
        <w:rPr>
          <w:b/>
          <w:sz w:val="16"/>
          <w:szCs w:val="16"/>
          <w:highlight w:val="lightGray"/>
          <w:lang w:val="lt-LT"/>
        </w:rPr>
      </w:pPr>
    </w:p>
    <w:p w14:paraId="6FDF48E3" w14:textId="71929546" w:rsidR="001978FB" w:rsidRPr="008465D5" w:rsidRDefault="003C1E74" w:rsidP="003428E7">
      <w:pPr>
        <w:pStyle w:val="Sraopastraipa"/>
        <w:tabs>
          <w:tab w:val="left" w:pos="9630"/>
        </w:tabs>
        <w:ind w:right="8"/>
        <w:jc w:val="center"/>
        <w:rPr>
          <w:b/>
          <w:lang w:val="lt-LT"/>
        </w:rPr>
      </w:pPr>
      <w:r w:rsidRPr="008465D5">
        <w:rPr>
          <w:b/>
          <w:lang w:val="lt-LT"/>
        </w:rPr>
        <w:t xml:space="preserve">5. </w:t>
      </w:r>
      <w:r w:rsidR="001978FB" w:rsidRPr="008465D5">
        <w:rPr>
          <w:b/>
          <w:lang w:val="lt-LT"/>
        </w:rPr>
        <w:t>ŠALIŲ ATSAKOMYBĖ</w:t>
      </w:r>
    </w:p>
    <w:p w14:paraId="63FC1630" w14:textId="77777777" w:rsidR="00883754" w:rsidRPr="004D36F2" w:rsidRDefault="00883754" w:rsidP="003428E7">
      <w:pPr>
        <w:shd w:val="clear" w:color="auto" w:fill="FFFFFF"/>
        <w:tabs>
          <w:tab w:val="left" w:pos="9630"/>
          <w:tab w:val="left" w:pos="9720"/>
        </w:tabs>
        <w:ind w:left="24" w:right="8" w:firstLine="336"/>
        <w:jc w:val="both"/>
        <w:rPr>
          <w:color w:val="000000"/>
          <w:sz w:val="16"/>
          <w:szCs w:val="16"/>
          <w:lang w:val="lt-LT"/>
        </w:rPr>
      </w:pPr>
    </w:p>
    <w:p w14:paraId="58EC14AA" w14:textId="69D3EE2B" w:rsidR="00883754" w:rsidRPr="008465D5" w:rsidRDefault="003C1E74" w:rsidP="003428E7">
      <w:pPr>
        <w:tabs>
          <w:tab w:val="left" w:pos="1134"/>
          <w:tab w:val="left" w:pos="9630"/>
          <w:tab w:val="left" w:pos="9720"/>
        </w:tabs>
        <w:ind w:right="8" w:firstLine="567"/>
        <w:jc w:val="both"/>
        <w:rPr>
          <w:lang w:val="lt-LT"/>
        </w:rPr>
      </w:pPr>
      <w:r w:rsidRPr="008465D5">
        <w:rPr>
          <w:lang w:val="lt-LT"/>
        </w:rPr>
        <w:t xml:space="preserve">5.1. </w:t>
      </w:r>
      <w:r w:rsidR="00883754" w:rsidRPr="008465D5">
        <w:rPr>
          <w:lang w:val="lt-LT"/>
        </w:rPr>
        <w:t>Už įsipareigojimų, prisiimtų Sutartimi, nevykdymą arba netinkamą vykdymą Šalys atsako įstatymų nustatyta tvarka, atsižvelgdamos į Sutartyje nustatytus ypatumus.</w:t>
      </w:r>
    </w:p>
    <w:p w14:paraId="147DCF2F" w14:textId="34A99C0A" w:rsidR="008E4C73" w:rsidRPr="008465D5" w:rsidRDefault="003C1E74" w:rsidP="003428E7">
      <w:pPr>
        <w:tabs>
          <w:tab w:val="left" w:pos="1134"/>
          <w:tab w:val="left" w:pos="9630"/>
          <w:tab w:val="left" w:pos="9720"/>
        </w:tabs>
        <w:ind w:right="8" w:firstLine="567"/>
        <w:jc w:val="both"/>
        <w:rPr>
          <w:lang w:val="lt-LT"/>
        </w:rPr>
      </w:pPr>
      <w:r w:rsidRPr="008465D5">
        <w:rPr>
          <w:lang w:val="lt-LT"/>
        </w:rPr>
        <w:t xml:space="preserve">5.2. </w:t>
      </w:r>
      <w:r w:rsidR="00883754" w:rsidRPr="008465D5">
        <w:rPr>
          <w:lang w:val="lt-LT"/>
        </w:rPr>
        <w:t>Paslaugų teikėjas atsako už visus pagal Sutartį prisiimtus įsipareigojimus, nepaisant to, ar jiems vykdyti bus pasitelkti tretieji asmenys.</w:t>
      </w:r>
    </w:p>
    <w:p w14:paraId="68DD80E1" w14:textId="4F66C53D" w:rsidR="00883754" w:rsidRPr="008465D5" w:rsidRDefault="003C1E74" w:rsidP="003428E7">
      <w:pPr>
        <w:tabs>
          <w:tab w:val="left" w:pos="1134"/>
          <w:tab w:val="left" w:pos="9630"/>
          <w:tab w:val="left" w:pos="9720"/>
        </w:tabs>
        <w:ind w:right="8" w:firstLine="567"/>
        <w:jc w:val="both"/>
        <w:rPr>
          <w:lang w:val="lt-LT"/>
        </w:rPr>
      </w:pPr>
      <w:r w:rsidRPr="008465D5">
        <w:rPr>
          <w:lang w:val="lt-LT"/>
        </w:rPr>
        <w:t xml:space="preserve">5.3. </w:t>
      </w:r>
      <w:r w:rsidR="00883754" w:rsidRPr="008465D5">
        <w:rPr>
          <w:lang w:val="lt-LT"/>
        </w:rPr>
        <w:t>Nei viena iš Šalių nėra atsakinga už įsipareigojimų nevykdymą ar netinkamą vykdymą, jeigu juos vykdyti trukdė nenugalima jėga (</w:t>
      </w:r>
      <w:r w:rsidR="00883754" w:rsidRPr="008465D5">
        <w:rPr>
          <w:i/>
          <w:lang w:val="lt-LT"/>
        </w:rPr>
        <w:t>force majeure</w:t>
      </w:r>
      <w:r w:rsidR="00883754" w:rsidRPr="008465D5">
        <w:rPr>
          <w:lang w:val="lt-LT"/>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14A632A0" w14:textId="1048AECE" w:rsidR="00883754" w:rsidRPr="008465D5" w:rsidRDefault="003C1E74" w:rsidP="003428E7">
      <w:pPr>
        <w:tabs>
          <w:tab w:val="left" w:pos="1134"/>
          <w:tab w:val="left" w:pos="9630"/>
          <w:tab w:val="left" w:pos="9720"/>
        </w:tabs>
        <w:ind w:right="8" w:firstLine="567"/>
        <w:jc w:val="both"/>
        <w:rPr>
          <w:lang w:val="lt-LT"/>
        </w:rPr>
      </w:pPr>
      <w:r w:rsidRPr="008465D5">
        <w:rPr>
          <w:lang w:val="lt-LT"/>
        </w:rPr>
        <w:t xml:space="preserve">5.4. </w:t>
      </w:r>
      <w:r w:rsidR="00883754" w:rsidRPr="008465D5">
        <w:rPr>
          <w:lang w:val="lt-LT"/>
        </w:rPr>
        <w:t>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16995CEA" w14:textId="0CA74411" w:rsidR="000E0988" w:rsidRPr="004D36F2" w:rsidRDefault="000E0988" w:rsidP="003428E7">
      <w:pPr>
        <w:pStyle w:val="Pagrindinistekstas"/>
        <w:tabs>
          <w:tab w:val="left" w:pos="1170"/>
          <w:tab w:val="left" w:pos="9630"/>
          <w:tab w:val="left" w:pos="9720"/>
        </w:tabs>
        <w:ind w:right="8"/>
        <w:rPr>
          <w:i/>
          <w:sz w:val="16"/>
          <w:szCs w:val="16"/>
        </w:rPr>
      </w:pPr>
    </w:p>
    <w:p w14:paraId="0C237CF3" w14:textId="74BB573A" w:rsidR="004D6878" w:rsidRPr="008465D5" w:rsidRDefault="000507C1" w:rsidP="007672EE">
      <w:pPr>
        <w:pStyle w:val="Pagrindinistekstas"/>
        <w:tabs>
          <w:tab w:val="left" w:pos="1170"/>
          <w:tab w:val="left" w:pos="9630"/>
          <w:tab w:val="left" w:pos="9720"/>
        </w:tabs>
        <w:ind w:right="8"/>
        <w:jc w:val="center"/>
        <w:rPr>
          <w:b/>
        </w:rPr>
      </w:pPr>
      <w:r w:rsidRPr="008465D5">
        <w:rPr>
          <w:b/>
        </w:rPr>
        <w:t>6</w:t>
      </w:r>
      <w:r w:rsidR="004D6878" w:rsidRPr="008465D5">
        <w:rPr>
          <w:b/>
        </w:rPr>
        <w:t xml:space="preserve">. PASLAUGŲ TEIKĖJO TEISĖ PASITELKTI TREČIUOSIUS ASMENIS (SUBTEIKIMAS) </w:t>
      </w:r>
    </w:p>
    <w:p w14:paraId="65564072" w14:textId="77777777" w:rsidR="004D6878" w:rsidRPr="004D36F2" w:rsidRDefault="004D6878" w:rsidP="007672EE">
      <w:pPr>
        <w:pStyle w:val="Pagrindinistekstas"/>
        <w:tabs>
          <w:tab w:val="left" w:pos="1170"/>
          <w:tab w:val="left" w:pos="9630"/>
          <w:tab w:val="left" w:pos="9720"/>
        </w:tabs>
        <w:ind w:right="8"/>
        <w:jc w:val="center"/>
        <w:rPr>
          <w:b/>
          <w:sz w:val="16"/>
          <w:szCs w:val="16"/>
          <w:highlight w:val="lightGray"/>
        </w:rPr>
      </w:pPr>
    </w:p>
    <w:p w14:paraId="55291C6B" w14:textId="06FB08B5" w:rsidR="00A64B8D" w:rsidRPr="00F92FA6" w:rsidRDefault="00772E15" w:rsidP="00A64B8D">
      <w:pPr>
        <w:tabs>
          <w:tab w:val="decimal" w:pos="284"/>
          <w:tab w:val="num" w:pos="1276"/>
          <w:tab w:val="left" w:pos="1350"/>
          <w:tab w:val="decimal" w:pos="1418"/>
          <w:tab w:val="right" w:pos="1701"/>
          <w:tab w:val="num" w:pos="1967"/>
        </w:tabs>
        <w:ind w:firstLine="567"/>
        <w:jc w:val="both"/>
        <w:rPr>
          <w:color w:val="000000"/>
          <w:lang w:val="lt-LT" w:eastAsia="lt-LT"/>
        </w:rPr>
      </w:pPr>
      <w:r w:rsidRPr="00F92FA6">
        <w:rPr>
          <w:color w:val="000000"/>
          <w:lang w:val="lt-LT" w:eastAsia="lt-LT"/>
        </w:rPr>
        <w:t>6</w:t>
      </w:r>
      <w:r w:rsidR="00A64B8D" w:rsidRPr="00F92FA6">
        <w:rPr>
          <w:color w:val="000000"/>
          <w:lang w:val="lt-LT" w:eastAsia="lt-LT"/>
        </w:rPr>
        <w:t>.</w:t>
      </w:r>
      <w:r w:rsidRPr="00F92FA6">
        <w:rPr>
          <w:color w:val="000000"/>
          <w:lang w:val="lt-LT" w:eastAsia="lt-LT"/>
        </w:rPr>
        <w:t>1</w:t>
      </w:r>
      <w:r w:rsidR="00A64B8D" w:rsidRPr="00F92FA6">
        <w:rPr>
          <w:color w:val="000000"/>
          <w:lang w:val="lt-LT" w:eastAsia="lt-LT"/>
        </w:rPr>
        <w:t>. Paslaugų teikėjas Sutarties vykdymui turi teisę pasitelkti:</w:t>
      </w:r>
    </w:p>
    <w:p w14:paraId="2534184E" w14:textId="64F28D21" w:rsidR="00A64B8D" w:rsidRPr="00F92FA6" w:rsidRDefault="00772E15" w:rsidP="00A64B8D">
      <w:pPr>
        <w:tabs>
          <w:tab w:val="decimal" w:pos="284"/>
          <w:tab w:val="num" w:pos="1276"/>
          <w:tab w:val="left" w:pos="1350"/>
          <w:tab w:val="decimal" w:pos="1418"/>
          <w:tab w:val="right" w:pos="1701"/>
          <w:tab w:val="num" w:pos="1967"/>
        </w:tabs>
        <w:ind w:firstLine="567"/>
        <w:jc w:val="both"/>
        <w:rPr>
          <w:color w:val="000000"/>
          <w:lang w:val="lt-LT" w:eastAsia="lt-LT"/>
        </w:rPr>
      </w:pPr>
      <w:r w:rsidRPr="00F92FA6">
        <w:rPr>
          <w:color w:val="000000"/>
          <w:lang w:val="lt-LT" w:eastAsia="lt-LT"/>
        </w:rPr>
        <w:t>6</w:t>
      </w:r>
      <w:r w:rsidR="00A64B8D" w:rsidRPr="00F92FA6">
        <w:rPr>
          <w:color w:val="000000"/>
          <w:lang w:val="lt-LT" w:eastAsia="lt-LT"/>
        </w:rPr>
        <w:t>.</w:t>
      </w:r>
      <w:r w:rsidRPr="00F92FA6">
        <w:rPr>
          <w:color w:val="000000"/>
          <w:lang w:val="lt-LT" w:eastAsia="lt-LT"/>
        </w:rPr>
        <w:t>1</w:t>
      </w:r>
      <w:r w:rsidR="00A64B8D" w:rsidRPr="00F92FA6">
        <w:rPr>
          <w:color w:val="000000"/>
          <w:lang w:val="lt-LT" w:eastAsia="lt-LT"/>
        </w:rPr>
        <w:t>.1. savo pasiūlyme nurodytus ūkio subjektus, kuriais grindžiama Paslaugų teikėjo kvalifikacija;</w:t>
      </w:r>
    </w:p>
    <w:p w14:paraId="5A951D3C" w14:textId="1781C24D" w:rsidR="00A64B8D" w:rsidRPr="00F92FA6" w:rsidRDefault="00772E15" w:rsidP="00A64B8D">
      <w:pPr>
        <w:tabs>
          <w:tab w:val="decimal" w:pos="284"/>
          <w:tab w:val="num" w:pos="1276"/>
          <w:tab w:val="left" w:pos="1350"/>
          <w:tab w:val="decimal" w:pos="1418"/>
          <w:tab w:val="right" w:pos="1701"/>
          <w:tab w:val="num" w:pos="1967"/>
        </w:tabs>
        <w:ind w:firstLine="567"/>
        <w:jc w:val="both"/>
        <w:rPr>
          <w:color w:val="000000"/>
          <w:lang w:val="lt-LT" w:eastAsia="lt-LT"/>
        </w:rPr>
      </w:pPr>
      <w:r w:rsidRPr="00F92FA6">
        <w:rPr>
          <w:color w:val="000000"/>
          <w:lang w:val="lt-LT" w:eastAsia="lt-LT"/>
        </w:rPr>
        <w:t>6</w:t>
      </w:r>
      <w:r w:rsidR="00A64B8D" w:rsidRPr="00F92FA6">
        <w:rPr>
          <w:color w:val="000000"/>
          <w:lang w:val="lt-LT" w:eastAsia="lt-LT"/>
        </w:rPr>
        <w:t>.</w:t>
      </w:r>
      <w:r w:rsidRPr="00F92FA6">
        <w:rPr>
          <w:color w:val="000000"/>
          <w:lang w:val="lt-LT" w:eastAsia="lt-LT"/>
        </w:rPr>
        <w:t>1</w:t>
      </w:r>
      <w:r w:rsidR="00A64B8D" w:rsidRPr="00F92FA6">
        <w:rPr>
          <w:color w:val="000000"/>
          <w:lang w:val="lt-LT" w:eastAsia="lt-LT"/>
        </w:rPr>
        <w:t xml:space="preserve">.2. </w:t>
      </w:r>
      <w:proofErr w:type="spellStart"/>
      <w:r w:rsidR="00A64B8D" w:rsidRPr="00F92FA6">
        <w:rPr>
          <w:color w:val="000000"/>
          <w:lang w:val="lt-LT" w:eastAsia="lt-LT"/>
        </w:rPr>
        <w:t>subteikėjus</w:t>
      </w:r>
      <w:proofErr w:type="spellEnd"/>
      <w:r w:rsidR="00A64B8D" w:rsidRPr="00F92FA6">
        <w:rPr>
          <w:color w:val="000000"/>
          <w:lang w:val="lt-LT" w:eastAsia="lt-LT"/>
        </w:rPr>
        <w:t xml:space="preserve">, jeigu pasiūlymo pateikimo metu jie buvo žinomi. Tuo atveju, jei pasiūlymo pateikimo metu Paslaugų teikėjui nebuvo žinomi kiti </w:t>
      </w:r>
      <w:proofErr w:type="spellStart"/>
      <w:r w:rsidR="00A64B8D" w:rsidRPr="00F92FA6">
        <w:rPr>
          <w:color w:val="000000"/>
          <w:lang w:val="lt-LT" w:eastAsia="lt-LT"/>
        </w:rPr>
        <w:t>subteikėjai</w:t>
      </w:r>
      <w:proofErr w:type="spellEnd"/>
      <w:r w:rsidR="00A64B8D" w:rsidRPr="00F92FA6">
        <w:rPr>
          <w:color w:val="000000"/>
          <w:lang w:val="lt-LT" w:eastAsia="lt-LT"/>
        </w:rPr>
        <w:t xml:space="preserve">, Paslaugų teikėjas po Sutarties įsigaliojimo įsipareigoja ne vėliau kaip likus 2 (dviem) darbo dienoms iki Sutarties </w:t>
      </w:r>
      <w:r w:rsidR="00F92FA6" w:rsidRPr="00F92FA6">
        <w:rPr>
          <w:color w:val="000000"/>
          <w:lang w:val="lt-LT" w:eastAsia="lt-LT"/>
        </w:rPr>
        <w:t xml:space="preserve">ar Sutarties </w:t>
      </w:r>
      <w:r w:rsidR="00A64B8D" w:rsidRPr="00F92FA6">
        <w:rPr>
          <w:color w:val="000000"/>
          <w:lang w:val="lt-LT" w:eastAsia="lt-LT"/>
        </w:rPr>
        <w:t xml:space="preserve">etapo, kurio veiklas vykdys numatomas pasitelkti </w:t>
      </w:r>
      <w:proofErr w:type="spellStart"/>
      <w:r w:rsidR="00A64B8D" w:rsidRPr="00F92FA6">
        <w:rPr>
          <w:color w:val="000000"/>
          <w:lang w:val="lt-LT" w:eastAsia="lt-LT"/>
        </w:rPr>
        <w:t>subteikėjas</w:t>
      </w:r>
      <w:proofErr w:type="spellEnd"/>
      <w:r w:rsidR="00A64B8D" w:rsidRPr="00F92FA6">
        <w:rPr>
          <w:color w:val="000000"/>
          <w:lang w:val="lt-LT" w:eastAsia="lt-LT"/>
        </w:rPr>
        <w:t xml:space="preserve">, vykdymo pradžios Klientui pranešti tuo metu žinomų </w:t>
      </w:r>
      <w:proofErr w:type="spellStart"/>
      <w:r w:rsidR="00A64B8D" w:rsidRPr="00F92FA6">
        <w:rPr>
          <w:color w:val="000000"/>
          <w:lang w:val="lt-LT" w:eastAsia="lt-LT"/>
        </w:rPr>
        <w:t>subteikėjų</w:t>
      </w:r>
      <w:proofErr w:type="spellEnd"/>
      <w:r w:rsidR="00A64B8D" w:rsidRPr="00F92FA6">
        <w:rPr>
          <w:color w:val="000000"/>
          <w:lang w:val="lt-LT" w:eastAsia="lt-LT"/>
        </w:rPr>
        <w:t xml:space="preserve"> pavadinimus, kontaktinius duomenis ir jų atstovus. Paslaugų teikėjas privalo informuoti Klientą apie minėtos informacijos </w:t>
      </w:r>
      <w:proofErr w:type="spellStart"/>
      <w:r w:rsidR="00A64B8D" w:rsidRPr="00F92FA6">
        <w:rPr>
          <w:color w:val="000000"/>
          <w:lang w:val="lt-LT" w:eastAsia="lt-LT"/>
        </w:rPr>
        <w:t>pasikeitimus</w:t>
      </w:r>
      <w:proofErr w:type="spellEnd"/>
      <w:r w:rsidR="00A64B8D" w:rsidRPr="00F92FA6">
        <w:rPr>
          <w:color w:val="000000"/>
          <w:lang w:val="lt-LT" w:eastAsia="lt-LT"/>
        </w:rPr>
        <w:t xml:space="preserve"> visu Sutarties vykdymo metu</w:t>
      </w:r>
      <w:r w:rsidRPr="00F92FA6">
        <w:rPr>
          <w:color w:val="000000"/>
          <w:lang w:val="lt-LT" w:eastAsia="lt-LT"/>
        </w:rPr>
        <w:t>.</w:t>
      </w:r>
    </w:p>
    <w:p w14:paraId="258F69C7" w14:textId="7EE4C009" w:rsidR="00A64B8D" w:rsidRPr="00F92FA6" w:rsidRDefault="00772E15" w:rsidP="00A64B8D">
      <w:pPr>
        <w:tabs>
          <w:tab w:val="decimal" w:pos="284"/>
          <w:tab w:val="num" w:pos="1276"/>
          <w:tab w:val="left" w:pos="1350"/>
          <w:tab w:val="decimal" w:pos="1418"/>
          <w:tab w:val="right" w:pos="1701"/>
          <w:tab w:val="num" w:pos="1967"/>
        </w:tabs>
        <w:ind w:firstLine="567"/>
        <w:jc w:val="both"/>
        <w:rPr>
          <w:color w:val="000000"/>
          <w:lang w:val="lt-LT" w:eastAsia="lt-LT"/>
        </w:rPr>
      </w:pPr>
      <w:r w:rsidRPr="00F92FA6">
        <w:rPr>
          <w:color w:val="000000"/>
          <w:lang w:val="lt-LT" w:eastAsia="lt-LT"/>
        </w:rPr>
        <w:t>6</w:t>
      </w:r>
      <w:r w:rsidR="00A64B8D" w:rsidRPr="00F92FA6">
        <w:rPr>
          <w:color w:val="000000"/>
          <w:lang w:val="lt-LT" w:eastAsia="lt-LT"/>
        </w:rPr>
        <w:t xml:space="preserve">.2. </w:t>
      </w:r>
      <w:proofErr w:type="spellStart"/>
      <w:r w:rsidR="00A64B8D" w:rsidRPr="00F92FA6">
        <w:rPr>
          <w:color w:val="000000"/>
          <w:lang w:val="lt-LT" w:eastAsia="lt-LT"/>
        </w:rPr>
        <w:t>Subteikėjo</w:t>
      </w:r>
      <w:proofErr w:type="spellEnd"/>
      <w:r w:rsidR="00A64B8D" w:rsidRPr="00F92FA6">
        <w:rPr>
          <w:color w:val="000000"/>
          <w:lang w:val="lt-LT" w:eastAsia="lt-LT"/>
        </w:rPr>
        <w:t>, kito ūkio subjekto pasitelkimas nekeičia Paslaugų teikėjo atsakomybės dėl Sutarties įvykdymo.</w:t>
      </w:r>
    </w:p>
    <w:p w14:paraId="09D9CF1D" w14:textId="35BB7AE8" w:rsidR="00A64B8D" w:rsidRPr="00F92FA6" w:rsidRDefault="00772E15" w:rsidP="00A64B8D">
      <w:pPr>
        <w:tabs>
          <w:tab w:val="decimal" w:pos="284"/>
          <w:tab w:val="num" w:pos="1276"/>
          <w:tab w:val="left" w:pos="1350"/>
          <w:tab w:val="decimal" w:pos="1418"/>
          <w:tab w:val="right" w:pos="1701"/>
          <w:tab w:val="num" w:pos="1967"/>
        </w:tabs>
        <w:ind w:firstLine="567"/>
        <w:jc w:val="both"/>
        <w:rPr>
          <w:color w:val="000000"/>
          <w:lang w:val="lt-LT" w:eastAsia="lt-LT"/>
        </w:rPr>
      </w:pPr>
      <w:r w:rsidRPr="00F92FA6">
        <w:rPr>
          <w:color w:val="000000"/>
          <w:lang w:val="lt-LT" w:eastAsia="lt-LT"/>
        </w:rPr>
        <w:t>6</w:t>
      </w:r>
      <w:r w:rsidR="00A64B8D" w:rsidRPr="00F92FA6">
        <w:rPr>
          <w:color w:val="000000"/>
          <w:lang w:val="lt-LT" w:eastAsia="lt-LT"/>
        </w:rPr>
        <w:t>.</w:t>
      </w:r>
      <w:r w:rsidRPr="00F92FA6">
        <w:rPr>
          <w:color w:val="000000"/>
          <w:lang w:val="lt-LT" w:eastAsia="lt-LT"/>
        </w:rPr>
        <w:t>3</w:t>
      </w:r>
      <w:r w:rsidR="00A64B8D" w:rsidRPr="00F92FA6">
        <w:rPr>
          <w:color w:val="000000"/>
          <w:lang w:val="lt-LT" w:eastAsia="lt-LT"/>
        </w:rPr>
        <w:t xml:space="preserve">. Paslaugų teikėjas gali pakeisti ūkio subjektus, kurių </w:t>
      </w:r>
      <w:proofErr w:type="spellStart"/>
      <w:r w:rsidR="00A64B8D" w:rsidRPr="00F92FA6">
        <w:rPr>
          <w:color w:val="000000"/>
          <w:lang w:val="lt-LT" w:eastAsia="lt-LT"/>
        </w:rPr>
        <w:t>pajėgumais</w:t>
      </w:r>
      <w:proofErr w:type="spellEnd"/>
      <w:r w:rsidR="00A64B8D" w:rsidRPr="00F92FA6">
        <w:rPr>
          <w:color w:val="000000"/>
          <w:lang w:val="lt-LT" w:eastAsia="lt-LT"/>
        </w:rPr>
        <w:t xml:space="preserve"> remiamasi (kuriais grindžiama Paslaugų teikėjo kvalifikacija) ir </w:t>
      </w:r>
      <w:proofErr w:type="spellStart"/>
      <w:r w:rsidR="00A64B8D" w:rsidRPr="00F92FA6">
        <w:rPr>
          <w:color w:val="000000"/>
          <w:lang w:val="lt-LT" w:eastAsia="lt-LT"/>
        </w:rPr>
        <w:t>subteikėjus</w:t>
      </w:r>
      <w:proofErr w:type="spellEnd"/>
      <w:r w:rsidR="00A64B8D" w:rsidRPr="00F92FA6">
        <w:rPr>
          <w:color w:val="000000"/>
          <w:lang w:val="lt-LT" w:eastAsia="lt-LT"/>
        </w:rPr>
        <w:t>, jeigu Sutarties vykdymo metu jie:</w:t>
      </w:r>
    </w:p>
    <w:p w14:paraId="03EB3A85" w14:textId="26AA357A" w:rsidR="00A64B8D" w:rsidRPr="00F92FA6" w:rsidRDefault="00772E15" w:rsidP="00A64B8D">
      <w:pPr>
        <w:tabs>
          <w:tab w:val="decimal" w:pos="284"/>
          <w:tab w:val="decimal" w:pos="1276"/>
          <w:tab w:val="num" w:pos="1418"/>
        </w:tabs>
        <w:ind w:firstLine="567"/>
        <w:jc w:val="both"/>
        <w:rPr>
          <w:color w:val="000000"/>
          <w:lang w:val="lt-LT" w:eastAsia="lt-LT"/>
        </w:rPr>
      </w:pPr>
      <w:r w:rsidRPr="00F92FA6">
        <w:rPr>
          <w:color w:val="000000"/>
          <w:lang w:val="lt-LT" w:eastAsia="lt-LT"/>
        </w:rPr>
        <w:t>6</w:t>
      </w:r>
      <w:r w:rsidR="00A64B8D" w:rsidRPr="00F92FA6">
        <w:rPr>
          <w:color w:val="000000"/>
          <w:lang w:val="lt-LT" w:eastAsia="lt-LT"/>
        </w:rPr>
        <w:t>.</w:t>
      </w:r>
      <w:r w:rsidRPr="00F92FA6">
        <w:rPr>
          <w:color w:val="000000"/>
          <w:lang w:val="lt-LT" w:eastAsia="lt-LT"/>
        </w:rPr>
        <w:t>3</w:t>
      </w:r>
      <w:r w:rsidR="00A64B8D" w:rsidRPr="00F92FA6">
        <w:rPr>
          <w:color w:val="000000"/>
          <w:lang w:val="lt-LT" w:eastAsia="lt-LT"/>
        </w:rPr>
        <w:t>.1. netinkamai vykdo įsipareigojimus Paslaugų teikėjui, nepajėgūs vykdyti įsipareigojimų Paslaugų teikėjui dėl iškeltos restruktūrizavimo, bankroto bylos, bankroto proceso vykdymo ne teismo tvarka, inicijuotos priverstinio likvidavimo ar susitarimo su kreditoriais procedūros arba jiems vykdomų analogiškų procedūrų;</w:t>
      </w:r>
    </w:p>
    <w:p w14:paraId="7230AF85" w14:textId="6CC0F399" w:rsidR="00A64B8D" w:rsidRPr="00F92FA6" w:rsidRDefault="00772E15" w:rsidP="00A64B8D">
      <w:pPr>
        <w:tabs>
          <w:tab w:val="decimal" w:pos="284"/>
          <w:tab w:val="num" w:pos="1276"/>
          <w:tab w:val="left" w:pos="1350"/>
          <w:tab w:val="decimal" w:pos="1418"/>
          <w:tab w:val="right" w:pos="1701"/>
          <w:tab w:val="num" w:pos="1967"/>
        </w:tabs>
        <w:ind w:firstLine="567"/>
        <w:jc w:val="both"/>
        <w:rPr>
          <w:color w:val="000000"/>
          <w:lang w:val="lt-LT" w:eastAsia="lt-LT"/>
        </w:rPr>
      </w:pPr>
      <w:r w:rsidRPr="00F92FA6">
        <w:rPr>
          <w:color w:val="000000"/>
          <w:lang w:val="lt-LT" w:eastAsia="lt-LT"/>
        </w:rPr>
        <w:lastRenderedPageBreak/>
        <w:t>6</w:t>
      </w:r>
      <w:r w:rsidR="00A64B8D" w:rsidRPr="00F92FA6">
        <w:rPr>
          <w:color w:val="000000"/>
          <w:lang w:val="lt-LT" w:eastAsia="lt-LT"/>
        </w:rPr>
        <w:t>.</w:t>
      </w:r>
      <w:r w:rsidRPr="00F92FA6">
        <w:rPr>
          <w:color w:val="000000"/>
          <w:lang w:val="lt-LT" w:eastAsia="lt-LT"/>
        </w:rPr>
        <w:t>3</w:t>
      </w:r>
      <w:r w:rsidR="00A64B8D" w:rsidRPr="00F92FA6">
        <w:rPr>
          <w:color w:val="000000"/>
          <w:lang w:val="lt-LT" w:eastAsia="lt-LT"/>
        </w:rPr>
        <w:t xml:space="preserve">.2. Paslaugų teikėjo pasiūlyme nurodyto ūkio subjekto, kuriuo grindžiama </w:t>
      </w:r>
      <w:r w:rsidRPr="00F92FA6">
        <w:rPr>
          <w:color w:val="000000"/>
          <w:lang w:val="lt-LT" w:eastAsia="lt-LT"/>
        </w:rPr>
        <w:t>P</w:t>
      </w:r>
      <w:r w:rsidR="00A64B8D" w:rsidRPr="00F92FA6">
        <w:rPr>
          <w:color w:val="000000"/>
          <w:lang w:val="lt-LT" w:eastAsia="lt-LT"/>
        </w:rPr>
        <w:t xml:space="preserve">aslaugų teikėjo kvalifikacija, padėtis atitinka bent vieną iš pirkimo dokumentuose vadovaujantis </w:t>
      </w:r>
      <w:r w:rsidR="003B34DC" w:rsidRPr="00F92FA6">
        <w:rPr>
          <w:color w:val="000000"/>
          <w:lang w:val="lt-LT" w:eastAsia="lt-LT"/>
        </w:rPr>
        <w:t xml:space="preserve">VPĮ </w:t>
      </w:r>
      <w:r w:rsidR="00A64B8D" w:rsidRPr="00F92FA6">
        <w:rPr>
          <w:color w:val="000000"/>
          <w:lang w:val="lt-LT" w:eastAsia="lt-LT"/>
        </w:rPr>
        <w:t>46 straipsniu nustatytų pašalinimo pagrindų</w:t>
      </w:r>
      <w:r w:rsidR="00F92FA6" w:rsidRPr="00F92FA6">
        <w:rPr>
          <w:color w:val="000000"/>
          <w:lang w:val="lt-LT" w:eastAsia="lt-LT"/>
        </w:rPr>
        <w:t>.</w:t>
      </w:r>
      <w:r w:rsidR="00A64B8D" w:rsidRPr="00F92FA6">
        <w:rPr>
          <w:color w:val="000000"/>
          <w:lang w:val="lt-LT" w:eastAsia="lt-LT"/>
        </w:rPr>
        <w:t xml:space="preserve"> </w:t>
      </w:r>
    </w:p>
    <w:p w14:paraId="527F06F6" w14:textId="3EC0E155" w:rsidR="00A068C6" w:rsidRDefault="00772E15" w:rsidP="00451188">
      <w:pPr>
        <w:tabs>
          <w:tab w:val="decimal" w:pos="284"/>
          <w:tab w:val="num" w:pos="1276"/>
          <w:tab w:val="left" w:pos="1350"/>
          <w:tab w:val="decimal" w:pos="1418"/>
          <w:tab w:val="right" w:pos="1701"/>
          <w:tab w:val="num" w:pos="1967"/>
        </w:tabs>
        <w:ind w:firstLine="567"/>
        <w:jc w:val="both"/>
        <w:rPr>
          <w:color w:val="000000"/>
          <w:lang w:val="lt-LT" w:eastAsia="lt-LT"/>
        </w:rPr>
      </w:pPr>
      <w:r w:rsidRPr="00451188">
        <w:rPr>
          <w:color w:val="000000"/>
          <w:lang w:val="lt-LT" w:eastAsia="lt-LT"/>
        </w:rPr>
        <w:t>6</w:t>
      </w:r>
      <w:r w:rsidR="00A64B8D" w:rsidRPr="00451188">
        <w:rPr>
          <w:color w:val="000000"/>
          <w:lang w:val="lt-LT" w:eastAsia="lt-LT"/>
        </w:rPr>
        <w:t>.</w:t>
      </w:r>
      <w:r w:rsidRPr="00451188">
        <w:rPr>
          <w:color w:val="000000"/>
          <w:lang w:val="lt-LT" w:eastAsia="lt-LT"/>
        </w:rPr>
        <w:t>4</w:t>
      </w:r>
      <w:r w:rsidR="00A64B8D" w:rsidRPr="00451188">
        <w:rPr>
          <w:color w:val="000000"/>
          <w:lang w:val="lt-LT" w:eastAsia="lt-LT"/>
        </w:rPr>
        <w:t xml:space="preserve">. </w:t>
      </w:r>
      <w:r w:rsidR="00451188" w:rsidRPr="00451188">
        <w:rPr>
          <w:color w:val="000000"/>
          <w:lang w:val="lt-LT" w:eastAsia="lt-LT"/>
        </w:rPr>
        <w:t xml:space="preserve">Apie ūkio subjektų, kurių </w:t>
      </w:r>
      <w:proofErr w:type="spellStart"/>
      <w:r w:rsidR="00451188" w:rsidRPr="00451188">
        <w:rPr>
          <w:color w:val="000000"/>
          <w:lang w:val="lt-LT" w:eastAsia="lt-LT"/>
        </w:rPr>
        <w:t>pajėgumais</w:t>
      </w:r>
      <w:proofErr w:type="spellEnd"/>
      <w:r w:rsidR="00451188" w:rsidRPr="00451188">
        <w:rPr>
          <w:color w:val="000000"/>
          <w:lang w:val="lt-LT" w:eastAsia="lt-LT"/>
        </w:rPr>
        <w:t xml:space="preserve"> remiamasi (kuriais grindžiama </w:t>
      </w:r>
      <w:r w:rsidR="00451188">
        <w:rPr>
          <w:color w:val="000000"/>
          <w:lang w:val="lt-LT" w:eastAsia="lt-LT"/>
        </w:rPr>
        <w:t>Paslaugų teikėjo</w:t>
      </w:r>
      <w:r w:rsidR="00451188" w:rsidRPr="00451188">
        <w:rPr>
          <w:color w:val="000000"/>
          <w:lang w:val="lt-LT" w:eastAsia="lt-LT"/>
        </w:rPr>
        <w:t xml:space="preserve"> kvalifikacija), ir </w:t>
      </w:r>
      <w:proofErr w:type="spellStart"/>
      <w:r w:rsidR="00451188" w:rsidRPr="00451188">
        <w:rPr>
          <w:color w:val="000000"/>
          <w:lang w:val="lt-LT" w:eastAsia="lt-LT"/>
        </w:rPr>
        <w:t>subte</w:t>
      </w:r>
      <w:r w:rsidR="00451188">
        <w:rPr>
          <w:color w:val="000000"/>
          <w:lang w:val="lt-LT" w:eastAsia="lt-LT"/>
        </w:rPr>
        <w:t>i</w:t>
      </w:r>
      <w:r w:rsidR="00451188" w:rsidRPr="00451188">
        <w:rPr>
          <w:color w:val="000000"/>
          <w:lang w:val="lt-LT" w:eastAsia="lt-LT"/>
        </w:rPr>
        <w:t>kėjų</w:t>
      </w:r>
      <w:proofErr w:type="spellEnd"/>
      <w:r w:rsidR="00451188" w:rsidRPr="00451188">
        <w:rPr>
          <w:color w:val="000000"/>
          <w:lang w:val="lt-LT" w:eastAsia="lt-LT"/>
        </w:rPr>
        <w:t xml:space="preserve"> keitimą ar naujų papildomų </w:t>
      </w:r>
      <w:proofErr w:type="spellStart"/>
      <w:r w:rsidR="00451188" w:rsidRPr="00451188">
        <w:rPr>
          <w:color w:val="000000"/>
          <w:lang w:val="lt-LT" w:eastAsia="lt-LT"/>
        </w:rPr>
        <w:t>subte</w:t>
      </w:r>
      <w:r w:rsidR="00451188">
        <w:rPr>
          <w:color w:val="000000"/>
          <w:lang w:val="lt-LT" w:eastAsia="lt-LT"/>
        </w:rPr>
        <w:t>i</w:t>
      </w:r>
      <w:r w:rsidR="00451188" w:rsidRPr="00451188">
        <w:rPr>
          <w:color w:val="000000"/>
          <w:lang w:val="lt-LT" w:eastAsia="lt-LT"/>
        </w:rPr>
        <w:t>kėjų</w:t>
      </w:r>
      <w:proofErr w:type="spellEnd"/>
      <w:r w:rsidR="00451188" w:rsidRPr="00451188">
        <w:rPr>
          <w:color w:val="000000"/>
          <w:lang w:val="lt-LT" w:eastAsia="lt-LT"/>
        </w:rPr>
        <w:t xml:space="preserve"> pasitelkimą </w:t>
      </w:r>
      <w:r w:rsidR="00451188">
        <w:rPr>
          <w:color w:val="000000"/>
          <w:lang w:val="lt-LT" w:eastAsia="lt-LT"/>
        </w:rPr>
        <w:t>Paslaugų teikėjas</w:t>
      </w:r>
      <w:r w:rsidR="00451188" w:rsidRPr="00451188">
        <w:rPr>
          <w:color w:val="000000"/>
          <w:lang w:val="lt-LT" w:eastAsia="lt-LT"/>
        </w:rPr>
        <w:t xml:space="preserve"> iš anksto raštu turi informuoti </w:t>
      </w:r>
      <w:r w:rsidR="00451188">
        <w:rPr>
          <w:color w:val="000000"/>
          <w:lang w:val="lt-LT" w:eastAsia="lt-LT"/>
        </w:rPr>
        <w:t>Klientą</w:t>
      </w:r>
      <w:r w:rsidR="00451188" w:rsidRPr="00451188">
        <w:rPr>
          <w:color w:val="000000"/>
          <w:lang w:val="lt-LT" w:eastAsia="lt-LT"/>
        </w:rPr>
        <w:t xml:space="preserve">, nurodydamas ūkio subjektų, kurių </w:t>
      </w:r>
      <w:proofErr w:type="spellStart"/>
      <w:r w:rsidR="00451188" w:rsidRPr="00451188">
        <w:rPr>
          <w:color w:val="000000"/>
          <w:lang w:val="lt-LT" w:eastAsia="lt-LT"/>
        </w:rPr>
        <w:t>pajėgumais</w:t>
      </w:r>
      <w:proofErr w:type="spellEnd"/>
      <w:r w:rsidR="00451188" w:rsidRPr="00451188">
        <w:rPr>
          <w:color w:val="000000"/>
          <w:lang w:val="lt-LT" w:eastAsia="lt-LT"/>
        </w:rPr>
        <w:t xml:space="preserve"> remiamasi (kuriais grindžiama </w:t>
      </w:r>
      <w:r w:rsidR="00451188">
        <w:rPr>
          <w:color w:val="000000"/>
          <w:lang w:val="lt-LT" w:eastAsia="lt-LT"/>
        </w:rPr>
        <w:t>Paslaugų</w:t>
      </w:r>
      <w:r w:rsidR="00451188" w:rsidRPr="00451188">
        <w:rPr>
          <w:color w:val="000000"/>
          <w:lang w:val="lt-LT" w:eastAsia="lt-LT"/>
        </w:rPr>
        <w:t xml:space="preserve"> </w:t>
      </w:r>
      <w:r w:rsidR="00451188">
        <w:rPr>
          <w:color w:val="000000"/>
          <w:lang w:val="lt-LT" w:eastAsia="lt-LT"/>
        </w:rPr>
        <w:t xml:space="preserve">teikėjo </w:t>
      </w:r>
      <w:r w:rsidR="00451188" w:rsidRPr="00451188">
        <w:rPr>
          <w:color w:val="000000"/>
          <w:lang w:val="lt-LT" w:eastAsia="lt-LT"/>
        </w:rPr>
        <w:t xml:space="preserve">kvalifikacija), ir </w:t>
      </w:r>
      <w:proofErr w:type="spellStart"/>
      <w:r w:rsidR="00451188" w:rsidRPr="00451188">
        <w:rPr>
          <w:color w:val="000000"/>
          <w:lang w:val="lt-LT" w:eastAsia="lt-LT"/>
        </w:rPr>
        <w:t>subte</w:t>
      </w:r>
      <w:r w:rsidR="00451188">
        <w:rPr>
          <w:color w:val="000000"/>
          <w:lang w:val="lt-LT" w:eastAsia="lt-LT"/>
        </w:rPr>
        <w:t>i</w:t>
      </w:r>
      <w:r w:rsidR="00451188" w:rsidRPr="00451188">
        <w:rPr>
          <w:color w:val="000000"/>
          <w:lang w:val="lt-LT" w:eastAsia="lt-LT"/>
        </w:rPr>
        <w:t>kėjų</w:t>
      </w:r>
      <w:proofErr w:type="spellEnd"/>
      <w:r w:rsidR="00451188" w:rsidRPr="00451188">
        <w:rPr>
          <w:color w:val="000000"/>
          <w:lang w:val="lt-LT" w:eastAsia="lt-LT"/>
        </w:rPr>
        <w:t xml:space="preserve"> pakeitimo priežastis ir būsimus ūkio subjektus, kurių </w:t>
      </w:r>
      <w:proofErr w:type="spellStart"/>
      <w:r w:rsidR="00451188" w:rsidRPr="00451188">
        <w:rPr>
          <w:color w:val="000000"/>
          <w:lang w:val="lt-LT" w:eastAsia="lt-LT"/>
        </w:rPr>
        <w:t>pajėgumais</w:t>
      </w:r>
      <w:proofErr w:type="spellEnd"/>
      <w:r w:rsidR="00451188" w:rsidRPr="00451188">
        <w:rPr>
          <w:color w:val="000000"/>
          <w:lang w:val="lt-LT" w:eastAsia="lt-LT"/>
        </w:rPr>
        <w:t xml:space="preserve"> remiamasi (kuriais grindžiama </w:t>
      </w:r>
      <w:r w:rsidR="00451188">
        <w:rPr>
          <w:color w:val="000000"/>
          <w:lang w:val="lt-LT" w:eastAsia="lt-LT"/>
        </w:rPr>
        <w:t>Paslaugų teikėjo</w:t>
      </w:r>
      <w:r w:rsidR="00451188" w:rsidRPr="00451188">
        <w:rPr>
          <w:color w:val="000000"/>
          <w:lang w:val="lt-LT" w:eastAsia="lt-LT"/>
        </w:rPr>
        <w:t xml:space="preserve"> kvalifikacija), ir </w:t>
      </w:r>
      <w:proofErr w:type="spellStart"/>
      <w:r w:rsidR="00451188" w:rsidRPr="00451188">
        <w:rPr>
          <w:color w:val="000000"/>
          <w:lang w:val="lt-LT" w:eastAsia="lt-LT"/>
        </w:rPr>
        <w:t>subte</w:t>
      </w:r>
      <w:r w:rsidR="00451188">
        <w:rPr>
          <w:color w:val="000000"/>
          <w:lang w:val="lt-LT" w:eastAsia="lt-LT"/>
        </w:rPr>
        <w:t>i</w:t>
      </w:r>
      <w:r w:rsidR="00451188" w:rsidRPr="00451188">
        <w:rPr>
          <w:color w:val="000000"/>
          <w:lang w:val="lt-LT" w:eastAsia="lt-LT"/>
        </w:rPr>
        <w:t>kėjus</w:t>
      </w:r>
      <w:proofErr w:type="spellEnd"/>
      <w:r w:rsidR="00451188" w:rsidRPr="00451188">
        <w:rPr>
          <w:color w:val="000000"/>
          <w:lang w:val="lt-LT" w:eastAsia="lt-LT"/>
        </w:rPr>
        <w:t xml:space="preserve">. Pasitelkdamas ir vėliau keisdamas ūkio subjektus, kurių </w:t>
      </w:r>
      <w:proofErr w:type="spellStart"/>
      <w:r w:rsidR="00451188" w:rsidRPr="00451188">
        <w:rPr>
          <w:color w:val="000000"/>
          <w:lang w:val="lt-LT" w:eastAsia="lt-LT"/>
        </w:rPr>
        <w:t>pajėgumais</w:t>
      </w:r>
      <w:proofErr w:type="spellEnd"/>
      <w:r w:rsidR="00451188" w:rsidRPr="00451188">
        <w:rPr>
          <w:color w:val="000000"/>
          <w:lang w:val="lt-LT" w:eastAsia="lt-LT"/>
        </w:rPr>
        <w:t xml:space="preserve"> remiamasi (kuriais grindžiama </w:t>
      </w:r>
      <w:r w:rsidR="00451188">
        <w:rPr>
          <w:color w:val="000000"/>
          <w:lang w:val="lt-LT" w:eastAsia="lt-LT"/>
        </w:rPr>
        <w:t>Paslaugų teikėjo</w:t>
      </w:r>
      <w:r w:rsidR="00451188" w:rsidRPr="00451188">
        <w:rPr>
          <w:color w:val="000000"/>
          <w:lang w:val="lt-LT" w:eastAsia="lt-LT"/>
        </w:rPr>
        <w:t xml:space="preserve"> kvalifikacija), ir </w:t>
      </w:r>
      <w:proofErr w:type="spellStart"/>
      <w:r w:rsidR="00451188" w:rsidRPr="00451188">
        <w:rPr>
          <w:color w:val="000000"/>
          <w:lang w:val="lt-LT" w:eastAsia="lt-LT"/>
        </w:rPr>
        <w:t>subte</w:t>
      </w:r>
      <w:r w:rsidR="00451188">
        <w:rPr>
          <w:color w:val="000000"/>
          <w:lang w:val="lt-LT" w:eastAsia="lt-LT"/>
        </w:rPr>
        <w:t>i</w:t>
      </w:r>
      <w:r w:rsidR="00451188" w:rsidRPr="00451188">
        <w:rPr>
          <w:color w:val="000000"/>
          <w:lang w:val="lt-LT" w:eastAsia="lt-LT"/>
        </w:rPr>
        <w:t>kėjus</w:t>
      </w:r>
      <w:proofErr w:type="spellEnd"/>
      <w:r w:rsidR="00451188" w:rsidRPr="00451188">
        <w:rPr>
          <w:color w:val="000000"/>
          <w:lang w:val="lt-LT" w:eastAsia="lt-LT"/>
        </w:rPr>
        <w:t xml:space="preserve"> </w:t>
      </w:r>
      <w:r w:rsidR="00451188">
        <w:rPr>
          <w:color w:val="000000"/>
          <w:lang w:val="lt-LT" w:eastAsia="lt-LT"/>
        </w:rPr>
        <w:t>Paslaugų teikėjas</w:t>
      </w:r>
      <w:r w:rsidR="00451188" w:rsidRPr="00451188">
        <w:rPr>
          <w:color w:val="000000"/>
          <w:lang w:val="lt-LT" w:eastAsia="lt-LT"/>
        </w:rPr>
        <w:t xml:space="preserve"> turi užtikrinti, kad ūkio subjektai, kurių </w:t>
      </w:r>
      <w:proofErr w:type="spellStart"/>
      <w:r w:rsidR="00451188" w:rsidRPr="00451188">
        <w:rPr>
          <w:color w:val="000000"/>
          <w:lang w:val="lt-LT" w:eastAsia="lt-LT"/>
        </w:rPr>
        <w:t>pajėgumais</w:t>
      </w:r>
      <w:proofErr w:type="spellEnd"/>
      <w:r w:rsidR="00451188" w:rsidRPr="00451188">
        <w:rPr>
          <w:color w:val="000000"/>
          <w:lang w:val="lt-LT" w:eastAsia="lt-LT"/>
        </w:rPr>
        <w:t xml:space="preserve"> remiamasi (kuriais grindžiama </w:t>
      </w:r>
      <w:r w:rsidR="00451188">
        <w:rPr>
          <w:color w:val="000000"/>
          <w:lang w:val="lt-LT" w:eastAsia="lt-LT"/>
        </w:rPr>
        <w:t>Paslaugų teikėjo</w:t>
      </w:r>
      <w:r w:rsidR="00451188" w:rsidRPr="00451188">
        <w:rPr>
          <w:color w:val="000000"/>
          <w:lang w:val="lt-LT" w:eastAsia="lt-LT"/>
        </w:rPr>
        <w:t xml:space="preserve"> kvalifikacija), ir </w:t>
      </w:r>
      <w:proofErr w:type="spellStart"/>
      <w:r w:rsidR="00451188" w:rsidRPr="008D1728">
        <w:rPr>
          <w:color w:val="000000"/>
          <w:lang w:val="lt-LT" w:eastAsia="lt-LT"/>
        </w:rPr>
        <w:t>subteikėjai</w:t>
      </w:r>
      <w:proofErr w:type="spellEnd"/>
      <w:r w:rsidR="00451188" w:rsidRPr="008D1728">
        <w:rPr>
          <w:color w:val="000000"/>
          <w:lang w:val="lt-LT" w:eastAsia="lt-LT"/>
        </w:rPr>
        <w:t xml:space="preserve"> yra pajėgūs ir kompetentingi tinkamam jiems pavestų užduočių vykdymui. Ūkio subjektai, kurių </w:t>
      </w:r>
      <w:proofErr w:type="spellStart"/>
      <w:r w:rsidR="00451188" w:rsidRPr="008D1728">
        <w:rPr>
          <w:color w:val="000000"/>
          <w:lang w:val="lt-LT" w:eastAsia="lt-LT"/>
        </w:rPr>
        <w:t>pajėgumais</w:t>
      </w:r>
      <w:proofErr w:type="spellEnd"/>
      <w:r w:rsidR="00451188" w:rsidRPr="008D1728">
        <w:rPr>
          <w:color w:val="000000"/>
          <w:lang w:val="lt-LT" w:eastAsia="lt-LT"/>
        </w:rPr>
        <w:t xml:space="preserve"> remiamasi (kuriais grindžiama Paslaugų teikėjo kvalifikacija), ir </w:t>
      </w:r>
      <w:proofErr w:type="spellStart"/>
      <w:r w:rsidR="00451188" w:rsidRPr="008D1728">
        <w:rPr>
          <w:color w:val="000000"/>
          <w:lang w:val="lt-LT" w:eastAsia="lt-LT"/>
        </w:rPr>
        <w:t>subteikėjai</w:t>
      </w:r>
      <w:proofErr w:type="spellEnd"/>
      <w:r w:rsidR="00451188" w:rsidRPr="008D1728">
        <w:rPr>
          <w:color w:val="000000"/>
          <w:lang w:val="lt-LT" w:eastAsia="lt-LT"/>
        </w:rPr>
        <w:t xml:space="preserve"> gali būti keičiami ar pasitelkiami nauji papildomi </w:t>
      </w:r>
      <w:proofErr w:type="spellStart"/>
      <w:r w:rsidR="00451188" w:rsidRPr="008D1728">
        <w:rPr>
          <w:color w:val="000000"/>
          <w:lang w:val="lt-LT" w:eastAsia="lt-LT"/>
        </w:rPr>
        <w:t>subteikėjai</w:t>
      </w:r>
      <w:proofErr w:type="spellEnd"/>
      <w:r w:rsidR="00451188" w:rsidRPr="008D1728">
        <w:rPr>
          <w:color w:val="000000"/>
          <w:lang w:val="lt-LT" w:eastAsia="lt-LT"/>
        </w:rPr>
        <w:t xml:space="preserve"> tik gavus rašytinį Kliento sutikimą. Jeigu keičiami Paslaugų teikėjo pasiūlyme nurodyti ūkio subjektai, kurių </w:t>
      </w:r>
      <w:proofErr w:type="spellStart"/>
      <w:r w:rsidR="00451188" w:rsidRPr="008D1728">
        <w:rPr>
          <w:color w:val="000000"/>
          <w:lang w:val="lt-LT" w:eastAsia="lt-LT"/>
        </w:rPr>
        <w:t>pajėgumais</w:t>
      </w:r>
      <w:proofErr w:type="spellEnd"/>
      <w:r w:rsidR="00451188" w:rsidRPr="008D1728">
        <w:rPr>
          <w:color w:val="000000"/>
          <w:lang w:val="lt-LT" w:eastAsia="lt-LT"/>
        </w:rPr>
        <w:t xml:space="preserve"> remiamasi (kuriais grindžiama Paslaugų teikėjo kvalifikacija), Paslaugų teikėjas privalo pateikti jų pašalinimo pagrindų nebuvimą ir kvalifikaciją patvirtinančius dokumentus tai dienai, kai Paslaugų teikėjas kreipiasi į Klientą su prašymu juos pakeisti. Prieš duodamas sutikimą keisti Paslaugų teikėjo pasiūlyme nurodytus ūkio subjektus, kurių </w:t>
      </w:r>
      <w:proofErr w:type="spellStart"/>
      <w:r w:rsidR="00451188" w:rsidRPr="008D1728">
        <w:rPr>
          <w:color w:val="000000"/>
          <w:lang w:val="lt-LT" w:eastAsia="lt-LT"/>
        </w:rPr>
        <w:t>pajėgumais</w:t>
      </w:r>
      <w:proofErr w:type="spellEnd"/>
      <w:r w:rsidR="00451188" w:rsidRPr="008D1728">
        <w:rPr>
          <w:color w:val="000000"/>
          <w:lang w:val="lt-LT" w:eastAsia="lt-LT"/>
        </w:rPr>
        <w:t xml:space="preserve"> remiamasi (kuriais grindžiama Paslaugų teikėjo kvalifikacija), Klientas privalo patikrinti naujų, Paslaugų teikėjo pasiūlyme nenurodytų, ūkio subjektų, kurių </w:t>
      </w:r>
      <w:proofErr w:type="spellStart"/>
      <w:r w:rsidR="00451188" w:rsidRPr="008D1728">
        <w:rPr>
          <w:color w:val="000000"/>
          <w:lang w:val="lt-LT" w:eastAsia="lt-LT"/>
        </w:rPr>
        <w:t>pajėgumais</w:t>
      </w:r>
      <w:proofErr w:type="spellEnd"/>
      <w:r w:rsidR="00451188" w:rsidRPr="008D1728">
        <w:rPr>
          <w:color w:val="000000"/>
          <w:lang w:val="lt-LT" w:eastAsia="lt-LT"/>
        </w:rPr>
        <w:t xml:space="preserve"> remiamasi (kuriais grindžiama Paslaugų teikėjo kvalifikacija), pašalinimo pagrindų nebuvimą ir kvalifikacijos atitiktį, taip pat atlikti patikrą Lietuvos Respublikos Nacionaliniam saugumui užtikrinti svarbių objektų apsaugos įstatyme nustatyta tvarka ir Paslaugų teikėjas turės pateikti tokiai patikrai atlikti reikalingus dokumentus. Prieš duodama sutikimą keisti Paslaugų teikėjo pasiūlyme nurodytus </w:t>
      </w:r>
      <w:proofErr w:type="spellStart"/>
      <w:r w:rsidR="00451188" w:rsidRPr="008D1728">
        <w:rPr>
          <w:color w:val="000000"/>
          <w:lang w:val="lt-LT" w:eastAsia="lt-LT"/>
        </w:rPr>
        <w:t>subteikėjus</w:t>
      </w:r>
      <w:proofErr w:type="spellEnd"/>
      <w:r w:rsidR="00451188" w:rsidRPr="008D1728">
        <w:rPr>
          <w:color w:val="000000"/>
          <w:lang w:val="lt-LT" w:eastAsia="lt-LT"/>
        </w:rPr>
        <w:t xml:space="preserve"> ar pasitelkti naujus papildomus </w:t>
      </w:r>
      <w:proofErr w:type="spellStart"/>
      <w:r w:rsidR="00451188" w:rsidRPr="008D1728">
        <w:rPr>
          <w:color w:val="000000"/>
          <w:lang w:val="lt-LT" w:eastAsia="lt-LT"/>
        </w:rPr>
        <w:t>subteikėjus</w:t>
      </w:r>
      <w:proofErr w:type="spellEnd"/>
      <w:r w:rsidR="00451188" w:rsidRPr="008D1728">
        <w:rPr>
          <w:color w:val="000000"/>
          <w:lang w:val="lt-LT" w:eastAsia="lt-LT"/>
        </w:rPr>
        <w:t xml:space="preserve">, Klientas privalo atlikti jų patikrą Lietuvos Respublikos Nacionaliniam saugumui užtikrinti svarbių objektų apsaugos įstatyme nustatyta tvarka ir Paslaugų teikėjas turės pateikti tokiai patikrai atlikti reikalingus dokumentus. Taip pat naujai pasitelkiami </w:t>
      </w:r>
      <w:proofErr w:type="spellStart"/>
      <w:r w:rsidR="00451188" w:rsidRPr="008D1728">
        <w:rPr>
          <w:color w:val="000000"/>
          <w:lang w:val="lt-LT" w:eastAsia="lt-LT"/>
        </w:rPr>
        <w:t>subteikėjai</w:t>
      </w:r>
      <w:proofErr w:type="spellEnd"/>
      <w:r w:rsidR="00451188" w:rsidRPr="008D1728">
        <w:rPr>
          <w:color w:val="000000"/>
          <w:lang w:val="lt-LT" w:eastAsia="lt-LT"/>
        </w:rPr>
        <w:t xml:space="preserve"> turės atitikti </w:t>
      </w:r>
      <w:r w:rsidR="00A068C6">
        <w:rPr>
          <w:color w:val="000000"/>
          <w:lang w:val="lt-LT" w:eastAsia="lt-LT"/>
        </w:rPr>
        <w:t xml:space="preserve">šiuos </w:t>
      </w:r>
      <w:r w:rsidR="00451188" w:rsidRPr="008D1728">
        <w:rPr>
          <w:color w:val="000000"/>
          <w:lang w:val="lt-LT" w:eastAsia="lt-LT"/>
        </w:rPr>
        <w:t>kvalifikacijos reikalavim</w:t>
      </w:r>
      <w:r w:rsidR="00A068C6">
        <w:rPr>
          <w:color w:val="000000"/>
          <w:lang w:val="lt-LT" w:eastAsia="lt-LT"/>
        </w:rPr>
        <w:t>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
        <w:gridCol w:w="4074"/>
        <w:gridCol w:w="4296"/>
      </w:tblGrid>
      <w:tr w:rsidR="00A068C6" w:rsidRPr="006F0DD6" w14:paraId="2E0FCEB0" w14:textId="77777777" w:rsidTr="002973F2">
        <w:trPr>
          <w:trHeight w:val="257"/>
        </w:trPr>
        <w:tc>
          <w:tcPr>
            <w:tcW w:w="523" w:type="pct"/>
            <w:shd w:val="clear" w:color="auto" w:fill="F2F2F2" w:themeFill="background1" w:themeFillShade="F2"/>
            <w:vAlign w:val="center"/>
          </w:tcPr>
          <w:p w14:paraId="3A7DE039" w14:textId="55C6436E" w:rsidR="00A068C6" w:rsidRPr="002973F2" w:rsidRDefault="00A068C6" w:rsidP="002973F2">
            <w:pPr>
              <w:tabs>
                <w:tab w:val="left" w:pos="0"/>
                <w:tab w:val="left" w:pos="459"/>
              </w:tabs>
              <w:ind w:left="993" w:hanging="1243"/>
              <w:jc w:val="center"/>
              <w:rPr>
                <w:rFonts w:eastAsia="Calibri"/>
                <w:lang w:val="lt-LT"/>
              </w:rPr>
            </w:pPr>
            <w:r w:rsidRPr="002973F2">
              <w:rPr>
                <w:rFonts w:eastAsia="Calibri"/>
                <w:lang w:val="lt-LT"/>
              </w:rPr>
              <w:t xml:space="preserve">6.4.1. </w:t>
            </w:r>
          </w:p>
        </w:tc>
        <w:tc>
          <w:tcPr>
            <w:tcW w:w="2179" w:type="pct"/>
            <w:shd w:val="clear" w:color="auto" w:fill="auto"/>
          </w:tcPr>
          <w:p w14:paraId="0A0FC333" w14:textId="67C2CA21" w:rsidR="00A068C6" w:rsidRPr="002973F2" w:rsidRDefault="00A068C6" w:rsidP="002973F2">
            <w:pPr>
              <w:jc w:val="both"/>
              <w:rPr>
                <w:rFonts w:eastAsia="Calibri"/>
                <w:lang w:val="lt-LT"/>
              </w:rPr>
            </w:pPr>
            <w:r w:rsidRPr="002973F2">
              <w:rPr>
                <w:rFonts w:eastAsia="Calibri"/>
                <w:lang w:val="lt-LT"/>
              </w:rPr>
              <w:t>Paslaugų teikėjas (jo pasitelkiamas jungtinės veiklos partneris) ir jo pasitelkiami subtiekėjai negali kelti grėsmės nacionaliniam saugumui, kai ketinamos sudaryti sutarties pagrindu susidarytų aplinkybės, nurodytos Nacionaliniam saugumui užtikrinti svarbių objektų apsaugos įstatymo 13 straipsnio 4 dalies 1 punkte.</w:t>
            </w:r>
          </w:p>
        </w:tc>
        <w:tc>
          <w:tcPr>
            <w:tcW w:w="2298" w:type="pct"/>
            <w:shd w:val="clear" w:color="auto" w:fill="auto"/>
          </w:tcPr>
          <w:p w14:paraId="19C042DD" w14:textId="77777777" w:rsidR="00A068C6" w:rsidRPr="002973F2" w:rsidRDefault="00A068C6" w:rsidP="002973F2">
            <w:pPr>
              <w:jc w:val="both"/>
              <w:rPr>
                <w:rFonts w:eastAsia="Calibri"/>
                <w:lang w:val="lt-LT"/>
              </w:rPr>
            </w:pPr>
            <w:r w:rsidRPr="002973F2">
              <w:rPr>
                <w:rFonts w:eastAsia="Calibri"/>
                <w:lang w:val="lt-LT"/>
              </w:rPr>
              <w:t>Duomenys bus tikrinami pagal iš kompetentingų institucijų gautą informaciją, VPĮ 47 straipsnio 8 dalyje nustatyta tvarka.</w:t>
            </w:r>
          </w:p>
          <w:p w14:paraId="7FD1C8C3" w14:textId="11AF2F75" w:rsidR="00A068C6" w:rsidRPr="002973F2" w:rsidRDefault="006F0DD6" w:rsidP="002973F2">
            <w:pPr>
              <w:jc w:val="both"/>
              <w:rPr>
                <w:rFonts w:eastAsia="Calibri"/>
                <w:lang w:val="lt-LT"/>
              </w:rPr>
            </w:pPr>
            <w:r w:rsidRPr="002973F2">
              <w:rPr>
                <w:rFonts w:eastAsia="Calibri"/>
                <w:lang w:val="lt-LT"/>
              </w:rPr>
              <w:t>Paslaugų t</w:t>
            </w:r>
            <w:r w:rsidR="00A068C6" w:rsidRPr="002973F2">
              <w:rPr>
                <w:rFonts w:eastAsia="Calibri"/>
                <w:lang w:val="lt-LT"/>
              </w:rPr>
              <w:t>e</w:t>
            </w:r>
            <w:r w:rsidRPr="002973F2">
              <w:rPr>
                <w:rFonts w:eastAsia="Calibri"/>
                <w:lang w:val="lt-LT"/>
              </w:rPr>
              <w:t>i</w:t>
            </w:r>
            <w:r w:rsidR="00A068C6" w:rsidRPr="002973F2">
              <w:rPr>
                <w:rFonts w:eastAsia="Calibri"/>
                <w:lang w:val="lt-LT"/>
              </w:rPr>
              <w:t>kėjas gali būti paprašytas ir turės pateikti tokiai patikrai atlikti reikalingus dokumentus ir/ar paaiškinimus.</w:t>
            </w:r>
          </w:p>
        </w:tc>
      </w:tr>
      <w:tr w:rsidR="00A068C6" w:rsidRPr="006F0DD6" w14:paraId="2F3106D9" w14:textId="77777777" w:rsidTr="002973F2">
        <w:trPr>
          <w:trHeight w:val="257"/>
        </w:trPr>
        <w:tc>
          <w:tcPr>
            <w:tcW w:w="523" w:type="pct"/>
            <w:shd w:val="clear" w:color="auto" w:fill="F2F2F2" w:themeFill="background1" w:themeFillShade="F2"/>
            <w:vAlign w:val="center"/>
          </w:tcPr>
          <w:p w14:paraId="2F78F481" w14:textId="36F55529" w:rsidR="00A068C6" w:rsidRPr="002973F2" w:rsidRDefault="00A068C6" w:rsidP="002973F2">
            <w:pPr>
              <w:pStyle w:val="Sraopastraipa"/>
              <w:tabs>
                <w:tab w:val="left" w:pos="284"/>
                <w:tab w:val="left" w:pos="459"/>
              </w:tabs>
              <w:ind w:left="0"/>
              <w:rPr>
                <w:rFonts w:eastAsia="Calibri"/>
                <w:lang w:val="lt-LT"/>
              </w:rPr>
            </w:pPr>
            <w:r w:rsidRPr="002973F2">
              <w:rPr>
                <w:rFonts w:eastAsia="Calibri"/>
                <w:lang w:val="lt-LT"/>
              </w:rPr>
              <w:t>6.4.2.</w:t>
            </w:r>
          </w:p>
        </w:tc>
        <w:tc>
          <w:tcPr>
            <w:tcW w:w="2179" w:type="pct"/>
            <w:shd w:val="clear" w:color="auto" w:fill="auto"/>
          </w:tcPr>
          <w:p w14:paraId="4E48C60A" w14:textId="775AD14F" w:rsidR="00A068C6" w:rsidRPr="002973F2" w:rsidRDefault="00A068C6" w:rsidP="002973F2">
            <w:pPr>
              <w:jc w:val="both"/>
              <w:rPr>
                <w:rFonts w:eastAsia="Calibri"/>
                <w:lang w:val="lt-LT"/>
              </w:rPr>
            </w:pPr>
            <w:r w:rsidRPr="002973F2">
              <w:rPr>
                <w:rFonts w:eastAsia="Calibri"/>
                <w:lang w:val="lt-LT"/>
              </w:rPr>
              <w:t xml:space="preserve">Paslaugų teikėjas neturi interesų, galinčių kelti grėsmę nacionaliniam saugumui. Klientas draudžia pirkime dalyvauti tiekėjams, jų subtiekėjams ar ūkio subjektams, kurių </w:t>
            </w:r>
            <w:proofErr w:type="spellStart"/>
            <w:r w:rsidRPr="002973F2">
              <w:rPr>
                <w:rFonts w:eastAsia="Calibri"/>
                <w:lang w:val="lt-LT"/>
              </w:rPr>
              <w:t>pajėgumais</w:t>
            </w:r>
            <w:proofErr w:type="spellEnd"/>
            <w:r w:rsidRPr="002973F2">
              <w:rPr>
                <w:rFonts w:eastAsia="Calibri"/>
                <w:lang w:val="lt-LT"/>
              </w:rPr>
              <w:t xml:space="preserve"> yra remiamasi, kurie patys ar juos kontroliuojantys asmenys yra registruoti (jeigu Paslaugų teikėjas, jo subtiekėjas, ūkio subjektas, kurio </w:t>
            </w:r>
            <w:proofErr w:type="spellStart"/>
            <w:r w:rsidRPr="002973F2">
              <w:rPr>
                <w:rFonts w:eastAsia="Calibri"/>
                <w:lang w:val="lt-LT"/>
              </w:rPr>
              <w:t>pajėgumais</w:t>
            </w:r>
            <w:proofErr w:type="spellEnd"/>
            <w:r w:rsidRPr="002973F2">
              <w:rPr>
                <w:rFonts w:eastAsia="Calibri"/>
                <w:lang w:val="lt-LT"/>
              </w:rPr>
              <w:t xml:space="preserve"> remiamasi,  ar kontroliuojantis asmuo yra fizinis asmuo – nuolat gyvenantis ar turintis pilietybę) VPĮ 92 straipsnio 14 dalyje numatytame sąraše nurodytose valstybėse ar teritorijose.</w:t>
            </w:r>
          </w:p>
        </w:tc>
        <w:tc>
          <w:tcPr>
            <w:tcW w:w="2298" w:type="pct"/>
            <w:shd w:val="clear" w:color="auto" w:fill="auto"/>
          </w:tcPr>
          <w:p w14:paraId="58E24AEB" w14:textId="708CDB9A" w:rsidR="00A068C6" w:rsidRPr="002973F2" w:rsidRDefault="00A068C6" w:rsidP="002973F2">
            <w:pPr>
              <w:jc w:val="both"/>
              <w:rPr>
                <w:rFonts w:eastAsia="Calibri"/>
                <w:lang w:val="lt-LT"/>
              </w:rPr>
            </w:pPr>
            <w:r w:rsidRPr="002973F2">
              <w:rPr>
                <w:rFonts w:eastAsia="Calibri"/>
                <w:lang w:val="lt-LT"/>
              </w:rPr>
              <w:t>Klientas iš Paslaugų teikėjo reikalauja šių (vieno ar kelių) dokumentų:</w:t>
            </w:r>
          </w:p>
          <w:p w14:paraId="7C60F8AD" w14:textId="58FB29DD" w:rsidR="00A068C6" w:rsidRPr="002973F2" w:rsidRDefault="00A068C6" w:rsidP="002973F2">
            <w:pPr>
              <w:jc w:val="both"/>
              <w:rPr>
                <w:rFonts w:eastAsia="Calibri"/>
                <w:lang w:val="lt-LT"/>
              </w:rPr>
            </w:pPr>
            <w:r w:rsidRPr="002973F2">
              <w:rPr>
                <w:rFonts w:eastAsia="Calibri"/>
                <w:lang w:val="lt-LT"/>
              </w:rPr>
              <w:t xml:space="preserve">juridinio asmens vadovo patvirtintos juridinio asmens steigimo dokumentų kopijos, Juridinių asmenų registro išplėstinio išrašo su istorija, Juridinių asmenų dalyvių informacinės sistemos išrašo, asmens tapatybę patvirtinančio dokumento (tapatybės kortelės ar paso) kopijos, leidimo verstis atitinkama ūkine veikla patvirtinančio dokumento (pavyzdžiui, verslo liudijimo, individualios veiklos pažymėjimo ir pan.) kopijos, pažymos apie deklaruotą gyvenamąją vietą arba atitinkamų valstybės narės ar trečiosios šalies </w:t>
            </w:r>
            <w:r w:rsidRPr="002973F2">
              <w:rPr>
                <w:rFonts w:eastAsia="Calibri"/>
                <w:lang w:val="lt-LT"/>
              </w:rPr>
              <w:lastRenderedPageBreak/>
              <w:t>dokumentų ar kitų Klientui priimtinų dokumentų.</w:t>
            </w:r>
          </w:p>
        </w:tc>
      </w:tr>
    </w:tbl>
    <w:p w14:paraId="4495FE99" w14:textId="732A5832" w:rsidR="004C2ACA" w:rsidRPr="004C2ACA" w:rsidRDefault="004C2ACA" w:rsidP="004C2ACA">
      <w:pPr>
        <w:tabs>
          <w:tab w:val="decimal" w:pos="284"/>
          <w:tab w:val="num" w:pos="1276"/>
          <w:tab w:val="left" w:pos="1350"/>
          <w:tab w:val="decimal" w:pos="1418"/>
          <w:tab w:val="right" w:pos="1701"/>
          <w:tab w:val="num" w:pos="1967"/>
        </w:tabs>
        <w:ind w:firstLine="567"/>
        <w:jc w:val="both"/>
        <w:rPr>
          <w:color w:val="000000"/>
          <w:lang w:val="lt-LT" w:eastAsia="lt-LT"/>
        </w:rPr>
      </w:pPr>
      <w:r w:rsidRPr="008D1728">
        <w:rPr>
          <w:color w:val="000000"/>
          <w:lang w:val="lt-LT" w:eastAsia="lt-LT"/>
        </w:rPr>
        <w:lastRenderedPageBreak/>
        <w:t>6.5. Tiesioginis atsiskaitymas su</w:t>
      </w:r>
      <w:r w:rsidRPr="004C2ACA">
        <w:rPr>
          <w:color w:val="000000"/>
          <w:lang w:val="lt-LT" w:eastAsia="lt-LT"/>
        </w:rPr>
        <w:t xml:space="preserve"> ūkio subjektais, kurių </w:t>
      </w:r>
      <w:proofErr w:type="spellStart"/>
      <w:r w:rsidRPr="004C2ACA">
        <w:rPr>
          <w:color w:val="000000"/>
          <w:lang w:val="lt-LT" w:eastAsia="lt-LT"/>
        </w:rPr>
        <w:t>pajėgumais</w:t>
      </w:r>
      <w:proofErr w:type="spellEnd"/>
      <w:r w:rsidRPr="004C2ACA">
        <w:rPr>
          <w:color w:val="000000"/>
          <w:lang w:val="lt-LT" w:eastAsia="lt-LT"/>
        </w:rPr>
        <w:t xml:space="preserve"> remiasi Paslaugų teikėjas, ar </w:t>
      </w:r>
      <w:proofErr w:type="spellStart"/>
      <w:r w:rsidRPr="004C2ACA">
        <w:rPr>
          <w:color w:val="000000"/>
          <w:lang w:val="lt-LT" w:eastAsia="lt-LT"/>
        </w:rPr>
        <w:t>subteikėjais</w:t>
      </w:r>
      <w:proofErr w:type="spellEnd"/>
      <w:r w:rsidRPr="004C2ACA">
        <w:rPr>
          <w:color w:val="000000"/>
          <w:lang w:val="lt-LT" w:eastAsia="lt-LT"/>
        </w:rPr>
        <w:t xml:space="preserve"> nenumatomas.</w:t>
      </w:r>
    </w:p>
    <w:p w14:paraId="04ECAFC4" w14:textId="77777777" w:rsidR="00A64B8D" w:rsidRPr="004D36F2" w:rsidRDefault="00A64B8D" w:rsidP="007672EE">
      <w:pPr>
        <w:pStyle w:val="Pagrindinistekstas"/>
        <w:tabs>
          <w:tab w:val="left" w:pos="1170"/>
          <w:tab w:val="left" w:pos="9630"/>
          <w:tab w:val="left" w:pos="9720"/>
        </w:tabs>
        <w:ind w:right="8"/>
        <w:rPr>
          <w:b/>
          <w:sz w:val="16"/>
          <w:szCs w:val="16"/>
          <w:highlight w:val="lightGray"/>
        </w:rPr>
      </w:pPr>
    </w:p>
    <w:p w14:paraId="148E3642" w14:textId="17104BF0" w:rsidR="000E0988" w:rsidRPr="00BE0B9E" w:rsidRDefault="009740DE" w:rsidP="007672EE">
      <w:pPr>
        <w:ind w:left="360"/>
        <w:jc w:val="center"/>
        <w:rPr>
          <w:b/>
          <w:bCs/>
          <w:lang w:val="lt-LT"/>
        </w:rPr>
      </w:pPr>
      <w:r w:rsidRPr="00BE0B9E">
        <w:rPr>
          <w:b/>
          <w:bCs/>
          <w:lang w:val="lt-LT"/>
        </w:rPr>
        <w:t xml:space="preserve">7. </w:t>
      </w:r>
      <w:r w:rsidR="000E0988" w:rsidRPr="00BE0B9E">
        <w:rPr>
          <w:b/>
          <w:bCs/>
          <w:lang w:val="lt-LT"/>
        </w:rPr>
        <w:t>SUTARTIES ĮVYKDYMO UŽTIKRINIMAS</w:t>
      </w:r>
    </w:p>
    <w:p w14:paraId="41038E2E" w14:textId="77777777" w:rsidR="00104A3C" w:rsidRPr="004D36F2" w:rsidRDefault="00104A3C" w:rsidP="00104A3C">
      <w:pPr>
        <w:rPr>
          <w:sz w:val="16"/>
          <w:szCs w:val="16"/>
          <w:highlight w:val="lightGray"/>
          <w:lang w:val="lt-LT"/>
        </w:rPr>
      </w:pPr>
    </w:p>
    <w:p w14:paraId="6723F682" w14:textId="2AADA853" w:rsidR="00104A3C" w:rsidRPr="008D1728" w:rsidRDefault="00104A3C" w:rsidP="00104A3C">
      <w:pPr>
        <w:tabs>
          <w:tab w:val="left" w:pos="1276"/>
        </w:tabs>
        <w:ind w:firstLine="567"/>
        <w:jc w:val="both"/>
        <w:rPr>
          <w:bCs/>
          <w:lang w:val="lt-LT" w:bidi="en-US"/>
        </w:rPr>
      </w:pPr>
      <w:r w:rsidRPr="008D1728">
        <w:rPr>
          <w:lang w:val="lt-LT"/>
        </w:rPr>
        <w:t xml:space="preserve">7.1. </w:t>
      </w:r>
      <w:r w:rsidR="00BE0B9E" w:rsidRPr="008D1728">
        <w:rPr>
          <w:lang w:val="lt-LT"/>
        </w:rPr>
        <w:t>Sutarties įvykdymas privalo būti užtikrintas pateikiant pirmo pareikalavimo neatšaukiamą besąlyginę (-į) Lietuvos Respublikoje ar užsienio valstybėje registruoto banko ar kredito unijos garantiją (originalą) arba Lietuvos Respublikoje ar užsienyje registruotos draudimo bendrovės laidavimo raštą. Sutarties įvykdymo užtikrinimo vertė turi būti ne mažesnė kaip 5 (penki) procentai pradinės Sutarties vertės (Sutarties kainos be PVM).</w:t>
      </w:r>
    </w:p>
    <w:p w14:paraId="69B4C2A6" w14:textId="53B4625F" w:rsidR="00104A3C" w:rsidRPr="00BE0B9E" w:rsidRDefault="00104A3C" w:rsidP="00BE0B9E">
      <w:pPr>
        <w:tabs>
          <w:tab w:val="left" w:pos="1276"/>
        </w:tabs>
        <w:ind w:firstLine="567"/>
        <w:jc w:val="both"/>
        <w:rPr>
          <w:bCs/>
          <w:lang w:val="lt-LT" w:bidi="en-US"/>
        </w:rPr>
      </w:pPr>
      <w:r w:rsidRPr="008D1728">
        <w:rPr>
          <w:bCs/>
          <w:lang w:val="lt-LT" w:bidi="en-US"/>
        </w:rPr>
        <w:t xml:space="preserve">7.2. </w:t>
      </w:r>
      <w:r w:rsidR="00BE0B9E" w:rsidRPr="008D1728">
        <w:rPr>
          <w:bCs/>
          <w:lang w:val="lt-LT" w:bidi="en-US"/>
        </w:rPr>
        <w:t xml:space="preserve">Sutarties įvykdymo užtikrinimas turi būti pateiktas ne vėliau kaip per 10 (dešimt) darbo dienų po Sutarties pasirašymo ir turi galioti visą Paslaugų teikėjo sutartinių įsipareigojimų Sutarties </w:t>
      </w:r>
      <w:r w:rsidR="009D6D27" w:rsidRPr="008D1728">
        <w:rPr>
          <w:bCs/>
          <w:lang w:val="lt-LT" w:bidi="en-US"/>
        </w:rPr>
        <w:t>3</w:t>
      </w:r>
      <w:r w:rsidR="00BE0B9E" w:rsidRPr="008D1728">
        <w:rPr>
          <w:bCs/>
          <w:lang w:val="lt-LT" w:bidi="en-US"/>
        </w:rPr>
        <w:t>.</w:t>
      </w:r>
      <w:r w:rsidR="009D6D27" w:rsidRPr="008D1728">
        <w:rPr>
          <w:bCs/>
          <w:lang w:val="lt-LT" w:bidi="en-US"/>
        </w:rPr>
        <w:t>1.1</w:t>
      </w:r>
      <w:r w:rsidR="00BE0B9E" w:rsidRPr="008D1728">
        <w:rPr>
          <w:bCs/>
          <w:lang w:val="lt-LT" w:bidi="en-US"/>
        </w:rPr>
        <w:t xml:space="preserve"> papunktyje nurodytą terminą ir 60 (šešiasdešimt) dienų po Paslaugų teikėjo sutartinių įsipareigojimų termino, nurodyto Sutarties</w:t>
      </w:r>
      <w:r w:rsidR="009D6D27" w:rsidRPr="008D1728">
        <w:rPr>
          <w:bCs/>
          <w:lang w:val="lt-LT" w:bidi="en-US"/>
        </w:rPr>
        <w:t xml:space="preserve"> 3</w:t>
      </w:r>
      <w:r w:rsidR="00BE0B9E" w:rsidRPr="008D1728">
        <w:rPr>
          <w:bCs/>
          <w:lang w:val="lt-LT" w:bidi="en-US"/>
        </w:rPr>
        <w:t>.</w:t>
      </w:r>
      <w:r w:rsidR="009D6D27" w:rsidRPr="008D1728">
        <w:rPr>
          <w:bCs/>
          <w:lang w:val="lt-LT" w:bidi="en-US"/>
        </w:rPr>
        <w:t>1.1</w:t>
      </w:r>
      <w:r w:rsidR="00BE0B9E" w:rsidRPr="008D1728">
        <w:rPr>
          <w:bCs/>
          <w:lang w:val="lt-LT" w:bidi="en-US"/>
        </w:rPr>
        <w:t xml:space="preserve"> papunktyje, pabaigos. Sutarties įvykdymo užtikrinimo dokumentai, Paslaugų teikėjui paprašius, grąžinami per 14 (keturiolika) dienų po Sutarties įvykdymo užtikrinimo galiojimo termino pabaigos ir/ar tinkamai įvykdžius Sutartyje numatytus įsipareigojimus.</w:t>
      </w:r>
    </w:p>
    <w:p w14:paraId="2EC42CC3" w14:textId="3ED0C0BC" w:rsidR="000E0988" w:rsidRPr="006D4E1E" w:rsidRDefault="00104A3C" w:rsidP="006D4E1E">
      <w:pPr>
        <w:tabs>
          <w:tab w:val="left" w:pos="1276"/>
        </w:tabs>
        <w:ind w:firstLine="567"/>
        <w:jc w:val="both"/>
        <w:rPr>
          <w:bCs/>
          <w:lang w:val="lt-LT" w:bidi="en-US"/>
        </w:rPr>
      </w:pPr>
      <w:r w:rsidRPr="00BE0B9E">
        <w:rPr>
          <w:bCs/>
          <w:lang w:val="lt-LT" w:bidi="en-US"/>
        </w:rPr>
        <w:t xml:space="preserve">7.3. </w:t>
      </w:r>
      <w:r w:rsidR="00BE0B9E" w:rsidRPr="00BE0B9E">
        <w:rPr>
          <w:bCs/>
          <w:lang w:val="lt-LT" w:bidi="en-US"/>
        </w:rPr>
        <w:t>Sutarties įvykdymo užtikrinimas turi užtikrinti, kad per 10 (dešimt) darbo dienų pagal pirmą Kliento rašytinį reikalavimą Sutarties įvykdymo užtikrinimą išdavęs bankas, draudimo bendrovė ar kredito unija sumokės Klientui visą Kliento nurodytą sumą (kuri negali būti mažesnė nei 5 (penki) procentai nuo visos pradinės Sutarties vertės (Sutarties kainos be PVM (</w:t>
      </w:r>
      <w:proofErr w:type="spellStart"/>
      <w:r w:rsidR="00BE0B9E" w:rsidRPr="00BE0B9E">
        <w:rPr>
          <w:bCs/>
          <w:lang w:val="lt-LT" w:bidi="en-US"/>
        </w:rPr>
        <w:t>Eur</w:t>
      </w:r>
      <w:proofErr w:type="spellEnd"/>
      <w:r w:rsidR="00BE0B9E" w:rsidRPr="00BE0B9E">
        <w:rPr>
          <w:bCs/>
          <w:lang w:val="lt-LT" w:bidi="en-US"/>
        </w:rPr>
        <w:t xml:space="preserve">), jeigu Paslaugų teikėjas nevykdys ar netinkamai vykdys Sutartyje numatytus įsipareigojimus. Numatyta Sutarties įvykdymo užtikrinime suma yra minimalūs ir pagrįsti Kliento nuostoliai, kurių įrodinėti nereikia ir yra atlyginami </w:t>
      </w:r>
      <w:r w:rsidR="008A5259">
        <w:rPr>
          <w:bCs/>
          <w:lang w:val="lt-LT" w:bidi="en-US"/>
        </w:rPr>
        <w:t>Klientui</w:t>
      </w:r>
      <w:r w:rsidR="00BE0B9E" w:rsidRPr="00BE0B9E">
        <w:rPr>
          <w:bCs/>
          <w:lang w:val="lt-LT" w:bidi="en-US"/>
        </w:rPr>
        <w:t xml:space="preserve"> pareikalavus.</w:t>
      </w:r>
    </w:p>
    <w:p w14:paraId="1CFE8363" w14:textId="6D7120A1" w:rsidR="00292E4F" w:rsidRPr="008D1728" w:rsidRDefault="00292E4F" w:rsidP="00292E4F">
      <w:pPr>
        <w:tabs>
          <w:tab w:val="left" w:pos="1170"/>
        </w:tabs>
        <w:ind w:firstLine="567"/>
        <w:jc w:val="both"/>
        <w:rPr>
          <w:lang w:val="lt-LT"/>
        </w:rPr>
      </w:pPr>
      <w:r w:rsidRPr="008D1728">
        <w:rPr>
          <w:lang w:val="lt-LT"/>
        </w:rPr>
        <w:t>7.4. Jei Paslaugų teikėjas nevykdo ar netinkamai vykdo sutartinius įsipareigojimas, apie kuriuos Paslaugų teikėjas buvo įspėtas raštu, tačiau per Kliento nustatytą terminą nepašalino paslaugų trūkumų ar pakartotinai netinkamai vykdė sutartinius įsipareigojimus, Kliento reikalavimu Paslaugų teikėjas moka Klientui 3 (trijų) procentų dydžio baudą nuo Sutartyje nurodytos visos paslaugų kainos (t. y. Pradinės Sutarties vertės) be PVM.</w:t>
      </w:r>
    </w:p>
    <w:p w14:paraId="714E28BD" w14:textId="2E9921D5" w:rsidR="00292E4F" w:rsidRPr="008D1728" w:rsidRDefault="00292E4F" w:rsidP="00292E4F">
      <w:pPr>
        <w:tabs>
          <w:tab w:val="left" w:pos="1170"/>
        </w:tabs>
        <w:ind w:firstLine="567"/>
        <w:jc w:val="both"/>
        <w:rPr>
          <w:lang w:val="lt-LT"/>
        </w:rPr>
      </w:pPr>
      <w:r w:rsidRPr="008D1728">
        <w:rPr>
          <w:lang w:val="lt-LT"/>
        </w:rPr>
        <w:t xml:space="preserve">7.5. Jei Paslaugų teikėjas nevykdo savo sutartinių įsipareigojimų Sutartyje </w:t>
      </w:r>
      <w:r w:rsidR="00151829" w:rsidRPr="008D1728">
        <w:rPr>
          <w:lang w:val="lt-LT"/>
        </w:rPr>
        <w:t xml:space="preserve">ar paraiškoje </w:t>
      </w:r>
      <w:r w:rsidRPr="008D1728">
        <w:rPr>
          <w:lang w:val="lt-LT"/>
        </w:rPr>
        <w:t>numatytais terminais, Klientas turi teisę be oficialaus įspėjimo ir neribodama kitų savo teisių gynimo būdų pradėti skaičiuoti 0,03</w:t>
      </w:r>
      <w:r w:rsidR="008B7452">
        <w:rPr>
          <w:lang w:val="lt-LT"/>
        </w:rPr>
        <w:t xml:space="preserve"> (trijų šimtųjų)</w:t>
      </w:r>
      <w:r w:rsidRPr="008D1728">
        <w:rPr>
          <w:lang w:val="lt-LT"/>
        </w:rPr>
        <w:t xml:space="preserve"> procentų dydžio delspinigius nuo laiku nesuteiktų atitinkamų paslaugų kainos be PVM už kiekvieną uždelstą dieną.</w:t>
      </w:r>
    </w:p>
    <w:p w14:paraId="25CEFD6B" w14:textId="697ED1F9" w:rsidR="00292E4F" w:rsidRPr="008D1728" w:rsidRDefault="00292E4F" w:rsidP="00292E4F">
      <w:pPr>
        <w:tabs>
          <w:tab w:val="left" w:pos="1170"/>
        </w:tabs>
        <w:ind w:firstLine="567"/>
        <w:jc w:val="both"/>
        <w:rPr>
          <w:lang w:val="lt-LT"/>
        </w:rPr>
      </w:pPr>
      <w:r w:rsidRPr="008D1728">
        <w:rPr>
          <w:lang w:val="lt-LT"/>
        </w:rPr>
        <w:t xml:space="preserve">7.6. Jei Paslaugų teikėjas nevykdo ar netinkamai vykdo sutartinius įsipareigojimus spręsdamas I prioriteto kreipinius Sutarties 1 priedo 5.2 </w:t>
      </w:r>
      <w:r w:rsidR="009D6D27" w:rsidRPr="008D1728">
        <w:rPr>
          <w:lang w:val="lt-LT"/>
        </w:rPr>
        <w:t>papunkčio</w:t>
      </w:r>
      <w:r w:rsidRPr="008D1728">
        <w:rPr>
          <w:lang w:val="lt-LT"/>
        </w:rPr>
        <w:t xml:space="preserve"> 2 lentelės 1 punkte nurodytu maksimaliu terminu, už kiekvieną pavėluotą klaidos sprendimo darbo valandą moka 42,00 </w:t>
      </w:r>
      <w:proofErr w:type="spellStart"/>
      <w:r w:rsidRPr="008D1728">
        <w:rPr>
          <w:lang w:val="lt-LT"/>
        </w:rPr>
        <w:t>Eur</w:t>
      </w:r>
      <w:proofErr w:type="spellEnd"/>
      <w:r w:rsidRPr="008D1728">
        <w:rPr>
          <w:lang w:val="lt-LT"/>
        </w:rPr>
        <w:t xml:space="preserve"> (</w:t>
      </w:r>
      <w:r w:rsidR="009E5E22" w:rsidRPr="008D1728">
        <w:rPr>
          <w:lang w:val="lt-LT"/>
        </w:rPr>
        <w:t>keturiasdešimt dviejų eurų ir nulio centų</w:t>
      </w:r>
      <w:r w:rsidRPr="008D1728">
        <w:rPr>
          <w:lang w:val="lt-LT"/>
        </w:rPr>
        <w:t>) dydžio delspinigius.</w:t>
      </w:r>
    </w:p>
    <w:p w14:paraId="5657F331" w14:textId="42A1F7A1" w:rsidR="00292E4F" w:rsidRPr="008D1728" w:rsidRDefault="00292E4F" w:rsidP="00292E4F">
      <w:pPr>
        <w:tabs>
          <w:tab w:val="left" w:pos="1170"/>
        </w:tabs>
        <w:ind w:firstLine="567"/>
        <w:jc w:val="both"/>
        <w:rPr>
          <w:lang w:val="lt-LT"/>
        </w:rPr>
      </w:pPr>
      <w:r w:rsidRPr="008D1728">
        <w:rPr>
          <w:lang w:val="lt-LT"/>
        </w:rPr>
        <w:t>7.7. Jei Klientas nevykdo savo sutartinio įsipareigojimo apmokėti už tinkamai ir faktiškai suteiktas paslaugas Sutartyje numatytais terminais Paslaugų teikėjui, Paslaugų teikėjas turi teisę be oficialaus įspėjimo ir neribodamas kitų savo teisių gynimo būdų pradėti skaičiuoti 0,03 (trijų šimtųjų) procentų dydžio delspinigius nuo laiku neapmokėtų paslaugų kainos be PVM už kiekvieną uždelstą dieną.</w:t>
      </w:r>
    </w:p>
    <w:p w14:paraId="1BF24320" w14:textId="699C9494" w:rsidR="0064758E" w:rsidRPr="009D6D27" w:rsidRDefault="0064758E" w:rsidP="0064758E">
      <w:pPr>
        <w:tabs>
          <w:tab w:val="left" w:pos="1170"/>
        </w:tabs>
        <w:ind w:firstLine="567"/>
        <w:jc w:val="both"/>
        <w:rPr>
          <w:lang w:val="lt-LT" w:eastAsia="lt-LT"/>
        </w:rPr>
      </w:pPr>
      <w:r w:rsidRPr="008D1728">
        <w:rPr>
          <w:lang w:val="lt-LT"/>
        </w:rPr>
        <w:t>7.</w:t>
      </w:r>
      <w:r w:rsidR="009E5E22" w:rsidRPr="008D1728">
        <w:rPr>
          <w:lang w:val="lt-LT"/>
        </w:rPr>
        <w:t>8</w:t>
      </w:r>
      <w:r w:rsidRPr="008D1728">
        <w:rPr>
          <w:lang w:val="lt-LT"/>
        </w:rPr>
        <w:t xml:space="preserve">. </w:t>
      </w:r>
      <w:r w:rsidRPr="008D1728">
        <w:rPr>
          <w:lang w:val="lt-LT" w:eastAsia="lt-LT"/>
        </w:rPr>
        <w:t>Klientas negali reikalauti iš Paslaugų teikėjo kartu ir netesybų, ir realiai įvykdyti prievolę, išskyrus atvejus, kai</w:t>
      </w:r>
      <w:r w:rsidRPr="009D6D27">
        <w:rPr>
          <w:lang w:val="lt-LT" w:eastAsia="lt-LT"/>
        </w:rPr>
        <w:t xml:space="preserve"> Paslaugų teikėjas praleidžia prievolės įvykdymo terminą.</w:t>
      </w:r>
    </w:p>
    <w:p w14:paraId="4080D11D" w14:textId="77777777" w:rsidR="0004325C" w:rsidRPr="004D36F2" w:rsidRDefault="0004325C" w:rsidP="003428E7">
      <w:pPr>
        <w:tabs>
          <w:tab w:val="left" w:pos="1170"/>
        </w:tabs>
        <w:jc w:val="both"/>
        <w:rPr>
          <w:sz w:val="16"/>
          <w:szCs w:val="16"/>
          <w:highlight w:val="lightGray"/>
          <w:lang w:val="lt-LT" w:eastAsia="lt-LT"/>
        </w:rPr>
      </w:pPr>
    </w:p>
    <w:p w14:paraId="076D00D8" w14:textId="683AFF88" w:rsidR="00883754" w:rsidRPr="00BE0B9E" w:rsidRDefault="00ED109F" w:rsidP="003428E7">
      <w:pPr>
        <w:tabs>
          <w:tab w:val="left" w:pos="9630"/>
        </w:tabs>
        <w:ind w:left="360" w:right="8"/>
        <w:jc w:val="center"/>
        <w:rPr>
          <w:b/>
          <w:lang w:val="lt-LT"/>
        </w:rPr>
      </w:pPr>
      <w:r w:rsidRPr="00BE0B9E">
        <w:rPr>
          <w:b/>
          <w:lang w:val="lt-LT"/>
        </w:rPr>
        <w:t xml:space="preserve">8. </w:t>
      </w:r>
      <w:r w:rsidR="00883754" w:rsidRPr="00BE0B9E">
        <w:rPr>
          <w:b/>
          <w:lang w:val="lt-LT"/>
        </w:rPr>
        <w:t>SUTARTIES GALIOJIMAS</w:t>
      </w:r>
    </w:p>
    <w:p w14:paraId="7BC621D3" w14:textId="77777777" w:rsidR="00883754" w:rsidRPr="004D36F2" w:rsidRDefault="00883754" w:rsidP="003428E7">
      <w:pPr>
        <w:pStyle w:val="Pagrindiniotekstotrauka"/>
        <w:tabs>
          <w:tab w:val="left" w:pos="800"/>
          <w:tab w:val="left" w:pos="9630"/>
        </w:tabs>
        <w:spacing w:after="0"/>
        <w:ind w:left="0" w:right="8"/>
        <w:jc w:val="both"/>
        <w:rPr>
          <w:sz w:val="16"/>
          <w:szCs w:val="16"/>
        </w:rPr>
      </w:pPr>
    </w:p>
    <w:p w14:paraId="7B0CA72A" w14:textId="4C5ADC8B" w:rsidR="00883754" w:rsidRPr="00BE0B9E" w:rsidRDefault="00ED109F" w:rsidP="003428E7">
      <w:pPr>
        <w:tabs>
          <w:tab w:val="left" w:pos="1134"/>
          <w:tab w:val="left" w:pos="9630"/>
          <w:tab w:val="left" w:pos="9720"/>
        </w:tabs>
        <w:ind w:right="8" w:firstLine="567"/>
        <w:jc w:val="both"/>
        <w:rPr>
          <w:lang w:val="lt-LT"/>
        </w:rPr>
      </w:pPr>
      <w:r w:rsidRPr="008D1728">
        <w:rPr>
          <w:lang w:val="lt-LT"/>
        </w:rPr>
        <w:t xml:space="preserve">8.1. </w:t>
      </w:r>
      <w:r w:rsidR="00883754" w:rsidRPr="008D1728">
        <w:rPr>
          <w:lang w:val="lt-LT"/>
        </w:rPr>
        <w:t xml:space="preserve">Sutartis įsigalioja nuo </w:t>
      </w:r>
      <w:r w:rsidR="00F0006C" w:rsidRPr="008D1728">
        <w:rPr>
          <w:lang w:val="lt-LT"/>
        </w:rPr>
        <w:t xml:space="preserve">jos </w:t>
      </w:r>
      <w:r w:rsidR="00883754" w:rsidRPr="008D1728">
        <w:rPr>
          <w:lang w:val="lt-LT"/>
        </w:rPr>
        <w:t>pasirašymo</w:t>
      </w:r>
      <w:r w:rsidR="009E4A8C" w:rsidRPr="008D1728">
        <w:rPr>
          <w:lang w:val="lt-LT"/>
        </w:rPr>
        <w:t xml:space="preserve"> </w:t>
      </w:r>
      <w:r w:rsidR="00F0006C" w:rsidRPr="008D1728">
        <w:rPr>
          <w:lang w:val="lt-LT"/>
        </w:rPr>
        <w:t xml:space="preserve">bei Sutarties 7.1 papunktyje numatyto Sutarties įvykdymo užtikrinimo pateikimo dienos </w:t>
      </w:r>
      <w:r w:rsidR="00883754" w:rsidRPr="008D1728">
        <w:rPr>
          <w:lang w:val="lt-LT"/>
        </w:rPr>
        <w:t>ir galioja iki Šalių</w:t>
      </w:r>
      <w:r w:rsidR="00B174FD" w:rsidRPr="008D1728">
        <w:rPr>
          <w:lang w:val="lt-LT"/>
        </w:rPr>
        <w:t xml:space="preserve"> </w:t>
      </w:r>
      <w:r w:rsidR="00BE0B9E" w:rsidRPr="008D1728">
        <w:rPr>
          <w:lang w:val="lt-LT"/>
        </w:rPr>
        <w:t xml:space="preserve">visiško </w:t>
      </w:r>
      <w:r w:rsidR="00B174FD" w:rsidRPr="008D1728">
        <w:rPr>
          <w:lang w:val="lt-LT"/>
        </w:rPr>
        <w:t>sutartinių</w:t>
      </w:r>
      <w:r w:rsidR="00883754" w:rsidRPr="008D1728">
        <w:rPr>
          <w:lang w:val="lt-LT"/>
        </w:rPr>
        <w:t xml:space="preserve"> įsipareigojimų įvykdymo</w:t>
      </w:r>
      <w:r w:rsidR="0004325C" w:rsidRPr="008D1728">
        <w:rPr>
          <w:lang w:val="lt-LT"/>
        </w:rPr>
        <w:t xml:space="preserve"> arba iki kol ji nėra nutraukiama teisės</w:t>
      </w:r>
      <w:r w:rsidR="0004325C" w:rsidRPr="00BE0B9E">
        <w:rPr>
          <w:lang w:val="lt-LT"/>
        </w:rPr>
        <w:t xml:space="preserve"> aktuose ar šioje Sutartyje nustatytais atvejais</w:t>
      </w:r>
      <w:r w:rsidR="00883754" w:rsidRPr="00BE0B9E">
        <w:rPr>
          <w:lang w:val="lt-LT"/>
        </w:rPr>
        <w:t xml:space="preserve">. </w:t>
      </w:r>
    </w:p>
    <w:p w14:paraId="04A38A15" w14:textId="5DA31CCA" w:rsidR="00272B62" w:rsidRPr="008465D5" w:rsidRDefault="00ED109F" w:rsidP="003428E7">
      <w:pPr>
        <w:tabs>
          <w:tab w:val="left" w:pos="1134"/>
          <w:tab w:val="left" w:pos="9630"/>
          <w:tab w:val="left" w:pos="9720"/>
        </w:tabs>
        <w:ind w:right="8" w:firstLine="567"/>
        <w:jc w:val="both"/>
        <w:rPr>
          <w:lang w:val="lt-LT"/>
        </w:rPr>
      </w:pPr>
      <w:r w:rsidRPr="008465D5">
        <w:rPr>
          <w:lang w:val="lt-LT"/>
        </w:rPr>
        <w:t>8.</w:t>
      </w:r>
      <w:r w:rsidR="00106655" w:rsidRPr="008465D5">
        <w:rPr>
          <w:lang w:val="lt-LT"/>
        </w:rPr>
        <w:t>2</w:t>
      </w:r>
      <w:r w:rsidRPr="008465D5">
        <w:rPr>
          <w:lang w:val="lt-LT"/>
        </w:rPr>
        <w:t xml:space="preserve">. </w:t>
      </w:r>
      <w:r w:rsidR="00BB22EF" w:rsidRPr="008465D5">
        <w:rPr>
          <w:lang w:val="lt-LT"/>
        </w:rPr>
        <w:t xml:space="preserve">Nutraukus Sutartį ar jai pasibaigus, lieka galioti Sutarties nuostatos, susijusios su, ginčų nagrinėjimo tvarka, taip pat visos kitos Sutarties nuostatos, jeigu šios </w:t>
      </w:r>
      <w:r w:rsidR="00712479" w:rsidRPr="008465D5">
        <w:rPr>
          <w:lang w:val="lt-LT"/>
        </w:rPr>
        <w:t>nuostatos</w:t>
      </w:r>
      <w:r w:rsidR="00BB22EF" w:rsidRPr="008465D5">
        <w:rPr>
          <w:lang w:val="lt-LT"/>
        </w:rPr>
        <w:t xml:space="preserve"> pagal savo esmę lieka galioti ir po Sutarties nutraukimo</w:t>
      </w:r>
      <w:r w:rsidR="0004325C" w:rsidRPr="008465D5">
        <w:rPr>
          <w:lang w:val="lt-LT"/>
        </w:rPr>
        <w:t>.</w:t>
      </w:r>
    </w:p>
    <w:p w14:paraId="694EE668" w14:textId="6DB31E3E" w:rsidR="006D4E1E" w:rsidRPr="008D1728" w:rsidRDefault="009776F5" w:rsidP="006D4E1E">
      <w:pPr>
        <w:tabs>
          <w:tab w:val="left" w:pos="1134"/>
          <w:tab w:val="left" w:pos="9630"/>
          <w:tab w:val="left" w:pos="9720"/>
        </w:tabs>
        <w:ind w:right="8" w:firstLine="567"/>
        <w:jc w:val="both"/>
        <w:rPr>
          <w:lang w:val="lt-LT"/>
        </w:rPr>
      </w:pPr>
      <w:r w:rsidRPr="008D1728">
        <w:rPr>
          <w:lang w:val="lt-LT"/>
        </w:rPr>
        <w:lastRenderedPageBreak/>
        <w:t xml:space="preserve">8.3. Jei viena iš Šalių nevykdo sutartinių įsipareigojimų ar juos vykdo netinkamai ir tai yra esminis Sutarties pažeidimas, kita Šalis gali vienašališkai nutraukti Sutartį, raštu įspėjusi apie tai kitą Šalį prieš </w:t>
      </w:r>
      <w:r w:rsidR="008465D5" w:rsidRPr="008D1728">
        <w:rPr>
          <w:lang w:val="lt-LT"/>
        </w:rPr>
        <w:t>20</w:t>
      </w:r>
      <w:r w:rsidRPr="008D1728">
        <w:rPr>
          <w:lang w:val="lt-LT"/>
        </w:rPr>
        <w:t xml:space="preserve"> (</w:t>
      </w:r>
      <w:r w:rsidR="008465D5" w:rsidRPr="008D1728">
        <w:rPr>
          <w:lang w:val="lt-LT"/>
        </w:rPr>
        <w:t>dvi</w:t>
      </w:r>
      <w:r w:rsidRPr="008D1728">
        <w:rPr>
          <w:lang w:val="lt-LT"/>
        </w:rPr>
        <w:t xml:space="preserve">dešimt) dienų ir pateikusi pagrįstus motyvus. Esminis Sutarties pažeidimas turi būti suprantamas ir pagal </w:t>
      </w:r>
      <w:r w:rsidR="003B34DC" w:rsidRPr="008D1728">
        <w:rPr>
          <w:lang w:val="lt-LT"/>
        </w:rPr>
        <w:t xml:space="preserve">Kodekso </w:t>
      </w:r>
      <w:r w:rsidRPr="008D1728">
        <w:rPr>
          <w:lang w:val="lt-LT"/>
        </w:rPr>
        <w:t xml:space="preserve">6.217 straipsnio 2 dalies kriterijus ir pagal Sutartį (kai Šalys susitaria, ką laikys esminiu </w:t>
      </w:r>
      <w:r w:rsidR="004D36F2" w:rsidRPr="008D1728">
        <w:rPr>
          <w:lang w:val="lt-LT"/>
        </w:rPr>
        <w:t>S</w:t>
      </w:r>
      <w:r w:rsidRPr="008D1728">
        <w:rPr>
          <w:lang w:val="lt-LT"/>
        </w:rPr>
        <w:t>utarties pažeidimu)</w:t>
      </w:r>
      <w:r w:rsidR="006D4E1E" w:rsidRPr="008D1728">
        <w:rPr>
          <w:lang w:val="lt-LT"/>
        </w:rPr>
        <w:t>. Šalys susitaria, kad esminiu Sutarties pažeidimu pagal Sutartį laikomi:</w:t>
      </w:r>
    </w:p>
    <w:p w14:paraId="4E9D2190" w14:textId="098ECD1A" w:rsidR="009776F5" w:rsidRPr="008D1728" w:rsidRDefault="009776F5" w:rsidP="009776F5">
      <w:pPr>
        <w:tabs>
          <w:tab w:val="left" w:pos="1134"/>
          <w:tab w:val="left" w:pos="9630"/>
          <w:tab w:val="left" w:pos="9720"/>
        </w:tabs>
        <w:ind w:right="8" w:firstLine="567"/>
        <w:jc w:val="both"/>
        <w:rPr>
          <w:lang w:val="lt-LT"/>
        </w:rPr>
      </w:pPr>
      <w:r w:rsidRPr="008D1728">
        <w:rPr>
          <w:lang w:val="lt-LT"/>
        </w:rPr>
        <w:t xml:space="preserve">8.3.1. Kliento mokėjimo prievolės termino praleidimas </w:t>
      </w:r>
      <w:r w:rsidR="006D4E1E" w:rsidRPr="008D1728">
        <w:rPr>
          <w:lang w:val="lt-LT"/>
        </w:rPr>
        <w:t>daugiau</w:t>
      </w:r>
      <w:r w:rsidRPr="008D1728">
        <w:rPr>
          <w:lang w:val="lt-LT"/>
        </w:rPr>
        <w:t xml:space="preserve"> kaip</w:t>
      </w:r>
      <w:r w:rsidR="006D4E1E" w:rsidRPr="008D1728">
        <w:rPr>
          <w:lang w:val="lt-LT"/>
        </w:rPr>
        <w:t xml:space="preserve"> 60</w:t>
      </w:r>
      <w:r w:rsidRPr="008D1728">
        <w:rPr>
          <w:lang w:val="lt-LT"/>
        </w:rPr>
        <w:t xml:space="preserve"> (</w:t>
      </w:r>
      <w:r w:rsidR="006D4E1E" w:rsidRPr="008D1728">
        <w:rPr>
          <w:lang w:val="lt-LT"/>
        </w:rPr>
        <w:t>šešias</w:t>
      </w:r>
      <w:r w:rsidRPr="008D1728">
        <w:rPr>
          <w:lang w:val="lt-LT"/>
        </w:rPr>
        <w:t>dešimt) dienų;</w:t>
      </w:r>
    </w:p>
    <w:p w14:paraId="7D1D75A3" w14:textId="09321250" w:rsidR="009776F5" w:rsidRPr="008D1728" w:rsidRDefault="009776F5" w:rsidP="009776F5">
      <w:pPr>
        <w:tabs>
          <w:tab w:val="left" w:pos="1134"/>
          <w:tab w:val="left" w:pos="9630"/>
          <w:tab w:val="left" w:pos="9720"/>
        </w:tabs>
        <w:ind w:right="8" w:firstLine="567"/>
        <w:jc w:val="both"/>
        <w:rPr>
          <w:lang w:val="lt-LT"/>
        </w:rPr>
      </w:pPr>
      <w:r w:rsidRPr="008D1728">
        <w:rPr>
          <w:lang w:val="lt-LT"/>
        </w:rPr>
        <w:t>8.3.2. Paslaugų teikėjo sutartinių įsipareigojimų, nurodytų Sutartyje</w:t>
      </w:r>
      <w:r w:rsidR="00BC6362">
        <w:rPr>
          <w:lang w:val="lt-LT"/>
        </w:rPr>
        <w:t xml:space="preserve"> ar paraiškoje</w:t>
      </w:r>
      <w:r w:rsidRPr="008D1728">
        <w:rPr>
          <w:lang w:val="lt-LT"/>
        </w:rPr>
        <w:t xml:space="preserve">, praleidimas daugiau kaip 30 (trisdešimt) dienų dėl </w:t>
      </w:r>
      <w:r w:rsidR="00764DC1" w:rsidRPr="008D1728">
        <w:rPr>
          <w:lang w:val="lt-LT"/>
        </w:rPr>
        <w:t>P</w:t>
      </w:r>
      <w:r w:rsidRPr="008D1728">
        <w:rPr>
          <w:lang w:val="lt-LT"/>
        </w:rPr>
        <w:t>aslaugų teikėjo kaltės</w:t>
      </w:r>
      <w:r w:rsidR="006D4E1E" w:rsidRPr="008D1728">
        <w:rPr>
          <w:lang w:val="lt-LT"/>
        </w:rPr>
        <w:t>;</w:t>
      </w:r>
    </w:p>
    <w:p w14:paraId="78E68DEE" w14:textId="55385014" w:rsidR="006D4E1E" w:rsidRPr="008D1728" w:rsidRDefault="006D4E1E" w:rsidP="006D4E1E">
      <w:pPr>
        <w:tabs>
          <w:tab w:val="left" w:pos="1134"/>
          <w:tab w:val="left" w:pos="9630"/>
          <w:tab w:val="left" w:pos="9720"/>
        </w:tabs>
        <w:ind w:right="8" w:firstLine="567"/>
        <w:jc w:val="both"/>
        <w:rPr>
          <w:lang w:val="lt-LT"/>
        </w:rPr>
      </w:pPr>
      <w:r w:rsidRPr="008D1728">
        <w:rPr>
          <w:lang w:val="lt-LT"/>
        </w:rPr>
        <w:t xml:space="preserve">8.3.3. pasiūlyme </w:t>
      </w:r>
      <w:r w:rsidR="00523944">
        <w:rPr>
          <w:lang w:val="lt-LT"/>
        </w:rPr>
        <w:t>(</w:t>
      </w:r>
      <w:r w:rsidR="00523944" w:rsidRPr="00523944">
        <w:rPr>
          <w:lang w:val="lt-LT"/>
        </w:rPr>
        <w:t>Paslaugų teikėjo užpildytoje formoje kvalifikacijai</w:t>
      </w:r>
      <w:r w:rsidR="00BA377D" w:rsidRPr="008D1728">
        <w:rPr>
          <w:lang w:val="lt-LT"/>
        </w:rPr>
        <w:t xml:space="preserve">) </w:t>
      </w:r>
      <w:r w:rsidRPr="008D1728">
        <w:rPr>
          <w:lang w:val="lt-LT"/>
        </w:rPr>
        <w:t xml:space="preserve">nurodytų specialistų ar vadovaujantis </w:t>
      </w:r>
      <w:r w:rsidR="003A002F" w:rsidRPr="008D1728">
        <w:rPr>
          <w:lang w:val="lt-LT"/>
        </w:rPr>
        <w:t xml:space="preserve">Sutarties </w:t>
      </w:r>
      <w:r w:rsidRPr="008D1728">
        <w:rPr>
          <w:lang w:val="lt-LT"/>
        </w:rPr>
        <w:t>3</w:t>
      </w:r>
      <w:r w:rsidR="003A002F" w:rsidRPr="008D1728">
        <w:rPr>
          <w:lang w:val="lt-LT"/>
        </w:rPr>
        <w:t>.1.8</w:t>
      </w:r>
      <w:r w:rsidRPr="008D1728">
        <w:rPr>
          <w:lang w:val="lt-LT"/>
        </w:rPr>
        <w:t xml:space="preserve"> papunkčiu pakeistų specialistų nepasitelkimas vykdant Sutartį.</w:t>
      </w:r>
    </w:p>
    <w:p w14:paraId="43378CB1" w14:textId="30DFFFBE" w:rsidR="0052736E" w:rsidRPr="008D1728" w:rsidRDefault="009776F5" w:rsidP="009776F5">
      <w:pPr>
        <w:tabs>
          <w:tab w:val="left" w:pos="1134"/>
          <w:tab w:val="left" w:pos="9630"/>
          <w:tab w:val="left" w:pos="9720"/>
        </w:tabs>
        <w:ind w:right="8" w:firstLine="567"/>
        <w:jc w:val="both"/>
        <w:rPr>
          <w:lang w:val="lt-LT"/>
        </w:rPr>
      </w:pPr>
      <w:r w:rsidRPr="008D1728">
        <w:rPr>
          <w:lang w:val="lt-LT"/>
        </w:rPr>
        <w:t>8.4. Klientas turi teisę vienašališkai nutraukti Sutartį pranešusi Paslaugų teikėjui prieš 30 (trisdešimt) dienų. Šiuo atveju Klientas privalo sumokėti Paslaugų teikėjui kainos dalį, proporcingą suteiktoms paslaugoms, ir atlyginti kitas pagrįstas išlaidas, kurias Paslaugų teikėjas, norėdamas įvykdyti Sutartį, padarė iki pranešimo apie Sutarties nutraukimą gavimo iš Kliento momento. Paslaugų teikėjas turi teisę vienašališkai nutraukti Sutartį tik dėl svarbių priežasčių, apie tai pranešęs Klientui raštu prieš 30 (trisdešimt) dienų. Šiuo atveju Paslaugų teikėjas privalo visiškai atlyginti Klientui patirtus nuostolius.</w:t>
      </w:r>
    </w:p>
    <w:p w14:paraId="76F2BC81" w14:textId="2420BED5" w:rsidR="00883754" w:rsidRPr="008D1728" w:rsidRDefault="00ED109F" w:rsidP="003428E7">
      <w:pPr>
        <w:tabs>
          <w:tab w:val="left" w:pos="1134"/>
          <w:tab w:val="left" w:pos="9630"/>
          <w:tab w:val="left" w:pos="9720"/>
        </w:tabs>
        <w:ind w:right="8" w:firstLine="567"/>
        <w:jc w:val="both"/>
        <w:rPr>
          <w:lang w:val="lt-LT"/>
        </w:rPr>
      </w:pPr>
      <w:r w:rsidRPr="008D1728">
        <w:rPr>
          <w:lang w:val="lt-LT"/>
        </w:rPr>
        <w:t>8.</w:t>
      </w:r>
      <w:r w:rsidR="0084596C" w:rsidRPr="008D1728">
        <w:rPr>
          <w:lang w:val="lt-LT"/>
        </w:rPr>
        <w:t>5</w:t>
      </w:r>
      <w:r w:rsidRPr="008D1728">
        <w:rPr>
          <w:lang w:val="lt-LT"/>
        </w:rPr>
        <w:t xml:space="preserve">. </w:t>
      </w:r>
      <w:r w:rsidR="00883754" w:rsidRPr="008D1728">
        <w:rPr>
          <w:lang w:val="lt-LT"/>
        </w:rPr>
        <w:t>Sutartis bet kada gali būti nutraukta raštišku</w:t>
      </w:r>
      <w:r w:rsidR="00C237A0" w:rsidRPr="008D1728">
        <w:rPr>
          <w:lang w:val="lt-LT"/>
        </w:rPr>
        <w:t xml:space="preserve"> abiejų</w:t>
      </w:r>
      <w:r w:rsidR="004A2C81" w:rsidRPr="008D1728">
        <w:rPr>
          <w:lang w:val="lt-LT"/>
        </w:rPr>
        <w:t xml:space="preserve"> Šalių susitarimu</w:t>
      </w:r>
      <w:r w:rsidR="00684C8F" w:rsidRPr="008D1728">
        <w:rPr>
          <w:lang w:val="lt-LT"/>
        </w:rPr>
        <w:t xml:space="preserve">, </w:t>
      </w:r>
      <w:r w:rsidR="00EA0042" w:rsidRPr="008D1728">
        <w:rPr>
          <w:lang w:val="lt-LT"/>
        </w:rPr>
        <w:t xml:space="preserve">VPĮ </w:t>
      </w:r>
      <w:r w:rsidR="00684C8F" w:rsidRPr="008D1728">
        <w:rPr>
          <w:lang w:val="lt-LT"/>
        </w:rPr>
        <w:t>90 straipsnio nustatytais atvejais ir tvarka bei</w:t>
      </w:r>
      <w:r w:rsidR="004A2C81" w:rsidRPr="008D1728">
        <w:rPr>
          <w:lang w:val="lt-LT"/>
        </w:rPr>
        <w:t xml:space="preserve"> </w:t>
      </w:r>
      <w:r w:rsidR="00684C8F" w:rsidRPr="008D1728">
        <w:rPr>
          <w:lang w:val="lt-LT"/>
        </w:rPr>
        <w:t>kitų</w:t>
      </w:r>
      <w:r w:rsidR="004A2C81" w:rsidRPr="008D1728">
        <w:rPr>
          <w:lang w:val="lt-LT"/>
        </w:rPr>
        <w:t xml:space="preserve"> teisės aktų numatytais atvejais.</w:t>
      </w:r>
    </w:p>
    <w:p w14:paraId="46B95596" w14:textId="096BDE64" w:rsidR="00810F9B" w:rsidRPr="00292E4F" w:rsidRDefault="00810F9B" w:rsidP="00D06961">
      <w:pPr>
        <w:tabs>
          <w:tab w:val="left" w:pos="1134"/>
          <w:tab w:val="left" w:pos="9630"/>
          <w:tab w:val="left" w:pos="9720"/>
        </w:tabs>
        <w:ind w:right="8" w:firstLine="567"/>
        <w:jc w:val="both"/>
        <w:rPr>
          <w:lang w:val="lt-LT"/>
        </w:rPr>
      </w:pPr>
      <w:r w:rsidRPr="008D1728">
        <w:rPr>
          <w:lang w:val="lt-LT"/>
        </w:rPr>
        <w:t xml:space="preserve">8.6. Sutartis yra nutraukiama nedelsiant, kai Lietuvos Respublikos Vyriausybė svarbių objektų apsaugos įstatymo nustatyta tvarka priima sprendimą, patvirtinantį, kad Sutartis neatitinka nacionalinio saugumo interesų (VPĮ 87 str. </w:t>
      </w:r>
      <w:r w:rsidR="00347251">
        <w:rPr>
          <w:lang w:val="lt-LT"/>
        </w:rPr>
        <w:t>4</w:t>
      </w:r>
      <w:r w:rsidRPr="008D1728">
        <w:rPr>
          <w:lang w:val="lt-LT"/>
        </w:rPr>
        <w:t xml:space="preserve"> d.).</w:t>
      </w:r>
    </w:p>
    <w:p w14:paraId="425376AE" w14:textId="77777777" w:rsidR="00242E71" w:rsidRPr="004D36F2" w:rsidRDefault="00242E71" w:rsidP="0064758E">
      <w:pPr>
        <w:tabs>
          <w:tab w:val="left" w:pos="1134"/>
          <w:tab w:val="left" w:pos="9630"/>
          <w:tab w:val="left" w:pos="9720"/>
        </w:tabs>
        <w:ind w:right="8"/>
        <w:jc w:val="both"/>
        <w:rPr>
          <w:sz w:val="16"/>
          <w:szCs w:val="16"/>
          <w:highlight w:val="lightGray"/>
          <w:lang w:val="lt-LT"/>
        </w:rPr>
      </w:pPr>
    </w:p>
    <w:p w14:paraId="2FC43A7D" w14:textId="57C09BED" w:rsidR="00242E71" w:rsidRPr="00BE0B9E" w:rsidRDefault="00242E71" w:rsidP="00242E71">
      <w:pPr>
        <w:tabs>
          <w:tab w:val="left" w:pos="-142"/>
          <w:tab w:val="left" w:pos="0"/>
          <w:tab w:val="left" w:pos="1276"/>
        </w:tabs>
        <w:ind w:firstLine="567"/>
        <w:jc w:val="center"/>
        <w:rPr>
          <w:b/>
          <w:spacing w:val="-2"/>
          <w:lang w:val="lt-LT"/>
        </w:rPr>
      </w:pPr>
      <w:r w:rsidRPr="00BE0B9E">
        <w:rPr>
          <w:b/>
          <w:spacing w:val="-2"/>
          <w:lang w:val="lt-LT"/>
        </w:rPr>
        <w:t>9. SUTARTINIŲ ĮSIPAREIGOJIMŲ SUSTABDYMAS</w:t>
      </w:r>
    </w:p>
    <w:p w14:paraId="5D460F33" w14:textId="77777777" w:rsidR="00EF6850" w:rsidRPr="004D36F2" w:rsidRDefault="00EF6850" w:rsidP="00242E71">
      <w:pPr>
        <w:tabs>
          <w:tab w:val="left" w:pos="-142"/>
          <w:tab w:val="left" w:pos="0"/>
          <w:tab w:val="left" w:pos="1276"/>
        </w:tabs>
        <w:ind w:firstLine="567"/>
        <w:jc w:val="center"/>
        <w:rPr>
          <w:b/>
          <w:spacing w:val="-2"/>
          <w:sz w:val="16"/>
          <w:szCs w:val="16"/>
          <w:lang w:val="lt-LT"/>
        </w:rPr>
      </w:pPr>
    </w:p>
    <w:p w14:paraId="3044155E" w14:textId="2E514DB5" w:rsidR="00242E71" w:rsidRPr="008D1728" w:rsidRDefault="00242E71" w:rsidP="00D06961">
      <w:pPr>
        <w:tabs>
          <w:tab w:val="left" w:pos="1276"/>
          <w:tab w:val="left" w:pos="1560"/>
          <w:tab w:val="left" w:pos="1985"/>
        </w:tabs>
        <w:ind w:firstLine="567"/>
        <w:jc w:val="both"/>
        <w:rPr>
          <w:rFonts w:eastAsia="Calibri"/>
          <w:lang w:val="lt-LT" w:eastAsia="lt-LT"/>
        </w:rPr>
      </w:pPr>
      <w:r w:rsidRPr="00BE0B9E">
        <w:rPr>
          <w:rFonts w:eastAsia="Calibri"/>
          <w:lang w:val="lt-LT" w:eastAsia="lt-LT"/>
        </w:rPr>
        <w:t xml:space="preserve">9.1. </w:t>
      </w:r>
      <w:r w:rsidR="00BE0B9E" w:rsidRPr="00BE0B9E">
        <w:rPr>
          <w:rFonts w:eastAsia="Calibri"/>
          <w:lang w:val="lt-LT" w:eastAsia="lt-LT"/>
        </w:rPr>
        <w:t xml:space="preserve">Esant svarbioms aplinkybėms, nepriklausančiomis nuo </w:t>
      </w:r>
      <w:r w:rsidR="004A1DCA">
        <w:rPr>
          <w:rFonts w:eastAsia="Calibri"/>
          <w:lang w:val="lt-LT" w:eastAsia="lt-LT"/>
        </w:rPr>
        <w:t>Paslaugų teikėjo</w:t>
      </w:r>
      <w:r w:rsidR="00BE0B9E" w:rsidRPr="00BE0B9E">
        <w:rPr>
          <w:rFonts w:eastAsia="Calibri"/>
          <w:lang w:val="lt-LT" w:eastAsia="lt-LT"/>
        </w:rPr>
        <w:t xml:space="preserve"> valios, dėl kurių </w:t>
      </w:r>
      <w:r w:rsidR="004A1DCA">
        <w:rPr>
          <w:rFonts w:eastAsia="Calibri"/>
          <w:lang w:val="lt-LT" w:eastAsia="lt-LT"/>
        </w:rPr>
        <w:t>Paslaugų teikėjas</w:t>
      </w:r>
      <w:r w:rsidR="00BE0B9E" w:rsidRPr="00BE0B9E">
        <w:rPr>
          <w:rFonts w:eastAsia="Calibri"/>
          <w:lang w:val="lt-LT" w:eastAsia="lt-LT"/>
        </w:rPr>
        <w:t xml:space="preserve"> negali vykdyti savo sutartinių įsipareigojimų ir/arba esant kitoms nenumatytoms aplinkybėms (pavyzdžiui pasikeitus galiojančiam teisės aktui ar įsigaliojus naujam teises aktui, kuris turi įtakos šios </w:t>
      </w:r>
      <w:r w:rsidR="004D36F2">
        <w:rPr>
          <w:rFonts w:eastAsia="Calibri"/>
          <w:lang w:val="lt-LT" w:eastAsia="lt-LT"/>
        </w:rPr>
        <w:t>S</w:t>
      </w:r>
      <w:r w:rsidR="00BE0B9E" w:rsidRPr="00BE0B9E">
        <w:rPr>
          <w:rFonts w:eastAsia="Calibri"/>
          <w:lang w:val="lt-LT" w:eastAsia="lt-LT"/>
        </w:rPr>
        <w:t xml:space="preserve">utarties vykdymui; kitos aplinkybės, kurios nebuvo žinomos </w:t>
      </w:r>
      <w:r w:rsidR="00BE0B9E" w:rsidRPr="008D1728">
        <w:rPr>
          <w:rFonts w:eastAsia="Calibri"/>
          <w:lang w:val="lt-LT" w:eastAsia="lt-LT"/>
        </w:rPr>
        <w:t xml:space="preserve">pirkimo vykdymo metu su kuriomis susidurtų bet kuri kita perkančioji organizacija), </w:t>
      </w:r>
      <w:r w:rsidR="008A5259" w:rsidRPr="008D1728">
        <w:rPr>
          <w:rFonts w:eastAsia="Calibri"/>
          <w:lang w:val="lt-LT" w:eastAsia="lt-LT"/>
        </w:rPr>
        <w:t>Klientas</w:t>
      </w:r>
      <w:r w:rsidR="00BE0B9E" w:rsidRPr="008D1728">
        <w:rPr>
          <w:rFonts w:eastAsia="Calibri"/>
          <w:lang w:val="lt-LT" w:eastAsia="lt-LT"/>
        </w:rPr>
        <w:t xml:space="preserve"> turi teisę sustabdyti </w:t>
      </w:r>
      <w:r w:rsidR="004A1DCA" w:rsidRPr="008D1728">
        <w:rPr>
          <w:rFonts w:eastAsia="Calibri"/>
          <w:lang w:val="lt-LT" w:eastAsia="lt-LT"/>
        </w:rPr>
        <w:t>Paslaugų teikėjo</w:t>
      </w:r>
      <w:r w:rsidR="00BE0B9E" w:rsidRPr="008D1728">
        <w:rPr>
          <w:rFonts w:eastAsia="Calibri"/>
          <w:lang w:val="lt-LT" w:eastAsia="lt-LT"/>
        </w:rPr>
        <w:t xml:space="preserve"> sutartinių įsipareigojimų termino (ų) eigą.</w:t>
      </w:r>
    </w:p>
    <w:p w14:paraId="3EF480F4" w14:textId="30F54CBA" w:rsidR="00242E71" w:rsidRPr="008D1728" w:rsidRDefault="00242E71" w:rsidP="00D06961">
      <w:pPr>
        <w:tabs>
          <w:tab w:val="left" w:pos="1276"/>
          <w:tab w:val="left" w:pos="1560"/>
          <w:tab w:val="left" w:pos="1985"/>
        </w:tabs>
        <w:ind w:firstLine="567"/>
        <w:jc w:val="both"/>
        <w:rPr>
          <w:rFonts w:eastAsia="Calibri"/>
          <w:lang w:val="lt-LT" w:eastAsia="lt-LT"/>
        </w:rPr>
      </w:pPr>
      <w:r w:rsidRPr="008D1728">
        <w:rPr>
          <w:rFonts w:eastAsia="Calibri"/>
          <w:lang w:val="lt-LT" w:eastAsia="lt-LT"/>
        </w:rPr>
        <w:t xml:space="preserve">9.2. Atsiradus aplinkybėms, dėl kurių Paslaugų teikėjas negali vykdyti sutartinių įsipareigojimų, Paslaugų teikėjas apie tai nedelsdamas privalo informuoti Klientą, pateikdamas informaciją ir dokumentus, įrodančius sutartinių įsipareigojimų vykdymo negalimumą dėl aplinkybių, nepriklausančią nuo Paslaugų teikėjo. Išnykus aplinkybėms, trukdžiusioms Paslaugų teikėjui vykdyti sutartinius įsipareigojimus, sustabdytas </w:t>
      </w:r>
      <w:r w:rsidR="009949C2" w:rsidRPr="008D1728">
        <w:rPr>
          <w:rFonts w:eastAsia="Calibri"/>
          <w:lang w:val="lt-LT" w:eastAsia="lt-LT"/>
        </w:rPr>
        <w:t>Paslaugų teikėjo sutartinių įsipareigojimų vykdymo</w:t>
      </w:r>
      <w:r w:rsidRPr="008D1728">
        <w:rPr>
          <w:rFonts w:eastAsia="Calibri"/>
          <w:lang w:val="lt-LT" w:eastAsia="lt-LT"/>
        </w:rPr>
        <w:t xml:space="preserve"> terminas </w:t>
      </w:r>
      <w:r w:rsidR="009949C2" w:rsidRPr="008D1728">
        <w:rPr>
          <w:rFonts w:eastAsia="Calibri"/>
          <w:lang w:val="lt-LT" w:eastAsia="lt-LT"/>
        </w:rPr>
        <w:t xml:space="preserve">(ai) </w:t>
      </w:r>
      <w:r w:rsidRPr="008D1728">
        <w:rPr>
          <w:rFonts w:eastAsia="Calibri"/>
          <w:lang w:val="lt-LT" w:eastAsia="lt-LT"/>
        </w:rPr>
        <w:t>atnaujinamas.</w:t>
      </w:r>
    </w:p>
    <w:p w14:paraId="41CBA7EB" w14:textId="17607905" w:rsidR="00242E71" w:rsidRPr="008D1728" w:rsidRDefault="00242E71" w:rsidP="00D06961">
      <w:pPr>
        <w:tabs>
          <w:tab w:val="left" w:pos="1276"/>
          <w:tab w:val="left" w:pos="1560"/>
          <w:tab w:val="left" w:pos="1985"/>
        </w:tabs>
        <w:ind w:firstLine="567"/>
        <w:jc w:val="both"/>
        <w:rPr>
          <w:rFonts w:eastAsia="Calibri"/>
          <w:lang w:val="lt-LT" w:eastAsia="lt-LT"/>
        </w:rPr>
      </w:pPr>
      <w:r w:rsidRPr="008D1728">
        <w:rPr>
          <w:rFonts w:eastAsia="Calibri"/>
          <w:lang w:val="lt-LT" w:eastAsia="lt-LT"/>
        </w:rPr>
        <w:t>9.</w:t>
      </w:r>
      <w:r w:rsidR="009949C2" w:rsidRPr="008D1728">
        <w:rPr>
          <w:rFonts w:eastAsia="Calibri"/>
          <w:lang w:val="lt-LT" w:eastAsia="lt-LT"/>
        </w:rPr>
        <w:t>3</w:t>
      </w:r>
      <w:r w:rsidRPr="008D1728">
        <w:rPr>
          <w:rFonts w:eastAsia="Calibri"/>
          <w:lang w:val="lt-LT" w:eastAsia="lt-LT"/>
        </w:rPr>
        <w:t xml:space="preserve">. Klientas ir Paslaugų teikėjas </w:t>
      </w:r>
      <w:r w:rsidR="00EF6850" w:rsidRPr="008D1728">
        <w:rPr>
          <w:rFonts w:eastAsia="Calibri"/>
          <w:lang w:val="lt-LT" w:eastAsia="lt-LT"/>
        </w:rPr>
        <w:t>Sutarties 9</w:t>
      </w:r>
      <w:r w:rsidRPr="008D1728">
        <w:rPr>
          <w:rFonts w:eastAsia="Calibri"/>
          <w:lang w:val="lt-LT" w:eastAsia="lt-LT"/>
        </w:rPr>
        <w:t>.</w:t>
      </w:r>
      <w:r w:rsidR="00EF6850" w:rsidRPr="008D1728">
        <w:rPr>
          <w:rFonts w:eastAsia="Calibri"/>
          <w:lang w:val="lt-LT" w:eastAsia="lt-LT"/>
        </w:rPr>
        <w:t>1</w:t>
      </w:r>
      <w:r w:rsidRPr="008D1728">
        <w:rPr>
          <w:rFonts w:eastAsia="Calibri"/>
          <w:lang w:val="lt-LT" w:eastAsia="lt-LT"/>
        </w:rPr>
        <w:t xml:space="preserve"> ar </w:t>
      </w:r>
      <w:r w:rsidR="00EF6850" w:rsidRPr="008D1728">
        <w:rPr>
          <w:rFonts w:eastAsia="Calibri"/>
          <w:lang w:val="lt-LT" w:eastAsia="lt-LT"/>
        </w:rPr>
        <w:t>9.2</w:t>
      </w:r>
      <w:r w:rsidRPr="008D1728">
        <w:rPr>
          <w:rFonts w:eastAsia="Calibri"/>
          <w:lang w:val="lt-LT" w:eastAsia="lt-LT"/>
        </w:rPr>
        <w:t xml:space="preserve"> papunkčiuose nurodytu atveju pasirašo susitarimą dėl sutartinių įsipareigojimų vykdymo sustabdymo, jame nurodant priežastis ir sustabdymo terminą, bei pridedant dokumentus, patvirtinančius sustabdymo pagrindą (jeigu tokie yra).</w:t>
      </w:r>
    </w:p>
    <w:p w14:paraId="07431238" w14:textId="5545B50E" w:rsidR="009949C2" w:rsidRPr="008D1728" w:rsidRDefault="009949C2" w:rsidP="00D06961">
      <w:pPr>
        <w:tabs>
          <w:tab w:val="left" w:pos="1276"/>
          <w:tab w:val="left" w:pos="1560"/>
          <w:tab w:val="left" w:pos="1985"/>
        </w:tabs>
        <w:ind w:firstLine="567"/>
        <w:jc w:val="both"/>
        <w:rPr>
          <w:rFonts w:eastAsia="Calibri"/>
          <w:lang w:val="lt-LT" w:eastAsia="lt-LT"/>
        </w:rPr>
      </w:pPr>
      <w:r w:rsidRPr="008D1728">
        <w:rPr>
          <w:rFonts w:eastAsia="Calibri"/>
          <w:lang w:val="lt-LT" w:eastAsia="lt-LT"/>
        </w:rPr>
        <w:t>9.4. Pasibaigus susitarime dėl sutartinių įsipareigojimų vykdymo sustabdymo nustatytam terminui, jei susitarimais dėl sutartinių įsipareigojimų vykdymo sustabdymo yra pasiektas maksimalus Sutarties 9.7 papunktyje nustatytas sutartinių įsipareigojimų sustabdymo terminas, ar neketinama pratęsti sutartinių įsipareigojimų sustabdymo termino, Paslaugų teikėjo sutartinių įsipareigojimų vykdymo terminas atnaujinamas nepasirašant atskiro susitarimo dėl sutartinių įsipareigojimų atnaujinimo. Jei pasibaigė susitarime dėl sutartinių įsipareigojimų vykdymo sustabdymo nustatytas terminas ir nėra pasiektas maksimalus sutartinių įsipareigojimų vykdymo sustabdymo terminas ir ketinama pratęsti sutartinių įsipareigojimų sustabdymo terminą, pasirašomas susitarimas dėl sutartinių įsipareigojimų vykdymo sustabdymo pratęsimo.</w:t>
      </w:r>
    </w:p>
    <w:p w14:paraId="3CF5AD26" w14:textId="1A030837" w:rsidR="00242E71" w:rsidRPr="008D1728" w:rsidRDefault="00242E71" w:rsidP="00D06961">
      <w:pPr>
        <w:tabs>
          <w:tab w:val="left" w:pos="1276"/>
          <w:tab w:val="left" w:pos="1560"/>
          <w:tab w:val="left" w:pos="1985"/>
        </w:tabs>
        <w:ind w:firstLine="567"/>
        <w:jc w:val="both"/>
        <w:rPr>
          <w:rFonts w:eastAsia="Calibri"/>
          <w:lang w:val="lt-LT" w:eastAsia="lt-LT"/>
        </w:rPr>
      </w:pPr>
      <w:r w:rsidRPr="008D1728">
        <w:rPr>
          <w:rFonts w:eastAsia="Calibri"/>
          <w:lang w:val="lt-LT" w:eastAsia="lt-LT"/>
        </w:rPr>
        <w:t xml:space="preserve">9.5. Tais atvejais, kai Sutarties vykdymas sustabdomas likus iki Sutarties termino pabaigos mažiau laiko, nei galimas sustabdymo terminas, po sustabdymo pratęsiant </w:t>
      </w:r>
      <w:r w:rsidR="009949C2" w:rsidRPr="008D1728">
        <w:rPr>
          <w:rFonts w:eastAsia="Calibri"/>
          <w:lang w:val="lt-LT" w:eastAsia="lt-LT"/>
        </w:rPr>
        <w:t xml:space="preserve">sutartinių </w:t>
      </w:r>
      <w:r w:rsidR="009949C2" w:rsidRPr="008D1728">
        <w:rPr>
          <w:rFonts w:eastAsia="Calibri"/>
          <w:lang w:val="lt-LT" w:eastAsia="lt-LT"/>
        </w:rPr>
        <w:lastRenderedPageBreak/>
        <w:t xml:space="preserve">įsipareigojimų </w:t>
      </w:r>
      <w:r w:rsidRPr="008D1728">
        <w:rPr>
          <w:rFonts w:eastAsia="Calibri"/>
          <w:lang w:val="lt-LT" w:eastAsia="lt-LT"/>
        </w:rPr>
        <w:t xml:space="preserve">vykdymo terminą, pratęsimas turi būti tam terminui, kuris sustabdymo metu buvo likęs iki </w:t>
      </w:r>
      <w:r w:rsidR="00EF6850" w:rsidRPr="008D1728">
        <w:rPr>
          <w:rFonts w:eastAsia="Calibri"/>
          <w:lang w:val="lt-LT" w:eastAsia="lt-LT"/>
        </w:rPr>
        <w:t>s</w:t>
      </w:r>
      <w:r w:rsidRPr="008D1728">
        <w:rPr>
          <w:rFonts w:eastAsia="Calibri"/>
          <w:lang w:val="lt-LT" w:eastAsia="lt-LT"/>
        </w:rPr>
        <w:t>utartinių įsipareigojimų įvykdymo pabaigos.</w:t>
      </w:r>
    </w:p>
    <w:p w14:paraId="38006F49" w14:textId="391A4E2E" w:rsidR="00242E71" w:rsidRPr="008D1728" w:rsidRDefault="00242E71" w:rsidP="00D06961">
      <w:pPr>
        <w:tabs>
          <w:tab w:val="left" w:pos="1276"/>
          <w:tab w:val="left" w:pos="1560"/>
          <w:tab w:val="left" w:pos="1985"/>
        </w:tabs>
        <w:ind w:firstLine="567"/>
        <w:jc w:val="both"/>
        <w:rPr>
          <w:rFonts w:eastAsia="Calibri"/>
          <w:lang w:val="lt-LT" w:eastAsia="lt-LT"/>
        </w:rPr>
      </w:pPr>
      <w:r w:rsidRPr="008D1728">
        <w:rPr>
          <w:rFonts w:eastAsia="Calibri"/>
          <w:lang w:val="lt-LT" w:eastAsia="lt-LT"/>
        </w:rPr>
        <w:t>9.6. Tais atvejais, kai Sutarties vykdymas sustabdomas likus iki Sutarties termino pabaigos daugiau laiko, nei galimas sustabdymo terminas, paslaugų teikimo terminas pratęsiamas tokiam laikotarpiui, kuriam jis buvo sustabdytas.</w:t>
      </w:r>
    </w:p>
    <w:p w14:paraId="03BA0D41" w14:textId="64713A4A" w:rsidR="00242E71" w:rsidRPr="009949C2" w:rsidRDefault="00242E71" w:rsidP="00D06961">
      <w:pPr>
        <w:tabs>
          <w:tab w:val="left" w:pos="1276"/>
          <w:tab w:val="left" w:pos="1560"/>
          <w:tab w:val="left" w:pos="1985"/>
        </w:tabs>
        <w:ind w:firstLine="567"/>
        <w:jc w:val="both"/>
        <w:rPr>
          <w:rFonts w:eastAsia="Calibri"/>
          <w:lang w:val="lt-LT" w:eastAsia="lt-LT"/>
        </w:rPr>
      </w:pPr>
      <w:r w:rsidRPr="008D1728">
        <w:rPr>
          <w:rFonts w:eastAsia="Calibri"/>
          <w:lang w:val="lt-LT" w:eastAsia="lt-LT"/>
        </w:rPr>
        <w:t xml:space="preserve">9.7. </w:t>
      </w:r>
      <w:r w:rsidR="009949C2" w:rsidRPr="008D1728">
        <w:rPr>
          <w:rFonts w:eastAsia="Calibri"/>
          <w:lang w:val="lt-LT" w:eastAsia="lt-LT"/>
        </w:rPr>
        <w:t>Maksimalus visų sutartinių įsipareigojimų vykdymo sustabdymų terminas – 30 (trisdešimt) dienų.</w:t>
      </w:r>
    </w:p>
    <w:p w14:paraId="39E14175" w14:textId="77777777" w:rsidR="00FE045B" w:rsidRPr="004D36F2" w:rsidRDefault="00FE045B" w:rsidP="003428E7">
      <w:pPr>
        <w:tabs>
          <w:tab w:val="left" w:pos="1134"/>
          <w:tab w:val="left" w:pos="9630"/>
          <w:tab w:val="left" w:pos="9720"/>
        </w:tabs>
        <w:ind w:right="8" w:firstLine="567"/>
        <w:jc w:val="both"/>
        <w:rPr>
          <w:sz w:val="16"/>
          <w:szCs w:val="16"/>
          <w:lang w:val="lt-LT"/>
        </w:rPr>
      </w:pPr>
    </w:p>
    <w:p w14:paraId="1C21E524" w14:textId="0C50E205" w:rsidR="00883754" w:rsidRPr="009949C2" w:rsidRDefault="00242E71" w:rsidP="003428E7">
      <w:pPr>
        <w:tabs>
          <w:tab w:val="left" w:pos="9630"/>
        </w:tabs>
        <w:ind w:left="360" w:right="8"/>
        <w:jc w:val="center"/>
        <w:rPr>
          <w:b/>
          <w:lang w:val="lt-LT"/>
        </w:rPr>
      </w:pPr>
      <w:r w:rsidRPr="009949C2">
        <w:rPr>
          <w:b/>
          <w:lang w:val="lt-LT"/>
        </w:rPr>
        <w:t>10</w:t>
      </w:r>
      <w:r w:rsidR="00ED109F" w:rsidRPr="009949C2">
        <w:rPr>
          <w:b/>
          <w:lang w:val="lt-LT"/>
        </w:rPr>
        <w:t xml:space="preserve">. </w:t>
      </w:r>
      <w:r w:rsidR="00883754" w:rsidRPr="009949C2">
        <w:rPr>
          <w:b/>
          <w:lang w:val="lt-LT"/>
        </w:rPr>
        <w:t>KITOS SĄLYGOS</w:t>
      </w:r>
    </w:p>
    <w:p w14:paraId="5B604DF9" w14:textId="77777777" w:rsidR="00883754" w:rsidRPr="004D36F2" w:rsidRDefault="00883754" w:rsidP="003428E7">
      <w:pPr>
        <w:shd w:val="clear" w:color="auto" w:fill="FFFFFF"/>
        <w:tabs>
          <w:tab w:val="left" w:pos="720"/>
          <w:tab w:val="left" w:pos="1008"/>
          <w:tab w:val="left" w:pos="9630"/>
        </w:tabs>
        <w:ind w:left="57" w:right="8"/>
        <w:jc w:val="both"/>
        <w:rPr>
          <w:spacing w:val="-2"/>
          <w:sz w:val="16"/>
          <w:szCs w:val="16"/>
          <w:highlight w:val="lightGray"/>
          <w:lang w:val="lt-LT"/>
        </w:rPr>
      </w:pPr>
    </w:p>
    <w:p w14:paraId="189C36A1" w14:textId="7F25665C" w:rsidR="004B1EF1" w:rsidRDefault="00242E71" w:rsidP="006606F9">
      <w:pPr>
        <w:tabs>
          <w:tab w:val="left" w:pos="1134"/>
          <w:tab w:val="left" w:pos="9630"/>
          <w:tab w:val="left" w:pos="9720"/>
        </w:tabs>
        <w:ind w:right="8" w:firstLine="567"/>
        <w:jc w:val="both"/>
        <w:rPr>
          <w:lang w:val="lt-LT"/>
        </w:rPr>
      </w:pPr>
      <w:r w:rsidRPr="006D4E1E">
        <w:rPr>
          <w:lang w:val="lt-LT"/>
        </w:rPr>
        <w:t>10</w:t>
      </w:r>
      <w:r w:rsidR="00ED109F" w:rsidRPr="006D4E1E">
        <w:rPr>
          <w:lang w:val="lt-LT"/>
        </w:rPr>
        <w:t xml:space="preserve">.1. </w:t>
      </w:r>
      <w:r w:rsidR="006606F9" w:rsidRPr="006D4E1E">
        <w:rPr>
          <w:lang w:val="lt-LT"/>
        </w:rPr>
        <w:t xml:space="preserve">Sutarties sąlygos galiojimo laikotarpiu gali būti keičiamos Sutartyje ir </w:t>
      </w:r>
      <w:r w:rsidR="00EA0042" w:rsidRPr="006D4E1E">
        <w:rPr>
          <w:lang w:val="lt-LT"/>
        </w:rPr>
        <w:t xml:space="preserve">VPĮ </w:t>
      </w:r>
      <w:r w:rsidR="006606F9" w:rsidRPr="006D4E1E">
        <w:rPr>
          <w:lang w:val="lt-LT"/>
        </w:rPr>
        <w:t xml:space="preserve">89 straipsnyje numatytais atvejais ir tvarka.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Visi Sutarties pakeitimai galioja tik tada, kai jie sudaryti raštu ir pasirašyti </w:t>
      </w:r>
      <w:r w:rsidR="006D4E1E" w:rsidRPr="006D4E1E">
        <w:rPr>
          <w:lang w:val="lt-LT"/>
        </w:rPr>
        <w:t xml:space="preserve">abiejų Sutarties </w:t>
      </w:r>
      <w:r w:rsidR="006606F9" w:rsidRPr="006D4E1E">
        <w:rPr>
          <w:lang w:val="lt-LT"/>
        </w:rPr>
        <w:t>Šalių.</w:t>
      </w:r>
    </w:p>
    <w:p w14:paraId="102241CF" w14:textId="3A2DC91B" w:rsidR="0089784D" w:rsidRPr="006D4E1E" w:rsidRDefault="0089784D" w:rsidP="00534B22">
      <w:pPr>
        <w:tabs>
          <w:tab w:val="left" w:pos="1134"/>
          <w:tab w:val="left" w:pos="9630"/>
          <w:tab w:val="left" w:pos="9720"/>
        </w:tabs>
        <w:ind w:right="8" w:firstLine="567"/>
        <w:jc w:val="both"/>
        <w:rPr>
          <w:lang w:val="lt-LT"/>
        </w:rPr>
      </w:pPr>
      <w:r w:rsidRPr="008D1728">
        <w:rPr>
          <w:lang w:val="lt-LT"/>
        </w:rPr>
        <w:t>10.2. 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4.4.3 p</w:t>
      </w:r>
      <w:r w:rsidR="00534B22" w:rsidRPr="008D1728">
        <w:rPr>
          <w:lang w:val="lt-LT"/>
        </w:rPr>
        <w:t>apunkčiu</w:t>
      </w:r>
      <w:r w:rsidRPr="008D1728">
        <w:rPr>
          <w:lang w:val="lt-LT"/>
        </w:rPr>
        <w:t>, t. y. perkama tik nematerialaus pobūdžio (intelektinė) ar kitokia paslauga, nesusijusi su materialaus objekto sukūrimu, kurios teikimo metu nėra numatomas reikšmingas neigiamas poveikis aplinkai, nesukuriamas taršos šaltinis ir negeneruojamos atliekos.</w:t>
      </w:r>
    </w:p>
    <w:p w14:paraId="3754BD35" w14:textId="44388209" w:rsidR="00BE7183" w:rsidRPr="00005A35" w:rsidRDefault="00650ED7" w:rsidP="003428E7">
      <w:pPr>
        <w:pStyle w:val="Betarp"/>
        <w:jc w:val="both"/>
        <w:rPr>
          <w:lang w:val="lt-LT"/>
        </w:rPr>
      </w:pPr>
      <w:r w:rsidRPr="009949C2">
        <w:rPr>
          <w:lang w:val="lt-LT"/>
        </w:rPr>
        <w:t xml:space="preserve">       </w:t>
      </w:r>
      <w:r w:rsidR="00242E71" w:rsidRPr="009949C2">
        <w:rPr>
          <w:lang w:val="lt-LT"/>
        </w:rPr>
        <w:t>10</w:t>
      </w:r>
      <w:r w:rsidR="00376EA2" w:rsidRPr="009949C2">
        <w:rPr>
          <w:lang w:val="lt-LT"/>
        </w:rPr>
        <w:t>.</w:t>
      </w:r>
      <w:r w:rsidR="0089784D">
        <w:rPr>
          <w:lang w:val="lt-LT"/>
        </w:rPr>
        <w:t>3</w:t>
      </w:r>
      <w:r w:rsidR="00ED109F" w:rsidRPr="00005A35">
        <w:rPr>
          <w:lang w:val="lt-LT"/>
        </w:rPr>
        <w:t>.</w:t>
      </w:r>
      <w:r w:rsidR="00CC1FBF" w:rsidRPr="00005A35">
        <w:rPr>
          <w:lang w:val="lt-LT"/>
        </w:rPr>
        <w:t xml:space="preserve"> </w:t>
      </w:r>
      <w:r w:rsidR="00220F3F" w:rsidRPr="00005A35">
        <w:rPr>
          <w:lang w:val="lt-LT"/>
        </w:rPr>
        <w:t xml:space="preserve"> Klientas atsakingu už Sutarties vykdymą asmeniu skiria</w:t>
      </w:r>
      <w:r w:rsidR="00367447" w:rsidRPr="00005A35">
        <w:rPr>
          <w:lang w:val="lt-LT"/>
        </w:rPr>
        <w:t xml:space="preserve"> </w:t>
      </w:r>
      <w:r w:rsidR="00A83064" w:rsidRPr="00A83064">
        <w:rPr>
          <w:i/>
          <w:lang w:val="lt-LT"/>
        </w:rPr>
        <w:t>&lt;konfidencialu&gt;</w:t>
      </w:r>
      <w:r w:rsidR="00220F3F" w:rsidRPr="00005A35">
        <w:rPr>
          <w:lang w:val="lt-LT"/>
        </w:rPr>
        <w:t xml:space="preserve">. </w:t>
      </w:r>
    </w:p>
    <w:p w14:paraId="3BE88AEA" w14:textId="09B681D0" w:rsidR="00883754" w:rsidRPr="00BA377D" w:rsidRDefault="00242E71" w:rsidP="003428E7">
      <w:pPr>
        <w:tabs>
          <w:tab w:val="left" w:pos="1134"/>
          <w:tab w:val="left" w:pos="9630"/>
          <w:tab w:val="left" w:pos="9720"/>
        </w:tabs>
        <w:ind w:right="8" w:firstLine="567"/>
        <w:jc w:val="both"/>
        <w:rPr>
          <w:lang w:val="lt-LT"/>
        </w:rPr>
      </w:pPr>
      <w:r w:rsidRPr="00BA377D">
        <w:rPr>
          <w:lang w:val="lt-LT"/>
        </w:rPr>
        <w:t>10</w:t>
      </w:r>
      <w:r w:rsidR="00376EA2" w:rsidRPr="00BA377D">
        <w:rPr>
          <w:lang w:val="lt-LT"/>
        </w:rPr>
        <w:t>.</w:t>
      </w:r>
      <w:r w:rsidR="0089784D">
        <w:rPr>
          <w:lang w:val="lt-LT"/>
        </w:rPr>
        <w:t>4</w:t>
      </w:r>
      <w:r w:rsidR="00ED109F" w:rsidRPr="00BA377D">
        <w:rPr>
          <w:lang w:val="lt-LT"/>
        </w:rPr>
        <w:t xml:space="preserve">. </w:t>
      </w:r>
      <w:r w:rsidR="00883754" w:rsidRPr="00BA377D">
        <w:rPr>
          <w:lang w:val="lt-LT"/>
        </w:rPr>
        <w:t xml:space="preserve">Šalių tarpusavio santykiai, neaptarti Sutartyje, reguliuojami </w:t>
      </w:r>
      <w:r w:rsidR="003B34DC" w:rsidRPr="00BA377D">
        <w:rPr>
          <w:lang w:val="lt-LT"/>
        </w:rPr>
        <w:t>K</w:t>
      </w:r>
      <w:r w:rsidR="00883754" w:rsidRPr="00BA377D">
        <w:rPr>
          <w:lang w:val="lt-LT"/>
        </w:rPr>
        <w:t>odekso ir kitų teisės aktų nustatyta tvarka.</w:t>
      </w:r>
    </w:p>
    <w:p w14:paraId="368222EA" w14:textId="0DDD557D" w:rsidR="00025029" w:rsidRPr="006D4E1E" w:rsidRDefault="00242E71" w:rsidP="003428E7">
      <w:pPr>
        <w:tabs>
          <w:tab w:val="left" w:pos="1134"/>
          <w:tab w:val="left" w:pos="9630"/>
          <w:tab w:val="left" w:pos="9720"/>
        </w:tabs>
        <w:ind w:right="8" w:firstLine="567"/>
        <w:jc w:val="both"/>
        <w:rPr>
          <w:lang w:val="lt-LT"/>
        </w:rPr>
      </w:pPr>
      <w:r w:rsidRPr="006D4E1E">
        <w:rPr>
          <w:lang w:val="lt-LT"/>
        </w:rPr>
        <w:t>10</w:t>
      </w:r>
      <w:r w:rsidR="00376EA2" w:rsidRPr="006D4E1E">
        <w:rPr>
          <w:lang w:val="lt-LT"/>
        </w:rPr>
        <w:t>.</w:t>
      </w:r>
      <w:r w:rsidR="0089784D">
        <w:rPr>
          <w:lang w:val="lt-LT"/>
        </w:rPr>
        <w:t>5</w:t>
      </w:r>
      <w:r w:rsidR="00ED109F" w:rsidRPr="006D4E1E">
        <w:rPr>
          <w:lang w:val="lt-LT"/>
        </w:rPr>
        <w:t xml:space="preserve">. </w:t>
      </w:r>
      <w:r w:rsidR="00883754" w:rsidRPr="006D4E1E">
        <w:rPr>
          <w:lang w:val="lt-LT"/>
        </w:rPr>
        <w:t xml:space="preserve">Visi ginčai, kylantys iš Sutarties, sprendžiami gera valia ir bendru </w:t>
      </w:r>
      <w:r w:rsidR="009776F5" w:rsidRPr="006D4E1E">
        <w:rPr>
          <w:lang w:val="lt-LT"/>
        </w:rPr>
        <w:t xml:space="preserve">Sutarties </w:t>
      </w:r>
      <w:r w:rsidR="00883754" w:rsidRPr="006D4E1E">
        <w:rPr>
          <w:lang w:val="lt-LT"/>
        </w:rPr>
        <w:t>Šalių sutarimu. Nepavykus ginčo išspręsti derybomis per 30 (trisdešimt) dienų nuo derybų pradžios, bet koks ginčas sprendžiamas Lie</w:t>
      </w:r>
      <w:bookmarkStart w:id="0" w:name="_GoBack"/>
      <w:bookmarkEnd w:id="0"/>
      <w:r w:rsidR="00883754" w:rsidRPr="006D4E1E">
        <w:rPr>
          <w:lang w:val="lt-LT"/>
        </w:rPr>
        <w:t xml:space="preserve">tuvos Respublikos teismuose. Derybų pradžia laikoma diena, kurią viena iš </w:t>
      </w:r>
      <w:r w:rsidR="009776F5" w:rsidRPr="006D4E1E">
        <w:rPr>
          <w:lang w:val="lt-LT"/>
        </w:rPr>
        <w:t xml:space="preserve">Sutarties </w:t>
      </w:r>
      <w:r w:rsidR="00883754" w:rsidRPr="006D4E1E">
        <w:rPr>
          <w:lang w:val="lt-LT"/>
        </w:rPr>
        <w:t>Šalių pateikė prašymą raštu kitai Šaliai su siūlymu pradėti derybas.</w:t>
      </w:r>
    </w:p>
    <w:p w14:paraId="63261756" w14:textId="6560973B" w:rsidR="00883754" w:rsidRPr="00BA377D" w:rsidRDefault="00242E71" w:rsidP="003428E7">
      <w:pPr>
        <w:tabs>
          <w:tab w:val="left" w:pos="1134"/>
          <w:tab w:val="left" w:pos="9630"/>
          <w:tab w:val="left" w:pos="9720"/>
        </w:tabs>
        <w:ind w:right="8" w:firstLine="567"/>
        <w:jc w:val="both"/>
        <w:rPr>
          <w:lang w:val="lt-LT"/>
        </w:rPr>
      </w:pPr>
      <w:r w:rsidRPr="00BA377D">
        <w:rPr>
          <w:lang w:val="lt-LT"/>
        </w:rPr>
        <w:t>10</w:t>
      </w:r>
      <w:r w:rsidR="00376EA2" w:rsidRPr="00BA377D">
        <w:rPr>
          <w:lang w:val="lt-LT"/>
        </w:rPr>
        <w:t>.</w:t>
      </w:r>
      <w:r w:rsidR="0089784D">
        <w:rPr>
          <w:lang w:val="lt-LT"/>
        </w:rPr>
        <w:t>6</w:t>
      </w:r>
      <w:r w:rsidR="00ED109F" w:rsidRPr="00BA377D">
        <w:rPr>
          <w:lang w:val="lt-LT"/>
        </w:rPr>
        <w:t xml:space="preserve">. </w:t>
      </w:r>
      <w:r w:rsidR="00025029" w:rsidRPr="00BA377D">
        <w:rPr>
          <w:lang w:val="lt-LT"/>
        </w:rPr>
        <w:t>Sutartyje nurodyti Šalių rekvizitai</w:t>
      </w:r>
      <w:r w:rsidR="005B420A" w:rsidRPr="00BA377D">
        <w:rPr>
          <w:lang w:val="lt-LT"/>
        </w:rPr>
        <w:t xml:space="preserve">, </w:t>
      </w:r>
      <w:r w:rsidR="00875B3D" w:rsidRPr="00BA377D">
        <w:rPr>
          <w:lang w:val="lt-LT"/>
        </w:rPr>
        <w:t>atsakingi asmenys ir jų kontaktiniai duomenys</w:t>
      </w:r>
      <w:r w:rsidR="00025029" w:rsidRPr="00BA377D">
        <w:rPr>
          <w:lang w:val="lt-LT"/>
        </w:rPr>
        <w:t xml:space="preserve"> gali būti keičiami informuojant kitą Sutarties Šalį Sutartyje numatytu būdu per 3 (tris) darbo dienas nuo tokių duomenų pasikeitimo, </w:t>
      </w:r>
      <w:r w:rsidR="0025464A" w:rsidRPr="00BA377D">
        <w:rPr>
          <w:lang w:val="lt-LT"/>
        </w:rPr>
        <w:t>nepasirašant atskiro susitarimo dėl Sutarties pakeitimo</w:t>
      </w:r>
      <w:r w:rsidR="00025029" w:rsidRPr="00BA377D">
        <w:rPr>
          <w:lang w:val="lt-LT"/>
        </w:rPr>
        <w:t>, tokį raštą laikant neatskiriama Sutarties dalimi.</w:t>
      </w:r>
      <w:r w:rsidR="008D1728">
        <w:rPr>
          <w:lang w:val="lt-LT"/>
        </w:rPr>
        <w:t xml:space="preserve"> </w:t>
      </w:r>
      <w:r w:rsidR="008D1728" w:rsidRPr="008D1728">
        <w:rPr>
          <w:lang w:val="lt-LT"/>
        </w:rPr>
        <w:t>Šalis, neinformavusi kitos Šalies per nustatytą terminą apie minėtus pakeitimus, negali reikšti pretenzijų, jog kita Šalis netinkamai įvykdė savo įsipareigojimus, jei išsiuntė pranešimus arba atsiskaitė pagal paskutinius žinomus kitos Šalies rekvizitus.</w:t>
      </w:r>
    </w:p>
    <w:p w14:paraId="475A2066" w14:textId="44A093D9" w:rsidR="00883754" w:rsidRPr="009949C2" w:rsidRDefault="00242E71" w:rsidP="003428E7">
      <w:pPr>
        <w:tabs>
          <w:tab w:val="left" w:pos="1134"/>
          <w:tab w:val="left" w:pos="9630"/>
          <w:tab w:val="left" w:pos="9720"/>
        </w:tabs>
        <w:ind w:right="8" w:firstLine="567"/>
        <w:jc w:val="both"/>
        <w:rPr>
          <w:lang w:val="lt-LT"/>
        </w:rPr>
      </w:pPr>
      <w:r w:rsidRPr="009949C2">
        <w:rPr>
          <w:lang w:val="lt-LT"/>
        </w:rPr>
        <w:t>10</w:t>
      </w:r>
      <w:r w:rsidR="00376EA2" w:rsidRPr="009949C2">
        <w:rPr>
          <w:lang w:val="lt-LT"/>
        </w:rPr>
        <w:t>.</w:t>
      </w:r>
      <w:r w:rsidR="0089784D">
        <w:rPr>
          <w:lang w:val="lt-LT"/>
        </w:rPr>
        <w:t>7</w:t>
      </w:r>
      <w:r w:rsidR="00ED109F" w:rsidRPr="009949C2">
        <w:rPr>
          <w:lang w:val="lt-LT"/>
        </w:rPr>
        <w:t xml:space="preserve">. </w:t>
      </w:r>
      <w:r w:rsidR="00883754" w:rsidRPr="009949C2">
        <w:rPr>
          <w:lang w:val="lt-LT"/>
        </w:rPr>
        <w:t>Sutarčiai aiškinti bei ginčams spręsti taikoma Lietuvos Respublikos teisė.</w:t>
      </w:r>
    </w:p>
    <w:p w14:paraId="6799C0F2" w14:textId="00D63365" w:rsidR="005E08B9" w:rsidRPr="009949C2" w:rsidRDefault="00242E71" w:rsidP="003428E7">
      <w:pPr>
        <w:tabs>
          <w:tab w:val="left" w:pos="1134"/>
          <w:tab w:val="left" w:pos="9630"/>
          <w:tab w:val="left" w:pos="9720"/>
        </w:tabs>
        <w:ind w:right="8" w:firstLine="567"/>
        <w:jc w:val="both"/>
        <w:rPr>
          <w:lang w:val="lt-LT"/>
        </w:rPr>
      </w:pPr>
      <w:r w:rsidRPr="009949C2">
        <w:rPr>
          <w:lang w:val="lt-LT"/>
        </w:rPr>
        <w:t>10</w:t>
      </w:r>
      <w:r w:rsidR="00376EA2" w:rsidRPr="009949C2">
        <w:rPr>
          <w:lang w:val="lt-LT"/>
        </w:rPr>
        <w:t>.</w:t>
      </w:r>
      <w:r w:rsidR="0089784D">
        <w:rPr>
          <w:lang w:val="lt-LT"/>
        </w:rPr>
        <w:t>8</w:t>
      </w:r>
      <w:r w:rsidR="00ED109F" w:rsidRPr="009949C2">
        <w:rPr>
          <w:lang w:val="lt-LT"/>
        </w:rPr>
        <w:t xml:space="preserve">. </w:t>
      </w:r>
      <w:r w:rsidR="005E08B9" w:rsidRPr="009949C2">
        <w:rPr>
          <w:lang w:val="lt-LT"/>
        </w:rPr>
        <w:t xml:space="preserve">Sutarties Šalys susirašinėja lietuvių kalba. </w:t>
      </w:r>
      <w:r w:rsidR="00B22C52" w:rsidRPr="00B22C52">
        <w:rPr>
          <w:lang w:val="lt-LT"/>
        </w:rPr>
        <w:t>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numeriais, kitais adresais numeriais, kuriuos nurodė viena Šalis, pateikdama pranešimą.</w:t>
      </w:r>
    </w:p>
    <w:p w14:paraId="4A49C2CF" w14:textId="242B4E40" w:rsidR="004F13E0" w:rsidRPr="00097D43" w:rsidRDefault="00242E71" w:rsidP="004F13E0">
      <w:pPr>
        <w:tabs>
          <w:tab w:val="left" w:pos="1134"/>
          <w:tab w:val="left" w:pos="9630"/>
          <w:tab w:val="left" w:pos="9720"/>
        </w:tabs>
        <w:ind w:right="8" w:firstLine="567"/>
        <w:jc w:val="both"/>
        <w:rPr>
          <w:lang w:val="lt-LT"/>
        </w:rPr>
      </w:pPr>
      <w:r w:rsidRPr="00097D43">
        <w:rPr>
          <w:lang w:val="lt-LT"/>
        </w:rPr>
        <w:t>10</w:t>
      </w:r>
      <w:r w:rsidR="00ED109F" w:rsidRPr="00097D43">
        <w:rPr>
          <w:lang w:val="lt-LT"/>
        </w:rPr>
        <w:t>.</w:t>
      </w:r>
      <w:r w:rsidR="0089784D">
        <w:rPr>
          <w:lang w:val="lt-LT"/>
        </w:rPr>
        <w:t>9</w:t>
      </w:r>
      <w:r w:rsidR="00ED109F" w:rsidRPr="00097D43">
        <w:rPr>
          <w:lang w:val="lt-LT"/>
        </w:rPr>
        <w:t>.</w:t>
      </w:r>
      <w:r w:rsidR="004F13E0" w:rsidRPr="00097D43">
        <w:rPr>
          <w:lang w:val="lt-LT"/>
        </w:rPr>
        <w:t xml:space="preserve"> Sutarties neatskiriami priedai:</w:t>
      </w:r>
    </w:p>
    <w:p w14:paraId="0AC365DB" w14:textId="575A119D" w:rsidR="004F13E0" w:rsidRPr="007A29D7" w:rsidRDefault="004F13E0" w:rsidP="004F13E0">
      <w:pPr>
        <w:tabs>
          <w:tab w:val="left" w:pos="1260"/>
        </w:tabs>
        <w:ind w:right="8" w:firstLine="567"/>
        <w:jc w:val="both"/>
        <w:rPr>
          <w:lang w:val="lt-LT"/>
        </w:rPr>
      </w:pPr>
      <w:r w:rsidRPr="007A29D7">
        <w:rPr>
          <w:lang w:val="lt-LT"/>
        </w:rPr>
        <w:t>10.</w:t>
      </w:r>
      <w:r w:rsidR="0089784D" w:rsidRPr="007A29D7">
        <w:rPr>
          <w:lang w:val="lt-LT"/>
        </w:rPr>
        <w:t>9</w:t>
      </w:r>
      <w:r w:rsidRPr="007A29D7">
        <w:rPr>
          <w:lang w:val="lt-LT"/>
        </w:rPr>
        <w:t xml:space="preserve">.1. Sutarties 1 priedas – Techninė specifikacija, </w:t>
      </w:r>
      <w:r w:rsidR="0053510D" w:rsidRPr="007A29D7">
        <w:rPr>
          <w:lang w:val="lt-LT"/>
        </w:rPr>
        <w:t>10</w:t>
      </w:r>
      <w:r w:rsidRPr="007A29D7">
        <w:rPr>
          <w:lang w:val="lt-LT"/>
        </w:rPr>
        <w:t xml:space="preserve"> lap</w:t>
      </w:r>
      <w:r w:rsidR="0053510D" w:rsidRPr="007A29D7">
        <w:rPr>
          <w:lang w:val="lt-LT"/>
        </w:rPr>
        <w:t>ų</w:t>
      </w:r>
      <w:r w:rsidRPr="007A29D7">
        <w:rPr>
          <w:lang w:val="lt-LT"/>
        </w:rPr>
        <w:t>;</w:t>
      </w:r>
    </w:p>
    <w:p w14:paraId="391F1C9B" w14:textId="65C1CBB7" w:rsidR="00EA30C5" w:rsidRPr="007A29D7" w:rsidRDefault="004F13E0" w:rsidP="007A29D7">
      <w:pPr>
        <w:tabs>
          <w:tab w:val="left" w:pos="1276"/>
        </w:tabs>
        <w:ind w:right="8" w:firstLine="567"/>
        <w:jc w:val="both"/>
        <w:rPr>
          <w:lang w:val="lt-LT"/>
        </w:rPr>
      </w:pPr>
      <w:r w:rsidRPr="007A29D7">
        <w:rPr>
          <w:lang w:val="lt-LT"/>
        </w:rPr>
        <w:t>10.</w:t>
      </w:r>
      <w:r w:rsidR="0089784D" w:rsidRPr="007A29D7">
        <w:rPr>
          <w:lang w:val="lt-LT"/>
        </w:rPr>
        <w:t>9</w:t>
      </w:r>
      <w:r w:rsidRPr="007A29D7">
        <w:rPr>
          <w:lang w:val="lt-LT"/>
        </w:rPr>
        <w:t xml:space="preserve">.2. Sutarties 2 priedas – Konfidencialumo pasižadėjimo </w:t>
      </w:r>
      <w:r w:rsidRPr="007A29D7">
        <w:rPr>
          <w:bCs/>
          <w:lang w:val="lt-LT"/>
        </w:rPr>
        <w:t xml:space="preserve">neatskleisti informacijos, kuri taps žinoma vykdant </w:t>
      </w:r>
      <w:r w:rsidR="00615FE0" w:rsidRPr="007A29D7">
        <w:rPr>
          <w:bCs/>
          <w:lang w:val="lt-LT"/>
        </w:rPr>
        <w:t>s</w:t>
      </w:r>
      <w:r w:rsidRPr="007A29D7">
        <w:rPr>
          <w:bCs/>
          <w:lang w:val="lt-LT"/>
        </w:rPr>
        <w:t>utartį, forma, 2 lapai.</w:t>
      </w:r>
    </w:p>
    <w:p w14:paraId="7555F3DC" w14:textId="513918F8" w:rsidR="00220F3F" w:rsidRPr="002973F2" w:rsidRDefault="000D07E7" w:rsidP="002973F2">
      <w:pPr>
        <w:tabs>
          <w:tab w:val="left" w:pos="1134"/>
          <w:tab w:val="left" w:pos="9630"/>
          <w:tab w:val="left" w:pos="9720"/>
        </w:tabs>
        <w:ind w:right="8" w:firstLine="567"/>
        <w:jc w:val="both"/>
        <w:rPr>
          <w:bCs/>
          <w:lang w:val="lt-LT"/>
        </w:rPr>
      </w:pPr>
      <w:r w:rsidRPr="004D771B">
        <w:rPr>
          <w:bCs/>
          <w:lang w:val="lt-LT"/>
        </w:rPr>
        <w:t>PRIDEDAMA</w:t>
      </w:r>
      <w:r w:rsidR="002973F2">
        <w:rPr>
          <w:bCs/>
          <w:lang w:val="lt-LT"/>
        </w:rPr>
        <w:t xml:space="preserve">. </w:t>
      </w:r>
      <w:r w:rsidR="00220F3F" w:rsidRPr="002973F2">
        <w:rPr>
          <w:lang w:val="lt-LT"/>
        </w:rPr>
        <w:t>Paslaugų teikėjo užpildyta pasiūlym</w:t>
      </w:r>
      <w:r w:rsidR="00A068C6" w:rsidRPr="002973F2">
        <w:rPr>
          <w:lang w:val="lt-LT"/>
        </w:rPr>
        <w:t>o forma</w:t>
      </w:r>
      <w:r w:rsidR="00220F3F" w:rsidRPr="002973F2">
        <w:rPr>
          <w:lang w:val="lt-LT"/>
        </w:rPr>
        <w:t xml:space="preserve"> ir forma kvalifikacijai, </w:t>
      </w:r>
      <w:r w:rsidR="004D771B" w:rsidRPr="002973F2">
        <w:rPr>
          <w:lang w:val="lt-LT"/>
        </w:rPr>
        <w:t>8</w:t>
      </w:r>
      <w:r w:rsidR="00220F3F" w:rsidRPr="002973F2">
        <w:rPr>
          <w:lang w:val="lt-LT"/>
        </w:rPr>
        <w:t xml:space="preserve"> lapai</w:t>
      </w:r>
      <w:r w:rsidR="002973F2">
        <w:rPr>
          <w:lang w:val="lt-LT"/>
        </w:rPr>
        <w:t>.</w:t>
      </w:r>
    </w:p>
    <w:p w14:paraId="1474B190" w14:textId="153F26E8" w:rsidR="00CD704B" w:rsidRPr="004D36F2" w:rsidRDefault="00CD704B" w:rsidP="0064758E">
      <w:pPr>
        <w:tabs>
          <w:tab w:val="left" w:pos="1276"/>
        </w:tabs>
        <w:ind w:right="8"/>
        <w:jc w:val="both"/>
        <w:rPr>
          <w:rFonts w:eastAsia="Calibri"/>
          <w:sz w:val="10"/>
          <w:szCs w:val="10"/>
          <w:highlight w:val="lightGray"/>
          <w:lang w:val="lt-LT"/>
        </w:rPr>
      </w:pPr>
    </w:p>
    <w:p w14:paraId="556017A5" w14:textId="35AAF9E6" w:rsidR="00883754" w:rsidRPr="00097D43" w:rsidRDefault="00D71D33" w:rsidP="00ED109F">
      <w:pPr>
        <w:tabs>
          <w:tab w:val="left" w:pos="9630"/>
        </w:tabs>
        <w:spacing w:line="276" w:lineRule="auto"/>
        <w:ind w:left="360" w:right="8"/>
        <w:jc w:val="center"/>
        <w:rPr>
          <w:b/>
          <w:lang w:val="lt-LT"/>
        </w:rPr>
      </w:pPr>
      <w:r w:rsidRPr="00097D43">
        <w:rPr>
          <w:b/>
          <w:lang w:val="lt-LT"/>
        </w:rPr>
        <w:t>1</w:t>
      </w:r>
      <w:r w:rsidR="00242E71" w:rsidRPr="00097D43">
        <w:rPr>
          <w:b/>
          <w:lang w:val="lt-LT"/>
        </w:rPr>
        <w:t>1</w:t>
      </w:r>
      <w:r w:rsidR="00ED109F" w:rsidRPr="00097D43">
        <w:rPr>
          <w:b/>
          <w:lang w:val="lt-LT"/>
        </w:rPr>
        <w:t xml:space="preserve">. </w:t>
      </w:r>
      <w:r w:rsidR="00883754" w:rsidRPr="00097D43">
        <w:rPr>
          <w:b/>
          <w:lang w:val="lt-LT"/>
        </w:rPr>
        <w:t>ŠALIŲ REKVIZITAI</w:t>
      </w:r>
    </w:p>
    <w:tbl>
      <w:tblPr>
        <w:tblW w:w="9374" w:type="dxa"/>
        <w:tblLook w:val="0000" w:firstRow="0" w:lastRow="0" w:firstColumn="0" w:lastColumn="0" w:noHBand="0" w:noVBand="0"/>
      </w:tblPr>
      <w:tblGrid>
        <w:gridCol w:w="4659"/>
        <w:gridCol w:w="4715"/>
      </w:tblGrid>
      <w:tr w:rsidR="00883754" w:rsidRPr="00097D43" w14:paraId="7237A6CF" w14:textId="77777777" w:rsidTr="00B22C52">
        <w:trPr>
          <w:trHeight w:val="4041"/>
        </w:trPr>
        <w:tc>
          <w:tcPr>
            <w:tcW w:w="4659" w:type="dxa"/>
          </w:tcPr>
          <w:p w14:paraId="6277FBE4" w14:textId="77777777" w:rsidR="00883754" w:rsidRPr="00BC6362" w:rsidRDefault="00883754" w:rsidP="00971261">
            <w:pPr>
              <w:tabs>
                <w:tab w:val="left" w:pos="9630"/>
              </w:tabs>
              <w:ind w:right="8"/>
              <w:rPr>
                <w:b/>
                <w:sz w:val="16"/>
                <w:szCs w:val="16"/>
                <w:highlight w:val="lightGray"/>
                <w:lang w:val="lt-LT"/>
              </w:rPr>
            </w:pPr>
          </w:p>
          <w:p w14:paraId="300749B3" w14:textId="77777777" w:rsidR="00883754" w:rsidRPr="00BC6362" w:rsidRDefault="00883754" w:rsidP="00971261">
            <w:pPr>
              <w:tabs>
                <w:tab w:val="left" w:pos="720"/>
                <w:tab w:val="left" w:pos="1008"/>
                <w:tab w:val="left" w:pos="9630"/>
              </w:tabs>
              <w:ind w:right="8"/>
              <w:rPr>
                <w:b/>
                <w:lang w:val="lt-LT"/>
              </w:rPr>
            </w:pPr>
            <w:r w:rsidRPr="00BC6362">
              <w:rPr>
                <w:b/>
                <w:lang w:val="lt-LT"/>
              </w:rPr>
              <w:t>KLIENTAS</w:t>
            </w:r>
          </w:p>
          <w:p w14:paraId="1C3746FE" w14:textId="77777777" w:rsidR="00DC7CD4" w:rsidRPr="00BC6362" w:rsidRDefault="00DC7CD4" w:rsidP="00DC7CD4">
            <w:pPr>
              <w:pStyle w:val="Sraopastraipa"/>
              <w:ind w:left="0" w:right="340"/>
              <w:rPr>
                <w:sz w:val="16"/>
                <w:szCs w:val="16"/>
                <w:lang w:val="lt-LT"/>
              </w:rPr>
            </w:pPr>
          </w:p>
          <w:p w14:paraId="0F4F8916" w14:textId="77777777" w:rsidR="00083A1A" w:rsidRPr="00BC6362" w:rsidRDefault="009E3A79" w:rsidP="009E3A79">
            <w:pPr>
              <w:rPr>
                <w:b/>
                <w:bCs/>
                <w:sz w:val="23"/>
                <w:szCs w:val="23"/>
                <w:lang w:val="lt-LT"/>
              </w:rPr>
            </w:pPr>
            <w:r w:rsidRPr="00BC6362">
              <w:rPr>
                <w:b/>
                <w:bCs/>
                <w:sz w:val="23"/>
                <w:szCs w:val="23"/>
                <w:lang w:val="lt-LT"/>
              </w:rPr>
              <w:t xml:space="preserve">Informatikos ir ryšių departamentas </w:t>
            </w:r>
          </w:p>
          <w:p w14:paraId="7DAF05D9" w14:textId="77777777" w:rsidR="00083A1A" w:rsidRPr="00BC6362" w:rsidRDefault="009E3A79" w:rsidP="009E3A79">
            <w:pPr>
              <w:rPr>
                <w:b/>
                <w:sz w:val="23"/>
                <w:szCs w:val="23"/>
                <w:lang w:val="lt-LT"/>
              </w:rPr>
            </w:pPr>
            <w:r w:rsidRPr="00BC6362">
              <w:rPr>
                <w:b/>
                <w:bCs/>
                <w:sz w:val="23"/>
                <w:szCs w:val="23"/>
                <w:lang w:val="lt-LT"/>
              </w:rPr>
              <w:t xml:space="preserve">prie </w:t>
            </w:r>
            <w:r w:rsidRPr="00BC6362">
              <w:rPr>
                <w:b/>
                <w:sz w:val="23"/>
                <w:szCs w:val="23"/>
                <w:lang w:val="lt-LT"/>
              </w:rPr>
              <w:t xml:space="preserve">Lietuvos Respublikos </w:t>
            </w:r>
          </w:p>
          <w:p w14:paraId="102C2F13" w14:textId="7A4D2C72" w:rsidR="009E3A79" w:rsidRPr="00BC6362" w:rsidRDefault="009E3A79" w:rsidP="009E3A79">
            <w:pPr>
              <w:rPr>
                <w:b/>
                <w:sz w:val="23"/>
                <w:szCs w:val="23"/>
                <w:lang w:val="lt-LT"/>
              </w:rPr>
            </w:pPr>
            <w:r w:rsidRPr="00BC6362">
              <w:rPr>
                <w:b/>
                <w:sz w:val="23"/>
                <w:szCs w:val="23"/>
                <w:lang w:val="lt-LT"/>
              </w:rPr>
              <w:t xml:space="preserve">vidaus reikalų ministerijos </w:t>
            </w:r>
          </w:p>
          <w:p w14:paraId="0A16B1F7" w14:textId="77777777" w:rsidR="009E3A79" w:rsidRPr="00BC6362" w:rsidRDefault="009E3A79" w:rsidP="009E3A79">
            <w:pPr>
              <w:rPr>
                <w:b/>
                <w:bCs/>
                <w:sz w:val="16"/>
                <w:szCs w:val="16"/>
                <w:lang w:val="lt-LT"/>
              </w:rPr>
            </w:pPr>
          </w:p>
          <w:p w14:paraId="23B5FDD7" w14:textId="77777777" w:rsidR="009E3A79" w:rsidRPr="00BC6362" w:rsidRDefault="009E3A79" w:rsidP="009E3A79">
            <w:pPr>
              <w:rPr>
                <w:sz w:val="23"/>
                <w:szCs w:val="23"/>
                <w:lang w:val="lt-LT"/>
              </w:rPr>
            </w:pPr>
            <w:r w:rsidRPr="00BC6362">
              <w:rPr>
                <w:sz w:val="23"/>
                <w:szCs w:val="23"/>
                <w:lang w:val="lt-LT"/>
              </w:rPr>
              <w:t xml:space="preserve">Duomenys kaupiami ir saugomi Juridinių </w:t>
            </w:r>
          </w:p>
          <w:p w14:paraId="17D7E1EC" w14:textId="77777777" w:rsidR="009E3A79" w:rsidRPr="00BC6362" w:rsidRDefault="009E3A79" w:rsidP="009E3A79">
            <w:pPr>
              <w:rPr>
                <w:sz w:val="23"/>
                <w:szCs w:val="23"/>
                <w:lang w:val="lt-LT"/>
              </w:rPr>
            </w:pPr>
            <w:r w:rsidRPr="00BC6362">
              <w:rPr>
                <w:sz w:val="23"/>
                <w:szCs w:val="23"/>
                <w:lang w:val="lt-LT"/>
              </w:rPr>
              <w:t>asmenų registre, kodas 188774822</w:t>
            </w:r>
          </w:p>
          <w:p w14:paraId="5002D2C8" w14:textId="77777777" w:rsidR="009E3A79" w:rsidRPr="00BC6362" w:rsidRDefault="009E3A79" w:rsidP="009E3A79">
            <w:pPr>
              <w:rPr>
                <w:sz w:val="23"/>
                <w:szCs w:val="23"/>
                <w:lang w:val="lt-LT"/>
              </w:rPr>
            </w:pPr>
            <w:r w:rsidRPr="00BC6362">
              <w:rPr>
                <w:sz w:val="23"/>
                <w:szCs w:val="23"/>
                <w:lang w:val="lt-LT"/>
              </w:rPr>
              <w:t>Šventaragio g. 2, 01510 Vilnius</w:t>
            </w:r>
          </w:p>
          <w:p w14:paraId="175D1767" w14:textId="77777777" w:rsidR="009E3A79" w:rsidRPr="00BC6362" w:rsidRDefault="009E3A79" w:rsidP="009E3A79">
            <w:pPr>
              <w:rPr>
                <w:sz w:val="23"/>
                <w:szCs w:val="23"/>
                <w:lang w:val="lt-LT"/>
              </w:rPr>
            </w:pPr>
            <w:r w:rsidRPr="00BC6362">
              <w:rPr>
                <w:sz w:val="23"/>
                <w:szCs w:val="23"/>
                <w:lang w:val="lt-LT"/>
              </w:rPr>
              <w:t>Tel. (8 5) 271 7177</w:t>
            </w:r>
          </w:p>
          <w:p w14:paraId="69578E9A" w14:textId="77777777" w:rsidR="009E3A79" w:rsidRPr="00BC6362" w:rsidRDefault="009E3A79" w:rsidP="009E3A79">
            <w:pPr>
              <w:rPr>
                <w:sz w:val="23"/>
                <w:szCs w:val="23"/>
                <w:lang w:val="lt-LT"/>
              </w:rPr>
            </w:pPr>
            <w:r w:rsidRPr="00BC6362">
              <w:rPr>
                <w:sz w:val="23"/>
                <w:szCs w:val="23"/>
                <w:lang w:val="lt-LT"/>
              </w:rPr>
              <w:t>El. paštas: ird@vrm.lt</w:t>
            </w:r>
          </w:p>
          <w:p w14:paraId="5F068F06" w14:textId="77777777" w:rsidR="009E3A79" w:rsidRPr="00BC6362" w:rsidRDefault="009E3A79" w:rsidP="009E3A79">
            <w:pPr>
              <w:rPr>
                <w:sz w:val="23"/>
                <w:szCs w:val="23"/>
                <w:lang w:val="lt-LT"/>
              </w:rPr>
            </w:pPr>
            <w:r w:rsidRPr="00BC6362">
              <w:rPr>
                <w:sz w:val="23"/>
                <w:szCs w:val="23"/>
                <w:lang w:val="lt-LT"/>
              </w:rPr>
              <w:t xml:space="preserve">A. s. </w:t>
            </w:r>
            <w:r w:rsidRPr="00BC6362">
              <w:rPr>
                <w:bCs/>
                <w:sz w:val="23"/>
                <w:szCs w:val="23"/>
                <w:lang w:val="lt-LT"/>
              </w:rPr>
              <w:t>LT77 4010 0510 0497 3946</w:t>
            </w:r>
          </w:p>
          <w:p w14:paraId="19A9B44C" w14:textId="77777777" w:rsidR="009E3A79" w:rsidRPr="00BC6362" w:rsidRDefault="009E3A79" w:rsidP="009E3A79">
            <w:pPr>
              <w:rPr>
                <w:sz w:val="23"/>
                <w:szCs w:val="23"/>
                <w:lang w:val="lt-LT"/>
              </w:rPr>
            </w:pPr>
            <w:proofErr w:type="spellStart"/>
            <w:r w:rsidRPr="00BC6362">
              <w:rPr>
                <w:sz w:val="23"/>
                <w:szCs w:val="23"/>
                <w:lang w:val="lt-LT"/>
              </w:rPr>
              <w:t>Luminor</w:t>
            </w:r>
            <w:proofErr w:type="spellEnd"/>
            <w:r w:rsidRPr="00BC6362">
              <w:rPr>
                <w:sz w:val="23"/>
                <w:szCs w:val="23"/>
                <w:lang w:val="lt-LT"/>
              </w:rPr>
              <w:t xml:space="preserve"> Bank AS</w:t>
            </w:r>
          </w:p>
          <w:p w14:paraId="1E76764B" w14:textId="77777777" w:rsidR="009E3A79" w:rsidRPr="00BC6362" w:rsidRDefault="009E3A79" w:rsidP="009E3A79">
            <w:pPr>
              <w:rPr>
                <w:sz w:val="23"/>
                <w:szCs w:val="23"/>
                <w:lang w:val="lt-LT"/>
              </w:rPr>
            </w:pPr>
            <w:r w:rsidRPr="00BC6362">
              <w:rPr>
                <w:sz w:val="23"/>
                <w:szCs w:val="23"/>
                <w:lang w:val="lt-LT"/>
              </w:rPr>
              <w:t>Banko kodas 40100</w:t>
            </w:r>
          </w:p>
          <w:p w14:paraId="41A4D4F1" w14:textId="77777777" w:rsidR="009E3A79" w:rsidRPr="00BC6362" w:rsidRDefault="009E3A79" w:rsidP="009E3A79">
            <w:pPr>
              <w:rPr>
                <w:sz w:val="23"/>
                <w:szCs w:val="23"/>
                <w:lang w:val="lt-LT"/>
              </w:rPr>
            </w:pPr>
          </w:p>
          <w:p w14:paraId="559BECA3" w14:textId="77777777" w:rsidR="004D36F2" w:rsidRPr="00BC6362" w:rsidRDefault="004D36F2" w:rsidP="009E3A79">
            <w:pPr>
              <w:tabs>
                <w:tab w:val="left" w:pos="1528"/>
              </w:tabs>
              <w:rPr>
                <w:sz w:val="16"/>
                <w:szCs w:val="16"/>
                <w:lang w:val="lt-LT"/>
              </w:rPr>
            </w:pPr>
          </w:p>
          <w:p w14:paraId="26B4C60E" w14:textId="07CF1A56" w:rsidR="009E3A79" w:rsidRPr="00BC6362" w:rsidRDefault="009E3A79" w:rsidP="009E3A79">
            <w:pPr>
              <w:tabs>
                <w:tab w:val="left" w:pos="1528"/>
              </w:tabs>
              <w:rPr>
                <w:sz w:val="23"/>
                <w:szCs w:val="23"/>
                <w:lang w:val="lt-LT"/>
              </w:rPr>
            </w:pPr>
            <w:r w:rsidRPr="00BC6362">
              <w:rPr>
                <w:sz w:val="23"/>
                <w:szCs w:val="23"/>
                <w:lang w:val="lt-LT"/>
              </w:rPr>
              <w:t>Direktoriaus pavaduotojas</w:t>
            </w:r>
            <w:r w:rsidR="00083A1A" w:rsidRPr="00BC6362">
              <w:rPr>
                <w:sz w:val="23"/>
                <w:szCs w:val="23"/>
                <w:lang w:val="lt-LT"/>
              </w:rPr>
              <w:t>,</w:t>
            </w:r>
          </w:p>
          <w:p w14:paraId="2F31F6F6" w14:textId="144D708B" w:rsidR="00083A1A" w:rsidRPr="00BC6362" w:rsidRDefault="00083A1A" w:rsidP="009E3A79">
            <w:pPr>
              <w:tabs>
                <w:tab w:val="left" w:pos="1528"/>
              </w:tabs>
              <w:rPr>
                <w:sz w:val="23"/>
                <w:szCs w:val="23"/>
                <w:lang w:val="lt-LT"/>
              </w:rPr>
            </w:pPr>
            <w:r w:rsidRPr="00BC6362">
              <w:rPr>
                <w:sz w:val="23"/>
                <w:szCs w:val="23"/>
                <w:lang w:val="lt-LT"/>
              </w:rPr>
              <w:t>atliekantis direktoriaus funkcijas</w:t>
            </w:r>
          </w:p>
          <w:p w14:paraId="001ECE0C" w14:textId="662F8690" w:rsidR="009E3A79" w:rsidRPr="00BC6362" w:rsidRDefault="009E3A79" w:rsidP="004D36F2">
            <w:pPr>
              <w:ind w:right="220"/>
              <w:contextualSpacing/>
              <w:rPr>
                <w:color w:val="000000"/>
                <w:sz w:val="16"/>
                <w:szCs w:val="16"/>
                <w:lang w:val="lt-LT"/>
              </w:rPr>
            </w:pPr>
          </w:p>
          <w:p w14:paraId="38D3565C" w14:textId="77777777" w:rsidR="009E3A79" w:rsidRPr="00BC6362" w:rsidRDefault="009E3A79" w:rsidP="009E3A79">
            <w:pPr>
              <w:tabs>
                <w:tab w:val="left" w:pos="1528"/>
              </w:tabs>
              <w:rPr>
                <w:sz w:val="23"/>
                <w:szCs w:val="23"/>
                <w:lang w:val="lt-LT"/>
              </w:rPr>
            </w:pPr>
            <w:r w:rsidRPr="00BC6362">
              <w:rPr>
                <w:sz w:val="23"/>
                <w:szCs w:val="23"/>
                <w:lang w:val="lt-LT"/>
              </w:rPr>
              <w:t>Artūras Kavolis</w:t>
            </w:r>
          </w:p>
          <w:p w14:paraId="468AB126" w14:textId="0E98D8AF" w:rsidR="00DC7CD4" w:rsidRPr="00BC6362" w:rsidRDefault="00DC7CD4" w:rsidP="00DC7CD4">
            <w:pPr>
              <w:pStyle w:val="Sraopastraipa"/>
              <w:ind w:left="0" w:right="340"/>
              <w:rPr>
                <w:sz w:val="23"/>
                <w:szCs w:val="23"/>
                <w:highlight w:val="lightGray"/>
                <w:lang w:val="lt-LT"/>
              </w:rPr>
            </w:pPr>
          </w:p>
        </w:tc>
        <w:tc>
          <w:tcPr>
            <w:tcW w:w="4715" w:type="dxa"/>
          </w:tcPr>
          <w:p w14:paraId="51BACDC7" w14:textId="77777777" w:rsidR="00883754" w:rsidRPr="00BC6362" w:rsidRDefault="00883754" w:rsidP="00971261">
            <w:pPr>
              <w:pStyle w:val="Antrat1"/>
              <w:tabs>
                <w:tab w:val="left" w:pos="9630"/>
              </w:tabs>
              <w:ind w:right="8"/>
              <w:rPr>
                <w:rFonts w:eastAsia="Arial Unicode MS"/>
                <w:sz w:val="16"/>
                <w:szCs w:val="16"/>
                <w:highlight w:val="lightGray"/>
              </w:rPr>
            </w:pPr>
          </w:p>
          <w:p w14:paraId="0675365F" w14:textId="77777777" w:rsidR="00883754" w:rsidRPr="00BC6362" w:rsidRDefault="00883754" w:rsidP="00971261">
            <w:pPr>
              <w:pStyle w:val="Antrat1"/>
              <w:tabs>
                <w:tab w:val="left" w:pos="9630"/>
              </w:tabs>
              <w:ind w:right="8"/>
              <w:rPr>
                <w:rFonts w:eastAsia="Arial Unicode MS"/>
              </w:rPr>
            </w:pPr>
            <w:r w:rsidRPr="00BC6362">
              <w:rPr>
                <w:rFonts w:eastAsia="Arial Unicode MS"/>
              </w:rPr>
              <w:t>PASLAUGŲ TEIKĖJAS</w:t>
            </w:r>
          </w:p>
          <w:p w14:paraId="59B37D47" w14:textId="77777777" w:rsidR="00883754" w:rsidRPr="00BC6362" w:rsidRDefault="00883754" w:rsidP="00971261">
            <w:pPr>
              <w:pStyle w:val="Lentele-ZET"/>
              <w:tabs>
                <w:tab w:val="left" w:pos="9630"/>
              </w:tabs>
              <w:spacing w:line="240" w:lineRule="auto"/>
              <w:ind w:right="8"/>
              <w:jc w:val="both"/>
              <w:rPr>
                <w:rFonts w:ascii="Times New Roman" w:hAnsi="Times New Roman" w:cs="Times New Roman"/>
                <w:b/>
                <w:sz w:val="16"/>
                <w:szCs w:val="16"/>
              </w:rPr>
            </w:pPr>
          </w:p>
          <w:p w14:paraId="04E0D8AD" w14:textId="65611960" w:rsidR="00ED1999" w:rsidRPr="00BC6362" w:rsidRDefault="00ED1999" w:rsidP="00ED1999">
            <w:pPr>
              <w:rPr>
                <w:bCs/>
                <w:sz w:val="23"/>
                <w:szCs w:val="23"/>
                <w:lang w:val="lt-LT"/>
              </w:rPr>
            </w:pPr>
            <w:r w:rsidRPr="00BC6362">
              <w:rPr>
                <w:b/>
                <w:bCs/>
                <w:sz w:val="23"/>
                <w:szCs w:val="23"/>
                <w:lang w:val="lt-LT"/>
              </w:rPr>
              <w:t>UAB „</w:t>
            </w:r>
            <w:proofErr w:type="spellStart"/>
            <w:r w:rsidRPr="00BC6362">
              <w:rPr>
                <w:b/>
                <w:bCs/>
                <w:sz w:val="23"/>
                <w:szCs w:val="23"/>
                <w:lang w:val="lt-LT"/>
              </w:rPr>
              <w:t>Asseco</w:t>
            </w:r>
            <w:proofErr w:type="spellEnd"/>
            <w:r w:rsidRPr="00BC6362">
              <w:rPr>
                <w:b/>
                <w:bCs/>
                <w:sz w:val="23"/>
                <w:szCs w:val="23"/>
                <w:lang w:val="lt-LT"/>
              </w:rPr>
              <w:t xml:space="preserve"> Lietuva“ </w:t>
            </w:r>
          </w:p>
          <w:p w14:paraId="40E5273C" w14:textId="77777777" w:rsidR="00ED1999" w:rsidRPr="00BC6362" w:rsidRDefault="00ED1999" w:rsidP="00ED1999">
            <w:pPr>
              <w:rPr>
                <w:sz w:val="23"/>
                <w:szCs w:val="23"/>
                <w:lang w:val="lt-LT"/>
              </w:rPr>
            </w:pPr>
          </w:p>
          <w:p w14:paraId="076A6624" w14:textId="77777777" w:rsidR="00ED1999" w:rsidRPr="00BC6362" w:rsidRDefault="00ED1999" w:rsidP="00ED1999">
            <w:pPr>
              <w:rPr>
                <w:sz w:val="23"/>
                <w:szCs w:val="23"/>
                <w:lang w:val="lt-LT"/>
              </w:rPr>
            </w:pPr>
          </w:p>
          <w:p w14:paraId="17DD3218" w14:textId="77777777" w:rsidR="00ED1999" w:rsidRPr="00BC6362" w:rsidRDefault="00ED1999" w:rsidP="00ED1999">
            <w:pPr>
              <w:rPr>
                <w:sz w:val="16"/>
                <w:szCs w:val="16"/>
                <w:lang w:val="lt-LT"/>
              </w:rPr>
            </w:pPr>
          </w:p>
          <w:p w14:paraId="1BD79358" w14:textId="77777777" w:rsidR="00ED1999" w:rsidRPr="00BC6362" w:rsidRDefault="00ED1999" w:rsidP="00ED1999">
            <w:pPr>
              <w:rPr>
                <w:sz w:val="23"/>
                <w:szCs w:val="23"/>
                <w:lang w:val="lt-LT"/>
              </w:rPr>
            </w:pPr>
            <w:r w:rsidRPr="00BC6362">
              <w:rPr>
                <w:bCs/>
                <w:sz w:val="23"/>
                <w:szCs w:val="23"/>
                <w:lang w:val="lt-LT"/>
              </w:rPr>
              <w:t xml:space="preserve">Duomenys kaupiami ir saugomi Juridinių asmenų registre, </w:t>
            </w:r>
            <w:r w:rsidRPr="00BC6362">
              <w:rPr>
                <w:sz w:val="23"/>
                <w:szCs w:val="23"/>
                <w:lang w:val="lt-LT"/>
              </w:rPr>
              <w:t>kodas 302631095</w:t>
            </w:r>
          </w:p>
          <w:p w14:paraId="383C5B87" w14:textId="77777777" w:rsidR="00ED1999" w:rsidRPr="00BC6362" w:rsidRDefault="00ED1999" w:rsidP="00ED1999">
            <w:pPr>
              <w:rPr>
                <w:sz w:val="23"/>
                <w:szCs w:val="23"/>
                <w:lang w:val="lt-LT"/>
              </w:rPr>
            </w:pPr>
            <w:r w:rsidRPr="00BC6362">
              <w:rPr>
                <w:sz w:val="23"/>
                <w:szCs w:val="23"/>
                <w:lang w:val="lt-LT"/>
              </w:rPr>
              <w:t>PVM mokėtojo kodas LT100006181715</w:t>
            </w:r>
          </w:p>
          <w:p w14:paraId="7E902B99" w14:textId="422F5F9E" w:rsidR="00ED1999" w:rsidRPr="00BC6362" w:rsidRDefault="00CC1FBF" w:rsidP="00ED1999">
            <w:pPr>
              <w:rPr>
                <w:bCs/>
                <w:sz w:val="23"/>
                <w:szCs w:val="23"/>
                <w:lang w:val="lt-LT"/>
              </w:rPr>
            </w:pPr>
            <w:r w:rsidRPr="00BC6362">
              <w:rPr>
                <w:bCs/>
                <w:sz w:val="23"/>
                <w:szCs w:val="23"/>
                <w:lang w:val="lt-LT"/>
              </w:rPr>
              <w:t>V. Gerulaičio g. 10, 08200 Vilnius</w:t>
            </w:r>
            <w:r w:rsidR="00ED1999" w:rsidRPr="00BC6362">
              <w:rPr>
                <w:bCs/>
                <w:sz w:val="23"/>
                <w:szCs w:val="23"/>
                <w:lang w:val="lt-LT"/>
              </w:rPr>
              <w:t xml:space="preserve"> </w:t>
            </w:r>
          </w:p>
          <w:p w14:paraId="7BE57973" w14:textId="391B4D1C" w:rsidR="00ED1999" w:rsidRPr="00BC6362" w:rsidRDefault="00ED1999" w:rsidP="00ED1999">
            <w:pPr>
              <w:rPr>
                <w:sz w:val="23"/>
                <w:szCs w:val="23"/>
                <w:lang w:val="lt-LT"/>
              </w:rPr>
            </w:pPr>
            <w:r w:rsidRPr="00BC6362">
              <w:rPr>
                <w:sz w:val="23"/>
                <w:szCs w:val="23"/>
                <w:lang w:val="lt-LT"/>
              </w:rPr>
              <w:t>Tel. (8 5) 210</w:t>
            </w:r>
            <w:r w:rsidR="00CC1FBF" w:rsidRPr="00BC6362">
              <w:rPr>
                <w:sz w:val="23"/>
                <w:szCs w:val="23"/>
                <w:lang w:val="lt-LT"/>
              </w:rPr>
              <w:t xml:space="preserve"> </w:t>
            </w:r>
            <w:r w:rsidRPr="00BC6362">
              <w:rPr>
                <w:sz w:val="23"/>
                <w:szCs w:val="23"/>
                <w:lang w:val="lt-LT"/>
              </w:rPr>
              <w:t>2400</w:t>
            </w:r>
          </w:p>
          <w:p w14:paraId="2D712E22" w14:textId="588ABBFA" w:rsidR="00ED1999" w:rsidRPr="00BC6362" w:rsidRDefault="00ED1999" w:rsidP="00ED1999">
            <w:pPr>
              <w:rPr>
                <w:sz w:val="23"/>
                <w:szCs w:val="23"/>
                <w:lang w:val="lt-LT"/>
              </w:rPr>
            </w:pPr>
            <w:r w:rsidRPr="00BC6362">
              <w:rPr>
                <w:sz w:val="23"/>
                <w:szCs w:val="23"/>
                <w:lang w:val="lt-LT"/>
              </w:rPr>
              <w:t>El. paštas: info@asseco.lt</w:t>
            </w:r>
          </w:p>
          <w:p w14:paraId="6A03A3D8" w14:textId="77777777" w:rsidR="00ED1999" w:rsidRPr="00BC6362" w:rsidRDefault="00ED1999" w:rsidP="00ED1999">
            <w:pPr>
              <w:rPr>
                <w:sz w:val="23"/>
                <w:szCs w:val="23"/>
                <w:lang w:val="lt-LT"/>
              </w:rPr>
            </w:pPr>
            <w:r w:rsidRPr="00BC6362">
              <w:rPr>
                <w:sz w:val="23"/>
                <w:szCs w:val="23"/>
                <w:lang w:val="lt-LT"/>
              </w:rPr>
              <w:t>A. s. LT64 7044 0600 0770 5693</w:t>
            </w:r>
          </w:p>
          <w:p w14:paraId="28B178FA" w14:textId="77777777" w:rsidR="00ED1999" w:rsidRPr="00BC6362" w:rsidRDefault="00ED1999" w:rsidP="00ED1999">
            <w:pPr>
              <w:rPr>
                <w:sz w:val="23"/>
                <w:szCs w:val="23"/>
                <w:lang w:val="lt-LT"/>
              </w:rPr>
            </w:pPr>
            <w:r w:rsidRPr="00BC6362">
              <w:rPr>
                <w:sz w:val="23"/>
                <w:szCs w:val="23"/>
                <w:lang w:val="lt-LT"/>
              </w:rPr>
              <w:t>SEB bankas, AB</w:t>
            </w:r>
          </w:p>
          <w:p w14:paraId="3B7ACAB0" w14:textId="77777777" w:rsidR="00ED1999" w:rsidRPr="00BC6362" w:rsidRDefault="00ED1999" w:rsidP="00ED1999">
            <w:pPr>
              <w:rPr>
                <w:b/>
                <w:sz w:val="23"/>
                <w:szCs w:val="23"/>
                <w:lang w:val="lt-LT"/>
              </w:rPr>
            </w:pPr>
            <w:r w:rsidRPr="00BC6362">
              <w:rPr>
                <w:sz w:val="23"/>
                <w:szCs w:val="23"/>
                <w:lang w:val="lt-LT"/>
              </w:rPr>
              <w:t>Banko kodas 70440</w:t>
            </w:r>
          </w:p>
          <w:p w14:paraId="5C2B8A4C" w14:textId="77777777" w:rsidR="00ED1999" w:rsidRPr="00BC6362" w:rsidRDefault="00ED1999" w:rsidP="00ED1999">
            <w:pPr>
              <w:rPr>
                <w:sz w:val="16"/>
                <w:szCs w:val="16"/>
                <w:highlight w:val="lightGray"/>
                <w:lang w:val="lt-LT"/>
              </w:rPr>
            </w:pPr>
          </w:p>
          <w:p w14:paraId="0D657DDF" w14:textId="77777777" w:rsidR="00ED1999" w:rsidRPr="00BC6362" w:rsidRDefault="00ED1999" w:rsidP="00ED1999">
            <w:pPr>
              <w:rPr>
                <w:sz w:val="23"/>
                <w:szCs w:val="23"/>
                <w:lang w:val="lt-LT"/>
              </w:rPr>
            </w:pPr>
            <w:r w:rsidRPr="00BC6362">
              <w:rPr>
                <w:sz w:val="23"/>
                <w:szCs w:val="23"/>
                <w:lang w:val="lt-LT"/>
              </w:rPr>
              <w:t>Generalinis direktorius</w:t>
            </w:r>
          </w:p>
          <w:p w14:paraId="73BAA5DF" w14:textId="55028475" w:rsidR="0093091F" w:rsidRPr="00BC6362" w:rsidRDefault="0093091F" w:rsidP="00ED1999">
            <w:pPr>
              <w:rPr>
                <w:sz w:val="23"/>
                <w:szCs w:val="23"/>
                <w:lang w:val="lt-LT"/>
              </w:rPr>
            </w:pPr>
          </w:p>
          <w:p w14:paraId="099A9BF2" w14:textId="4281FA6B" w:rsidR="00ED1999" w:rsidRPr="00BC6362" w:rsidRDefault="00ED1999" w:rsidP="00ED1999">
            <w:pPr>
              <w:rPr>
                <w:sz w:val="16"/>
                <w:szCs w:val="16"/>
                <w:lang w:val="lt-LT"/>
              </w:rPr>
            </w:pPr>
          </w:p>
          <w:p w14:paraId="19411E64" w14:textId="1413C850" w:rsidR="00883754" w:rsidRPr="00BC6362" w:rsidRDefault="00ED1999" w:rsidP="00005A35">
            <w:pPr>
              <w:rPr>
                <w:i/>
                <w:sz w:val="23"/>
                <w:szCs w:val="23"/>
                <w:lang w:val="lt-LT"/>
              </w:rPr>
            </w:pPr>
            <w:r w:rsidRPr="00BC6362">
              <w:rPr>
                <w:sz w:val="23"/>
                <w:szCs w:val="23"/>
                <w:lang w:val="lt-LT"/>
              </w:rPr>
              <w:t xml:space="preserve">Albertas </w:t>
            </w:r>
            <w:proofErr w:type="spellStart"/>
            <w:r w:rsidRPr="00BC6362">
              <w:rPr>
                <w:sz w:val="23"/>
                <w:szCs w:val="23"/>
                <w:lang w:val="lt-LT"/>
              </w:rPr>
              <w:t>Šermokas</w:t>
            </w:r>
            <w:proofErr w:type="spellEnd"/>
          </w:p>
        </w:tc>
      </w:tr>
    </w:tbl>
    <w:p w14:paraId="5C075426" w14:textId="77777777" w:rsidR="00C17C63" w:rsidRDefault="008D28CB" w:rsidP="00B22C52"/>
    <w:sectPr w:rsidR="00C17C63" w:rsidSect="007672EE">
      <w:headerReference w:type="even" r:id="rId12"/>
      <w:headerReference w:type="default" r:id="rId13"/>
      <w:headerReference w:type="first" r:id="rId14"/>
      <w:pgSz w:w="11906" w:h="16838" w:code="9"/>
      <w:pgMar w:top="1135" w:right="849" w:bottom="720" w:left="1699" w:header="562" w:footer="56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3368C7" w14:textId="77777777" w:rsidR="008D28CB" w:rsidRDefault="008D28CB" w:rsidP="00547D05">
      <w:r>
        <w:separator/>
      </w:r>
    </w:p>
  </w:endnote>
  <w:endnote w:type="continuationSeparator" w:id="0">
    <w:p w14:paraId="43B53FBE" w14:textId="77777777" w:rsidR="008D28CB" w:rsidRDefault="008D28CB" w:rsidP="0054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48A171" w14:textId="77777777" w:rsidR="008D28CB" w:rsidRDefault="008D28CB" w:rsidP="00547D05">
      <w:r>
        <w:separator/>
      </w:r>
    </w:p>
  </w:footnote>
  <w:footnote w:type="continuationSeparator" w:id="0">
    <w:p w14:paraId="3904D67F" w14:textId="77777777" w:rsidR="008D28CB" w:rsidRDefault="008D28CB" w:rsidP="00547D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B4022" w14:textId="77777777" w:rsidR="00A35CD8" w:rsidRDefault="00381711">
    <w:pPr>
      <w:pStyle w:val="Antrats"/>
      <w:framePr w:wrap="around" w:vAnchor="text" w:hAnchor="margin" w:xAlign="center" w:y="1"/>
      <w:rPr>
        <w:rStyle w:val="Puslapionumeris"/>
      </w:rPr>
    </w:pPr>
    <w:r>
      <w:rPr>
        <w:rStyle w:val="Puslapionumeris"/>
      </w:rPr>
      <w:fldChar w:fldCharType="begin"/>
    </w:r>
    <w:r w:rsidR="002F3E7D">
      <w:rPr>
        <w:rStyle w:val="Puslapionumeris"/>
      </w:rPr>
      <w:instrText xml:space="preserve">PAGE  </w:instrText>
    </w:r>
    <w:r>
      <w:rPr>
        <w:rStyle w:val="Puslapionumeris"/>
      </w:rPr>
      <w:fldChar w:fldCharType="end"/>
    </w:r>
  </w:p>
  <w:p w14:paraId="28A8448D" w14:textId="77777777" w:rsidR="00A35CD8" w:rsidRDefault="008D28C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E4798F" w14:textId="2B75A3EC" w:rsidR="00A35CD8" w:rsidRPr="00E61E79" w:rsidRDefault="00381711">
    <w:pPr>
      <w:pStyle w:val="Antrats"/>
      <w:framePr w:wrap="around" w:vAnchor="text" w:hAnchor="margin" w:xAlign="center" w:y="1"/>
      <w:rPr>
        <w:rStyle w:val="Puslapionumeris"/>
        <w:sz w:val="24"/>
        <w:szCs w:val="24"/>
      </w:rPr>
    </w:pPr>
    <w:r w:rsidRPr="00E61E79">
      <w:rPr>
        <w:rStyle w:val="Puslapionumeris"/>
        <w:sz w:val="24"/>
        <w:szCs w:val="24"/>
      </w:rPr>
      <w:fldChar w:fldCharType="begin"/>
    </w:r>
    <w:r w:rsidR="002F3E7D" w:rsidRPr="00E61E79">
      <w:rPr>
        <w:rStyle w:val="Puslapionumeris"/>
        <w:sz w:val="24"/>
        <w:szCs w:val="24"/>
      </w:rPr>
      <w:instrText xml:space="preserve">PAGE  </w:instrText>
    </w:r>
    <w:r w:rsidRPr="00E61E79">
      <w:rPr>
        <w:rStyle w:val="Puslapionumeris"/>
        <w:sz w:val="24"/>
        <w:szCs w:val="24"/>
      </w:rPr>
      <w:fldChar w:fldCharType="separate"/>
    </w:r>
    <w:r w:rsidR="00A83064">
      <w:rPr>
        <w:rStyle w:val="Puslapionumeris"/>
        <w:noProof/>
        <w:sz w:val="24"/>
        <w:szCs w:val="24"/>
      </w:rPr>
      <w:t>11</w:t>
    </w:r>
    <w:r w:rsidRPr="00E61E79">
      <w:rPr>
        <w:rStyle w:val="Puslapionumeris"/>
        <w:sz w:val="24"/>
        <w:szCs w:val="24"/>
      </w:rPr>
      <w:fldChar w:fldCharType="end"/>
    </w:r>
  </w:p>
  <w:p w14:paraId="5B18403C" w14:textId="77777777" w:rsidR="00A35CD8" w:rsidRDefault="008D28CB">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FAE4B1" w14:textId="48D292E6" w:rsidR="00F10669" w:rsidRPr="00894561" w:rsidRDefault="00894561" w:rsidP="00894561">
    <w:pPr>
      <w:pStyle w:val="Antrats"/>
      <w:jc w:val="right"/>
      <w:rPr>
        <w:sz w:val="24"/>
        <w:szCs w:val="24"/>
      </w:rPr>
    </w:pPr>
    <w:r>
      <w:rPr>
        <w:sz w:val="24"/>
        <w:szCs w:val="24"/>
      </w:rPr>
      <w:t>Pasirašyta el. parašais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65E61"/>
    <w:multiLevelType w:val="hybridMultilevel"/>
    <w:tmpl w:val="E7A43EC2"/>
    <w:lvl w:ilvl="0" w:tplc="D872158C">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263D2"/>
    <w:multiLevelType w:val="hybridMultilevel"/>
    <w:tmpl w:val="E6BEAAD6"/>
    <w:lvl w:ilvl="0" w:tplc="1B38B41A">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4911BF"/>
    <w:multiLevelType w:val="multilevel"/>
    <w:tmpl w:val="F3F0F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C270BC"/>
    <w:multiLevelType w:val="hybridMultilevel"/>
    <w:tmpl w:val="4D20251A"/>
    <w:lvl w:ilvl="0" w:tplc="092898C0">
      <w:start w:val="1"/>
      <w:numFmt w:val="decimal"/>
      <w:lvlText w:val="1.%1."/>
      <w:lvlJc w:val="left"/>
      <w:pPr>
        <w:ind w:left="720" w:hanging="360"/>
      </w:pPr>
      <w:rPr>
        <w:rFonts w:hint="default"/>
        <w:b w:val="0"/>
        <w:i w:val="0"/>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56C57"/>
    <w:multiLevelType w:val="hybridMultilevel"/>
    <w:tmpl w:val="02F25944"/>
    <w:lvl w:ilvl="0" w:tplc="A4365832">
      <w:start w:val="1"/>
      <w:numFmt w:val="decimal"/>
      <w:lvlText w:val="5.%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0C8E59D6"/>
    <w:multiLevelType w:val="hybridMultilevel"/>
    <w:tmpl w:val="A7B67730"/>
    <w:lvl w:ilvl="0" w:tplc="4D041A98">
      <w:start w:val="1"/>
      <w:numFmt w:val="decimal"/>
      <w:lvlText w:val="4.1.%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6" w15:restartNumberingAfterBreak="0">
    <w:nsid w:val="0DEF3958"/>
    <w:multiLevelType w:val="hybridMultilevel"/>
    <w:tmpl w:val="2B0A628C"/>
    <w:lvl w:ilvl="0" w:tplc="E9D08A70">
      <w:start w:val="1"/>
      <w:numFmt w:val="decimal"/>
      <w:lvlText w:val="4.%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10F37CA5"/>
    <w:multiLevelType w:val="multilevel"/>
    <w:tmpl w:val="14C2CE64"/>
    <w:lvl w:ilvl="0">
      <w:start w:val="1"/>
      <w:numFmt w:val="decimal"/>
      <w:lvlText w:val="%1."/>
      <w:lvlJc w:val="left"/>
      <w:pPr>
        <w:ind w:left="532"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391531F"/>
    <w:multiLevelType w:val="hybridMultilevel"/>
    <w:tmpl w:val="3248596C"/>
    <w:lvl w:ilvl="0" w:tplc="A436583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1E4FEE"/>
    <w:multiLevelType w:val="hybridMultilevel"/>
    <w:tmpl w:val="AFAE27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567279"/>
    <w:multiLevelType w:val="hybridMultilevel"/>
    <w:tmpl w:val="5D1A1060"/>
    <w:lvl w:ilvl="0" w:tplc="76A6377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33B5718"/>
    <w:multiLevelType w:val="hybridMultilevel"/>
    <w:tmpl w:val="F24E2F28"/>
    <w:lvl w:ilvl="0" w:tplc="C63802A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6B5279"/>
    <w:multiLevelType w:val="hybridMultilevel"/>
    <w:tmpl w:val="D55CDD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5656FC6"/>
    <w:multiLevelType w:val="hybridMultilevel"/>
    <w:tmpl w:val="98B85D60"/>
    <w:lvl w:ilvl="0" w:tplc="E9D08A70">
      <w:start w:val="1"/>
      <w:numFmt w:val="decimal"/>
      <w:lvlText w:val="4.%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4272922"/>
    <w:multiLevelType w:val="multilevel"/>
    <w:tmpl w:val="A13296E4"/>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49B05D1"/>
    <w:multiLevelType w:val="hybridMultilevel"/>
    <w:tmpl w:val="E6BEAAD6"/>
    <w:lvl w:ilvl="0" w:tplc="1B38B41A">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9AF5AEF"/>
    <w:multiLevelType w:val="hybridMultilevel"/>
    <w:tmpl w:val="0E06776E"/>
    <w:lvl w:ilvl="0" w:tplc="BD5AB90C">
      <w:start w:val="1"/>
      <w:numFmt w:val="decimal"/>
      <w:lvlText w:val="8.8.%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5EF34F54"/>
    <w:multiLevelType w:val="hybridMultilevel"/>
    <w:tmpl w:val="1B18C3E2"/>
    <w:lvl w:ilvl="0" w:tplc="092898C0">
      <w:start w:val="1"/>
      <w:numFmt w:val="decimal"/>
      <w:lvlText w:val="1.%1."/>
      <w:lvlJc w:val="left"/>
      <w:pPr>
        <w:ind w:left="1287" w:hanging="360"/>
      </w:pPr>
      <w:rPr>
        <w:rFonts w:hint="default"/>
        <w:b w:val="0"/>
        <w:i w:val="0"/>
        <w:strike w:val="0"/>
        <w:color w:val="auto"/>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6291260E"/>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55" w:hanging="495"/>
      </w:pPr>
      <w:rPr>
        <w:rFonts w:hint="default"/>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5151192"/>
    <w:multiLevelType w:val="multilevel"/>
    <w:tmpl w:val="4A9E1402"/>
    <w:lvl w:ilvl="0">
      <w:start w:val="1"/>
      <w:numFmt w:val="decimal"/>
      <w:lvlText w:val="%1."/>
      <w:lvlJc w:val="left"/>
      <w:pPr>
        <w:ind w:left="720" w:hanging="360"/>
      </w:pPr>
    </w:lvl>
    <w:lvl w:ilvl="1">
      <w:start w:val="1"/>
      <w:numFmt w:val="decimal"/>
      <w:isLgl/>
      <w:lvlText w:val="%1.%2."/>
      <w:lvlJc w:val="left"/>
      <w:pPr>
        <w:ind w:left="825" w:hanging="46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1" w15:restartNumberingAfterBreak="0">
    <w:nsid w:val="67450DBD"/>
    <w:multiLevelType w:val="multilevel"/>
    <w:tmpl w:val="487405F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6764253C"/>
    <w:multiLevelType w:val="hybridMultilevel"/>
    <w:tmpl w:val="38847AC0"/>
    <w:lvl w:ilvl="0" w:tplc="C700CA9E">
      <w:start w:val="3"/>
      <w:numFmt w:val="decimal"/>
      <w:lvlText w:val="4.%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1807C1"/>
    <w:multiLevelType w:val="hybridMultilevel"/>
    <w:tmpl w:val="363E667E"/>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085C9F"/>
    <w:multiLevelType w:val="multilevel"/>
    <w:tmpl w:val="F7B8DE3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9"/>
  </w:num>
  <w:num w:numId="2">
    <w:abstractNumId w:val="21"/>
  </w:num>
  <w:num w:numId="3">
    <w:abstractNumId w:val="9"/>
  </w:num>
  <w:num w:numId="4">
    <w:abstractNumId w:val="0"/>
  </w:num>
  <w:num w:numId="5">
    <w:abstractNumId w:val="12"/>
  </w:num>
  <w:num w:numId="6">
    <w:abstractNumId w:val="23"/>
  </w:num>
  <w:num w:numId="7">
    <w:abstractNumId w:val="11"/>
  </w:num>
  <w:num w:numId="8">
    <w:abstractNumId w:val="6"/>
  </w:num>
  <w:num w:numId="9">
    <w:abstractNumId w:val="3"/>
  </w:num>
  <w:num w:numId="10">
    <w:abstractNumId w:val="4"/>
  </w:num>
  <w:num w:numId="11">
    <w:abstractNumId w:val="8"/>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4"/>
  </w:num>
  <w:num w:numId="15">
    <w:abstractNumId w:val="22"/>
  </w:num>
  <w:num w:numId="16">
    <w:abstractNumId w:val="15"/>
  </w:num>
  <w:num w:numId="17">
    <w:abstractNumId w:val="17"/>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7"/>
  </w:num>
  <w:num w:numId="22">
    <w:abstractNumId w:val="2"/>
  </w:num>
  <w:num w:numId="23">
    <w:abstractNumId w:val="13"/>
  </w:num>
  <w:num w:numId="24">
    <w:abstractNumId w:val="5"/>
  </w:num>
  <w:num w:numId="25">
    <w:abstractNumId w:val="16"/>
  </w:num>
  <w:num w:numId="26">
    <w:abstractNumId w:val="1"/>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754"/>
    <w:rsid w:val="0000078E"/>
    <w:rsid w:val="00000ED4"/>
    <w:rsid w:val="00001D64"/>
    <w:rsid w:val="000034C0"/>
    <w:rsid w:val="000043FC"/>
    <w:rsid w:val="00005920"/>
    <w:rsid w:val="00005A35"/>
    <w:rsid w:val="00005F82"/>
    <w:rsid w:val="0000778A"/>
    <w:rsid w:val="000118E5"/>
    <w:rsid w:val="000126AF"/>
    <w:rsid w:val="00024251"/>
    <w:rsid w:val="00025029"/>
    <w:rsid w:val="000256D1"/>
    <w:rsid w:val="00026308"/>
    <w:rsid w:val="00037B60"/>
    <w:rsid w:val="0004034E"/>
    <w:rsid w:val="0004325C"/>
    <w:rsid w:val="00043478"/>
    <w:rsid w:val="0004778E"/>
    <w:rsid w:val="000507C1"/>
    <w:rsid w:val="00051596"/>
    <w:rsid w:val="00053577"/>
    <w:rsid w:val="0005427A"/>
    <w:rsid w:val="000566C2"/>
    <w:rsid w:val="00060627"/>
    <w:rsid w:val="00061A2A"/>
    <w:rsid w:val="00064E3E"/>
    <w:rsid w:val="00065BD3"/>
    <w:rsid w:val="00067649"/>
    <w:rsid w:val="00070A00"/>
    <w:rsid w:val="00083621"/>
    <w:rsid w:val="00083A1A"/>
    <w:rsid w:val="00086282"/>
    <w:rsid w:val="00092085"/>
    <w:rsid w:val="0009460E"/>
    <w:rsid w:val="00095518"/>
    <w:rsid w:val="0009552E"/>
    <w:rsid w:val="000973D3"/>
    <w:rsid w:val="00097D43"/>
    <w:rsid w:val="00097E51"/>
    <w:rsid w:val="000B02B4"/>
    <w:rsid w:val="000B37B8"/>
    <w:rsid w:val="000B461C"/>
    <w:rsid w:val="000C0AB0"/>
    <w:rsid w:val="000C17BE"/>
    <w:rsid w:val="000C2A4E"/>
    <w:rsid w:val="000C34CF"/>
    <w:rsid w:val="000C6E24"/>
    <w:rsid w:val="000D07E7"/>
    <w:rsid w:val="000D4BBE"/>
    <w:rsid w:val="000D5409"/>
    <w:rsid w:val="000D75E1"/>
    <w:rsid w:val="000D770F"/>
    <w:rsid w:val="000E0063"/>
    <w:rsid w:val="000E0988"/>
    <w:rsid w:val="000E17EA"/>
    <w:rsid w:val="000E641B"/>
    <w:rsid w:val="000E67DB"/>
    <w:rsid w:val="000F673B"/>
    <w:rsid w:val="000F745B"/>
    <w:rsid w:val="00104A3C"/>
    <w:rsid w:val="00106655"/>
    <w:rsid w:val="00113425"/>
    <w:rsid w:val="001146B2"/>
    <w:rsid w:val="00114814"/>
    <w:rsid w:val="00121F85"/>
    <w:rsid w:val="001227E5"/>
    <w:rsid w:val="00126C0F"/>
    <w:rsid w:val="00126F67"/>
    <w:rsid w:val="00127ABD"/>
    <w:rsid w:val="00133151"/>
    <w:rsid w:val="00134573"/>
    <w:rsid w:val="001357AE"/>
    <w:rsid w:val="00135861"/>
    <w:rsid w:val="00141D58"/>
    <w:rsid w:val="0014217C"/>
    <w:rsid w:val="00143F31"/>
    <w:rsid w:val="00144989"/>
    <w:rsid w:val="00144C10"/>
    <w:rsid w:val="00146D49"/>
    <w:rsid w:val="00151829"/>
    <w:rsid w:val="001542BC"/>
    <w:rsid w:val="00157F71"/>
    <w:rsid w:val="00161EDC"/>
    <w:rsid w:val="00162481"/>
    <w:rsid w:val="00162981"/>
    <w:rsid w:val="00164ED8"/>
    <w:rsid w:val="00165A55"/>
    <w:rsid w:val="0016691F"/>
    <w:rsid w:val="00167270"/>
    <w:rsid w:val="001678B8"/>
    <w:rsid w:val="00172783"/>
    <w:rsid w:val="001816AB"/>
    <w:rsid w:val="0018353A"/>
    <w:rsid w:val="001839EA"/>
    <w:rsid w:val="00192C11"/>
    <w:rsid w:val="00192DAD"/>
    <w:rsid w:val="00196E49"/>
    <w:rsid w:val="001978FB"/>
    <w:rsid w:val="00197C47"/>
    <w:rsid w:val="001A7D86"/>
    <w:rsid w:val="001B0244"/>
    <w:rsid w:val="001B1460"/>
    <w:rsid w:val="001B264C"/>
    <w:rsid w:val="001C653C"/>
    <w:rsid w:val="001C6643"/>
    <w:rsid w:val="001C6690"/>
    <w:rsid w:val="001C7745"/>
    <w:rsid w:val="001C7B4A"/>
    <w:rsid w:val="001D0FE1"/>
    <w:rsid w:val="001D17E1"/>
    <w:rsid w:val="001E11F2"/>
    <w:rsid w:val="001E38C4"/>
    <w:rsid w:val="001E4200"/>
    <w:rsid w:val="001F185D"/>
    <w:rsid w:val="001F3FDF"/>
    <w:rsid w:val="001F712E"/>
    <w:rsid w:val="0020498C"/>
    <w:rsid w:val="00216AAF"/>
    <w:rsid w:val="00220BCF"/>
    <w:rsid w:val="00220F3F"/>
    <w:rsid w:val="00222021"/>
    <w:rsid w:val="00222E24"/>
    <w:rsid w:val="002252BB"/>
    <w:rsid w:val="002255B5"/>
    <w:rsid w:val="0022632F"/>
    <w:rsid w:val="00226450"/>
    <w:rsid w:val="00233797"/>
    <w:rsid w:val="00241108"/>
    <w:rsid w:val="00241692"/>
    <w:rsid w:val="0024182B"/>
    <w:rsid w:val="00242E30"/>
    <w:rsid w:val="00242E71"/>
    <w:rsid w:val="00244C0F"/>
    <w:rsid w:val="00247B01"/>
    <w:rsid w:val="0025137C"/>
    <w:rsid w:val="002533A3"/>
    <w:rsid w:val="00253632"/>
    <w:rsid w:val="0025464A"/>
    <w:rsid w:val="0025793C"/>
    <w:rsid w:val="002705BA"/>
    <w:rsid w:val="00271584"/>
    <w:rsid w:val="00272B62"/>
    <w:rsid w:val="002743C5"/>
    <w:rsid w:val="00277968"/>
    <w:rsid w:val="0028039B"/>
    <w:rsid w:val="00281F55"/>
    <w:rsid w:val="00282FB9"/>
    <w:rsid w:val="002855D6"/>
    <w:rsid w:val="00285B77"/>
    <w:rsid w:val="00286E81"/>
    <w:rsid w:val="002902C7"/>
    <w:rsid w:val="00292E4F"/>
    <w:rsid w:val="002973F2"/>
    <w:rsid w:val="002974A6"/>
    <w:rsid w:val="002A0279"/>
    <w:rsid w:val="002A1420"/>
    <w:rsid w:val="002A49BD"/>
    <w:rsid w:val="002A4AE2"/>
    <w:rsid w:val="002A7ECF"/>
    <w:rsid w:val="002B09F4"/>
    <w:rsid w:val="002B1F54"/>
    <w:rsid w:val="002B33F0"/>
    <w:rsid w:val="002B46E6"/>
    <w:rsid w:val="002C1AF5"/>
    <w:rsid w:val="002C608B"/>
    <w:rsid w:val="002D1D0C"/>
    <w:rsid w:val="002D2AD3"/>
    <w:rsid w:val="002D3BAB"/>
    <w:rsid w:val="002E3BEB"/>
    <w:rsid w:val="002E76D0"/>
    <w:rsid w:val="002F0D93"/>
    <w:rsid w:val="002F240B"/>
    <w:rsid w:val="002F3E7D"/>
    <w:rsid w:val="002F4278"/>
    <w:rsid w:val="002F5651"/>
    <w:rsid w:val="002F7F0B"/>
    <w:rsid w:val="00300C22"/>
    <w:rsid w:val="0030296B"/>
    <w:rsid w:val="003166EF"/>
    <w:rsid w:val="00317817"/>
    <w:rsid w:val="003233C8"/>
    <w:rsid w:val="00323BC2"/>
    <w:rsid w:val="00332024"/>
    <w:rsid w:val="00333ED4"/>
    <w:rsid w:val="00342059"/>
    <w:rsid w:val="003428E7"/>
    <w:rsid w:val="00344588"/>
    <w:rsid w:val="00347251"/>
    <w:rsid w:val="0035187D"/>
    <w:rsid w:val="00352A29"/>
    <w:rsid w:val="00355EDD"/>
    <w:rsid w:val="00357436"/>
    <w:rsid w:val="00357F9F"/>
    <w:rsid w:val="00360CF8"/>
    <w:rsid w:val="00360EE4"/>
    <w:rsid w:val="00362278"/>
    <w:rsid w:val="00362F69"/>
    <w:rsid w:val="0036307B"/>
    <w:rsid w:val="00365E65"/>
    <w:rsid w:val="00367447"/>
    <w:rsid w:val="00367C03"/>
    <w:rsid w:val="00375EAD"/>
    <w:rsid w:val="00376036"/>
    <w:rsid w:val="00376EA2"/>
    <w:rsid w:val="003774B4"/>
    <w:rsid w:val="00381711"/>
    <w:rsid w:val="00381DB2"/>
    <w:rsid w:val="00391229"/>
    <w:rsid w:val="00391A94"/>
    <w:rsid w:val="00392112"/>
    <w:rsid w:val="00396A9D"/>
    <w:rsid w:val="003A002F"/>
    <w:rsid w:val="003A238F"/>
    <w:rsid w:val="003A3322"/>
    <w:rsid w:val="003A7493"/>
    <w:rsid w:val="003A7A1E"/>
    <w:rsid w:val="003B34DC"/>
    <w:rsid w:val="003C1E74"/>
    <w:rsid w:val="003C1EB3"/>
    <w:rsid w:val="003C4A12"/>
    <w:rsid w:val="003C5623"/>
    <w:rsid w:val="003C67A3"/>
    <w:rsid w:val="003C67CC"/>
    <w:rsid w:val="003D2C3B"/>
    <w:rsid w:val="003D2F16"/>
    <w:rsid w:val="003D4DA1"/>
    <w:rsid w:val="003E5E1B"/>
    <w:rsid w:val="003E65F5"/>
    <w:rsid w:val="003E7013"/>
    <w:rsid w:val="003E717F"/>
    <w:rsid w:val="003F099F"/>
    <w:rsid w:val="003F0C37"/>
    <w:rsid w:val="003F561A"/>
    <w:rsid w:val="003F625B"/>
    <w:rsid w:val="00401085"/>
    <w:rsid w:val="00401181"/>
    <w:rsid w:val="00404246"/>
    <w:rsid w:val="004046AB"/>
    <w:rsid w:val="00410734"/>
    <w:rsid w:val="00414128"/>
    <w:rsid w:val="004156F2"/>
    <w:rsid w:val="004163F7"/>
    <w:rsid w:val="00424E81"/>
    <w:rsid w:val="00432550"/>
    <w:rsid w:val="0043627A"/>
    <w:rsid w:val="00442ECB"/>
    <w:rsid w:val="00451188"/>
    <w:rsid w:val="004572A1"/>
    <w:rsid w:val="0046087E"/>
    <w:rsid w:val="00461D22"/>
    <w:rsid w:val="00465226"/>
    <w:rsid w:val="00475F8B"/>
    <w:rsid w:val="00482E27"/>
    <w:rsid w:val="00485B55"/>
    <w:rsid w:val="004A12C1"/>
    <w:rsid w:val="004A1DCA"/>
    <w:rsid w:val="004A288B"/>
    <w:rsid w:val="004A2C3D"/>
    <w:rsid w:val="004A2C81"/>
    <w:rsid w:val="004A3CFF"/>
    <w:rsid w:val="004A656F"/>
    <w:rsid w:val="004A7709"/>
    <w:rsid w:val="004B1B9C"/>
    <w:rsid w:val="004B1D47"/>
    <w:rsid w:val="004B1EF1"/>
    <w:rsid w:val="004B7E0D"/>
    <w:rsid w:val="004C0AFB"/>
    <w:rsid w:val="004C0C6E"/>
    <w:rsid w:val="004C1349"/>
    <w:rsid w:val="004C2ACA"/>
    <w:rsid w:val="004C4451"/>
    <w:rsid w:val="004C4819"/>
    <w:rsid w:val="004C543F"/>
    <w:rsid w:val="004D36F2"/>
    <w:rsid w:val="004D51C6"/>
    <w:rsid w:val="004D6878"/>
    <w:rsid w:val="004D771B"/>
    <w:rsid w:val="004F13E0"/>
    <w:rsid w:val="0050207C"/>
    <w:rsid w:val="005048A3"/>
    <w:rsid w:val="005074A1"/>
    <w:rsid w:val="0051250F"/>
    <w:rsid w:val="00514E7E"/>
    <w:rsid w:val="005225E8"/>
    <w:rsid w:val="00523944"/>
    <w:rsid w:val="00525821"/>
    <w:rsid w:val="0052736E"/>
    <w:rsid w:val="00534B22"/>
    <w:rsid w:val="0053510D"/>
    <w:rsid w:val="00537D8B"/>
    <w:rsid w:val="00541D85"/>
    <w:rsid w:val="00542064"/>
    <w:rsid w:val="00547A71"/>
    <w:rsid w:val="00547D05"/>
    <w:rsid w:val="00552287"/>
    <w:rsid w:val="00553E7B"/>
    <w:rsid w:val="00574DF5"/>
    <w:rsid w:val="005806F9"/>
    <w:rsid w:val="00585E3A"/>
    <w:rsid w:val="005863B6"/>
    <w:rsid w:val="00592E5F"/>
    <w:rsid w:val="005942DB"/>
    <w:rsid w:val="005971B7"/>
    <w:rsid w:val="005A14B1"/>
    <w:rsid w:val="005A4EE1"/>
    <w:rsid w:val="005B0105"/>
    <w:rsid w:val="005B378D"/>
    <w:rsid w:val="005B420A"/>
    <w:rsid w:val="005C02A1"/>
    <w:rsid w:val="005C28F9"/>
    <w:rsid w:val="005C4041"/>
    <w:rsid w:val="005C4129"/>
    <w:rsid w:val="005D2CDB"/>
    <w:rsid w:val="005D2F8C"/>
    <w:rsid w:val="005D31CD"/>
    <w:rsid w:val="005E08B9"/>
    <w:rsid w:val="005E483B"/>
    <w:rsid w:val="005E5311"/>
    <w:rsid w:val="005E6FDC"/>
    <w:rsid w:val="005F0D20"/>
    <w:rsid w:val="005F2019"/>
    <w:rsid w:val="005F2A30"/>
    <w:rsid w:val="005F30DE"/>
    <w:rsid w:val="005F5CCC"/>
    <w:rsid w:val="005F7E25"/>
    <w:rsid w:val="00603F2A"/>
    <w:rsid w:val="006053E9"/>
    <w:rsid w:val="006055AB"/>
    <w:rsid w:val="0060596B"/>
    <w:rsid w:val="006101F3"/>
    <w:rsid w:val="006128DE"/>
    <w:rsid w:val="006136D3"/>
    <w:rsid w:val="00613B0F"/>
    <w:rsid w:val="00615FE0"/>
    <w:rsid w:val="00620699"/>
    <w:rsid w:val="00620D45"/>
    <w:rsid w:val="00621DC6"/>
    <w:rsid w:val="00622D9E"/>
    <w:rsid w:val="0062528B"/>
    <w:rsid w:val="00627A84"/>
    <w:rsid w:val="006319E7"/>
    <w:rsid w:val="00632512"/>
    <w:rsid w:val="00634812"/>
    <w:rsid w:val="00641924"/>
    <w:rsid w:val="0064347E"/>
    <w:rsid w:val="006462DC"/>
    <w:rsid w:val="0064758E"/>
    <w:rsid w:val="00650ED7"/>
    <w:rsid w:val="00654BF6"/>
    <w:rsid w:val="0065506A"/>
    <w:rsid w:val="006602A8"/>
    <w:rsid w:val="006606F9"/>
    <w:rsid w:val="00660BB7"/>
    <w:rsid w:val="00667458"/>
    <w:rsid w:val="00667D22"/>
    <w:rsid w:val="00671B92"/>
    <w:rsid w:val="0067551E"/>
    <w:rsid w:val="00675AAD"/>
    <w:rsid w:val="00675F42"/>
    <w:rsid w:val="00677878"/>
    <w:rsid w:val="00677B95"/>
    <w:rsid w:val="00677F73"/>
    <w:rsid w:val="0068094A"/>
    <w:rsid w:val="00684C8F"/>
    <w:rsid w:val="006866C0"/>
    <w:rsid w:val="00692CA8"/>
    <w:rsid w:val="00694C29"/>
    <w:rsid w:val="0069610F"/>
    <w:rsid w:val="006A011B"/>
    <w:rsid w:val="006A23F2"/>
    <w:rsid w:val="006A2CBA"/>
    <w:rsid w:val="006A3107"/>
    <w:rsid w:val="006A3ED5"/>
    <w:rsid w:val="006A41CA"/>
    <w:rsid w:val="006B3BD3"/>
    <w:rsid w:val="006C1E73"/>
    <w:rsid w:val="006C43B7"/>
    <w:rsid w:val="006C5186"/>
    <w:rsid w:val="006C5505"/>
    <w:rsid w:val="006C575F"/>
    <w:rsid w:val="006D05DA"/>
    <w:rsid w:val="006D0B1A"/>
    <w:rsid w:val="006D3ED9"/>
    <w:rsid w:val="006D4E1E"/>
    <w:rsid w:val="006D5257"/>
    <w:rsid w:val="006E2865"/>
    <w:rsid w:val="006E4D61"/>
    <w:rsid w:val="006E638D"/>
    <w:rsid w:val="006E772B"/>
    <w:rsid w:val="006E7CB0"/>
    <w:rsid w:val="006F0DD6"/>
    <w:rsid w:val="006F4979"/>
    <w:rsid w:val="006F7988"/>
    <w:rsid w:val="007000E7"/>
    <w:rsid w:val="00707088"/>
    <w:rsid w:val="007118AE"/>
    <w:rsid w:val="00712479"/>
    <w:rsid w:val="00715962"/>
    <w:rsid w:val="0072519F"/>
    <w:rsid w:val="0072769B"/>
    <w:rsid w:val="007277FD"/>
    <w:rsid w:val="00730A5F"/>
    <w:rsid w:val="007318FE"/>
    <w:rsid w:val="0074037D"/>
    <w:rsid w:val="00740634"/>
    <w:rsid w:val="007447F4"/>
    <w:rsid w:val="00747A87"/>
    <w:rsid w:val="00753B60"/>
    <w:rsid w:val="007553CC"/>
    <w:rsid w:val="0076073E"/>
    <w:rsid w:val="00761856"/>
    <w:rsid w:val="00764DC1"/>
    <w:rsid w:val="00765228"/>
    <w:rsid w:val="007672EE"/>
    <w:rsid w:val="00772E15"/>
    <w:rsid w:val="007732A3"/>
    <w:rsid w:val="007743B1"/>
    <w:rsid w:val="007757F4"/>
    <w:rsid w:val="00776046"/>
    <w:rsid w:val="007775A2"/>
    <w:rsid w:val="0078145E"/>
    <w:rsid w:val="00781EE9"/>
    <w:rsid w:val="00790438"/>
    <w:rsid w:val="00791D8D"/>
    <w:rsid w:val="00792748"/>
    <w:rsid w:val="00795C61"/>
    <w:rsid w:val="007A29D7"/>
    <w:rsid w:val="007A3B90"/>
    <w:rsid w:val="007B1465"/>
    <w:rsid w:val="007B1D91"/>
    <w:rsid w:val="007B56B6"/>
    <w:rsid w:val="007B5FEA"/>
    <w:rsid w:val="007C34C2"/>
    <w:rsid w:val="007C7427"/>
    <w:rsid w:val="007D70C6"/>
    <w:rsid w:val="007E1B1F"/>
    <w:rsid w:val="007E6513"/>
    <w:rsid w:val="007F47A5"/>
    <w:rsid w:val="007F639D"/>
    <w:rsid w:val="00805359"/>
    <w:rsid w:val="00807A06"/>
    <w:rsid w:val="008103DC"/>
    <w:rsid w:val="00810F9B"/>
    <w:rsid w:val="00814D12"/>
    <w:rsid w:val="00816ACB"/>
    <w:rsid w:val="00820417"/>
    <w:rsid w:val="00821A02"/>
    <w:rsid w:val="00824723"/>
    <w:rsid w:val="00832090"/>
    <w:rsid w:val="00834CDB"/>
    <w:rsid w:val="00835214"/>
    <w:rsid w:val="0084596C"/>
    <w:rsid w:val="008465D5"/>
    <w:rsid w:val="00850074"/>
    <w:rsid w:val="0085012D"/>
    <w:rsid w:val="008505A6"/>
    <w:rsid w:val="00861240"/>
    <w:rsid w:val="00862E97"/>
    <w:rsid w:val="00867CE2"/>
    <w:rsid w:val="0087344B"/>
    <w:rsid w:val="00873787"/>
    <w:rsid w:val="008756F3"/>
    <w:rsid w:val="00875B3D"/>
    <w:rsid w:val="00883754"/>
    <w:rsid w:val="00894561"/>
    <w:rsid w:val="00897158"/>
    <w:rsid w:val="0089784D"/>
    <w:rsid w:val="008A3857"/>
    <w:rsid w:val="008A4505"/>
    <w:rsid w:val="008A4781"/>
    <w:rsid w:val="008A5259"/>
    <w:rsid w:val="008A6A83"/>
    <w:rsid w:val="008B1AD7"/>
    <w:rsid w:val="008B24B3"/>
    <w:rsid w:val="008B2695"/>
    <w:rsid w:val="008B7452"/>
    <w:rsid w:val="008C4A36"/>
    <w:rsid w:val="008C6110"/>
    <w:rsid w:val="008C710A"/>
    <w:rsid w:val="008D1728"/>
    <w:rsid w:val="008D28CB"/>
    <w:rsid w:val="008D5156"/>
    <w:rsid w:val="008D5951"/>
    <w:rsid w:val="008E14B6"/>
    <w:rsid w:val="008E4C73"/>
    <w:rsid w:val="008F147D"/>
    <w:rsid w:val="008F1791"/>
    <w:rsid w:val="009005CE"/>
    <w:rsid w:val="0090253A"/>
    <w:rsid w:val="0090303C"/>
    <w:rsid w:val="00903D3F"/>
    <w:rsid w:val="0091481C"/>
    <w:rsid w:val="0092086F"/>
    <w:rsid w:val="00923B77"/>
    <w:rsid w:val="00924ADC"/>
    <w:rsid w:val="00927749"/>
    <w:rsid w:val="0093091F"/>
    <w:rsid w:val="00930AB7"/>
    <w:rsid w:val="00931700"/>
    <w:rsid w:val="00931FDE"/>
    <w:rsid w:val="0094029A"/>
    <w:rsid w:val="00944422"/>
    <w:rsid w:val="00944EE7"/>
    <w:rsid w:val="00960F9A"/>
    <w:rsid w:val="00961770"/>
    <w:rsid w:val="00965A3F"/>
    <w:rsid w:val="00966152"/>
    <w:rsid w:val="009710AC"/>
    <w:rsid w:val="00971261"/>
    <w:rsid w:val="009740DE"/>
    <w:rsid w:val="00974938"/>
    <w:rsid w:val="00976E5E"/>
    <w:rsid w:val="009776F5"/>
    <w:rsid w:val="0098033D"/>
    <w:rsid w:val="009813C5"/>
    <w:rsid w:val="00985B74"/>
    <w:rsid w:val="0098695F"/>
    <w:rsid w:val="009949C2"/>
    <w:rsid w:val="009970DB"/>
    <w:rsid w:val="009A23AB"/>
    <w:rsid w:val="009A3A48"/>
    <w:rsid w:val="009A49B0"/>
    <w:rsid w:val="009A596C"/>
    <w:rsid w:val="009B1CCB"/>
    <w:rsid w:val="009B1D85"/>
    <w:rsid w:val="009B309B"/>
    <w:rsid w:val="009B390B"/>
    <w:rsid w:val="009C28F9"/>
    <w:rsid w:val="009C4037"/>
    <w:rsid w:val="009C76CD"/>
    <w:rsid w:val="009D05EC"/>
    <w:rsid w:val="009D6D27"/>
    <w:rsid w:val="009E29CA"/>
    <w:rsid w:val="009E3A79"/>
    <w:rsid w:val="009E4A8C"/>
    <w:rsid w:val="009E5E22"/>
    <w:rsid w:val="009F0C9C"/>
    <w:rsid w:val="009F1CD7"/>
    <w:rsid w:val="009F22F4"/>
    <w:rsid w:val="009F3EA8"/>
    <w:rsid w:val="009F5E92"/>
    <w:rsid w:val="009F5F1F"/>
    <w:rsid w:val="009F6F01"/>
    <w:rsid w:val="00A00E22"/>
    <w:rsid w:val="00A04507"/>
    <w:rsid w:val="00A067E2"/>
    <w:rsid w:val="00A068C6"/>
    <w:rsid w:val="00A11E45"/>
    <w:rsid w:val="00A12B84"/>
    <w:rsid w:val="00A13FC1"/>
    <w:rsid w:val="00A147BA"/>
    <w:rsid w:val="00A16FCB"/>
    <w:rsid w:val="00A21750"/>
    <w:rsid w:val="00A21C4D"/>
    <w:rsid w:val="00A26115"/>
    <w:rsid w:val="00A26BE9"/>
    <w:rsid w:val="00A26C7B"/>
    <w:rsid w:val="00A27E3B"/>
    <w:rsid w:val="00A30AF6"/>
    <w:rsid w:val="00A31618"/>
    <w:rsid w:val="00A31A94"/>
    <w:rsid w:val="00A33257"/>
    <w:rsid w:val="00A34A44"/>
    <w:rsid w:val="00A40006"/>
    <w:rsid w:val="00A514D2"/>
    <w:rsid w:val="00A607A4"/>
    <w:rsid w:val="00A63A06"/>
    <w:rsid w:val="00A63DFE"/>
    <w:rsid w:val="00A64B8D"/>
    <w:rsid w:val="00A65F04"/>
    <w:rsid w:val="00A770B5"/>
    <w:rsid w:val="00A8001D"/>
    <w:rsid w:val="00A80AA7"/>
    <w:rsid w:val="00A82578"/>
    <w:rsid w:val="00A83064"/>
    <w:rsid w:val="00A84C77"/>
    <w:rsid w:val="00A85228"/>
    <w:rsid w:val="00A877BC"/>
    <w:rsid w:val="00A9280A"/>
    <w:rsid w:val="00A940CA"/>
    <w:rsid w:val="00A96CDB"/>
    <w:rsid w:val="00AA066F"/>
    <w:rsid w:val="00AA1CC5"/>
    <w:rsid w:val="00AA21E6"/>
    <w:rsid w:val="00AA7473"/>
    <w:rsid w:val="00AB6AFA"/>
    <w:rsid w:val="00AB6D55"/>
    <w:rsid w:val="00AC2102"/>
    <w:rsid w:val="00AC4CEC"/>
    <w:rsid w:val="00AE1C46"/>
    <w:rsid w:val="00AF109A"/>
    <w:rsid w:val="00B01FC9"/>
    <w:rsid w:val="00B06A07"/>
    <w:rsid w:val="00B155E3"/>
    <w:rsid w:val="00B174FD"/>
    <w:rsid w:val="00B218D7"/>
    <w:rsid w:val="00B22C52"/>
    <w:rsid w:val="00B23CA2"/>
    <w:rsid w:val="00B27BC0"/>
    <w:rsid w:val="00B3620B"/>
    <w:rsid w:val="00B36CD2"/>
    <w:rsid w:val="00B47588"/>
    <w:rsid w:val="00B5060D"/>
    <w:rsid w:val="00B51E9A"/>
    <w:rsid w:val="00B54B40"/>
    <w:rsid w:val="00B5548F"/>
    <w:rsid w:val="00B5685D"/>
    <w:rsid w:val="00B608A3"/>
    <w:rsid w:val="00B66B30"/>
    <w:rsid w:val="00B718A6"/>
    <w:rsid w:val="00B72210"/>
    <w:rsid w:val="00B72D89"/>
    <w:rsid w:val="00B734BC"/>
    <w:rsid w:val="00B80363"/>
    <w:rsid w:val="00B82BF9"/>
    <w:rsid w:val="00B929EB"/>
    <w:rsid w:val="00BA1CBC"/>
    <w:rsid w:val="00BA377D"/>
    <w:rsid w:val="00BA3D1B"/>
    <w:rsid w:val="00BA3DEE"/>
    <w:rsid w:val="00BB07E5"/>
    <w:rsid w:val="00BB22EF"/>
    <w:rsid w:val="00BB6A45"/>
    <w:rsid w:val="00BB7A0F"/>
    <w:rsid w:val="00BC2AF0"/>
    <w:rsid w:val="00BC6362"/>
    <w:rsid w:val="00BD5F14"/>
    <w:rsid w:val="00BE0890"/>
    <w:rsid w:val="00BE0B9E"/>
    <w:rsid w:val="00BE125A"/>
    <w:rsid w:val="00BE20FE"/>
    <w:rsid w:val="00BE4B9A"/>
    <w:rsid w:val="00BE7183"/>
    <w:rsid w:val="00BF2E97"/>
    <w:rsid w:val="00BF48A3"/>
    <w:rsid w:val="00C02AA0"/>
    <w:rsid w:val="00C07108"/>
    <w:rsid w:val="00C10F55"/>
    <w:rsid w:val="00C1116E"/>
    <w:rsid w:val="00C1397E"/>
    <w:rsid w:val="00C1587D"/>
    <w:rsid w:val="00C237A0"/>
    <w:rsid w:val="00C25AA6"/>
    <w:rsid w:val="00C3558A"/>
    <w:rsid w:val="00C36931"/>
    <w:rsid w:val="00C36AAD"/>
    <w:rsid w:val="00C40DE5"/>
    <w:rsid w:val="00C46922"/>
    <w:rsid w:val="00C56651"/>
    <w:rsid w:val="00C71AFB"/>
    <w:rsid w:val="00C73317"/>
    <w:rsid w:val="00C76971"/>
    <w:rsid w:val="00C8414F"/>
    <w:rsid w:val="00C90443"/>
    <w:rsid w:val="00C96E95"/>
    <w:rsid w:val="00CA12EA"/>
    <w:rsid w:val="00CA5593"/>
    <w:rsid w:val="00CA5F67"/>
    <w:rsid w:val="00CB57C4"/>
    <w:rsid w:val="00CB667F"/>
    <w:rsid w:val="00CB7BA8"/>
    <w:rsid w:val="00CC0976"/>
    <w:rsid w:val="00CC0B3B"/>
    <w:rsid w:val="00CC104F"/>
    <w:rsid w:val="00CC1FBF"/>
    <w:rsid w:val="00CC4822"/>
    <w:rsid w:val="00CC4AAB"/>
    <w:rsid w:val="00CC53BE"/>
    <w:rsid w:val="00CC68F6"/>
    <w:rsid w:val="00CD0051"/>
    <w:rsid w:val="00CD4A67"/>
    <w:rsid w:val="00CD704B"/>
    <w:rsid w:val="00CF1218"/>
    <w:rsid w:val="00CF17DE"/>
    <w:rsid w:val="00CF334E"/>
    <w:rsid w:val="00CF344B"/>
    <w:rsid w:val="00D00BC5"/>
    <w:rsid w:val="00D02C75"/>
    <w:rsid w:val="00D034D3"/>
    <w:rsid w:val="00D06018"/>
    <w:rsid w:val="00D06961"/>
    <w:rsid w:val="00D112F2"/>
    <w:rsid w:val="00D11537"/>
    <w:rsid w:val="00D11994"/>
    <w:rsid w:val="00D20B52"/>
    <w:rsid w:val="00D226E5"/>
    <w:rsid w:val="00D318F3"/>
    <w:rsid w:val="00D37831"/>
    <w:rsid w:val="00D37FFD"/>
    <w:rsid w:val="00D517E6"/>
    <w:rsid w:val="00D51DDF"/>
    <w:rsid w:val="00D6036D"/>
    <w:rsid w:val="00D619D3"/>
    <w:rsid w:val="00D61CCA"/>
    <w:rsid w:val="00D65531"/>
    <w:rsid w:val="00D71D33"/>
    <w:rsid w:val="00D73D87"/>
    <w:rsid w:val="00D75868"/>
    <w:rsid w:val="00D76EA8"/>
    <w:rsid w:val="00D76FD6"/>
    <w:rsid w:val="00D81D0B"/>
    <w:rsid w:val="00D8224D"/>
    <w:rsid w:val="00D83085"/>
    <w:rsid w:val="00D83C8F"/>
    <w:rsid w:val="00D86A5D"/>
    <w:rsid w:val="00D914DE"/>
    <w:rsid w:val="00D9214A"/>
    <w:rsid w:val="00D93AD3"/>
    <w:rsid w:val="00DA3F71"/>
    <w:rsid w:val="00DA42F0"/>
    <w:rsid w:val="00DA4530"/>
    <w:rsid w:val="00DA54BD"/>
    <w:rsid w:val="00DA694A"/>
    <w:rsid w:val="00DB3778"/>
    <w:rsid w:val="00DB56EF"/>
    <w:rsid w:val="00DB572F"/>
    <w:rsid w:val="00DB7F2A"/>
    <w:rsid w:val="00DC0691"/>
    <w:rsid w:val="00DC0883"/>
    <w:rsid w:val="00DC1956"/>
    <w:rsid w:val="00DC4C7D"/>
    <w:rsid w:val="00DC6649"/>
    <w:rsid w:val="00DC7CD4"/>
    <w:rsid w:val="00DD32E5"/>
    <w:rsid w:val="00DD3F6E"/>
    <w:rsid w:val="00DF0D4E"/>
    <w:rsid w:val="00DF1953"/>
    <w:rsid w:val="00DF4FCB"/>
    <w:rsid w:val="00DF52D3"/>
    <w:rsid w:val="00E075D7"/>
    <w:rsid w:val="00E127F8"/>
    <w:rsid w:val="00E20B06"/>
    <w:rsid w:val="00E24E6A"/>
    <w:rsid w:val="00E24F2C"/>
    <w:rsid w:val="00E25D9C"/>
    <w:rsid w:val="00E30AC0"/>
    <w:rsid w:val="00E32D98"/>
    <w:rsid w:val="00E333A4"/>
    <w:rsid w:val="00E35E11"/>
    <w:rsid w:val="00E36AED"/>
    <w:rsid w:val="00E42610"/>
    <w:rsid w:val="00E468D2"/>
    <w:rsid w:val="00E50066"/>
    <w:rsid w:val="00E503BA"/>
    <w:rsid w:val="00E51F41"/>
    <w:rsid w:val="00E558D7"/>
    <w:rsid w:val="00E632E7"/>
    <w:rsid w:val="00E64320"/>
    <w:rsid w:val="00E653A9"/>
    <w:rsid w:val="00E72F22"/>
    <w:rsid w:val="00E73422"/>
    <w:rsid w:val="00E73444"/>
    <w:rsid w:val="00E7397F"/>
    <w:rsid w:val="00E76807"/>
    <w:rsid w:val="00E8190A"/>
    <w:rsid w:val="00E846A1"/>
    <w:rsid w:val="00E85474"/>
    <w:rsid w:val="00E86878"/>
    <w:rsid w:val="00E9014E"/>
    <w:rsid w:val="00E96167"/>
    <w:rsid w:val="00EA0042"/>
    <w:rsid w:val="00EA1860"/>
    <w:rsid w:val="00EA2D6A"/>
    <w:rsid w:val="00EA30C5"/>
    <w:rsid w:val="00EA4C4C"/>
    <w:rsid w:val="00EB4393"/>
    <w:rsid w:val="00EB52DD"/>
    <w:rsid w:val="00EB69C4"/>
    <w:rsid w:val="00EC0D03"/>
    <w:rsid w:val="00EC49BB"/>
    <w:rsid w:val="00ED109F"/>
    <w:rsid w:val="00ED16E7"/>
    <w:rsid w:val="00ED1999"/>
    <w:rsid w:val="00ED5D91"/>
    <w:rsid w:val="00EE4ED9"/>
    <w:rsid w:val="00EE52F5"/>
    <w:rsid w:val="00EE57C0"/>
    <w:rsid w:val="00EE7726"/>
    <w:rsid w:val="00EF3767"/>
    <w:rsid w:val="00EF3F9D"/>
    <w:rsid w:val="00EF6850"/>
    <w:rsid w:val="00F0006C"/>
    <w:rsid w:val="00F027C6"/>
    <w:rsid w:val="00F04B4B"/>
    <w:rsid w:val="00F05CBA"/>
    <w:rsid w:val="00F10669"/>
    <w:rsid w:val="00F10D0D"/>
    <w:rsid w:val="00F21751"/>
    <w:rsid w:val="00F22F8F"/>
    <w:rsid w:val="00F2743B"/>
    <w:rsid w:val="00F27DC8"/>
    <w:rsid w:val="00F32242"/>
    <w:rsid w:val="00F327A7"/>
    <w:rsid w:val="00F33576"/>
    <w:rsid w:val="00F4200B"/>
    <w:rsid w:val="00F447D8"/>
    <w:rsid w:val="00F50EAE"/>
    <w:rsid w:val="00F51AF6"/>
    <w:rsid w:val="00F54AD9"/>
    <w:rsid w:val="00F569EA"/>
    <w:rsid w:val="00F56E6D"/>
    <w:rsid w:val="00F60312"/>
    <w:rsid w:val="00F626B0"/>
    <w:rsid w:val="00F65E3E"/>
    <w:rsid w:val="00F67858"/>
    <w:rsid w:val="00F72352"/>
    <w:rsid w:val="00F760F8"/>
    <w:rsid w:val="00F92FA6"/>
    <w:rsid w:val="00F94607"/>
    <w:rsid w:val="00F94A6A"/>
    <w:rsid w:val="00F961EB"/>
    <w:rsid w:val="00FA195D"/>
    <w:rsid w:val="00FB3BAF"/>
    <w:rsid w:val="00FB4B63"/>
    <w:rsid w:val="00FB529B"/>
    <w:rsid w:val="00FB7269"/>
    <w:rsid w:val="00FC0587"/>
    <w:rsid w:val="00FC6270"/>
    <w:rsid w:val="00FD08BC"/>
    <w:rsid w:val="00FD1558"/>
    <w:rsid w:val="00FD27ED"/>
    <w:rsid w:val="00FD3A85"/>
    <w:rsid w:val="00FD425B"/>
    <w:rsid w:val="00FD7D98"/>
    <w:rsid w:val="00FE03F5"/>
    <w:rsid w:val="00FE045B"/>
    <w:rsid w:val="00FE17C8"/>
    <w:rsid w:val="00FE1FD4"/>
    <w:rsid w:val="00FE4DF7"/>
    <w:rsid w:val="00FE62E9"/>
    <w:rsid w:val="00FE6667"/>
    <w:rsid w:val="00FE7C01"/>
    <w:rsid w:val="00FF0274"/>
    <w:rsid w:val="00FF03C3"/>
    <w:rsid w:val="00FF15C9"/>
    <w:rsid w:val="00FF79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9E896"/>
  <w15:docId w15:val="{86DB7E21-AB9B-4EC1-BE69-01213890D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83754"/>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883754"/>
    <w:pPr>
      <w:keepNext/>
      <w:jc w:val="both"/>
      <w:outlineLvl w:val="0"/>
    </w:pPr>
    <w:rPr>
      <w:b/>
      <w:bCs/>
      <w:lang w:val="lt-LT"/>
    </w:rPr>
  </w:style>
  <w:style w:type="paragraph" w:styleId="Antrat5">
    <w:name w:val="heading 5"/>
    <w:basedOn w:val="prastasis"/>
    <w:next w:val="prastasis"/>
    <w:link w:val="Antrat5Diagrama"/>
    <w:uiPriority w:val="99"/>
    <w:qFormat/>
    <w:rsid w:val="00883754"/>
    <w:pPr>
      <w:keepNext/>
      <w:jc w:val="both"/>
      <w:outlineLvl w:val="4"/>
    </w:pPr>
    <w:rPr>
      <w:rFonts w:ascii="TimesLT" w:eastAsia="Arial Unicode MS" w:hAnsi="TimesLT" w:cs="Arial Unicode MS"/>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883754"/>
    <w:rPr>
      <w:rFonts w:ascii="Times New Roman" w:eastAsia="Times New Roman" w:hAnsi="Times New Roman" w:cs="Times New Roman"/>
      <w:b/>
      <w:bCs/>
      <w:sz w:val="24"/>
      <w:szCs w:val="24"/>
      <w:lang w:val="lt-LT"/>
    </w:rPr>
  </w:style>
  <w:style w:type="character" w:customStyle="1" w:styleId="Antrat5Diagrama">
    <w:name w:val="Antraštė 5 Diagrama"/>
    <w:basedOn w:val="Numatytasispastraiposriftas"/>
    <w:link w:val="Antrat5"/>
    <w:uiPriority w:val="99"/>
    <w:rsid w:val="00883754"/>
    <w:rPr>
      <w:rFonts w:ascii="TimesLT" w:eastAsia="Arial Unicode MS" w:hAnsi="TimesLT" w:cs="Arial Unicode MS"/>
      <w:sz w:val="24"/>
      <w:szCs w:val="20"/>
      <w:lang w:val="lt-LT"/>
    </w:rPr>
  </w:style>
  <w:style w:type="paragraph" w:styleId="Antrats">
    <w:name w:val="header"/>
    <w:basedOn w:val="prastasis"/>
    <w:link w:val="AntratsDiagrama"/>
    <w:uiPriority w:val="99"/>
    <w:rsid w:val="00883754"/>
    <w:pPr>
      <w:tabs>
        <w:tab w:val="center" w:pos="4153"/>
        <w:tab w:val="right" w:pos="8306"/>
      </w:tabs>
    </w:pPr>
    <w:rPr>
      <w:sz w:val="28"/>
      <w:szCs w:val="20"/>
      <w:lang w:val="lt-LT"/>
    </w:rPr>
  </w:style>
  <w:style w:type="character" w:customStyle="1" w:styleId="AntratsDiagrama">
    <w:name w:val="Antraštės Diagrama"/>
    <w:basedOn w:val="Numatytasispastraiposriftas"/>
    <w:link w:val="Antrats"/>
    <w:uiPriority w:val="99"/>
    <w:rsid w:val="00883754"/>
    <w:rPr>
      <w:rFonts w:ascii="Times New Roman" w:eastAsia="Times New Roman" w:hAnsi="Times New Roman" w:cs="Times New Roman"/>
      <w:sz w:val="28"/>
      <w:szCs w:val="20"/>
      <w:lang w:val="lt-LT"/>
    </w:rPr>
  </w:style>
  <w:style w:type="paragraph" w:styleId="Pagrindinistekstas">
    <w:name w:val="Body Text"/>
    <w:basedOn w:val="prastasis"/>
    <w:link w:val="PagrindinistekstasDiagrama"/>
    <w:uiPriority w:val="99"/>
    <w:rsid w:val="00883754"/>
    <w:pPr>
      <w:jc w:val="both"/>
    </w:pPr>
    <w:rPr>
      <w:lang w:val="lt-LT"/>
    </w:rPr>
  </w:style>
  <w:style w:type="character" w:customStyle="1" w:styleId="PagrindinistekstasDiagrama">
    <w:name w:val="Pagrindinis tekstas Diagrama"/>
    <w:basedOn w:val="Numatytasispastraiposriftas"/>
    <w:link w:val="Pagrindinistekstas"/>
    <w:uiPriority w:val="99"/>
    <w:rsid w:val="00883754"/>
    <w:rPr>
      <w:rFonts w:ascii="Times New Roman" w:eastAsia="Times New Roman" w:hAnsi="Times New Roman" w:cs="Times New Roman"/>
      <w:sz w:val="24"/>
      <w:szCs w:val="24"/>
      <w:lang w:val="lt-LT"/>
    </w:rPr>
  </w:style>
  <w:style w:type="character" w:styleId="Puslapionumeris">
    <w:name w:val="page number"/>
    <w:basedOn w:val="Numatytasispastraiposriftas"/>
    <w:uiPriority w:val="99"/>
    <w:rsid w:val="00883754"/>
    <w:rPr>
      <w:rFonts w:cs="Times New Roman"/>
    </w:rPr>
  </w:style>
  <w:style w:type="paragraph" w:styleId="Pagrindiniotekstotrauka">
    <w:name w:val="Body Text Indent"/>
    <w:basedOn w:val="prastasis"/>
    <w:link w:val="PagrindiniotekstotraukaDiagrama"/>
    <w:uiPriority w:val="99"/>
    <w:rsid w:val="00883754"/>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883754"/>
    <w:rPr>
      <w:rFonts w:ascii="Times New Roman" w:eastAsia="Times New Roman" w:hAnsi="Times New Roman" w:cs="Times New Roman"/>
      <w:sz w:val="24"/>
      <w:szCs w:val="24"/>
      <w:lang w:val="lt-LT"/>
    </w:rPr>
  </w:style>
  <w:style w:type="paragraph" w:customStyle="1" w:styleId="Lentele-ZET">
    <w:name w:val="Lentele-ZET"/>
    <w:basedOn w:val="prastasis"/>
    <w:uiPriority w:val="99"/>
    <w:rsid w:val="00883754"/>
    <w:pPr>
      <w:spacing w:line="312" w:lineRule="auto"/>
    </w:pPr>
    <w:rPr>
      <w:rFonts w:ascii="Tahoma" w:hAnsi="Tahoma" w:cs="Tahoma"/>
      <w:sz w:val="17"/>
      <w:szCs w:val="17"/>
      <w:lang w:val="lt-LT"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l1"/>
    <w:basedOn w:val="prastasis"/>
    <w:link w:val="SraopastraipaDiagrama"/>
    <w:uiPriority w:val="34"/>
    <w:qFormat/>
    <w:rsid w:val="00883754"/>
    <w:pPr>
      <w:ind w:left="720"/>
      <w:contextualSpacing/>
    </w:pPr>
  </w:style>
  <w:style w:type="paragraph" w:styleId="Betarp">
    <w:name w:val="No Spacing"/>
    <w:uiPriority w:val="1"/>
    <w:qFormat/>
    <w:rsid w:val="00883754"/>
    <w:pPr>
      <w:spacing w:after="0" w:line="240" w:lineRule="auto"/>
    </w:pPr>
    <w:rPr>
      <w:rFonts w:ascii="Times New Roman" w:eastAsia="Times New Roman" w:hAnsi="Times New Roman" w:cs="Times New Roman"/>
      <w:sz w:val="24"/>
      <w:szCs w:val="24"/>
      <w:lang w:val="en-GB"/>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1C7745"/>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semiHidden/>
    <w:unhideWhenUsed/>
    <w:rsid w:val="0000078E"/>
    <w:rPr>
      <w:sz w:val="16"/>
      <w:szCs w:val="16"/>
    </w:rPr>
  </w:style>
  <w:style w:type="paragraph" w:styleId="Komentarotekstas">
    <w:name w:val="annotation text"/>
    <w:basedOn w:val="prastasis"/>
    <w:link w:val="KomentarotekstasDiagrama"/>
    <w:uiPriority w:val="99"/>
    <w:unhideWhenUsed/>
    <w:rsid w:val="0000078E"/>
    <w:rPr>
      <w:sz w:val="20"/>
      <w:szCs w:val="20"/>
    </w:rPr>
  </w:style>
  <w:style w:type="character" w:customStyle="1" w:styleId="KomentarotekstasDiagrama">
    <w:name w:val="Komentaro tekstas Diagrama"/>
    <w:basedOn w:val="Numatytasispastraiposriftas"/>
    <w:link w:val="Komentarotekstas"/>
    <w:uiPriority w:val="99"/>
    <w:rsid w:val="0000078E"/>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00078E"/>
    <w:rPr>
      <w:b/>
      <w:bCs/>
    </w:rPr>
  </w:style>
  <w:style w:type="character" w:customStyle="1" w:styleId="KomentarotemaDiagrama">
    <w:name w:val="Komentaro tema Diagrama"/>
    <w:basedOn w:val="KomentarotekstasDiagrama"/>
    <w:link w:val="Komentarotema"/>
    <w:uiPriority w:val="99"/>
    <w:semiHidden/>
    <w:rsid w:val="0000078E"/>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00078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0078E"/>
    <w:rPr>
      <w:rFonts w:ascii="Segoe UI" w:eastAsia="Times New Roman" w:hAnsi="Segoe UI" w:cs="Segoe UI"/>
      <w:sz w:val="18"/>
      <w:szCs w:val="18"/>
      <w:lang w:val="en-GB"/>
    </w:rPr>
  </w:style>
  <w:style w:type="character" w:styleId="Hipersaitas">
    <w:name w:val="Hyperlink"/>
    <w:basedOn w:val="Numatytasispastraiposriftas"/>
    <w:uiPriority w:val="99"/>
    <w:unhideWhenUsed/>
    <w:rsid w:val="00EB4393"/>
    <w:rPr>
      <w:color w:val="0000FF" w:themeColor="hyperlink"/>
      <w:u w:val="single"/>
    </w:rPr>
  </w:style>
  <w:style w:type="table" w:customStyle="1" w:styleId="Lentelstinklelis1">
    <w:name w:val="Lentelės tinklelis1"/>
    <w:basedOn w:val="prastojilentel"/>
    <w:next w:val="Lentelstinklelis"/>
    <w:uiPriority w:val="99"/>
    <w:rsid w:val="00401085"/>
    <w:pPr>
      <w:spacing w:after="0" w:line="240" w:lineRule="auto"/>
    </w:pPr>
    <w:rPr>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401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285B77"/>
    <w:rPr>
      <w:color w:val="800080" w:themeColor="followedHyperlink"/>
      <w:u w:val="single"/>
    </w:rPr>
  </w:style>
  <w:style w:type="paragraph" w:styleId="Porat">
    <w:name w:val="footer"/>
    <w:basedOn w:val="prastasis"/>
    <w:link w:val="PoratDiagrama"/>
    <w:uiPriority w:val="99"/>
    <w:unhideWhenUsed/>
    <w:rsid w:val="00F10669"/>
    <w:pPr>
      <w:tabs>
        <w:tab w:val="center" w:pos="4513"/>
        <w:tab w:val="right" w:pos="9026"/>
      </w:tabs>
    </w:pPr>
  </w:style>
  <w:style w:type="character" w:customStyle="1" w:styleId="PoratDiagrama">
    <w:name w:val="Poraštė Diagrama"/>
    <w:basedOn w:val="Numatytasispastraiposriftas"/>
    <w:link w:val="Porat"/>
    <w:uiPriority w:val="99"/>
    <w:rsid w:val="00F10669"/>
    <w:rPr>
      <w:rFonts w:ascii="Times New Roman" w:eastAsia="Times New Roman" w:hAnsi="Times New Roman" w:cs="Times New Roman"/>
      <w:sz w:val="24"/>
      <w:szCs w:val="24"/>
      <w:lang w:val="en-GB"/>
    </w:rPr>
  </w:style>
  <w:style w:type="table" w:customStyle="1" w:styleId="Lentelstinklelis4">
    <w:name w:val="Lentelės tinklelis4"/>
    <w:basedOn w:val="prastojilentel"/>
    <w:next w:val="Lentelstinklelis"/>
    <w:uiPriority w:val="99"/>
    <w:rsid w:val="00BA377D"/>
    <w:pPr>
      <w:spacing w:after="0" w:line="240" w:lineRule="auto"/>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254455">
      <w:bodyDiv w:val="1"/>
      <w:marLeft w:val="0"/>
      <w:marRight w:val="0"/>
      <w:marTop w:val="0"/>
      <w:marBottom w:val="0"/>
      <w:divBdr>
        <w:top w:val="none" w:sz="0" w:space="0" w:color="auto"/>
        <w:left w:val="none" w:sz="0" w:space="0" w:color="auto"/>
        <w:bottom w:val="none" w:sz="0" w:space="0" w:color="auto"/>
        <w:right w:val="none" w:sz="0" w:space="0" w:color="auto"/>
      </w:divBdr>
    </w:div>
    <w:div w:id="377315522">
      <w:bodyDiv w:val="1"/>
      <w:marLeft w:val="0"/>
      <w:marRight w:val="0"/>
      <w:marTop w:val="0"/>
      <w:marBottom w:val="0"/>
      <w:divBdr>
        <w:top w:val="none" w:sz="0" w:space="0" w:color="auto"/>
        <w:left w:val="none" w:sz="0" w:space="0" w:color="auto"/>
        <w:bottom w:val="none" w:sz="0" w:space="0" w:color="auto"/>
        <w:right w:val="none" w:sz="0" w:space="0" w:color="auto"/>
      </w:divBdr>
      <w:divsChild>
        <w:div w:id="1120103932">
          <w:marLeft w:val="0"/>
          <w:marRight w:val="0"/>
          <w:marTop w:val="0"/>
          <w:marBottom w:val="0"/>
          <w:divBdr>
            <w:top w:val="none" w:sz="0" w:space="0" w:color="auto"/>
            <w:left w:val="none" w:sz="0" w:space="0" w:color="auto"/>
            <w:bottom w:val="none" w:sz="0" w:space="0" w:color="auto"/>
            <w:right w:val="none" w:sz="0" w:space="0" w:color="auto"/>
          </w:divBdr>
          <w:divsChild>
            <w:div w:id="744228276">
              <w:marLeft w:val="0"/>
              <w:marRight w:val="0"/>
              <w:marTop w:val="0"/>
              <w:marBottom w:val="0"/>
              <w:divBdr>
                <w:top w:val="none" w:sz="0" w:space="0" w:color="auto"/>
                <w:left w:val="none" w:sz="0" w:space="0" w:color="auto"/>
                <w:bottom w:val="none" w:sz="0" w:space="0" w:color="auto"/>
                <w:right w:val="none" w:sz="0" w:space="0" w:color="auto"/>
              </w:divBdr>
              <w:divsChild>
                <w:div w:id="1781292897">
                  <w:marLeft w:val="0"/>
                  <w:marRight w:val="0"/>
                  <w:marTop w:val="0"/>
                  <w:marBottom w:val="0"/>
                  <w:divBdr>
                    <w:top w:val="none" w:sz="0" w:space="0" w:color="auto"/>
                    <w:left w:val="none" w:sz="0" w:space="0" w:color="auto"/>
                    <w:bottom w:val="none" w:sz="0" w:space="0" w:color="auto"/>
                    <w:right w:val="none" w:sz="0" w:space="0" w:color="auto"/>
                  </w:divBdr>
                  <w:divsChild>
                    <w:div w:id="1168793312">
                      <w:marLeft w:val="0"/>
                      <w:marRight w:val="0"/>
                      <w:marTop w:val="0"/>
                      <w:marBottom w:val="0"/>
                      <w:divBdr>
                        <w:top w:val="none" w:sz="0" w:space="0" w:color="auto"/>
                        <w:left w:val="none" w:sz="0" w:space="0" w:color="auto"/>
                        <w:bottom w:val="none" w:sz="0" w:space="0" w:color="auto"/>
                        <w:right w:val="none" w:sz="0" w:space="0" w:color="auto"/>
                      </w:divBdr>
                      <w:divsChild>
                        <w:div w:id="41420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4108704">
      <w:bodyDiv w:val="1"/>
      <w:marLeft w:val="0"/>
      <w:marRight w:val="0"/>
      <w:marTop w:val="0"/>
      <w:marBottom w:val="0"/>
      <w:divBdr>
        <w:top w:val="none" w:sz="0" w:space="0" w:color="auto"/>
        <w:left w:val="none" w:sz="0" w:space="0" w:color="auto"/>
        <w:bottom w:val="none" w:sz="0" w:space="0" w:color="auto"/>
        <w:right w:val="none" w:sz="0" w:space="0" w:color="auto"/>
      </w:divBdr>
      <w:divsChild>
        <w:div w:id="425158387">
          <w:marLeft w:val="0"/>
          <w:marRight w:val="0"/>
          <w:marTop w:val="0"/>
          <w:marBottom w:val="0"/>
          <w:divBdr>
            <w:top w:val="none" w:sz="0" w:space="0" w:color="auto"/>
            <w:left w:val="none" w:sz="0" w:space="0" w:color="auto"/>
            <w:bottom w:val="none" w:sz="0" w:space="0" w:color="auto"/>
            <w:right w:val="none" w:sz="0" w:space="0" w:color="auto"/>
          </w:divBdr>
          <w:divsChild>
            <w:div w:id="613367039">
              <w:marLeft w:val="0"/>
              <w:marRight w:val="0"/>
              <w:marTop w:val="0"/>
              <w:marBottom w:val="0"/>
              <w:divBdr>
                <w:top w:val="none" w:sz="0" w:space="0" w:color="auto"/>
                <w:left w:val="none" w:sz="0" w:space="0" w:color="auto"/>
                <w:bottom w:val="none" w:sz="0" w:space="0" w:color="auto"/>
                <w:right w:val="none" w:sz="0" w:space="0" w:color="auto"/>
              </w:divBdr>
              <w:divsChild>
                <w:div w:id="428356369">
                  <w:marLeft w:val="0"/>
                  <w:marRight w:val="0"/>
                  <w:marTop w:val="0"/>
                  <w:marBottom w:val="0"/>
                  <w:divBdr>
                    <w:top w:val="none" w:sz="0" w:space="0" w:color="auto"/>
                    <w:left w:val="none" w:sz="0" w:space="0" w:color="auto"/>
                    <w:bottom w:val="none" w:sz="0" w:space="0" w:color="auto"/>
                    <w:right w:val="none" w:sz="0" w:space="0" w:color="auto"/>
                  </w:divBdr>
                  <w:divsChild>
                    <w:div w:id="1048991664">
                      <w:marLeft w:val="0"/>
                      <w:marRight w:val="0"/>
                      <w:marTop w:val="0"/>
                      <w:marBottom w:val="0"/>
                      <w:divBdr>
                        <w:top w:val="none" w:sz="0" w:space="0" w:color="auto"/>
                        <w:left w:val="none" w:sz="0" w:space="0" w:color="auto"/>
                        <w:bottom w:val="none" w:sz="0" w:space="0" w:color="auto"/>
                        <w:right w:val="none" w:sz="0" w:space="0" w:color="auto"/>
                      </w:divBdr>
                      <w:divsChild>
                        <w:div w:id="61953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564011">
      <w:bodyDiv w:val="1"/>
      <w:marLeft w:val="0"/>
      <w:marRight w:val="0"/>
      <w:marTop w:val="0"/>
      <w:marBottom w:val="0"/>
      <w:divBdr>
        <w:top w:val="none" w:sz="0" w:space="0" w:color="auto"/>
        <w:left w:val="none" w:sz="0" w:space="0" w:color="auto"/>
        <w:bottom w:val="none" w:sz="0" w:space="0" w:color="auto"/>
        <w:right w:val="none" w:sz="0" w:space="0" w:color="auto"/>
      </w:divBdr>
    </w:div>
    <w:div w:id="573928671">
      <w:bodyDiv w:val="1"/>
      <w:marLeft w:val="0"/>
      <w:marRight w:val="0"/>
      <w:marTop w:val="0"/>
      <w:marBottom w:val="0"/>
      <w:divBdr>
        <w:top w:val="none" w:sz="0" w:space="0" w:color="auto"/>
        <w:left w:val="none" w:sz="0" w:space="0" w:color="auto"/>
        <w:bottom w:val="none" w:sz="0" w:space="0" w:color="auto"/>
        <w:right w:val="none" w:sz="0" w:space="0" w:color="auto"/>
      </w:divBdr>
    </w:div>
    <w:div w:id="581910338">
      <w:bodyDiv w:val="1"/>
      <w:marLeft w:val="0"/>
      <w:marRight w:val="0"/>
      <w:marTop w:val="0"/>
      <w:marBottom w:val="0"/>
      <w:divBdr>
        <w:top w:val="none" w:sz="0" w:space="0" w:color="auto"/>
        <w:left w:val="none" w:sz="0" w:space="0" w:color="auto"/>
        <w:bottom w:val="none" w:sz="0" w:space="0" w:color="auto"/>
        <w:right w:val="none" w:sz="0" w:space="0" w:color="auto"/>
      </w:divBdr>
      <w:divsChild>
        <w:div w:id="2085687832">
          <w:marLeft w:val="0"/>
          <w:marRight w:val="0"/>
          <w:marTop w:val="0"/>
          <w:marBottom w:val="0"/>
          <w:divBdr>
            <w:top w:val="none" w:sz="0" w:space="0" w:color="auto"/>
            <w:left w:val="none" w:sz="0" w:space="0" w:color="auto"/>
            <w:bottom w:val="none" w:sz="0" w:space="0" w:color="auto"/>
            <w:right w:val="none" w:sz="0" w:space="0" w:color="auto"/>
          </w:divBdr>
          <w:divsChild>
            <w:div w:id="849372043">
              <w:marLeft w:val="0"/>
              <w:marRight w:val="0"/>
              <w:marTop w:val="0"/>
              <w:marBottom w:val="0"/>
              <w:divBdr>
                <w:top w:val="none" w:sz="0" w:space="0" w:color="auto"/>
                <w:left w:val="none" w:sz="0" w:space="0" w:color="auto"/>
                <w:bottom w:val="none" w:sz="0" w:space="0" w:color="auto"/>
                <w:right w:val="none" w:sz="0" w:space="0" w:color="auto"/>
              </w:divBdr>
              <w:divsChild>
                <w:div w:id="889153097">
                  <w:marLeft w:val="0"/>
                  <w:marRight w:val="0"/>
                  <w:marTop w:val="0"/>
                  <w:marBottom w:val="0"/>
                  <w:divBdr>
                    <w:top w:val="none" w:sz="0" w:space="0" w:color="auto"/>
                    <w:left w:val="none" w:sz="0" w:space="0" w:color="auto"/>
                    <w:bottom w:val="none" w:sz="0" w:space="0" w:color="auto"/>
                    <w:right w:val="none" w:sz="0" w:space="0" w:color="auto"/>
                  </w:divBdr>
                  <w:divsChild>
                    <w:div w:id="34013622">
                      <w:marLeft w:val="0"/>
                      <w:marRight w:val="0"/>
                      <w:marTop w:val="0"/>
                      <w:marBottom w:val="0"/>
                      <w:divBdr>
                        <w:top w:val="none" w:sz="0" w:space="0" w:color="auto"/>
                        <w:left w:val="none" w:sz="0" w:space="0" w:color="auto"/>
                        <w:bottom w:val="none" w:sz="0" w:space="0" w:color="auto"/>
                        <w:right w:val="none" w:sz="0" w:space="0" w:color="auto"/>
                      </w:divBdr>
                      <w:divsChild>
                        <w:div w:id="15429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251081">
      <w:bodyDiv w:val="1"/>
      <w:marLeft w:val="0"/>
      <w:marRight w:val="0"/>
      <w:marTop w:val="0"/>
      <w:marBottom w:val="0"/>
      <w:divBdr>
        <w:top w:val="none" w:sz="0" w:space="0" w:color="auto"/>
        <w:left w:val="none" w:sz="0" w:space="0" w:color="auto"/>
        <w:bottom w:val="none" w:sz="0" w:space="0" w:color="auto"/>
        <w:right w:val="none" w:sz="0" w:space="0" w:color="auto"/>
      </w:divBdr>
      <w:divsChild>
        <w:div w:id="1922909210">
          <w:marLeft w:val="0"/>
          <w:marRight w:val="0"/>
          <w:marTop w:val="0"/>
          <w:marBottom w:val="0"/>
          <w:divBdr>
            <w:top w:val="none" w:sz="0" w:space="0" w:color="auto"/>
            <w:left w:val="none" w:sz="0" w:space="0" w:color="auto"/>
            <w:bottom w:val="none" w:sz="0" w:space="0" w:color="auto"/>
            <w:right w:val="none" w:sz="0" w:space="0" w:color="auto"/>
          </w:divBdr>
          <w:divsChild>
            <w:div w:id="1312713775">
              <w:marLeft w:val="0"/>
              <w:marRight w:val="0"/>
              <w:marTop w:val="0"/>
              <w:marBottom w:val="0"/>
              <w:divBdr>
                <w:top w:val="none" w:sz="0" w:space="0" w:color="auto"/>
                <w:left w:val="none" w:sz="0" w:space="0" w:color="auto"/>
                <w:bottom w:val="none" w:sz="0" w:space="0" w:color="auto"/>
                <w:right w:val="none" w:sz="0" w:space="0" w:color="auto"/>
              </w:divBdr>
              <w:divsChild>
                <w:div w:id="1917737108">
                  <w:marLeft w:val="0"/>
                  <w:marRight w:val="0"/>
                  <w:marTop w:val="0"/>
                  <w:marBottom w:val="0"/>
                  <w:divBdr>
                    <w:top w:val="none" w:sz="0" w:space="0" w:color="auto"/>
                    <w:left w:val="none" w:sz="0" w:space="0" w:color="auto"/>
                    <w:bottom w:val="none" w:sz="0" w:space="0" w:color="auto"/>
                    <w:right w:val="none" w:sz="0" w:space="0" w:color="auto"/>
                  </w:divBdr>
                  <w:divsChild>
                    <w:div w:id="779760416">
                      <w:marLeft w:val="0"/>
                      <w:marRight w:val="0"/>
                      <w:marTop w:val="0"/>
                      <w:marBottom w:val="0"/>
                      <w:divBdr>
                        <w:top w:val="none" w:sz="0" w:space="0" w:color="auto"/>
                        <w:left w:val="none" w:sz="0" w:space="0" w:color="auto"/>
                        <w:bottom w:val="none" w:sz="0" w:space="0" w:color="auto"/>
                        <w:right w:val="none" w:sz="0" w:space="0" w:color="auto"/>
                      </w:divBdr>
                      <w:divsChild>
                        <w:div w:id="147170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127971">
      <w:bodyDiv w:val="1"/>
      <w:marLeft w:val="0"/>
      <w:marRight w:val="0"/>
      <w:marTop w:val="0"/>
      <w:marBottom w:val="0"/>
      <w:divBdr>
        <w:top w:val="none" w:sz="0" w:space="0" w:color="auto"/>
        <w:left w:val="none" w:sz="0" w:space="0" w:color="auto"/>
        <w:bottom w:val="none" w:sz="0" w:space="0" w:color="auto"/>
        <w:right w:val="none" w:sz="0" w:space="0" w:color="auto"/>
      </w:divBdr>
    </w:div>
    <w:div w:id="879240891">
      <w:bodyDiv w:val="1"/>
      <w:marLeft w:val="0"/>
      <w:marRight w:val="0"/>
      <w:marTop w:val="0"/>
      <w:marBottom w:val="0"/>
      <w:divBdr>
        <w:top w:val="none" w:sz="0" w:space="0" w:color="auto"/>
        <w:left w:val="none" w:sz="0" w:space="0" w:color="auto"/>
        <w:bottom w:val="none" w:sz="0" w:space="0" w:color="auto"/>
        <w:right w:val="none" w:sz="0" w:space="0" w:color="auto"/>
      </w:divBdr>
      <w:divsChild>
        <w:div w:id="858391613">
          <w:marLeft w:val="0"/>
          <w:marRight w:val="0"/>
          <w:marTop w:val="0"/>
          <w:marBottom w:val="0"/>
          <w:divBdr>
            <w:top w:val="none" w:sz="0" w:space="0" w:color="auto"/>
            <w:left w:val="none" w:sz="0" w:space="0" w:color="auto"/>
            <w:bottom w:val="none" w:sz="0" w:space="0" w:color="auto"/>
            <w:right w:val="none" w:sz="0" w:space="0" w:color="auto"/>
          </w:divBdr>
          <w:divsChild>
            <w:div w:id="188566595">
              <w:marLeft w:val="0"/>
              <w:marRight w:val="0"/>
              <w:marTop w:val="0"/>
              <w:marBottom w:val="0"/>
              <w:divBdr>
                <w:top w:val="none" w:sz="0" w:space="0" w:color="auto"/>
                <w:left w:val="none" w:sz="0" w:space="0" w:color="auto"/>
                <w:bottom w:val="none" w:sz="0" w:space="0" w:color="auto"/>
                <w:right w:val="none" w:sz="0" w:space="0" w:color="auto"/>
              </w:divBdr>
              <w:divsChild>
                <w:div w:id="1330988411">
                  <w:marLeft w:val="0"/>
                  <w:marRight w:val="0"/>
                  <w:marTop w:val="0"/>
                  <w:marBottom w:val="0"/>
                  <w:divBdr>
                    <w:top w:val="none" w:sz="0" w:space="0" w:color="auto"/>
                    <w:left w:val="none" w:sz="0" w:space="0" w:color="auto"/>
                    <w:bottom w:val="none" w:sz="0" w:space="0" w:color="auto"/>
                    <w:right w:val="none" w:sz="0" w:space="0" w:color="auto"/>
                  </w:divBdr>
                  <w:divsChild>
                    <w:div w:id="1367173833">
                      <w:marLeft w:val="0"/>
                      <w:marRight w:val="0"/>
                      <w:marTop w:val="0"/>
                      <w:marBottom w:val="0"/>
                      <w:divBdr>
                        <w:top w:val="none" w:sz="0" w:space="0" w:color="auto"/>
                        <w:left w:val="none" w:sz="0" w:space="0" w:color="auto"/>
                        <w:bottom w:val="none" w:sz="0" w:space="0" w:color="auto"/>
                        <w:right w:val="none" w:sz="0" w:space="0" w:color="auto"/>
                      </w:divBdr>
                      <w:divsChild>
                        <w:div w:id="1912079446">
                          <w:marLeft w:val="0"/>
                          <w:marRight w:val="0"/>
                          <w:marTop w:val="0"/>
                          <w:marBottom w:val="0"/>
                          <w:divBdr>
                            <w:top w:val="none" w:sz="0" w:space="0" w:color="auto"/>
                            <w:left w:val="none" w:sz="0" w:space="0" w:color="auto"/>
                            <w:bottom w:val="none" w:sz="0" w:space="0" w:color="auto"/>
                            <w:right w:val="none" w:sz="0" w:space="0" w:color="auto"/>
                          </w:divBdr>
                          <w:divsChild>
                            <w:div w:id="799540814">
                              <w:marLeft w:val="0"/>
                              <w:marRight w:val="0"/>
                              <w:marTop w:val="0"/>
                              <w:marBottom w:val="0"/>
                              <w:divBdr>
                                <w:top w:val="none" w:sz="0" w:space="0" w:color="auto"/>
                                <w:left w:val="none" w:sz="0" w:space="0" w:color="auto"/>
                                <w:bottom w:val="none" w:sz="0" w:space="0" w:color="auto"/>
                                <w:right w:val="none" w:sz="0" w:space="0" w:color="auto"/>
                              </w:divBdr>
                              <w:divsChild>
                                <w:div w:id="202014223">
                                  <w:marLeft w:val="0"/>
                                  <w:marRight w:val="0"/>
                                  <w:marTop w:val="0"/>
                                  <w:marBottom w:val="0"/>
                                  <w:divBdr>
                                    <w:top w:val="none" w:sz="0" w:space="0" w:color="auto"/>
                                    <w:left w:val="none" w:sz="0" w:space="0" w:color="auto"/>
                                    <w:bottom w:val="none" w:sz="0" w:space="0" w:color="auto"/>
                                    <w:right w:val="none" w:sz="0" w:space="0" w:color="auto"/>
                                  </w:divBdr>
                                  <w:divsChild>
                                    <w:div w:id="1528563396">
                                      <w:marLeft w:val="0"/>
                                      <w:marRight w:val="0"/>
                                      <w:marTop w:val="0"/>
                                      <w:marBottom w:val="0"/>
                                      <w:divBdr>
                                        <w:top w:val="none" w:sz="0" w:space="0" w:color="auto"/>
                                        <w:left w:val="none" w:sz="0" w:space="0" w:color="auto"/>
                                        <w:bottom w:val="none" w:sz="0" w:space="0" w:color="auto"/>
                                        <w:right w:val="none" w:sz="0" w:space="0" w:color="auto"/>
                                      </w:divBdr>
                                      <w:divsChild>
                                        <w:div w:id="1187526692">
                                          <w:marLeft w:val="0"/>
                                          <w:marRight w:val="0"/>
                                          <w:marTop w:val="0"/>
                                          <w:marBottom w:val="0"/>
                                          <w:divBdr>
                                            <w:top w:val="none" w:sz="0" w:space="0" w:color="auto"/>
                                            <w:left w:val="none" w:sz="0" w:space="0" w:color="auto"/>
                                            <w:bottom w:val="none" w:sz="0" w:space="0" w:color="auto"/>
                                            <w:right w:val="none" w:sz="0" w:space="0" w:color="auto"/>
                                          </w:divBdr>
                                          <w:divsChild>
                                            <w:div w:id="2002004373">
                                              <w:marLeft w:val="0"/>
                                              <w:marRight w:val="0"/>
                                              <w:marTop w:val="0"/>
                                              <w:marBottom w:val="0"/>
                                              <w:divBdr>
                                                <w:top w:val="none" w:sz="0" w:space="0" w:color="auto"/>
                                                <w:left w:val="none" w:sz="0" w:space="0" w:color="auto"/>
                                                <w:bottom w:val="none" w:sz="0" w:space="0" w:color="auto"/>
                                                <w:right w:val="none" w:sz="0" w:space="0" w:color="auto"/>
                                              </w:divBdr>
                                              <w:divsChild>
                                                <w:div w:id="1626497854">
                                                  <w:marLeft w:val="0"/>
                                                  <w:marRight w:val="0"/>
                                                  <w:marTop w:val="0"/>
                                                  <w:marBottom w:val="0"/>
                                                  <w:divBdr>
                                                    <w:top w:val="none" w:sz="0" w:space="0" w:color="auto"/>
                                                    <w:left w:val="none" w:sz="0" w:space="0" w:color="auto"/>
                                                    <w:bottom w:val="none" w:sz="0" w:space="0" w:color="auto"/>
                                                    <w:right w:val="none" w:sz="0" w:space="0" w:color="auto"/>
                                                  </w:divBdr>
                                                  <w:divsChild>
                                                    <w:div w:id="957486391">
                                                      <w:marLeft w:val="0"/>
                                                      <w:marRight w:val="0"/>
                                                      <w:marTop w:val="0"/>
                                                      <w:marBottom w:val="0"/>
                                                      <w:divBdr>
                                                        <w:top w:val="none" w:sz="0" w:space="0" w:color="auto"/>
                                                        <w:left w:val="none" w:sz="0" w:space="0" w:color="auto"/>
                                                        <w:bottom w:val="none" w:sz="0" w:space="0" w:color="auto"/>
                                                        <w:right w:val="none" w:sz="0" w:space="0" w:color="auto"/>
                                                      </w:divBdr>
                                                      <w:divsChild>
                                                        <w:div w:id="1482772677">
                                                          <w:marLeft w:val="0"/>
                                                          <w:marRight w:val="0"/>
                                                          <w:marTop w:val="0"/>
                                                          <w:marBottom w:val="0"/>
                                                          <w:divBdr>
                                                            <w:top w:val="none" w:sz="0" w:space="0" w:color="auto"/>
                                                            <w:left w:val="none" w:sz="0" w:space="0" w:color="auto"/>
                                                            <w:bottom w:val="none" w:sz="0" w:space="0" w:color="auto"/>
                                                            <w:right w:val="none" w:sz="0" w:space="0" w:color="auto"/>
                                                          </w:divBdr>
                                                          <w:divsChild>
                                                            <w:div w:id="1042289551">
                                                              <w:marLeft w:val="0"/>
                                                              <w:marRight w:val="0"/>
                                                              <w:marTop w:val="0"/>
                                                              <w:marBottom w:val="0"/>
                                                              <w:divBdr>
                                                                <w:top w:val="none" w:sz="0" w:space="0" w:color="auto"/>
                                                                <w:left w:val="none" w:sz="0" w:space="0" w:color="auto"/>
                                                                <w:bottom w:val="none" w:sz="0" w:space="0" w:color="auto"/>
                                                                <w:right w:val="none" w:sz="0" w:space="0" w:color="auto"/>
                                                              </w:divBdr>
                                                              <w:divsChild>
                                                                <w:div w:id="1155414225">
                                                                  <w:marLeft w:val="0"/>
                                                                  <w:marRight w:val="0"/>
                                                                  <w:marTop w:val="0"/>
                                                                  <w:marBottom w:val="0"/>
                                                                  <w:divBdr>
                                                                    <w:top w:val="none" w:sz="0" w:space="0" w:color="auto"/>
                                                                    <w:left w:val="none" w:sz="0" w:space="0" w:color="auto"/>
                                                                    <w:bottom w:val="none" w:sz="0" w:space="0" w:color="auto"/>
                                                                    <w:right w:val="none" w:sz="0" w:space="0" w:color="auto"/>
                                                                  </w:divBdr>
                                                                  <w:divsChild>
                                                                    <w:div w:id="283658770">
                                                                      <w:marLeft w:val="0"/>
                                                                      <w:marRight w:val="0"/>
                                                                      <w:marTop w:val="0"/>
                                                                      <w:marBottom w:val="0"/>
                                                                      <w:divBdr>
                                                                        <w:top w:val="none" w:sz="0" w:space="0" w:color="auto"/>
                                                                        <w:left w:val="none" w:sz="0" w:space="0" w:color="auto"/>
                                                                        <w:bottom w:val="none" w:sz="0" w:space="0" w:color="auto"/>
                                                                        <w:right w:val="none" w:sz="0" w:space="0" w:color="auto"/>
                                                                      </w:divBdr>
                                                                      <w:divsChild>
                                                                        <w:div w:id="257830795">
                                                                          <w:marLeft w:val="0"/>
                                                                          <w:marRight w:val="0"/>
                                                                          <w:marTop w:val="0"/>
                                                                          <w:marBottom w:val="0"/>
                                                                          <w:divBdr>
                                                                            <w:top w:val="none" w:sz="0" w:space="0" w:color="auto"/>
                                                                            <w:left w:val="none" w:sz="0" w:space="0" w:color="auto"/>
                                                                            <w:bottom w:val="none" w:sz="0" w:space="0" w:color="auto"/>
                                                                            <w:right w:val="none" w:sz="0" w:space="0" w:color="auto"/>
                                                                          </w:divBdr>
                                                                          <w:divsChild>
                                                                            <w:div w:id="1529828165">
                                                                              <w:marLeft w:val="0"/>
                                                                              <w:marRight w:val="0"/>
                                                                              <w:marTop w:val="0"/>
                                                                              <w:marBottom w:val="0"/>
                                                                              <w:divBdr>
                                                                                <w:top w:val="none" w:sz="0" w:space="0" w:color="auto"/>
                                                                                <w:left w:val="none" w:sz="0" w:space="0" w:color="auto"/>
                                                                                <w:bottom w:val="none" w:sz="0" w:space="0" w:color="auto"/>
                                                                                <w:right w:val="none" w:sz="0" w:space="0" w:color="auto"/>
                                                                              </w:divBdr>
                                                                              <w:divsChild>
                                                                                <w:div w:id="1365596048">
                                                                                  <w:marLeft w:val="0"/>
                                                                                  <w:marRight w:val="0"/>
                                                                                  <w:marTop w:val="0"/>
                                                                                  <w:marBottom w:val="0"/>
                                                                                  <w:divBdr>
                                                                                    <w:top w:val="none" w:sz="0" w:space="0" w:color="auto"/>
                                                                                    <w:left w:val="none" w:sz="0" w:space="0" w:color="auto"/>
                                                                                    <w:bottom w:val="none" w:sz="0" w:space="0" w:color="auto"/>
                                                                                    <w:right w:val="none" w:sz="0" w:space="0" w:color="auto"/>
                                                                                  </w:divBdr>
                                                                                  <w:divsChild>
                                                                                    <w:div w:id="1047031134">
                                                                                      <w:marLeft w:val="0"/>
                                                                                      <w:marRight w:val="0"/>
                                                                                      <w:marTop w:val="0"/>
                                                                                      <w:marBottom w:val="0"/>
                                                                                      <w:divBdr>
                                                                                        <w:top w:val="none" w:sz="0" w:space="0" w:color="auto"/>
                                                                                        <w:left w:val="none" w:sz="0" w:space="0" w:color="auto"/>
                                                                                        <w:bottom w:val="none" w:sz="0" w:space="0" w:color="auto"/>
                                                                                        <w:right w:val="none" w:sz="0" w:space="0" w:color="auto"/>
                                                                                      </w:divBdr>
                                                                                      <w:divsChild>
                                                                                        <w:div w:id="1895464590">
                                                                                          <w:marLeft w:val="0"/>
                                                                                          <w:marRight w:val="0"/>
                                                                                          <w:marTop w:val="0"/>
                                                                                          <w:marBottom w:val="0"/>
                                                                                          <w:divBdr>
                                                                                            <w:top w:val="none" w:sz="0" w:space="0" w:color="auto"/>
                                                                                            <w:left w:val="none" w:sz="0" w:space="0" w:color="auto"/>
                                                                                            <w:bottom w:val="none" w:sz="0" w:space="0" w:color="auto"/>
                                                                                            <w:right w:val="none" w:sz="0" w:space="0" w:color="auto"/>
                                                                                          </w:divBdr>
                                                                                          <w:divsChild>
                                                                                            <w:div w:id="2029409906">
                                                                                              <w:marLeft w:val="0"/>
                                                                                              <w:marRight w:val="120"/>
                                                                                              <w:marTop w:val="0"/>
                                                                                              <w:marBottom w:val="150"/>
                                                                                              <w:divBdr>
                                                                                                <w:top w:val="single" w:sz="2" w:space="0" w:color="EFEFEF"/>
                                                                                                <w:left w:val="single" w:sz="6" w:space="0" w:color="EFEFEF"/>
                                                                                                <w:bottom w:val="single" w:sz="6" w:space="0" w:color="E2E2E2"/>
                                                                                                <w:right w:val="single" w:sz="6" w:space="0" w:color="EFEFEF"/>
                                                                                              </w:divBdr>
                                                                                              <w:divsChild>
                                                                                                <w:div w:id="1712075753">
                                                                                                  <w:marLeft w:val="0"/>
                                                                                                  <w:marRight w:val="0"/>
                                                                                                  <w:marTop w:val="0"/>
                                                                                                  <w:marBottom w:val="0"/>
                                                                                                  <w:divBdr>
                                                                                                    <w:top w:val="none" w:sz="0" w:space="0" w:color="auto"/>
                                                                                                    <w:left w:val="none" w:sz="0" w:space="0" w:color="auto"/>
                                                                                                    <w:bottom w:val="none" w:sz="0" w:space="0" w:color="auto"/>
                                                                                                    <w:right w:val="none" w:sz="0" w:space="0" w:color="auto"/>
                                                                                                  </w:divBdr>
                                                                                                  <w:divsChild>
                                                                                                    <w:div w:id="20086499">
                                                                                                      <w:marLeft w:val="0"/>
                                                                                                      <w:marRight w:val="0"/>
                                                                                                      <w:marTop w:val="0"/>
                                                                                                      <w:marBottom w:val="0"/>
                                                                                                      <w:divBdr>
                                                                                                        <w:top w:val="none" w:sz="0" w:space="0" w:color="auto"/>
                                                                                                        <w:left w:val="none" w:sz="0" w:space="0" w:color="auto"/>
                                                                                                        <w:bottom w:val="none" w:sz="0" w:space="0" w:color="auto"/>
                                                                                                        <w:right w:val="none" w:sz="0" w:space="0" w:color="auto"/>
                                                                                                      </w:divBdr>
                                                                                                      <w:divsChild>
                                                                                                        <w:div w:id="1283152092">
                                                                                                          <w:marLeft w:val="0"/>
                                                                                                          <w:marRight w:val="0"/>
                                                                                                          <w:marTop w:val="0"/>
                                                                                                          <w:marBottom w:val="0"/>
                                                                                                          <w:divBdr>
                                                                                                            <w:top w:val="none" w:sz="0" w:space="0" w:color="auto"/>
                                                                                                            <w:left w:val="none" w:sz="0" w:space="0" w:color="auto"/>
                                                                                                            <w:bottom w:val="none" w:sz="0" w:space="0" w:color="auto"/>
                                                                                                            <w:right w:val="none" w:sz="0" w:space="0" w:color="auto"/>
                                                                                                          </w:divBdr>
                                                                                                          <w:divsChild>
                                                                                                            <w:div w:id="1979214804">
                                                                                                              <w:marLeft w:val="0"/>
                                                                                                              <w:marRight w:val="0"/>
                                                                                                              <w:marTop w:val="0"/>
                                                                                                              <w:marBottom w:val="0"/>
                                                                                                              <w:divBdr>
                                                                                                                <w:top w:val="none" w:sz="0" w:space="0" w:color="auto"/>
                                                                                                                <w:left w:val="none" w:sz="0" w:space="0" w:color="auto"/>
                                                                                                                <w:bottom w:val="none" w:sz="0" w:space="0" w:color="auto"/>
                                                                                                                <w:right w:val="none" w:sz="0" w:space="0" w:color="auto"/>
                                                                                                              </w:divBdr>
                                                                                                              <w:divsChild>
                                                                                                                <w:div w:id="272858707">
                                                                                                                  <w:marLeft w:val="0"/>
                                                                                                                  <w:marRight w:val="0"/>
                                                                                                                  <w:marTop w:val="0"/>
                                                                                                                  <w:marBottom w:val="0"/>
                                                                                                                  <w:divBdr>
                                                                                                                    <w:top w:val="single" w:sz="2" w:space="4" w:color="D8D8D8"/>
                                                                                                                    <w:left w:val="single" w:sz="2" w:space="0" w:color="D8D8D8"/>
                                                                                                                    <w:bottom w:val="single" w:sz="2" w:space="4" w:color="D8D8D8"/>
                                                                                                                    <w:right w:val="single" w:sz="2" w:space="0" w:color="D8D8D8"/>
                                                                                                                  </w:divBdr>
                                                                                                                  <w:divsChild>
                                                                                                                    <w:div w:id="28841669">
                                                                                                                      <w:marLeft w:val="225"/>
                                                                                                                      <w:marRight w:val="225"/>
                                                                                                                      <w:marTop w:val="75"/>
                                                                                                                      <w:marBottom w:val="75"/>
                                                                                                                      <w:divBdr>
                                                                                                                        <w:top w:val="none" w:sz="0" w:space="0" w:color="auto"/>
                                                                                                                        <w:left w:val="none" w:sz="0" w:space="0" w:color="auto"/>
                                                                                                                        <w:bottom w:val="none" w:sz="0" w:space="0" w:color="auto"/>
                                                                                                                        <w:right w:val="none" w:sz="0" w:space="0" w:color="auto"/>
                                                                                                                      </w:divBdr>
                                                                                                                      <w:divsChild>
                                                                                                                        <w:div w:id="728841023">
                                                                                                                          <w:marLeft w:val="0"/>
                                                                                                                          <w:marRight w:val="0"/>
                                                                                                                          <w:marTop w:val="0"/>
                                                                                                                          <w:marBottom w:val="0"/>
                                                                                                                          <w:divBdr>
                                                                                                                            <w:top w:val="single" w:sz="6" w:space="0" w:color="auto"/>
                                                                                                                            <w:left w:val="single" w:sz="6" w:space="0" w:color="auto"/>
                                                                                                                            <w:bottom w:val="single" w:sz="6" w:space="0" w:color="auto"/>
                                                                                                                            <w:right w:val="single" w:sz="6" w:space="0" w:color="auto"/>
                                                                                                                          </w:divBdr>
                                                                                                                          <w:divsChild>
                                                                                                                            <w:div w:id="12809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6627606">
      <w:bodyDiv w:val="1"/>
      <w:marLeft w:val="0"/>
      <w:marRight w:val="0"/>
      <w:marTop w:val="0"/>
      <w:marBottom w:val="0"/>
      <w:divBdr>
        <w:top w:val="none" w:sz="0" w:space="0" w:color="auto"/>
        <w:left w:val="none" w:sz="0" w:space="0" w:color="auto"/>
        <w:bottom w:val="none" w:sz="0" w:space="0" w:color="auto"/>
        <w:right w:val="none" w:sz="0" w:space="0" w:color="auto"/>
      </w:divBdr>
      <w:divsChild>
        <w:div w:id="247077101">
          <w:marLeft w:val="0"/>
          <w:marRight w:val="0"/>
          <w:marTop w:val="0"/>
          <w:marBottom w:val="0"/>
          <w:divBdr>
            <w:top w:val="none" w:sz="0" w:space="0" w:color="auto"/>
            <w:left w:val="none" w:sz="0" w:space="0" w:color="auto"/>
            <w:bottom w:val="none" w:sz="0" w:space="0" w:color="auto"/>
            <w:right w:val="none" w:sz="0" w:space="0" w:color="auto"/>
          </w:divBdr>
          <w:divsChild>
            <w:div w:id="2050687283">
              <w:marLeft w:val="0"/>
              <w:marRight w:val="0"/>
              <w:marTop w:val="0"/>
              <w:marBottom w:val="0"/>
              <w:divBdr>
                <w:top w:val="none" w:sz="0" w:space="0" w:color="auto"/>
                <w:left w:val="none" w:sz="0" w:space="0" w:color="auto"/>
                <w:bottom w:val="none" w:sz="0" w:space="0" w:color="auto"/>
                <w:right w:val="none" w:sz="0" w:space="0" w:color="auto"/>
              </w:divBdr>
              <w:divsChild>
                <w:div w:id="455173337">
                  <w:marLeft w:val="0"/>
                  <w:marRight w:val="0"/>
                  <w:marTop w:val="0"/>
                  <w:marBottom w:val="0"/>
                  <w:divBdr>
                    <w:top w:val="none" w:sz="0" w:space="0" w:color="auto"/>
                    <w:left w:val="none" w:sz="0" w:space="0" w:color="auto"/>
                    <w:bottom w:val="none" w:sz="0" w:space="0" w:color="auto"/>
                    <w:right w:val="none" w:sz="0" w:space="0" w:color="auto"/>
                  </w:divBdr>
                  <w:divsChild>
                    <w:div w:id="439952057">
                      <w:marLeft w:val="0"/>
                      <w:marRight w:val="0"/>
                      <w:marTop w:val="0"/>
                      <w:marBottom w:val="0"/>
                      <w:divBdr>
                        <w:top w:val="none" w:sz="0" w:space="0" w:color="auto"/>
                        <w:left w:val="none" w:sz="0" w:space="0" w:color="auto"/>
                        <w:bottom w:val="none" w:sz="0" w:space="0" w:color="auto"/>
                        <w:right w:val="none" w:sz="0" w:space="0" w:color="auto"/>
                      </w:divBdr>
                      <w:divsChild>
                        <w:div w:id="174082350">
                          <w:marLeft w:val="0"/>
                          <w:marRight w:val="0"/>
                          <w:marTop w:val="0"/>
                          <w:marBottom w:val="0"/>
                          <w:divBdr>
                            <w:top w:val="none" w:sz="0" w:space="0" w:color="auto"/>
                            <w:left w:val="none" w:sz="0" w:space="0" w:color="auto"/>
                            <w:bottom w:val="none" w:sz="0" w:space="0" w:color="auto"/>
                            <w:right w:val="none" w:sz="0" w:space="0" w:color="auto"/>
                          </w:divBdr>
                          <w:divsChild>
                            <w:div w:id="62678363">
                              <w:marLeft w:val="0"/>
                              <w:marRight w:val="0"/>
                              <w:marTop w:val="0"/>
                              <w:marBottom w:val="0"/>
                              <w:divBdr>
                                <w:top w:val="none" w:sz="0" w:space="0" w:color="auto"/>
                                <w:left w:val="none" w:sz="0" w:space="0" w:color="auto"/>
                                <w:bottom w:val="none" w:sz="0" w:space="0" w:color="auto"/>
                                <w:right w:val="none" w:sz="0" w:space="0" w:color="auto"/>
                              </w:divBdr>
                              <w:divsChild>
                                <w:div w:id="497037375">
                                  <w:marLeft w:val="0"/>
                                  <w:marRight w:val="0"/>
                                  <w:marTop w:val="0"/>
                                  <w:marBottom w:val="0"/>
                                  <w:divBdr>
                                    <w:top w:val="none" w:sz="0" w:space="0" w:color="auto"/>
                                    <w:left w:val="none" w:sz="0" w:space="0" w:color="auto"/>
                                    <w:bottom w:val="none" w:sz="0" w:space="0" w:color="auto"/>
                                    <w:right w:val="none" w:sz="0" w:space="0" w:color="auto"/>
                                  </w:divBdr>
                                  <w:divsChild>
                                    <w:div w:id="1201161942">
                                      <w:marLeft w:val="0"/>
                                      <w:marRight w:val="0"/>
                                      <w:marTop w:val="0"/>
                                      <w:marBottom w:val="0"/>
                                      <w:divBdr>
                                        <w:top w:val="none" w:sz="0" w:space="0" w:color="auto"/>
                                        <w:left w:val="none" w:sz="0" w:space="0" w:color="auto"/>
                                        <w:bottom w:val="none" w:sz="0" w:space="0" w:color="auto"/>
                                        <w:right w:val="none" w:sz="0" w:space="0" w:color="auto"/>
                                      </w:divBdr>
                                      <w:divsChild>
                                        <w:div w:id="2059353094">
                                          <w:marLeft w:val="0"/>
                                          <w:marRight w:val="0"/>
                                          <w:marTop w:val="0"/>
                                          <w:marBottom w:val="0"/>
                                          <w:divBdr>
                                            <w:top w:val="none" w:sz="0" w:space="0" w:color="auto"/>
                                            <w:left w:val="none" w:sz="0" w:space="0" w:color="auto"/>
                                            <w:bottom w:val="none" w:sz="0" w:space="0" w:color="auto"/>
                                            <w:right w:val="none" w:sz="0" w:space="0" w:color="auto"/>
                                          </w:divBdr>
                                          <w:divsChild>
                                            <w:div w:id="1155074952">
                                              <w:marLeft w:val="0"/>
                                              <w:marRight w:val="0"/>
                                              <w:marTop w:val="0"/>
                                              <w:marBottom w:val="0"/>
                                              <w:divBdr>
                                                <w:top w:val="none" w:sz="0" w:space="0" w:color="auto"/>
                                                <w:left w:val="none" w:sz="0" w:space="0" w:color="auto"/>
                                                <w:bottom w:val="none" w:sz="0" w:space="0" w:color="auto"/>
                                                <w:right w:val="none" w:sz="0" w:space="0" w:color="auto"/>
                                              </w:divBdr>
                                              <w:divsChild>
                                                <w:div w:id="1664358250">
                                                  <w:marLeft w:val="0"/>
                                                  <w:marRight w:val="0"/>
                                                  <w:marTop w:val="0"/>
                                                  <w:marBottom w:val="0"/>
                                                  <w:divBdr>
                                                    <w:top w:val="none" w:sz="0" w:space="0" w:color="auto"/>
                                                    <w:left w:val="none" w:sz="0" w:space="0" w:color="auto"/>
                                                    <w:bottom w:val="none" w:sz="0" w:space="0" w:color="auto"/>
                                                    <w:right w:val="none" w:sz="0" w:space="0" w:color="auto"/>
                                                  </w:divBdr>
                                                  <w:divsChild>
                                                    <w:div w:id="1001395180">
                                                      <w:marLeft w:val="0"/>
                                                      <w:marRight w:val="0"/>
                                                      <w:marTop w:val="0"/>
                                                      <w:marBottom w:val="0"/>
                                                      <w:divBdr>
                                                        <w:top w:val="none" w:sz="0" w:space="0" w:color="auto"/>
                                                        <w:left w:val="none" w:sz="0" w:space="0" w:color="auto"/>
                                                        <w:bottom w:val="none" w:sz="0" w:space="0" w:color="auto"/>
                                                        <w:right w:val="none" w:sz="0" w:space="0" w:color="auto"/>
                                                      </w:divBdr>
                                                      <w:divsChild>
                                                        <w:div w:id="1625500243">
                                                          <w:marLeft w:val="0"/>
                                                          <w:marRight w:val="0"/>
                                                          <w:marTop w:val="0"/>
                                                          <w:marBottom w:val="0"/>
                                                          <w:divBdr>
                                                            <w:top w:val="none" w:sz="0" w:space="0" w:color="auto"/>
                                                            <w:left w:val="none" w:sz="0" w:space="0" w:color="auto"/>
                                                            <w:bottom w:val="none" w:sz="0" w:space="0" w:color="auto"/>
                                                            <w:right w:val="none" w:sz="0" w:space="0" w:color="auto"/>
                                                          </w:divBdr>
                                                          <w:divsChild>
                                                            <w:div w:id="65690569">
                                                              <w:marLeft w:val="0"/>
                                                              <w:marRight w:val="0"/>
                                                              <w:marTop w:val="0"/>
                                                              <w:marBottom w:val="0"/>
                                                              <w:divBdr>
                                                                <w:top w:val="none" w:sz="0" w:space="0" w:color="auto"/>
                                                                <w:left w:val="none" w:sz="0" w:space="0" w:color="auto"/>
                                                                <w:bottom w:val="none" w:sz="0" w:space="0" w:color="auto"/>
                                                                <w:right w:val="none" w:sz="0" w:space="0" w:color="auto"/>
                                                              </w:divBdr>
                                                              <w:divsChild>
                                                                <w:div w:id="1931347034">
                                                                  <w:marLeft w:val="0"/>
                                                                  <w:marRight w:val="0"/>
                                                                  <w:marTop w:val="0"/>
                                                                  <w:marBottom w:val="0"/>
                                                                  <w:divBdr>
                                                                    <w:top w:val="none" w:sz="0" w:space="0" w:color="auto"/>
                                                                    <w:left w:val="none" w:sz="0" w:space="0" w:color="auto"/>
                                                                    <w:bottom w:val="none" w:sz="0" w:space="0" w:color="auto"/>
                                                                    <w:right w:val="none" w:sz="0" w:space="0" w:color="auto"/>
                                                                  </w:divBdr>
                                                                  <w:divsChild>
                                                                    <w:div w:id="988948355">
                                                                      <w:marLeft w:val="0"/>
                                                                      <w:marRight w:val="0"/>
                                                                      <w:marTop w:val="0"/>
                                                                      <w:marBottom w:val="0"/>
                                                                      <w:divBdr>
                                                                        <w:top w:val="none" w:sz="0" w:space="0" w:color="auto"/>
                                                                        <w:left w:val="none" w:sz="0" w:space="0" w:color="auto"/>
                                                                        <w:bottom w:val="none" w:sz="0" w:space="0" w:color="auto"/>
                                                                        <w:right w:val="none" w:sz="0" w:space="0" w:color="auto"/>
                                                                      </w:divBdr>
                                                                      <w:divsChild>
                                                                        <w:div w:id="1119448256">
                                                                          <w:marLeft w:val="0"/>
                                                                          <w:marRight w:val="0"/>
                                                                          <w:marTop w:val="0"/>
                                                                          <w:marBottom w:val="0"/>
                                                                          <w:divBdr>
                                                                            <w:top w:val="none" w:sz="0" w:space="0" w:color="auto"/>
                                                                            <w:left w:val="none" w:sz="0" w:space="0" w:color="auto"/>
                                                                            <w:bottom w:val="none" w:sz="0" w:space="0" w:color="auto"/>
                                                                            <w:right w:val="none" w:sz="0" w:space="0" w:color="auto"/>
                                                                          </w:divBdr>
                                                                          <w:divsChild>
                                                                            <w:div w:id="1576162708">
                                                                              <w:marLeft w:val="0"/>
                                                                              <w:marRight w:val="0"/>
                                                                              <w:marTop w:val="0"/>
                                                                              <w:marBottom w:val="0"/>
                                                                              <w:divBdr>
                                                                                <w:top w:val="none" w:sz="0" w:space="0" w:color="auto"/>
                                                                                <w:left w:val="none" w:sz="0" w:space="0" w:color="auto"/>
                                                                                <w:bottom w:val="none" w:sz="0" w:space="0" w:color="auto"/>
                                                                                <w:right w:val="none" w:sz="0" w:space="0" w:color="auto"/>
                                                                              </w:divBdr>
                                                                              <w:divsChild>
                                                                                <w:div w:id="863058170">
                                                                                  <w:marLeft w:val="0"/>
                                                                                  <w:marRight w:val="0"/>
                                                                                  <w:marTop w:val="0"/>
                                                                                  <w:marBottom w:val="0"/>
                                                                                  <w:divBdr>
                                                                                    <w:top w:val="none" w:sz="0" w:space="0" w:color="auto"/>
                                                                                    <w:left w:val="none" w:sz="0" w:space="0" w:color="auto"/>
                                                                                    <w:bottom w:val="none" w:sz="0" w:space="0" w:color="auto"/>
                                                                                    <w:right w:val="none" w:sz="0" w:space="0" w:color="auto"/>
                                                                                  </w:divBdr>
                                                                                  <w:divsChild>
                                                                                    <w:div w:id="726345115">
                                                                                      <w:marLeft w:val="0"/>
                                                                                      <w:marRight w:val="0"/>
                                                                                      <w:marTop w:val="0"/>
                                                                                      <w:marBottom w:val="0"/>
                                                                                      <w:divBdr>
                                                                                        <w:top w:val="none" w:sz="0" w:space="0" w:color="auto"/>
                                                                                        <w:left w:val="none" w:sz="0" w:space="0" w:color="auto"/>
                                                                                        <w:bottom w:val="none" w:sz="0" w:space="0" w:color="auto"/>
                                                                                        <w:right w:val="none" w:sz="0" w:space="0" w:color="auto"/>
                                                                                      </w:divBdr>
                                                                                      <w:divsChild>
                                                                                        <w:div w:id="1382243412">
                                                                                          <w:marLeft w:val="0"/>
                                                                                          <w:marRight w:val="0"/>
                                                                                          <w:marTop w:val="0"/>
                                                                                          <w:marBottom w:val="0"/>
                                                                                          <w:divBdr>
                                                                                            <w:top w:val="none" w:sz="0" w:space="0" w:color="auto"/>
                                                                                            <w:left w:val="none" w:sz="0" w:space="0" w:color="auto"/>
                                                                                            <w:bottom w:val="none" w:sz="0" w:space="0" w:color="auto"/>
                                                                                            <w:right w:val="none" w:sz="0" w:space="0" w:color="auto"/>
                                                                                          </w:divBdr>
                                                                                          <w:divsChild>
                                                                                            <w:div w:id="453407814">
                                                                                              <w:marLeft w:val="0"/>
                                                                                              <w:marRight w:val="120"/>
                                                                                              <w:marTop w:val="0"/>
                                                                                              <w:marBottom w:val="150"/>
                                                                                              <w:divBdr>
                                                                                                <w:top w:val="single" w:sz="2" w:space="0" w:color="EFEFEF"/>
                                                                                                <w:left w:val="single" w:sz="6" w:space="0" w:color="EFEFEF"/>
                                                                                                <w:bottom w:val="single" w:sz="6" w:space="0" w:color="E2E2E2"/>
                                                                                                <w:right w:val="single" w:sz="6" w:space="0" w:color="EFEFEF"/>
                                                                                              </w:divBdr>
                                                                                              <w:divsChild>
                                                                                                <w:div w:id="1924101986">
                                                                                                  <w:marLeft w:val="0"/>
                                                                                                  <w:marRight w:val="0"/>
                                                                                                  <w:marTop w:val="0"/>
                                                                                                  <w:marBottom w:val="0"/>
                                                                                                  <w:divBdr>
                                                                                                    <w:top w:val="none" w:sz="0" w:space="0" w:color="auto"/>
                                                                                                    <w:left w:val="none" w:sz="0" w:space="0" w:color="auto"/>
                                                                                                    <w:bottom w:val="none" w:sz="0" w:space="0" w:color="auto"/>
                                                                                                    <w:right w:val="none" w:sz="0" w:space="0" w:color="auto"/>
                                                                                                  </w:divBdr>
                                                                                                  <w:divsChild>
                                                                                                    <w:div w:id="526023051">
                                                                                                      <w:marLeft w:val="0"/>
                                                                                                      <w:marRight w:val="0"/>
                                                                                                      <w:marTop w:val="0"/>
                                                                                                      <w:marBottom w:val="0"/>
                                                                                                      <w:divBdr>
                                                                                                        <w:top w:val="none" w:sz="0" w:space="0" w:color="auto"/>
                                                                                                        <w:left w:val="none" w:sz="0" w:space="0" w:color="auto"/>
                                                                                                        <w:bottom w:val="none" w:sz="0" w:space="0" w:color="auto"/>
                                                                                                        <w:right w:val="none" w:sz="0" w:space="0" w:color="auto"/>
                                                                                                      </w:divBdr>
                                                                                                      <w:divsChild>
                                                                                                        <w:div w:id="1431505574">
                                                                                                          <w:marLeft w:val="0"/>
                                                                                                          <w:marRight w:val="0"/>
                                                                                                          <w:marTop w:val="0"/>
                                                                                                          <w:marBottom w:val="0"/>
                                                                                                          <w:divBdr>
                                                                                                            <w:top w:val="none" w:sz="0" w:space="0" w:color="auto"/>
                                                                                                            <w:left w:val="none" w:sz="0" w:space="0" w:color="auto"/>
                                                                                                            <w:bottom w:val="none" w:sz="0" w:space="0" w:color="auto"/>
                                                                                                            <w:right w:val="none" w:sz="0" w:space="0" w:color="auto"/>
                                                                                                          </w:divBdr>
                                                                                                          <w:divsChild>
                                                                                                            <w:div w:id="12388371">
                                                                                                              <w:marLeft w:val="0"/>
                                                                                                              <w:marRight w:val="0"/>
                                                                                                              <w:marTop w:val="0"/>
                                                                                                              <w:marBottom w:val="0"/>
                                                                                                              <w:divBdr>
                                                                                                                <w:top w:val="none" w:sz="0" w:space="0" w:color="auto"/>
                                                                                                                <w:left w:val="none" w:sz="0" w:space="0" w:color="auto"/>
                                                                                                                <w:bottom w:val="none" w:sz="0" w:space="0" w:color="auto"/>
                                                                                                                <w:right w:val="none" w:sz="0" w:space="0" w:color="auto"/>
                                                                                                              </w:divBdr>
                                                                                                              <w:divsChild>
                                                                                                                <w:div w:id="1890144388">
                                                                                                                  <w:marLeft w:val="0"/>
                                                                                                                  <w:marRight w:val="0"/>
                                                                                                                  <w:marTop w:val="0"/>
                                                                                                                  <w:marBottom w:val="0"/>
                                                                                                                  <w:divBdr>
                                                                                                                    <w:top w:val="single" w:sz="2" w:space="4" w:color="D8D8D8"/>
                                                                                                                    <w:left w:val="single" w:sz="2" w:space="0" w:color="D8D8D8"/>
                                                                                                                    <w:bottom w:val="single" w:sz="2" w:space="4" w:color="D8D8D8"/>
                                                                                                                    <w:right w:val="single" w:sz="2" w:space="0" w:color="D8D8D8"/>
                                                                                                                  </w:divBdr>
                                                                                                                  <w:divsChild>
                                                                                                                    <w:div w:id="2042196042">
                                                                                                                      <w:marLeft w:val="225"/>
                                                                                                                      <w:marRight w:val="225"/>
                                                                                                                      <w:marTop w:val="75"/>
                                                                                                                      <w:marBottom w:val="75"/>
                                                                                                                      <w:divBdr>
                                                                                                                        <w:top w:val="none" w:sz="0" w:space="0" w:color="auto"/>
                                                                                                                        <w:left w:val="none" w:sz="0" w:space="0" w:color="auto"/>
                                                                                                                        <w:bottom w:val="none" w:sz="0" w:space="0" w:color="auto"/>
                                                                                                                        <w:right w:val="none" w:sz="0" w:space="0" w:color="auto"/>
                                                                                                                      </w:divBdr>
                                                                                                                      <w:divsChild>
                                                                                                                        <w:div w:id="881284936">
                                                                                                                          <w:marLeft w:val="0"/>
                                                                                                                          <w:marRight w:val="0"/>
                                                                                                                          <w:marTop w:val="0"/>
                                                                                                                          <w:marBottom w:val="0"/>
                                                                                                                          <w:divBdr>
                                                                                                                            <w:top w:val="single" w:sz="6" w:space="0" w:color="auto"/>
                                                                                                                            <w:left w:val="single" w:sz="6" w:space="0" w:color="auto"/>
                                                                                                                            <w:bottom w:val="single" w:sz="6" w:space="0" w:color="auto"/>
                                                                                                                            <w:right w:val="single" w:sz="6" w:space="0" w:color="auto"/>
                                                                                                                          </w:divBdr>
                                                                                                                          <w:divsChild>
                                                                                                                            <w:div w:id="135576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7256206">
      <w:bodyDiv w:val="1"/>
      <w:marLeft w:val="0"/>
      <w:marRight w:val="0"/>
      <w:marTop w:val="0"/>
      <w:marBottom w:val="0"/>
      <w:divBdr>
        <w:top w:val="none" w:sz="0" w:space="0" w:color="auto"/>
        <w:left w:val="none" w:sz="0" w:space="0" w:color="auto"/>
        <w:bottom w:val="none" w:sz="0" w:space="0" w:color="auto"/>
        <w:right w:val="none" w:sz="0" w:space="0" w:color="auto"/>
      </w:divBdr>
    </w:div>
    <w:div w:id="1356733861">
      <w:bodyDiv w:val="1"/>
      <w:marLeft w:val="0"/>
      <w:marRight w:val="0"/>
      <w:marTop w:val="0"/>
      <w:marBottom w:val="0"/>
      <w:divBdr>
        <w:top w:val="none" w:sz="0" w:space="0" w:color="auto"/>
        <w:left w:val="none" w:sz="0" w:space="0" w:color="auto"/>
        <w:bottom w:val="none" w:sz="0" w:space="0" w:color="auto"/>
        <w:right w:val="none" w:sz="0" w:space="0" w:color="auto"/>
      </w:divBdr>
    </w:div>
    <w:div w:id="1401906522">
      <w:bodyDiv w:val="1"/>
      <w:marLeft w:val="0"/>
      <w:marRight w:val="0"/>
      <w:marTop w:val="0"/>
      <w:marBottom w:val="0"/>
      <w:divBdr>
        <w:top w:val="none" w:sz="0" w:space="0" w:color="auto"/>
        <w:left w:val="none" w:sz="0" w:space="0" w:color="auto"/>
        <w:bottom w:val="none" w:sz="0" w:space="0" w:color="auto"/>
        <w:right w:val="none" w:sz="0" w:space="0" w:color="auto"/>
      </w:divBdr>
    </w:div>
    <w:div w:id="1493136243">
      <w:bodyDiv w:val="1"/>
      <w:marLeft w:val="0"/>
      <w:marRight w:val="0"/>
      <w:marTop w:val="0"/>
      <w:marBottom w:val="0"/>
      <w:divBdr>
        <w:top w:val="none" w:sz="0" w:space="0" w:color="auto"/>
        <w:left w:val="none" w:sz="0" w:space="0" w:color="auto"/>
        <w:bottom w:val="none" w:sz="0" w:space="0" w:color="auto"/>
        <w:right w:val="none" w:sz="0" w:space="0" w:color="auto"/>
      </w:divBdr>
      <w:divsChild>
        <w:div w:id="1035540374">
          <w:marLeft w:val="0"/>
          <w:marRight w:val="0"/>
          <w:marTop w:val="0"/>
          <w:marBottom w:val="0"/>
          <w:divBdr>
            <w:top w:val="none" w:sz="0" w:space="0" w:color="auto"/>
            <w:left w:val="none" w:sz="0" w:space="0" w:color="auto"/>
            <w:bottom w:val="none" w:sz="0" w:space="0" w:color="auto"/>
            <w:right w:val="none" w:sz="0" w:space="0" w:color="auto"/>
          </w:divBdr>
          <w:divsChild>
            <w:div w:id="927929627">
              <w:marLeft w:val="0"/>
              <w:marRight w:val="0"/>
              <w:marTop w:val="0"/>
              <w:marBottom w:val="0"/>
              <w:divBdr>
                <w:top w:val="none" w:sz="0" w:space="0" w:color="auto"/>
                <w:left w:val="none" w:sz="0" w:space="0" w:color="auto"/>
                <w:bottom w:val="none" w:sz="0" w:space="0" w:color="auto"/>
                <w:right w:val="none" w:sz="0" w:space="0" w:color="auto"/>
              </w:divBdr>
              <w:divsChild>
                <w:div w:id="1537162612">
                  <w:marLeft w:val="0"/>
                  <w:marRight w:val="0"/>
                  <w:marTop w:val="0"/>
                  <w:marBottom w:val="0"/>
                  <w:divBdr>
                    <w:top w:val="none" w:sz="0" w:space="0" w:color="auto"/>
                    <w:left w:val="none" w:sz="0" w:space="0" w:color="auto"/>
                    <w:bottom w:val="none" w:sz="0" w:space="0" w:color="auto"/>
                    <w:right w:val="none" w:sz="0" w:space="0" w:color="auto"/>
                  </w:divBdr>
                  <w:divsChild>
                    <w:div w:id="1377658522">
                      <w:marLeft w:val="0"/>
                      <w:marRight w:val="0"/>
                      <w:marTop w:val="0"/>
                      <w:marBottom w:val="0"/>
                      <w:divBdr>
                        <w:top w:val="none" w:sz="0" w:space="0" w:color="auto"/>
                        <w:left w:val="none" w:sz="0" w:space="0" w:color="auto"/>
                        <w:bottom w:val="none" w:sz="0" w:space="0" w:color="auto"/>
                        <w:right w:val="none" w:sz="0" w:space="0" w:color="auto"/>
                      </w:divBdr>
                      <w:divsChild>
                        <w:div w:id="78342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1852643">
      <w:bodyDiv w:val="1"/>
      <w:marLeft w:val="0"/>
      <w:marRight w:val="0"/>
      <w:marTop w:val="0"/>
      <w:marBottom w:val="0"/>
      <w:divBdr>
        <w:top w:val="none" w:sz="0" w:space="0" w:color="auto"/>
        <w:left w:val="none" w:sz="0" w:space="0" w:color="auto"/>
        <w:bottom w:val="none" w:sz="0" w:space="0" w:color="auto"/>
        <w:right w:val="none" w:sz="0" w:space="0" w:color="auto"/>
      </w:divBdr>
      <w:divsChild>
        <w:div w:id="15740567">
          <w:marLeft w:val="0"/>
          <w:marRight w:val="0"/>
          <w:marTop w:val="0"/>
          <w:marBottom w:val="0"/>
          <w:divBdr>
            <w:top w:val="none" w:sz="0" w:space="0" w:color="auto"/>
            <w:left w:val="none" w:sz="0" w:space="0" w:color="auto"/>
            <w:bottom w:val="none" w:sz="0" w:space="0" w:color="auto"/>
            <w:right w:val="none" w:sz="0" w:space="0" w:color="auto"/>
          </w:divBdr>
          <w:divsChild>
            <w:div w:id="499542587">
              <w:marLeft w:val="0"/>
              <w:marRight w:val="0"/>
              <w:marTop w:val="0"/>
              <w:marBottom w:val="0"/>
              <w:divBdr>
                <w:top w:val="none" w:sz="0" w:space="0" w:color="auto"/>
                <w:left w:val="none" w:sz="0" w:space="0" w:color="auto"/>
                <w:bottom w:val="none" w:sz="0" w:space="0" w:color="auto"/>
                <w:right w:val="none" w:sz="0" w:space="0" w:color="auto"/>
              </w:divBdr>
              <w:divsChild>
                <w:div w:id="2017729225">
                  <w:marLeft w:val="0"/>
                  <w:marRight w:val="0"/>
                  <w:marTop w:val="0"/>
                  <w:marBottom w:val="0"/>
                  <w:divBdr>
                    <w:top w:val="none" w:sz="0" w:space="0" w:color="auto"/>
                    <w:left w:val="none" w:sz="0" w:space="0" w:color="auto"/>
                    <w:bottom w:val="none" w:sz="0" w:space="0" w:color="auto"/>
                    <w:right w:val="none" w:sz="0" w:space="0" w:color="auto"/>
                  </w:divBdr>
                  <w:divsChild>
                    <w:div w:id="559288825">
                      <w:marLeft w:val="0"/>
                      <w:marRight w:val="0"/>
                      <w:marTop w:val="0"/>
                      <w:marBottom w:val="0"/>
                      <w:divBdr>
                        <w:top w:val="none" w:sz="0" w:space="0" w:color="auto"/>
                        <w:left w:val="none" w:sz="0" w:space="0" w:color="auto"/>
                        <w:bottom w:val="none" w:sz="0" w:space="0" w:color="auto"/>
                        <w:right w:val="none" w:sz="0" w:space="0" w:color="auto"/>
                      </w:divBdr>
                      <w:divsChild>
                        <w:div w:id="106148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577801">
      <w:bodyDiv w:val="1"/>
      <w:marLeft w:val="0"/>
      <w:marRight w:val="0"/>
      <w:marTop w:val="0"/>
      <w:marBottom w:val="0"/>
      <w:divBdr>
        <w:top w:val="none" w:sz="0" w:space="0" w:color="auto"/>
        <w:left w:val="none" w:sz="0" w:space="0" w:color="auto"/>
        <w:bottom w:val="none" w:sz="0" w:space="0" w:color="auto"/>
        <w:right w:val="none" w:sz="0" w:space="0" w:color="auto"/>
      </w:divBdr>
    </w:div>
    <w:div w:id="1684165104">
      <w:bodyDiv w:val="1"/>
      <w:marLeft w:val="0"/>
      <w:marRight w:val="0"/>
      <w:marTop w:val="0"/>
      <w:marBottom w:val="0"/>
      <w:divBdr>
        <w:top w:val="none" w:sz="0" w:space="0" w:color="auto"/>
        <w:left w:val="none" w:sz="0" w:space="0" w:color="auto"/>
        <w:bottom w:val="none" w:sz="0" w:space="0" w:color="auto"/>
        <w:right w:val="none" w:sz="0" w:space="0" w:color="auto"/>
      </w:divBdr>
      <w:divsChild>
        <w:div w:id="1372925094">
          <w:marLeft w:val="0"/>
          <w:marRight w:val="0"/>
          <w:marTop w:val="0"/>
          <w:marBottom w:val="0"/>
          <w:divBdr>
            <w:top w:val="none" w:sz="0" w:space="0" w:color="auto"/>
            <w:left w:val="none" w:sz="0" w:space="0" w:color="auto"/>
            <w:bottom w:val="none" w:sz="0" w:space="0" w:color="auto"/>
            <w:right w:val="none" w:sz="0" w:space="0" w:color="auto"/>
          </w:divBdr>
          <w:divsChild>
            <w:div w:id="1718892250">
              <w:marLeft w:val="0"/>
              <w:marRight w:val="0"/>
              <w:marTop w:val="0"/>
              <w:marBottom w:val="0"/>
              <w:divBdr>
                <w:top w:val="none" w:sz="0" w:space="0" w:color="auto"/>
                <w:left w:val="none" w:sz="0" w:space="0" w:color="auto"/>
                <w:bottom w:val="none" w:sz="0" w:space="0" w:color="auto"/>
                <w:right w:val="none" w:sz="0" w:space="0" w:color="auto"/>
              </w:divBdr>
              <w:divsChild>
                <w:div w:id="1703363094">
                  <w:marLeft w:val="0"/>
                  <w:marRight w:val="0"/>
                  <w:marTop w:val="0"/>
                  <w:marBottom w:val="0"/>
                  <w:divBdr>
                    <w:top w:val="none" w:sz="0" w:space="0" w:color="auto"/>
                    <w:left w:val="none" w:sz="0" w:space="0" w:color="auto"/>
                    <w:bottom w:val="none" w:sz="0" w:space="0" w:color="auto"/>
                    <w:right w:val="none" w:sz="0" w:space="0" w:color="auto"/>
                  </w:divBdr>
                  <w:divsChild>
                    <w:div w:id="2130738568">
                      <w:marLeft w:val="0"/>
                      <w:marRight w:val="0"/>
                      <w:marTop w:val="0"/>
                      <w:marBottom w:val="0"/>
                      <w:divBdr>
                        <w:top w:val="none" w:sz="0" w:space="0" w:color="auto"/>
                        <w:left w:val="none" w:sz="0" w:space="0" w:color="auto"/>
                        <w:bottom w:val="none" w:sz="0" w:space="0" w:color="auto"/>
                        <w:right w:val="none" w:sz="0" w:space="0" w:color="auto"/>
                      </w:divBdr>
                      <w:divsChild>
                        <w:div w:id="52628017">
                          <w:marLeft w:val="0"/>
                          <w:marRight w:val="0"/>
                          <w:marTop w:val="0"/>
                          <w:marBottom w:val="0"/>
                          <w:divBdr>
                            <w:top w:val="none" w:sz="0" w:space="0" w:color="auto"/>
                            <w:left w:val="none" w:sz="0" w:space="0" w:color="auto"/>
                            <w:bottom w:val="none" w:sz="0" w:space="0" w:color="auto"/>
                            <w:right w:val="none" w:sz="0" w:space="0" w:color="auto"/>
                          </w:divBdr>
                          <w:divsChild>
                            <w:div w:id="740099443">
                              <w:marLeft w:val="0"/>
                              <w:marRight w:val="0"/>
                              <w:marTop w:val="0"/>
                              <w:marBottom w:val="0"/>
                              <w:divBdr>
                                <w:top w:val="none" w:sz="0" w:space="0" w:color="auto"/>
                                <w:left w:val="none" w:sz="0" w:space="0" w:color="auto"/>
                                <w:bottom w:val="none" w:sz="0" w:space="0" w:color="auto"/>
                                <w:right w:val="none" w:sz="0" w:space="0" w:color="auto"/>
                              </w:divBdr>
                              <w:divsChild>
                                <w:div w:id="1270546723">
                                  <w:marLeft w:val="0"/>
                                  <w:marRight w:val="0"/>
                                  <w:marTop w:val="0"/>
                                  <w:marBottom w:val="0"/>
                                  <w:divBdr>
                                    <w:top w:val="none" w:sz="0" w:space="0" w:color="auto"/>
                                    <w:left w:val="none" w:sz="0" w:space="0" w:color="auto"/>
                                    <w:bottom w:val="none" w:sz="0" w:space="0" w:color="auto"/>
                                    <w:right w:val="none" w:sz="0" w:space="0" w:color="auto"/>
                                  </w:divBdr>
                                  <w:divsChild>
                                    <w:div w:id="1594589178">
                                      <w:marLeft w:val="0"/>
                                      <w:marRight w:val="0"/>
                                      <w:marTop w:val="0"/>
                                      <w:marBottom w:val="0"/>
                                      <w:divBdr>
                                        <w:top w:val="none" w:sz="0" w:space="0" w:color="auto"/>
                                        <w:left w:val="none" w:sz="0" w:space="0" w:color="auto"/>
                                        <w:bottom w:val="none" w:sz="0" w:space="0" w:color="auto"/>
                                        <w:right w:val="none" w:sz="0" w:space="0" w:color="auto"/>
                                      </w:divBdr>
                                      <w:divsChild>
                                        <w:div w:id="1084573884">
                                          <w:marLeft w:val="0"/>
                                          <w:marRight w:val="0"/>
                                          <w:marTop w:val="0"/>
                                          <w:marBottom w:val="0"/>
                                          <w:divBdr>
                                            <w:top w:val="none" w:sz="0" w:space="0" w:color="auto"/>
                                            <w:left w:val="none" w:sz="0" w:space="0" w:color="auto"/>
                                            <w:bottom w:val="none" w:sz="0" w:space="0" w:color="auto"/>
                                            <w:right w:val="none" w:sz="0" w:space="0" w:color="auto"/>
                                          </w:divBdr>
                                          <w:divsChild>
                                            <w:div w:id="1274245490">
                                              <w:marLeft w:val="0"/>
                                              <w:marRight w:val="0"/>
                                              <w:marTop w:val="0"/>
                                              <w:marBottom w:val="0"/>
                                              <w:divBdr>
                                                <w:top w:val="none" w:sz="0" w:space="0" w:color="auto"/>
                                                <w:left w:val="none" w:sz="0" w:space="0" w:color="auto"/>
                                                <w:bottom w:val="none" w:sz="0" w:space="0" w:color="auto"/>
                                                <w:right w:val="none" w:sz="0" w:space="0" w:color="auto"/>
                                              </w:divBdr>
                                              <w:divsChild>
                                                <w:div w:id="1148782244">
                                                  <w:marLeft w:val="0"/>
                                                  <w:marRight w:val="0"/>
                                                  <w:marTop w:val="0"/>
                                                  <w:marBottom w:val="0"/>
                                                  <w:divBdr>
                                                    <w:top w:val="none" w:sz="0" w:space="0" w:color="auto"/>
                                                    <w:left w:val="none" w:sz="0" w:space="0" w:color="auto"/>
                                                    <w:bottom w:val="none" w:sz="0" w:space="0" w:color="auto"/>
                                                    <w:right w:val="none" w:sz="0" w:space="0" w:color="auto"/>
                                                  </w:divBdr>
                                                  <w:divsChild>
                                                    <w:div w:id="649289963">
                                                      <w:marLeft w:val="0"/>
                                                      <w:marRight w:val="0"/>
                                                      <w:marTop w:val="0"/>
                                                      <w:marBottom w:val="0"/>
                                                      <w:divBdr>
                                                        <w:top w:val="none" w:sz="0" w:space="0" w:color="auto"/>
                                                        <w:left w:val="none" w:sz="0" w:space="0" w:color="auto"/>
                                                        <w:bottom w:val="none" w:sz="0" w:space="0" w:color="auto"/>
                                                        <w:right w:val="none" w:sz="0" w:space="0" w:color="auto"/>
                                                      </w:divBdr>
                                                      <w:divsChild>
                                                        <w:div w:id="1834032628">
                                                          <w:marLeft w:val="0"/>
                                                          <w:marRight w:val="0"/>
                                                          <w:marTop w:val="0"/>
                                                          <w:marBottom w:val="0"/>
                                                          <w:divBdr>
                                                            <w:top w:val="none" w:sz="0" w:space="0" w:color="auto"/>
                                                            <w:left w:val="none" w:sz="0" w:space="0" w:color="auto"/>
                                                            <w:bottom w:val="none" w:sz="0" w:space="0" w:color="auto"/>
                                                            <w:right w:val="none" w:sz="0" w:space="0" w:color="auto"/>
                                                          </w:divBdr>
                                                          <w:divsChild>
                                                            <w:div w:id="1322003832">
                                                              <w:marLeft w:val="0"/>
                                                              <w:marRight w:val="0"/>
                                                              <w:marTop w:val="0"/>
                                                              <w:marBottom w:val="0"/>
                                                              <w:divBdr>
                                                                <w:top w:val="none" w:sz="0" w:space="0" w:color="auto"/>
                                                                <w:left w:val="none" w:sz="0" w:space="0" w:color="auto"/>
                                                                <w:bottom w:val="none" w:sz="0" w:space="0" w:color="auto"/>
                                                                <w:right w:val="none" w:sz="0" w:space="0" w:color="auto"/>
                                                              </w:divBdr>
                                                              <w:divsChild>
                                                                <w:div w:id="2084840025">
                                                                  <w:marLeft w:val="0"/>
                                                                  <w:marRight w:val="0"/>
                                                                  <w:marTop w:val="0"/>
                                                                  <w:marBottom w:val="0"/>
                                                                  <w:divBdr>
                                                                    <w:top w:val="none" w:sz="0" w:space="0" w:color="auto"/>
                                                                    <w:left w:val="none" w:sz="0" w:space="0" w:color="auto"/>
                                                                    <w:bottom w:val="none" w:sz="0" w:space="0" w:color="auto"/>
                                                                    <w:right w:val="none" w:sz="0" w:space="0" w:color="auto"/>
                                                                  </w:divBdr>
                                                                  <w:divsChild>
                                                                    <w:div w:id="658390801">
                                                                      <w:marLeft w:val="0"/>
                                                                      <w:marRight w:val="0"/>
                                                                      <w:marTop w:val="0"/>
                                                                      <w:marBottom w:val="0"/>
                                                                      <w:divBdr>
                                                                        <w:top w:val="none" w:sz="0" w:space="0" w:color="auto"/>
                                                                        <w:left w:val="none" w:sz="0" w:space="0" w:color="auto"/>
                                                                        <w:bottom w:val="none" w:sz="0" w:space="0" w:color="auto"/>
                                                                        <w:right w:val="none" w:sz="0" w:space="0" w:color="auto"/>
                                                                      </w:divBdr>
                                                                      <w:divsChild>
                                                                        <w:div w:id="589387275">
                                                                          <w:marLeft w:val="0"/>
                                                                          <w:marRight w:val="0"/>
                                                                          <w:marTop w:val="0"/>
                                                                          <w:marBottom w:val="0"/>
                                                                          <w:divBdr>
                                                                            <w:top w:val="none" w:sz="0" w:space="0" w:color="auto"/>
                                                                            <w:left w:val="none" w:sz="0" w:space="0" w:color="auto"/>
                                                                            <w:bottom w:val="none" w:sz="0" w:space="0" w:color="auto"/>
                                                                            <w:right w:val="none" w:sz="0" w:space="0" w:color="auto"/>
                                                                          </w:divBdr>
                                                                          <w:divsChild>
                                                                            <w:div w:id="1075858915">
                                                                              <w:marLeft w:val="0"/>
                                                                              <w:marRight w:val="0"/>
                                                                              <w:marTop w:val="0"/>
                                                                              <w:marBottom w:val="0"/>
                                                                              <w:divBdr>
                                                                                <w:top w:val="none" w:sz="0" w:space="0" w:color="auto"/>
                                                                                <w:left w:val="none" w:sz="0" w:space="0" w:color="auto"/>
                                                                                <w:bottom w:val="none" w:sz="0" w:space="0" w:color="auto"/>
                                                                                <w:right w:val="none" w:sz="0" w:space="0" w:color="auto"/>
                                                                              </w:divBdr>
                                                                              <w:divsChild>
                                                                                <w:div w:id="1442845265">
                                                                                  <w:marLeft w:val="0"/>
                                                                                  <w:marRight w:val="0"/>
                                                                                  <w:marTop w:val="0"/>
                                                                                  <w:marBottom w:val="0"/>
                                                                                  <w:divBdr>
                                                                                    <w:top w:val="none" w:sz="0" w:space="0" w:color="auto"/>
                                                                                    <w:left w:val="none" w:sz="0" w:space="0" w:color="auto"/>
                                                                                    <w:bottom w:val="none" w:sz="0" w:space="0" w:color="auto"/>
                                                                                    <w:right w:val="none" w:sz="0" w:space="0" w:color="auto"/>
                                                                                  </w:divBdr>
                                                                                  <w:divsChild>
                                                                                    <w:div w:id="1863472630">
                                                                                      <w:marLeft w:val="0"/>
                                                                                      <w:marRight w:val="0"/>
                                                                                      <w:marTop w:val="0"/>
                                                                                      <w:marBottom w:val="0"/>
                                                                                      <w:divBdr>
                                                                                        <w:top w:val="none" w:sz="0" w:space="0" w:color="auto"/>
                                                                                        <w:left w:val="none" w:sz="0" w:space="0" w:color="auto"/>
                                                                                        <w:bottom w:val="none" w:sz="0" w:space="0" w:color="auto"/>
                                                                                        <w:right w:val="none" w:sz="0" w:space="0" w:color="auto"/>
                                                                                      </w:divBdr>
                                                                                      <w:divsChild>
                                                                                        <w:div w:id="441534956">
                                                                                          <w:marLeft w:val="0"/>
                                                                                          <w:marRight w:val="0"/>
                                                                                          <w:marTop w:val="0"/>
                                                                                          <w:marBottom w:val="0"/>
                                                                                          <w:divBdr>
                                                                                            <w:top w:val="none" w:sz="0" w:space="0" w:color="auto"/>
                                                                                            <w:left w:val="none" w:sz="0" w:space="0" w:color="auto"/>
                                                                                            <w:bottom w:val="none" w:sz="0" w:space="0" w:color="auto"/>
                                                                                            <w:right w:val="none" w:sz="0" w:space="0" w:color="auto"/>
                                                                                          </w:divBdr>
                                                                                          <w:divsChild>
                                                                                            <w:div w:id="1691563222">
                                                                                              <w:marLeft w:val="0"/>
                                                                                              <w:marRight w:val="120"/>
                                                                                              <w:marTop w:val="0"/>
                                                                                              <w:marBottom w:val="150"/>
                                                                                              <w:divBdr>
                                                                                                <w:top w:val="single" w:sz="2" w:space="0" w:color="EFEFEF"/>
                                                                                                <w:left w:val="single" w:sz="6" w:space="0" w:color="EFEFEF"/>
                                                                                                <w:bottom w:val="single" w:sz="6" w:space="0" w:color="E2E2E2"/>
                                                                                                <w:right w:val="single" w:sz="6" w:space="0" w:color="EFEFEF"/>
                                                                                              </w:divBdr>
                                                                                              <w:divsChild>
                                                                                                <w:div w:id="136341177">
                                                                                                  <w:marLeft w:val="0"/>
                                                                                                  <w:marRight w:val="0"/>
                                                                                                  <w:marTop w:val="0"/>
                                                                                                  <w:marBottom w:val="0"/>
                                                                                                  <w:divBdr>
                                                                                                    <w:top w:val="none" w:sz="0" w:space="0" w:color="auto"/>
                                                                                                    <w:left w:val="none" w:sz="0" w:space="0" w:color="auto"/>
                                                                                                    <w:bottom w:val="none" w:sz="0" w:space="0" w:color="auto"/>
                                                                                                    <w:right w:val="none" w:sz="0" w:space="0" w:color="auto"/>
                                                                                                  </w:divBdr>
                                                                                                  <w:divsChild>
                                                                                                    <w:div w:id="295569505">
                                                                                                      <w:marLeft w:val="0"/>
                                                                                                      <w:marRight w:val="0"/>
                                                                                                      <w:marTop w:val="0"/>
                                                                                                      <w:marBottom w:val="0"/>
                                                                                                      <w:divBdr>
                                                                                                        <w:top w:val="none" w:sz="0" w:space="0" w:color="auto"/>
                                                                                                        <w:left w:val="none" w:sz="0" w:space="0" w:color="auto"/>
                                                                                                        <w:bottom w:val="none" w:sz="0" w:space="0" w:color="auto"/>
                                                                                                        <w:right w:val="none" w:sz="0" w:space="0" w:color="auto"/>
                                                                                                      </w:divBdr>
                                                                                                      <w:divsChild>
                                                                                                        <w:div w:id="1504736311">
                                                                                                          <w:marLeft w:val="0"/>
                                                                                                          <w:marRight w:val="0"/>
                                                                                                          <w:marTop w:val="0"/>
                                                                                                          <w:marBottom w:val="0"/>
                                                                                                          <w:divBdr>
                                                                                                            <w:top w:val="none" w:sz="0" w:space="0" w:color="auto"/>
                                                                                                            <w:left w:val="none" w:sz="0" w:space="0" w:color="auto"/>
                                                                                                            <w:bottom w:val="none" w:sz="0" w:space="0" w:color="auto"/>
                                                                                                            <w:right w:val="none" w:sz="0" w:space="0" w:color="auto"/>
                                                                                                          </w:divBdr>
                                                                                                          <w:divsChild>
                                                                                                            <w:div w:id="18820118">
                                                                                                              <w:marLeft w:val="0"/>
                                                                                                              <w:marRight w:val="0"/>
                                                                                                              <w:marTop w:val="0"/>
                                                                                                              <w:marBottom w:val="0"/>
                                                                                                              <w:divBdr>
                                                                                                                <w:top w:val="none" w:sz="0" w:space="0" w:color="auto"/>
                                                                                                                <w:left w:val="none" w:sz="0" w:space="0" w:color="auto"/>
                                                                                                                <w:bottom w:val="none" w:sz="0" w:space="0" w:color="auto"/>
                                                                                                                <w:right w:val="none" w:sz="0" w:space="0" w:color="auto"/>
                                                                                                              </w:divBdr>
                                                                                                              <w:divsChild>
                                                                                                                <w:div w:id="100418741">
                                                                                                                  <w:marLeft w:val="0"/>
                                                                                                                  <w:marRight w:val="0"/>
                                                                                                                  <w:marTop w:val="0"/>
                                                                                                                  <w:marBottom w:val="0"/>
                                                                                                                  <w:divBdr>
                                                                                                                    <w:top w:val="single" w:sz="2" w:space="4" w:color="D8D8D8"/>
                                                                                                                    <w:left w:val="single" w:sz="2" w:space="0" w:color="D8D8D8"/>
                                                                                                                    <w:bottom w:val="single" w:sz="2" w:space="4" w:color="D8D8D8"/>
                                                                                                                    <w:right w:val="single" w:sz="2" w:space="0" w:color="D8D8D8"/>
                                                                                                                  </w:divBdr>
                                                                                                                  <w:divsChild>
                                                                                                                    <w:div w:id="1208028748">
                                                                                                                      <w:marLeft w:val="225"/>
                                                                                                                      <w:marRight w:val="225"/>
                                                                                                                      <w:marTop w:val="75"/>
                                                                                                                      <w:marBottom w:val="75"/>
                                                                                                                      <w:divBdr>
                                                                                                                        <w:top w:val="none" w:sz="0" w:space="0" w:color="auto"/>
                                                                                                                        <w:left w:val="none" w:sz="0" w:space="0" w:color="auto"/>
                                                                                                                        <w:bottom w:val="none" w:sz="0" w:space="0" w:color="auto"/>
                                                                                                                        <w:right w:val="none" w:sz="0" w:space="0" w:color="auto"/>
                                                                                                                      </w:divBdr>
                                                                                                                      <w:divsChild>
                                                                                                                        <w:div w:id="2146584409">
                                                                                                                          <w:marLeft w:val="0"/>
                                                                                                                          <w:marRight w:val="0"/>
                                                                                                                          <w:marTop w:val="0"/>
                                                                                                                          <w:marBottom w:val="0"/>
                                                                                                                          <w:divBdr>
                                                                                                                            <w:top w:val="single" w:sz="6" w:space="0" w:color="auto"/>
                                                                                                                            <w:left w:val="single" w:sz="6" w:space="0" w:color="auto"/>
                                                                                                                            <w:bottom w:val="single" w:sz="6" w:space="0" w:color="auto"/>
                                                                                                                            <w:right w:val="single" w:sz="6" w:space="0" w:color="auto"/>
                                                                                                                          </w:divBdr>
                                                                                                                          <w:divsChild>
                                                                                                                            <w:div w:id="169865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0253357">
      <w:bodyDiv w:val="1"/>
      <w:marLeft w:val="0"/>
      <w:marRight w:val="0"/>
      <w:marTop w:val="0"/>
      <w:marBottom w:val="0"/>
      <w:divBdr>
        <w:top w:val="none" w:sz="0" w:space="0" w:color="auto"/>
        <w:left w:val="none" w:sz="0" w:space="0" w:color="auto"/>
        <w:bottom w:val="none" w:sz="0" w:space="0" w:color="auto"/>
        <w:right w:val="none" w:sz="0" w:space="0" w:color="auto"/>
      </w:divBdr>
      <w:divsChild>
        <w:div w:id="1783450362">
          <w:marLeft w:val="0"/>
          <w:marRight w:val="0"/>
          <w:marTop w:val="0"/>
          <w:marBottom w:val="0"/>
          <w:divBdr>
            <w:top w:val="none" w:sz="0" w:space="0" w:color="auto"/>
            <w:left w:val="none" w:sz="0" w:space="0" w:color="auto"/>
            <w:bottom w:val="none" w:sz="0" w:space="0" w:color="auto"/>
            <w:right w:val="none" w:sz="0" w:space="0" w:color="auto"/>
          </w:divBdr>
          <w:divsChild>
            <w:div w:id="1781558996">
              <w:marLeft w:val="0"/>
              <w:marRight w:val="0"/>
              <w:marTop w:val="0"/>
              <w:marBottom w:val="0"/>
              <w:divBdr>
                <w:top w:val="none" w:sz="0" w:space="0" w:color="auto"/>
                <w:left w:val="none" w:sz="0" w:space="0" w:color="auto"/>
                <w:bottom w:val="none" w:sz="0" w:space="0" w:color="auto"/>
                <w:right w:val="none" w:sz="0" w:space="0" w:color="auto"/>
              </w:divBdr>
              <w:divsChild>
                <w:div w:id="706636250">
                  <w:marLeft w:val="0"/>
                  <w:marRight w:val="0"/>
                  <w:marTop w:val="0"/>
                  <w:marBottom w:val="0"/>
                  <w:divBdr>
                    <w:top w:val="none" w:sz="0" w:space="0" w:color="auto"/>
                    <w:left w:val="none" w:sz="0" w:space="0" w:color="auto"/>
                    <w:bottom w:val="none" w:sz="0" w:space="0" w:color="auto"/>
                    <w:right w:val="none" w:sz="0" w:space="0" w:color="auto"/>
                  </w:divBdr>
                  <w:divsChild>
                    <w:div w:id="864174960">
                      <w:marLeft w:val="0"/>
                      <w:marRight w:val="0"/>
                      <w:marTop w:val="0"/>
                      <w:marBottom w:val="0"/>
                      <w:divBdr>
                        <w:top w:val="none" w:sz="0" w:space="0" w:color="auto"/>
                        <w:left w:val="none" w:sz="0" w:space="0" w:color="auto"/>
                        <w:bottom w:val="none" w:sz="0" w:space="0" w:color="auto"/>
                        <w:right w:val="none" w:sz="0" w:space="0" w:color="auto"/>
                      </w:divBdr>
                      <w:divsChild>
                        <w:div w:id="610747862">
                          <w:marLeft w:val="0"/>
                          <w:marRight w:val="0"/>
                          <w:marTop w:val="0"/>
                          <w:marBottom w:val="0"/>
                          <w:divBdr>
                            <w:top w:val="none" w:sz="0" w:space="0" w:color="auto"/>
                            <w:left w:val="none" w:sz="0" w:space="0" w:color="auto"/>
                            <w:bottom w:val="none" w:sz="0" w:space="0" w:color="auto"/>
                            <w:right w:val="none" w:sz="0" w:space="0" w:color="auto"/>
                          </w:divBdr>
                          <w:divsChild>
                            <w:div w:id="211578128">
                              <w:marLeft w:val="0"/>
                              <w:marRight w:val="0"/>
                              <w:marTop w:val="0"/>
                              <w:marBottom w:val="0"/>
                              <w:divBdr>
                                <w:top w:val="none" w:sz="0" w:space="0" w:color="auto"/>
                                <w:left w:val="none" w:sz="0" w:space="0" w:color="auto"/>
                                <w:bottom w:val="none" w:sz="0" w:space="0" w:color="auto"/>
                                <w:right w:val="none" w:sz="0" w:space="0" w:color="auto"/>
                              </w:divBdr>
                              <w:divsChild>
                                <w:div w:id="973412931">
                                  <w:marLeft w:val="0"/>
                                  <w:marRight w:val="0"/>
                                  <w:marTop w:val="0"/>
                                  <w:marBottom w:val="0"/>
                                  <w:divBdr>
                                    <w:top w:val="none" w:sz="0" w:space="0" w:color="auto"/>
                                    <w:left w:val="none" w:sz="0" w:space="0" w:color="auto"/>
                                    <w:bottom w:val="none" w:sz="0" w:space="0" w:color="auto"/>
                                    <w:right w:val="none" w:sz="0" w:space="0" w:color="auto"/>
                                  </w:divBdr>
                                  <w:divsChild>
                                    <w:div w:id="615407464">
                                      <w:marLeft w:val="0"/>
                                      <w:marRight w:val="0"/>
                                      <w:marTop w:val="0"/>
                                      <w:marBottom w:val="0"/>
                                      <w:divBdr>
                                        <w:top w:val="none" w:sz="0" w:space="0" w:color="auto"/>
                                        <w:left w:val="none" w:sz="0" w:space="0" w:color="auto"/>
                                        <w:bottom w:val="none" w:sz="0" w:space="0" w:color="auto"/>
                                        <w:right w:val="none" w:sz="0" w:space="0" w:color="auto"/>
                                      </w:divBdr>
                                      <w:divsChild>
                                        <w:div w:id="1052273766">
                                          <w:marLeft w:val="0"/>
                                          <w:marRight w:val="0"/>
                                          <w:marTop w:val="0"/>
                                          <w:marBottom w:val="0"/>
                                          <w:divBdr>
                                            <w:top w:val="none" w:sz="0" w:space="0" w:color="auto"/>
                                            <w:left w:val="none" w:sz="0" w:space="0" w:color="auto"/>
                                            <w:bottom w:val="none" w:sz="0" w:space="0" w:color="auto"/>
                                            <w:right w:val="none" w:sz="0" w:space="0" w:color="auto"/>
                                          </w:divBdr>
                                          <w:divsChild>
                                            <w:div w:id="1899170121">
                                              <w:marLeft w:val="0"/>
                                              <w:marRight w:val="0"/>
                                              <w:marTop w:val="0"/>
                                              <w:marBottom w:val="0"/>
                                              <w:divBdr>
                                                <w:top w:val="none" w:sz="0" w:space="0" w:color="auto"/>
                                                <w:left w:val="none" w:sz="0" w:space="0" w:color="auto"/>
                                                <w:bottom w:val="none" w:sz="0" w:space="0" w:color="auto"/>
                                                <w:right w:val="none" w:sz="0" w:space="0" w:color="auto"/>
                                              </w:divBdr>
                                              <w:divsChild>
                                                <w:div w:id="313876326">
                                                  <w:marLeft w:val="0"/>
                                                  <w:marRight w:val="0"/>
                                                  <w:marTop w:val="0"/>
                                                  <w:marBottom w:val="0"/>
                                                  <w:divBdr>
                                                    <w:top w:val="none" w:sz="0" w:space="0" w:color="auto"/>
                                                    <w:left w:val="none" w:sz="0" w:space="0" w:color="auto"/>
                                                    <w:bottom w:val="none" w:sz="0" w:space="0" w:color="auto"/>
                                                    <w:right w:val="none" w:sz="0" w:space="0" w:color="auto"/>
                                                  </w:divBdr>
                                                  <w:divsChild>
                                                    <w:div w:id="1660380975">
                                                      <w:marLeft w:val="0"/>
                                                      <w:marRight w:val="0"/>
                                                      <w:marTop w:val="0"/>
                                                      <w:marBottom w:val="0"/>
                                                      <w:divBdr>
                                                        <w:top w:val="none" w:sz="0" w:space="0" w:color="auto"/>
                                                        <w:left w:val="none" w:sz="0" w:space="0" w:color="auto"/>
                                                        <w:bottom w:val="none" w:sz="0" w:space="0" w:color="auto"/>
                                                        <w:right w:val="none" w:sz="0" w:space="0" w:color="auto"/>
                                                      </w:divBdr>
                                                      <w:divsChild>
                                                        <w:div w:id="133109003">
                                                          <w:marLeft w:val="0"/>
                                                          <w:marRight w:val="0"/>
                                                          <w:marTop w:val="0"/>
                                                          <w:marBottom w:val="0"/>
                                                          <w:divBdr>
                                                            <w:top w:val="none" w:sz="0" w:space="0" w:color="auto"/>
                                                            <w:left w:val="none" w:sz="0" w:space="0" w:color="auto"/>
                                                            <w:bottom w:val="none" w:sz="0" w:space="0" w:color="auto"/>
                                                            <w:right w:val="none" w:sz="0" w:space="0" w:color="auto"/>
                                                          </w:divBdr>
                                                          <w:divsChild>
                                                            <w:div w:id="1288273202">
                                                              <w:marLeft w:val="0"/>
                                                              <w:marRight w:val="0"/>
                                                              <w:marTop w:val="0"/>
                                                              <w:marBottom w:val="0"/>
                                                              <w:divBdr>
                                                                <w:top w:val="none" w:sz="0" w:space="0" w:color="auto"/>
                                                                <w:left w:val="none" w:sz="0" w:space="0" w:color="auto"/>
                                                                <w:bottom w:val="none" w:sz="0" w:space="0" w:color="auto"/>
                                                                <w:right w:val="none" w:sz="0" w:space="0" w:color="auto"/>
                                                              </w:divBdr>
                                                              <w:divsChild>
                                                                <w:div w:id="368803067">
                                                                  <w:marLeft w:val="0"/>
                                                                  <w:marRight w:val="0"/>
                                                                  <w:marTop w:val="0"/>
                                                                  <w:marBottom w:val="0"/>
                                                                  <w:divBdr>
                                                                    <w:top w:val="none" w:sz="0" w:space="0" w:color="auto"/>
                                                                    <w:left w:val="none" w:sz="0" w:space="0" w:color="auto"/>
                                                                    <w:bottom w:val="none" w:sz="0" w:space="0" w:color="auto"/>
                                                                    <w:right w:val="none" w:sz="0" w:space="0" w:color="auto"/>
                                                                  </w:divBdr>
                                                                  <w:divsChild>
                                                                    <w:div w:id="2111315744">
                                                                      <w:marLeft w:val="0"/>
                                                                      <w:marRight w:val="0"/>
                                                                      <w:marTop w:val="0"/>
                                                                      <w:marBottom w:val="0"/>
                                                                      <w:divBdr>
                                                                        <w:top w:val="none" w:sz="0" w:space="0" w:color="auto"/>
                                                                        <w:left w:val="none" w:sz="0" w:space="0" w:color="auto"/>
                                                                        <w:bottom w:val="none" w:sz="0" w:space="0" w:color="auto"/>
                                                                        <w:right w:val="none" w:sz="0" w:space="0" w:color="auto"/>
                                                                      </w:divBdr>
                                                                      <w:divsChild>
                                                                        <w:div w:id="1366911024">
                                                                          <w:marLeft w:val="0"/>
                                                                          <w:marRight w:val="0"/>
                                                                          <w:marTop w:val="0"/>
                                                                          <w:marBottom w:val="0"/>
                                                                          <w:divBdr>
                                                                            <w:top w:val="none" w:sz="0" w:space="0" w:color="auto"/>
                                                                            <w:left w:val="none" w:sz="0" w:space="0" w:color="auto"/>
                                                                            <w:bottom w:val="none" w:sz="0" w:space="0" w:color="auto"/>
                                                                            <w:right w:val="none" w:sz="0" w:space="0" w:color="auto"/>
                                                                          </w:divBdr>
                                                                          <w:divsChild>
                                                                            <w:div w:id="1713923204">
                                                                              <w:marLeft w:val="0"/>
                                                                              <w:marRight w:val="0"/>
                                                                              <w:marTop w:val="0"/>
                                                                              <w:marBottom w:val="0"/>
                                                                              <w:divBdr>
                                                                                <w:top w:val="none" w:sz="0" w:space="0" w:color="auto"/>
                                                                                <w:left w:val="none" w:sz="0" w:space="0" w:color="auto"/>
                                                                                <w:bottom w:val="none" w:sz="0" w:space="0" w:color="auto"/>
                                                                                <w:right w:val="none" w:sz="0" w:space="0" w:color="auto"/>
                                                                              </w:divBdr>
                                                                              <w:divsChild>
                                                                                <w:div w:id="176120084">
                                                                                  <w:marLeft w:val="0"/>
                                                                                  <w:marRight w:val="0"/>
                                                                                  <w:marTop w:val="0"/>
                                                                                  <w:marBottom w:val="0"/>
                                                                                  <w:divBdr>
                                                                                    <w:top w:val="none" w:sz="0" w:space="0" w:color="auto"/>
                                                                                    <w:left w:val="none" w:sz="0" w:space="0" w:color="auto"/>
                                                                                    <w:bottom w:val="none" w:sz="0" w:space="0" w:color="auto"/>
                                                                                    <w:right w:val="none" w:sz="0" w:space="0" w:color="auto"/>
                                                                                  </w:divBdr>
                                                                                  <w:divsChild>
                                                                                    <w:div w:id="1102645742">
                                                                                      <w:marLeft w:val="0"/>
                                                                                      <w:marRight w:val="0"/>
                                                                                      <w:marTop w:val="0"/>
                                                                                      <w:marBottom w:val="0"/>
                                                                                      <w:divBdr>
                                                                                        <w:top w:val="none" w:sz="0" w:space="0" w:color="auto"/>
                                                                                        <w:left w:val="none" w:sz="0" w:space="0" w:color="auto"/>
                                                                                        <w:bottom w:val="none" w:sz="0" w:space="0" w:color="auto"/>
                                                                                        <w:right w:val="none" w:sz="0" w:space="0" w:color="auto"/>
                                                                                      </w:divBdr>
                                                                                      <w:divsChild>
                                                                                        <w:div w:id="1402412339">
                                                                                          <w:marLeft w:val="0"/>
                                                                                          <w:marRight w:val="0"/>
                                                                                          <w:marTop w:val="0"/>
                                                                                          <w:marBottom w:val="0"/>
                                                                                          <w:divBdr>
                                                                                            <w:top w:val="none" w:sz="0" w:space="0" w:color="auto"/>
                                                                                            <w:left w:val="none" w:sz="0" w:space="0" w:color="auto"/>
                                                                                            <w:bottom w:val="none" w:sz="0" w:space="0" w:color="auto"/>
                                                                                            <w:right w:val="none" w:sz="0" w:space="0" w:color="auto"/>
                                                                                          </w:divBdr>
                                                                                          <w:divsChild>
                                                                                            <w:div w:id="1446774700">
                                                                                              <w:marLeft w:val="0"/>
                                                                                              <w:marRight w:val="120"/>
                                                                                              <w:marTop w:val="0"/>
                                                                                              <w:marBottom w:val="150"/>
                                                                                              <w:divBdr>
                                                                                                <w:top w:val="single" w:sz="2" w:space="0" w:color="EFEFEF"/>
                                                                                                <w:left w:val="single" w:sz="6" w:space="0" w:color="EFEFEF"/>
                                                                                                <w:bottom w:val="single" w:sz="6" w:space="0" w:color="E2E2E2"/>
                                                                                                <w:right w:val="single" w:sz="6" w:space="0" w:color="EFEFEF"/>
                                                                                              </w:divBdr>
                                                                                              <w:divsChild>
                                                                                                <w:div w:id="1152018278">
                                                                                                  <w:marLeft w:val="0"/>
                                                                                                  <w:marRight w:val="0"/>
                                                                                                  <w:marTop w:val="0"/>
                                                                                                  <w:marBottom w:val="0"/>
                                                                                                  <w:divBdr>
                                                                                                    <w:top w:val="none" w:sz="0" w:space="0" w:color="auto"/>
                                                                                                    <w:left w:val="none" w:sz="0" w:space="0" w:color="auto"/>
                                                                                                    <w:bottom w:val="none" w:sz="0" w:space="0" w:color="auto"/>
                                                                                                    <w:right w:val="none" w:sz="0" w:space="0" w:color="auto"/>
                                                                                                  </w:divBdr>
                                                                                                  <w:divsChild>
                                                                                                    <w:div w:id="1644113708">
                                                                                                      <w:marLeft w:val="0"/>
                                                                                                      <w:marRight w:val="0"/>
                                                                                                      <w:marTop w:val="0"/>
                                                                                                      <w:marBottom w:val="0"/>
                                                                                                      <w:divBdr>
                                                                                                        <w:top w:val="none" w:sz="0" w:space="0" w:color="auto"/>
                                                                                                        <w:left w:val="none" w:sz="0" w:space="0" w:color="auto"/>
                                                                                                        <w:bottom w:val="none" w:sz="0" w:space="0" w:color="auto"/>
                                                                                                        <w:right w:val="none" w:sz="0" w:space="0" w:color="auto"/>
                                                                                                      </w:divBdr>
                                                                                                      <w:divsChild>
                                                                                                        <w:div w:id="1857842256">
                                                                                                          <w:marLeft w:val="0"/>
                                                                                                          <w:marRight w:val="0"/>
                                                                                                          <w:marTop w:val="0"/>
                                                                                                          <w:marBottom w:val="0"/>
                                                                                                          <w:divBdr>
                                                                                                            <w:top w:val="none" w:sz="0" w:space="0" w:color="auto"/>
                                                                                                            <w:left w:val="none" w:sz="0" w:space="0" w:color="auto"/>
                                                                                                            <w:bottom w:val="none" w:sz="0" w:space="0" w:color="auto"/>
                                                                                                            <w:right w:val="none" w:sz="0" w:space="0" w:color="auto"/>
                                                                                                          </w:divBdr>
                                                                                                          <w:divsChild>
                                                                                                            <w:div w:id="167645989">
                                                                                                              <w:marLeft w:val="0"/>
                                                                                                              <w:marRight w:val="0"/>
                                                                                                              <w:marTop w:val="0"/>
                                                                                                              <w:marBottom w:val="0"/>
                                                                                                              <w:divBdr>
                                                                                                                <w:top w:val="none" w:sz="0" w:space="0" w:color="auto"/>
                                                                                                                <w:left w:val="none" w:sz="0" w:space="0" w:color="auto"/>
                                                                                                                <w:bottom w:val="none" w:sz="0" w:space="0" w:color="auto"/>
                                                                                                                <w:right w:val="none" w:sz="0" w:space="0" w:color="auto"/>
                                                                                                              </w:divBdr>
                                                                                                              <w:divsChild>
                                                                                                                <w:div w:id="433017238">
                                                                                                                  <w:marLeft w:val="0"/>
                                                                                                                  <w:marRight w:val="0"/>
                                                                                                                  <w:marTop w:val="0"/>
                                                                                                                  <w:marBottom w:val="0"/>
                                                                                                                  <w:divBdr>
                                                                                                                    <w:top w:val="single" w:sz="2" w:space="4" w:color="D8D8D8"/>
                                                                                                                    <w:left w:val="single" w:sz="2" w:space="0" w:color="D8D8D8"/>
                                                                                                                    <w:bottom w:val="single" w:sz="2" w:space="4" w:color="D8D8D8"/>
                                                                                                                    <w:right w:val="single" w:sz="2" w:space="0" w:color="D8D8D8"/>
                                                                                                                  </w:divBdr>
                                                                                                                  <w:divsChild>
                                                                                                                    <w:div w:id="390037293">
                                                                                                                      <w:marLeft w:val="225"/>
                                                                                                                      <w:marRight w:val="225"/>
                                                                                                                      <w:marTop w:val="75"/>
                                                                                                                      <w:marBottom w:val="75"/>
                                                                                                                      <w:divBdr>
                                                                                                                        <w:top w:val="none" w:sz="0" w:space="0" w:color="auto"/>
                                                                                                                        <w:left w:val="none" w:sz="0" w:space="0" w:color="auto"/>
                                                                                                                        <w:bottom w:val="none" w:sz="0" w:space="0" w:color="auto"/>
                                                                                                                        <w:right w:val="none" w:sz="0" w:space="0" w:color="auto"/>
                                                                                                                      </w:divBdr>
                                                                                                                      <w:divsChild>
                                                                                                                        <w:div w:id="1546605434">
                                                                                                                          <w:marLeft w:val="0"/>
                                                                                                                          <w:marRight w:val="0"/>
                                                                                                                          <w:marTop w:val="0"/>
                                                                                                                          <w:marBottom w:val="0"/>
                                                                                                                          <w:divBdr>
                                                                                                                            <w:top w:val="single" w:sz="6" w:space="0" w:color="auto"/>
                                                                                                                            <w:left w:val="single" w:sz="6" w:space="0" w:color="auto"/>
                                                                                                                            <w:bottom w:val="single" w:sz="6" w:space="0" w:color="auto"/>
                                                                                                                            <w:right w:val="single" w:sz="6" w:space="0" w:color="auto"/>
                                                                                                                          </w:divBdr>
                                                                                                                          <w:divsChild>
                                                                                                                            <w:div w:id="85165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6693260">
      <w:bodyDiv w:val="1"/>
      <w:marLeft w:val="0"/>
      <w:marRight w:val="0"/>
      <w:marTop w:val="0"/>
      <w:marBottom w:val="0"/>
      <w:divBdr>
        <w:top w:val="none" w:sz="0" w:space="0" w:color="auto"/>
        <w:left w:val="none" w:sz="0" w:space="0" w:color="auto"/>
        <w:bottom w:val="none" w:sz="0" w:space="0" w:color="auto"/>
        <w:right w:val="none" w:sz="0" w:space="0" w:color="auto"/>
      </w:divBdr>
    </w:div>
    <w:div w:id="196962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a76eb89-8504-4e48-9613-f17d6a3b8b7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F04D2C35991042BF63E7E7B4343756" ma:contentTypeVersion="12" ma:contentTypeDescription="Create a new document." ma:contentTypeScope="" ma:versionID="a378d0f47ff389a7ddbec41418dda68c">
  <xsd:schema xmlns:xsd="http://www.w3.org/2001/XMLSchema" xmlns:xs="http://www.w3.org/2001/XMLSchema" xmlns:p="http://schemas.microsoft.com/office/2006/metadata/properties" xmlns:ns3="ba76eb89-8504-4e48-9613-f17d6a3b8b71" xmlns:ns4="7ccc3c6e-9659-4956-95c1-6cf9c693b969" targetNamespace="http://schemas.microsoft.com/office/2006/metadata/properties" ma:root="true" ma:fieldsID="7b5c758eed83107f56d9115bbe4d9a55" ns3:_="" ns4:_="">
    <xsd:import namespace="ba76eb89-8504-4e48-9613-f17d6a3b8b71"/>
    <xsd:import namespace="7ccc3c6e-9659-4956-95c1-6cf9c693b96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76eb89-8504-4e48-9613-f17d6a3b8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cc3c6e-9659-4956-95c1-6cf9c693b9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9EC4F7-1FD7-497B-AA5B-EA89DB56D451}">
  <ds:schemaRefs>
    <ds:schemaRef ds:uri="http://schemas.microsoft.com/office/2006/metadata/properties"/>
    <ds:schemaRef ds:uri="http://schemas.microsoft.com/office/infopath/2007/PartnerControls"/>
    <ds:schemaRef ds:uri="ba76eb89-8504-4e48-9613-f17d6a3b8b71"/>
  </ds:schemaRefs>
</ds:datastoreItem>
</file>

<file path=customXml/itemProps2.xml><?xml version="1.0" encoding="utf-8"?>
<ds:datastoreItem xmlns:ds="http://schemas.openxmlformats.org/officeDocument/2006/customXml" ds:itemID="{A7D750FE-A94E-4D28-B7E2-E207490CC15C}">
  <ds:schemaRefs>
    <ds:schemaRef ds:uri="http://schemas.microsoft.com/sharepoint/v3/contenttype/forms"/>
  </ds:schemaRefs>
</ds:datastoreItem>
</file>

<file path=customXml/itemProps3.xml><?xml version="1.0" encoding="utf-8"?>
<ds:datastoreItem xmlns:ds="http://schemas.openxmlformats.org/officeDocument/2006/customXml" ds:itemID="{A90A96D3-A144-401E-9F13-3887DC0279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76eb89-8504-4e48-9613-f17d6a3b8b71"/>
    <ds:schemaRef ds:uri="7ccc3c6e-9659-4956-95c1-6cf9c693b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D5F840-4392-4B89-9079-8EFF08A49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25373</Words>
  <Characters>14464</Characters>
  <Application>Microsoft Office Word</Application>
  <DocSecurity>0</DocSecurity>
  <Lines>120</Lines>
  <Paragraphs>79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39758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Zujevič</dc:creator>
  <cp:lastModifiedBy>Živilė Šakalienė</cp:lastModifiedBy>
  <cp:revision>9</cp:revision>
  <cp:lastPrinted>2017-07-13T12:35:00Z</cp:lastPrinted>
  <dcterms:created xsi:type="dcterms:W3CDTF">2023-05-23T14:42:00Z</dcterms:created>
  <dcterms:modified xsi:type="dcterms:W3CDTF">2023-06-28T11:43:00Z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0x010100D5F04D2C35991042BF63E7E7B4343756</vt:lpwstr>
  </property>
</Properties>
</file>