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0842A" w14:textId="77777777" w:rsidR="00B95FDD" w:rsidRPr="00DB2BC9" w:rsidRDefault="0027656D" w:rsidP="0027656D">
      <w:pPr>
        <w:spacing w:after="0"/>
        <w:ind w:right="-376"/>
        <w:jc w:val="center"/>
        <w:rPr>
          <w:rFonts w:ascii="Times New Roman" w:hAnsi="Times New Roman" w:cs="Times New Roman"/>
          <w:color w:val="000000" w:themeColor="text1"/>
        </w:rPr>
      </w:pPr>
      <w:bookmarkStart w:id="0" w:name="_GoBack"/>
      <w:bookmarkEnd w:id="0"/>
      <w:r>
        <w:rPr>
          <w:rFonts w:ascii="Times New Roman" w:hAnsi="Times New Roman" w:cs="Times New Roman"/>
          <w:color w:val="000000" w:themeColor="text1"/>
        </w:rPr>
        <w:t xml:space="preserve">                                                                                                                                        </w:t>
      </w:r>
      <w:r w:rsidR="00F07EF6">
        <w:rPr>
          <w:rFonts w:ascii="Times New Roman" w:hAnsi="Times New Roman" w:cs="Times New Roman"/>
          <w:color w:val="000000" w:themeColor="text1"/>
        </w:rPr>
        <w:t>TSD-</w:t>
      </w:r>
      <w:r w:rsidR="007C1044">
        <w:rPr>
          <w:rFonts w:ascii="Times New Roman" w:hAnsi="Times New Roman" w:cs="Times New Roman"/>
          <w:color w:val="000000" w:themeColor="text1"/>
        </w:rPr>
        <w:t>1242</w:t>
      </w:r>
      <w:r w:rsidR="00F07EF6">
        <w:rPr>
          <w:rFonts w:ascii="Times New Roman" w:hAnsi="Times New Roman" w:cs="Times New Roman"/>
          <w:color w:val="000000" w:themeColor="text1"/>
        </w:rPr>
        <w:t>, VPP-839</w:t>
      </w:r>
      <w:r w:rsidR="00FB0F1A" w:rsidRPr="00DB2BC9">
        <w:rPr>
          <w:rFonts w:ascii="Times New Roman" w:hAnsi="Times New Roman" w:cs="Times New Roman"/>
          <w:color w:val="000000" w:themeColor="text1"/>
        </w:rPr>
        <w:t xml:space="preserve"> </w:t>
      </w:r>
    </w:p>
    <w:p w14:paraId="661B010B" w14:textId="77777777" w:rsidR="009449AF" w:rsidRPr="00DB2BC9" w:rsidRDefault="009449AF" w:rsidP="00B95FDD">
      <w:pPr>
        <w:spacing w:after="0"/>
        <w:jc w:val="center"/>
        <w:rPr>
          <w:rFonts w:ascii="Times New Roman" w:hAnsi="Times New Roman" w:cs="Times New Roman"/>
          <w:b/>
          <w:color w:val="000000" w:themeColor="text1"/>
        </w:rPr>
      </w:pPr>
    </w:p>
    <w:p w14:paraId="3503EF45" w14:textId="77777777" w:rsidR="000253F1" w:rsidRPr="00DB2BC9" w:rsidRDefault="000253F1" w:rsidP="00B95FDD">
      <w:pPr>
        <w:spacing w:after="0"/>
        <w:jc w:val="center"/>
        <w:rPr>
          <w:rFonts w:ascii="Times New Roman" w:hAnsi="Times New Roman" w:cs="Times New Roman"/>
          <w:b/>
          <w:color w:val="000000" w:themeColor="text1"/>
        </w:rPr>
      </w:pPr>
      <w:r w:rsidRPr="00DB2BC9">
        <w:rPr>
          <w:rFonts w:ascii="Times New Roman" w:hAnsi="Times New Roman" w:cs="Times New Roman"/>
          <w:b/>
          <w:color w:val="000000" w:themeColor="text1"/>
        </w:rPr>
        <w:t>Elektrokardiograf</w:t>
      </w:r>
      <w:r w:rsidR="004A21E0" w:rsidRPr="00DB2BC9">
        <w:rPr>
          <w:rFonts w:ascii="Times New Roman" w:hAnsi="Times New Roman" w:cs="Times New Roman"/>
          <w:b/>
          <w:color w:val="000000" w:themeColor="text1"/>
        </w:rPr>
        <w:t>o</w:t>
      </w:r>
      <w:r w:rsidRPr="00DB2BC9">
        <w:rPr>
          <w:rFonts w:ascii="Times New Roman" w:hAnsi="Times New Roman" w:cs="Times New Roman"/>
          <w:b/>
          <w:color w:val="000000" w:themeColor="text1"/>
        </w:rPr>
        <w:t xml:space="preserve"> </w:t>
      </w:r>
      <w:r w:rsidR="002828B1" w:rsidRPr="00DB2BC9">
        <w:rPr>
          <w:rFonts w:ascii="Times New Roman" w:hAnsi="Times New Roman" w:cs="Times New Roman"/>
          <w:b/>
          <w:color w:val="000000" w:themeColor="text1"/>
        </w:rPr>
        <w:t xml:space="preserve">su vežimėliu </w:t>
      </w:r>
      <w:r w:rsidRPr="00DB2BC9">
        <w:rPr>
          <w:rFonts w:ascii="Times New Roman" w:hAnsi="Times New Roman" w:cs="Times New Roman"/>
          <w:b/>
          <w:color w:val="000000" w:themeColor="text1"/>
        </w:rPr>
        <w:t xml:space="preserve">techninė specifikacija </w:t>
      </w:r>
      <w:r w:rsidR="00B95FDD" w:rsidRPr="00DB2BC9">
        <w:rPr>
          <w:rFonts w:ascii="Times New Roman" w:hAnsi="Times New Roman" w:cs="Times New Roman"/>
          <w:b/>
          <w:color w:val="000000" w:themeColor="text1"/>
        </w:rPr>
        <w:t>(</w:t>
      </w:r>
      <w:r w:rsidR="000C4DCB">
        <w:rPr>
          <w:rFonts w:ascii="Times New Roman" w:hAnsi="Times New Roman" w:cs="Times New Roman"/>
          <w:b/>
          <w:color w:val="000000" w:themeColor="text1"/>
        </w:rPr>
        <w:t xml:space="preserve">orientacinis </w:t>
      </w:r>
      <w:r w:rsidR="00B95FDD" w:rsidRPr="00DB2BC9">
        <w:rPr>
          <w:rFonts w:ascii="Times New Roman" w:hAnsi="Times New Roman" w:cs="Times New Roman"/>
          <w:b/>
          <w:color w:val="000000" w:themeColor="text1"/>
        </w:rPr>
        <w:t xml:space="preserve">kiekis </w:t>
      </w:r>
      <w:r w:rsidR="000C4DCB">
        <w:rPr>
          <w:rFonts w:ascii="Times New Roman" w:hAnsi="Times New Roman" w:cs="Times New Roman"/>
          <w:b/>
          <w:color w:val="000000" w:themeColor="text1"/>
        </w:rPr>
        <w:t>–</w:t>
      </w:r>
      <w:r w:rsidR="002828B1" w:rsidRPr="00DB2BC9">
        <w:rPr>
          <w:rFonts w:ascii="Times New Roman" w:hAnsi="Times New Roman" w:cs="Times New Roman"/>
          <w:b/>
          <w:color w:val="000000" w:themeColor="text1"/>
        </w:rPr>
        <w:t xml:space="preserve"> </w:t>
      </w:r>
      <w:r w:rsidR="000C4DCB">
        <w:rPr>
          <w:rFonts w:ascii="Times New Roman" w:hAnsi="Times New Roman" w:cs="Times New Roman"/>
          <w:b/>
          <w:color w:val="000000" w:themeColor="text1"/>
        </w:rPr>
        <w:t>2 vnt</w:t>
      </w:r>
      <w:r w:rsidR="00026572">
        <w:rPr>
          <w:rFonts w:ascii="Times New Roman" w:hAnsi="Times New Roman" w:cs="Times New Roman"/>
          <w:b/>
          <w:color w:val="000000" w:themeColor="text1"/>
        </w:rPr>
        <w:t>.</w:t>
      </w:r>
      <w:r w:rsidR="00B95FDD" w:rsidRPr="00DB2BC9">
        <w:rPr>
          <w:rFonts w:ascii="Times New Roman" w:hAnsi="Times New Roman" w:cs="Times New Roman"/>
          <w:b/>
          <w:color w:val="000000" w:themeColor="text1"/>
        </w:rPr>
        <w:t>)</w:t>
      </w:r>
    </w:p>
    <w:p w14:paraId="72FEEF99" w14:textId="77777777" w:rsidR="00B95FDD" w:rsidRPr="00DB2BC9" w:rsidRDefault="00B95FDD" w:rsidP="00B95FDD">
      <w:pPr>
        <w:spacing w:after="0"/>
        <w:jc w:val="center"/>
        <w:rPr>
          <w:rFonts w:ascii="Times New Roman" w:hAnsi="Times New Roman" w:cs="Times New Roman"/>
          <w:b/>
          <w:color w:val="000000" w:themeColor="text1"/>
        </w:rPr>
      </w:pPr>
    </w:p>
    <w:tbl>
      <w:tblPr>
        <w:tblStyle w:val="TableGrid"/>
        <w:tblW w:w="10236" w:type="dxa"/>
        <w:tblInd w:w="-176" w:type="dxa"/>
        <w:tblLayout w:type="fixed"/>
        <w:tblLook w:val="04A0" w:firstRow="1" w:lastRow="0" w:firstColumn="1" w:lastColumn="0" w:noHBand="0" w:noVBand="1"/>
      </w:tblPr>
      <w:tblGrid>
        <w:gridCol w:w="692"/>
        <w:gridCol w:w="2314"/>
        <w:gridCol w:w="3544"/>
        <w:gridCol w:w="3686"/>
      </w:tblGrid>
      <w:tr w:rsidR="00F94F03" w:rsidRPr="00F4740B" w14:paraId="090C6F59" w14:textId="77777777" w:rsidTr="00212990">
        <w:trPr>
          <w:trHeight w:val="264"/>
        </w:trPr>
        <w:tc>
          <w:tcPr>
            <w:tcW w:w="692" w:type="dxa"/>
            <w:vAlign w:val="center"/>
            <w:hideMark/>
          </w:tcPr>
          <w:p w14:paraId="393AB000" w14:textId="77777777" w:rsidR="00F94F03" w:rsidRPr="00F4740B" w:rsidRDefault="00F94F03" w:rsidP="00212990">
            <w:pPr>
              <w:jc w:val="center"/>
              <w:rPr>
                <w:rFonts w:ascii="Times New Roman" w:eastAsia="Times New Roman" w:hAnsi="Times New Roman" w:cs="Times New Roman"/>
                <w:b/>
                <w:bCs/>
                <w:color w:val="000000" w:themeColor="text1"/>
              </w:rPr>
            </w:pPr>
            <w:r w:rsidRPr="00F4740B">
              <w:rPr>
                <w:rFonts w:ascii="Times New Roman" w:eastAsia="Times New Roman" w:hAnsi="Times New Roman" w:cs="Times New Roman"/>
                <w:b/>
                <w:bCs/>
                <w:color w:val="000000" w:themeColor="text1"/>
              </w:rPr>
              <w:t>Eil. Nr.</w:t>
            </w:r>
          </w:p>
        </w:tc>
        <w:tc>
          <w:tcPr>
            <w:tcW w:w="2314" w:type="dxa"/>
            <w:vAlign w:val="center"/>
            <w:hideMark/>
          </w:tcPr>
          <w:p w14:paraId="1B7ECDBD" w14:textId="77777777" w:rsidR="00F94F03" w:rsidRPr="00F4740B" w:rsidRDefault="00F94F03" w:rsidP="00212990">
            <w:pPr>
              <w:jc w:val="center"/>
              <w:rPr>
                <w:rFonts w:ascii="Times New Roman" w:eastAsia="Times New Roman" w:hAnsi="Times New Roman" w:cs="Times New Roman"/>
                <w:b/>
                <w:bCs/>
                <w:color w:val="000000" w:themeColor="text1"/>
              </w:rPr>
            </w:pPr>
            <w:r w:rsidRPr="00F4740B">
              <w:rPr>
                <w:rFonts w:ascii="Times New Roman" w:eastAsia="Times New Roman" w:hAnsi="Times New Roman" w:cs="Times New Roman"/>
                <w:b/>
                <w:bCs/>
                <w:color w:val="000000" w:themeColor="text1"/>
              </w:rPr>
              <w:t>Parametrai (specifikacija)</w:t>
            </w:r>
          </w:p>
        </w:tc>
        <w:tc>
          <w:tcPr>
            <w:tcW w:w="3544" w:type="dxa"/>
            <w:vAlign w:val="center"/>
            <w:hideMark/>
          </w:tcPr>
          <w:p w14:paraId="6AA7880D" w14:textId="77777777" w:rsidR="00F94F03" w:rsidRPr="00F4740B" w:rsidRDefault="00F94F03" w:rsidP="00212990">
            <w:pPr>
              <w:jc w:val="center"/>
              <w:rPr>
                <w:rFonts w:ascii="Times New Roman" w:eastAsia="Times New Roman" w:hAnsi="Times New Roman" w:cs="Times New Roman"/>
                <w:b/>
                <w:bCs/>
                <w:color w:val="000000" w:themeColor="text1"/>
              </w:rPr>
            </w:pPr>
            <w:r w:rsidRPr="00F4740B">
              <w:rPr>
                <w:rFonts w:ascii="Times New Roman" w:eastAsia="Times New Roman" w:hAnsi="Times New Roman" w:cs="Times New Roman"/>
                <w:b/>
                <w:bCs/>
                <w:color w:val="000000" w:themeColor="text1"/>
              </w:rPr>
              <w:t>Reikalaujamos parametrų reikšmės</w:t>
            </w:r>
          </w:p>
        </w:tc>
        <w:tc>
          <w:tcPr>
            <w:tcW w:w="3686" w:type="dxa"/>
          </w:tcPr>
          <w:p w14:paraId="381B43FF" w14:textId="77777777" w:rsidR="00F94F03" w:rsidRPr="00F4740B" w:rsidRDefault="00F94F03" w:rsidP="00212990">
            <w:pPr>
              <w:jc w:val="center"/>
              <w:rPr>
                <w:rFonts w:ascii="Times New Roman" w:eastAsia="Times New Roman" w:hAnsi="Times New Roman" w:cs="Times New Roman"/>
                <w:b/>
                <w:bCs/>
                <w:color w:val="000000" w:themeColor="text1"/>
              </w:rPr>
            </w:pPr>
            <w:r w:rsidRPr="00F4740B">
              <w:rPr>
                <w:rFonts w:ascii="Times New Roman" w:eastAsia="Times New Roman" w:hAnsi="Times New Roman" w:cs="Times New Roman"/>
                <w:b/>
                <w:bCs/>
                <w:color w:val="000000" w:themeColor="text1"/>
              </w:rPr>
              <w:t>Siūlomos parametrų reikšmės</w:t>
            </w:r>
          </w:p>
        </w:tc>
      </w:tr>
      <w:tr w:rsidR="006E4AE5" w:rsidRPr="00F4740B" w14:paraId="5AB2CA20" w14:textId="77777777" w:rsidTr="00212990">
        <w:trPr>
          <w:trHeight w:val="73"/>
        </w:trPr>
        <w:tc>
          <w:tcPr>
            <w:tcW w:w="692" w:type="dxa"/>
            <w:hideMark/>
          </w:tcPr>
          <w:p w14:paraId="3D18576A"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w:t>
            </w:r>
          </w:p>
        </w:tc>
        <w:tc>
          <w:tcPr>
            <w:tcW w:w="2314" w:type="dxa"/>
            <w:hideMark/>
          </w:tcPr>
          <w:p w14:paraId="69DE4C2E"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Aparato vežimėlis</w:t>
            </w:r>
          </w:p>
        </w:tc>
        <w:tc>
          <w:tcPr>
            <w:tcW w:w="3544" w:type="dxa"/>
            <w:hideMark/>
          </w:tcPr>
          <w:p w14:paraId="101D7647"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Į aparato kainą įskaičiuotas kartu su aparatu pateikiamas specialus vežimėlis (arba mobilus stovas), pritaikytas siūlomo aparato transportavimui, turintis  aparato fiksavimui skirtą (-us) konstrukcinį (-ius) elementą (-us).</w:t>
            </w:r>
          </w:p>
        </w:tc>
        <w:tc>
          <w:tcPr>
            <w:tcW w:w="3686" w:type="dxa"/>
          </w:tcPr>
          <w:p w14:paraId="6FE771FF" w14:textId="77777777" w:rsidR="00E7394F"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Į aparato kainą įskaičiuotas kartu su aparatu pateikiamas specialus vežimėlis , pritaikytas siūlomo aparato transportavimui, turintis  aparato fiksavimui skirtą  konstrukcinį  elementą</w:t>
            </w:r>
          </w:p>
          <w:p w14:paraId="554F350B" w14:textId="7AB0DFFC" w:rsidR="006E4AE5" w:rsidRPr="00E7394F" w:rsidRDefault="00E7394F" w:rsidP="00212990">
            <w:pPr>
              <w:rPr>
                <w:rFonts w:ascii="Times New Roman" w:eastAsia="Times New Roman" w:hAnsi="Times New Roman" w:cs="Times New Roman"/>
                <w:i/>
                <w:color w:val="000000" w:themeColor="text1"/>
              </w:rPr>
            </w:pPr>
            <w:r w:rsidRPr="00E7394F">
              <w:rPr>
                <w:rFonts w:ascii="Times New Roman" w:eastAsia="Times New Roman" w:hAnsi="Times New Roman" w:cs="Times New Roman"/>
                <w:i/>
                <w:color w:val="000000" w:themeColor="text1"/>
              </w:rPr>
              <w:t xml:space="preserve">Gamintojo dokumentai.pdf </w:t>
            </w:r>
            <w:r w:rsidR="00936898" w:rsidRPr="00E7394F">
              <w:rPr>
                <w:rFonts w:ascii="Times New Roman" w:eastAsia="Times New Roman" w:hAnsi="Times New Roman" w:cs="Times New Roman"/>
                <w:i/>
                <w:color w:val="000000" w:themeColor="text1"/>
              </w:rPr>
              <w:t>154</w:t>
            </w:r>
            <w:r w:rsidRPr="00E7394F">
              <w:rPr>
                <w:rFonts w:ascii="Times New Roman" w:eastAsia="Times New Roman" w:hAnsi="Times New Roman" w:cs="Times New Roman"/>
                <w:i/>
                <w:color w:val="000000" w:themeColor="text1"/>
              </w:rPr>
              <w:t xml:space="preserve"> psl.</w:t>
            </w:r>
          </w:p>
        </w:tc>
      </w:tr>
      <w:tr w:rsidR="006E4AE5" w:rsidRPr="00F4740B" w14:paraId="13720B86" w14:textId="77777777" w:rsidTr="00212990">
        <w:trPr>
          <w:trHeight w:val="73"/>
        </w:trPr>
        <w:tc>
          <w:tcPr>
            <w:tcW w:w="692" w:type="dxa"/>
            <w:hideMark/>
          </w:tcPr>
          <w:p w14:paraId="18011361"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2.</w:t>
            </w:r>
          </w:p>
        </w:tc>
        <w:tc>
          <w:tcPr>
            <w:tcW w:w="2314" w:type="dxa"/>
          </w:tcPr>
          <w:p w14:paraId="7C513D56"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Aparato ekranas</w:t>
            </w:r>
          </w:p>
        </w:tc>
        <w:tc>
          <w:tcPr>
            <w:tcW w:w="3544" w:type="dxa"/>
          </w:tcPr>
          <w:p w14:paraId="53AB08EC"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Skystųjų kristalų (arba lygiavertis), jutiklinis, ne mažesnės kaip 5'' įstrižainės, ne mažesnės kaip 640x480 taškų raiškos</w:t>
            </w:r>
          </w:p>
        </w:tc>
        <w:tc>
          <w:tcPr>
            <w:tcW w:w="3686" w:type="dxa"/>
          </w:tcPr>
          <w:p w14:paraId="6382292A" w14:textId="584B1A3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Skystųjų kristalų  lygiavertis LED, jutiklinis, 10</w:t>
            </w:r>
            <w:r w:rsidR="00936898" w:rsidRPr="00F4740B">
              <w:rPr>
                <w:rFonts w:ascii="Times New Roman" w:eastAsia="Times New Roman" w:hAnsi="Times New Roman" w:cs="Times New Roman"/>
                <w:color w:val="000000" w:themeColor="text1"/>
              </w:rPr>
              <w:t>,4</w:t>
            </w:r>
            <w:r w:rsidRPr="00F4740B">
              <w:rPr>
                <w:rFonts w:ascii="Times New Roman" w:eastAsia="Times New Roman" w:hAnsi="Times New Roman" w:cs="Times New Roman"/>
                <w:color w:val="000000" w:themeColor="text1"/>
              </w:rPr>
              <w:t>'' įstrižainės, 1024x768 taškų raiškos</w:t>
            </w:r>
            <w:r w:rsidR="00936898" w:rsidRPr="00F4740B">
              <w:rPr>
                <w:rFonts w:ascii="Times New Roman" w:eastAsia="Times New Roman" w:hAnsi="Times New Roman" w:cs="Times New Roman"/>
                <w:color w:val="000000" w:themeColor="text1"/>
              </w:rPr>
              <w:t xml:space="preserve"> ekranas,</w:t>
            </w:r>
            <w:r w:rsidR="00E7394F" w:rsidRPr="00E7394F">
              <w:rPr>
                <w:rFonts w:ascii="Times New Roman" w:eastAsia="Times New Roman" w:hAnsi="Times New Roman" w:cs="Times New Roman"/>
                <w:i/>
                <w:color w:val="000000" w:themeColor="text1"/>
              </w:rPr>
              <w:t xml:space="preserve"> Gamintojo dokumentai.pdf</w:t>
            </w:r>
            <w:r w:rsidR="00E7394F">
              <w:rPr>
                <w:rFonts w:ascii="Times New Roman" w:eastAsia="Times New Roman" w:hAnsi="Times New Roman" w:cs="Times New Roman"/>
                <w:i/>
                <w:color w:val="000000" w:themeColor="text1"/>
              </w:rPr>
              <w:t xml:space="preserve"> 1 psl.</w:t>
            </w:r>
          </w:p>
        </w:tc>
      </w:tr>
      <w:tr w:rsidR="006E4AE5" w:rsidRPr="00F4740B" w14:paraId="32EEACE0" w14:textId="77777777" w:rsidTr="00212990">
        <w:trPr>
          <w:trHeight w:val="73"/>
        </w:trPr>
        <w:tc>
          <w:tcPr>
            <w:tcW w:w="692" w:type="dxa"/>
            <w:hideMark/>
          </w:tcPr>
          <w:p w14:paraId="1930D04D"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3.</w:t>
            </w:r>
          </w:p>
        </w:tc>
        <w:tc>
          <w:tcPr>
            <w:tcW w:w="2314" w:type="dxa"/>
          </w:tcPr>
          <w:p w14:paraId="00B3CB6E"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Kardiogramos  interpretavimo programinė įranga</w:t>
            </w:r>
          </w:p>
        </w:tc>
        <w:tc>
          <w:tcPr>
            <w:tcW w:w="3544" w:type="dxa"/>
          </w:tcPr>
          <w:p w14:paraId="0C8FE9F2"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Aparate įdiegta kardiogramos interpretavimo programinė įranga</w:t>
            </w:r>
          </w:p>
        </w:tc>
        <w:tc>
          <w:tcPr>
            <w:tcW w:w="3686" w:type="dxa"/>
          </w:tcPr>
          <w:p w14:paraId="5735EC7B" w14:textId="77777777" w:rsidR="006E4AE5"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Aparate įdiegta kardiogramos interpretavimo programinė įranga</w:t>
            </w:r>
          </w:p>
          <w:p w14:paraId="080E9820" w14:textId="4E2522B5" w:rsidR="00E7394F" w:rsidRPr="00F4740B" w:rsidRDefault="00E7394F"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6E4AE5" w:rsidRPr="00F4740B" w14:paraId="1ABC1F80" w14:textId="77777777" w:rsidTr="00212990">
        <w:trPr>
          <w:trHeight w:val="481"/>
        </w:trPr>
        <w:tc>
          <w:tcPr>
            <w:tcW w:w="692" w:type="dxa"/>
          </w:tcPr>
          <w:p w14:paraId="096AD3C6"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4.</w:t>
            </w:r>
          </w:p>
        </w:tc>
        <w:tc>
          <w:tcPr>
            <w:tcW w:w="2314" w:type="dxa"/>
          </w:tcPr>
          <w:p w14:paraId="624B0C36"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Reikalavimai ramybės ritmo kardiogramos užrašymui:</w:t>
            </w:r>
          </w:p>
        </w:tc>
        <w:tc>
          <w:tcPr>
            <w:tcW w:w="3544" w:type="dxa"/>
          </w:tcPr>
          <w:p w14:paraId="74205B6D" w14:textId="77777777" w:rsidR="006E4AE5" w:rsidRPr="00F4740B" w:rsidRDefault="006E4AE5" w:rsidP="00212990">
            <w:pPr>
              <w:pStyle w:val="ListParagraph"/>
              <w:numPr>
                <w:ilvl w:val="0"/>
                <w:numId w:val="8"/>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Ramybės kardiograma užrašoma pasirinktinai rankiniu arba automatiniu režimu;</w:t>
            </w:r>
          </w:p>
          <w:p w14:paraId="18606B06" w14:textId="77777777" w:rsidR="006E4AE5" w:rsidRPr="00F4740B" w:rsidRDefault="006E4AE5" w:rsidP="00212990">
            <w:pPr>
              <w:pStyle w:val="ListParagraph"/>
              <w:numPr>
                <w:ilvl w:val="0"/>
                <w:numId w:val="8"/>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Maksimali užrašomos ramybės ritmo kardiogramos trukmė ne mažiau kaip 4 min.</w:t>
            </w:r>
          </w:p>
        </w:tc>
        <w:tc>
          <w:tcPr>
            <w:tcW w:w="3686" w:type="dxa"/>
          </w:tcPr>
          <w:p w14:paraId="28D7B389" w14:textId="77777777" w:rsidR="006E4AE5" w:rsidRPr="00F4740B" w:rsidRDefault="006E4AE5" w:rsidP="00212990">
            <w:pPr>
              <w:pStyle w:val="ListParagraph"/>
              <w:numPr>
                <w:ilvl w:val="0"/>
                <w:numId w:val="19"/>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Ramybės kardiograma užrašoma pasirinktinai rankiniu arba automatiniu režimu;</w:t>
            </w:r>
          </w:p>
          <w:p w14:paraId="5D91EAE2" w14:textId="77777777" w:rsidR="006E4AE5" w:rsidRDefault="006E4AE5" w:rsidP="00212990">
            <w:pPr>
              <w:pStyle w:val="ListParagraph"/>
              <w:ind w:left="3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2.Maksimali užrašomos ramybės ritmo kardiogramos trukmė 5 min.</w:t>
            </w:r>
          </w:p>
          <w:p w14:paraId="45F6738F" w14:textId="357DDA0F" w:rsidR="00E7394F" w:rsidRPr="00E7394F" w:rsidRDefault="00E7394F"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6E4AE5" w:rsidRPr="00F4740B" w14:paraId="20B24627" w14:textId="77777777" w:rsidTr="00212990">
        <w:trPr>
          <w:trHeight w:val="73"/>
        </w:trPr>
        <w:tc>
          <w:tcPr>
            <w:tcW w:w="692" w:type="dxa"/>
          </w:tcPr>
          <w:p w14:paraId="3E113037"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5.</w:t>
            </w:r>
          </w:p>
        </w:tc>
        <w:tc>
          <w:tcPr>
            <w:tcW w:w="2314" w:type="dxa"/>
          </w:tcPr>
          <w:p w14:paraId="34738918"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hAnsi="Times New Roman" w:cs="Times New Roman"/>
                <w:noProof/>
                <w:color w:val="000000" w:themeColor="text1"/>
                <w:kern w:val="20"/>
              </w:rPr>
              <w:t>Keičiamas EKG spausdinimo (popieriaus traukimo) greitis</w:t>
            </w:r>
          </w:p>
        </w:tc>
        <w:tc>
          <w:tcPr>
            <w:tcW w:w="3544" w:type="dxa"/>
          </w:tcPr>
          <w:p w14:paraId="4F5F32C3"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5/12,5/25/50 mm/s </w:t>
            </w:r>
          </w:p>
        </w:tc>
        <w:tc>
          <w:tcPr>
            <w:tcW w:w="3686" w:type="dxa"/>
          </w:tcPr>
          <w:p w14:paraId="39910FA5" w14:textId="77777777" w:rsidR="006E4AE5"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5/6.25/10/12,5/25/50 mm/s </w:t>
            </w:r>
          </w:p>
          <w:p w14:paraId="122B42E7" w14:textId="0D1211E0" w:rsidR="00E7394F" w:rsidRPr="00F4740B" w:rsidRDefault="00E7394F"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6E4AE5" w:rsidRPr="00F4740B" w14:paraId="17C00BF3" w14:textId="77777777" w:rsidTr="00212990">
        <w:trPr>
          <w:trHeight w:val="73"/>
        </w:trPr>
        <w:tc>
          <w:tcPr>
            <w:tcW w:w="692" w:type="dxa"/>
          </w:tcPr>
          <w:p w14:paraId="7239FC6A"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6.</w:t>
            </w:r>
          </w:p>
        </w:tc>
        <w:tc>
          <w:tcPr>
            <w:tcW w:w="2314" w:type="dxa"/>
          </w:tcPr>
          <w:p w14:paraId="35955BD4"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Spausdinimo raiška, esant 25 mm/s greičiui</w:t>
            </w:r>
          </w:p>
        </w:tc>
        <w:tc>
          <w:tcPr>
            <w:tcW w:w="3544" w:type="dxa"/>
          </w:tcPr>
          <w:p w14:paraId="3DF0AE74"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Ne mažiau kaip 8 taškai/mm (arba ne mažiau kaip 200 taškų/colyje) amplitudės ašyje, ne mažiau kaip 20 taškų/mm (arba ne mažiau kaip 500 taškų/colyje) laiko ašyje </w:t>
            </w:r>
          </w:p>
        </w:tc>
        <w:tc>
          <w:tcPr>
            <w:tcW w:w="3686" w:type="dxa"/>
          </w:tcPr>
          <w:p w14:paraId="1FEABFBA" w14:textId="5EC2D297" w:rsidR="006E4AE5"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8 taškai/mm  amplitudės ašyje, 40 taškų/mm  laiko ašyje </w:t>
            </w:r>
          </w:p>
          <w:p w14:paraId="55617B32" w14:textId="0BC9FB85" w:rsidR="00E7394F" w:rsidRPr="00F4740B" w:rsidRDefault="00E7394F"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6E4AE5" w:rsidRPr="00F4740B" w14:paraId="0D582C93" w14:textId="77777777" w:rsidTr="00212990">
        <w:trPr>
          <w:trHeight w:val="73"/>
        </w:trPr>
        <w:tc>
          <w:tcPr>
            <w:tcW w:w="692" w:type="dxa"/>
          </w:tcPr>
          <w:p w14:paraId="3D973A80"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7.</w:t>
            </w:r>
          </w:p>
        </w:tc>
        <w:tc>
          <w:tcPr>
            <w:tcW w:w="2314" w:type="dxa"/>
          </w:tcPr>
          <w:p w14:paraId="6DAC1671"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hAnsi="Times New Roman" w:cs="Times New Roman"/>
                <w:noProof/>
                <w:color w:val="000000" w:themeColor="text1"/>
                <w:kern w:val="20"/>
              </w:rPr>
              <w:t>Keičiamas elektrokardiografo spausdintuvo jautrumas (priklausomai nuo aparato darbo režimo)</w:t>
            </w:r>
          </w:p>
        </w:tc>
        <w:tc>
          <w:tcPr>
            <w:tcW w:w="3544" w:type="dxa"/>
          </w:tcPr>
          <w:p w14:paraId="7DE5D400"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2,5/5/10/20 mm/mV</w:t>
            </w:r>
          </w:p>
        </w:tc>
        <w:tc>
          <w:tcPr>
            <w:tcW w:w="3686" w:type="dxa"/>
          </w:tcPr>
          <w:p w14:paraId="25FF48A3" w14:textId="77777777" w:rsidR="006E4AE5"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2,5/5/10/20</w:t>
            </w:r>
            <w:r w:rsidR="00FA7249" w:rsidRPr="00F4740B">
              <w:rPr>
                <w:rFonts w:ascii="Times New Roman" w:eastAsia="Times New Roman" w:hAnsi="Times New Roman" w:cs="Times New Roman"/>
                <w:color w:val="000000" w:themeColor="text1"/>
              </w:rPr>
              <w:t>/40/Auto</w:t>
            </w:r>
            <w:r w:rsidRPr="00F4740B">
              <w:rPr>
                <w:rFonts w:ascii="Times New Roman" w:eastAsia="Times New Roman" w:hAnsi="Times New Roman" w:cs="Times New Roman"/>
                <w:color w:val="000000" w:themeColor="text1"/>
              </w:rPr>
              <w:t xml:space="preserve"> mm/mV</w:t>
            </w:r>
          </w:p>
          <w:p w14:paraId="7502F404" w14:textId="4D926C81" w:rsidR="00E7394F" w:rsidRPr="00F4740B" w:rsidRDefault="00E7394F"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6E4AE5" w:rsidRPr="00F4740B" w14:paraId="2111AA3D" w14:textId="77777777" w:rsidTr="00212990">
        <w:trPr>
          <w:trHeight w:val="73"/>
        </w:trPr>
        <w:tc>
          <w:tcPr>
            <w:tcW w:w="692" w:type="dxa"/>
          </w:tcPr>
          <w:p w14:paraId="0AB2C545"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8.</w:t>
            </w:r>
          </w:p>
        </w:tc>
        <w:tc>
          <w:tcPr>
            <w:tcW w:w="2314" w:type="dxa"/>
          </w:tcPr>
          <w:p w14:paraId="07468E95"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Vartotojo pasirenkamos derivacijos</w:t>
            </w:r>
          </w:p>
        </w:tc>
        <w:tc>
          <w:tcPr>
            <w:tcW w:w="3544" w:type="dxa"/>
          </w:tcPr>
          <w:p w14:paraId="38D8AB8B"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Standartinės 12 derivacijų</w:t>
            </w:r>
          </w:p>
        </w:tc>
        <w:tc>
          <w:tcPr>
            <w:tcW w:w="3686" w:type="dxa"/>
          </w:tcPr>
          <w:p w14:paraId="55E30495" w14:textId="77777777" w:rsidR="006E4AE5"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Standartinės 12 derivacijų</w:t>
            </w:r>
          </w:p>
          <w:p w14:paraId="6B39BCEC" w14:textId="0133AFFC" w:rsidR="00E7394F" w:rsidRPr="00F4740B" w:rsidRDefault="00E7394F"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6E4AE5" w:rsidRPr="00F4740B" w14:paraId="0CDC6B31" w14:textId="77777777" w:rsidTr="00212990">
        <w:trPr>
          <w:trHeight w:val="73"/>
        </w:trPr>
        <w:tc>
          <w:tcPr>
            <w:tcW w:w="692" w:type="dxa"/>
          </w:tcPr>
          <w:p w14:paraId="3DBCAD6B"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9.</w:t>
            </w:r>
          </w:p>
        </w:tc>
        <w:tc>
          <w:tcPr>
            <w:tcW w:w="2314" w:type="dxa"/>
          </w:tcPr>
          <w:p w14:paraId="0A55B1C0"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Galimybė kardiogramą peržiūrėti aparato ekrane </w:t>
            </w:r>
          </w:p>
        </w:tc>
        <w:tc>
          <w:tcPr>
            <w:tcW w:w="3544" w:type="dxa"/>
          </w:tcPr>
          <w:p w14:paraId="1490B7FE"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Kardiogramą galima peržiūrėti aparato ekrane </w:t>
            </w:r>
          </w:p>
        </w:tc>
        <w:tc>
          <w:tcPr>
            <w:tcW w:w="3686" w:type="dxa"/>
          </w:tcPr>
          <w:p w14:paraId="236A2A26" w14:textId="77777777" w:rsidR="00E7394F"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Kardiogramą galima peržiūrėti aparato ekrane</w:t>
            </w:r>
          </w:p>
          <w:p w14:paraId="0EEF4951" w14:textId="10599EF5" w:rsidR="006E4AE5" w:rsidRPr="00F4740B" w:rsidRDefault="00E7394F"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94 psl.</w:t>
            </w:r>
          </w:p>
        </w:tc>
      </w:tr>
      <w:tr w:rsidR="006E4AE5" w:rsidRPr="00F4740B" w14:paraId="10E7DA5E" w14:textId="77777777" w:rsidTr="00212990">
        <w:trPr>
          <w:trHeight w:val="73"/>
        </w:trPr>
        <w:tc>
          <w:tcPr>
            <w:tcW w:w="692" w:type="dxa"/>
          </w:tcPr>
          <w:p w14:paraId="7F08E434"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10.</w:t>
            </w:r>
          </w:p>
        </w:tc>
        <w:tc>
          <w:tcPr>
            <w:tcW w:w="2314" w:type="dxa"/>
          </w:tcPr>
          <w:p w14:paraId="1327A1F1"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Aparato sąsajos:</w:t>
            </w:r>
          </w:p>
        </w:tc>
        <w:tc>
          <w:tcPr>
            <w:tcW w:w="3544" w:type="dxa"/>
          </w:tcPr>
          <w:p w14:paraId="727C688C" w14:textId="77777777" w:rsidR="006E4AE5" w:rsidRPr="00F4740B" w:rsidRDefault="006E4AE5" w:rsidP="00212990">
            <w:pPr>
              <w:pStyle w:val="ListParagraph"/>
              <w:numPr>
                <w:ilvl w:val="0"/>
                <w:numId w:val="10"/>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EKG kabelio jungtis;</w:t>
            </w:r>
          </w:p>
          <w:p w14:paraId="29C3C66F" w14:textId="77777777" w:rsidR="006E4AE5" w:rsidRPr="00F4740B" w:rsidRDefault="006E4AE5" w:rsidP="00212990">
            <w:pPr>
              <w:pStyle w:val="ListParagraph"/>
              <w:numPr>
                <w:ilvl w:val="0"/>
                <w:numId w:val="10"/>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Potencialų išlyginimo jungtis;</w:t>
            </w:r>
          </w:p>
          <w:p w14:paraId="56A068AA" w14:textId="77777777" w:rsidR="006E4AE5" w:rsidRPr="00F4740B" w:rsidRDefault="006E4AE5" w:rsidP="00212990">
            <w:pPr>
              <w:pStyle w:val="ListParagraph"/>
              <w:numPr>
                <w:ilvl w:val="0"/>
                <w:numId w:val="10"/>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Bevielio ryšio WLAN (WIFI) sąsaja;</w:t>
            </w:r>
          </w:p>
          <w:p w14:paraId="62DC2184" w14:textId="77777777" w:rsidR="006E4AE5" w:rsidRPr="00F4740B" w:rsidRDefault="006E4AE5" w:rsidP="00212990">
            <w:pPr>
              <w:pStyle w:val="ListParagraph"/>
              <w:numPr>
                <w:ilvl w:val="0"/>
                <w:numId w:val="10"/>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Ne mažiau kaip dvi USB jungtys arba ne mažiau kaip  viena USB </w:t>
            </w:r>
            <w:r w:rsidRPr="00F4740B">
              <w:rPr>
                <w:rFonts w:ascii="Times New Roman" w:eastAsia="Times New Roman" w:hAnsi="Times New Roman" w:cs="Times New Roman"/>
                <w:color w:val="000000" w:themeColor="text1"/>
              </w:rPr>
              <w:lastRenderedPageBreak/>
              <w:t>jungtis ir ne mažiau kaip viena RS232 jungtis.</w:t>
            </w:r>
          </w:p>
        </w:tc>
        <w:tc>
          <w:tcPr>
            <w:tcW w:w="3686" w:type="dxa"/>
          </w:tcPr>
          <w:p w14:paraId="32BD8FF2" w14:textId="77777777" w:rsidR="006E4AE5" w:rsidRPr="00F4740B" w:rsidRDefault="006E4AE5" w:rsidP="00212990">
            <w:pPr>
              <w:pStyle w:val="ListParagraph"/>
              <w:numPr>
                <w:ilvl w:val="0"/>
                <w:numId w:val="20"/>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lastRenderedPageBreak/>
              <w:t>EKG kabelio jungtis;</w:t>
            </w:r>
          </w:p>
          <w:p w14:paraId="2D48128E" w14:textId="77777777" w:rsidR="006E4AE5" w:rsidRPr="00F4740B" w:rsidRDefault="006E4AE5" w:rsidP="00212990">
            <w:pPr>
              <w:pStyle w:val="ListParagraph"/>
              <w:numPr>
                <w:ilvl w:val="0"/>
                <w:numId w:val="20"/>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Potencialų išlyginimo jungtis;</w:t>
            </w:r>
          </w:p>
          <w:p w14:paraId="40FC8AAE" w14:textId="77777777" w:rsidR="006E4AE5" w:rsidRPr="00F4740B" w:rsidRDefault="006E4AE5" w:rsidP="00212990">
            <w:pPr>
              <w:pStyle w:val="ListParagraph"/>
              <w:numPr>
                <w:ilvl w:val="0"/>
                <w:numId w:val="20"/>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Bevielio ryšio WLAN (WIFI) sąsaja;</w:t>
            </w:r>
          </w:p>
          <w:p w14:paraId="41E93991" w14:textId="2B5251FC" w:rsidR="006E4AE5" w:rsidRPr="00F4740B" w:rsidRDefault="006E4AE5" w:rsidP="00212990">
            <w:pPr>
              <w:pStyle w:val="ListParagraph"/>
              <w:numPr>
                <w:ilvl w:val="0"/>
                <w:numId w:val="20"/>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dvi USB jungtys .</w:t>
            </w:r>
          </w:p>
          <w:p w14:paraId="31FEA40A" w14:textId="342EA860" w:rsidR="00F47737" w:rsidRPr="00A13EDD" w:rsidRDefault="00A13EDD"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lastRenderedPageBreak/>
              <w:t>Gamintojo dokumentai.pdf</w:t>
            </w:r>
            <w:r>
              <w:rPr>
                <w:rFonts w:ascii="Times New Roman" w:eastAsia="Times New Roman" w:hAnsi="Times New Roman" w:cs="Times New Roman"/>
                <w:i/>
                <w:color w:val="000000" w:themeColor="text1"/>
              </w:rPr>
              <w:t xml:space="preserve"> </w:t>
            </w:r>
            <w:r w:rsidR="00F47737" w:rsidRPr="00A13EDD">
              <w:rPr>
                <w:rFonts w:ascii="Times New Roman" w:eastAsia="Times New Roman" w:hAnsi="Times New Roman" w:cs="Times New Roman"/>
                <w:i/>
                <w:color w:val="000000" w:themeColor="text1"/>
              </w:rPr>
              <w:t>17, 18,41</w:t>
            </w:r>
            <w:r w:rsidRPr="00A13EDD">
              <w:rPr>
                <w:rFonts w:ascii="Times New Roman" w:eastAsia="Times New Roman" w:hAnsi="Times New Roman" w:cs="Times New Roman"/>
                <w:i/>
                <w:color w:val="000000" w:themeColor="text1"/>
              </w:rPr>
              <w:t xml:space="preserve"> psl.</w:t>
            </w:r>
          </w:p>
        </w:tc>
      </w:tr>
      <w:tr w:rsidR="006E4AE5" w:rsidRPr="00F4740B" w14:paraId="2C625366" w14:textId="77777777" w:rsidTr="00212990">
        <w:trPr>
          <w:trHeight w:val="73"/>
        </w:trPr>
        <w:tc>
          <w:tcPr>
            <w:tcW w:w="692" w:type="dxa"/>
          </w:tcPr>
          <w:p w14:paraId="29B10D9C" w14:textId="77777777" w:rsidR="006E4AE5" w:rsidRPr="00F4740B" w:rsidRDefault="006E4AE5"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lastRenderedPageBreak/>
              <w:t>11.</w:t>
            </w:r>
          </w:p>
        </w:tc>
        <w:tc>
          <w:tcPr>
            <w:tcW w:w="2314" w:type="dxa"/>
          </w:tcPr>
          <w:p w14:paraId="0863DBC3" w14:textId="77777777" w:rsidR="006E4AE5" w:rsidRPr="00F4740B" w:rsidRDefault="006E4AE5"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Reikalavimai tyrimo duomenų perdavimui bevieliu ryšiu:</w:t>
            </w:r>
          </w:p>
        </w:tc>
        <w:tc>
          <w:tcPr>
            <w:tcW w:w="3544" w:type="dxa"/>
          </w:tcPr>
          <w:p w14:paraId="79F28341" w14:textId="77777777" w:rsidR="006E4AE5" w:rsidRPr="00F4740B" w:rsidRDefault="006E4AE5" w:rsidP="00212990">
            <w:pPr>
              <w:pStyle w:val="ListParagraph"/>
              <w:numPr>
                <w:ilvl w:val="0"/>
                <w:numId w:val="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Aparate turi būti įdiegta bevielio ryšio sąsaja, atitinkanti </w:t>
            </w:r>
            <w:r w:rsidRPr="00F4740B">
              <w:rPr>
                <w:rFonts w:ascii="Times New Roman" w:eastAsia="Times New Roman" w:hAnsi="Times New Roman" w:cs="Times New Roman"/>
                <w:color w:val="000000" w:themeColor="text1"/>
                <w:lang w:val="en-US"/>
              </w:rPr>
              <w:t>IEEE 802.11n standartą (arba lygiavertė)</w:t>
            </w:r>
            <w:r w:rsidRPr="00F4740B">
              <w:rPr>
                <w:rFonts w:ascii="Times New Roman" w:eastAsia="Times New Roman" w:hAnsi="Times New Roman" w:cs="Times New Roman"/>
                <w:color w:val="000000" w:themeColor="text1"/>
              </w:rPr>
              <w:t xml:space="preserve">; </w:t>
            </w:r>
          </w:p>
          <w:p w14:paraId="67A25663" w14:textId="77777777" w:rsidR="006E4AE5" w:rsidRPr="00F4740B" w:rsidRDefault="006E4AE5" w:rsidP="00212990">
            <w:pPr>
              <w:pStyle w:val="ListParagraph"/>
              <w:numPr>
                <w:ilvl w:val="0"/>
                <w:numId w:val="7"/>
              </w:numPr>
              <w:rPr>
                <w:rFonts w:ascii="Times New Roman" w:eastAsia="Times New Roman" w:hAnsi="Times New Roman" w:cs="Times New Roman"/>
                <w:color w:val="000000" w:themeColor="text1"/>
              </w:rPr>
            </w:pPr>
            <w:r w:rsidRPr="00F4740B">
              <w:rPr>
                <w:rFonts w:ascii="Times New Roman" w:hAnsi="Times New Roman" w:cs="Times New Roman"/>
                <w:color w:val="000000" w:themeColor="text1"/>
              </w:rPr>
              <w:t>Aparatas turi bevieliu tinklu, naudojant DICOM ECG (modality) standartą, perduoti medicininių tyrimų duomenis į LSMU ligoninės Kauno klinikų medicininių tyrimų duomenų archyvavimo sistemą MedDream PACS (</w:t>
            </w:r>
            <w:r w:rsidRPr="00F4740B">
              <w:rPr>
                <w:rFonts w:ascii="Times New Roman" w:hAnsi="Times New Roman" w:cs="Times New Roman"/>
                <w:b/>
                <w:i/>
                <w:iCs/>
                <w:color w:val="000000" w:themeColor="text1"/>
              </w:rPr>
              <w:t>būtinas atitinkamas tiekėjo ir/arba gamintojo patvirtinimas</w:t>
            </w:r>
            <w:r w:rsidRPr="00F4740B">
              <w:rPr>
                <w:rFonts w:ascii="Times New Roman" w:hAnsi="Times New Roman" w:cs="Times New Roman"/>
                <w:color w:val="000000" w:themeColor="text1"/>
              </w:rPr>
              <w:t>);</w:t>
            </w:r>
          </w:p>
          <w:p w14:paraId="59D904E1" w14:textId="77777777" w:rsidR="006E4AE5" w:rsidRPr="00F4740B" w:rsidRDefault="006E4AE5" w:rsidP="00212990">
            <w:pPr>
              <w:pStyle w:val="ListParagraph"/>
              <w:numPr>
                <w:ilvl w:val="0"/>
                <w:numId w:val="7"/>
              </w:numPr>
              <w:rPr>
                <w:rFonts w:ascii="Times New Roman" w:hAnsi="Times New Roman" w:cs="Times New Roman"/>
                <w:color w:val="000000" w:themeColor="text1"/>
              </w:rPr>
            </w:pPr>
            <w:r w:rsidRPr="00F4740B">
              <w:rPr>
                <w:rFonts w:ascii="Times New Roman" w:hAnsi="Times New Roman" w:cs="Times New Roman"/>
                <w:color w:val="000000" w:themeColor="text1"/>
              </w:rPr>
              <w:t>Medicininio EKG tyrimo ataskaita pdf formatu turi būti persiųsta į LSMU ligoninės Kauno klinikų medicininių tyrimų duomenų archyvavimo sistemą MedDream PACS (</w:t>
            </w:r>
            <w:r w:rsidRPr="00F4740B">
              <w:rPr>
                <w:rFonts w:ascii="Times New Roman" w:hAnsi="Times New Roman" w:cs="Times New Roman"/>
                <w:b/>
                <w:i/>
                <w:color w:val="000000" w:themeColor="text1"/>
              </w:rPr>
              <w:t>būtinas atitinkamas tiekėjo ir/arba gamintojo patvirtinimas</w:t>
            </w:r>
            <w:r w:rsidRPr="00F4740B">
              <w:rPr>
                <w:rFonts w:ascii="Times New Roman" w:hAnsi="Times New Roman" w:cs="Times New Roman"/>
                <w:color w:val="000000" w:themeColor="text1"/>
              </w:rPr>
              <w:t>);</w:t>
            </w:r>
          </w:p>
          <w:p w14:paraId="759D21AC" w14:textId="77777777" w:rsidR="006E4AE5" w:rsidRPr="00F4740B" w:rsidRDefault="006E4AE5" w:rsidP="00212990">
            <w:pPr>
              <w:pStyle w:val="ListParagraph"/>
              <w:numPr>
                <w:ilvl w:val="0"/>
                <w:numId w:val="7"/>
              </w:numPr>
              <w:rPr>
                <w:rFonts w:ascii="Times New Roman" w:hAnsi="Times New Roman" w:cs="Times New Roman"/>
                <w:color w:val="000000" w:themeColor="text1"/>
              </w:rPr>
            </w:pPr>
            <w:r w:rsidRPr="00F4740B">
              <w:rPr>
                <w:rFonts w:ascii="Times New Roman" w:hAnsi="Times New Roman" w:cs="Times New Roman"/>
                <w:color w:val="000000" w:themeColor="text1"/>
              </w:rPr>
              <w:t>Aparatas turi bevieliu tinklu gauti pacientų sąrašą (DICOM Worklist) iš LSMU ligoninės Kauno klinikų medicininių tyrimų duomenų archyvavimo sistemos MedDream PACS  (</w:t>
            </w:r>
            <w:r w:rsidRPr="00F4740B">
              <w:rPr>
                <w:rFonts w:ascii="Times New Roman" w:hAnsi="Times New Roman" w:cs="Times New Roman"/>
                <w:b/>
                <w:i/>
                <w:iCs/>
                <w:color w:val="000000" w:themeColor="text1"/>
              </w:rPr>
              <w:t>būtinas atitinkamas tiekėjo ir/arba gamintojo patvirtinimas</w:t>
            </w:r>
            <w:r w:rsidRPr="00F4740B">
              <w:rPr>
                <w:rFonts w:ascii="Times New Roman" w:hAnsi="Times New Roman" w:cs="Times New Roman"/>
                <w:color w:val="000000" w:themeColor="text1"/>
              </w:rPr>
              <w:t>);</w:t>
            </w:r>
          </w:p>
          <w:p w14:paraId="2821BFF1" w14:textId="77777777" w:rsidR="006E4AE5" w:rsidRPr="00F4740B" w:rsidRDefault="006E4AE5" w:rsidP="00212990">
            <w:pPr>
              <w:pStyle w:val="ListParagraph"/>
              <w:numPr>
                <w:ilvl w:val="0"/>
                <w:numId w:val="7"/>
              </w:numPr>
              <w:rPr>
                <w:rFonts w:ascii="Times New Roman" w:hAnsi="Times New Roman" w:cs="Times New Roman"/>
                <w:color w:val="000000" w:themeColor="text1"/>
              </w:rPr>
            </w:pPr>
            <w:r w:rsidRPr="00F4740B">
              <w:rPr>
                <w:rFonts w:ascii="Times New Roman" w:hAnsi="Times New Roman" w:cs="Times New Roman"/>
                <w:color w:val="000000" w:themeColor="text1"/>
              </w:rPr>
              <w:t xml:space="preserve">Medicininių tyrimų duomenų perdavimui bevieliu tinklu iš (į) EKG aparato (-ą) į (iš) LSMU ligoninės Kauno klinikų medicininių tyrimų duomenų archyvavimo sistemą (-os) MedDream PACS gali būti naudojamas tarpinis serveris. Tarpinis serveris turi būti instaliuotas LSMU ligoninės Kauno klinikų turimoje „VMware“ virtualioje </w:t>
            </w:r>
            <w:r w:rsidRPr="00F4740B">
              <w:rPr>
                <w:rFonts w:ascii="Times New Roman" w:hAnsi="Times New Roman" w:cs="Times New Roman"/>
                <w:i/>
                <w:iCs/>
                <w:color w:val="000000" w:themeColor="text1"/>
              </w:rPr>
              <w:t>aplinkoje (</w:t>
            </w:r>
            <w:r w:rsidRPr="00F4740B">
              <w:rPr>
                <w:rFonts w:ascii="Times New Roman" w:hAnsi="Times New Roman" w:cs="Times New Roman"/>
                <w:b/>
                <w:i/>
                <w:iCs/>
                <w:color w:val="000000" w:themeColor="text1"/>
              </w:rPr>
              <w:t>būtinas atitinkamas tiekėjo ir/arba gamintojo patvirtinimas</w:t>
            </w:r>
            <w:r w:rsidRPr="00F4740B">
              <w:rPr>
                <w:rFonts w:ascii="Times New Roman" w:hAnsi="Times New Roman" w:cs="Times New Roman"/>
                <w:i/>
                <w:iCs/>
                <w:color w:val="000000" w:themeColor="text1"/>
              </w:rPr>
              <w:t>) (reikalavimas netaikomas tuo atveju, jei medicininių tyrimų duomenys perduodami nenaudojant tarpinio serverio).</w:t>
            </w:r>
          </w:p>
        </w:tc>
        <w:tc>
          <w:tcPr>
            <w:tcW w:w="3686" w:type="dxa"/>
          </w:tcPr>
          <w:p w14:paraId="5F540D57" w14:textId="77777777" w:rsidR="006E4AE5" w:rsidRPr="00F4740B" w:rsidRDefault="006E4AE5" w:rsidP="00212990">
            <w:pPr>
              <w:pStyle w:val="ListParagraph"/>
              <w:numPr>
                <w:ilvl w:val="0"/>
                <w:numId w:val="22"/>
              </w:numPr>
              <w:rPr>
                <w:rFonts w:ascii="Times New Roman" w:eastAsia="Times New Roman" w:hAnsi="Times New Roman" w:cs="Times New Roman"/>
              </w:rPr>
            </w:pPr>
            <w:r w:rsidRPr="00F4740B">
              <w:rPr>
                <w:rFonts w:ascii="Times New Roman" w:eastAsia="Times New Roman" w:hAnsi="Times New Roman" w:cs="Times New Roman"/>
              </w:rPr>
              <w:t xml:space="preserve">Aparate įdiegta bevielio ryšio sąsaja, atitinkanti </w:t>
            </w:r>
            <w:r w:rsidRPr="00F4740B">
              <w:rPr>
                <w:rFonts w:ascii="Times New Roman" w:eastAsia="Times New Roman" w:hAnsi="Times New Roman" w:cs="Times New Roman"/>
                <w:lang w:val="en-US"/>
              </w:rPr>
              <w:t xml:space="preserve">IEEE 802.11n standartą </w:t>
            </w:r>
            <w:r w:rsidRPr="00F4740B">
              <w:rPr>
                <w:rFonts w:ascii="Times New Roman" w:eastAsia="Times New Roman" w:hAnsi="Times New Roman" w:cs="Times New Roman"/>
              </w:rPr>
              <w:t xml:space="preserve">; </w:t>
            </w:r>
          </w:p>
          <w:p w14:paraId="3690ACDB" w14:textId="77777777" w:rsidR="006E4AE5" w:rsidRPr="00F4740B" w:rsidRDefault="006E4AE5" w:rsidP="00212990">
            <w:pPr>
              <w:pStyle w:val="ListParagraph"/>
              <w:numPr>
                <w:ilvl w:val="0"/>
                <w:numId w:val="22"/>
              </w:numPr>
              <w:rPr>
                <w:rFonts w:ascii="Times New Roman" w:eastAsia="Times New Roman" w:hAnsi="Times New Roman" w:cs="Times New Roman"/>
              </w:rPr>
            </w:pPr>
            <w:r w:rsidRPr="00F4740B">
              <w:rPr>
                <w:rFonts w:ascii="Times New Roman" w:hAnsi="Times New Roman" w:cs="Times New Roman"/>
              </w:rPr>
              <w:t>Aparatas gali bevieliu tinklu, naudojant DICOM ECG (modality) standartą, perduoti medicininių tyrimų duomenis į LSMU ligoninės Kauno klinikų medicininių tyrimų duomenų archyvavimo sistemą PACS (MedDream ir kitus);</w:t>
            </w:r>
          </w:p>
          <w:p w14:paraId="674416C3" w14:textId="77777777" w:rsidR="006E4AE5" w:rsidRPr="00F4740B" w:rsidRDefault="006E4AE5" w:rsidP="00212990">
            <w:pPr>
              <w:pStyle w:val="ListParagraph"/>
              <w:numPr>
                <w:ilvl w:val="0"/>
                <w:numId w:val="22"/>
              </w:numPr>
              <w:rPr>
                <w:rFonts w:ascii="Times New Roman" w:hAnsi="Times New Roman" w:cs="Times New Roman"/>
              </w:rPr>
            </w:pPr>
            <w:r w:rsidRPr="00F4740B">
              <w:rPr>
                <w:rFonts w:ascii="Times New Roman" w:hAnsi="Times New Roman" w:cs="Times New Roman"/>
              </w:rPr>
              <w:t>Medicininio EKG tyrimo ataskaita pdf formatu gali būti persiųsta į LSMU ligoninės Kauno klinikų medicininių tyrimų duomenų archyvavimo sistemą MedDream PACS;</w:t>
            </w:r>
          </w:p>
          <w:p w14:paraId="3A2A2270" w14:textId="2E738715" w:rsidR="006E4AE5" w:rsidRPr="00F4740B" w:rsidRDefault="006E4AE5" w:rsidP="00212990">
            <w:pPr>
              <w:pStyle w:val="ListParagraph"/>
              <w:numPr>
                <w:ilvl w:val="0"/>
                <w:numId w:val="22"/>
              </w:numPr>
              <w:rPr>
                <w:rFonts w:ascii="Times New Roman" w:hAnsi="Times New Roman" w:cs="Times New Roman"/>
              </w:rPr>
            </w:pPr>
            <w:r w:rsidRPr="00F4740B">
              <w:rPr>
                <w:rFonts w:ascii="Times New Roman" w:hAnsi="Times New Roman" w:cs="Times New Roman"/>
              </w:rPr>
              <w:t>Aparatas</w:t>
            </w:r>
            <w:r w:rsidR="007B2822" w:rsidRPr="00F4740B">
              <w:rPr>
                <w:rFonts w:ascii="Times New Roman" w:hAnsi="Times New Roman" w:cs="Times New Roman"/>
              </w:rPr>
              <w:t xml:space="preserve"> gali</w:t>
            </w:r>
            <w:r w:rsidRPr="00F4740B">
              <w:rPr>
                <w:rFonts w:ascii="Times New Roman" w:hAnsi="Times New Roman" w:cs="Times New Roman"/>
              </w:rPr>
              <w:t xml:space="preserve"> bevieliu tinklu gauti pacientų sąrašą (DICOM Worklist) iš LSMU ligoninės Kauno klinikų medicininių tyrimų duomenų archyvavimo sistemos MedDream PACS;</w:t>
            </w:r>
          </w:p>
          <w:p w14:paraId="7D77F63B" w14:textId="77777777" w:rsidR="006E4AE5" w:rsidRPr="00F4740B" w:rsidRDefault="006E4AE5" w:rsidP="00212990">
            <w:pPr>
              <w:pStyle w:val="ListParagraph"/>
              <w:numPr>
                <w:ilvl w:val="0"/>
                <w:numId w:val="22"/>
              </w:numPr>
              <w:rPr>
                <w:rFonts w:ascii="Times New Roman" w:eastAsia="Times New Roman" w:hAnsi="Times New Roman" w:cs="Times New Roman"/>
              </w:rPr>
            </w:pPr>
            <w:r w:rsidRPr="00F4740B">
              <w:rPr>
                <w:rFonts w:ascii="Times New Roman" w:hAnsi="Times New Roman" w:cs="Times New Roman"/>
              </w:rPr>
              <w:t>Medicininių tyrimų duomenų perdavimui bevieliu tinklu iš (į) EKG aparato (-ą) į (iš) LSMU ligoninės Kauno klinikų medicininių tyrimų duomenų archyvavimo sistemą (-os) MedDream PACS</w:t>
            </w:r>
            <w:r w:rsidRPr="00F4740B">
              <w:rPr>
                <w:rFonts w:ascii="Times New Roman" w:hAnsi="Times New Roman" w:cs="Times New Roman"/>
                <w:i/>
                <w:iCs/>
              </w:rPr>
              <w:t xml:space="preserve"> tarpinis serveris nenaudojamas.</w:t>
            </w:r>
          </w:p>
          <w:p w14:paraId="74061D72" w14:textId="77777777" w:rsidR="006E4AE5" w:rsidRDefault="006E4AE5" w:rsidP="00212990">
            <w:pPr>
              <w:pStyle w:val="ListParagraph"/>
              <w:ind w:left="360"/>
              <w:rPr>
                <w:rFonts w:ascii="Times New Roman" w:eastAsia="Times New Roman" w:hAnsi="Times New Roman" w:cs="Times New Roman"/>
                <w:color w:val="000000" w:themeColor="text1"/>
              </w:rPr>
            </w:pPr>
          </w:p>
          <w:p w14:paraId="31CD4F27" w14:textId="65091636" w:rsidR="004D0087" w:rsidRPr="004D0087" w:rsidRDefault="004D0087"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7B2822" w:rsidRPr="00F4740B" w14:paraId="6A2064B6" w14:textId="77777777" w:rsidTr="00212990">
        <w:trPr>
          <w:trHeight w:val="73"/>
        </w:trPr>
        <w:tc>
          <w:tcPr>
            <w:tcW w:w="692" w:type="dxa"/>
          </w:tcPr>
          <w:p w14:paraId="53264DCA"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lastRenderedPageBreak/>
              <w:t>12.</w:t>
            </w:r>
          </w:p>
        </w:tc>
        <w:tc>
          <w:tcPr>
            <w:tcW w:w="2314" w:type="dxa"/>
          </w:tcPr>
          <w:p w14:paraId="7F832122"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Aparato vidinė atmintis </w:t>
            </w:r>
          </w:p>
        </w:tc>
        <w:tc>
          <w:tcPr>
            <w:tcW w:w="3544" w:type="dxa"/>
          </w:tcPr>
          <w:p w14:paraId="649B24FD"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Ne mažiau 350 EKG arba ne mažiau 100 ramybės ritmo įrašų</w:t>
            </w:r>
          </w:p>
        </w:tc>
        <w:tc>
          <w:tcPr>
            <w:tcW w:w="3686" w:type="dxa"/>
          </w:tcPr>
          <w:p w14:paraId="68E33F6A" w14:textId="77777777" w:rsidR="007B2822" w:rsidRPr="00F4740B" w:rsidRDefault="007B2822" w:rsidP="00212990">
            <w:pPr>
              <w:rPr>
                <w:rFonts w:ascii="Times New Roman" w:eastAsia="Times New Roman" w:hAnsi="Times New Roman" w:cs="Times New Roman"/>
              </w:rPr>
            </w:pPr>
            <w:r w:rsidRPr="00F4740B">
              <w:rPr>
                <w:rFonts w:ascii="Times New Roman" w:eastAsia="Times New Roman" w:hAnsi="Times New Roman" w:cs="Times New Roman"/>
              </w:rPr>
              <w:t>1500 EKG  įrašų</w:t>
            </w:r>
          </w:p>
          <w:p w14:paraId="2EE6DFB1" w14:textId="28A5F7C6" w:rsidR="007B2822" w:rsidRPr="00F4740B" w:rsidRDefault="004D0087"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7B2822" w:rsidRPr="00F4740B" w14:paraId="398E7E26" w14:textId="77777777" w:rsidTr="00212990">
        <w:trPr>
          <w:trHeight w:val="73"/>
        </w:trPr>
        <w:tc>
          <w:tcPr>
            <w:tcW w:w="692" w:type="dxa"/>
          </w:tcPr>
          <w:p w14:paraId="77C48B08"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13.</w:t>
            </w:r>
          </w:p>
        </w:tc>
        <w:tc>
          <w:tcPr>
            <w:tcW w:w="2314" w:type="dxa"/>
          </w:tcPr>
          <w:p w14:paraId="4A16A7D8"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Apsauga nuo defibriliacijos iškrovos</w:t>
            </w:r>
          </w:p>
        </w:tc>
        <w:tc>
          <w:tcPr>
            <w:tcW w:w="3544" w:type="dxa"/>
          </w:tcPr>
          <w:p w14:paraId="6231DFB6"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Aparatas turi apsaugą nuo defibriliacijos iškrovos</w:t>
            </w:r>
          </w:p>
        </w:tc>
        <w:tc>
          <w:tcPr>
            <w:tcW w:w="3686" w:type="dxa"/>
          </w:tcPr>
          <w:p w14:paraId="5F528697" w14:textId="77777777" w:rsidR="007B2822" w:rsidRPr="00F4740B" w:rsidRDefault="007B2822" w:rsidP="00212990">
            <w:pPr>
              <w:rPr>
                <w:rFonts w:ascii="Times New Roman" w:eastAsia="Times New Roman" w:hAnsi="Times New Roman" w:cs="Times New Roman"/>
              </w:rPr>
            </w:pPr>
            <w:r w:rsidRPr="00F4740B">
              <w:rPr>
                <w:rFonts w:ascii="Times New Roman" w:eastAsia="Times New Roman" w:hAnsi="Times New Roman" w:cs="Times New Roman"/>
              </w:rPr>
              <w:t>Aparatas turi apsaugą nuo defibriliacijos iškrovos</w:t>
            </w:r>
          </w:p>
          <w:p w14:paraId="2E602595" w14:textId="61CE6DAB" w:rsidR="007B2822" w:rsidRPr="00F4740B" w:rsidRDefault="007B2822" w:rsidP="00212990">
            <w:pPr>
              <w:rPr>
                <w:rFonts w:ascii="Times New Roman" w:eastAsia="Times New Roman" w:hAnsi="Times New Roman" w:cs="Times New Roman"/>
                <w:color w:val="000000" w:themeColor="text1"/>
              </w:rPr>
            </w:pPr>
          </w:p>
        </w:tc>
      </w:tr>
      <w:tr w:rsidR="007B2822" w:rsidRPr="00F4740B" w14:paraId="4D414AD0" w14:textId="77777777" w:rsidTr="00212990">
        <w:trPr>
          <w:trHeight w:val="73"/>
        </w:trPr>
        <w:tc>
          <w:tcPr>
            <w:tcW w:w="692" w:type="dxa"/>
          </w:tcPr>
          <w:p w14:paraId="2A8A5A69"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14.</w:t>
            </w:r>
          </w:p>
        </w:tc>
        <w:tc>
          <w:tcPr>
            <w:tcW w:w="2314" w:type="dxa"/>
          </w:tcPr>
          <w:p w14:paraId="18BB497C" w14:textId="77777777" w:rsidR="007B2822" w:rsidRPr="00F4740B" w:rsidRDefault="007B2822" w:rsidP="00212990">
            <w:pPr>
              <w:rPr>
                <w:rFonts w:ascii="Times New Roman" w:hAnsi="Times New Roman" w:cs="Times New Roman"/>
                <w:noProof/>
                <w:color w:val="000000" w:themeColor="text1"/>
                <w:kern w:val="20"/>
              </w:rPr>
            </w:pPr>
            <w:r w:rsidRPr="00F4740B">
              <w:rPr>
                <w:rFonts w:ascii="Times New Roman" w:hAnsi="Times New Roman" w:cs="Times New Roman"/>
                <w:noProof/>
                <w:color w:val="000000" w:themeColor="text1"/>
                <w:kern w:val="20"/>
              </w:rPr>
              <w:t>Aparato naudojami maitinimo šaltiniai</w:t>
            </w:r>
          </w:p>
        </w:tc>
        <w:tc>
          <w:tcPr>
            <w:tcW w:w="3544" w:type="dxa"/>
          </w:tcPr>
          <w:p w14:paraId="63FEDDA1" w14:textId="77777777" w:rsidR="007B2822" w:rsidRPr="00F4740B" w:rsidRDefault="007B2822" w:rsidP="00212990">
            <w:pPr>
              <w:pStyle w:val="ListParagraph"/>
              <w:numPr>
                <w:ilvl w:val="0"/>
                <w:numId w:val="11"/>
              </w:numPr>
              <w:jc w:val="both"/>
              <w:rPr>
                <w:rFonts w:ascii="Times New Roman" w:hAnsi="Times New Roman" w:cs="Times New Roman"/>
                <w:noProof/>
                <w:color w:val="000000" w:themeColor="text1"/>
                <w:kern w:val="20"/>
              </w:rPr>
            </w:pPr>
            <w:r w:rsidRPr="00F4740B">
              <w:rPr>
                <w:rFonts w:ascii="Times New Roman" w:hAnsi="Times New Roman" w:cs="Times New Roman"/>
                <w:noProof/>
                <w:color w:val="000000" w:themeColor="text1"/>
                <w:kern w:val="20"/>
              </w:rPr>
              <w:t>230 V, 50 Hz elektros tinklas;</w:t>
            </w:r>
          </w:p>
          <w:p w14:paraId="4389638C" w14:textId="77777777" w:rsidR="007B2822" w:rsidRPr="00F4740B" w:rsidRDefault="007B2822" w:rsidP="00212990">
            <w:pPr>
              <w:pStyle w:val="ListParagraph"/>
              <w:numPr>
                <w:ilvl w:val="0"/>
                <w:numId w:val="11"/>
              </w:numPr>
              <w:rPr>
                <w:rFonts w:ascii="Times New Roman" w:hAnsi="Times New Roman" w:cs="Times New Roman"/>
                <w:noProof/>
                <w:color w:val="000000" w:themeColor="text1"/>
                <w:kern w:val="20"/>
              </w:rPr>
            </w:pPr>
            <w:r w:rsidRPr="00F4740B">
              <w:rPr>
                <w:rFonts w:ascii="Times New Roman" w:hAnsi="Times New Roman" w:cs="Times New Roman"/>
                <w:noProof/>
                <w:color w:val="000000" w:themeColor="text1"/>
                <w:kern w:val="20"/>
              </w:rPr>
              <w:t>Vidinis akumuliatorius, užtikrinantis aparato funkcionavimą budėjimo režime ne trumpiau kaip 90 min. (arba lygiaverčių parametrų).</w:t>
            </w:r>
          </w:p>
        </w:tc>
        <w:tc>
          <w:tcPr>
            <w:tcW w:w="3686" w:type="dxa"/>
          </w:tcPr>
          <w:p w14:paraId="7AD17B78" w14:textId="77777777" w:rsidR="007B2822" w:rsidRPr="00F4740B" w:rsidRDefault="007B2822" w:rsidP="00212990">
            <w:pPr>
              <w:pStyle w:val="ListParagraph"/>
              <w:numPr>
                <w:ilvl w:val="0"/>
                <w:numId w:val="23"/>
              </w:numPr>
              <w:jc w:val="both"/>
              <w:rPr>
                <w:rFonts w:ascii="Times New Roman" w:hAnsi="Times New Roman" w:cs="Times New Roman"/>
                <w:noProof/>
                <w:kern w:val="20"/>
              </w:rPr>
            </w:pPr>
            <w:r w:rsidRPr="00F4740B">
              <w:rPr>
                <w:rFonts w:ascii="Times New Roman" w:hAnsi="Times New Roman" w:cs="Times New Roman"/>
                <w:noProof/>
                <w:kern w:val="20"/>
              </w:rPr>
              <w:t>100-240 V, 50 Hz elektros tinklas;</w:t>
            </w:r>
          </w:p>
          <w:p w14:paraId="517AA999" w14:textId="77777777" w:rsidR="007B2822" w:rsidRPr="00F4740B" w:rsidRDefault="007B2822" w:rsidP="00212990">
            <w:pPr>
              <w:pStyle w:val="ListParagraph"/>
              <w:numPr>
                <w:ilvl w:val="0"/>
                <w:numId w:val="23"/>
              </w:numPr>
              <w:jc w:val="both"/>
              <w:rPr>
                <w:rFonts w:ascii="Times New Roman" w:hAnsi="Times New Roman" w:cs="Times New Roman"/>
                <w:noProof/>
                <w:kern w:val="20"/>
              </w:rPr>
            </w:pPr>
            <w:r w:rsidRPr="00F4740B">
              <w:rPr>
                <w:rFonts w:ascii="Times New Roman" w:hAnsi="Times New Roman" w:cs="Times New Roman"/>
                <w:noProof/>
                <w:kern w:val="20"/>
              </w:rPr>
              <w:t>Vidinis akumuliatorius, užtikrinantis aparato funkcionavimą budėjimo režime 630 min.</w:t>
            </w:r>
          </w:p>
          <w:p w14:paraId="08BCC795" w14:textId="2906FB06" w:rsidR="007B2822" w:rsidRPr="004D0087" w:rsidRDefault="004D0087" w:rsidP="00212990">
            <w:pPr>
              <w:jc w:val="both"/>
              <w:rPr>
                <w:rFonts w:ascii="Times New Roman" w:hAnsi="Times New Roman" w:cs="Times New Roman"/>
                <w:noProof/>
                <w:color w:val="000000" w:themeColor="text1"/>
                <w:kern w:val="20"/>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7B2822" w:rsidRPr="00F4740B" w14:paraId="724E143A" w14:textId="77777777" w:rsidTr="00212990">
        <w:trPr>
          <w:trHeight w:val="73"/>
        </w:trPr>
        <w:tc>
          <w:tcPr>
            <w:tcW w:w="692" w:type="dxa"/>
          </w:tcPr>
          <w:p w14:paraId="5CDFE36E"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15.</w:t>
            </w:r>
          </w:p>
        </w:tc>
        <w:tc>
          <w:tcPr>
            <w:tcW w:w="2314" w:type="dxa"/>
          </w:tcPr>
          <w:p w14:paraId="1424D2F2"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Reikalavimai aparato akumuliatoriui</w:t>
            </w:r>
          </w:p>
        </w:tc>
        <w:tc>
          <w:tcPr>
            <w:tcW w:w="3544" w:type="dxa"/>
          </w:tcPr>
          <w:p w14:paraId="63BD5B8A"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Akumuliatoriaus pilno įkrovimo trukmė ne ilgiau kaip 6 valandos.</w:t>
            </w:r>
          </w:p>
        </w:tc>
        <w:tc>
          <w:tcPr>
            <w:tcW w:w="3686" w:type="dxa"/>
          </w:tcPr>
          <w:p w14:paraId="650D84AA" w14:textId="0BD8E7AE" w:rsidR="007B2822" w:rsidRDefault="007B2822" w:rsidP="00212990">
            <w:pPr>
              <w:rPr>
                <w:rFonts w:ascii="Times New Roman" w:eastAsia="Times New Roman" w:hAnsi="Times New Roman" w:cs="Times New Roman"/>
              </w:rPr>
            </w:pPr>
            <w:r w:rsidRPr="00F4740B">
              <w:rPr>
                <w:rFonts w:ascii="Times New Roman" w:eastAsia="Times New Roman" w:hAnsi="Times New Roman" w:cs="Times New Roman"/>
              </w:rPr>
              <w:t>Akumuliatoriaus pilno įkrovimo trukmė 3.5 valandos.</w:t>
            </w:r>
          </w:p>
          <w:p w14:paraId="726D9DDD" w14:textId="02655F85" w:rsidR="007B2822" w:rsidRPr="00F4740B" w:rsidRDefault="004D0087"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7B2822" w:rsidRPr="00F4740B" w14:paraId="17C68CDD" w14:textId="77777777" w:rsidTr="00212990">
        <w:trPr>
          <w:trHeight w:val="1408"/>
        </w:trPr>
        <w:tc>
          <w:tcPr>
            <w:tcW w:w="692" w:type="dxa"/>
          </w:tcPr>
          <w:p w14:paraId="386AF978"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16.</w:t>
            </w:r>
          </w:p>
        </w:tc>
        <w:tc>
          <w:tcPr>
            <w:tcW w:w="2314" w:type="dxa"/>
          </w:tcPr>
          <w:p w14:paraId="7AF148EE"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Komplektacija:</w:t>
            </w:r>
          </w:p>
        </w:tc>
        <w:tc>
          <w:tcPr>
            <w:tcW w:w="3544" w:type="dxa"/>
          </w:tcPr>
          <w:p w14:paraId="1587D896" w14:textId="77777777" w:rsidR="007B2822" w:rsidRPr="00F4740B" w:rsidRDefault="007B2822" w:rsidP="00212990">
            <w:pPr>
              <w:pStyle w:val="ListParagraph"/>
              <w:numPr>
                <w:ilvl w:val="0"/>
                <w:numId w:val="12"/>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Elektrokardiografas (aparatas) – 1 vnt;</w:t>
            </w:r>
          </w:p>
          <w:p w14:paraId="178CAB5E" w14:textId="77777777" w:rsidR="007B2822" w:rsidRPr="00F4740B" w:rsidRDefault="007B2822" w:rsidP="00212990">
            <w:pPr>
              <w:pStyle w:val="ListParagraph"/>
              <w:numPr>
                <w:ilvl w:val="0"/>
                <w:numId w:val="12"/>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 xml:space="preserve">Paciento kabelis – 1 vnt; </w:t>
            </w:r>
          </w:p>
          <w:p w14:paraId="0A96E375" w14:textId="77777777" w:rsidR="007B2822" w:rsidRPr="00F4740B" w:rsidRDefault="007B2822" w:rsidP="00212990">
            <w:pPr>
              <w:pStyle w:val="ListParagraph"/>
              <w:numPr>
                <w:ilvl w:val="0"/>
                <w:numId w:val="12"/>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Daugkartiniai elektrodai (galūniniai ir krūtininiai) – 1 rinkinys;</w:t>
            </w:r>
          </w:p>
          <w:p w14:paraId="59A0BCB8" w14:textId="77777777" w:rsidR="007B2822" w:rsidRPr="00F4740B" w:rsidRDefault="007B2822" w:rsidP="00212990">
            <w:pPr>
              <w:pStyle w:val="ListParagraph"/>
              <w:numPr>
                <w:ilvl w:val="0"/>
                <w:numId w:val="12"/>
              </w:numPr>
              <w:rPr>
                <w:rFonts w:ascii="Times New Roman" w:eastAsia="Times New Roman" w:hAnsi="Times New Roman" w:cs="Times New Roman"/>
                <w:color w:val="000000" w:themeColor="text1"/>
              </w:rPr>
            </w:pPr>
            <w:r w:rsidRPr="00F4740B">
              <w:rPr>
                <w:rFonts w:ascii="Times New Roman" w:hAnsi="Times New Roman" w:cs="Times New Roman"/>
                <w:color w:val="000000" w:themeColor="text1"/>
              </w:rPr>
              <w:t>EKG gelis – 1 flakonas;</w:t>
            </w:r>
          </w:p>
          <w:p w14:paraId="0674C80C" w14:textId="77777777" w:rsidR="007B2822" w:rsidRPr="00F4740B" w:rsidRDefault="007B2822" w:rsidP="00212990">
            <w:pPr>
              <w:pStyle w:val="ListParagraph"/>
              <w:numPr>
                <w:ilvl w:val="0"/>
                <w:numId w:val="12"/>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Terminis spausdinimo popierius – 1 pakuotė</w:t>
            </w:r>
          </w:p>
        </w:tc>
        <w:tc>
          <w:tcPr>
            <w:tcW w:w="3686" w:type="dxa"/>
          </w:tcPr>
          <w:p w14:paraId="78F0AD8A" w14:textId="77777777" w:rsidR="007B2822" w:rsidRPr="00F4740B" w:rsidRDefault="007B2822" w:rsidP="00212990">
            <w:pPr>
              <w:pStyle w:val="ListParagraph"/>
              <w:numPr>
                <w:ilvl w:val="0"/>
                <w:numId w:val="24"/>
              </w:numPr>
              <w:rPr>
                <w:rFonts w:ascii="Times New Roman" w:eastAsia="Times New Roman" w:hAnsi="Times New Roman" w:cs="Times New Roman"/>
              </w:rPr>
            </w:pPr>
            <w:r w:rsidRPr="00F4740B">
              <w:rPr>
                <w:rFonts w:ascii="Times New Roman" w:eastAsia="Times New Roman" w:hAnsi="Times New Roman" w:cs="Times New Roman"/>
              </w:rPr>
              <w:t>Elektrokardiografas (aparatas) – 1 vnt;</w:t>
            </w:r>
          </w:p>
          <w:p w14:paraId="443E8CBB" w14:textId="77777777" w:rsidR="007B2822" w:rsidRPr="00F4740B" w:rsidRDefault="007B2822" w:rsidP="00212990">
            <w:pPr>
              <w:pStyle w:val="ListParagraph"/>
              <w:numPr>
                <w:ilvl w:val="0"/>
                <w:numId w:val="24"/>
              </w:numPr>
              <w:rPr>
                <w:rFonts w:ascii="Times New Roman" w:eastAsia="Times New Roman" w:hAnsi="Times New Roman" w:cs="Times New Roman"/>
              </w:rPr>
            </w:pPr>
            <w:r w:rsidRPr="00F4740B">
              <w:rPr>
                <w:rFonts w:ascii="Times New Roman" w:eastAsia="Times New Roman" w:hAnsi="Times New Roman" w:cs="Times New Roman"/>
              </w:rPr>
              <w:t xml:space="preserve">Paciento kabelis – 1 vnt; </w:t>
            </w:r>
          </w:p>
          <w:p w14:paraId="2EA9B6AE" w14:textId="77777777" w:rsidR="007B2822" w:rsidRPr="00F4740B" w:rsidRDefault="007B2822" w:rsidP="00212990">
            <w:pPr>
              <w:pStyle w:val="ListParagraph"/>
              <w:numPr>
                <w:ilvl w:val="0"/>
                <w:numId w:val="24"/>
              </w:numPr>
              <w:rPr>
                <w:rFonts w:ascii="Times New Roman" w:eastAsia="Times New Roman" w:hAnsi="Times New Roman" w:cs="Times New Roman"/>
              </w:rPr>
            </w:pPr>
            <w:r w:rsidRPr="00F4740B">
              <w:rPr>
                <w:rFonts w:ascii="Times New Roman" w:eastAsia="Times New Roman" w:hAnsi="Times New Roman" w:cs="Times New Roman"/>
              </w:rPr>
              <w:t>Daugkartiniai elektrodai (galūniniai ir krūtininiai) – 1 rinkinys;</w:t>
            </w:r>
          </w:p>
          <w:p w14:paraId="3FD1F565" w14:textId="77777777" w:rsidR="007B2822" w:rsidRPr="00F4740B" w:rsidRDefault="007B2822" w:rsidP="00212990">
            <w:pPr>
              <w:pStyle w:val="ListParagraph"/>
              <w:numPr>
                <w:ilvl w:val="0"/>
                <w:numId w:val="24"/>
              </w:numPr>
              <w:rPr>
                <w:rFonts w:ascii="Times New Roman" w:eastAsia="Times New Roman" w:hAnsi="Times New Roman" w:cs="Times New Roman"/>
              </w:rPr>
            </w:pPr>
            <w:r w:rsidRPr="00F4740B">
              <w:rPr>
                <w:rFonts w:ascii="Times New Roman" w:hAnsi="Times New Roman" w:cs="Times New Roman"/>
              </w:rPr>
              <w:t>EKG gelis – 1 flakonas;</w:t>
            </w:r>
          </w:p>
          <w:p w14:paraId="6628029E" w14:textId="77777777" w:rsidR="007B2822" w:rsidRDefault="007B2822" w:rsidP="00212990">
            <w:pPr>
              <w:pStyle w:val="ListParagraph"/>
              <w:numPr>
                <w:ilvl w:val="0"/>
                <w:numId w:val="24"/>
              </w:numPr>
              <w:rPr>
                <w:rFonts w:ascii="Times New Roman" w:eastAsia="Times New Roman" w:hAnsi="Times New Roman" w:cs="Times New Roman"/>
              </w:rPr>
            </w:pPr>
            <w:r w:rsidRPr="00F4740B">
              <w:rPr>
                <w:rFonts w:ascii="Times New Roman" w:eastAsia="Times New Roman" w:hAnsi="Times New Roman" w:cs="Times New Roman"/>
              </w:rPr>
              <w:t>Terminis spausdinimo popierius – 1 pakuotė</w:t>
            </w:r>
          </w:p>
          <w:p w14:paraId="492B28BC" w14:textId="26E82370" w:rsidR="004D0087" w:rsidRPr="004D0087" w:rsidRDefault="004D0087" w:rsidP="00212990">
            <w:pPr>
              <w:rPr>
                <w:rFonts w:ascii="Times New Roman" w:eastAsia="Times New Roman" w:hAnsi="Times New Roman" w:cs="Times New Roman"/>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1-165 psl.</w:t>
            </w:r>
          </w:p>
        </w:tc>
      </w:tr>
      <w:tr w:rsidR="007B2822" w:rsidRPr="00F4740B" w14:paraId="608EDBC8" w14:textId="77777777" w:rsidTr="00212990">
        <w:trPr>
          <w:trHeight w:val="1408"/>
        </w:trPr>
        <w:tc>
          <w:tcPr>
            <w:tcW w:w="692" w:type="dxa"/>
          </w:tcPr>
          <w:p w14:paraId="3716C896"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17.</w:t>
            </w:r>
          </w:p>
        </w:tc>
        <w:tc>
          <w:tcPr>
            <w:tcW w:w="2314" w:type="dxa"/>
          </w:tcPr>
          <w:p w14:paraId="0019F538"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Aparato žymėjimas CE ženklu</w:t>
            </w:r>
          </w:p>
        </w:tc>
        <w:tc>
          <w:tcPr>
            <w:tcW w:w="3544" w:type="dxa"/>
          </w:tcPr>
          <w:p w14:paraId="7EE106D5" w14:textId="77777777" w:rsidR="007B2822" w:rsidRPr="00F4740B" w:rsidRDefault="007B2822" w:rsidP="00212990">
            <w:pPr>
              <w:pStyle w:val="ListParagraph"/>
              <w:ind w:left="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Būtina. Kartu su pasiūlymu konkursui privaloma pateikti galiojančio dokumento (CE sertifikato arba EB atitikties deklaracijos) kopiją</w:t>
            </w:r>
          </w:p>
        </w:tc>
        <w:tc>
          <w:tcPr>
            <w:tcW w:w="3686" w:type="dxa"/>
          </w:tcPr>
          <w:p w14:paraId="63E93A49" w14:textId="77777777" w:rsidR="004D0087" w:rsidRDefault="007B2822" w:rsidP="00212990">
            <w:pPr>
              <w:pStyle w:val="ListParagraph"/>
              <w:ind w:left="3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Kartu su pasiūlymu konkursui  pateikiama galiojančio dokumento (CE sertifikato ir EB atitikties deklaracijos) kopijos</w:t>
            </w:r>
            <w:r w:rsidR="004E106F" w:rsidRPr="00F4740B">
              <w:rPr>
                <w:rFonts w:ascii="Times New Roman" w:eastAsia="Times New Roman" w:hAnsi="Times New Roman" w:cs="Times New Roman"/>
                <w:color w:val="000000" w:themeColor="text1"/>
              </w:rPr>
              <w:t xml:space="preserve"> </w:t>
            </w:r>
          </w:p>
          <w:p w14:paraId="19D02101" w14:textId="063CEC5D" w:rsidR="007B2822" w:rsidRPr="004D0087" w:rsidRDefault="004D0087" w:rsidP="00212990">
            <w:pPr>
              <w:rPr>
                <w:rFonts w:ascii="Times New Roman" w:eastAsia="Times New Roman" w:hAnsi="Times New Roman" w:cs="Times New Roman"/>
                <w:color w:val="000000" w:themeColor="text1"/>
              </w:rPr>
            </w:pPr>
            <w:r w:rsidRPr="00E7394F">
              <w:rPr>
                <w:rFonts w:ascii="Times New Roman" w:eastAsia="Times New Roman" w:hAnsi="Times New Roman" w:cs="Times New Roman"/>
                <w:i/>
                <w:color w:val="000000" w:themeColor="text1"/>
              </w:rPr>
              <w:t>Gamintojo dokumentai.pdf</w:t>
            </w:r>
            <w:r>
              <w:rPr>
                <w:rFonts w:ascii="Times New Roman" w:eastAsia="Times New Roman" w:hAnsi="Times New Roman" w:cs="Times New Roman"/>
                <w:i/>
                <w:color w:val="000000" w:themeColor="text1"/>
              </w:rPr>
              <w:t xml:space="preserve"> </w:t>
            </w:r>
            <w:r w:rsidR="004E106F" w:rsidRPr="004D0087">
              <w:rPr>
                <w:rFonts w:ascii="Times New Roman" w:eastAsia="Times New Roman" w:hAnsi="Times New Roman" w:cs="Times New Roman"/>
                <w:i/>
                <w:color w:val="000000" w:themeColor="text1"/>
              </w:rPr>
              <w:t>162</w:t>
            </w:r>
            <w:r w:rsidR="00F42ED0">
              <w:rPr>
                <w:rFonts w:ascii="Times New Roman" w:eastAsia="Times New Roman" w:hAnsi="Times New Roman" w:cs="Times New Roman"/>
                <w:i/>
                <w:color w:val="000000" w:themeColor="text1"/>
              </w:rPr>
              <w:t>-</w:t>
            </w:r>
            <w:r w:rsidR="004E106F" w:rsidRPr="004D0087">
              <w:rPr>
                <w:rFonts w:ascii="Times New Roman" w:eastAsia="Times New Roman" w:hAnsi="Times New Roman" w:cs="Times New Roman"/>
                <w:i/>
                <w:color w:val="000000" w:themeColor="text1"/>
              </w:rPr>
              <w:t>165</w:t>
            </w:r>
            <w:r w:rsidRPr="004D0087">
              <w:rPr>
                <w:rFonts w:ascii="Times New Roman" w:eastAsia="Times New Roman" w:hAnsi="Times New Roman" w:cs="Times New Roman"/>
                <w:i/>
                <w:color w:val="000000" w:themeColor="text1"/>
              </w:rPr>
              <w:t xml:space="preserve"> psl.</w:t>
            </w:r>
          </w:p>
        </w:tc>
      </w:tr>
      <w:tr w:rsidR="007B2822" w:rsidRPr="00F4740B" w14:paraId="6EDDFDDF" w14:textId="77777777" w:rsidTr="00212990">
        <w:trPr>
          <w:trHeight w:val="293"/>
        </w:trPr>
        <w:tc>
          <w:tcPr>
            <w:tcW w:w="692" w:type="dxa"/>
          </w:tcPr>
          <w:p w14:paraId="63927F3D"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18.</w:t>
            </w:r>
          </w:p>
        </w:tc>
        <w:tc>
          <w:tcPr>
            <w:tcW w:w="2314" w:type="dxa"/>
          </w:tcPr>
          <w:p w14:paraId="06284378"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lang w:eastAsia="lt-LT"/>
              </w:rPr>
              <w:t>Prekių pristatymas, iškrovimas,   pervežimas į instaliavimo vietą, instaliavimas, po instaliavimo likusių įpakavimo medžiagų išvežimas (utilizavimas)</w:t>
            </w:r>
          </w:p>
        </w:tc>
        <w:tc>
          <w:tcPr>
            <w:tcW w:w="3544" w:type="dxa"/>
          </w:tcPr>
          <w:p w14:paraId="51B1132E"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lang w:eastAsia="lt-LT"/>
              </w:rPr>
              <w:t>Prekių pristatymo, iškrovimo,   pervežimo į instaliavimo vietą, instaliavimo, po instaliavimo likusių įpakavimo medžiagų išvežimo (utilizavimo) išlaidos įskaičiuotos į pasiūlymo kainą.</w:t>
            </w:r>
          </w:p>
        </w:tc>
        <w:tc>
          <w:tcPr>
            <w:tcW w:w="3686" w:type="dxa"/>
          </w:tcPr>
          <w:p w14:paraId="024833A9" w14:textId="77777777" w:rsidR="007B2822" w:rsidRDefault="007B2822" w:rsidP="00212990">
            <w:pPr>
              <w:rPr>
                <w:rFonts w:ascii="Times New Roman" w:eastAsia="Times New Roman" w:hAnsi="Times New Roman" w:cs="Times New Roman"/>
                <w:color w:val="000000" w:themeColor="text1"/>
                <w:lang w:eastAsia="lt-LT"/>
              </w:rPr>
            </w:pPr>
            <w:r w:rsidRPr="00F4740B">
              <w:rPr>
                <w:rFonts w:ascii="Times New Roman" w:eastAsia="Times New Roman" w:hAnsi="Times New Roman" w:cs="Times New Roman"/>
                <w:color w:val="000000" w:themeColor="text1"/>
                <w:lang w:eastAsia="lt-LT"/>
              </w:rPr>
              <w:t>Prekių pristatymo, iškrovimo,   pervežimo į instaliavimo vietą, instaliavimo, po instaliavimo likusių įpakavimo medžiagų išvežimo (utilizavimo) išlaidos įskaičiuotos į pasiūlymo kainą.</w:t>
            </w:r>
          </w:p>
          <w:p w14:paraId="1139BB95" w14:textId="55F28450" w:rsidR="00B61543" w:rsidRPr="00B61543" w:rsidRDefault="00B61543" w:rsidP="00212990">
            <w:pPr>
              <w:rPr>
                <w:rFonts w:ascii="Times New Roman" w:eastAsia="Times New Roman" w:hAnsi="Times New Roman" w:cs="Times New Roman"/>
                <w:i/>
                <w:color w:val="000000" w:themeColor="text1"/>
                <w:lang w:eastAsia="lt-LT"/>
              </w:rPr>
            </w:pPr>
            <w:r w:rsidRPr="00B61543">
              <w:rPr>
                <w:rFonts w:ascii="Times New Roman" w:eastAsia="Times New Roman" w:hAnsi="Times New Roman" w:cs="Times New Roman"/>
                <w:i/>
                <w:color w:val="000000" w:themeColor="text1"/>
                <w:lang w:eastAsia="lt-LT"/>
              </w:rPr>
              <w:t>Patvirtinimas.pdf</w:t>
            </w:r>
          </w:p>
        </w:tc>
      </w:tr>
      <w:tr w:rsidR="007B2822" w:rsidRPr="00F4740B" w14:paraId="4B1605A5" w14:textId="77777777" w:rsidTr="00212990">
        <w:trPr>
          <w:trHeight w:val="293"/>
        </w:trPr>
        <w:tc>
          <w:tcPr>
            <w:tcW w:w="692" w:type="dxa"/>
          </w:tcPr>
          <w:p w14:paraId="55613D6F"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19.</w:t>
            </w:r>
          </w:p>
        </w:tc>
        <w:tc>
          <w:tcPr>
            <w:tcW w:w="2314" w:type="dxa"/>
          </w:tcPr>
          <w:p w14:paraId="0E7EBB0C" w14:textId="77777777" w:rsidR="007B2822" w:rsidRPr="00F4740B" w:rsidRDefault="007B2822" w:rsidP="00212990">
            <w:pPr>
              <w:rPr>
                <w:rFonts w:ascii="Times New Roman" w:hAnsi="Times New Roman" w:cs="Times New Roman"/>
                <w:color w:val="000000" w:themeColor="text1"/>
              </w:rPr>
            </w:pPr>
            <w:r w:rsidRPr="00F4740B">
              <w:rPr>
                <w:rFonts w:ascii="Times New Roman" w:hAnsi="Times New Roman" w:cs="Times New Roman"/>
                <w:color w:val="000000" w:themeColor="text1"/>
              </w:rPr>
              <w:t>Vartotojų apmokymas</w:t>
            </w:r>
          </w:p>
          <w:p w14:paraId="2EDA682B" w14:textId="77777777" w:rsidR="007B2822" w:rsidRPr="00F4740B" w:rsidRDefault="007B2822" w:rsidP="00212990">
            <w:pPr>
              <w:rPr>
                <w:rFonts w:ascii="Times New Roman" w:hAnsi="Times New Roman" w:cs="Times New Roman"/>
                <w:color w:val="000000" w:themeColor="text1"/>
              </w:rPr>
            </w:pPr>
          </w:p>
          <w:p w14:paraId="0BDB04ED" w14:textId="77777777" w:rsidR="007B2822" w:rsidRPr="00F4740B" w:rsidRDefault="007B2822" w:rsidP="00212990">
            <w:pPr>
              <w:rPr>
                <w:rFonts w:ascii="Times New Roman" w:hAnsi="Times New Roman" w:cs="Times New Roman"/>
                <w:color w:val="000000" w:themeColor="text1"/>
              </w:rPr>
            </w:pPr>
          </w:p>
        </w:tc>
        <w:tc>
          <w:tcPr>
            <w:tcW w:w="3544" w:type="dxa"/>
          </w:tcPr>
          <w:p w14:paraId="6C58C0A0" w14:textId="77777777" w:rsidR="007B2822" w:rsidRPr="00F4740B" w:rsidRDefault="007B2822" w:rsidP="00212990">
            <w:pPr>
              <w:rPr>
                <w:rFonts w:ascii="Times New Roman" w:hAnsi="Times New Roman" w:cs="Times New Roman"/>
                <w:color w:val="000000" w:themeColor="text1"/>
              </w:rPr>
            </w:pPr>
            <w:r w:rsidRPr="00F4740B">
              <w:rPr>
                <w:rFonts w:ascii="Times New Roman" w:hAnsi="Times New Roman" w:cs="Times New Roman"/>
                <w:color w:val="000000" w:themeColor="text1"/>
              </w:rPr>
              <w:t>Vartotojų apmokymas naudoti įrangą įskaičiuotas į pasiūlymo kainą.</w:t>
            </w:r>
          </w:p>
        </w:tc>
        <w:tc>
          <w:tcPr>
            <w:tcW w:w="3686" w:type="dxa"/>
          </w:tcPr>
          <w:p w14:paraId="0DE26BB8" w14:textId="77777777" w:rsidR="007B2822" w:rsidRDefault="007B2822" w:rsidP="00212990">
            <w:pPr>
              <w:rPr>
                <w:rFonts w:ascii="Times New Roman" w:hAnsi="Times New Roman" w:cs="Times New Roman"/>
                <w:color w:val="000000" w:themeColor="text1"/>
              </w:rPr>
            </w:pPr>
            <w:r w:rsidRPr="00F4740B">
              <w:rPr>
                <w:rFonts w:ascii="Times New Roman" w:hAnsi="Times New Roman" w:cs="Times New Roman"/>
                <w:color w:val="000000" w:themeColor="text1"/>
              </w:rPr>
              <w:t>Vartotojų apmokymas naudoti įrangą įskaičiuotas į pasiūlymo kainą.</w:t>
            </w:r>
          </w:p>
          <w:p w14:paraId="23E2B3BC" w14:textId="424B2B17" w:rsidR="00B61543" w:rsidRPr="00F4740B" w:rsidRDefault="00B61543" w:rsidP="00212990">
            <w:pPr>
              <w:rPr>
                <w:rFonts w:ascii="Times New Roman" w:hAnsi="Times New Roman" w:cs="Times New Roman"/>
                <w:color w:val="000000" w:themeColor="text1"/>
              </w:rPr>
            </w:pPr>
            <w:r w:rsidRPr="00B61543">
              <w:rPr>
                <w:rFonts w:ascii="Times New Roman" w:eastAsia="Times New Roman" w:hAnsi="Times New Roman" w:cs="Times New Roman"/>
                <w:i/>
                <w:color w:val="000000" w:themeColor="text1"/>
                <w:lang w:eastAsia="lt-LT"/>
              </w:rPr>
              <w:t>Patvirtinimas.pdf</w:t>
            </w:r>
          </w:p>
        </w:tc>
      </w:tr>
      <w:tr w:rsidR="007B2822" w:rsidRPr="00F4740B" w14:paraId="1B43AFC4" w14:textId="77777777" w:rsidTr="00212990">
        <w:trPr>
          <w:trHeight w:val="293"/>
        </w:trPr>
        <w:tc>
          <w:tcPr>
            <w:tcW w:w="692" w:type="dxa"/>
          </w:tcPr>
          <w:p w14:paraId="26E35652"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20.</w:t>
            </w:r>
          </w:p>
        </w:tc>
        <w:tc>
          <w:tcPr>
            <w:tcW w:w="2314" w:type="dxa"/>
          </w:tcPr>
          <w:p w14:paraId="7A735749" w14:textId="77777777" w:rsidR="007B2822" w:rsidRPr="00F4740B" w:rsidRDefault="007B2822" w:rsidP="00212990">
            <w:pPr>
              <w:rPr>
                <w:rFonts w:ascii="Times New Roman" w:hAnsi="Times New Roman" w:cs="Times New Roman"/>
                <w:color w:val="000000" w:themeColor="text1"/>
              </w:rPr>
            </w:pPr>
            <w:r w:rsidRPr="00F4740B">
              <w:rPr>
                <w:rFonts w:ascii="Times New Roman" w:hAnsi="Times New Roman" w:cs="Times New Roman"/>
                <w:color w:val="000000" w:themeColor="text1"/>
              </w:rPr>
              <w:t>Techninio personalo apmokymas</w:t>
            </w:r>
          </w:p>
        </w:tc>
        <w:tc>
          <w:tcPr>
            <w:tcW w:w="3544" w:type="dxa"/>
          </w:tcPr>
          <w:p w14:paraId="35E88102" w14:textId="77777777" w:rsidR="007B2822" w:rsidRPr="00F4740B" w:rsidRDefault="007B2822" w:rsidP="00212990">
            <w:pPr>
              <w:rPr>
                <w:rFonts w:ascii="Times New Roman" w:hAnsi="Times New Roman" w:cs="Times New Roman"/>
                <w:color w:val="000000" w:themeColor="text1"/>
              </w:rPr>
            </w:pPr>
            <w:r w:rsidRPr="00F4740B">
              <w:rPr>
                <w:rFonts w:ascii="Times New Roman" w:hAnsi="Times New Roman" w:cs="Times New Roman"/>
                <w:color w:val="000000" w:themeColor="text1"/>
              </w:rPr>
              <w:t>LSMU ligoninės Kauno klinikų Medicininės technikos tarnybos inžinierių apmokymas atlikti įrangos pogarantinę techninę priežiūrą įskaičiuotas į pasiūlymo kainą.</w:t>
            </w:r>
          </w:p>
        </w:tc>
        <w:tc>
          <w:tcPr>
            <w:tcW w:w="3686" w:type="dxa"/>
          </w:tcPr>
          <w:p w14:paraId="7ABE3DD6" w14:textId="77777777" w:rsidR="007B2822" w:rsidRDefault="007B2822" w:rsidP="00212990">
            <w:pPr>
              <w:rPr>
                <w:rFonts w:ascii="Times New Roman" w:hAnsi="Times New Roman" w:cs="Times New Roman"/>
                <w:color w:val="000000" w:themeColor="text1"/>
              </w:rPr>
            </w:pPr>
            <w:r w:rsidRPr="00F4740B">
              <w:rPr>
                <w:rFonts w:ascii="Times New Roman" w:hAnsi="Times New Roman" w:cs="Times New Roman"/>
                <w:color w:val="000000" w:themeColor="text1"/>
              </w:rPr>
              <w:t>LSMU ligoninės Kauno klinikų Medicininės technikos tarnybos inžinierių apmokymas atlikti įrangos pogarantinę techninę priežiūrą įskaičiuotas į pasiūlymo kainą.</w:t>
            </w:r>
          </w:p>
          <w:p w14:paraId="33A9FC60" w14:textId="6F5725D0" w:rsidR="00B61543" w:rsidRPr="00F4740B" w:rsidRDefault="00B61543" w:rsidP="00212990">
            <w:pPr>
              <w:rPr>
                <w:rFonts w:ascii="Times New Roman" w:hAnsi="Times New Roman" w:cs="Times New Roman"/>
                <w:color w:val="000000" w:themeColor="text1"/>
              </w:rPr>
            </w:pPr>
            <w:r w:rsidRPr="00B61543">
              <w:rPr>
                <w:rFonts w:ascii="Times New Roman" w:eastAsia="Times New Roman" w:hAnsi="Times New Roman" w:cs="Times New Roman"/>
                <w:i/>
                <w:color w:val="000000" w:themeColor="text1"/>
                <w:lang w:eastAsia="lt-LT"/>
              </w:rPr>
              <w:t>Patvirtinimas.pdf</w:t>
            </w:r>
          </w:p>
        </w:tc>
      </w:tr>
      <w:tr w:rsidR="007B2822" w:rsidRPr="00F4740B" w14:paraId="695A9CA0" w14:textId="77777777" w:rsidTr="00212990">
        <w:trPr>
          <w:trHeight w:val="73"/>
        </w:trPr>
        <w:tc>
          <w:tcPr>
            <w:tcW w:w="692" w:type="dxa"/>
          </w:tcPr>
          <w:p w14:paraId="0EBAB139"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21.</w:t>
            </w:r>
          </w:p>
        </w:tc>
        <w:tc>
          <w:tcPr>
            <w:tcW w:w="2314" w:type="dxa"/>
          </w:tcPr>
          <w:p w14:paraId="2B2D81F8"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Kartu su aparatu pateikiama dokumentacija</w:t>
            </w:r>
          </w:p>
        </w:tc>
        <w:tc>
          <w:tcPr>
            <w:tcW w:w="3544" w:type="dxa"/>
          </w:tcPr>
          <w:p w14:paraId="0BDFCBA8" w14:textId="77777777" w:rsidR="007B2822" w:rsidRPr="00F4740B" w:rsidRDefault="007B2822" w:rsidP="00212990">
            <w:pPr>
              <w:pStyle w:val="ListParagraph"/>
              <w:numPr>
                <w:ilvl w:val="0"/>
                <w:numId w:val="13"/>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Vartotojo instrukcija lietuvių kalba;</w:t>
            </w:r>
          </w:p>
          <w:p w14:paraId="2394A73A" w14:textId="77777777" w:rsidR="007B2822" w:rsidRPr="00F4740B" w:rsidRDefault="007B2822" w:rsidP="00212990">
            <w:pPr>
              <w:pStyle w:val="ListParagraph"/>
              <w:numPr>
                <w:ilvl w:val="0"/>
                <w:numId w:val="13"/>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Serviso dokumentacija lietuvių arba anglų kalba:</w:t>
            </w:r>
          </w:p>
          <w:p w14:paraId="18E02295"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lastRenderedPageBreak/>
              <w:t>struktūrinė schema ir/arba atskirų blokų funkcijų aprašymas;</w:t>
            </w:r>
          </w:p>
          <w:p w14:paraId="699B5EAE"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instaliavimo instrukcijos;</w:t>
            </w:r>
          </w:p>
          <w:p w14:paraId="088C2E07"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funkcionalumo patikrinimo instrukcijos;</w:t>
            </w:r>
          </w:p>
          <w:p w14:paraId="04CE7CD7"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aptarnavimo instrukcijos;</w:t>
            </w:r>
          </w:p>
          <w:p w14:paraId="009803B9"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gedimų nustatymo instrukcijos;</w:t>
            </w:r>
          </w:p>
          <w:p w14:paraId="62D38BD9"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išardymo-surinkimo instrukcijos;</w:t>
            </w:r>
          </w:p>
          <w:p w14:paraId="68A8F426"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atsarginių dalių katalogas;</w:t>
            </w:r>
          </w:p>
          <w:p w14:paraId="34AB45D3"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periodinio techninės būklės tikrinimo instrukcijos;</w:t>
            </w:r>
          </w:p>
          <w:p w14:paraId="29A27856"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derinimo/kalibravimo instrukcijos (</w:t>
            </w:r>
            <w:r w:rsidRPr="00F4740B">
              <w:rPr>
                <w:rFonts w:ascii="Times New Roman" w:eastAsia="Times New Roman" w:hAnsi="Times New Roman" w:cs="Times New Roman"/>
                <w:i/>
                <w:color w:val="000000" w:themeColor="text1"/>
              </w:rPr>
              <w:t>taikoma, jei šios procedūros yra numatytos siūlomos įrangos gamintojo</w:t>
            </w:r>
            <w:r w:rsidRPr="00F4740B">
              <w:rPr>
                <w:rFonts w:ascii="Times New Roman" w:eastAsia="Times New Roman" w:hAnsi="Times New Roman" w:cs="Times New Roman"/>
                <w:color w:val="000000" w:themeColor="text1"/>
              </w:rPr>
              <w:t>);</w:t>
            </w:r>
          </w:p>
          <w:p w14:paraId="58EF360F" w14:textId="77777777" w:rsidR="007B2822" w:rsidRPr="00F4740B" w:rsidRDefault="007B2822" w:rsidP="00212990">
            <w:pPr>
              <w:pStyle w:val="ListParagraph"/>
              <w:numPr>
                <w:ilvl w:val="0"/>
                <w:numId w:val="17"/>
              </w:num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programinė įranga, serviso slaptažodžiai bei aparatūriniai „raktai“ b), c), d), e), h) ir i) punktuose nurodytiems darbams atlikti (</w:t>
            </w:r>
            <w:r w:rsidRPr="00F4740B">
              <w:rPr>
                <w:rFonts w:ascii="Times New Roman" w:eastAsia="Times New Roman" w:hAnsi="Times New Roman" w:cs="Times New Roman"/>
                <w:i/>
                <w:color w:val="000000" w:themeColor="text1"/>
              </w:rPr>
              <w:t>taikoma, jei šios priemonės yra numatytos siūlomos įrangos gamintojo</w:t>
            </w:r>
            <w:r w:rsidRPr="00F4740B">
              <w:rPr>
                <w:rFonts w:ascii="Times New Roman" w:eastAsia="Times New Roman" w:hAnsi="Times New Roman" w:cs="Times New Roman"/>
                <w:color w:val="000000" w:themeColor="text1"/>
              </w:rPr>
              <w:t>).</w:t>
            </w:r>
          </w:p>
        </w:tc>
        <w:tc>
          <w:tcPr>
            <w:tcW w:w="3686" w:type="dxa"/>
          </w:tcPr>
          <w:p w14:paraId="10901C21" w14:textId="77777777" w:rsidR="007B2822" w:rsidRPr="00F4740B" w:rsidRDefault="007B2822" w:rsidP="00212990">
            <w:pPr>
              <w:pStyle w:val="ListParagraph"/>
              <w:numPr>
                <w:ilvl w:val="0"/>
                <w:numId w:val="25"/>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lastRenderedPageBreak/>
              <w:t>Vartotojo instrukcija lietuvių kalba;</w:t>
            </w:r>
          </w:p>
          <w:p w14:paraId="0393CB2D" w14:textId="63DBBD96" w:rsidR="007B2822" w:rsidRPr="00F4740B" w:rsidRDefault="007B2822" w:rsidP="00212990">
            <w:pPr>
              <w:pStyle w:val="ListParagraph"/>
              <w:numPr>
                <w:ilvl w:val="0"/>
                <w:numId w:val="25"/>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Serviso dokumentacija anglų kalba:</w:t>
            </w:r>
          </w:p>
          <w:p w14:paraId="57E61EC4" w14:textId="7D7B55BD" w:rsidR="007B2822" w:rsidRPr="00F4740B" w:rsidRDefault="007B2822" w:rsidP="00212990">
            <w:pPr>
              <w:pStyle w:val="ListParagraph"/>
              <w:numPr>
                <w:ilvl w:val="0"/>
                <w:numId w:val="26"/>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lastRenderedPageBreak/>
              <w:t>struktūrinė schema ir atskirų blokų funkcijų aprašymas;</w:t>
            </w:r>
          </w:p>
          <w:p w14:paraId="32371F7E" w14:textId="77777777" w:rsidR="007B2822" w:rsidRPr="00F4740B" w:rsidRDefault="007B2822" w:rsidP="00212990">
            <w:pPr>
              <w:pStyle w:val="ListParagraph"/>
              <w:numPr>
                <w:ilvl w:val="0"/>
                <w:numId w:val="26"/>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instaliavimo instrukcijos;</w:t>
            </w:r>
          </w:p>
          <w:p w14:paraId="07BFF9E5" w14:textId="77777777" w:rsidR="007B2822" w:rsidRPr="00F4740B" w:rsidRDefault="007B2822" w:rsidP="00212990">
            <w:pPr>
              <w:pStyle w:val="ListParagraph"/>
              <w:numPr>
                <w:ilvl w:val="0"/>
                <w:numId w:val="26"/>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funkcionalumo patikrinimo instrukcijos;</w:t>
            </w:r>
          </w:p>
          <w:p w14:paraId="6AE286DA" w14:textId="77777777" w:rsidR="007B2822" w:rsidRPr="00F4740B" w:rsidRDefault="007B2822" w:rsidP="00212990">
            <w:pPr>
              <w:pStyle w:val="ListParagraph"/>
              <w:numPr>
                <w:ilvl w:val="0"/>
                <w:numId w:val="26"/>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aptarnavimo instrukcijos;</w:t>
            </w:r>
          </w:p>
          <w:p w14:paraId="0F5C5009" w14:textId="77777777" w:rsidR="007B2822" w:rsidRPr="00F4740B" w:rsidRDefault="007B2822" w:rsidP="00212990">
            <w:pPr>
              <w:pStyle w:val="ListParagraph"/>
              <w:numPr>
                <w:ilvl w:val="0"/>
                <w:numId w:val="26"/>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gedimų nustatymo instrukcijos;</w:t>
            </w:r>
          </w:p>
          <w:p w14:paraId="6377200A" w14:textId="77777777" w:rsidR="007B2822" w:rsidRPr="00F4740B" w:rsidRDefault="007B2822" w:rsidP="00212990">
            <w:pPr>
              <w:pStyle w:val="ListParagraph"/>
              <w:numPr>
                <w:ilvl w:val="0"/>
                <w:numId w:val="26"/>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išardymo-surinkimo instrukcijos;</w:t>
            </w:r>
          </w:p>
          <w:p w14:paraId="6C15175E" w14:textId="77777777" w:rsidR="007B2822" w:rsidRPr="00F4740B" w:rsidRDefault="007B2822" w:rsidP="00212990">
            <w:pPr>
              <w:pStyle w:val="ListParagraph"/>
              <w:numPr>
                <w:ilvl w:val="0"/>
                <w:numId w:val="26"/>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atsarginių dalių katalogas;</w:t>
            </w:r>
          </w:p>
          <w:p w14:paraId="002E5508" w14:textId="77777777" w:rsidR="007B2822" w:rsidRPr="00F4740B" w:rsidRDefault="007B2822" w:rsidP="00212990">
            <w:pPr>
              <w:pStyle w:val="ListParagraph"/>
              <w:numPr>
                <w:ilvl w:val="0"/>
                <w:numId w:val="26"/>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periodinio techninės būklės tikrinimo instrukcijos;</w:t>
            </w:r>
          </w:p>
          <w:p w14:paraId="0C80CC55" w14:textId="6D86A065" w:rsidR="007B2822" w:rsidRPr="00F4740B" w:rsidRDefault="008F05DD" w:rsidP="00212990">
            <w:pPr>
              <w:pStyle w:val="ListParagraph"/>
              <w:numPr>
                <w:ilvl w:val="0"/>
                <w:numId w:val="26"/>
              </w:numPr>
              <w:spacing w:after="160"/>
              <w:rPr>
                <w:rFonts w:ascii="Times New Roman" w:eastAsia="Times New Roman" w:hAnsi="Times New Roman" w:cs="Times New Roman"/>
                <w:color w:val="000000" w:themeColor="text1"/>
              </w:rPr>
            </w:pPr>
            <w:r w:rsidRPr="00F4740B">
              <w:rPr>
                <w:rFonts w:ascii="Times New Roman" w:eastAsia="Times New Roman" w:hAnsi="Times New Roman" w:cs="Times New Roman"/>
                <w:noProof/>
                <w:color w:val="000000"/>
                <w:spacing w:val="3"/>
                <w:lang w:val="en-US" w:eastAsia="lt-LT" w:bidi="lt-LT"/>
              </w:rPr>
              <w:t>derinimo/kalibravimo instrukcijos  nenumatytos siūlomos įrangos gamintojo</w:t>
            </w:r>
            <w:r w:rsidR="007B2822" w:rsidRPr="00F4740B">
              <w:rPr>
                <w:rFonts w:ascii="Times New Roman" w:eastAsia="Times New Roman" w:hAnsi="Times New Roman" w:cs="Times New Roman"/>
                <w:color w:val="000000" w:themeColor="text1"/>
              </w:rPr>
              <w:t>;</w:t>
            </w:r>
          </w:p>
          <w:p w14:paraId="6BF9CDD7" w14:textId="120FE060" w:rsidR="007B2822" w:rsidRPr="00F4740B" w:rsidRDefault="008F05DD" w:rsidP="00212990">
            <w:pPr>
              <w:pStyle w:val="ListParagraph"/>
              <w:numPr>
                <w:ilvl w:val="0"/>
                <w:numId w:val="26"/>
              </w:numPr>
              <w:rPr>
                <w:rFonts w:ascii="Times New Roman" w:eastAsia="Times New Roman" w:hAnsi="Times New Roman" w:cs="Times New Roman"/>
                <w:color w:val="000000" w:themeColor="text1"/>
              </w:rPr>
            </w:pPr>
            <w:r w:rsidRPr="00F4740B">
              <w:rPr>
                <w:rFonts w:ascii="Times New Roman" w:eastAsia="Times New Roman" w:hAnsi="Times New Roman" w:cs="Times New Roman"/>
                <w:noProof/>
                <w:color w:val="000000"/>
                <w:spacing w:val="3"/>
                <w:lang w:val="en-US" w:eastAsia="lt-LT" w:bidi="lt-LT"/>
              </w:rPr>
              <w:t>serviso slaptažodis  b), instaliavimui pateikiamas instrukcijoje</w:t>
            </w:r>
          </w:p>
        </w:tc>
      </w:tr>
      <w:tr w:rsidR="007B2822" w:rsidRPr="00F4740B" w14:paraId="3C19EB00" w14:textId="77777777" w:rsidTr="00212990">
        <w:trPr>
          <w:trHeight w:val="73"/>
        </w:trPr>
        <w:tc>
          <w:tcPr>
            <w:tcW w:w="692" w:type="dxa"/>
          </w:tcPr>
          <w:p w14:paraId="54379924"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lastRenderedPageBreak/>
              <w:t>22.</w:t>
            </w:r>
          </w:p>
        </w:tc>
        <w:tc>
          <w:tcPr>
            <w:tcW w:w="2314" w:type="dxa"/>
          </w:tcPr>
          <w:p w14:paraId="73FACCF2"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Garantinis laikotarpis</w:t>
            </w:r>
          </w:p>
        </w:tc>
        <w:tc>
          <w:tcPr>
            <w:tcW w:w="3544" w:type="dxa"/>
          </w:tcPr>
          <w:p w14:paraId="77955C11" w14:textId="77777777" w:rsidR="007B2822" w:rsidRPr="00F4740B" w:rsidRDefault="007B2822" w:rsidP="00212990">
            <w:pPr>
              <w:pStyle w:val="ListParagraph"/>
              <w:numPr>
                <w:ilvl w:val="0"/>
                <w:numId w:val="18"/>
              </w:numPr>
              <w:ind w:left="459"/>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Aparatui su vidiniu akumuliatoriumi ir vežimėliui (arba mobiliam stovui) - ≥ 36 mėn.;</w:t>
            </w:r>
          </w:p>
          <w:p w14:paraId="37F9F7A1" w14:textId="77777777" w:rsidR="007B2822" w:rsidRPr="00F4740B" w:rsidRDefault="007B2822" w:rsidP="00212990">
            <w:pPr>
              <w:pStyle w:val="ListParagraph"/>
              <w:numPr>
                <w:ilvl w:val="0"/>
                <w:numId w:val="18"/>
              </w:numPr>
              <w:ind w:left="459"/>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EKG kabeliui ir elektrodams - ≥ 12 mėn.</w:t>
            </w:r>
          </w:p>
        </w:tc>
        <w:tc>
          <w:tcPr>
            <w:tcW w:w="3686" w:type="dxa"/>
          </w:tcPr>
          <w:p w14:paraId="075C9163" w14:textId="11885B8D" w:rsidR="008F05DD" w:rsidRPr="00F4740B" w:rsidRDefault="008F05DD"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1.Aparatui su vidiniu akumuliatoriumi ir vežimėliui 36 mėn.;</w:t>
            </w:r>
          </w:p>
          <w:p w14:paraId="1C80D94F" w14:textId="77777777" w:rsidR="007B2822" w:rsidRDefault="008F05DD"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2.EKG kabeliui ir elektrodams -  12 mėn.</w:t>
            </w:r>
          </w:p>
          <w:p w14:paraId="0B9DB448" w14:textId="622A2F84" w:rsidR="00212990" w:rsidRPr="00212990" w:rsidRDefault="00212990" w:rsidP="00212990">
            <w:pPr>
              <w:rPr>
                <w:rFonts w:ascii="Times New Roman" w:eastAsia="Times New Roman" w:hAnsi="Times New Roman" w:cs="Times New Roman"/>
                <w:i/>
                <w:color w:val="000000" w:themeColor="text1"/>
              </w:rPr>
            </w:pPr>
            <w:r w:rsidRPr="00212990">
              <w:rPr>
                <w:rFonts w:ascii="Times New Roman" w:eastAsia="Times New Roman" w:hAnsi="Times New Roman" w:cs="Times New Roman"/>
                <w:i/>
                <w:color w:val="000000" w:themeColor="text1"/>
              </w:rPr>
              <w:t>Deklaracija dėl garantijos.pdf</w:t>
            </w:r>
          </w:p>
        </w:tc>
      </w:tr>
      <w:tr w:rsidR="007B2822" w:rsidRPr="00F4740B" w14:paraId="5B125B28" w14:textId="77777777" w:rsidTr="00212990">
        <w:trPr>
          <w:trHeight w:val="73"/>
        </w:trPr>
        <w:tc>
          <w:tcPr>
            <w:tcW w:w="692" w:type="dxa"/>
          </w:tcPr>
          <w:p w14:paraId="4959255C" w14:textId="77777777" w:rsidR="007B2822" w:rsidRPr="00F4740B" w:rsidRDefault="007B2822" w:rsidP="00212990">
            <w:pPr>
              <w:jc w:val="cente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23.</w:t>
            </w:r>
          </w:p>
        </w:tc>
        <w:tc>
          <w:tcPr>
            <w:tcW w:w="2314" w:type="dxa"/>
          </w:tcPr>
          <w:p w14:paraId="7BFB0366" w14:textId="77777777" w:rsidR="007B2822" w:rsidRPr="00F4740B" w:rsidRDefault="007B2822" w:rsidP="00212990">
            <w:pPr>
              <w:rPr>
                <w:rFonts w:ascii="Times New Roman" w:eastAsia="Times New Roman" w:hAnsi="Times New Roman" w:cs="Times New Roman"/>
                <w:color w:val="000000" w:themeColor="text1"/>
              </w:rPr>
            </w:pPr>
            <w:r w:rsidRPr="00F4740B">
              <w:rPr>
                <w:rFonts w:ascii="Times New Roman" w:eastAsia="Times New Roman" w:hAnsi="Times New Roman" w:cs="Times New Roman"/>
                <w:color w:val="000000" w:themeColor="text1"/>
              </w:rPr>
              <w:t>Garantijos sąlygos</w:t>
            </w:r>
          </w:p>
        </w:tc>
        <w:tc>
          <w:tcPr>
            <w:tcW w:w="3544" w:type="dxa"/>
          </w:tcPr>
          <w:p w14:paraId="67BE5D1C" w14:textId="77777777" w:rsidR="007B2822" w:rsidRPr="00F4740B" w:rsidRDefault="007B2822" w:rsidP="00212990">
            <w:pPr>
              <w:pStyle w:val="ListParagraph"/>
              <w:ind w:left="34"/>
              <w:rPr>
                <w:rFonts w:ascii="Times New Roman" w:eastAsia="Times New Roman" w:hAnsi="Times New Roman" w:cs="Times New Roman"/>
                <w:color w:val="000000" w:themeColor="text1"/>
              </w:rPr>
            </w:pPr>
            <w:r w:rsidRPr="00F4740B">
              <w:rPr>
                <w:rFonts w:ascii="Times New Roman" w:hAnsi="Times New Roman" w:cs="Times New Roman"/>
                <w:color w:val="000000" w:themeColor="text1"/>
              </w:rPr>
              <w:t>Garantiniame laikotarpyje nemokamai atliekamas tiek aparato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tc>
        <w:tc>
          <w:tcPr>
            <w:tcW w:w="3686" w:type="dxa"/>
          </w:tcPr>
          <w:p w14:paraId="2DA5F9A2" w14:textId="77777777" w:rsidR="007B2822" w:rsidRDefault="008F05DD" w:rsidP="00212990">
            <w:pPr>
              <w:pStyle w:val="ListParagraph"/>
              <w:ind w:left="34"/>
              <w:rPr>
                <w:rFonts w:ascii="Times New Roman" w:hAnsi="Times New Roman" w:cs="Times New Roman"/>
                <w:color w:val="000000" w:themeColor="text1"/>
              </w:rPr>
            </w:pPr>
            <w:r w:rsidRPr="00F4740B">
              <w:rPr>
                <w:rFonts w:ascii="Times New Roman" w:hAnsi="Times New Roman" w:cs="Times New Roman"/>
                <w:color w:val="000000" w:themeColor="text1"/>
              </w:rPr>
              <w:t>Garantiniame laikotarpyje nemokamai atliekamas tiek aparato remontas,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0D06DB29" w14:textId="53667A7E" w:rsidR="00212990" w:rsidRPr="00F4740B" w:rsidRDefault="00212990" w:rsidP="00212990">
            <w:pPr>
              <w:pStyle w:val="ListParagraph"/>
              <w:ind w:left="34"/>
              <w:rPr>
                <w:rFonts w:ascii="Times New Roman" w:hAnsi="Times New Roman" w:cs="Times New Roman"/>
                <w:color w:val="000000" w:themeColor="text1"/>
              </w:rPr>
            </w:pPr>
            <w:r w:rsidRPr="00212990">
              <w:rPr>
                <w:rFonts w:ascii="Times New Roman" w:eastAsia="Times New Roman" w:hAnsi="Times New Roman" w:cs="Times New Roman"/>
                <w:i/>
                <w:color w:val="000000" w:themeColor="text1"/>
              </w:rPr>
              <w:t>Deklaracija dėl garantijos.pdf</w:t>
            </w:r>
          </w:p>
        </w:tc>
      </w:tr>
    </w:tbl>
    <w:p w14:paraId="6A3FEE43" w14:textId="77777777" w:rsidR="00C4427B" w:rsidRPr="00F4740B" w:rsidRDefault="00C4427B" w:rsidP="00B95FDD">
      <w:pPr>
        <w:spacing w:after="0"/>
        <w:ind w:right="113"/>
        <w:jc w:val="both"/>
        <w:rPr>
          <w:rFonts w:ascii="Times New Roman" w:hAnsi="Times New Roman" w:cs="Times New Roman"/>
          <w:b/>
          <w:noProof/>
          <w:color w:val="000000" w:themeColor="text1"/>
        </w:rPr>
      </w:pPr>
    </w:p>
    <w:p w14:paraId="31A46D49" w14:textId="77777777" w:rsidR="00B95FDD" w:rsidRPr="00F4740B" w:rsidRDefault="008821A1" w:rsidP="00B95FDD">
      <w:pPr>
        <w:spacing w:after="0"/>
        <w:ind w:right="113"/>
        <w:jc w:val="both"/>
        <w:rPr>
          <w:rFonts w:ascii="Times New Roman" w:hAnsi="Times New Roman" w:cs="Times New Roman"/>
          <w:b/>
          <w:noProof/>
          <w:color w:val="000000" w:themeColor="text1"/>
        </w:rPr>
      </w:pPr>
      <w:r w:rsidRPr="00F4740B">
        <w:rPr>
          <w:rFonts w:ascii="Times New Roman" w:hAnsi="Times New Roman" w:cs="Times New Roman"/>
          <w:b/>
          <w:noProof/>
          <w:color w:val="000000" w:themeColor="text1"/>
        </w:rPr>
        <w:t>Papildomas reikalavimas:</w:t>
      </w:r>
    </w:p>
    <w:p w14:paraId="0C016768" w14:textId="77777777" w:rsidR="008821A1" w:rsidRPr="00F4740B" w:rsidRDefault="00254E27" w:rsidP="00B95FDD">
      <w:pPr>
        <w:spacing w:after="0"/>
        <w:ind w:right="113"/>
        <w:jc w:val="both"/>
        <w:rPr>
          <w:rFonts w:ascii="Times New Roman" w:hAnsi="Times New Roman" w:cs="Times New Roman"/>
          <w:noProof/>
          <w:color w:val="000000" w:themeColor="text1"/>
        </w:rPr>
      </w:pPr>
      <w:r w:rsidRPr="00F4740B">
        <w:rPr>
          <w:rFonts w:ascii="Times New Roman" w:hAnsi="Times New Roman" w:cs="Times New Roman"/>
          <w:noProof/>
          <w:color w:val="000000" w:themeColor="text1"/>
        </w:rPr>
        <w:t xml:space="preserve">1. </w:t>
      </w:r>
      <w:r w:rsidR="008821A1" w:rsidRPr="00F4740B">
        <w:rPr>
          <w:rFonts w:ascii="Times New Roman" w:hAnsi="Times New Roman" w:cs="Times New Roman"/>
          <w:noProof/>
          <w:color w:val="000000" w:themeColor="text1"/>
        </w:rPr>
        <w:t>Viešojo pirkimo komisijai pareikalavus, įvertinimui turi būti pateiktas siūlomo modelio bei komplektacijos prekės pavyzdys.</w:t>
      </w:r>
    </w:p>
    <w:p w14:paraId="1823A637" w14:textId="38F58880" w:rsidR="008821A1" w:rsidRPr="00DB2BC9" w:rsidRDefault="00254E27" w:rsidP="00DB2BC9">
      <w:pPr>
        <w:spacing w:after="0"/>
        <w:ind w:right="113"/>
        <w:jc w:val="both"/>
        <w:rPr>
          <w:rFonts w:ascii="Times New Roman" w:hAnsi="Times New Roman" w:cs="Times New Roman"/>
          <w:b/>
          <w:noProof/>
          <w:color w:val="000000" w:themeColor="text1"/>
        </w:rPr>
      </w:pPr>
      <w:r w:rsidRPr="00F4740B">
        <w:rPr>
          <w:rFonts w:ascii="Times New Roman" w:hAnsi="Times New Roman" w:cs="Times New Roman"/>
          <w:noProof/>
          <w:color w:val="000000" w:themeColor="text1"/>
        </w:rPr>
        <w:t>2. Pasiūlymo priede turi būti pateiktas katalogas, prospektas ar kita informacija su siūlomos prekės eskizais – iliustracijomi.</w:t>
      </w:r>
    </w:p>
    <w:p w14:paraId="2AAC44A1" w14:textId="77777777" w:rsidR="00B5075A" w:rsidRPr="00DB2BC9" w:rsidRDefault="00B5075A" w:rsidP="00DB2BC9">
      <w:pPr>
        <w:spacing w:after="0"/>
        <w:ind w:right="113"/>
        <w:jc w:val="both"/>
        <w:rPr>
          <w:rFonts w:ascii="Times New Roman" w:hAnsi="Times New Roman" w:cs="Times New Roman"/>
          <w:b/>
          <w:noProof/>
          <w:color w:val="000000" w:themeColor="text1"/>
        </w:rPr>
      </w:pPr>
    </w:p>
    <w:p w14:paraId="2DD19441" w14:textId="77777777" w:rsidR="00B5075A" w:rsidRPr="00DB2BC9" w:rsidRDefault="00B5075A" w:rsidP="00A824A9">
      <w:pPr>
        <w:spacing w:after="0"/>
        <w:ind w:right="113"/>
        <w:jc w:val="center"/>
        <w:rPr>
          <w:rFonts w:ascii="Times New Roman" w:hAnsi="Times New Roman" w:cs="Times New Roman"/>
          <w:b/>
          <w:noProof/>
          <w:color w:val="000000" w:themeColor="text1"/>
        </w:rPr>
      </w:pPr>
    </w:p>
    <w:sectPr w:rsidR="00B5075A" w:rsidRPr="00DB2BC9" w:rsidSect="00DB2BC9">
      <w:footerReference w:type="default" r:id="rId11"/>
      <w:pgSz w:w="12240" w:h="15840"/>
      <w:pgMar w:top="993" w:right="567"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13D95" w14:textId="77777777" w:rsidR="005C3F80" w:rsidRDefault="005C3F80" w:rsidP="00B95FDD">
      <w:pPr>
        <w:spacing w:after="0" w:line="240" w:lineRule="auto"/>
      </w:pPr>
      <w:r>
        <w:separator/>
      </w:r>
    </w:p>
  </w:endnote>
  <w:endnote w:type="continuationSeparator" w:id="0">
    <w:p w14:paraId="6A3D845E" w14:textId="77777777" w:rsidR="005C3F80" w:rsidRDefault="005C3F80" w:rsidP="00B9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Courier New"/>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16563"/>
      <w:docPartObj>
        <w:docPartGallery w:val="Page Numbers (Bottom of Page)"/>
        <w:docPartUnique/>
      </w:docPartObj>
    </w:sdtPr>
    <w:sdtEndPr/>
    <w:sdtContent>
      <w:p w14:paraId="34E4B84B" w14:textId="77777777" w:rsidR="00B95FDD" w:rsidRDefault="0014133A">
        <w:pPr>
          <w:pStyle w:val="Footer"/>
          <w:jc w:val="right"/>
        </w:pPr>
        <w:r>
          <w:rPr>
            <w:noProof/>
          </w:rPr>
          <w:fldChar w:fldCharType="begin"/>
        </w:r>
        <w:r>
          <w:rPr>
            <w:noProof/>
          </w:rPr>
          <w:instrText xml:space="preserve"> PAGE   \* MERGEFORMAT </w:instrText>
        </w:r>
        <w:r>
          <w:rPr>
            <w:noProof/>
          </w:rPr>
          <w:fldChar w:fldCharType="separate"/>
        </w:r>
        <w:r w:rsidR="00C54ACD">
          <w:rPr>
            <w:noProof/>
          </w:rPr>
          <w:t>2</w:t>
        </w:r>
        <w:r>
          <w:rPr>
            <w:noProof/>
          </w:rPr>
          <w:fldChar w:fldCharType="end"/>
        </w:r>
      </w:p>
    </w:sdtContent>
  </w:sdt>
  <w:p w14:paraId="457EED70" w14:textId="77777777" w:rsidR="00B95FDD" w:rsidRDefault="00B95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6617" w14:textId="77777777" w:rsidR="005C3F80" w:rsidRDefault="005C3F80" w:rsidP="00B95FDD">
      <w:pPr>
        <w:spacing w:after="0" w:line="240" w:lineRule="auto"/>
      </w:pPr>
      <w:r>
        <w:separator/>
      </w:r>
    </w:p>
  </w:footnote>
  <w:footnote w:type="continuationSeparator" w:id="0">
    <w:p w14:paraId="114BB845" w14:textId="77777777" w:rsidR="005C3F80" w:rsidRDefault="005C3F80" w:rsidP="00B95F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13F7"/>
    <w:multiLevelType w:val="hybridMultilevel"/>
    <w:tmpl w:val="01A0CB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5B318AC"/>
    <w:multiLevelType w:val="hybridMultilevel"/>
    <w:tmpl w:val="719616BC"/>
    <w:lvl w:ilvl="0" w:tplc="0427000F">
      <w:start w:val="1"/>
      <w:numFmt w:val="decimal"/>
      <w:lvlText w:val="%1."/>
      <w:lvlJc w:val="left"/>
      <w:pPr>
        <w:ind w:left="741" w:hanging="360"/>
      </w:pPr>
    </w:lvl>
    <w:lvl w:ilvl="1" w:tplc="04270019" w:tentative="1">
      <w:start w:val="1"/>
      <w:numFmt w:val="lowerLetter"/>
      <w:lvlText w:val="%2."/>
      <w:lvlJc w:val="left"/>
      <w:pPr>
        <w:ind w:left="1461" w:hanging="360"/>
      </w:pPr>
    </w:lvl>
    <w:lvl w:ilvl="2" w:tplc="0427001B" w:tentative="1">
      <w:start w:val="1"/>
      <w:numFmt w:val="lowerRoman"/>
      <w:lvlText w:val="%3."/>
      <w:lvlJc w:val="right"/>
      <w:pPr>
        <w:ind w:left="2181" w:hanging="180"/>
      </w:pPr>
    </w:lvl>
    <w:lvl w:ilvl="3" w:tplc="0427000F" w:tentative="1">
      <w:start w:val="1"/>
      <w:numFmt w:val="decimal"/>
      <w:lvlText w:val="%4."/>
      <w:lvlJc w:val="left"/>
      <w:pPr>
        <w:ind w:left="2901" w:hanging="360"/>
      </w:pPr>
    </w:lvl>
    <w:lvl w:ilvl="4" w:tplc="04270019" w:tentative="1">
      <w:start w:val="1"/>
      <w:numFmt w:val="lowerLetter"/>
      <w:lvlText w:val="%5."/>
      <w:lvlJc w:val="left"/>
      <w:pPr>
        <w:ind w:left="3621" w:hanging="360"/>
      </w:pPr>
    </w:lvl>
    <w:lvl w:ilvl="5" w:tplc="0427001B" w:tentative="1">
      <w:start w:val="1"/>
      <w:numFmt w:val="lowerRoman"/>
      <w:lvlText w:val="%6."/>
      <w:lvlJc w:val="right"/>
      <w:pPr>
        <w:ind w:left="4341" w:hanging="180"/>
      </w:pPr>
    </w:lvl>
    <w:lvl w:ilvl="6" w:tplc="0427000F" w:tentative="1">
      <w:start w:val="1"/>
      <w:numFmt w:val="decimal"/>
      <w:lvlText w:val="%7."/>
      <w:lvlJc w:val="left"/>
      <w:pPr>
        <w:ind w:left="5061" w:hanging="360"/>
      </w:pPr>
    </w:lvl>
    <w:lvl w:ilvl="7" w:tplc="04270019" w:tentative="1">
      <w:start w:val="1"/>
      <w:numFmt w:val="lowerLetter"/>
      <w:lvlText w:val="%8."/>
      <w:lvlJc w:val="left"/>
      <w:pPr>
        <w:ind w:left="5781" w:hanging="360"/>
      </w:pPr>
    </w:lvl>
    <w:lvl w:ilvl="8" w:tplc="0427001B" w:tentative="1">
      <w:start w:val="1"/>
      <w:numFmt w:val="lowerRoman"/>
      <w:lvlText w:val="%9."/>
      <w:lvlJc w:val="right"/>
      <w:pPr>
        <w:ind w:left="6501" w:hanging="180"/>
      </w:pPr>
    </w:lvl>
  </w:abstractNum>
  <w:abstractNum w:abstractNumId="2" w15:restartNumberingAfterBreak="0">
    <w:nsid w:val="163D4A81"/>
    <w:multiLevelType w:val="hybridMultilevel"/>
    <w:tmpl w:val="9D928A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250049"/>
    <w:multiLevelType w:val="hybridMultilevel"/>
    <w:tmpl w:val="A9FA531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20679C2"/>
    <w:multiLevelType w:val="hybridMultilevel"/>
    <w:tmpl w:val="C8920A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5EF6B66"/>
    <w:multiLevelType w:val="hybridMultilevel"/>
    <w:tmpl w:val="0DC0C34A"/>
    <w:lvl w:ilvl="0" w:tplc="0427000F">
      <w:start w:val="1"/>
      <w:numFmt w:val="decimal"/>
      <w:lvlText w:val="%1."/>
      <w:lvlJc w:val="left"/>
      <w:pPr>
        <w:ind w:left="741" w:hanging="360"/>
      </w:pPr>
    </w:lvl>
    <w:lvl w:ilvl="1" w:tplc="04270019" w:tentative="1">
      <w:start w:val="1"/>
      <w:numFmt w:val="lowerLetter"/>
      <w:lvlText w:val="%2."/>
      <w:lvlJc w:val="left"/>
      <w:pPr>
        <w:ind w:left="1461" w:hanging="360"/>
      </w:pPr>
    </w:lvl>
    <w:lvl w:ilvl="2" w:tplc="0427001B" w:tentative="1">
      <w:start w:val="1"/>
      <w:numFmt w:val="lowerRoman"/>
      <w:lvlText w:val="%3."/>
      <w:lvlJc w:val="right"/>
      <w:pPr>
        <w:ind w:left="2181" w:hanging="180"/>
      </w:pPr>
    </w:lvl>
    <w:lvl w:ilvl="3" w:tplc="0427000F" w:tentative="1">
      <w:start w:val="1"/>
      <w:numFmt w:val="decimal"/>
      <w:lvlText w:val="%4."/>
      <w:lvlJc w:val="left"/>
      <w:pPr>
        <w:ind w:left="2901" w:hanging="360"/>
      </w:pPr>
    </w:lvl>
    <w:lvl w:ilvl="4" w:tplc="04270019" w:tentative="1">
      <w:start w:val="1"/>
      <w:numFmt w:val="lowerLetter"/>
      <w:lvlText w:val="%5."/>
      <w:lvlJc w:val="left"/>
      <w:pPr>
        <w:ind w:left="3621" w:hanging="360"/>
      </w:pPr>
    </w:lvl>
    <w:lvl w:ilvl="5" w:tplc="0427001B" w:tentative="1">
      <w:start w:val="1"/>
      <w:numFmt w:val="lowerRoman"/>
      <w:lvlText w:val="%6."/>
      <w:lvlJc w:val="right"/>
      <w:pPr>
        <w:ind w:left="4341" w:hanging="180"/>
      </w:pPr>
    </w:lvl>
    <w:lvl w:ilvl="6" w:tplc="0427000F" w:tentative="1">
      <w:start w:val="1"/>
      <w:numFmt w:val="decimal"/>
      <w:lvlText w:val="%7."/>
      <w:lvlJc w:val="left"/>
      <w:pPr>
        <w:ind w:left="5061" w:hanging="360"/>
      </w:pPr>
    </w:lvl>
    <w:lvl w:ilvl="7" w:tplc="04270019" w:tentative="1">
      <w:start w:val="1"/>
      <w:numFmt w:val="lowerLetter"/>
      <w:lvlText w:val="%8."/>
      <w:lvlJc w:val="left"/>
      <w:pPr>
        <w:ind w:left="5781" w:hanging="360"/>
      </w:pPr>
    </w:lvl>
    <w:lvl w:ilvl="8" w:tplc="0427001B" w:tentative="1">
      <w:start w:val="1"/>
      <w:numFmt w:val="lowerRoman"/>
      <w:lvlText w:val="%9."/>
      <w:lvlJc w:val="right"/>
      <w:pPr>
        <w:ind w:left="6501" w:hanging="180"/>
      </w:pPr>
    </w:lvl>
  </w:abstractNum>
  <w:abstractNum w:abstractNumId="6" w15:restartNumberingAfterBreak="0">
    <w:nsid w:val="28D240B2"/>
    <w:multiLevelType w:val="hybridMultilevel"/>
    <w:tmpl w:val="64D267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98C1F98"/>
    <w:multiLevelType w:val="hybridMultilevel"/>
    <w:tmpl w:val="8A4E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C7E70"/>
    <w:multiLevelType w:val="hybridMultilevel"/>
    <w:tmpl w:val="EFAC29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4817EC7"/>
    <w:multiLevelType w:val="hybridMultilevel"/>
    <w:tmpl w:val="C8920AC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54E30AF"/>
    <w:multiLevelType w:val="hybridMultilevel"/>
    <w:tmpl w:val="CB6EAE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DB77ED"/>
    <w:multiLevelType w:val="hybridMultilevel"/>
    <w:tmpl w:val="BDCAA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415183"/>
    <w:multiLevelType w:val="hybridMultilevel"/>
    <w:tmpl w:val="730AC418"/>
    <w:lvl w:ilvl="0" w:tplc="034CD3DE">
      <w:start w:val="1"/>
      <w:numFmt w:val="decimal"/>
      <w:suff w:val="space"/>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3E86D8C"/>
    <w:multiLevelType w:val="hybridMultilevel"/>
    <w:tmpl w:val="71C651D6"/>
    <w:lvl w:ilvl="0" w:tplc="5E740ED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6405B0D"/>
    <w:multiLevelType w:val="hybridMultilevel"/>
    <w:tmpl w:val="64D267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9451B72"/>
    <w:multiLevelType w:val="hybridMultilevel"/>
    <w:tmpl w:val="EFAC295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F6B1371"/>
    <w:multiLevelType w:val="hybridMultilevel"/>
    <w:tmpl w:val="A9FA531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63DA705D"/>
    <w:multiLevelType w:val="hybridMultilevel"/>
    <w:tmpl w:val="426C8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E56B9F"/>
    <w:multiLevelType w:val="hybridMultilevel"/>
    <w:tmpl w:val="9D928AC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401084"/>
    <w:multiLevelType w:val="hybridMultilevel"/>
    <w:tmpl w:val="3D4A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8A0A6E"/>
    <w:multiLevelType w:val="hybridMultilevel"/>
    <w:tmpl w:val="64D267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E0B7636"/>
    <w:multiLevelType w:val="hybridMultilevel"/>
    <w:tmpl w:val="01A0CB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EA33941"/>
    <w:multiLevelType w:val="hybridMultilevel"/>
    <w:tmpl w:val="6A1C2B8C"/>
    <w:lvl w:ilvl="0" w:tplc="414EBCA4">
      <w:start w:val="1"/>
      <w:numFmt w:val="decimal"/>
      <w:lvlText w:val="%1."/>
      <w:lvlJc w:val="left"/>
      <w:pPr>
        <w:ind w:left="720" w:hanging="360"/>
      </w:pPr>
      <w:rPr>
        <w:rFonts w:ascii="Times New Roman" w:eastAsia="Times New Roman" w:hAnsi="Times New Roman" w:cs="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6F515B"/>
    <w:multiLevelType w:val="hybridMultilevel"/>
    <w:tmpl w:val="0BC6ED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3485E87"/>
    <w:multiLevelType w:val="hybridMultilevel"/>
    <w:tmpl w:val="3F0893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A9B55A6"/>
    <w:multiLevelType w:val="hybridMultilevel"/>
    <w:tmpl w:val="0BC6EDD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7"/>
  </w:num>
  <w:num w:numId="2">
    <w:abstractNumId w:val="12"/>
  </w:num>
  <w:num w:numId="3">
    <w:abstractNumId w:val="22"/>
  </w:num>
  <w:num w:numId="4">
    <w:abstractNumId w:val="19"/>
  </w:num>
  <w:num w:numId="5">
    <w:abstractNumId w:val="17"/>
  </w:num>
  <w:num w:numId="6">
    <w:abstractNumId w:val="13"/>
  </w:num>
  <w:num w:numId="7">
    <w:abstractNumId w:val="6"/>
  </w:num>
  <w:num w:numId="8">
    <w:abstractNumId w:val="8"/>
  </w:num>
  <w:num w:numId="9">
    <w:abstractNumId w:val="24"/>
  </w:num>
  <w:num w:numId="10">
    <w:abstractNumId w:val="9"/>
  </w:num>
  <w:num w:numId="11">
    <w:abstractNumId w:val="0"/>
  </w:num>
  <w:num w:numId="12">
    <w:abstractNumId w:val="25"/>
  </w:num>
  <w:num w:numId="13">
    <w:abstractNumId w:val="3"/>
  </w:num>
  <w:num w:numId="14">
    <w:abstractNumId w:val="10"/>
  </w:num>
  <w:num w:numId="15">
    <w:abstractNumId w:val="5"/>
  </w:num>
  <w:num w:numId="16">
    <w:abstractNumId w:val="1"/>
  </w:num>
  <w:num w:numId="17">
    <w:abstractNumId w:val="18"/>
  </w:num>
  <w:num w:numId="18">
    <w:abstractNumId w:val="11"/>
  </w:num>
  <w:num w:numId="19">
    <w:abstractNumId w:val="15"/>
  </w:num>
  <w:num w:numId="20">
    <w:abstractNumId w:val="4"/>
  </w:num>
  <w:num w:numId="21">
    <w:abstractNumId w:val="14"/>
  </w:num>
  <w:num w:numId="22">
    <w:abstractNumId w:val="20"/>
  </w:num>
  <w:num w:numId="23">
    <w:abstractNumId w:val="21"/>
  </w:num>
  <w:num w:numId="24">
    <w:abstractNumId w:val="23"/>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9E"/>
    <w:rsid w:val="00011988"/>
    <w:rsid w:val="00014F71"/>
    <w:rsid w:val="0002012F"/>
    <w:rsid w:val="000253F1"/>
    <w:rsid w:val="00026572"/>
    <w:rsid w:val="000629C2"/>
    <w:rsid w:val="00065718"/>
    <w:rsid w:val="000660A6"/>
    <w:rsid w:val="00081EB1"/>
    <w:rsid w:val="000A04A2"/>
    <w:rsid w:val="000A5091"/>
    <w:rsid w:val="000A54A5"/>
    <w:rsid w:val="000B6142"/>
    <w:rsid w:val="000C174C"/>
    <w:rsid w:val="000C4DCB"/>
    <w:rsid w:val="000C5829"/>
    <w:rsid w:val="000E103F"/>
    <w:rsid w:val="000E3A24"/>
    <w:rsid w:val="000F72EB"/>
    <w:rsid w:val="001055A6"/>
    <w:rsid w:val="00110F12"/>
    <w:rsid w:val="001214A5"/>
    <w:rsid w:val="00131D17"/>
    <w:rsid w:val="00132D08"/>
    <w:rsid w:val="0013606C"/>
    <w:rsid w:val="0014133A"/>
    <w:rsid w:val="00162049"/>
    <w:rsid w:val="0017685D"/>
    <w:rsid w:val="00190E1A"/>
    <w:rsid w:val="0019494E"/>
    <w:rsid w:val="001A3D6F"/>
    <w:rsid w:val="001A7258"/>
    <w:rsid w:val="001B649F"/>
    <w:rsid w:val="001B68AE"/>
    <w:rsid w:val="001B7C37"/>
    <w:rsid w:val="001C6F95"/>
    <w:rsid w:val="001D673D"/>
    <w:rsid w:val="001D76D3"/>
    <w:rsid w:val="00200BCC"/>
    <w:rsid w:val="00212990"/>
    <w:rsid w:val="00217406"/>
    <w:rsid w:val="00222546"/>
    <w:rsid w:val="002258CD"/>
    <w:rsid w:val="00226297"/>
    <w:rsid w:val="00240BE5"/>
    <w:rsid w:val="00245C3C"/>
    <w:rsid w:val="00254E27"/>
    <w:rsid w:val="00260F7F"/>
    <w:rsid w:val="00261881"/>
    <w:rsid w:val="00262E19"/>
    <w:rsid w:val="00265585"/>
    <w:rsid w:val="0027186F"/>
    <w:rsid w:val="00271A9D"/>
    <w:rsid w:val="0027656D"/>
    <w:rsid w:val="002828B1"/>
    <w:rsid w:val="0028310A"/>
    <w:rsid w:val="00283658"/>
    <w:rsid w:val="002A10F0"/>
    <w:rsid w:val="002B6ACA"/>
    <w:rsid w:val="002C5795"/>
    <w:rsid w:val="002C5F4A"/>
    <w:rsid w:val="002D624B"/>
    <w:rsid w:val="002F5631"/>
    <w:rsid w:val="00301EB4"/>
    <w:rsid w:val="00305CE5"/>
    <w:rsid w:val="003126DC"/>
    <w:rsid w:val="00330D97"/>
    <w:rsid w:val="00333934"/>
    <w:rsid w:val="00340792"/>
    <w:rsid w:val="00342A25"/>
    <w:rsid w:val="00357F9B"/>
    <w:rsid w:val="0036083F"/>
    <w:rsid w:val="0037108F"/>
    <w:rsid w:val="00372DBF"/>
    <w:rsid w:val="0039713C"/>
    <w:rsid w:val="003E18EE"/>
    <w:rsid w:val="00404254"/>
    <w:rsid w:val="004055DA"/>
    <w:rsid w:val="0041124E"/>
    <w:rsid w:val="0041399F"/>
    <w:rsid w:val="004156EC"/>
    <w:rsid w:val="004246BB"/>
    <w:rsid w:val="00425427"/>
    <w:rsid w:val="00434054"/>
    <w:rsid w:val="004478F5"/>
    <w:rsid w:val="00461F46"/>
    <w:rsid w:val="0048202F"/>
    <w:rsid w:val="004A21E0"/>
    <w:rsid w:val="004D0087"/>
    <w:rsid w:val="004E106F"/>
    <w:rsid w:val="004F0A81"/>
    <w:rsid w:val="0050171C"/>
    <w:rsid w:val="00505074"/>
    <w:rsid w:val="00512628"/>
    <w:rsid w:val="005333ED"/>
    <w:rsid w:val="00534860"/>
    <w:rsid w:val="00551BC2"/>
    <w:rsid w:val="00555D14"/>
    <w:rsid w:val="00593183"/>
    <w:rsid w:val="005C3F80"/>
    <w:rsid w:val="005C3F89"/>
    <w:rsid w:val="005D2CC1"/>
    <w:rsid w:val="005E4533"/>
    <w:rsid w:val="005F1617"/>
    <w:rsid w:val="00610777"/>
    <w:rsid w:val="006125DE"/>
    <w:rsid w:val="00612B26"/>
    <w:rsid w:val="0062338A"/>
    <w:rsid w:val="00623618"/>
    <w:rsid w:val="006246E2"/>
    <w:rsid w:val="00626B3F"/>
    <w:rsid w:val="00630C59"/>
    <w:rsid w:val="0065559E"/>
    <w:rsid w:val="00666958"/>
    <w:rsid w:val="006809B2"/>
    <w:rsid w:val="006929A9"/>
    <w:rsid w:val="00695CAA"/>
    <w:rsid w:val="006A67EC"/>
    <w:rsid w:val="006C320A"/>
    <w:rsid w:val="006C72DC"/>
    <w:rsid w:val="006D01F0"/>
    <w:rsid w:val="006E02C9"/>
    <w:rsid w:val="006E4AE5"/>
    <w:rsid w:val="006E790B"/>
    <w:rsid w:val="006F3FA9"/>
    <w:rsid w:val="006F5A12"/>
    <w:rsid w:val="006F5E81"/>
    <w:rsid w:val="0070206D"/>
    <w:rsid w:val="0071783A"/>
    <w:rsid w:val="007354F1"/>
    <w:rsid w:val="0073550F"/>
    <w:rsid w:val="007442CE"/>
    <w:rsid w:val="007542A5"/>
    <w:rsid w:val="0075732F"/>
    <w:rsid w:val="007645CA"/>
    <w:rsid w:val="007655F0"/>
    <w:rsid w:val="007665AF"/>
    <w:rsid w:val="00780A7C"/>
    <w:rsid w:val="00784F70"/>
    <w:rsid w:val="00785490"/>
    <w:rsid w:val="00790C72"/>
    <w:rsid w:val="007B2822"/>
    <w:rsid w:val="007B4B69"/>
    <w:rsid w:val="007B6355"/>
    <w:rsid w:val="007C1044"/>
    <w:rsid w:val="007C3315"/>
    <w:rsid w:val="007C45BF"/>
    <w:rsid w:val="007D0994"/>
    <w:rsid w:val="007E4FC6"/>
    <w:rsid w:val="007E7A06"/>
    <w:rsid w:val="007F64BE"/>
    <w:rsid w:val="00811222"/>
    <w:rsid w:val="00815472"/>
    <w:rsid w:val="00822266"/>
    <w:rsid w:val="00857F48"/>
    <w:rsid w:val="0086701C"/>
    <w:rsid w:val="008821A1"/>
    <w:rsid w:val="00894DE3"/>
    <w:rsid w:val="008B450F"/>
    <w:rsid w:val="008C06AE"/>
    <w:rsid w:val="008D15B6"/>
    <w:rsid w:val="008D3EF6"/>
    <w:rsid w:val="008D72B8"/>
    <w:rsid w:val="008F05DD"/>
    <w:rsid w:val="00912DD4"/>
    <w:rsid w:val="00936858"/>
    <w:rsid w:val="00936898"/>
    <w:rsid w:val="00937E86"/>
    <w:rsid w:val="009449AF"/>
    <w:rsid w:val="00945532"/>
    <w:rsid w:val="00985D6C"/>
    <w:rsid w:val="009979B2"/>
    <w:rsid w:val="009B1ACC"/>
    <w:rsid w:val="009C279E"/>
    <w:rsid w:val="009C37C2"/>
    <w:rsid w:val="009D1E36"/>
    <w:rsid w:val="009E3415"/>
    <w:rsid w:val="009E35E3"/>
    <w:rsid w:val="009E5199"/>
    <w:rsid w:val="009E6CD4"/>
    <w:rsid w:val="00A015E1"/>
    <w:rsid w:val="00A04B08"/>
    <w:rsid w:val="00A13EDD"/>
    <w:rsid w:val="00A15B0D"/>
    <w:rsid w:val="00A21EAC"/>
    <w:rsid w:val="00A22E7D"/>
    <w:rsid w:val="00A3123D"/>
    <w:rsid w:val="00A372E2"/>
    <w:rsid w:val="00A44569"/>
    <w:rsid w:val="00A47E84"/>
    <w:rsid w:val="00A548D8"/>
    <w:rsid w:val="00A56B03"/>
    <w:rsid w:val="00A81D57"/>
    <w:rsid w:val="00A824A9"/>
    <w:rsid w:val="00A913BD"/>
    <w:rsid w:val="00A928F9"/>
    <w:rsid w:val="00AA2294"/>
    <w:rsid w:val="00AA3E8E"/>
    <w:rsid w:val="00AB0B8C"/>
    <w:rsid w:val="00AB3C7C"/>
    <w:rsid w:val="00AC5F25"/>
    <w:rsid w:val="00AC62D4"/>
    <w:rsid w:val="00AE2742"/>
    <w:rsid w:val="00AE7312"/>
    <w:rsid w:val="00AE770F"/>
    <w:rsid w:val="00AF31C8"/>
    <w:rsid w:val="00AF3308"/>
    <w:rsid w:val="00B20F8C"/>
    <w:rsid w:val="00B23B8F"/>
    <w:rsid w:val="00B44B2B"/>
    <w:rsid w:val="00B5075A"/>
    <w:rsid w:val="00B61543"/>
    <w:rsid w:val="00B61B9F"/>
    <w:rsid w:val="00B77C7F"/>
    <w:rsid w:val="00B80381"/>
    <w:rsid w:val="00B95FDD"/>
    <w:rsid w:val="00BA7183"/>
    <w:rsid w:val="00BC619B"/>
    <w:rsid w:val="00BD5D22"/>
    <w:rsid w:val="00BE0BD7"/>
    <w:rsid w:val="00BE29DA"/>
    <w:rsid w:val="00C06385"/>
    <w:rsid w:val="00C353F5"/>
    <w:rsid w:val="00C40F3F"/>
    <w:rsid w:val="00C43DB9"/>
    <w:rsid w:val="00C4427B"/>
    <w:rsid w:val="00C54ACD"/>
    <w:rsid w:val="00C566FF"/>
    <w:rsid w:val="00C568CB"/>
    <w:rsid w:val="00C60ED4"/>
    <w:rsid w:val="00C65E82"/>
    <w:rsid w:val="00C71983"/>
    <w:rsid w:val="00C72B76"/>
    <w:rsid w:val="00C748F1"/>
    <w:rsid w:val="00C753A7"/>
    <w:rsid w:val="00C95A45"/>
    <w:rsid w:val="00CB561C"/>
    <w:rsid w:val="00CB6E44"/>
    <w:rsid w:val="00CB75A9"/>
    <w:rsid w:val="00CC4C40"/>
    <w:rsid w:val="00CC571E"/>
    <w:rsid w:val="00CF19F3"/>
    <w:rsid w:val="00CF4120"/>
    <w:rsid w:val="00D0388E"/>
    <w:rsid w:val="00D06E2C"/>
    <w:rsid w:val="00D124A4"/>
    <w:rsid w:val="00D1504A"/>
    <w:rsid w:val="00D162C2"/>
    <w:rsid w:val="00D17D18"/>
    <w:rsid w:val="00D30225"/>
    <w:rsid w:val="00D31DCD"/>
    <w:rsid w:val="00D44326"/>
    <w:rsid w:val="00D4767F"/>
    <w:rsid w:val="00D50075"/>
    <w:rsid w:val="00D710A4"/>
    <w:rsid w:val="00D737BE"/>
    <w:rsid w:val="00D801A8"/>
    <w:rsid w:val="00D84C69"/>
    <w:rsid w:val="00D8759A"/>
    <w:rsid w:val="00D87E13"/>
    <w:rsid w:val="00D9752D"/>
    <w:rsid w:val="00DA424C"/>
    <w:rsid w:val="00DA7551"/>
    <w:rsid w:val="00DB185E"/>
    <w:rsid w:val="00DB1D53"/>
    <w:rsid w:val="00DB2BC9"/>
    <w:rsid w:val="00DC471D"/>
    <w:rsid w:val="00DD01A2"/>
    <w:rsid w:val="00DE7439"/>
    <w:rsid w:val="00DF1EA0"/>
    <w:rsid w:val="00E118DC"/>
    <w:rsid w:val="00E15179"/>
    <w:rsid w:val="00E2448E"/>
    <w:rsid w:val="00E329FA"/>
    <w:rsid w:val="00E435AC"/>
    <w:rsid w:val="00E44554"/>
    <w:rsid w:val="00E61380"/>
    <w:rsid w:val="00E70AD8"/>
    <w:rsid w:val="00E7394F"/>
    <w:rsid w:val="00E7527E"/>
    <w:rsid w:val="00E77207"/>
    <w:rsid w:val="00E83F04"/>
    <w:rsid w:val="00E908FE"/>
    <w:rsid w:val="00EA078D"/>
    <w:rsid w:val="00EA33AC"/>
    <w:rsid w:val="00ED255C"/>
    <w:rsid w:val="00EE53CF"/>
    <w:rsid w:val="00EE5F6A"/>
    <w:rsid w:val="00F014D6"/>
    <w:rsid w:val="00F07EF6"/>
    <w:rsid w:val="00F14627"/>
    <w:rsid w:val="00F1628F"/>
    <w:rsid w:val="00F168F1"/>
    <w:rsid w:val="00F20810"/>
    <w:rsid w:val="00F313FB"/>
    <w:rsid w:val="00F42ED0"/>
    <w:rsid w:val="00F4740B"/>
    <w:rsid w:val="00F47737"/>
    <w:rsid w:val="00F53C36"/>
    <w:rsid w:val="00F6005B"/>
    <w:rsid w:val="00F72EFB"/>
    <w:rsid w:val="00F92969"/>
    <w:rsid w:val="00F93253"/>
    <w:rsid w:val="00F94F03"/>
    <w:rsid w:val="00FA4930"/>
    <w:rsid w:val="00FA7249"/>
    <w:rsid w:val="00FB0F1A"/>
    <w:rsid w:val="00FB5337"/>
    <w:rsid w:val="00FD0D60"/>
    <w:rsid w:val="00FD523A"/>
    <w:rsid w:val="00FD66B1"/>
    <w:rsid w:val="00FF0430"/>
    <w:rsid w:val="00FF6FD5"/>
    <w:rsid w:val="00FF7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ADDC"/>
  <w15:docId w15:val="{9C4FE755-727D-4D17-BF0E-FD16BC2F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A9D"/>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List Paragraph111,List Paragraph21,Buletai,lp1,Bullet 1,Use Case List Paragraph,Numbering,ERP-List Paragraph,List Paragraph11,Paragraph,List not in Table,List Paragraph 1,Table of contents numbered,Lentele"/>
    <w:basedOn w:val="Normal"/>
    <w:link w:val="ListParagraphChar"/>
    <w:uiPriority w:val="34"/>
    <w:qFormat/>
    <w:rsid w:val="00E435AC"/>
    <w:pPr>
      <w:ind w:left="720"/>
      <w:contextualSpacing/>
    </w:pPr>
  </w:style>
  <w:style w:type="paragraph" w:customStyle="1" w:styleId="Default">
    <w:name w:val="Default"/>
    <w:rsid w:val="00CC571E"/>
    <w:pPr>
      <w:autoSpaceDE w:val="0"/>
      <w:autoSpaceDN w:val="0"/>
      <w:adjustRightInd w:val="0"/>
      <w:spacing w:after="0" w:line="240" w:lineRule="auto"/>
    </w:pPr>
    <w:rPr>
      <w:rFonts w:ascii="Verdana" w:hAnsi="Verdana" w:cs="Verdana"/>
      <w:color w:val="000000"/>
      <w:sz w:val="24"/>
      <w:szCs w:val="24"/>
      <w:lang w:val="en-GB"/>
    </w:rPr>
  </w:style>
  <w:style w:type="paragraph" w:styleId="BodyText">
    <w:name w:val="Body Text"/>
    <w:basedOn w:val="Normal"/>
    <w:link w:val="BodyTextChar"/>
    <w:semiHidden/>
    <w:rsid w:val="00222546"/>
    <w:pPr>
      <w:spacing w:after="0" w:line="240" w:lineRule="auto"/>
    </w:pPr>
    <w:rPr>
      <w:rFonts w:ascii="Times New Roman" w:eastAsia="Times New Roman" w:hAnsi="Times New Roman" w:cs="Times New Roman"/>
      <w:b/>
      <w:bCs/>
      <w:szCs w:val="20"/>
      <w:lang w:eastAsia="lt-LT"/>
    </w:rPr>
  </w:style>
  <w:style w:type="character" w:customStyle="1" w:styleId="BodyTextChar">
    <w:name w:val="Body Text Char"/>
    <w:basedOn w:val="DefaultParagraphFont"/>
    <w:link w:val="BodyText"/>
    <w:semiHidden/>
    <w:rsid w:val="00222546"/>
    <w:rPr>
      <w:rFonts w:ascii="Times New Roman" w:eastAsia="Times New Roman" w:hAnsi="Times New Roman" w:cs="Times New Roman"/>
      <w:b/>
      <w:bCs/>
      <w:szCs w:val="20"/>
      <w:lang w:val="lt-LT" w:eastAsia="lt-LT"/>
    </w:rPr>
  </w:style>
  <w:style w:type="paragraph" w:styleId="Header">
    <w:name w:val="header"/>
    <w:basedOn w:val="Normal"/>
    <w:link w:val="HeaderChar"/>
    <w:uiPriority w:val="99"/>
    <w:semiHidden/>
    <w:unhideWhenUsed/>
    <w:rsid w:val="00B95FDD"/>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95FDD"/>
    <w:rPr>
      <w:lang w:val="lt-LT"/>
    </w:rPr>
  </w:style>
  <w:style w:type="paragraph" w:styleId="Footer">
    <w:name w:val="footer"/>
    <w:basedOn w:val="Normal"/>
    <w:link w:val="FooterChar"/>
    <w:uiPriority w:val="99"/>
    <w:unhideWhenUsed/>
    <w:rsid w:val="00B95FDD"/>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5FDD"/>
    <w:rPr>
      <w:lang w:val="lt-LT"/>
    </w:rPr>
  </w:style>
  <w:style w:type="paragraph" w:styleId="BalloonText">
    <w:name w:val="Balloon Text"/>
    <w:basedOn w:val="Normal"/>
    <w:link w:val="BalloonTextChar"/>
    <w:uiPriority w:val="99"/>
    <w:semiHidden/>
    <w:unhideWhenUsed/>
    <w:rsid w:val="00A21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EAC"/>
    <w:rPr>
      <w:rFonts w:ascii="Segoe UI" w:hAnsi="Segoe UI" w:cs="Segoe UI"/>
      <w:sz w:val="18"/>
      <w:szCs w:val="18"/>
      <w:lang w:val="lt-LT"/>
    </w:rPr>
  </w:style>
  <w:style w:type="paragraph" w:customStyle="1" w:styleId="CentrBoldm">
    <w:name w:val="CentrBoldm"/>
    <w:basedOn w:val="Normal"/>
    <w:rsid w:val="006E4AE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ListParagraphChar">
    <w:name w:val="List Paragraph Char"/>
    <w:aliases w:val="List Paragraph Red Char,Bullet EY Char,List Paragraph111 Char,List Paragraph21 Char,Buletai Char,lp1 Char,Bullet 1 Char,Use Case List Paragraph Char,Numbering Char,ERP-List Paragraph Char,List Paragraph11 Char,Paragraph Char"/>
    <w:link w:val="ListParagraph"/>
    <w:uiPriority w:val="34"/>
    <w:qFormat/>
    <w:locked/>
    <w:rsid w:val="006E4AE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98143">
      <w:bodyDiv w:val="1"/>
      <w:marLeft w:val="0"/>
      <w:marRight w:val="0"/>
      <w:marTop w:val="0"/>
      <w:marBottom w:val="0"/>
      <w:divBdr>
        <w:top w:val="none" w:sz="0" w:space="0" w:color="auto"/>
        <w:left w:val="none" w:sz="0" w:space="0" w:color="auto"/>
        <w:bottom w:val="none" w:sz="0" w:space="0" w:color="auto"/>
        <w:right w:val="none" w:sz="0" w:space="0" w:color="auto"/>
      </w:divBdr>
    </w:div>
    <w:div w:id="168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C731B-C0F0-4691-A2B9-65750E377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093A27-072A-4C2E-8BEE-AA8C9C5EBB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09B42A-82CF-4F60-AEAF-D9FC49240941}">
  <ds:schemaRefs>
    <ds:schemaRef ds:uri="http://schemas.microsoft.com/sharepoint/v3/contenttype/forms"/>
  </ds:schemaRefs>
</ds:datastoreItem>
</file>

<file path=customXml/itemProps4.xml><?xml version="1.0" encoding="utf-8"?>
<ds:datastoreItem xmlns:ds="http://schemas.openxmlformats.org/officeDocument/2006/customXml" ds:itemID="{124C9E8B-78E1-472E-BF8C-FCE68AFB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Naujokaitienė</dc:creator>
  <cp:lastModifiedBy>Lina Glebė</cp:lastModifiedBy>
  <cp:revision>3</cp:revision>
  <cp:lastPrinted>2023-11-16T18:40:00Z</cp:lastPrinted>
  <dcterms:created xsi:type="dcterms:W3CDTF">2024-05-05T09:48:00Z</dcterms:created>
  <dcterms:modified xsi:type="dcterms:W3CDTF">2024-05-05T09:48:00Z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