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BE36" w14:textId="77777777" w:rsidR="002F6DEE" w:rsidRDefault="00AE74CD">
      <w:pPr>
        <w:tabs>
          <w:tab w:val="left" w:pos="6824"/>
        </w:tabs>
        <w:jc w:val="center"/>
        <w:rPr>
          <w:rFonts w:ascii="Times New Roman" w:eastAsia="Helvetica" w:hAnsi="Times New Roman" w:cs="Times New Roman"/>
          <w:b/>
          <w:bCs/>
          <w:caps/>
          <w:color w:val="003E51"/>
          <w:kern w:val="24"/>
          <w:sz w:val="24"/>
          <w:szCs w:val="48"/>
          <w:lang w:val="lt-LT"/>
        </w:rPr>
      </w:pPr>
      <w:r>
        <w:rPr>
          <w:rFonts w:ascii="Times New Roman" w:eastAsia="Helvetica" w:hAnsi="Times New Roman" w:cs="Times New Roman"/>
          <w:b/>
          <w:bCs/>
          <w:caps/>
          <w:color w:val="003E51"/>
          <w:kern w:val="24"/>
          <w:sz w:val="24"/>
          <w:szCs w:val="48"/>
          <w:lang w:val="lt-LT"/>
        </w:rPr>
        <w:t>TECHNINĖ SPECIFIKACIJA (TS)</w:t>
      </w:r>
    </w:p>
    <w:p w14:paraId="5858BE37" w14:textId="77777777" w:rsidR="002F6DEE" w:rsidRDefault="00AE74CD">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SĄVOKOS IR SUTRUMPINIMAI</w:t>
      </w:r>
    </w:p>
    <w:p w14:paraId="5858BE38" w14:textId="77777777" w:rsidR="002F6DEE" w:rsidRDefault="00AE74CD">
      <w:pPr>
        <w:pStyle w:val="ListParagraph"/>
        <w:numPr>
          <w:ilvl w:val="1"/>
          <w:numId w:val="2"/>
        </w:numPr>
        <w:tabs>
          <w:tab w:val="clear" w:pos="851"/>
          <w:tab w:val="clear" w:pos="5779"/>
          <w:tab w:val="left" w:pos="567"/>
        </w:tabs>
        <w:suppressAutoHyphens/>
        <w:autoSpaceDN w:val="0"/>
        <w:spacing w:before="60" w:after="60"/>
        <w:ind w:left="426" w:hanging="426"/>
        <w:contextualSpacing w:val="0"/>
        <w:textAlignment w:val="baseline"/>
        <w:rPr>
          <w:rFonts w:ascii="Times New Roman" w:hAnsi="Times New Roman" w:cs="Times New Roman"/>
        </w:rPr>
      </w:pPr>
      <w:r>
        <w:rPr>
          <w:rFonts w:ascii="Times New Roman" w:eastAsia="Arial" w:hAnsi="Times New Roman" w:cs="Times New Roman"/>
          <w:b/>
          <w:bCs/>
          <w:sz w:val="20"/>
        </w:rPr>
        <w:t xml:space="preserve">Pirkėjas </w:t>
      </w:r>
      <w:r>
        <w:rPr>
          <w:rFonts w:ascii="Times New Roman" w:eastAsia="Arial" w:hAnsi="Times New Roman" w:cs="Times New Roman"/>
          <w:sz w:val="20"/>
        </w:rPr>
        <w:t xml:space="preserve">– </w:t>
      </w:r>
      <w:r>
        <w:rPr>
          <w:rFonts w:ascii="Times New Roman" w:hAnsi="Times New Roman" w:cs="Times New Roman"/>
          <w:sz w:val="20"/>
        </w:rPr>
        <w:t xml:space="preserve">AB „KN </w:t>
      </w:r>
      <w:proofErr w:type="spellStart"/>
      <w:r>
        <w:rPr>
          <w:rFonts w:ascii="Times New Roman" w:hAnsi="Times New Roman" w:cs="Times New Roman"/>
          <w:sz w:val="20"/>
        </w:rPr>
        <w:t>Energies</w:t>
      </w:r>
      <w:proofErr w:type="spellEnd"/>
      <w:r>
        <w:rPr>
          <w:rFonts w:ascii="Times New Roman" w:hAnsi="Times New Roman" w:cs="Times New Roman"/>
          <w:sz w:val="20"/>
        </w:rPr>
        <w:t>“.</w:t>
      </w:r>
    </w:p>
    <w:p w14:paraId="5858BE39" w14:textId="77777777" w:rsidR="002F6DEE" w:rsidRDefault="00AE74CD">
      <w:pPr>
        <w:pStyle w:val="ListParagraph"/>
        <w:numPr>
          <w:ilvl w:val="1"/>
          <w:numId w:val="2"/>
        </w:numPr>
        <w:tabs>
          <w:tab w:val="left" w:pos="567"/>
        </w:tabs>
        <w:suppressAutoHyphens/>
        <w:autoSpaceDN w:val="0"/>
        <w:spacing w:before="60" w:after="60"/>
        <w:ind w:left="426" w:hanging="426"/>
        <w:textAlignment w:val="baseline"/>
        <w:rPr>
          <w:rFonts w:ascii="Times New Roman" w:hAnsi="Times New Roman" w:cs="Times New Roman"/>
        </w:rPr>
      </w:pPr>
      <w:r>
        <w:rPr>
          <w:rFonts w:ascii="Times New Roman" w:eastAsia="Arial" w:hAnsi="Times New Roman" w:cs="Times New Roman"/>
          <w:b/>
          <w:bCs/>
          <w:sz w:val="20"/>
        </w:rPr>
        <w:t>Tiekėjas</w:t>
      </w:r>
      <w:r>
        <w:rPr>
          <w:rFonts w:ascii="Times New Roman" w:hAnsi="Times New Roman" w:cs="Times New Roman"/>
          <w:b/>
          <w:bCs/>
          <w:sz w:val="20"/>
        </w:rPr>
        <w:t xml:space="preserve"> </w:t>
      </w:r>
      <w:r>
        <w:rPr>
          <w:rFonts w:ascii="Times New Roman" w:eastAsia="Arial" w:hAnsi="Times New Roman" w:cs="Times New Roman"/>
          <w:sz w:val="20"/>
        </w:rPr>
        <w:t>– ūkio subjektas – fizinis asmuo, privatusis juridinis asmuo, viešasis juridinis asmuo, kitos organizacijos ir jų padaliniai ar tokių asmenų grupė, su kuriuo Pirkėjas sudaro Sutartį.</w:t>
      </w:r>
    </w:p>
    <w:p w14:paraId="5858BE3A" w14:textId="77777777" w:rsidR="002F6DEE" w:rsidRDefault="00AE74CD">
      <w:pPr>
        <w:pStyle w:val="ListParagraph"/>
        <w:numPr>
          <w:ilvl w:val="1"/>
          <w:numId w:val="2"/>
        </w:numPr>
        <w:tabs>
          <w:tab w:val="clear" w:pos="851"/>
          <w:tab w:val="clear" w:pos="5779"/>
          <w:tab w:val="left" w:pos="567"/>
        </w:tabs>
        <w:suppressAutoHyphens/>
        <w:autoSpaceDN w:val="0"/>
        <w:spacing w:before="60" w:after="60"/>
        <w:ind w:left="426" w:hanging="426"/>
        <w:contextualSpacing w:val="0"/>
        <w:textAlignment w:val="baseline"/>
        <w:rPr>
          <w:rFonts w:ascii="Times New Roman" w:hAnsi="Times New Roman" w:cs="Times New Roman"/>
        </w:rPr>
      </w:pPr>
      <w:r>
        <w:rPr>
          <w:rFonts w:ascii="Times New Roman" w:eastAsia="Arial" w:hAnsi="Times New Roman" w:cs="Times New Roman"/>
          <w:b/>
          <w:bCs/>
          <w:sz w:val="20"/>
        </w:rPr>
        <w:t>Sutartis</w:t>
      </w:r>
      <w:r>
        <w:rPr>
          <w:rFonts w:ascii="Times New Roman" w:eastAsia="Arial" w:hAnsi="Times New Roman" w:cs="Times New Roman"/>
          <w:sz w:val="20"/>
        </w:rPr>
        <w:t xml:space="preserve"> – Sutartis, sudaroma tarp Tiekėjo ir Pirkėjo dėl Pirkimo objekto.</w:t>
      </w:r>
    </w:p>
    <w:p w14:paraId="5858BE3B" w14:textId="77777777" w:rsidR="002F6DEE" w:rsidRDefault="00AE74CD">
      <w:pPr>
        <w:pStyle w:val="ListParagraph"/>
        <w:numPr>
          <w:ilvl w:val="1"/>
          <w:numId w:val="2"/>
        </w:numPr>
        <w:tabs>
          <w:tab w:val="clear" w:pos="851"/>
          <w:tab w:val="clear" w:pos="5779"/>
          <w:tab w:val="left" w:pos="567"/>
        </w:tabs>
        <w:suppressAutoHyphens/>
        <w:autoSpaceDN w:val="0"/>
        <w:spacing w:before="60" w:after="60"/>
        <w:ind w:left="426" w:hanging="426"/>
        <w:contextualSpacing w:val="0"/>
        <w:textAlignment w:val="baseline"/>
        <w:rPr>
          <w:rFonts w:ascii="Times New Roman" w:eastAsia="Arial" w:hAnsi="Times New Roman" w:cs="Times New Roman"/>
          <w:sz w:val="20"/>
        </w:rPr>
      </w:pPr>
      <w:r>
        <w:rPr>
          <w:rFonts w:ascii="Times New Roman" w:eastAsia="Arial" w:hAnsi="Times New Roman" w:cs="Times New Roman"/>
          <w:b/>
          <w:bCs/>
          <w:sz w:val="20"/>
        </w:rPr>
        <w:t xml:space="preserve">Pirkimo objektas – </w:t>
      </w:r>
      <w:r>
        <w:rPr>
          <w:rFonts w:ascii="Times New Roman" w:eastAsia="Arial" w:hAnsi="Times New Roman" w:cs="Times New Roman"/>
          <w:sz w:val="20"/>
        </w:rPr>
        <w:t>Prekės.</w:t>
      </w:r>
    </w:p>
    <w:p w14:paraId="5858BE3C" w14:textId="77777777" w:rsidR="002F6DEE" w:rsidRDefault="00AE74CD">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PIRKIMO OBJEKTAS </w:t>
      </w:r>
    </w:p>
    <w:p w14:paraId="5858BE3D" w14:textId="77777777" w:rsidR="002F6DEE" w:rsidRDefault="00AE74CD">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bookmarkStart w:id="0" w:name="_Hlk34729843"/>
      <w:bookmarkStart w:id="1" w:name="_Hlk35513769"/>
      <w:r>
        <w:rPr>
          <w:rFonts w:ascii="Times New Roman" w:hAnsi="Times New Roman" w:cs="Times New Roman"/>
          <w:sz w:val="20"/>
        </w:rPr>
        <w:t xml:space="preserve">Mobili autocisternų pakrovimo ir iškrovimo krovos stotelė su apskaitos mazgu (toliau – </w:t>
      </w:r>
      <w:r>
        <w:rPr>
          <w:rFonts w:ascii="Times New Roman" w:hAnsi="Times New Roman" w:cs="Times New Roman"/>
          <w:b/>
          <w:bCs/>
          <w:sz w:val="20"/>
        </w:rPr>
        <w:t>Pirkimo objektas</w:t>
      </w:r>
      <w:r>
        <w:rPr>
          <w:rFonts w:ascii="Times New Roman" w:hAnsi="Times New Roman" w:cs="Times New Roman"/>
          <w:sz w:val="20"/>
        </w:rPr>
        <w:t>).</w:t>
      </w:r>
    </w:p>
    <w:p w14:paraId="5858BE3E" w14:textId="77777777" w:rsidR="002F6DEE" w:rsidRDefault="00AE74CD">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r>
        <w:rPr>
          <w:rFonts w:ascii="Times New Roman" w:hAnsi="Times New Roman" w:cs="Times New Roman"/>
          <w:sz w:val="20"/>
        </w:rPr>
        <w:t xml:space="preserve">Pirkimo objektas į dalis neskaidomas. </w:t>
      </w:r>
    </w:p>
    <w:bookmarkEnd w:id="0"/>
    <w:bookmarkEnd w:id="1"/>
    <w:p w14:paraId="5858BE3F" w14:textId="77777777" w:rsidR="002F6DEE" w:rsidRDefault="00AE74CD">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9634"/>
      </w:tblGrid>
      <w:tr w:rsidR="002F6DEE" w:rsidRPr="00AE74CD" w14:paraId="5858BE41" w14:textId="77777777">
        <w:trPr>
          <w:trHeight w:val="404"/>
          <w:jc w:val="center"/>
        </w:trPr>
        <w:tc>
          <w:tcPr>
            <w:tcW w:w="5000" w:type="pct"/>
            <w:tcBorders>
              <w:bottom w:val="single" w:sz="4" w:space="0" w:color="000000"/>
            </w:tcBorders>
            <w:shd w:val="clear" w:color="auto" w:fill="FFFFFF"/>
            <w:vAlign w:val="center"/>
          </w:tcPr>
          <w:p w14:paraId="5858BE40" w14:textId="77777777" w:rsidR="002F6DEE" w:rsidRDefault="00AE74CD">
            <w:pPr>
              <w:pStyle w:val="ListParagraph"/>
              <w:keepLines/>
              <w:widowControl w:val="0"/>
              <w:numPr>
                <w:ilvl w:val="1"/>
                <w:numId w:val="2"/>
              </w:numPr>
              <w:jc w:val="center"/>
              <w:rPr>
                <w:b/>
                <w:color w:val="FF0000"/>
              </w:rPr>
            </w:pPr>
            <w:r>
              <w:rPr>
                <w:b/>
                <w:color w:val="000000"/>
              </w:rPr>
              <w:t xml:space="preserve">Pirkimo objektui taikomas žaliasis kriterijus </w:t>
            </w:r>
          </w:p>
        </w:tc>
      </w:tr>
      <w:tr w:rsidR="002F6DEE" w:rsidRPr="00AE74CD" w14:paraId="5858BE4E" w14:textId="77777777">
        <w:trPr>
          <w:trHeight w:val="304"/>
          <w:jc w:val="center"/>
        </w:trPr>
        <w:tc>
          <w:tcPr>
            <w:tcW w:w="5000" w:type="pct"/>
            <w:tcBorders>
              <w:top w:val="single" w:sz="4" w:space="0" w:color="000000"/>
              <w:bottom w:val="single" w:sz="4" w:space="0" w:color="auto"/>
            </w:tcBorders>
            <w:vAlign w:val="center"/>
          </w:tcPr>
          <w:p w14:paraId="5858BE42" w14:textId="77777777" w:rsidR="002F6DEE" w:rsidRDefault="00AE74CD">
            <w:pPr>
              <w:shd w:val="clear" w:color="auto" w:fill="FFFFFF"/>
              <w:spacing w:before="60" w:after="60"/>
              <w:jc w:val="both"/>
            </w:pPr>
            <w:r>
              <w:t>Pirkėjas siekia jog jo ir Tiekėjo veiksmai darytų kuo mažesnį poveikį aplinkai, todėl:</w:t>
            </w:r>
          </w:p>
          <w:p w14:paraId="5858BE43" w14:textId="77777777" w:rsidR="002F6DEE" w:rsidRDefault="00AE74CD">
            <w:pPr>
              <w:pStyle w:val="ListParagraph"/>
              <w:numPr>
                <w:ilvl w:val="2"/>
                <w:numId w:val="2"/>
              </w:numPr>
              <w:shd w:val="clear" w:color="auto" w:fill="FFFFFF"/>
              <w:tabs>
                <w:tab w:val="clear" w:pos="851"/>
                <w:tab w:val="clear" w:pos="5779"/>
              </w:tabs>
              <w:spacing w:before="60" w:after="60"/>
              <w:ind w:left="873" w:hanging="567"/>
              <w:jc w:val="both"/>
            </w:pPr>
            <w:r>
              <w:t>Viešojo pirkimo ir sutarties vykdymo metu bendravimas tarp Tiekėjo ir Pirkėjo bus vykdomas tik elektroninėmis   priemonėmis (CVP IS priemonėmis, telefonu, elektroniniu paštu, ar kt.);</w:t>
            </w:r>
          </w:p>
          <w:p w14:paraId="5858BE44" w14:textId="77777777" w:rsidR="002F6DEE" w:rsidRDefault="00AE74CD">
            <w:pPr>
              <w:pStyle w:val="ListParagraph"/>
              <w:numPr>
                <w:ilvl w:val="2"/>
                <w:numId w:val="2"/>
              </w:numPr>
              <w:shd w:val="clear" w:color="auto" w:fill="FFFFFF"/>
              <w:tabs>
                <w:tab w:val="clear" w:pos="851"/>
                <w:tab w:val="clear" w:pos="5779"/>
              </w:tabs>
              <w:spacing w:before="60" w:after="60"/>
              <w:ind w:left="873" w:hanging="567"/>
              <w:jc w:val="both"/>
            </w:pPr>
            <w:r>
              <w:t>Visa dokumentacija susijusi su Sutarties vykdymu teikiama Pirkėjui ir Tiekėjui elektorinėmis priemonėmis (CVP IS priemonėmis, elektoriniu paštu ar kt.);</w:t>
            </w:r>
          </w:p>
          <w:p w14:paraId="5858BE45" w14:textId="77777777" w:rsidR="002F6DEE" w:rsidRDefault="00AE74CD">
            <w:pPr>
              <w:pStyle w:val="ListParagraph"/>
              <w:numPr>
                <w:ilvl w:val="2"/>
                <w:numId w:val="2"/>
              </w:numPr>
              <w:shd w:val="clear" w:color="auto" w:fill="FFFFFF"/>
              <w:tabs>
                <w:tab w:val="clear" w:pos="851"/>
                <w:tab w:val="clear" w:pos="5779"/>
              </w:tabs>
              <w:spacing w:before="60" w:after="60"/>
              <w:ind w:left="873" w:hanging="567"/>
              <w:jc w:val="both"/>
            </w:pPr>
            <w:r>
              <w:t>Sutartis bus pasirašoma tik elektroninėmis priemonėmis (elektroniniu parašu);</w:t>
            </w:r>
          </w:p>
          <w:p w14:paraId="5858BE46" w14:textId="77777777" w:rsidR="002F6DEE" w:rsidRDefault="00AE74CD">
            <w:pPr>
              <w:pStyle w:val="ListParagraph"/>
              <w:numPr>
                <w:ilvl w:val="2"/>
                <w:numId w:val="2"/>
              </w:numPr>
              <w:shd w:val="clear" w:color="auto" w:fill="FFFFFF"/>
              <w:tabs>
                <w:tab w:val="clear" w:pos="851"/>
                <w:tab w:val="clear" w:pos="5779"/>
              </w:tabs>
              <w:spacing w:before="60" w:after="60"/>
              <w:ind w:left="873" w:hanging="567"/>
              <w:jc w:val="both"/>
            </w:pPr>
            <w:r>
              <w:t>Tiekėjas įsipareigoja mažinti popieriaus sunaudojimą, atsisakyti nebūtino dokumentų kopijavimo ir spausdinimo, jeigu bus naudojamos kanceliarinės priemonės, jos turi būti pagamintos iš perdirbtų žaliavų arba tinkamos perdirbimui;</w:t>
            </w:r>
          </w:p>
          <w:p w14:paraId="5858BE47" w14:textId="77777777" w:rsidR="002F6DEE" w:rsidRDefault="00AE74CD">
            <w:pPr>
              <w:pStyle w:val="ListParagraph"/>
              <w:numPr>
                <w:ilvl w:val="2"/>
                <w:numId w:val="2"/>
              </w:numPr>
              <w:shd w:val="clear" w:color="auto" w:fill="FFFFFF"/>
              <w:tabs>
                <w:tab w:val="clear" w:pos="851"/>
                <w:tab w:val="clear" w:pos="5779"/>
              </w:tabs>
              <w:spacing w:before="60" w:after="60"/>
              <w:ind w:left="873" w:hanging="567"/>
              <w:jc w:val="both"/>
            </w:pPr>
            <w:r>
              <w:t>Esant būtinybei spausdinti, Tiekėjas įsipareigoja naudoti perdirbtą popierių, kuris atitinka žaliojo pirkimo reikalavimus, patvirtintus Lietuvos Respublikos aplinkos ministro 2011 m. birželio 28 d. įsakymu Nr. D1-508 „Dėl Aplinkos apsaugos kriterijų taikymo, vykdant žaliuosius pirkimus, tvarkos aprašo patvirtinimo“ (toliau Aprašas);</w:t>
            </w:r>
          </w:p>
          <w:p w14:paraId="5858BE48" w14:textId="77777777" w:rsidR="002F6DEE" w:rsidRDefault="00AE74CD">
            <w:pPr>
              <w:pStyle w:val="ListParagraph"/>
              <w:numPr>
                <w:ilvl w:val="2"/>
                <w:numId w:val="2"/>
              </w:numPr>
              <w:shd w:val="clear" w:color="auto" w:fill="FFFFFF"/>
              <w:tabs>
                <w:tab w:val="clear" w:pos="851"/>
                <w:tab w:val="clear" w:pos="5779"/>
              </w:tabs>
              <w:spacing w:before="60" w:after="60"/>
              <w:ind w:left="873" w:hanging="567"/>
              <w:jc w:val="both"/>
            </w:pPr>
            <w:bookmarkStart w:id="2" w:name="_Hlk127867960"/>
            <w:r>
              <w:t xml:space="preserve">Jei įsigyjamos Prekės turi būti tiekiamos ar perduodamos antrinėje pakuotėje, jos turi atitikti pakuotėms nustatytus minimalius aplinkos apsaugos kriterijus, nebent tai prieštarauja higienos normoms: </w:t>
            </w:r>
            <w:bookmarkStart w:id="3" w:name="_Hlk123735984"/>
            <w:r>
              <w:t>pakuotės turi būti laikytinos perdirbamosiomis pakuotėmis pagal Lietuvos Respublikos mokesčio už aplinkos teršimą įstatymo nuostatas</w:t>
            </w:r>
            <w:bookmarkEnd w:id="2"/>
            <w:bookmarkEnd w:id="3"/>
            <w:r>
              <w:t>;</w:t>
            </w:r>
          </w:p>
          <w:p w14:paraId="5858BE49" w14:textId="77777777" w:rsidR="002F6DEE" w:rsidRDefault="00AE74CD">
            <w:pPr>
              <w:pStyle w:val="ListParagraph"/>
              <w:numPr>
                <w:ilvl w:val="2"/>
                <w:numId w:val="2"/>
              </w:numPr>
              <w:shd w:val="clear" w:color="auto" w:fill="FFFFFF"/>
              <w:tabs>
                <w:tab w:val="clear" w:pos="851"/>
                <w:tab w:val="clear" w:pos="5779"/>
              </w:tabs>
              <w:spacing w:before="60" w:after="60"/>
              <w:ind w:left="873" w:hanging="567"/>
              <w:jc w:val="both"/>
            </w:pPr>
            <w:r>
              <w:t xml:space="preserve">Jei įsigyjamos Prekės su pristatymu, Tiekėjas turi siekti, kad tiekiant Prekes būtų sunaudojama mažiau gamtos išteklių ir taip būtų laikomasi Apraše nustatytų aplinkos apsaugos principų, t. y.: </w:t>
            </w:r>
          </w:p>
          <w:p w14:paraId="5858BE4A" w14:textId="77777777" w:rsidR="002F6DEE" w:rsidRDefault="00AE74CD">
            <w:pPr>
              <w:pStyle w:val="ListParagraph"/>
              <w:numPr>
                <w:ilvl w:val="3"/>
                <w:numId w:val="2"/>
              </w:numPr>
              <w:shd w:val="clear" w:color="auto" w:fill="FFFFFF"/>
              <w:tabs>
                <w:tab w:val="clear" w:pos="851"/>
                <w:tab w:val="clear" w:pos="5779"/>
                <w:tab w:val="left" w:pos="1865"/>
              </w:tabs>
              <w:spacing w:before="60" w:after="60"/>
              <w:ind w:left="873" w:firstLine="283"/>
              <w:jc w:val="both"/>
            </w:pPr>
            <w:r>
              <w:t>siekti, kad Prekių pristatymui Pirkėjo nurodytu adresu, būtų pasirenkamos netaršios transporto priemonės, kurios atitinka žaliojo pirkimo reikalavimus, patvirtintus Apraše;</w:t>
            </w:r>
          </w:p>
          <w:p w14:paraId="5858BE4B" w14:textId="77777777" w:rsidR="002F6DEE" w:rsidRDefault="00AE74CD">
            <w:pPr>
              <w:pStyle w:val="ListParagraph"/>
              <w:numPr>
                <w:ilvl w:val="3"/>
                <w:numId w:val="2"/>
              </w:numPr>
              <w:shd w:val="clear" w:color="auto" w:fill="FFFFFF"/>
              <w:tabs>
                <w:tab w:val="clear" w:pos="851"/>
                <w:tab w:val="clear" w:pos="5779"/>
                <w:tab w:val="left" w:pos="1865"/>
              </w:tabs>
              <w:spacing w:before="60" w:after="60"/>
              <w:ind w:left="873" w:firstLine="283"/>
              <w:jc w:val="both"/>
            </w:pPr>
            <w:r>
              <w:t>siekti, kad būtų pasirenkamas optimalus maršrutas Prekių pristatymui Pirkėjo nurodytu adresu;</w:t>
            </w:r>
          </w:p>
          <w:p w14:paraId="5858BE4C" w14:textId="77777777" w:rsidR="002F6DEE" w:rsidRDefault="00AE74CD">
            <w:pPr>
              <w:tabs>
                <w:tab w:val="left" w:pos="142"/>
              </w:tabs>
              <w:ind w:left="873" w:hanging="567"/>
              <w:jc w:val="both"/>
            </w:pPr>
            <w:bookmarkStart w:id="4" w:name="_Hlk176944258"/>
            <w:r>
              <w:t>3.1.8. Tiekėjas įsipareigoja siekti, kad jo veiksmai neterštų aplinkos ir nekeltų pavojaus sveikatai ir taip būtų laikomasi Aprašo 4.4.4 punkte nustatyto aplinkosauginio principo;</w:t>
            </w:r>
          </w:p>
          <w:bookmarkEnd w:id="4"/>
          <w:p w14:paraId="5858BE4D" w14:textId="77777777" w:rsidR="002F6DEE" w:rsidRDefault="00AE74CD">
            <w:pPr>
              <w:keepLines/>
              <w:widowControl w:val="0"/>
              <w:ind w:left="873" w:hanging="567"/>
              <w:jc w:val="both"/>
            </w:pPr>
            <w:r>
              <w:t xml:space="preserve">3.1.9. </w:t>
            </w:r>
            <w:r>
              <w:t>Tiekėjas įsipareigoja Sutarties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tc>
      </w:tr>
      <w:tr w:rsidR="002F6DEE" w:rsidRPr="00AE74CD" w14:paraId="5858BE50" w14:textId="77777777">
        <w:trPr>
          <w:trHeight w:val="417"/>
          <w:jc w:val="center"/>
        </w:trPr>
        <w:tc>
          <w:tcPr>
            <w:tcW w:w="5000" w:type="pct"/>
            <w:shd w:val="clear" w:color="auto" w:fill="FFFFFF"/>
            <w:vAlign w:val="center"/>
          </w:tcPr>
          <w:p w14:paraId="5858BE4F" w14:textId="77777777" w:rsidR="002F6DEE" w:rsidRDefault="00AE74CD">
            <w:pPr>
              <w:pStyle w:val="ListParagraph"/>
              <w:widowControl w:val="0"/>
              <w:numPr>
                <w:ilvl w:val="1"/>
                <w:numId w:val="2"/>
              </w:numPr>
              <w:jc w:val="center"/>
              <w:rPr>
                <w:b/>
                <w:bCs/>
                <w:color w:val="4F81BD"/>
              </w:rPr>
            </w:pPr>
            <w:r>
              <w:rPr>
                <w:b/>
              </w:rPr>
              <w:t>Reikalavimai dėl atitikties nacionalinio saugumo interesams</w:t>
            </w:r>
          </w:p>
        </w:tc>
      </w:tr>
      <w:tr w:rsidR="002F6DEE" w:rsidRPr="00AE74CD" w14:paraId="5858BE52" w14:textId="77777777">
        <w:trPr>
          <w:trHeight w:val="318"/>
          <w:jc w:val="center"/>
        </w:trPr>
        <w:tc>
          <w:tcPr>
            <w:tcW w:w="5000" w:type="pct"/>
            <w:vAlign w:val="center"/>
          </w:tcPr>
          <w:p w14:paraId="5858BE51" w14:textId="77777777" w:rsidR="002F6DEE" w:rsidRDefault="00AE74CD">
            <w:pPr>
              <w:pStyle w:val="ListParagraph"/>
              <w:widowControl w:val="0"/>
              <w:numPr>
                <w:ilvl w:val="2"/>
                <w:numId w:val="2"/>
              </w:numPr>
              <w:ind w:left="589" w:hanging="567"/>
              <w:rPr>
                <w:lang w:val="fi-FI"/>
              </w:rPr>
            </w:pPr>
            <w:r>
              <w:t>Tiekėjo pasiūlymas bus</w:t>
            </w:r>
            <w:r>
              <w:t xml:space="preserve"> atmestas, jeigu yra bent viena iš nurodytų sąlygų (PĮ 58 str. 4</w:t>
            </w:r>
            <w:r>
              <w:rPr>
                <w:vertAlign w:val="superscript"/>
              </w:rPr>
              <w:t>1</w:t>
            </w:r>
            <w:r>
              <w:t>).</w:t>
            </w:r>
          </w:p>
        </w:tc>
      </w:tr>
      <w:tr w:rsidR="002F6DEE" w14:paraId="5858BE54" w14:textId="77777777">
        <w:trPr>
          <w:jc w:val="center"/>
        </w:trPr>
        <w:tc>
          <w:tcPr>
            <w:tcW w:w="5000" w:type="pct"/>
            <w:shd w:val="clear" w:color="auto" w:fill="FFFFFF"/>
          </w:tcPr>
          <w:p w14:paraId="5858BE53" w14:textId="77777777" w:rsidR="002F6DEE" w:rsidRDefault="00AE74CD">
            <w:pPr>
              <w:pStyle w:val="ListParagraph"/>
              <w:keepLines/>
              <w:widowControl w:val="0"/>
              <w:numPr>
                <w:ilvl w:val="1"/>
                <w:numId w:val="2"/>
              </w:numPr>
              <w:spacing w:line="259" w:lineRule="auto"/>
              <w:jc w:val="center"/>
              <w:rPr>
                <w:b/>
                <w:bCs/>
                <w:color w:val="FF0000"/>
              </w:rPr>
            </w:pPr>
            <w:r>
              <w:rPr>
                <w:b/>
              </w:rPr>
              <w:t>Reikalavimai Prekėms</w:t>
            </w:r>
          </w:p>
        </w:tc>
      </w:tr>
      <w:tr w:rsidR="002F6DEE" w:rsidRPr="00AE74CD" w14:paraId="5858BE56" w14:textId="77777777">
        <w:trPr>
          <w:jc w:val="center"/>
        </w:trPr>
        <w:tc>
          <w:tcPr>
            <w:tcW w:w="5000" w:type="pct"/>
            <w:vAlign w:val="center"/>
          </w:tcPr>
          <w:p w14:paraId="5858BE55" w14:textId="77777777" w:rsidR="002F6DEE" w:rsidRDefault="00AE74CD">
            <w:pPr>
              <w:pStyle w:val="ListParagraph"/>
              <w:widowControl w:val="0"/>
              <w:numPr>
                <w:ilvl w:val="2"/>
                <w:numId w:val="2"/>
              </w:numPr>
              <w:ind w:left="589" w:hanging="589"/>
              <w:rPr>
                <w:i/>
                <w:iCs/>
                <w:color w:val="FF0000"/>
              </w:rPr>
            </w:pPr>
            <w:r>
              <w:t xml:space="preserve">Techniniai reikalavimai Pirkimo objektui nurodyti TS prieduose. </w:t>
            </w:r>
            <w:r>
              <w:rPr>
                <w:b/>
                <w:bCs/>
              </w:rPr>
              <w:t>Tiekėjas gali siūlyti ir lygiavertę prekę, tačiau lygiavertiškumo įrodymas yra Tiekėjo atsakomybėje.</w:t>
            </w:r>
          </w:p>
        </w:tc>
      </w:tr>
      <w:tr w:rsidR="002F6DEE" w:rsidRPr="00AE74CD" w14:paraId="5858BE58" w14:textId="77777777">
        <w:trPr>
          <w:jc w:val="center"/>
        </w:trPr>
        <w:tc>
          <w:tcPr>
            <w:tcW w:w="5000" w:type="pct"/>
            <w:vAlign w:val="center"/>
          </w:tcPr>
          <w:p w14:paraId="5858BE57" w14:textId="77777777" w:rsidR="002F6DEE" w:rsidRDefault="00AE74CD">
            <w:pPr>
              <w:pStyle w:val="ListParagraph"/>
              <w:numPr>
                <w:ilvl w:val="2"/>
                <w:numId w:val="2"/>
              </w:numPr>
              <w:tabs>
                <w:tab w:val="clear" w:pos="851"/>
                <w:tab w:val="left" w:pos="589"/>
              </w:tabs>
              <w:ind w:left="589" w:hanging="589"/>
              <w:rPr>
                <w:noProof/>
              </w:rPr>
            </w:pPr>
            <w:r>
              <w:rPr>
                <w:noProof/>
              </w:rPr>
              <w:t>Tiekėjas įsipareigoja atlikti funkcinį stotelės testavimą (vandeniu) prieš pristatant stotelę Pirkėjui. Testavimo metu dalyvauja Pirkėjo atstovas. Testavimas vykdomas Tiekėjo patalpose, Pirkėjo atvykimo išlaidos į įrangos testavimą tenka Pirkėjui.</w:t>
            </w:r>
          </w:p>
        </w:tc>
      </w:tr>
      <w:tr w:rsidR="002F6DEE" w:rsidRPr="00AE74CD" w14:paraId="5858BE5A" w14:textId="77777777">
        <w:trPr>
          <w:jc w:val="center"/>
        </w:trPr>
        <w:tc>
          <w:tcPr>
            <w:tcW w:w="5000" w:type="pct"/>
            <w:vAlign w:val="center"/>
          </w:tcPr>
          <w:p w14:paraId="5858BE59" w14:textId="77777777" w:rsidR="002F6DEE" w:rsidRDefault="00AE74CD">
            <w:pPr>
              <w:pStyle w:val="ListParagraph"/>
              <w:tabs>
                <w:tab w:val="clear" w:pos="851"/>
                <w:tab w:val="left" w:pos="589"/>
              </w:tabs>
              <w:ind w:left="589" w:hanging="589"/>
              <w:rPr>
                <w:noProof/>
              </w:rPr>
            </w:pPr>
            <w:r>
              <w:lastRenderedPageBreak/>
              <w:t>Tiekėjo siūlomas sprendimas turi užtikrinti ekonomišką įrenginio eksploataciją</w:t>
            </w:r>
            <w:r>
              <w:rPr>
                <w:noProof/>
              </w:rPr>
              <w:t xml:space="preserve"> -</w:t>
            </w:r>
            <w:r>
              <w:t xml:space="preserve"> mažesnius eksploatacinius kaštus (aukštesnis siurblio energetinis efektyvumas, retesnė eksploatacinė priežiūra, mažesnis atsarginių dalių poreikis</w:t>
            </w:r>
            <w:r>
              <w:rPr>
                <w:noProof/>
              </w:rPr>
              <w:t>).</w:t>
            </w:r>
          </w:p>
        </w:tc>
      </w:tr>
    </w:tbl>
    <w:p w14:paraId="5858BE5B" w14:textId="77777777" w:rsidR="002F6DEE" w:rsidRDefault="00AE74CD">
      <w:pPr>
        <w:pStyle w:val="ListParagraph"/>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26"/>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 PIRKIMO OBJEKTO APRAŠYMAS </w:t>
      </w:r>
    </w:p>
    <w:p w14:paraId="5858BE5C" w14:textId="77777777" w:rsidR="002F6DEE" w:rsidRDefault="00AE74CD">
      <w:pPr>
        <w:tabs>
          <w:tab w:val="left" w:pos="540"/>
          <w:tab w:val="left" w:pos="720"/>
        </w:tabs>
        <w:suppressAutoHyphens/>
        <w:autoSpaceDN w:val="0"/>
        <w:spacing w:before="60" w:after="60"/>
        <w:textAlignment w:val="baseline"/>
        <w:rPr>
          <w:rFonts w:ascii="Times New Roman" w:hAnsi="Times New Roman" w:cs="Times New Roman"/>
          <w:sz w:val="20"/>
          <w:lang w:val="lt-LT"/>
        </w:rPr>
      </w:pPr>
      <w:r>
        <w:rPr>
          <w:rFonts w:ascii="Times New Roman" w:hAnsi="Times New Roman" w:cs="Times New Roman"/>
          <w:sz w:val="20"/>
          <w:lang w:val="lt-LT"/>
        </w:rPr>
        <w:t xml:space="preserve">3.4.1. Perkama: </w:t>
      </w:r>
    </w:p>
    <w:p w14:paraId="5858BE5D" w14:textId="77777777" w:rsidR="002F6DEE" w:rsidRDefault="00AE74CD">
      <w:pPr>
        <w:pStyle w:val="ListParagraph"/>
        <w:numPr>
          <w:ilvl w:val="3"/>
          <w:numId w:val="2"/>
        </w:numPr>
        <w:tabs>
          <w:tab w:val="left" w:pos="426"/>
          <w:tab w:val="left" w:pos="540"/>
        </w:tabs>
        <w:suppressAutoHyphens/>
        <w:autoSpaceDN w:val="0"/>
        <w:spacing w:before="60" w:after="60"/>
        <w:textAlignment w:val="baseline"/>
        <w:rPr>
          <w:rFonts w:ascii="Times New Roman" w:hAnsi="Times New Roman" w:cs="Times New Roman"/>
          <w:sz w:val="20"/>
        </w:rPr>
      </w:pPr>
      <w:r>
        <w:rPr>
          <w:rFonts w:ascii="Times New Roman" w:hAnsi="Times New Roman" w:cs="Times New Roman"/>
          <w:sz w:val="20"/>
        </w:rPr>
        <w:t>Mobili naftos produktų pakrovimo ir iškrovimo iš autocisternų krovos stotelė su apskaitos mazgu;</w:t>
      </w:r>
    </w:p>
    <w:p w14:paraId="5858BE5E" w14:textId="77777777" w:rsidR="002F6DEE" w:rsidRDefault="00AE74CD">
      <w:pPr>
        <w:pStyle w:val="ListParagraph"/>
        <w:numPr>
          <w:ilvl w:val="3"/>
          <w:numId w:val="2"/>
        </w:numPr>
        <w:tabs>
          <w:tab w:val="left" w:pos="426"/>
          <w:tab w:val="left" w:pos="540"/>
        </w:tabs>
        <w:suppressAutoHyphens/>
        <w:autoSpaceDN w:val="0"/>
        <w:spacing w:after="0"/>
        <w:textAlignment w:val="baseline"/>
        <w:rPr>
          <w:rFonts w:ascii="Times New Roman" w:hAnsi="Times New Roman" w:cs="Times New Roman"/>
          <w:sz w:val="20"/>
        </w:rPr>
      </w:pPr>
      <w:r>
        <w:rPr>
          <w:rFonts w:ascii="Times New Roman" w:hAnsi="Times New Roman" w:cs="Times New Roman"/>
          <w:sz w:val="20"/>
        </w:rPr>
        <w:t>Mobilios krovos stotelės pristatymas Pirkėjui (Pirkėjo nurodytu adresu).</w:t>
      </w:r>
    </w:p>
    <w:p w14:paraId="5858BE5F" w14:textId="77777777" w:rsidR="002F6DEE" w:rsidRDefault="002F6DEE">
      <w:pPr>
        <w:tabs>
          <w:tab w:val="left" w:pos="540"/>
          <w:tab w:val="left" w:pos="720"/>
        </w:tabs>
        <w:suppressAutoHyphens/>
        <w:autoSpaceDN w:val="0"/>
        <w:spacing w:after="0"/>
        <w:textAlignment w:val="baseline"/>
        <w:rPr>
          <w:rFonts w:ascii="Times New Roman" w:hAnsi="Times New Roman" w:cs="Times New Roman"/>
          <w:sz w:val="20"/>
          <w:lang w:val="lt-LT"/>
        </w:rPr>
      </w:pPr>
    </w:p>
    <w:p w14:paraId="5858BE60" w14:textId="77777777" w:rsidR="002F6DEE" w:rsidRDefault="00AE74CD">
      <w:pPr>
        <w:pStyle w:val="ListParagraph"/>
        <w:numPr>
          <w:ilvl w:val="0"/>
          <w:numId w:val="2"/>
        </w:numPr>
        <w:pBdr>
          <w:top w:val="single" w:sz="4" w:space="1" w:color="auto"/>
          <w:between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PIRKIMO OBJEKTO APIMTYS </w:t>
      </w:r>
    </w:p>
    <w:p w14:paraId="5858BE61" w14:textId="77777777" w:rsidR="002F6DEE" w:rsidRDefault="00AE74CD">
      <w:pPr>
        <w:pStyle w:val="ListParagraph"/>
        <w:numPr>
          <w:ilvl w:val="1"/>
          <w:numId w:val="13"/>
        </w:numPr>
        <w:pBdr>
          <w:top w:val="single" w:sz="4" w:space="1" w:color="auto"/>
          <w:bottom w:val="single" w:sz="4" w:space="1" w:color="auto"/>
        </w:pBdr>
        <w:tabs>
          <w:tab w:val="clear" w:pos="851"/>
          <w:tab w:val="clear" w:pos="5779"/>
        </w:tabs>
        <w:suppressAutoHyphens/>
        <w:autoSpaceDN w:val="0"/>
        <w:spacing w:after="0"/>
        <w:ind w:left="426" w:hanging="426"/>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Taikoma kainodara:</w:t>
      </w:r>
    </w:p>
    <w:p w14:paraId="5858BE62" w14:textId="77777777" w:rsidR="002F6DEE" w:rsidRDefault="00AE74CD">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668521254"/>
          <w14:checkbox>
            <w14:checked w14:val="1"/>
            <w14:checkedState w14:val="2612" w14:font="MS Gothic"/>
            <w14:uncheckedState w14:val="2610" w14:font="MS Gothic"/>
          </w14:checkbox>
        </w:sdtPr>
        <w:sdtEndPr/>
        <w:sdtContent>
          <w:r>
            <w:rPr>
              <w:rFonts w:ascii="MS Gothic" w:eastAsia="MS Gothic" w:hAnsi="MS Gothic" w:cs="Times New Roman" w:hint="eastAsia"/>
              <w:sz w:val="20"/>
              <w:lang w:val="lt-LT"/>
            </w:rPr>
            <w:t>☒</w:t>
          </w:r>
        </w:sdtContent>
      </w:sdt>
      <w:r>
        <w:rPr>
          <w:rFonts w:ascii="Times New Roman" w:hAnsi="Times New Roman" w:cs="Times New Roman"/>
          <w:sz w:val="20"/>
          <w:lang w:val="lt-LT"/>
        </w:rPr>
        <w:t xml:space="preserve">  </w:t>
      </w:r>
      <w:r>
        <w:rPr>
          <w:rFonts w:ascii="Times New Roman" w:hAnsi="Times New Roman" w:cs="Times New Roman"/>
          <w:sz w:val="20"/>
          <w:lang w:val="lt-LT"/>
        </w:rPr>
        <w:t>fiksuota kaina</w:t>
      </w:r>
    </w:p>
    <w:p w14:paraId="5858BE63" w14:textId="77777777" w:rsidR="002F6DEE" w:rsidRDefault="002F6DEE">
      <w:pPr>
        <w:spacing w:after="0"/>
        <w:ind w:firstLine="426"/>
        <w:rPr>
          <w:rFonts w:ascii="Times New Roman" w:hAnsi="Times New Roman" w:cs="Times New Roman"/>
          <w:sz w:val="20"/>
          <w:lang w:val="lt-LT"/>
        </w:rPr>
      </w:pPr>
    </w:p>
    <w:p w14:paraId="5858BE64" w14:textId="77777777" w:rsidR="002F6DEE" w:rsidRDefault="00AE74CD">
      <w:pPr>
        <w:tabs>
          <w:tab w:val="left" w:pos="426"/>
        </w:tabs>
        <w:spacing w:after="0"/>
        <w:rPr>
          <w:rFonts w:ascii="Times New Roman" w:hAnsi="Times New Roman" w:cs="Times New Roman"/>
          <w:b/>
          <w:bCs/>
          <w:sz w:val="20"/>
        </w:rPr>
      </w:pPr>
      <w:r>
        <w:rPr>
          <w:rFonts w:ascii="Times New Roman" w:hAnsi="Times New Roman" w:cs="Times New Roman"/>
          <w:b/>
          <w:bCs/>
          <w:sz w:val="20"/>
          <w:lang w:val="fi-FI"/>
        </w:rPr>
        <w:t xml:space="preserve">4.2. </w:t>
      </w:r>
      <w:r>
        <w:rPr>
          <w:rFonts w:ascii="Times New Roman" w:hAnsi="Times New Roman" w:cs="Times New Roman"/>
          <w:b/>
          <w:bCs/>
          <w:sz w:val="20"/>
          <w:lang w:val="lt-LT"/>
        </w:rPr>
        <w:t>Nurodytas tikslus kiekis. Sutarties kaina yra lygi Tiekėjo pasiūlymo kainai be PVM. Pirkėjas įsipareigoja išpirkti visą nurodytą prekių kiekį.</w:t>
      </w:r>
    </w:p>
    <w:tbl>
      <w:tblPr>
        <w:tblStyle w:val="TableGrid1"/>
        <w:tblW w:w="9639" w:type="dxa"/>
        <w:tblInd w:w="-5" w:type="dxa"/>
        <w:tblLayout w:type="fixed"/>
        <w:tblLook w:val="04A0" w:firstRow="1" w:lastRow="0" w:firstColumn="1" w:lastColumn="0" w:noHBand="0" w:noVBand="1"/>
      </w:tblPr>
      <w:tblGrid>
        <w:gridCol w:w="631"/>
        <w:gridCol w:w="6173"/>
        <w:gridCol w:w="1560"/>
        <w:gridCol w:w="1275"/>
      </w:tblGrid>
      <w:tr w:rsidR="002F6DEE" w14:paraId="5858BE69" w14:textId="77777777">
        <w:trPr>
          <w:trHeight w:val="437"/>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5858BE65" w14:textId="77777777" w:rsidR="002F6DEE" w:rsidRDefault="00AE74CD">
            <w:pPr>
              <w:spacing w:before="60" w:after="60"/>
              <w:jc w:val="center"/>
              <w:rPr>
                <w:rFonts w:eastAsiaTheme="minorHAnsi"/>
                <w:b/>
                <w:color w:val="000000"/>
              </w:rPr>
            </w:pPr>
            <w:r>
              <w:rPr>
                <w:rFonts w:eastAsiaTheme="minorHAnsi"/>
                <w:b/>
                <w:color w:val="000000"/>
              </w:rPr>
              <w:t>Eil. Nr.</w:t>
            </w:r>
          </w:p>
        </w:tc>
        <w:tc>
          <w:tcPr>
            <w:tcW w:w="6173" w:type="dxa"/>
            <w:tcBorders>
              <w:top w:val="single" w:sz="4" w:space="0" w:color="000000"/>
              <w:left w:val="single" w:sz="4" w:space="0" w:color="000000"/>
              <w:bottom w:val="single" w:sz="4" w:space="0" w:color="000000"/>
              <w:right w:val="single" w:sz="4" w:space="0" w:color="000000"/>
            </w:tcBorders>
            <w:vAlign w:val="center"/>
            <w:hideMark/>
          </w:tcPr>
          <w:p w14:paraId="5858BE66" w14:textId="77777777" w:rsidR="002F6DEE" w:rsidRDefault="00AE74CD">
            <w:pPr>
              <w:spacing w:before="60" w:after="60"/>
              <w:jc w:val="center"/>
              <w:rPr>
                <w:rFonts w:eastAsiaTheme="minorHAnsi"/>
                <w:b/>
                <w:color w:val="000000"/>
              </w:rPr>
            </w:pPr>
            <w:r>
              <w:rPr>
                <w:rFonts w:eastAsiaTheme="minorHAnsi"/>
                <w:b/>
                <w:color w:val="000000"/>
              </w:rPr>
              <w:t>Pavadinimas</w:t>
            </w:r>
          </w:p>
        </w:tc>
        <w:tc>
          <w:tcPr>
            <w:tcW w:w="1560" w:type="dxa"/>
            <w:tcBorders>
              <w:top w:val="single" w:sz="4" w:space="0" w:color="000000"/>
              <w:left w:val="single" w:sz="4" w:space="0" w:color="000000"/>
              <w:bottom w:val="single" w:sz="4" w:space="0" w:color="000000"/>
              <w:right w:val="single" w:sz="4" w:space="0" w:color="000000"/>
            </w:tcBorders>
            <w:vAlign w:val="center"/>
          </w:tcPr>
          <w:p w14:paraId="5858BE67" w14:textId="77777777" w:rsidR="002F6DEE" w:rsidRDefault="00AE74CD">
            <w:pPr>
              <w:spacing w:before="60" w:after="60"/>
              <w:jc w:val="center"/>
              <w:rPr>
                <w:b/>
              </w:rPr>
            </w:pPr>
            <w:r>
              <w:rPr>
                <w:b/>
              </w:rPr>
              <w:t>Mato vnt.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858BE68" w14:textId="77777777" w:rsidR="002F6DEE" w:rsidRDefault="00AE74CD">
            <w:pPr>
              <w:spacing w:before="60" w:after="60"/>
              <w:jc w:val="center"/>
              <w:rPr>
                <w:rFonts w:eastAsiaTheme="minorHAnsi"/>
                <w:b/>
                <w:color w:val="000000"/>
              </w:rPr>
            </w:pPr>
            <w:r>
              <w:rPr>
                <w:rFonts w:eastAsiaTheme="minorHAnsi"/>
                <w:b/>
                <w:color w:val="000000"/>
              </w:rPr>
              <w:t>Kiekis</w:t>
            </w:r>
          </w:p>
        </w:tc>
      </w:tr>
      <w:tr w:rsidR="002F6DEE" w14:paraId="5858BE6E" w14:textId="77777777">
        <w:trPr>
          <w:trHeight w:val="312"/>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5858BE6A" w14:textId="77777777" w:rsidR="002F6DEE" w:rsidRDefault="00AE74CD">
            <w:pPr>
              <w:spacing w:before="60" w:after="60"/>
              <w:jc w:val="center"/>
              <w:rPr>
                <w:rFonts w:eastAsiaTheme="minorHAnsi"/>
                <w:color w:val="000000"/>
              </w:rPr>
            </w:pPr>
            <w:r>
              <w:rPr>
                <w:rFonts w:eastAsiaTheme="minorHAnsi"/>
                <w:color w:val="000000"/>
              </w:rPr>
              <w:t>1.</w:t>
            </w:r>
          </w:p>
        </w:tc>
        <w:tc>
          <w:tcPr>
            <w:tcW w:w="6173" w:type="dxa"/>
            <w:tcBorders>
              <w:top w:val="single" w:sz="4" w:space="0" w:color="000000"/>
              <w:left w:val="single" w:sz="4" w:space="0" w:color="000000"/>
              <w:bottom w:val="single" w:sz="4" w:space="0" w:color="000000"/>
              <w:right w:val="single" w:sz="4" w:space="0" w:color="000000"/>
            </w:tcBorders>
            <w:vAlign w:val="center"/>
          </w:tcPr>
          <w:p w14:paraId="5858BE6B" w14:textId="77777777" w:rsidR="002F6DEE" w:rsidRDefault="00AE74CD">
            <w:pPr>
              <w:spacing w:before="60" w:after="60"/>
              <w:jc w:val="center"/>
              <w:rPr>
                <w:rFonts w:eastAsiaTheme="minorHAnsi"/>
                <w:color w:val="000000"/>
              </w:rPr>
            </w:pPr>
            <w:r>
              <w:t xml:space="preserve">Mobili </w:t>
            </w:r>
            <w:r>
              <w:t xml:space="preserve">naftos produktų pakrovimo ir iškrovimo iš autocisternų krovos stotelė su apskaitos mazgu </w:t>
            </w:r>
          </w:p>
        </w:tc>
        <w:tc>
          <w:tcPr>
            <w:tcW w:w="1560" w:type="dxa"/>
            <w:tcBorders>
              <w:top w:val="single" w:sz="4" w:space="0" w:color="000000"/>
              <w:left w:val="single" w:sz="4" w:space="0" w:color="000000"/>
              <w:bottom w:val="single" w:sz="4" w:space="0" w:color="000000"/>
              <w:right w:val="single" w:sz="4" w:space="0" w:color="000000"/>
            </w:tcBorders>
            <w:vAlign w:val="center"/>
          </w:tcPr>
          <w:p w14:paraId="5858BE6C" w14:textId="77777777" w:rsidR="002F6DEE" w:rsidRDefault="00AE74CD">
            <w:pPr>
              <w:spacing w:before="60" w:after="60"/>
              <w:jc w:val="center"/>
              <w:rPr>
                <w:color w:val="000000"/>
              </w:rPr>
            </w:pPr>
            <w:proofErr w:type="spellStart"/>
            <w:r>
              <w:rPr>
                <w:color w:val="000000"/>
              </w:rPr>
              <w:t>kompl</w:t>
            </w:r>
            <w:proofErr w:type="spellEnd"/>
            <w:r>
              <w:rPr>
                <w:color w:val="000000"/>
              </w:rPr>
              <w:t>.</w:t>
            </w:r>
            <w:r>
              <w:rPr>
                <w:rStyle w:val="FootnoteReference"/>
                <w:color w:val="000000"/>
              </w:rPr>
              <w:footnoteReference w:id="2"/>
            </w:r>
          </w:p>
        </w:tc>
        <w:tc>
          <w:tcPr>
            <w:tcW w:w="1275" w:type="dxa"/>
            <w:tcBorders>
              <w:top w:val="single" w:sz="4" w:space="0" w:color="000000"/>
              <w:left w:val="single" w:sz="4" w:space="0" w:color="000000"/>
              <w:bottom w:val="single" w:sz="4" w:space="0" w:color="000000"/>
              <w:right w:val="single" w:sz="4" w:space="0" w:color="000000"/>
            </w:tcBorders>
            <w:vAlign w:val="center"/>
          </w:tcPr>
          <w:p w14:paraId="5858BE6D" w14:textId="77777777" w:rsidR="002F6DEE" w:rsidRDefault="00AE74CD">
            <w:pPr>
              <w:spacing w:before="60" w:after="60"/>
              <w:jc w:val="center"/>
              <w:rPr>
                <w:rFonts w:eastAsiaTheme="minorHAnsi"/>
                <w:color w:val="000000"/>
                <w:lang w:val="en-US"/>
              </w:rPr>
            </w:pPr>
            <w:r>
              <w:rPr>
                <w:rFonts w:eastAsiaTheme="minorHAnsi"/>
                <w:color w:val="000000"/>
                <w:lang w:val="en-US"/>
              </w:rPr>
              <w:t>1</w:t>
            </w:r>
          </w:p>
        </w:tc>
      </w:tr>
    </w:tbl>
    <w:p w14:paraId="5858BE6F" w14:textId="77777777" w:rsidR="002F6DEE" w:rsidRDefault="00AE74CD">
      <w:pPr>
        <w:pStyle w:val="ListParagraph"/>
        <w:numPr>
          <w:ilvl w:val="0"/>
          <w:numId w:val="13"/>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3118"/>
      </w:tblGrid>
      <w:tr w:rsidR="002F6DEE" w14:paraId="5858BE73" w14:textId="77777777" w:rsidTr="00AE74CD">
        <w:trPr>
          <w:cnfStyle w:val="100000000000" w:firstRow="1" w:lastRow="0" w:firstColumn="0" w:lastColumn="0" w:oddVBand="0" w:evenVBand="0" w:oddHBand="0" w:evenHBand="0" w:firstRowFirstColumn="0" w:firstRowLastColumn="0" w:lastRowFirstColumn="0" w:lastRowLastColumn="0"/>
          <w:jc w:val="left"/>
        </w:trPr>
        <w:tc>
          <w:tcPr>
            <w:tcW w:w="704" w:type="dxa"/>
          </w:tcPr>
          <w:p w14:paraId="5858BE70" w14:textId="77777777" w:rsidR="002F6DEE" w:rsidRDefault="00AE74CD">
            <w:pPr>
              <w:tabs>
                <w:tab w:val="clear" w:pos="851"/>
              </w:tabs>
              <w:spacing w:after="0"/>
              <w:ind w:hanging="21"/>
              <w:jc w:val="center"/>
              <w:rPr>
                <w:rFonts w:ascii="Times New Roman" w:hAnsi="Times New Roman" w:cs="Times New Roman"/>
                <w:b/>
              </w:rPr>
            </w:pPr>
            <w:r>
              <w:rPr>
                <w:rFonts w:ascii="Times New Roman" w:hAnsi="Times New Roman" w:cs="Times New Roman"/>
                <w:b/>
              </w:rPr>
              <w:t>Eil. Nr.</w:t>
            </w:r>
          </w:p>
        </w:tc>
        <w:tc>
          <w:tcPr>
            <w:tcW w:w="5812" w:type="dxa"/>
          </w:tcPr>
          <w:p w14:paraId="5858BE71" w14:textId="77777777" w:rsidR="002F6DEE" w:rsidRDefault="00AE74CD">
            <w:pPr>
              <w:widowControl w:val="0"/>
              <w:spacing w:after="0"/>
              <w:ind w:firstLine="0"/>
              <w:jc w:val="center"/>
              <w:rPr>
                <w:rFonts w:ascii="Times New Roman" w:hAnsi="Times New Roman" w:cs="Times New Roman"/>
                <w:b/>
              </w:rPr>
            </w:pPr>
            <w:r>
              <w:rPr>
                <w:rFonts w:ascii="Times New Roman" w:hAnsi="Times New Roman" w:cs="Times New Roman"/>
                <w:b/>
              </w:rPr>
              <w:t>Pavadinimas</w:t>
            </w:r>
          </w:p>
        </w:tc>
        <w:tc>
          <w:tcPr>
            <w:tcW w:w="3118" w:type="dxa"/>
          </w:tcPr>
          <w:p w14:paraId="5858BE72" w14:textId="77777777" w:rsidR="002F6DEE" w:rsidRDefault="00AE74CD">
            <w:pPr>
              <w:widowControl w:val="0"/>
              <w:spacing w:after="0"/>
              <w:ind w:firstLine="0"/>
              <w:jc w:val="center"/>
              <w:rPr>
                <w:rFonts w:ascii="Times New Roman" w:hAnsi="Times New Roman" w:cs="Times New Roman"/>
                <w:b/>
              </w:rPr>
            </w:pPr>
            <w:r>
              <w:rPr>
                <w:rFonts w:ascii="Times New Roman" w:hAnsi="Times New Roman" w:cs="Times New Roman"/>
                <w:b/>
              </w:rPr>
              <w:t>Teikimo momentas</w:t>
            </w:r>
          </w:p>
        </w:tc>
      </w:tr>
      <w:tr w:rsidR="002F6DEE" w:rsidRPr="00AE74CD" w14:paraId="5858BE77" w14:textId="77777777" w:rsidTr="00AE74CD">
        <w:trPr>
          <w:jc w:val="left"/>
        </w:trPr>
        <w:tc>
          <w:tcPr>
            <w:tcW w:w="704" w:type="dxa"/>
          </w:tcPr>
          <w:p w14:paraId="5858BE74" w14:textId="77777777" w:rsidR="002F6DEE" w:rsidRDefault="002F6DEE">
            <w:pPr>
              <w:pStyle w:val="Heading2"/>
              <w:keepNext w:val="0"/>
              <w:keepLines w:val="0"/>
              <w:widowControl w:val="0"/>
              <w:numPr>
                <w:ilvl w:val="1"/>
                <w:numId w:val="13"/>
              </w:numPr>
              <w:tabs>
                <w:tab w:val="left" w:pos="426"/>
              </w:tabs>
              <w:spacing w:before="0"/>
              <w:ind w:hanging="742"/>
              <w:rPr>
                <w:rFonts w:ascii="Times New Roman" w:hAnsi="Times New Roman" w:cs="Times New Roman"/>
                <w:color w:val="FF0000"/>
                <w:sz w:val="22"/>
                <w:szCs w:val="22"/>
              </w:rPr>
            </w:pPr>
          </w:p>
        </w:tc>
        <w:tc>
          <w:tcPr>
            <w:tcW w:w="5812" w:type="dxa"/>
          </w:tcPr>
          <w:p w14:paraId="5858BE75" w14:textId="77777777" w:rsidR="002F6DEE" w:rsidRDefault="00AE74CD">
            <w:pPr>
              <w:ind w:firstLine="0"/>
              <w:rPr>
                <w:rFonts w:ascii="Times New Roman" w:hAnsi="Times New Roman" w:cs="Times New Roman"/>
                <w:noProof/>
                <w:szCs w:val="22"/>
              </w:rPr>
            </w:pPr>
            <w:r>
              <w:rPr>
                <w:rFonts w:ascii="Times New Roman" w:hAnsi="Times New Roman" w:cs="Times New Roman"/>
                <w:noProof/>
                <w:szCs w:val="22"/>
              </w:rPr>
              <w:t>Tiekėjas turi pateikti Pirkėjui suderinti mobilios krovos stotelės technolginę schemą ir veikimo aprašymą.Tiekėjas tik gavus Pirkėjo atstovo rašytinį patvirtinimą, kad parengta schema ir veikimo aprašymas yra Pirkėjui priimtini, perduoda užduotį prekės gamintojui.</w:t>
            </w:r>
          </w:p>
        </w:tc>
        <w:tc>
          <w:tcPr>
            <w:tcW w:w="3118" w:type="dxa"/>
          </w:tcPr>
          <w:p w14:paraId="5858BE76" w14:textId="77777777" w:rsidR="002F6DEE" w:rsidRDefault="00AE74CD">
            <w:pPr>
              <w:widowControl w:val="0"/>
              <w:spacing w:after="0"/>
              <w:ind w:firstLine="0"/>
              <w:rPr>
                <w:rFonts w:ascii="Times New Roman" w:hAnsi="Times New Roman" w:cs="Times New Roman"/>
                <w:color w:val="000000"/>
              </w:rPr>
            </w:pPr>
            <w:r>
              <w:rPr>
                <w:rFonts w:ascii="Times New Roman" w:hAnsi="Times New Roman" w:cs="Times New Roman"/>
                <w:noProof/>
                <w:szCs w:val="22"/>
              </w:rPr>
              <w:t xml:space="preserve">Ne vėliau kaip per </w:t>
            </w:r>
            <w:r>
              <w:rPr>
                <w:rFonts w:ascii="Times New Roman" w:hAnsi="Times New Roman" w:cs="Times New Roman"/>
                <w:szCs w:val="22"/>
              </w:rPr>
              <w:t>10</w:t>
            </w:r>
            <w:r>
              <w:rPr>
                <w:rFonts w:ascii="Times New Roman" w:hAnsi="Times New Roman" w:cs="Times New Roman"/>
                <w:noProof/>
                <w:szCs w:val="22"/>
              </w:rPr>
              <w:t xml:space="preserve"> (dešimt) kalendorinių dienų nuo Sutarties įsigaliojimo datos</w:t>
            </w:r>
          </w:p>
        </w:tc>
      </w:tr>
      <w:tr w:rsidR="002F6DEE" w14:paraId="5858BE7B" w14:textId="77777777" w:rsidTr="00AE74CD">
        <w:trPr>
          <w:jc w:val="left"/>
        </w:trPr>
        <w:tc>
          <w:tcPr>
            <w:tcW w:w="704" w:type="dxa"/>
          </w:tcPr>
          <w:p w14:paraId="5858BE78" w14:textId="77777777" w:rsidR="002F6DEE" w:rsidRDefault="002F6DEE">
            <w:pPr>
              <w:pStyle w:val="Heading2"/>
              <w:keepNext w:val="0"/>
              <w:keepLines w:val="0"/>
              <w:widowControl w:val="0"/>
              <w:numPr>
                <w:ilvl w:val="1"/>
                <w:numId w:val="13"/>
              </w:numPr>
              <w:tabs>
                <w:tab w:val="clear" w:pos="851"/>
                <w:tab w:val="left" w:pos="0"/>
                <w:tab w:val="left" w:pos="426"/>
              </w:tabs>
              <w:spacing w:before="0"/>
              <w:ind w:hanging="742"/>
              <w:jc w:val="left"/>
              <w:rPr>
                <w:rFonts w:asciiTheme="majorBidi" w:hAnsiTheme="majorBidi"/>
                <w:b w:val="0"/>
                <w:bCs w:val="0"/>
                <w:color w:val="auto"/>
                <w:sz w:val="22"/>
                <w:szCs w:val="22"/>
              </w:rPr>
            </w:pPr>
          </w:p>
        </w:tc>
        <w:tc>
          <w:tcPr>
            <w:tcW w:w="5812" w:type="dxa"/>
          </w:tcPr>
          <w:p w14:paraId="5858BE79" w14:textId="77777777" w:rsidR="002F6DEE" w:rsidRDefault="00AE74CD">
            <w:pPr>
              <w:widowControl w:val="0"/>
              <w:spacing w:after="0"/>
              <w:ind w:firstLine="0"/>
              <w:rPr>
                <w:rFonts w:ascii="Times New Roman" w:hAnsi="Times New Roman" w:cs="Times New Roman"/>
                <w:color w:val="000000"/>
              </w:rPr>
            </w:pPr>
            <w:r>
              <w:rPr>
                <w:rFonts w:ascii="Times New Roman" w:hAnsi="Times New Roman" w:cs="Times New Roman"/>
                <w:color w:val="000000"/>
              </w:rPr>
              <w:t>Dokumentacijos "Taip pastatyta" paruošimas ir perdavimas Pirkėjui (</w:t>
            </w:r>
            <w:r>
              <w:rPr>
                <w:rFonts w:ascii="Times New Roman" w:hAnsi="Times New Roman" w:cs="Times New Roman"/>
                <w:color w:val="000000"/>
              </w:rPr>
              <w:t>specifikacijos, brėžiniai, elektrinės ir hidraulinės schemos, ir t.t.)</w:t>
            </w:r>
          </w:p>
        </w:tc>
        <w:tc>
          <w:tcPr>
            <w:tcW w:w="3118" w:type="dxa"/>
          </w:tcPr>
          <w:p w14:paraId="5858BE7A" w14:textId="77777777" w:rsidR="002F6DEE" w:rsidRDefault="00AE74CD">
            <w:pPr>
              <w:widowControl w:val="0"/>
              <w:spacing w:after="0"/>
              <w:ind w:firstLine="0"/>
              <w:rPr>
                <w:rFonts w:ascii="Times New Roman" w:hAnsi="Times New Roman" w:cs="Times New Roman"/>
                <w:color w:val="000000"/>
              </w:rPr>
            </w:pPr>
            <w:r>
              <w:rPr>
                <w:rFonts w:ascii="Times New Roman" w:hAnsi="Times New Roman" w:cs="Times New Roman"/>
                <w:color w:val="000000"/>
              </w:rPr>
              <w:t>Kartu su pristatomu Prekių komplektu</w:t>
            </w:r>
          </w:p>
        </w:tc>
      </w:tr>
      <w:tr w:rsidR="002F6DEE" w14:paraId="5858BE80" w14:textId="77777777" w:rsidTr="00AE74CD">
        <w:trPr>
          <w:jc w:val="left"/>
        </w:trPr>
        <w:tc>
          <w:tcPr>
            <w:tcW w:w="704" w:type="dxa"/>
          </w:tcPr>
          <w:p w14:paraId="5858BE7C" w14:textId="77777777" w:rsidR="002F6DEE" w:rsidRDefault="002F6DEE">
            <w:pPr>
              <w:pStyle w:val="Heading2"/>
              <w:keepNext w:val="0"/>
              <w:keepLines w:val="0"/>
              <w:widowControl w:val="0"/>
              <w:numPr>
                <w:ilvl w:val="1"/>
                <w:numId w:val="13"/>
              </w:numPr>
              <w:tabs>
                <w:tab w:val="left" w:pos="0"/>
                <w:tab w:val="left" w:pos="426"/>
              </w:tabs>
              <w:spacing w:before="0"/>
              <w:ind w:hanging="742"/>
              <w:jc w:val="left"/>
              <w:rPr>
                <w:rFonts w:asciiTheme="majorBidi" w:hAnsiTheme="majorBidi"/>
                <w:b w:val="0"/>
                <w:bCs w:val="0"/>
                <w:color w:val="auto"/>
                <w:sz w:val="22"/>
                <w:szCs w:val="22"/>
              </w:rPr>
            </w:pPr>
          </w:p>
        </w:tc>
        <w:tc>
          <w:tcPr>
            <w:tcW w:w="5812" w:type="dxa"/>
          </w:tcPr>
          <w:p w14:paraId="5858BE7D" w14:textId="77777777" w:rsidR="002F6DEE" w:rsidRDefault="00AE74CD">
            <w:pPr>
              <w:widowControl w:val="0"/>
              <w:tabs>
                <w:tab w:val="clear" w:pos="851"/>
                <w:tab w:val="left" w:pos="0"/>
              </w:tabs>
              <w:spacing w:after="0"/>
              <w:ind w:firstLine="0"/>
              <w:rPr>
                <w:rFonts w:ascii="Times New Roman" w:hAnsi="Times New Roman" w:cs="Times New Roman"/>
                <w:color w:val="000000"/>
              </w:rPr>
            </w:pPr>
            <w:r>
              <w:rPr>
                <w:rFonts w:ascii="Times New Roman" w:hAnsi="Times New Roman" w:cs="Times New Roman"/>
                <w:color w:val="000000"/>
              </w:rPr>
              <w:t>CE atitikties deklaracijas visiems stotelės komponentams, kuriems taikoma CE ženklinimo pareiga pagal taikomas ES direktyvas</w:t>
            </w:r>
            <w:r>
              <w:rPr>
                <w:rStyle w:val="FootnoteReference"/>
                <w:rFonts w:ascii="Times New Roman" w:hAnsi="Times New Roman" w:cs="Times New Roman"/>
                <w:color w:val="000000"/>
              </w:rPr>
              <w:footnoteReference w:id="3"/>
            </w:r>
            <w:r>
              <w:rPr>
                <w:rFonts w:ascii="Times New Roman" w:hAnsi="Times New Roman" w:cs="Times New Roman"/>
                <w:color w:val="000000"/>
              </w:rPr>
              <w:t xml:space="preserve"> </w:t>
            </w:r>
          </w:p>
          <w:p w14:paraId="5858BE7E" w14:textId="77777777" w:rsidR="002F6DEE" w:rsidRDefault="00AE74CD">
            <w:pPr>
              <w:widowControl w:val="0"/>
              <w:tabs>
                <w:tab w:val="clear" w:pos="851"/>
                <w:tab w:val="left" w:pos="0"/>
              </w:tabs>
              <w:spacing w:after="0"/>
              <w:ind w:firstLine="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IŠIMTIS</w:t>
            </w:r>
            <w:r>
              <w:rPr>
                <w:rFonts w:ascii="Times New Roman" w:hAnsi="Times New Roman" w:cs="Times New Roman"/>
                <w:color w:val="000000"/>
              </w:rPr>
              <w:t>: netaikoma - smulkiems komponentams (varžtai, tarpinės ir pan.)</w:t>
            </w:r>
          </w:p>
        </w:tc>
        <w:tc>
          <w:tcPr>
            <w:tcW w:w="3118" w:type="dxa"/>
          </w:tcPr>
          <w:p w14:paraId="5858BE7F" w14:textId="77777777" w:rsidR="002F6DEE" w:rsidRDefault="00AE74CD">
            <w:pPr>
              <w:widowControl w:val="0"/>
              <w:spacing w:after="0"/>
              <w:ind w:firstLine="0"/>
              <w:rPr>
                <w:rFonts w:ascii="Times New Roman" w:hAnsi="Times New Roman" w:cs="Times New Roman"/>
                <w:color w:val="000000"/>
              </w:rPr>
            </w:pPr>
            <w:r>
              <w:rPr>
                <w:rFonts w:ascii="Times New Roman" w:hAnsi="Times New Roman" w:cs="Times New Roman"/>
                <w:color w:val="000000"/>
              </w:rPr>
              <w:t>Kartu su pristatomu Prekių komplektu</w:t>
            </w:r>
          </w:p>
        </w:tc>
      </w:tr>
      <w:tr w:rsidR="002F6DEE" w14:paraId="5858BE85" w14:textId="77777777" w:rsidTr="00AE74CD">
        <w:trPr>
          <w:jc w:val="left"/>
        </w:trPr>
        <w:tc>
          <w:tcPr>
            <w:tcW w:w="704" w:type="dxa"/>
          </w:tcPr>
          <w:p w14:paraId="5858BE81" w14:textId="77777777" w:rsidR="002F6DEE" w:rsidRDefault="002F6DEE">
            <w:pPr>
              <w:pStyle w:val="Heading2"/>
              <w:keepNext w:val="0"/>
              <w:keepLines w:val="0"/>
              <w:widowControl w:val="0"/>
              <w:numPr>
                <w:ilvl w:val="1"/>
                <w:numId w:val="13"/>
              </w:numPr>
              <w:tabs>
                <w:tab w:val="left" w:pos="0"/>
                <w:tab w:val="left" w:pos="426"/>
              </w:tabs>
              <w:spacing w:before="0"/>
              <w:ind w:hanging="742"/>
              <w:jc w:val="left"/>
              <w:rPr>
                <w:rFonts w:asciiTheme="majorBidi" w:hAnsiTheme="majorBidi"/>
                <w:b w:val="0"/>
                <w:bCs w:val="0"/>
                <w:color w:val="auto"/>
                <w:sz w:val="22"/>
                <w:szCs w:val="22"/>
              </w:rPr>
            </w:pPr>
          </w:p>
        </w:tc>
        <w:tc>
          <w:tcPr>
            <w:tcW w:w="5812" w:type="dxa"/>
          </w:tcPr>
          <w:p w14:paraId="5858BE82" w14:textId="77777777" w:rsidR="002F6DEE" w:rsidRDefault="00AE74CD">
            <w:pPr>
              <w:widowControl w:val="0"/>
              <w:tabs>
                <w:tab w:val="clear" w:pos="851"/>
                <w:tab w:val="left" w:pos="0"/>
              </w:tabs>
              <w:spacing w:after="0"/>
              <w:ind w:firstLine="0"/>
              <w:rPr>
                <w:rFonts w:ascii="Times New Roman" w:hAnsi="Times New Roman" w:cs="Times New Roman"/>
                <w:color w:val="000000"/>
              </w:rPr>
            </w:pPr>
            <w:r>
              <w:rPr>
                <w:rFonts w:ascii="Times New Roman" w:hAnsi="Times New Roman" w:cs="Times New Roman"/>
                <w:color w:val="000000"/>
              </w:rPr>
              <w:t>ATEX sertifikatus ir EX žymėjimo dokumentus komponentams, montuojamiems potencialiai sprogioje aplinkoje</w:t>
            </w:r>
            <w:r>
              <w:rPr>
                <w:rStyle w:val="FootnoteReference"/>
                <w:rFonts w:ascii="Times New Roman" w:hAnsi="Times New Roman" w:cs="Times New Roman"/>
                <w:color w:val="000000"/>
              </w:rPr>
              <w:footnoteReference w:id="4"/>
            </w:r>
            <w:r>
              <w:rPr>
                <w:rFonts w:ascii="Times New Roman" w:hAnsi="Times New Roman" w:cs="Times New Roman"/>
                <w:color w:val="000000"/>
              </w:rPr>
              <w:t xml:space="preserve"> </w:t>
            </w:r>
          </w:p>
          <w:p w14:paraId="5858BE83" w14:textId="77777777" w:rsidR="002F6DEE" w:rsidRDefault="00AE74CD">
            <w:pPr>
              <w:widowControl w:val="0"/>
              <w:tabs>
                <w:tab w:val="clear" w:pos="851"/>
                <w:tab w:val="left" w:pos="0"/>
              </w:tabs>
              <w:spacing w:after="0"/>
              <w:ind w:firstLine="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IŠIMTIS</w:t>
            </w:r>
            <w:r>
              <w:rPr>
                <w:rFonts w:ascii="Times New Roman" w:hAnsi="Times New Roman" w:cs="Times New Roman"/>
                <w:color w:val="000000"/>
              </w:rPr>
              <w:t>: netaikoma - smulkiems komponentams (varžtai, tarpinės ir pan.)</w:t>
            </w:r>
          </w:p>
        </w:tc>
        <w:tc>
          <w:tcPr>
            <w:tcW w:w="3118" w:type="dxa"/>
          </w:tcPr>
          <w:p w14:paraId="5858BE84" w14:textId="77777777" w:rsidR="002F6DEE" w:rsidRDefault="00AE74CD">
            <w:pPr>
              <w:widowControl w:val="0"/>
              <w:spacing w:after="0"/>
              <w:ind w:firstLine="0"/>
              <w:rPr>
                <w:rFonts w:ascii="Times New Roman" w:hAnsi="Times New Roman" w:cs="Times New Roman"/>
                <w:color w:val="000000"/>
              </w:rPr>
            </w:pPr>
            <w:r>
              <w:rPr>
                <w:rFonts w:ascii="Times New Roman" w:hAnsi="Times New Roman" w:cs="Times New Roman"/>
                <w:color w:val="000000"/>
              </w:rPr>
              <w:t>Kartu su pristatomu Prekių komplektu</w:t>
            </w:r>
          </w:p>
        </w:tc>
      </w:tr>
      <w:tr w:rsidR="002F6DEE" w14:paraId="5858BE89" w14:textId="77777777" w:rsidTr="00AE74CD">
        <w:trPr>
          <w:jc w:val="left"/>
        </w:trPr>
        <w:tc>
          <w:tcPr>
            <w:tcW w:w="704" w:type="dxa"/>
          </w:tcPr>
          <w:p w14:paraId="5858BE86" w14:textId="77777777" w:rsidR="002F6DEE" w:rsidRDefault="002F6DEE">
            <w:pPr>
              <w:pStyle w:val="Heading2"/>
              <w:keepNext w:val="0"/>
              <w:keepLines w:val="0"/>
              <w:widowControl w:val="0"/>
              <w:numPr>
                <w:ilvl w:val="1"/>
                <w:numId w:val="13"/>
              </w:numPr>
              <w:tabs>
                <w:tab w:val="left" w:pos="0"/>
                <w:tab w:val="left" w:pos="426"/>
              </w:tabs>
              <w:spacing w:before="0"/>
              <w:ind w:hanging="742"/>
              <w:jc w:val="left"/>
              <w:rPr>
                <w:rFonts w:asciiTheme="majorBidi" w:hAnsiTheme="majorBidi"/>
                <w:b w:val="0"/>
                <w:bCs w:val="0"/>
                <w:color w:val="auto"/>
                <w:sz w:val="22"/>
                <w:szCs w:val="22"/>
              </w:rPr>
            </w:pPr>
          </w:p>
        </w:tc>
        <w:tc>
          <w:tcPr>
            <w:tcW w:w="5812" w:type="dxa"/>
          </w:tcPr>
          <w:p w14:paraId="5858BE87" w14:textId="77777777" w:rsidR="002F6DEE" w:rsidRDefault="00AE74CD">
            <w:pPr>
              <w:widowControl w:val="0"/>
              <w:tabs>
                <w:tab w:val="clear" w:pos="851"/>
                <w:tab w:val="left" w:pos="0"/>
              </w:tabs>
              <w:spacing w:after="0"/>
              <w:ind w:firstLine="0"/>
              <w:rPr>
                <w:rFonts w:ascii="Times New Roman" w:hAnsi="Times New Roman" w:cs="Times New Roman"/>
                <w:color w:val="000000"/>
              </w:rPr>
            </w:pPr>
            <w:r>
              <w:rPr>
                <w:rFonts w:ascii="Times New Roman" w:hAnsi="Times New Roman" w:cs="Times New Roman"/>
                <w:color w:val="000000"/>
              </w:rPr>
              <w:t>Komponentų, kuriems netaikomi TS 5.3-5.4. p. nurodyti reikalavimai, saugos ir kokybės atitikties dokumentus pagal taikomus standartus</w:t>
            </w:r>
            <w:r>
              <w:rPr>
                <w:rStyle w:val="FootnoteReference"/>
                <w:rFonts w:ascii="Times New Roman" w:hAnsi="Times New Roman" w:cs="Times New Roman"/>
                <w:color w:val="000000"/>
              </w:rPr>
              <w:footnoteReference w:id="5"/>
            </w:r>
          </w:p>
        </w:tc>
        <w:tc>
          <w:tcPr>
            <w:tcW w:w="3118" w:type="dxa"/>
          </w:tcPr>
          <w:p w14:paraId="5858BE88" w14:textId="77777777" w:rsidR="002F6DEE" w:rsidRDefault="00AE74CD">
            <w:pPr>
              <w:widowControl w:val="0"/>
              <w:spacing w:after="0"/>
              <w:ind w:firstLine="0"/>
              <w:rPr>
                <w:rFonts w:ascii="Times New Roman" w:hAnsi="Times New Roman" w:cs="Times New Roman"/>
                <w:color w:val="000000"/>
              </w:rPr>
            </w:pPr>
            <w:r>
              <w:rPr>
                <w:rFonts w:ascii="Times New Roman" w:hAnsi="Times New Roman" w:cs="Times New Roman"/>
                <w:color w:val="000000"/>
              </w:rPr>
              <w:t>Kartu su pristatomu Prekių komplektu</w:t>
            </w:r>
          </w:p>
        </w:tc>
      </w:tr>
      <w:tr w:rsidR="002F6DEE" w14:paraId="5858BE8D" w14:textId="77777777" w:rsidTr="00AE74CD">
        <w:trPr>
          <w:jc w:val="left"/>
        </w:trPr>
        <w:tc>
          <w:tcPr>
            <w:tcW w:w="704" w:type="dxa"/>
          </w:tcPr>
          <w:p w14:paraId="5858BE8A" w14:textId="77777777" w:rsidR="002F6DEE" w:rsidRDefault="002F6DEE">
            <w:pPr>
              <w:pStyle w:val="Heading2"/>
              <w:keepNext w:val="0"/>
              <w:keepLines w:val="0"/>
              <w:widowControl w:val="0"/>
              <w:numPr>
                <w:ilvl w:val="1"/>
                <w:numId w:val="13"/>
              </w:numPr>
              <w:tabs>
                <w:tab w:val="left" w:pos="426"/>
              </w:tabs>
              <w:spacing w:before="0"/>
              <w:ind w:hanging="764"/>
              <w:jc w:val="left"/>
              <w:rPr>
                <w:rFonts w:asciiTheme="majorBidi" w:hAnsiTheme="majorBidi"/>
                <w:b w:val="0"/>
                <w:bCs w:val="0"/>
                <w:color w:val="auto"/>
                <w:sz w:val="22"/>
                <w:szCs w:val="22"/>
              </w:rPr>
            </w:pPr>
          </w:p>
        </w:tc>
        <w:tc>
          <w:tcPr>
            <w:tcW w:w="5812" w:type="dxa"/>
          </w:tcPr>
          <w:p w14:paraId="5858BE8B" w14:textId="77777777" w:rsidR="002F6DEE" w:rsidRDefault="00AE74CD">
            <w:pPr>
              <w:widowControl w:val="0"/>
              <w:spacing w:after="0"/>
              <w:ind w:firstLine="0"/>
              <w:rPr>
                <w:rFonts w:ascii="Times New Roman" w:hAnsi="Times New Roman" w:cs="Times New Roman"/>
                <w:color w:val="000000"/>
              </w:rPr>
            </w:pPr>
            <w:r>
              <w:rPr>
                <w:rFonts w:ascii="Times New Roman" w:hAnsi="Times New Roman" w:cs="Times New Roman"/>
                <w:color w:val="000000"/>
              </w:rPr>
              <w:t>Įrangos naudojimo (eksploatacijos instrukcijos operatoriui), prevencinės priežiūros instrukcijos (vadovai) bei įrenginių atsarginių dalių katalogai, skirti identifikuoti keičiamas (užsakomas) dalis.</w:t>
            </w:r>
          </w:p>
        </w:tc>
        <w:tc>
          <w:tcPr>
            <w:tcW w:w="3118" w:type="dxa"/>
          </w:tcPr>
          <w:p w14:paraId="5858BE8C" w14:textId="77777777" w:rsidR="002F6DEE" w:rsidRDefault="00AE74CD">
            <w:pPr>
              <w:widowControl w:val="0"/>
              <w:spacing w:after="0"/>
              <w:ind w:firstLine="0"/>
              <w:rPr>
                <w:rFonts w:ascii="Times New Roman" w:hAnsi="Times New Roman" w:cs="Times New Roman"/>
                <w:color w:val="000000"/>
              </w:rPr>
            </w:pPr>
            <w:r>
              <w:rPr>
                <w:rFonts w:ascii="Times New Roman" w:hAnsi="Times New Roman" w:cs="Times New Roman"/>
                <w:color w:val="000000"/>
              </w:rPr>
              <w:t>Kartu su pristatomu Prekių komplektu</w:t>
            </w:r>
          </w:p>
        </w:tc>
      </w:tr>
    </w:tbl>
    <w:p w14:paraId="5858BE8E" w14:textId="77777777" w:rsidR="002F6DEE" w:rsidRDefault="00AE74CD">
      <w:pPr>
        <w:pStyle w:val="ListParagraph"/>
        <w:numPr>
          <w:ilvl w:val="0"/>
          <w:numId w:val="1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5" w:name="_Hlk34730466"/>
      <w:r>
        <w:rPr>
          <w:rFonts w:ascii="Times New Roman" w:eastAsia="Arial" w:hAnsi="Times New Roman" w:cs="Times New Roman"/>
          <w:b/>
          <w:bCs/>
          <w:sz w:val="20"/>
        </w:rPr>
        <w:t>SUTARTINIŲ ĮSIPAREIGOJIMŲ VYKDYMO VIETA</w:t>
      </w:r>
      <w:bookmarkEnd w:id="5"/>
    </w:p>
    <w:p w14:paraId="5858BE8F" w14:textId="77777777" w:rsidR="002F6DEE" w:rsidRDefault="00AE74CD">
      <w:pPr>
        <w:pStyle w:val="ListParagraph"/>
        <w:numPr>
          <w:ilvl w:val="0"/>
          <w:numId w:val="0"/>
        </w:numPr>
        <w:spacing w:after="0"/>
        <w:rPr>
          <w:rFonts w:ascii="Times New Roman" w:hAnsi="Times New Roman" w:cs="Times New Roman"/>
          <w:noProof/>
          <w:sz w:val="20"/>
        </w:rPr>
      </w:pPr>
      <w:sdt>
        <w:sdtPr>
          <w:rPr>
            <w:rFonts w:ascii="Times New Roman" w:eastAsia="MS Gothic" w:hAnsi="Times New Roman" w:cs="Times New Roman"/>
            <w:sz w:val="20"/>
          </w:rPr>
          <w:id w:val="-1736541494"/>
          <w14:checkbox>
            <w14:checked w14:val="1"/>
            <w14:checkedState w14:val="2612" w14:font="MS Gothic"/>
            <w14:uncheckedState w14:val="2610" w14:font="MS Gothic"/>
          </w14:checkbox>
        </w:sdtPr>
        <w:sdtEndPr/>
        <w:sdtContent>
          <w:r>
            <w:rPr>
              <w:rFonts w:ascii="MS Gothic" w:eastAsia="MS Gothic" w:hAnsi="MS Gothic" w:cs="Times New Roman" w:hint="eastAsia"/>
              <w:sz w:val="20"/>
            </w:rPr>
            <w:t>☒</w:t>
          </w:r>
        </w:sdtContent>
      </w:sdt>
      <w:r>
        <w:rPr>
          <w:rFonts w:ascii="Times New Roman" w:hAnsi="Times New Roman" w:cs="Times New Roman"/>
        </w:rPr>
        <w:t xml:space="preserve"> </w:t>
      </w:r>
      <w:r>
        <w:rPr>
          <w:rFonts w:ascii="Times New Roman" w:hAnsi="Times New Roman" w:cs="Times New Roman"/>
          <w:noProof/>
          <w:sz w:val="20"/>
        </w:rPr>
        <w:t>Burių g. 19, LT-92276 Klaipėda</w:t>
      </w:r>
    </w:p>
    <w:p w14:paraId="5858BE90" w14:textId="77777777" w:rsidR="002F6DEE" w:rsidRDefault="002F6DEE">
      <w:pPr>
        <w:pStyle w:val="ListParagraph"/>
        <w:numPr>
          <w:ilvl w:val="0"/>
          <w:numId w:val="0"/>
        </w:numPr>
        <w:spacing w:after="0"/>
        <w:rPr>
          <w:rFonts w:ascii="Times New Roman" w:hAnsi="Times New Roman" w:cs="Times New Roman"/>
          <w:sz w:val="20"/>
        </w:rPr>
      </w:pPr>
    </w:p>
    <w:p w14:paraId="5858BE91" w14:textId="77777777" w:rsidR="002F6DEE" w:rsidRDefault="00AE74CD">
      <w:pPr>
        <w:pStyle w:val="ListParagraph"/>
        <w:numPr>
          <w:ilvl w:val="0"/>
          <w:numId w:val="13"/>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PREKIŲ TIEKIMO TVARKA IR TERMINAI</w:t>
      </w:r>
    </w:p>
    <w:p w14:paraId="5858BE92" w14:textId="77777777" w:rsidR="002F6DEE" w:rsidRDefault="00AE74CD">
      <w:pPr>
        <w:pStyle w:val="ListParagraph"/>
        <w:numPr>
          <w:ilvl w:val="1"/>
          <w:numId w:val="13"/>
        </w:numPr>
        <w:pBdr>
          <w:top w:val="single" w:sz="4" w:space="1" w:color="auto"/>
          <w:bottom w:val="single" w:sz="4" w:space="1" w:color="auto"/>
          <w:between w:val="single" w:sz="4" w:space="1" w:color="auto"/>
        </w:pBdr>
        <w:suppressAutoHyphens/>
        <w:autoSpaceDN w:val="0"/>
        <w:spacing w:before="60" w:after="60"/>
        <w:ind w:left="426" w:hanging="426"/>
        <w:jc w:val="left"/>
        <w:textAlignment w:val="baseline"/>
        <w:rPr>
          <w:rFonts w:ascii="Times New Roman" w:hAnsi="Times New Roman" w:cs="Times New Roman"/>
          <w:b/>
          <w:bCs/>
          <w:noProof/>
          <w:sz w:val="20"/>
        </w:rPr>
      </w:pPr>
      <w:r>
        <w:rPr>
          <w:rFonts w:ascii="Times New Roman" w:hAnsi="Times New Roman" w:cs="Times New Roman"/>
          <w:b/>
          <w:bCs/>
          <w:noProof/>
          <w:sz w:val="20"/>
        </w:rPr>
        <w:lastRenderedPageBreak/>
        <w:t>Prekių tiekimo terminai</w:t>
      </w:r>
    </w:p>
    <w:p w14:paraId="5858BE93" w14:textId="77777777" w:rsidR="002F6DEE" w:rsidRDefault="00AE74CD">
      <w:pPr>
        <w:tabs>
          <w:tab w:val="left" w:pos="284"/>
        </w:tabs>
        <w:suppressAutoHyphens/>
        <w:autoSpaceDN w:val="0"/>
        <w:spacing w:before="60" w:after="60"/>
        <w:ind w:left="567" w:hanging="567"/>
        <w:textAlignment w:val="baseline"/>
        <w:rPr>
          <w:rFonts w:ascii="Times New Roman" w:hAnsi="Times New Roman" w:cs="Times New Roman"/>
          <w:noProof/>
          <w:sz w:val="20"/>
          <w:lang w:val="lt-LT"/>
        </w:rPr>
      </w:pPr>
      <w:r>
        <w:rPr>
          <w:rFonts w:ascii="Times New Roman" w:hAnsi="Times New Roman" w:cs="Times New Roman"/>
          <w:noProof/>
          <w:sz w:val="20"/>
          <w:lang w:val="lt-LT"/>
        </w:rPr>
        <w:t xml:space="preserve">Prekės komplektas turi būti pristatytas ne </w:t>
      </w:r>
      <w:r>
        <w:rPr>
          <w:rFonts w:ascii="Times New Roman" w:hAnsi="Times New Roman" w:cs="Times New Roman"/>
          <w:sz w:val="20"/>
          <w:lang w:val="lt-LT"/>
        </w:rPr>
        <w:t>vėliau kaip per 5 (penkis) mėnesius nuo Sutarties įsigaliojimo dienos.</w:t>
      </w:r>
      <w:r>
        <w:rPr>
          <w:rFonts w:ascii="Times New Roman" w:hAnsi="Times New Roman" w:cs="Times New Roman"/>
          <w:noProof/>
          <w:sz w:val="20"/>
          <w:lang w:val="lt-LT"/>
        </w:rPr>
        <w:t xml:space="preserve"> </w:t>
      </w:r>
    </w:p>
    <w:p w14:paraId="5858BE94" w14:textId="77777777" w:rsidR="002F6DEE" w:rsidRDefault="00AE74CD">
      <w:pPr>
        <w:pStyle w:val="ListParagraph"/>
        <w:numPr>
          <w:ilvl w:val="1"/>
          <w:numId w:val="13"/>
        </w:numPr>
        <w:pBdr>
          <w:top w:val="single" w:sz="4" w:space="1" w:color="auto"/>
          <w:bottom w:val="single" w:sz="4" w:space="1" w:color="auto"/>
        </w:pBdr>
        <w:tabs>
          <w:tab w:val="clear" w:pos="851"/>
          <w:tab w:val="clear" w:pos="5779"/>
          <w:tab w:val="left" w:pos="284"/>
        </w:tabs>
        <w:suppressAutoHyphens/>
        <w:autoSpaceDN w:val="0"/>
        <w:spacing w:before="240" w:after="60"/>
        <w:ind w:left="567" w:hanging="567"/>
        <w:contextualSpacing w:val="0"/>
        <w:jc w:val="left"/>
        <w:textAlignment w:val="baseline"/>
        <w:rPr>
          <w:rFonts w:ascii="Times New Roman" w:hAnsi="Times New Roman" w:cs="Times New Roman"/>
          <w:b/>
          <w:bCs/>
          <w:noProof/>
          <w:sz w:val="20"/>
        </w:rPr>
      </w:pPr>
      <w:r>
        <w:rPr>
          <w:rFonts w:ascii="Times New Roman" w:hAnsi="Times New Roman" w:cs="Times New Roman"/>
          <w:b/>
          <w:bCs/>
          <w:noProof/>
          <w:sz w:val="20"/>
        </w:rPr>
        <w:t>Užsakymų vykdymo tvarka</w:t>
      </w:r>
    </w:p>
    <w:p w14:paraId="5858BE95" w14:textId="77777777" w:rsidR="002F6DEE" w:rsidRDefault="00AE74CD">
      <w:pPr>
        <w:spacing w:after="0"/>
        <w:rPr>
          <w:rFonts w:ascii="Times New Roman" w:hAnsi="Times New Roman" w:cs="Times New Roman"/>
          <w:noProof/>
          <w:sz w:val="20"/>
          <w:lang w:val="lt-LT"/>
        </w:rPr>
      </w:pPr>
      <w:r>
        <w:rPr>
          <w:rFonts w:ascii="Times New Roman" w:hAnsi="Times New Roman" w:cs="Times New Roman"/>
          <w:noProof/>
          <w:sz w:val="20"/>
          <w:lang w:val="lt-LT"/>
        </w:rPr>
        <w:t>Prekės</w:t>
      </w:r>
      <w:r>
        <w:rPr>
          <w:rFonts w:ascii="Times New Roman" w:hAnsi="Times New Roman" w:cs="Times New Roman"/>
          <w:noProof/>
          <w:sz w:val="20"/>
          <w:lang w:val="lt-LT"/>
        </w:rPr>
        <w:t xml:space="preserve"> komplektas turi būti pristatytas TS 6 punkte nurodytu adresu Pirkėjo darbo laiku (I-IV 7:30 – 16:30 val., V 7:30 –15:30 val.). </w:t>
      </w:r>
    </w:p>
    <w:p w14:paraId="5858BE96" w14:textId="77777777" w:rsidR="002F6DEE" w:rsidRDefault="00AE74CD">
      <w:pPr>
        <w:pStyle w:val="ListParagraph"/>
        <w:numPr>
          <w:ilvl w:val="0"/>
          <w:numId w:val="1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KOKYBĖ IR TRŪKUMŲ ŠALINIMAS </w:t>
      </w:r>
    </w:p>
    <w:p w14:paraId="5858BE97" w14:textId="77777777" w:rsidR="002F6DEE" w:rsidRDefault="00AE74CD">
      <w:pPr>
        <w:pStyle w:val="ListParagraph"/>
        <w:numPr>
          <w:ilvl w:val="1"/>
          <w:numId w:val="13"/>
        </w:numPr>
        <w:tabs>
          <w:tab w:val="left" w:pos="567"/>
        </w:tabs>
        <w:suppressAutoHyphens/>
        <w:autoSpaceDN w:val="0"/>
        <w:spacing w:after="0"/>
        <w:ind w:left="426" w:hanging="426"/>
        <w:textAlignment w:val="baseline"/>
        <w:rPr>
          <w:rFonts w:ascii="Times New Roman" w:hAnsi="Times New Roman" w:cs="Times New Roman"/>
        </w:rPr>
      </w:pPr>
      <w:r>
        <w:rPr>
          <w:rFonts w:ascii="Times New Roman" w:hAnsi="Times New Roman" w:cs="Times New Roman"/>
          <w:sz w:val="20"/>
        </w:rPr>
        <w:t>Prekėms taikomas ne trumpesnis kaip 24</w:t>
      </w:r>
      <w:r>
        <w:rPr>
          <w:rFonts w:ascii="Times New Roman" w:hAnsi="Times New Roman" w:cs="Times New Roman"/>
          <w:bCs/>
          <w:sz w:val="20"/>
        </w:rPr>
        <w:t xml:space="preserve"> mėn.</w:t>
      </w:r>
      <w:r>
        <w:rPr>
          <w:rFonts w:ascii="Times New Roman" w:hAnsi="Times New Roman" w:cs="Times New Roman"/>
          <w:sz w:val="20"/>
        </w:rPr>
        <w:t xml:space="preserve"> garantijos terminas, skaičiuojamas nuo Prekių perdavimo-priėmimo akto pasirašymo dienos.</w:t>
      </w:r>
    </w:p>
    <w:p w14:paraId="5858BE98" w14:textId="77777777" w:rsidR="002F6DEE" w:rsidRDefault="00AE74CD">
      <w:pPr>
        <w:pStyle w:val="ListParagraph"/>
        <w:numPr>
          <w:ilvl w:val="1"/>
          <w:numId w:val="13"/>
        </w:numPr>
        <w:tabs>
          <w:tab w:val="left" w:pos="567"/>
        </w:tabs>
        <w:suppressAutoHyphens/>
        <w:autoSpaceDN w:val="0"/>
        <w:spacing w:after="60"/>
        <w:ind w:left="426" w:hanging="426"/>
        <w:textAlignment w:val="baseline"/>
        <w:rPr>
          <w:rStyle w:val="Laukeliai"/>
          <w:rFonts w:ascii="Times New Roman" w:hAnsi="Times New Roman" w:cs="Times New Roman"/>
        </w:rPr>
      </w:pPr>
      <w:bookmarkStart w:id="6" w:name="_Ref340669472"/>
      <w:r>
        <w:rPr>
          <w:rFonts w:ascii="Times New Roman" w:hAnsi="Times New Roman" w:cs="Times New Roman"/>
          <w:color w:val="8DB3E2"/>
          <w:sz w:val="20"/>
        </w:rPr>
        <w:t xml:space="preserve"> </w:t>
      </w:r>
      <w:r>
        <w:rPr>
          <w:rFonts w:ascii="Times New Roman" w:hAnsi="Times New Roman" w:cs="Times New Roman"/>
          <w:sz w:val="20"/>
        </w:rPr>
        <w:t>Sutarties vykdymo ar garantinio termino metu pastebėtiems trūkumams šalinti Tiekėjui nustatomas 7 (septynių) kalendorinių dienų terminas</w:t>
      </w:r>
      <w:bookmarkEnd w:id="6"/>
      <w:r>
        <w:rPr>
          <w:rFonts w:ascii="Times New Roman" w:hAnsi="Times New Roman" w:cs="Times New Roman"/>
          <w:sz w:val="20"/>
        </w:rPr>
        <w:t xml:space="preserve"> </w:t>
      </w:r>
      <w:r>
        <w:rPr>
          <w:rStyle w:val="Laukeliai"/>
          <w:rFonts w:ascii="Times New Roman" w:hAnsi="Times New Roman" w:cs="Times New Roman"/>
        </w:rPr>
        <w:t>nuo Pirkėjo pranešimo apie identifikuotus defektus išsiuntimo el. paštu gavimo momento.</w:t>
      </w:r>
    </w:p>
    <w:p w14:paraId="5858BE99" w14:textId="77777777" w:rsidR="002F6DEE" w:rsidRDefault="00AE74CD">
      <w:pPr>
        <w:pStyle w:val="ListParagraph"/>
        <w:numPr>
          <w:ilvl w:val="0"/>
          <w:numId w:val="1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 PRIEDAI</w:t>
      </w:r>
    </w:p>
    <w:p w14:paraId="5858BE9A" w14:textId="77777777" w:rsidR="002F6DEE" w:rsidRDefault="00AE74CD">
      <w:pPr>
        <w:spacing w:after="0"/>
        <w:jc w:val="left"/>
        <w:rPr>
          <w:rFonts w:ascii="Times New Roman" w:hAnsi="Times New Roman" w:cs="Times New Roman"/>
          <w:sz w:val="20"/>
          <w:lang w:val="lt-LT"/>
        </w:rPr>
      </w:pPr>
      <w:r>
        <w:rPr>
          <w:rFonts w:ascii="Times New Roman" w:hAnsi="Times New Roman" w:cs="Times New Roman"/>
          <w:sz w:val="20"/>
          <w:lang w:val="lt-LT"/>
        </w:rPr>
        <w:t xml:space="preserve">Priedas Nr. 1 - Mobilios krovos stotelės veikimo aprašymas ir reikalavimai;  </w:t>
      </w:r>
    </w:p>
    <w:p w14:paraId="5858BE9B" w14:textId="77777777" w:rsidR="002F6DEE" w:rsidRDefault="00AE74CD">
      <w:pPr>
        <w:spacing w:after="0"/>
        <w:jc w:val="left"/>
        <w:rPr>
          <w:rFonts w:ascii="Times New Roman" w:hAnsi="Times New Roman" w:cs="Times New Roman"/>
          <w:sz w:val="20"/>
          <w:lang w:val="lt-LT"/>
        </w:rPr>
      </w:pPr>
      <w:r>
        <w:rPr>
          <w:rFonts w:ascii="Times New Roman" w:hAnsi="Times New Roman" w:cs="Times New Roman"/>
          <w:sz w:val="20"/>
          <w:lang w:val="lt-LT"/>
        </w:rPr>
        <w:t>Priedas Nr. 2 - Prekės techninių parametrų atitikties lentelė;</w:t>
      </w:r>
    </w:p>
    <w:p w14:paraId="5858BE9C" w14:textId="77777777" w:rsidR="002F6DEE" w:rsidRDefault="00AE74CD">
      <w:pPr>
        <w:spacing w:after="0"/>
        <w:rPr>
          <w:rFonts w:ascii="Times New Roman" w:eastAsia="Baskerville" w:hAnsi="Times New Roman" w:cs="Times New Roman"/>
          <w:lang w:val="lt-LT" w:eastAsia="lt-LT"/>
        </w:rPr>
      </w:pPr>
      <w:r>
        <w:rPr>
          <w:rFonts w:ascii="Times New Roman" w:hAnsi="Times New Roman" w:cs="Times New Roman"/>
          <w:sz w:val="20"/>
          <w:lang w:val="lt-LT"/>
        </w:rPr>
        <w:t>Priedas Nr. 3 - Siurblio techninių parametrų lentelė.</w:t>
      </w:r>
    </w:p>
    <w:sectPr w:rsidR="002F6DEE">
      <w:headerReference w:type="default" r:id="rId11"/>
      <w:footerReference w:type="even" r:id="rId12"/>
      <w:footerReference w:type="default" r:id="rId13"/>
      <w:headerReference w:type="first" r:id="rId14"/>
      <w:footerReference w:type="first" r:id="rId15"/>
      <w:pgSz w:w="11906" w:h="16838"/>
      <w:pgMar w:top="1701"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8BEA8" w14:textId="77777777" w:rsidR="00AE74CD" w:rsidRDefault="00AE74CD">
      <w:pPr>
        <w:spacing w:after="0"/>
      </w:pPr>
      <w:r>
        <w:separator/>
      </w:r>
    </w:p>
  </w:endnote>
  <w:endnote w:type="continuationSeparator" w:id="0">
    <w:p w14:paraId="5858BEAA" w14:textId="77777777" w:rsidR="00AE74CD" w:rsidRDefault="00AE74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86"/>
    <w:family w:val="swiss"/>
    <w:pitch w:val="variable"/>
    <w:sig w:usb0="E1002EFF" w:usb1="C000605B" w:usb2="00000029" w:usb3="00000000" w:csb0="000101FF" w:csb1="00000000"/>
  </w:font>
  <w:font w:name="Segoe UI">
    <w:panose1 w:val="020B0502040204020203"/>
    <w:charset w:val="86"/>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skerville">
    <w:altName w:val="Times New Roman"/>
    <w:charset w:val="86"/>
    <w:family w:val="roman"/>
    <w:pitch w:val="variable"/>
    <w:sig w:usb0="A00002E7" w:usb1="0000004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BEA1" w14:textId="77777777" w:rsidR="002F6DEE" w:rsidRDefault="00AE74CD">
    <w:pPr>
      <w:pStyle w:val="Footer"/>
      <w:jc w:val="right"/>
    </w:pPr>
    <w:r>
      <w:rPr>
        <w:rStyle w:val="PageNumber"/>
        <w:sz w:val="20"/>
      </w:rPr>
      <w:fldChar w:fldCharType="begin"/>
    </w:r>
    <w:r>
      <w:rPr>
        <w:rStyle w:val="PageNumber"/>
        <w:sz w:val="20"/>
      </w:rPr>
      <w:instrText>PAGE  \* Arabic  \* MERGEFORMAT</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 xml:space="preserve"> (</w:t>
    </w:r>
    <w:r>
      <w:rPr>
        <w:rStyle w:val="PageNumber"/>
        <w:sz w:val="20"/>
      </w:rPr>
      <w:fldChar w:fldCharType="begin"/>
    </w:r>
    <w:r>
      <w:rPr>
        <w:rStyle w:val="PageNumber"/>
        <w:sz w:val="20"/>
      </w:rPr>
      <w:instrText>NUMPAGES  \* Arabic  \* MERGEFORMAT</w:instrText>
    </w:r>
    <w:r>
      <w:rPr>
        <w:rStyle w:val="PageNumber"/>
        <w:sz w:val="20"/>
      </w:rPr>
      <w:fldChar w:fldCharType="separate"/>
    </w:r>
    <w:r>
      <w:rPr>
        <w:rStyle w:val="PageNumber"/>
        <w:noProof/>
        <w:sz w:val="20"/>
      </w:rPr>
      <w:t>3</w:t>
    </w:r>
    <w:r>
      <w:rPr>
        <w:rStyle w:val="PageNumber"/>
        <w:sz w:val="20"/>
      </w:rPr>
      <w:fldChar w:fldCharType="end"/>
    </w:r>
    <w:r>
      <w:rPr>
        <w:rStyle w:val="PageNumber"/>
        <w:sz w:val="20"/>
      </w:rPr>
      <w:t>)</w:t>
    </w:r>
    <w:r>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5858BEA9" wp14:editId="5858BEAA">
              <wp:simplePos x="0" y="0"/>
              <wp:positionH relativeFrom="margin">
                <wp:align>left</wp:align>
              </wp:positionH>
              <wp:positionV relativeFrom="page">
                <wp:align>top</wp:align>
              </wp:positionV>
              <wp:extent cx="792000" cy="828000"/>
              <wp:effectExtent l="0" t="0" r="8255" b="0"/>
              <wp:wrapNone/>
              <wp:docPr id="4" name="Laisva forma: figūra 4"/>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pic="http://schemas.openxmlformats.org/drawingml/2006/picture" xmlns:a="http://schemas.openxmlformats.org/drawingml/2006/main" xmlns:ve="http://schemas.openxmlformats.org/markup-compatibility/2006">
          <w:pict>
            <v:shape type="#" style="position:absolute;margin-left:0pt;margin-top:0pt;width:62.36221pt;height:65.19685pt;z-index:251658242;mso-position-horizontal-relative:margin;mso-position-vertical-relative:page;mso-position-horizontal:left;mso-position-vertical:top;v-text-anchor:top;mso-wrap-distance-left:9pt;mso-wrap-distance-top:0pt;mso-wrap-distance-right:9pt;mso-wrap-distance-bottom:0pt;" filled="t" fillcolor="#003D50" stroked="f">
              <v:fill opacity="65536f" color2="#003D50"/>
            </v:shape>
          </w:pict>
        </ve:Fallback>
      </mc:AlternateContent>
    </w:r>
    <w:r>
      <w:rPr>
        <w:b/>
        <w:noProof/>
        <w:color w:val="003E51"/>
        <w:sz w:val="16"/>
        <w:lang w:val="lt-LT" w:eastAsia="lt-LT"/>
      </w:rPr>
      <mc:AlternateContent>
        <mc:Choice Requires="wps">
          <w:drawing>
            <wp:anchor distT="0" distB="0" distL="114300" distR="114300" simplePos="0" relativeHeight="251658241" behindDoc="0" locked="0" layoutInCell="1" allowOverlap="1" wp14:anchorId="5858BEAB" wp14:editId="5858BEAC">
              <wp:simplePos x="0" y="0"/>
              <wp:positionH relativeFrom="margin">
                <wp:align>left</wp:align>
              </wp:positionH>
              <wp:positionV relativeFrom="page">
                <wp:align>bottom</wp:align>
              </wp:positionV>
              <wp:extent cx="792000" cy="828000"/>
              <wp:effectExtent l="0" t="0" r="8255" b="0"/>
              <wp:wrapNone/>
              <wp:docPr id="1" name="Laisva forma: figūra 1"/>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pic="http://schemas.openxmlformats.org/drawingml/2006/picture" xmlns:a="http://schemas.openxmlformats.org/drawingml/2006/main" xmlns:ve="http://schemas.openxmlformats.org/markup-compatibility/2006">
          <w:pict>
            <v:shape type="#" style="position:absolute;margin-left:0pt;margin-top:0pt;width:62.36221pt;height:65.19685pt;z-index:251658241;mso-position-horizontal-relative:margin;mso-position-vertical-relative:page;mso-position-horizontal:left;mso-position-vertical:bottom;v-text-anchor:top;mso-wrap-distance-left:9pt;mso-wrap-distance-top:0pt;mso-wrap-distance-right:9pt;mso-wrap-distance-bottom:0pt;" filled="t" fillcolor="#233C45" stroked="f">
              <v:fill opacity="65536f" color2="#233C45"/>
            </v:shape>
          </w:pict>
        </ve: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BEA2" w14:textId="77777777" w:rsidR="002F6DEE" w:rsidRDefault="00AE74CD">
    <w:pPr>
      <w:pStyle w:val="Footer"/>
      <w:jc w:val="right"/>
    </w:pPr>
    <w:r>
      <w:rPr>
        <w:rStyle w:val="PageNumber"/>
        <w:sz w:val="20"/>
      </w:rPr>
      <w:fldChar w:fldCharType="begin"/>
    </w:r>
    <w:r>
      <w:rPr>
        <w:rStyle w:val="PageNumber"/>
        <w:sz w:val="20"/>
      </w:rPr>
      <w:instrText>PAGE  \* Arabic  \* MERGEFORMAT</w:instrText>
    </w:r>
    <w:r>
      <w:rPr>
        <w:rStyle w:val="PageNumber"/>
        <w:sz w:val="20"/>
      </w:rPr>
      <w:fldChar w:fldCharType="separate"/>
    </w:r>
    <w:r>
      <w:rPr>
        <w:rStyle w:val="PageNumber"/>
        <w:noProof/>
        <w:sz w:val="20"/>
      </w:rPr>
      <w:t>3</w:t>
    </w:r>
    <w:r>
      <w:rPr>
        <w:rStyle w:val="PageNumber"/>
        <w:sz w:val="20"/>
      </w:rPr>
      <w:fldChar w:fldCharType="end"/>
    </w:r>
    <w:r>
      <w:rPr>
        <w:rStyle w:val="PageNumber"/>
        <w:sz w:val="20"/>
      </w:rPr>
      <w:t xml:space="preserve"> (</w:t>
    </w:r>
    <w:r>
      <w:rPr>
        <w:rStyle w:val="PageNumber"/>
        <w:sz w:val="20"/>
      </w:rPr>
      <w:fldChar w:fldCharType="begin"/>
    </w:r>
    <w:r>
      <w:rPr>
        <w:rStyle w:val="PageNumber"/>
        <w:sz w:val="20"/>
      </w:rPr>
      <w:instrText>NUMPAGES  \* Arabic  \* MERGEFORMAT</w:instrText>
    </w:r>
    <w:r>
      <w:rPr>
        <w:rStyle w:val="PageNumber"/>
        <w:sz w:val="20"/>
      </w:rPr>
      <w:fldChar w:fldCharType="separate"/>
    </w:r>
    <w:r>
      <w:rPr>
        <w:rStyle w:val="PageNumber"/>
        <w:noProof/>
        <w:sz w:val="20"/>
      </w:rPr>
      <w:t>3</w:t>
    </w:r>
    <w:r>
      <w:rPr>
        <w:rStyle w:val="PageNumber"/>
        <w:sz w:val="20"/>
      </w:rPr>
      <w:fldChar w:fldCharType="end"/>
    </w:r>
    <w:r>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BEA4" w14:textId="77777777" w:rsidR="002F6DEE" w:rsidRDefault="00AE74CD">
    <w:pPr>
      <w:pStyle w:val="Footer"/>
    </w:pPr>
    <w:r>
      <w:rPr>
        <w:b/>
        <w:noProof/>
        <w:color w:val="003E51"/>
        <w:sz w:val="16"/>
        <w:lang w:val="lt-LT" w:eastAsia="lt-LT"/>
      </w:rPr>
      <mc:AlternateContent>
        <mc:Choice Requires="wps">
          <w:drawing>
            <wp:anchor distT="0" distB="0" distL="114300" distR="114300" simplePos="0" relativeHeight="251658244" behindDoc="0" locked="0" layoutInCell="1" allowOverlap="1" wp14:anchorId="5858BEAF" wp14:editId="5858BEB0">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pic="http://schemas.openxmlformats.org/drawingml/2006/picture" xmlns:a="http://schemas.openxmlformats.org/drawingml/2006/main" xmlns:ve="http://schemas.openxmlformats.org/markup-compatibility/2006">
          <w:pict>
            <v:shape type="#" style="position:absolute;margin-left:0pt;margin-top:0pt;width:62.36221pt;height:65.19685pt;z-index:251658244;mso-position-horizontal-relative:margin;mso-position-vertical-relative:page;mso-position-horizontal:center;mso-position-vertical:bottom;v-text-anchor:top;mso-wrap-distance-left:9pt;mso-wrap-distance-top:0pt;mso-wrap-distance-right:9pt;mso-wrap-distance-bottom:0pt;" filled="t" fillcolor="#233C45" stroked="f">
              <v:fill opacity="65536f" color2="#233C45"/>
            </v:shape>
          </w:pict>
        </ve: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BE9D" w14:textId="77777777" w:rsidR="002F6DEE" w:rsidRDefault="00AE74CD">
      <w:r>
        <w:separator/>
      </w:r>
    </w:p>
  </w:footnote>
  <w:footnote w:type="continuationSeparator" w:id="0">
    <w:p w14:paraId="5858BE9E" w14:textId="77777777" w:rsidR="002F6DEE" w:rsidRDefault="00AE74CD">
      <w:r>
        <w:continuationSeparator/>
      </w:r>
    </w:p>
  </w:footnote>
  <w:footnote w:type="continuationNotice" w:id="1">
    <w:p w14:paraId="5858BE9F" w14:textId="77777777" w:rsidR="002F6DEE" w:rsidRDefault="002F6DEE">
      <w:pPr>
        <w:spacing w:after="0"/>
      </w:pPr>
    </w:p>
  </w:footnote>
  <w:footnote w:id="2">
    <w:p w14:paraId="5858BEB1" w14:textId="77777777" w:rsidR="002F6DEE" w:rsidRDefault="00AE74CD">
      <w:pPr>
        <w:tabs>
          <w:tab w:val="left" w:pos="426"/>
          <w:tab w:val="left" w:pos="540"/>
        </w:tabs>
        <w:suppressAutoHyphens/>
        <w:autoSpaceDN w:val="0"/>
        <w:spacing w:after="0"/>
        <w:textAlignment w:val="baseline"/>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cstheme="majorBidi"/>
          <w:sz w:val="18"/>
          <w:szCs w:val="18"/>
        </w:rPr>
        <w:t xml:space="preserve"> </w:t>
      </w:r>
      <w:proofErr w:type="spellStart"/>
      <w:r>
        <w:rPr>
          <w:rFonts w:asciiTheme="majorBidi" w:hAnsiTheme="majorBidi" w:cstheme="majorBidi"/>
          <w:sz w:val="18"/>
          <w:szCs w:val="18"/>
        </w:rPr>
        <w:t>Komplektą</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sudaro</w:t>
      </w:r>
      <w:proofErr w:type="spellEnd"/>
      <w:r>
        <w:rPr>
          <w:rFonts w:asciiTheme="majorBidi" w:hAnsiTheme="majorBidi" w:cstheme="majorBidi"/>
          <w:sz w:val="18"/>
          <w:szCs w:val="18"/>
        </w:rPr>
        <w:t xml:space="preserve"> TS </w:t>
      </w:r>
      <w:proofErr w:type="spellStart"/>
      <w:r>
        <w:rPr>
          <w:rFonts w:asciiTheme="majorBidi" w:hAnsiTheme="majorBidi" w:cstheme="majorBidi"/>
          <w:sz w:val="18"/>
          <w:szCs w:val="18"/>
        </w:rPr>
        <w:t>prieduose</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nurodyti</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komponentai</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stotelės</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pristatymas</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bei</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dokumentacijos</w:t>
      </w:r>
      <w:proofErr w:type="spellEnd"/>
      <w:r>
        <w:rPr>
          <w:rFonts w:asciiTheme="majorBidi" w:hAnsiTheme="majorBidi" w:cstheme="majorBidi"/>
          <w:sz w:val="18"/>
          <w:szCs w:val="18"/>
        </w:rPr>
        <w:t xml:space="preserve"> "as built" </w:t>
      </w:r>
      <w:proofErr w:type="spellStart"/>
      <w:r>
        <w:rPr>
          <w:rFonts w:asciiTheme="majorBidi" w:hAnsiTheme="majorBidi" w:cstheme="majorBidi"/>
          <w:sz w:val="18"/>
          <w:szCs w:val="18"/>
        </w:rPr>
        <w:t>paruošimas</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ir</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perdavimas</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Pirkėjui</w:t>
      </w:r>
      <w:proofErr w:type="spellEnd"/>
      <w:r>
        <w:rPr>
          <w:rFonts w:asciiTheme="majorBidi" w:hAnsiTheme="majorBidi" w:cstheme="majorBidi"/>
          <w:sz w:val="18"/>
          <w:szCs w:val="18"/>
        </w:rPr>
        <w:t>.</w:t>
      </w:r>
    </w:p>
  </w:footnote>
  <w:footnote w:id="3">
    <w:p w14:paraId="5858BEB2" w14:textId="77777777" w:rsidR="002F6DEE" w:rsidRDefault="00AE74CD">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cstheme="majorBidi"/>
          <w:sz w:val="18"/>
          <w:szCs w:val="18"/>
        </w:rPr>
        <w:t xml:space="preserve"> </w:t>
      </w:r>
      <w:r>
        <w:rPr>
          <w:rFonts w:asciiTheme="majorBidi" w:hAnsiTheme="majorBidi" w:cstheme="majorBidi"/>
          <w:sz w:val="18"/>
          <w:szCs w:val="18"/>
        </w:rPr>
        <w:t>Jei kuriems nors komponentams minėti reikalavimai netaikomi, tiekėjas pateikia paaiškinimą su nuoroda į teisės aktus ar standartus.</w:t>
      </w:r>
    </w:p>
  </w:footnote>
  <w:footnote w:id="4">
    <w:p w14:paraId="5858BEB3" w14:textId="77777777" w:rsidR="002F6DEE" w:rsidRDefault="00AE74CD">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cstheme="majorBidi"/>
          <w:sz w:val="18"/>
          <w:szCs w:val="18"/>
        </w:rPr>
        <w:t xml:space="preserve"> </w:t>
      </w:r>
      <w:r>
        <w:rPr>
          <w:rFonts w:asciiTheme="majorBidi" w:hAnsiTheme="majorBidi" w:cstheme="majorBidi"/>
          <w:sz w:val="18"/>
          <w:szCs w:val="18"/>
        </w:rPr>
        <w:t>Jei kuriems nors komponentams minėti reikalavimai netaikomi, tiekėjas pateikia paaiškinimą su nuoroda į teisės aktus ar standartus.</w:t>
      </w:r>
    </w:p>
  </w:footnote>
  <w:footnote w:id="5">
    <w:p w14:paraId="5858BEB4" w14:textId="77777777" w:rsidR="002F6DEE" w:rsidRDefault="00AE74CD">
      <w:pPr>
        <w:pStyle w:val="FootnoteText"/>
      </w:pPr>
      <w:r>
        <w:rPr>
          <w:rStyle w:val="FootnoteReference"/>
          <w:rFonts w:asciiTheme="majorBidi" w:hAnsiTheme="majorBidi" w:cstheme="majorBidi"/>
          <w:sz w:val="18"/>
          <w:szCs w:val="18"/>
        </w:rPr>
        <w:footnoteRef/>
      </w:r>
      <w:r>
        <w:rPr>
          <w:rFonts w:asciiTheme="majorBidi" w:hAnsiTheme="majorBidi" w:cstheme="majorBidi"/>
          <w:sz w:val="18"/>
          <w:szCs w:val="18"/>
        </w:rPr>
        <w:t xml:space="preserve"> </w:t>
      </w:r>
      <w:r>
        <w:rPr>
          <w:rFonts w:asciiTheme="majorBidi" w:hAnsiTheme="majorBidi" w:cstheme="majorBidi"/>
          <w:sz w:val="18"/>
          <w:szCs w:val="18"/>
        </w:rPr>
        <w:t>Jei kuriems nors komponentams minėti reikalavimai netaikomi, tiekėjas pateikia paaiškinimą su nuoroda į teisės aktus ar standartus.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BEA0" w14:textId="77777777" w:rsidR="002F6DEE" w:rsidRDefault="00AE74CD">
    <w:pPr>
      <w:pStyle w:val="Header"/>
    </w:pPr>
    <w:r>
      <w:rPr>
        <w:b/>
        <w:noProof/>
        <w:color w:val="003E51"/>
        <w:sz w:val="16"/>
        <w:lang w:eastAsia="lt-LT"/>
      </w:rPr>
      <w:t xml:space="preserve"> </w:t>
    </w:r>
    <w:r>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858BEA5" wp14:editId="5858BEA6">
              <wp:simplePos x="0" y="0"/>
              <wp:positionH relativeFrom="margin">
                <wp:align>left</wp:align>
              </wp:positionH>
              <wp:positionV relativeFrom="page">
                <wp:align>top</wp:align>
              </wp:positionV>
              <wp:extent cx="792000" cy="828000"/>
              <wp:effectExtent l="0" t="0" r="8255" b="0"/>
              <wp:wrapNone/>
              <wp:docPr id="6" name="Laisva forma: figūra 6"/>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pic="http://schemas.openxmlformats.org/drawingml/2006/picture" xmlns:a="http://schemas.openxmlformats.org/drawingml/2006/main" xmlns:ve="http://schemas.openxmlformats.org/markup-compatibility/2006">
          <w:pict>
            <v:shape type="#" style="position:absolute;margin-left:0pt;margin-top:0pt;width:62.36221pt;height:65.19685pt;z-index:251658245;mso-position-horizontal-relative:margin;mso-position-vertical-relative:page;mso-position-horizontal:left;mso-position-vertical:top;v-text-anchor:top;mso-wrap-distance-left:9pt;mso-wrap-distance-top:0pt;mso-wrap-distance-right:9pt;mso-wrap-distance-bottom:0pt;" filled="t" fillcolor="#003D50" stroked="f">
              <v:fill opacity="65536f" color2="#003D50"/>
            </v:shape>
          </w:pict>
        </ve:Fallback>
      </mc:AlternateContent>
    </w:r>
    <w:r>
      <w:rPr>
        <w:b/>
        <w:noProof/>
        <w:color w:val="003E51"/>
        <w:sz w:val="16"/>
        <w:lang w:val="lt-LT" w:eastAsia="lt-LT"/>
      </w:rPr>
      <mc:AlternateContent>
        <mc:Choice Requires="wps">
          <w:drawing>
            <wp:anchor distT="0" distB="0" distL="114300" distR="114300" simplePos="0" relativeHeight="251658240" behindDoc="0" locked="0" layoutInCell="1" allowOverlap="1" wp14:anchorId="5858BEA7" wp14:editId="5858BEA8">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pic="http://schemas.openxmlformats.org/drawingml/2006/picture" xmlns:a="http://schemas.openxmlformats.org/drawingml/2006/main" xmlns:ve="http://schemas.openxmlformats.org/markup-compatibility/2006">
          <w:pict>
            <v:shape type="#" style="position:absolute;margin-left:0pt;margin-top:0pt;width:62.36221pt;height:65.19685pt;z-index:251658240;mso-position-horizontal-relative:margin;mso-position-vertical-relative:page;mso-position-horizontal:left;mso-position-vertical:bottom;v-text-anchor:top;mso-wrap-distance-left:9pt;mso-wrap-distance-top:0pt;mso-wrap-distance-right:9pt;mso-wrap-distance-bottom:0pt;" filled="t" fillcolor="#233C45" stroked="f">
              <v:fill opacity="65536f" color2="#233C45"/>
            </v:shape>
          </w:pict>
        </ve: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BEA3" w14:textId="77777777" w:rsidR="002F6DEE" w:rsidRDefault="00AE74CD">
    <w:pPr>
      <w:pStyle w:val="Header"/>
    </w:pPr>
    <w:r>
      <w:rPr>
        <w:noProof/>
        <w:lang w:val="lt-LT" w:eastAsia="lt-LT"/>
      </w:rPr>
      <w:drawing>
        <wp:anchor distT="0" distB="0" distL="114300" distR="114300" simplePos="0" relativeHeight="251658243" behindDoc="1" locked="0" layoutInCell="1" allowOverlap="1" wp14:anchorId="5858BEAD" wp14:editId="5858BEAE">
          <wp:simplePos x="0" y="0"/>
          <wp:positionH relativeFrom="margin">
            <wp:align>center</wp:align>
          </wp:positionH>
          <wp:positionV relativeFrom="page">
            <wp:posOffset>8255</wp:posOffset>
          </wp:positionV>
          <wp:extent cx="705600" cy="1080000"/>
          <wp:effectExtent l="0" t="0" r="0" b="6350"/>
          <wp:wrapTopAndBottom/>
          <wp:docPr id="22"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A1C"/>
    <w:multiLevelType w:val="multilevel"/>
    <w:tmpl w:val="BF0A631E"/>
    <w:lvl w:ilvl="0">
      <w:start w:val="1"/>
      <w:numFmt w:val="decimal"/>
      <w:lvlText w:val="%1."/>
      <w:lvlJc w:val="left"/>
      <w:pPr>
        <w:ind w:left="90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EC00CB5"/>
    <w:multiLevelType w:val="multilevel"/>
    <w:tmpl w:val="CD56D14A"/>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146"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1227C1D"/>
    <w:multiLevelType w:val="multilevel"/>
    <w:tmpl w:val="81E2447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977F76"/>
    <w:multiLevelType w:val="multilevel"/>
    <w:tmpl w:val="4F6C7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70402"/>
    <w:multiLevelType w:val="multilevel"/>
    <w:tmpl w:val="CADAA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C6B80"/>
    <w:multiLevelType w:val="multilevel"/>
    <w:tmpl w:val="977E68D8"/>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0A46EC"/>
    <w:multiLevelType w:val="multilevel"/>
    <w:tmpl w:val="DC368C1A"/>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D510D3"/>
    <w:multiLevelType w:val="multilevel"/>
    <w:tmpl w:val="72300D30"/>
    <w:lvl w:ilvl="0">
      <w:start w:val="16"/>
      <w:numFmt w:val="decimal"/>
      <w:lvlText w:val="%1."/>
      <w:lvlJc w:val="left"/>
      <w:pPr>
        <w:ind w:left="420" w:hanging="420"/>
      </w:pPr>
      <w:rPr>
        <w:rFonts w:hint="default"/>
      </w:rPr>
    </w:lvl>
    <w:lvl w:ilvl="1">
      <w:start w:val="1"/>
      <w:numFmt w:val="decimal"/>
      <w:lvlText w:val="%1.%2."/>
      <w:lvlJc w:val="left"/>
      <w:pPr>
        <w:ind w:left="882" w:hanging="42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8" w15:restartNumberingAfterBreak="0">
    <w:nsid w:val="2EA77F4F"/>
    <w:multiLevelType w:val="multilevel"/>
    <w:tmpl w:val="6172B6E8"/>
    <w:lvl w:ilvl="0">
      <w:start w:val="3"/>
      <w:numFmt w:val="decimal"/>
      <w:lvlText w:val="%1."/>
      <w:lvlJc w:val="left"/>
      <w:pPr>
        <w:ind w:left="624" w:hanging="624"/>
      </w:pPr>
      <w:rPr>
        <w:rFonts w:hint="default"/>
      </w:rPr>
    </w:lvl>
    <w:lvl w:ilvl="1">
      <w:start w:val="4"/>
      <w:numFmt w:val="decimal"/>
      <w:lvlText w:val="%1.%2."/>
      <w:lvlJc w:val="left"/>
      <w:pPr>
        <w:ind w:left="813" w:hanging="624"/>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9" w15:restartNumberingAfterBreak="0">
    <w:nsid w:val="32EA06F3"/>
    <w:multiLevelType w:val="multilevel"/>
    <w:tmpl w:val="8856DAB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586FFB"/>
    <w:multiLevelType w:val="multilevel"/>
    <w:tmpl w:val="01F45952"/>
    <w:lvl w:ilvl="0">
      <w:start w:val="8"/>
      <w:numFmt w:val="decimal"/>
      <w:lvlText w:val="%1."/>
      <w:lvlJc w:val="left"/>
      <w:pPr>
        <w:ind w:left="360" w:hanging="360"/>
      </w:pPr>
      <w:rPr>
        <w:rFonts w:hint="default"/>
      </w:rPr>
    </w:lvl>
    <w:lvl w:ilvl="1">
      <w:start w:val="4"/>
      <w:numFmt w:val="decimal"/>
      <w:lvlText w:val="%1.%2."/>
      <w:lvlJc w:val="left"/>
      <w:pPr>
        <w:ind w:left="1838" w:hanging="360"/>
      </w:pPr>
      <w:rPr>
        <w:rFonts w:hint="default"/>
      </w:rPr>
    </w:lvl>
    <w:lvl w:ilvl="2">
      <w:start w:val="1"/>
      <w:numFmt w:val="decimal"/>
      <w:lvlText w:val="%1.%2.%3."/>
      <w:lvlJc w:val="left"/>
      <w:pPr>
        <w:ind w:left="3676" w:hanging="720"/>
      </w:pPr>
      <w:rPr>
        <w:rFonts w:hint="default"/>
      </w:rPr>
    </w:lvl>
    <w:lvl w:ilvl="3">
      <w:start w:val="1"/>
      <w:numFmt w:val="decimal"/>
      <w:lvlText w:val="%1.%2.%3.%4."/>
      <w:lvlJc w:val="left"/>
      <w:pPr>
        <w:ind w:left="5154" w:hanging="720"/>
      </w:pPr>
      <w:rPr>
        <w:rFonts w:hint="default"/>
      </w:rPr>
    </w:lvl>
    <w:lvl w:ilvl="4">
      <w:start w:val="1"/>
      <w:numFmt w:val="decimal"/>
      <w:lvlText w:val="%1.%2.%3.%4.%5."/>
      <w:lvlJc w:val="left"/>
      <w:pPr>
        <w:ind w:left="6992" w:hanging="1080"/>
      </w:pPr>
      <w:rPr>
        <w:rFonts w:hint="default"/>
      </w:rPr>
    </w:lvl>
    <w:lvl w:ilvl="5">
      <w:start w:val="1"/>
      <w:numFmt w:val="decimal"/>
      <w:lvlText w:val="%1.%2.%3.%4.%5.%6."/>
      <w:lvlJc w:val="left"/>
      <w:pPr>
        <w:ind w:left="8470" w:hanging="1080"/>
      </w:pPr>
      <w:rPr>
        <w:rFonts w:hint="default"/>
      </w:rPr>
    </w:lvl>
    <w:lvl w:ilvl="6">
      <w:start w:val="1"/>
      <w:numFmt w:val="decimal"/>
      <w:lvlText w:val="%1.%2.%3.%4.%5.%6.%7."/>
      <w:lvlJc w:val="left"/>
      <w:pPr>
        <w:ind w:left="9948" w:hanging="1080"/>
      </w:pPr>
      <w:rPr>
        <w:rFonts w:hint="default"/>
      </w:rPr>
    </w:lvl>
    <w:lvl w:ilvl="7">
      <w:start w:val="1"/>
      <w:numFmt w:val="decimal"/>
      <w:lvlText w:val="%1.%2.%3.%4.%5.%6.%7.%8."/>
      <w:lvlJc w:val="left"/>
      <w:pPr>
        <w:ind w:left="11786" w:hanging="1440"/>
      </w:pPr>
      <w:rPr>
        <w:rFonts w:hint="default"/>
      </w:rPr>
    </w:lvl>
    <w:lvl w:ilvl="8">
      <w:start w:val="1"/>
      <w:numFmt w:val="decimal"/>
      <w:lvlText w:val="%1.%2.%3.%4.%5.%6.%7.%8.%9."/>
      <w:lvlJc w:val="left"/>
      <w:pPr>
        <w:ind w:left="13264" w:hanging="1440"/>
      </w:pPr>
      <w:rPr>
        <w:rFonts w:hint="default"/>
      </w:rPr>
    </w:lvl>
  </w:abstractNum>
  <w:abstractNum w:abstractNumId="11" w15:restartNumberingAfterBreak="0">
    <w:nsid w:val="4537013A"/>
    <w:multiLevelType w:val="multilevel"/>
    <w:tmpl w:val="2FBA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F5285"/>
    <w:multiLevelType w:val="multilevel"/>
    <w:tmpl w:val="FB70AF74"/>
    <w:lvl w:ilvl="0">
      <w:start w:val="4"/>
      <w:numFmt w:val="decimal"/>
      <w:lvlText w:val="%1."/>
      <w:lvlJc w:val="left"/>
      <w:pPr>
        <w:ind w:left="360" w:hanging="360"/>
      </w:pPr>
      <w:rPr>
        <w:rFonts w:hint="default"/>
      </w:rPr>
    </w:lvl>
    <w:lvl w:ilvl="1">
      <w:start w:val="1"/>
      <w:numFmt w:val="decimal"/>
      <w:lvlText w:val="%1.%2."/>
      <w:lvlJc w:val="left"/>
      <w:pPr>
        <w:ind w:left="764" w:hanging="360"/>
      </w:pPr>
      <w:rPr>
        <w:rFonts w:hint="default"/>
        <w:b/>
        <w:bCs/>
        <w:i w:val="0"/>
        <w:iCs w:val="0"/>
        <w:color w:val="000000"/>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47BA6021"/>
    <w:multiLevelType w:val="multilevel"/>
    <w:tmpl w:val="0DBAF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AF60E7"/>
    <w:multiLevelType w:val="multilevel"/>
    <w:tmpl w:val="F432D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4B24DC"/>
    <w:multiLevelType w:val="multilevel"/>
    <w:tmpl w:val="0AF25BA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4F511D56"/>
    <w:multiLevelType w:val="multilevel"/>
    <w:tmpl w:val="A59E1A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B250A"/>
    <w:multiLevelType w:val="multilevel"/>
    <w:tmpl w:val="5072A3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C2718"/>
    <w:multiLevelType w:val="multilevel"/>
    <w:tmpl w:val="C8A4CD18"/>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8F692B"/>
    <w:multiLevelType w:val="multilevel"/>
    <w:tmpl w:val="A9083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CF295E"/>
    <w:multiLevelType w:val="multilevel"/>
    <w:tmpl w:val="3126EC0A"/>
    <w:lvl w:ilvl="0">
      <w:start w:val="8"/>
      <w:numFmt w:val="decimal"/>
      <w:lvlText w:val="%1."/>
      <w:lvlJc w:val="left"/>
      <w:pPr>
        <w:ind w:left="360" w:hanging="360"/>
      </w:pPr>
      <w:rPr>
        <w:rFonts w:hint="default"/>
      </w:rPr>
    </w:lvl>
    <w:lvl w:ilvl="1">
      <w:start w:val="3"/>
      <w:numFmt w:val="decimal"/>
      <w:lvlText w:val="%1.%2."/>
      <w:lvlJc w:val="left"/>
      <w:pPr>
        <w:ind w:left="1099" w:hanging="360"/>
      </w:pPr>
      <w:rPr>
        <w:rFonts w:hint="default"/>
        <w:i w:val="0"/>
        <w:iCs w:val="0"/>
      </w:rPr>
    </w:lvl>
    <w:lvl w:ilvl="2">
      <w:start w:val="1"/>
      <w:numFmt w:val="decimal"/>
      <w:lvlText w:val="%1.%2.%3."/>
      <w:lvlJc w:val="left"/>
      <w:pPr>
        <w:ind w:left="2198" w:hanging="720"/>
      </w:pPr>
      <w:rPr>
        <w:rFonts w:hint="default"/>
      </w:rPr>
    </w:lvl>
    <w:lvl w:ilvl="3">
      <w:start w:val="1"/>
      <w:numFmt w:val="decimal"/>
      <w:lvlText w:val="%1.%2.%3.%4."/>
      <w:lvlJc w:val="left"/>
      <w:pPr>
        <w:ind w:left="2937" w:hanging="720"/>
      </w:pPr>
      <w:rPr>
        <w:rFonts w:hint="default"/>
      </w:rPr>
    </w:lvl>
    <w:lvl w:ilvl="4">
      <w:start w:val="1"/>
      <w:numFmt w:val="decimal"/>
      <w:lvlText w:val="%1.%2.%3.%4.%5."/>
      <w:lvlJc w:val="left"/>
      <w:pPr>
        <w:ind w:left="4036" w:hanging="1080"/>
      </w:pPr>
      <w:rPr>
        <w:rFonts w:hint="default"/>
      </w:rPr>
    </w:lvl>
    <w:lvl w:ilvl="5">
      <w:start w:val="1"/>
      <w:numFmt w:val="decimal"/>
      <w:lvlText w:val="%1.%2.%3.%4.%5.%6."/>
      <w:lvlJc w:val="left"/>
      <w:pPr>
        <w:ind w:left="4775" w:hanging="1080"/>
      </w:pPr>
      <w:rPr>
        <w:rFonts w:hint="default"/>
      </w:rPr>
    </w:lvl>
    <w:lvl w:ilvl="6">
      <w:start w:val="1"/>
      <w:numFmt w:val="decimal"/>
      <w:lvlText w:val="%1.%2.%3.%4.%5.%6.%7."/>
      <w:lvlJc w:val="left"/>
      <w:pPr>
        <w:ind w:left="5514" w:hanging="1080"/>
      </w:pPr>
      <w:rPr>
        <w:rFonts w:hint="default"/>
      </w:rPr>
    </w:lvl>
    <w:lvl w:ilvl="7">
      <w:start w:val="1"/>
      <w:numFmt w:val="decimal"/>
      <w:lvlText w:val="%1.%2.%3.%4.%5.%6.%7.%8."/>
      <w:lvlJc w:val="left"/>
      <w:pPr>
        <w:ind w:left="6613" w:hanging="1440"/>
      </w:pPr>
      <w:rPr>
        <w:rFonts w:hint="default"/>
      </w:rPr>
    </w:lvl>
    <w:lvl w:ilvl="8">
      <w:start w:val="1"/>
      <w:numFmt w:val="decimal"/>
      <w:lvlText w:val="%1.%2.%3.%4.%5.%6.%7.%8.%9."/>
      <w:lvlJc w:val="left"/>
      <w:pPr>
        <w:ind w:left="7352" w:hanging="1440"/>
      </w:pPr>
      <w:rPr>
        <w:rFonts w:hint="default"/>
      </w:rPr>
    </w:lvl>
  </w:abstractNum>
  <w:abstractNum w:abstractNumId="21" w15:restartNumberingAfterBreak="0">
    <w:nsid w:val="6E6975EA"/>
    <w:multiLevelType w:val="multilevel"/>
    <w:tmpl w:val="77CE9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B03E7"/>
    <w:multiLevelType w:val="multilevel"/>
    <w:tmpl w:val="0010B86C"/>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FD4262"/>
    <w:multiLevelType w:val="multilevel"/>
    <w:tmpl w:val="C79C30D6"/>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2000571093">
    <w:abstractNumId w:val="0"/>
  </w:num>
  <w:num w:numId="2" w16cid:durableId="1357467481">
    <w:abstractNumId w:val="1"/>
  </w:num>
  <w:num w:numId="3" w16cid:durableId="6711479">
    <w:abstractNumId w:val="2"/>
  </w:num>
  <w:num w:numId="4" w16cid:durableId="1614165739">
    <w:abstractNumId w:val="3"/>
  </w:num>
  <w:num w:numId="5" w16cid:durableId="143814846">
    <w:abstractNumId w:val="4"/>
  </w:num>
  <w:num w:numId="6" w16cid:durableId="1973754375">
    <w:abstractNumId w:val="5"/>
  </w:num>
  <w:num w:numId="7" w16cid:durableId="845484613">
    <w:abstractNumId w:val="6"/>
  </w:num>
  <w:num w:numId="8" w16cid:durableId="1548839087">
    <w:abstractNumId w:val="7"/>
  </w:num>
  <w:num w:numId="9" w16cid:durableId="2142842060">
    <w:abstractNumId w:val="8"/>
  </w:num>
  <w:num w:numId="10" w16cid:durableId="36779997">
    <w:abstractNumId w:val="9"/>
  </w:num>
  <w:num w:numId="11" w16cid:durableId="696005410">
    <w:abstractNumId w:val="10"/>
  </w:num>
  <w:num w:numId="12" w16cid:durableId="1904368863">
    <w:abstractNumId w:val="11"/>
  </w:num>
  <w:num w:numId="13" w16cid:durableId="795568685">
    <w:abstractNumId w:val="12"/>
  </w:num>
  <w:num w:numId="14" w16cid:durableId="27417856">
    <w:abstractNumId w:val="13"/>
  </w:num>
  <w:num w:numId="15" w16cid:durableId="1927618118">
    <w:abstractNumId w:val="14"/>
  </w:num>
  <w:num w:numId="16" w16cid:durableId="1883249288">
    <w:abstractNumId w:val="15"/>
  </w:num>
  <w:num w:numId="17" w16cid:durableId="1261336238">
    <w:abstractNumId w:val="16"/>
  </w:num>
  <w:num w:numId="18" w16cid:durableId="1296981611">
    <w:abstractNumId w:val="17"/>
  </w:num>
  <w:num w:numId="19" w16cid:durableId="2132438651">
    <w:abstractNumId w:val="18"/>
  </w:num>
  <w:num w:numId="20" w16cid:durableId="506288377">
    <w:abstractNumId w:val="19"/>
  </w:num>
  <w:num w:numId="21" w16cid:durableId="544567797">
    <w:abstractNumId w:val="20"/>
  </w:num>
  <w:num w:numId="22" w16cid:durableId="608506593">
    <w:abstractNumId w:val="21"/>
  </w:num>
  <w:num w:numId="23" w16cid:durableId="1587032377">
    <w:abstractNumId w:val="22"/>
  </w:num>
  <w:num w:numId="24" w16cid:durableId="2240725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2F6DEE"/>
    <w:rsid w:val="002F6DEE"/>
    <w:rsid w:val="006E3532"/>
    <w:rsid w:val="00AE74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BE36"/>
  <w15:docId w15:val="{5DBCA0E2-CCAC-47AE-988F-13F11D67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pPr>
      <w:keepNext/>
      <w:tabs>
        <w:tab w:val="left" w:pos="7372"/>
      </w:tabs>
      <w:jc w:val="center"/>
    </w:pPr>
    <w:rPr>
      <w:b/>
      <w:i/>
      <w:caps/>
      <w:sz w:val="28"/>
    </w:rPr>
  </w:style>
  <w:style w:type="paragraph" w:styleId="BlockText">
    <w:name w:val="Block Text"/>
    <w:basedOn w:val="Normal"/>
    <w:pPr>
      <w:tabs>
        <w:tab w:val="left" w:pos="743"/>
      </w:tabs>
    </w:pPr>
    <w:rPr>
      <w:color w:val="000000"/>
    </w:rPr>
  </w:style>
  <w:style w:type="paragraph" w:customStyle="1" w:styleId="Normaltab1">
    <w:name w:val="Normal tab1"/>
    <w:basedOn w:val="Normal"/>
    <w:next w:val="Normal"/>
    <w:pPr>
      <w:spacing w:before="120"/>
      <w:ind w:left="142" w:right="142"/>
      <w:jc w:val="center"/>
    </w:pPr>
    <w:rPr>
      <w:smallCaps/>
    </w:rPr>
  </w:style>
  <w:style w:type="paragraph" w:styleId="BodyTextIndent">
    <w:name w:val="Body Text Indent"/>
    <w:basedOn w:val="Normal"/>
    <w:link w:val="BodyTextIndentChar"/>
    <w:pPr>
      <w:jc w:val="center"/>
    </w:pPr>
    <w:rPr>
      <w:b/>
      <w:i/>
      <w:sz w:val="28"/>
    </w:rPr>
  </w:style>
  <w:style w:type="character" w:customStyle="1" w:styleId="BodyTextIndentChar">
    <w:name w:val="Body Text Indent Char"/>
    <w:basedOn w:val="DefaultParagraphFont"/>
    <w:link w:val="BodyTextIndent"/>
    <w:rPr>
      <w:rFonts w:ascii="Arial" w:eastAsia="Times New Roman" w:hAnsi="Arial" w:cs="Times New Roman"/>
      <w:b/>
      <w:i/>
      <w:sz w:val="28"/>
      <w:szCs w:val="20"/>
      <w:lang w:val="lt-LT"/>
    </w:rPr>
  </w:style>
  <w:style w:type="paragraph" w:customStyle="1" w:styleId="Pavadinimas2">
    <w:name w:val="Pavadinimas2"/>
    <w:basedOn w:val="Normal"/>
    <w:qFormat/>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vAlign w:val="top"/>
      </w:tcPr>
    </w:tblStylePr>
  </w:style>
  <w:style w:type="table" w:styleId="TableElegant">
    <w:name w:val="Table Elegant"/>
    <w:basedOn w:val="TableNormal"/>
    <w:uiPriority w:val="99"/>
    <w:semiHidden/>
    <w:unhideWhenUsed/>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vAlign w:val="top"/>
      </w:tcPr>
    </w:tblStylePr>
  </w:style>
  <w:style w:type="character" w:customStyle="1" w:styleId="Heading1Char">
    <w:name w:val="Heading 1 Char"/>
    <w:basedOn w:val="DefaultParagraphFont"/>
    <w:link w:val="Heading1"/>
    <w:uiPriority w:val="99"/>
    <w:rPr>
      <w:rFonts w:ascii="Segoe UI Semibold" w:hAnsi="Segoe UI Semibold" w:cs="Segoe UI Semibold"/>
      <w:caps/>
      <w:sz w:val="24"/>
      <w:lang w:val="lt-LT"/>
    </w:rPr>
  </w:style>
  <w:style w:type="paragraph" w:styleId="ListParagraph">
    <w:name w:val="List Paragraph"/>
    <w:basedOn w:val="Normal"/>
    <w:link w:val="ListParagraphChar"/>
    <w:uiPriority w:val="99"/>
    <w:qFormat/>
    <w:pPr>
      <w:numPr>
        <w:ilvl w:val="1"/>
        <w:numId w:val="24"/>
      </w:numPr>
      <w:tabs>
        <w:tab w:val="left" w:pos="851"/>
        <w:tab w:val="left" w:pos="5779"/>
      </w:tabs>
      <w:contextualSpacing/>
    </w:pPr>
    <w:rPr>
      <w:lang w:val="lt-LT"/>
    </w:rPr>
  </w:style>
  <w:style w:type="paragraph" w:customStyle="1" w:styleId="Normaln">
    <w:name w:val="Normal_n"/>
    <w:basedOn w:val="Normal"/>
    <w:pPr>
      <w:jc w:val="center"/>
    </w:pPr>
  </w:style>
  <w:style w:type="paragraph" w:customStyle="1" w:styleId="CommentText1">
    <w:name w:val="Comment Text1"/>
    <w:basedOn w:val="Normal"/>
    <w:link w:val="CommentTextChar"/>
    <w:rPr>
      <w:rFonts w:eastAsiaTheme="minorHAnsi" w:cstheme="minorBidi"/>
    </w:rPr>
  </w:style>
  <w:style w:type="character" w:customStyle="1" w:styleId="CommentTextChar">
    <w:name w:val="Comment Text Char"/>
    <w:basedOn w:val="DefaultParagraphFont"/>
    <w:link w:val="CommentText1"/>
    <w:rPr>
      <w:rFonts w:ascii="Arial" w:hAnsi="Arial"/>
      <w:lang w:val="lt-LT"/>
    </w:rPr>
  </w:style>
  <w:style w:type="paragraph" w:customStyle="1" w:styleId="Pavadinimas1">
    <w:name w:val="Pavadinimas1"/>
    <w:basedOn w:val="Title"/>
    <w:link w:val="Pavadinimas1Diagrama"/>
    <w:qFormat/>
    <w:pPr>
      <w:spacing w:before="0" w:after="0" w:line="360" w:lineRule="auto"/>
    </w:pPr>
    <w:rPr>
      <w:i/>
      <w:szCs w:val="40"/>
    </w:rPr>
  </w:style>
  <w:style w:type="character" w:customStyle="1" w:styleId="Pavadinimas1Diagrama">
    <w:name w:val="Pavadinimas1 Diagrama"/>
    <w:basedOn w:val="TitleChar"/>
    <w:link w:val="Pavadinimas1"/>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pPr>
      <w:jc w:val="center"/>
    </w:pPr>
    <w:rPr>
      <w:sz w:val="32"/>
      <w:szCs w:val="32"/>
    </w:rPr>
  </w:style>
  <w:style w:type="paragraph" w:customStyle="1" w:styleId="Pavadinimas3">
    <w:name w:val="Pavadinimas3"/>
    <w:basedOn w:val="Pavadinimas1"/>
    <w:link w:val="Pavadinimas3Diagrama"/>
    <w:qFormat/>
    <w:rPr>
      <w:sz w:val="32"/>
      <w:szCs w:val="32"/>
    </w:rPr>
  </w:style>
  <w:style w:type="character" w:customStyle="1" w:styleId="Pavadinimas3Diagrama">
    <w:name w:val="Pavadinimas3 Diagrama"/>
    <w:basedOn w:val="Pavadinimas1Diagrama"/>
    <w:link w:val="Pavadinimas3"/>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pPr>
      <w:jc w:val="center"/>
    </w:pPr>
    <w:rPr>
      <w:rFonts w:ascii="Arial" w:hAnsi="Arial" w:cs="Arial"/>
      <w:b/>
      <w:sz w:val="24"/>
      <w:lang w:val="lt-LT"/>
    </w:rPr>
  </w:style>
  <w:style w:type="character" w:customStyle="1" w:styleId="VietaDiagrama">
    <w:name w:val="Vieta Diagrama"/>
    <w:basedOn w:val="DefaultParagraphFont"/>
    <w:link w:val="Vieta"/>
    <w:rPr>
      <w:rFonts w:ascii="Arial" w:hAnsi="Arial" w:cs="Arial"/>
      <w:b/>
      <w:sz w:val="24"/>
      <w:lang w:val="lt-LT"/>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ageNumber">
    <w:name w:val="page number"/>
    <w:basedOn w:val="DefaultParagraphFont"/>
  </w:style>
  <w:style w:type="character" w:customStyle="1" w:styleId="PlaceholderText1">
    <w:name w:val="Placeholder Text1"/>
    <w:basedOn w:val="DefaultParagraphFont"/>
    <w:uiPriority w:val="99"/>
    <w:rPr>
      <w:color w:val="808080"/>
    </w:rPr>
  </w:style>
  <w:style w:type="character" w:styleId="Hyperlink">
    <w:name w:val="Hyperlink"/>
    <w:basedOn w:val="DefaultParagraphFont"/>
    <w:unhideWhenUsed/>
    <w:rPr>
      <w:color w:val="0000FF"/>
      <w:u w:val="single"/>
    </w:rPr>
  </w:style>
  <w:style w:type="paragraph" w:styleId="TOC1">
    <w:name w:val="toc 1"/>
    <w:basedOn w:val="Normal"/>
    <w:next w:val="Normal"/>
    <w:uiPriority w:val="39"/>
    <w:unhideWhenUsed/>
    <w:qFormat/>
    <w:pPr>
      <w:spacing w:after="100"/>
    </w:pPr>
    <w:rPr>
      <w:cap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rPr>
  </w:style>
  <w:style w:type="paragraph" w:styleId="TOC2">
    <w:name w:val="toc 2"/>
    <w:basedOn w:val="Normal"/>
    <w:next w:val="Normal"/>
    <w:uiPriority w:val="39"/>
    <w:unhideWhenUsed/>
    <w:pPr>
      <w:spacing w:after="100"/>
      <w:ind w:left="220"/>
    </w:pPr>
  </w:style>
  <w:style w:type="paragraph" w:customStyle="1" w:styleId="NoSpacing1">
    <w:name w:val="No Spacing1"/>
    <w:basedOn w:val="Normal"/>
    <w:uiPriority w:val="1"/>
    <w:qFormat/>
    <w:pPr>
      <w:spacing w:after="0"/>
    </w:pPr>
  </w:style>
  <w:style w:type="character" w:customStyle="1" w:styleId="CommentReference1">
    <w:name w:val="Comment Reference1"/>
    <w:basedOn w:val="DefaultParagraphFont"/>
    <w:unhideWhenUsed/>
    <w:rPr>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sz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sz w:val="20"/>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customStyle="1" w:styleId="IntenseQuote1">
    <w:name w:val="Intense Quote1"/>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1"/>
    <w:uiPriority w:val="30"/>
    <w:rPr>
      <w:b/>
      <w:bCs/>
      <w:i/>
      <w:iCs/>
      <w:color w:val="4F81BD"/>
    </w:rPr>
  </w:style>
  <w:style w:type="character" w:customStyle="1" w:styleId="SubtleEmphasis1">
    <w:name w:val="Subtle Emphasis1"/>
    <w:basedOn w:val="DefaultParagraphFont"/>
    <w:uiPriority w:val="19"/>
    <w:qFormat/>
    <w:rPr>
      <w:i/>
      <w:iCs/>
      <w:color w:val="808080"/>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keepNext/>
      <w:keepLines/>
      <w:numPr>
        <w:numId w:val="0"/>
      </w:numPr>
      <w:spacing w:before="480" w:after="0"/>
      <w:jc w:val="both"/>
    </w:pPr>
    <w:rPr>
      <w:rFonts w:asciiTheme="majorHAnsi" w:eastAsiaTheme="majorEastAsia" w:hAnsiTheme="majorHAnsi" w:cstheme="majorBidi"/>
      <w:b/>
      <w:caps w:val="0"/>
      <w:color w:val="365F91"/>
      <w:sz w:val="28"/>
      <w:szCs w:val="28"/>
      <w:lang w:val="en-US"/>
    </w:rPr>
  </w:style>
  <w:style w:type="character" w:customStyle="1" w:styleId="ListParagraphChar">
    <w:name w:val="List Paragraph Char"/>
    <w:basedOn w:val="DefaultParagraphFont"/>
    <w:link w:val="ListParagraph"/>
    <w:uiPriority w:val="99"/>
    <w:qFormat/>
    <w:rPr>
      <w:lang w:val="lt-LT"/>
    </w:rPr>
  </w:style>
  <w:style w:type="character" w:styleId="FollowedHyperlink">
    <w:name w:val="FollowedHyperlink"/>
    <w:basedOn w:val="DefaultParagraphFont"/>
    <w:uiPriority w:val="99"/>
    <w:semiHidden/>
    <w:unhideWhenUsed/>
    <w:rPr>
      <w:color w:val="800080"/>
      <w:u w:val="single"/>
    </w:rPr>
  </w:style>
  <w:style w:type="character" w:customStyle="1" w:styleId="dlxnowrap1">
    <w:name w:val="dlxnowrap1"/>
    <w:basedOn w:val="DefaultParagraphFont"/>
  </w:style>
  <w:style w:type="paragraph" w:styleId="FootnoteText">
    <w:name w:val="footnote text"/>
    <w:basedOn w:val="Normal"/>
    <w:link w:val="FootnoteTextChar"/>
    <w:unhideWhenUsed/>
    <w:pPr>
      <w:spacing w:after="0"/>
    </w:pPr>
    <w:rPr>
      <w:rFonts w:ascii="Arial" w:hAnsi="Arial" w:cs="Arial"/>
      <w:sz w:val="20"/>
      <w:lang w:val="lt-LT"/>
    </w:rPr>
  </w:style>
  <w:style w:type="character" w:customStyle="1" w:styleId="FootnoteTextChar">
    <w:name w:val="Footnote Text Char"/>
    <w:basedOn w:val="DefaultParagraphFont"/>
    <w:link w:val="FootnoteText"/>
    <w:rPr>
      <w:rFonts w:ascii="Arial" w:hAnsi="Arial" w:cs="Arial"/>
      <w:sz w:val="20"/>
      <w:lang w:val="lt-LT"/>
    </w:rPr>
  </w:style>
  <w:style w:type="character" w:styleId="FootnoteReference">
    <w:name w:val="footnote reference"/>
    <w:basedOn w:val="DefaultParagraphFont"/>
    <w:uiPriority w:val="99"/>
    <w:unhideWhenUsed/>
    <w:rPr>
      <w:vertAlign w:val="superscript"/>
    </w:rPr>
  </w:style>
  <w:style w:type="paragraph" w:customStyle="1" w:styleId="CommentSubject1">
    <w:name w:val="Comment Subject1"/>
    <w:basedOn w:val="CommentText1"/>
    <w:next w:val="CommentText1"/>
    <w:link w:val="CommentSubjectChar"/>
    <w:uiPriority w:val="99"/>
    <w:semiHidden/>
    <w:unhideWhenUsed/>
    <w:rPr>
      <w:rFonts w:eastAsia="Times New Roman" w:cs="Segoe UI Semilight"/>
      <w:b/>
      <w:bCs/>
      <w:sz w:val="20"/>
    </w:rPr>
  </w:style>
  <w:style w:type="character" w:customStyle="1" w:styleId="CommentSubjectChar">
    <w:name w:val="Comment Subject Char"/>
    <w:basedOn w:val="CommentTextChar"/>
    <w:link w:val="CommentSubject1"/>
    <w:uiPriority w:val="99"/>
    <w:semiHidden/>
    <w:rPr>
      <w:rFonts w:ascii="Arial" w:hAnsi="Arial"/>
      <w:b/>
      <w:bCs/>
      <w:sz w:val="20"/>
      <w:lang w:val="lt-LT"/>
    </w:rPr>
  </w:style>
  <w:style w:type="paragraph" w:customStyle="1" w:styleId="Default">
    <w:name w:val="Default"/>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Pr>
      <w:rFonts w:ascii="Arial" w:hAnsi="Arial"/>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ipTable">
    <w:name w:val="Tip Table"/>
    <w:basedOn w:val="TableNormal"/>
    <w:uiPriority w:val="99"/>
    <w:pPr>
      <w:spacing w:after="0"/>
      <w:jc w:val="left"/>
    </w:pPr>
    <w:rPr>
      <w:rFonts w:asciiTheme="minorHAnsi" w:eastAsiaTheme="minorHAnsi" w:hAnsiTheme="minorHAnsi" w:cstheme="minorBidi"/>
      <w:color w:val="404040"/>
      <w:sz w:val="18"/>
      <w:szCs w:val="18"/>
      <w:lang w:eastAsia="ja-JP"/>
    </w:rPr>
    <w:tblPr>
      <w:tblCellMar>
        <w:top w:w="144" w:type="dxa"/>
        <w:left w:w="0" w:type="dxa"/>
        <w:right w:w="0" w:type="dxa"/>
      </w:tblCellMar>
    </w:tblPr>
    <w:tcPr>
      <w:shd w:val="clear" w:color="auto" w:fill="DBE5F1"/>
    </w:tcPr>
    <w:tblStylePr w:type="firstCol">
      <w:pPr>
        <w:wordWrap/>
        <w:jc w:val="center"/>
      </w:pPr>
    </w:tblStylePr>
  </w:style>
  <w:style w:type="table" w:customStyle="1" w:styleId="TableGrid1">
    <w:name w:val="Table Grid1"/>
    <w:basedOn w:val="TableNormal"/>
    <w:next w:val="TableGrid"/>
    <w:uiPriority w:val="99"/>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uiPriority w:val="99"/>
    <w:semiHidden/>
    <w:pPr>
      <w:spacing w:after="0"/>
      <w:jc w:val="left"/>
    </w:pPr>
  </w:style>
  <w:style w:type="character" w:customStyle="1" w:styleId="cf01">
    <w:name w:val="cf01"/>
    <w:basedOn w:val="DefaultParagraphFont"/>
    <w:rPr>
      <w:rFonts w:ascii="Segoe UI" w:hAnsi="Segoe UI" w:cs="Segoe UI" w:hint="default"/>
      <w:b/>
      <w:bCs/>
      <w:sz w:val="18"/>
      <w:szCs w:val="18"/>
    </w:rPr>
  </w:style>
  <w:style w:type="character" w:customStyle="1" w:styleId="cf11">
    <w:name w:val="cf11"/>
    <w:basedOn w:val="DefaultParagraphFont"/>
    <w:rPr>
      <w:rFonts w:ascii="Segoe UI" w:hAnsi="Segoe UI" w:cs="Segoe UI" w:hint="default"/>
      <w:b/>
      <w:bCs/>
      <w:color w:val="FF0000"/>
      <w:sz w:val="18"/>
      <w:szCs w:val="18"/>
    </w:rPr>
  </w:style>
  <w:style w:type="character" w:customStyle="1" w:styleId="cf21">
    <w:name w:val="cf21"/>
    <w:basedOn w:val="DefaultParagraphFont"/>
    <w:rPr>
      <w:rFonts w:ascii="Segoe UI" w:hAnsi="Segoe UI" w:cs="Segoe UI" w:hint="default"/>
      <w:b/>
      <w:bCs/>
      <w:color w:val="FF0000"/>
      <w:sz w:val="18"/>
      <w:szCs w:val="18"/>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B7F2D8F5BE25B4886CD8CD856E1635C" ma:contentTypeVersion="9" ma:contentTypeDescription="Kurkite naują dokumentą." ma:contentTypeScope="" ma:versionID="c8aaa7788e2ae09efda30d62fa3a7d13">
  <xsd:schema xmlns:xsd="http://www.w3.org/2001/XMLSchema" xmlns:xs="http://www.w3.org/2001/XMLSchema" xmlns:p="http://schemas.microsoft.com/office/2006/metadata/properties" xmlns:ns2="127e4104-5013-43ee-8832-05f5f07917ca" targetNamespace="http://schemas.microsoft.com/office/2006/metadata/properties" ma:root="true" ma:fieldsID="27b9f1e7fa05ebb40e4afb4660593ae7" ns2:_="">
    <xsd:import namespace="127e4104-5013-43ee-8832-05f5f0791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e4104-5013-43ee-8832-05f5f0791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7e4104-5013-43ee-8832-05f5f07917ca">
      <Terms xmlns="http://schemas.microsoft.com/office/infopath/2007/PartnerControls">
      </Terms>
    </lcf76f155ced4ddcb4097134ff3c332f>
  </documentManagement>
</p:properties>
</file>

<file path=customXml/itemProps1.xml><?xml version="1.0" encoding="utf-8"?>
<ds:datastoreItem xmlns:ds="http://schemas.openxmlformats.org/officeDocument/2006/customXml" ds:itemID="{62B6C978-AA89-44CA-BEC7-53EE8BBA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e4104-5013-43ee-8832-05f5f0791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DE8023D7-F57C-410E-85F0-13B5C022D3B4}">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127e4104-5013-43ee-8832-05f5f07917c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4366</Words>
  <Characters>2490</Characters>
  <Application>Microsoft Office Word</Application>
  <DocSecurity>0</DocSecurity>
  <Lines>20</Lines>
  <Paragraphs>13</Paragraphs>
  <ScaleCrop>false</ScaleCrop>
  <Company>AB "Klaipėdos nafta"</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460</cp:revision>
  <cp:lastPrinted>2019-02-16T04:23:00Z</cp:lastPrinted>
  <dcterms:created xsi:type="dcterms:W3CDTF">2025-07-24T00:32:00Z</dcterms:created>
  <dcterms:modified xsi:type="dcterms:W3CDTF">2025-12-30T07:14:00Z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0x0101001B7F2D8F5BE25B4886CD8CD856E1635C</vt:lpwstr>
  </property>
  <property fmtid="{D5CDD505-2E9C-101B-9397-08002B2CF9AE}" pid="3" name="MediaServiceImageTags">
    <vt:lpwstr/>
  </property>
</Properties>
</file>