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BA3" w14:textId="0C48A56D" w:rsidR="00EB5698" w:rsidRPr="00876B71" w:rsidRDefault="00EB5698" w:rsidP="00B84579">
      <w:pPr>
        <w:tabs>
          <w:tab w:val="left" w:pos="8137"/>
        </w:tabs>
        <w:spacing w:before="60" w:after="60" w:line="240" w:lineRule="auto"/>
        <w:jc w:val="center"/>
        <w:rPr>
          <w:rFonts w:eastAsia="Calibri" w:cstheme="minorHAnsi"/>
          <w:b/>
          <w:bCs/>
          <w:sz w:val="20"/>
          <w:szCs w:val="20"/>
        </w:rPr>
      </w:pPr>
      <w:r w:rsidRPr="00876B71">
        <w:rPr>
          <w:rFonts w:eastAsia="Calibri" w:cstheme="minorHAnsi"/>
          <w:b/>
          <w:bCs/>
          <w:sz w:val="20"/>
          <w:szCs w:val="20"/>
        </w:rPr>
        <w:t>TECHNINĖ SPECIFIKACIJA</w:t>
      </w:r>
    </w:p>
    <w:p w14:paraId="6A6594CE" w14:textId="77777777" w:rsidR="00EB5698" w:rsidRPr="00876B71" w:rsidRDefault="00EB5698" w:rsidP="00B84579">
      <w:pPr>
        <w:tabs>
          <w:tab w:val="left" w:pos="284"/>
        </w:tabs>
        <w:spacing w:before="60" w:after="60" w:line="240" w:lineRule="auto"/>
        <w:jc w:val="center"/>
        <w:rPr>
          <w:rFonts w:eastAsia="Calibri" w:cstheme="minorHAnsi"/>
          <w:b/>
          <w:bCs/>
          <w:sz w:val="20"/>
          <w:szCs w:val="20"/>
        </w:rPr>
      </w:pPr>
    </w:p>
    <w:p w14:paraId="560A8D75" w14:textId="77777777" w:rsidR="00EB5698" w:rsidRPr="00876B71" w:rsidRDefault="00EB5698" w:rsidP="00B84579">
      <w:pPr>
        <w:numPr>
          <w:ilvl w:val="0"/>
          <w:numId w:val="8"/>
        </w:numPr>
        <w:pBdr>
          <w:top w:val="single" w:sz="8" w:space="1" w:color="auto"/>
          <w:bottom w:val="single" w:sz="8" w:space="1" w:color="auto"/>
        </w:pBdr>
        <w:tabs>
          <w:tab w:val="left" w:pos="284"/>
        </w:tabs>
        <w:spacing w:before="60" w:after="60" w:line="240" w:lineRule="auto"/>
        <w:ind w:left="0" w:firstLine="0"/>
        <w:rPr>
          <w:rFonts w:eastAsia="Calibri" w:cstheme="minorHAnsi"/>
          <w:b/>
          <w:sz w:val="20"/>
          <w:szCs w:val="20"/>
        </w:rPr>
      </w:pPr>
      <w:r w:rsidRPr="00876B71">
        <w:rPr>
          <w:rFonts w:eastAsia="Calibri" w:cstheme="minorHAnsi"/>
          <w:b/>
          <w:sz w:val="20"/>
          <w:szCs w:val="20"/>
        </w:rPr>
        <w:t>PIRKIMO OBJEKTAS</w:t>
      </w:r>
    </w:p>
    <w:p w14:paraId="78F1A8FF" w14:textId="26770B83" w:rsidR="00EB5698" w:rsidRPr="009F436C" w:rsidRDefault="000A768E" w:rsidP="00537979">
      <w:pPr>
        <w:pStyle w:val="ListParagraph"/>
        <w:numPr>
          <w:ilvl w:val="1"/>
          <w:numId w:val="26"/>
        </w:numPr>
        <w:tabs>
          <w:tab w:val="left" w:pos="284"/>
        </w:tabs>
        <w:spacing w:after="0" w:line="240" w:lineRule="auto"/>
        <w:jc w:val="both"/>
        <w:rPr>
          <w:rFonts w:eastAsiaTheme="minorEastAsia"/>
          <w:color w:val="000000" w:themeColor="text1"/>
          <w:sz w:val="20"/>
          <w:szCs w:val="20"/>
        </w:rPr>
      </w:pPr>
      <w:r w:rsidRPr="009F436C">
        <w:rPr>
          <w:rFonts w:eastAsiaTheme="minorEastAsia"/>
          <w:color w:val="000000" w:themeColor="text1"/>
          <w:sz w:val="20"/>
          <w:szCs w:val="20"/>
        </w:rPr>
        <w:t>Transporto priemonių veiklos nuom</w:t>
      </w:r>
      <w:r w:rsidR="009A5CC8" w:rsidRPr="009F436C">
        <w:rPr>
          <w:rFonts w:eastAsiaTheme="minorEastAsia"/>
          <w:color w:val="000000" w:themeColor="text1"/>
          <w:sz w:val="20"/>
          <w:szCs w:val="20"/>
        </w:rPr>
        <w:t>a</w:t>
      </w:r>
      <w:r w:rsidRPr="009F436C">
        <w:rPr>
          <w:rFonts w:eastAsiaTheme="minorEastAsia"/>
          <w:color w:val="000000" w:themeColor="text1"/>
          <w:sz w:val="20"/>
          <w:szCs w:val="20"/>
        </w:rPr>
        <w:t xml:space="preserve"> </w:t>
      </w:r>
      <w:r w:rsidR="00691A39" w:rsidRPr="009F436C">
        <w:rPr>
          <w:rFonts w:eastAsiaTheme="minorEastAsia"/>
          <w:color w:val="000000" w:themeColor="text1"/>
          <w:sz w:val="20"/>
          <w:szCs w:val="20"/>
        </w:rPr>
        <w:t xml:space="preserve">60 </w:t>
      </w:r>
      <w:r w:rsidR="00803E6C" w:rsidRPr="009F436C">
        <w:rPr>
          <w:rFonts w:eastAsiaTheme="minorEastAsia"/>
          <w:color w:val="000000" w:themeColor="text1"/>
          <w:sz w:val="20"/>
          <w:szCs w:val="20"/>
        </w:rPr>
        <w:t>mėn.</w:t>
      </w:r>
      <w:r w:rsidR="00803E6C" w:rsidRPr="009F436C" w:rsidDel="00675F43">
        <w:rPr>
          <w:rFonts w:eastAsiaTheme="minorEastAsia"/>
          <w:color w:val="000000" w:themeColor="text1"/>
          <w:sz w:val="20"/>
          <w:szCs w:val="20"/>
        </w:rPr>
        <w:t xml:space="preserve"> </w:t>
      </w:r>
      <w:r w:rsidR="00803E6C" w:rsidRPr="009F436C">
        <w:rPr>
          <w:rFonts w:eastAsiaTheme="minorEastAsia"/>
          <w:color w:val="000000" w:themeColor="text1"/>
          <w:sz w:val="20"/>
          <w:szCs w:val="20"/>
        </w:rPr>
        <w:t>laikotarp</w:t>
      </w:r>
      <w:r w:rsidR="009A5CC8" w:rsidRPr="009F436C">
        <w:rPr>
          <w:rFonts w:eastAsiaTheme="minorEastAsia"/>
          <w:color w:val="000000" w:themeColor="text1"/>
          <w:sz w:val="20"/>
          <w:szCs w:val="20"/>
        </w:rPr>
        <w:t>iui</w:t>
      </w:r>
      <w:r w:rsidR="00E74E45" w:rsidRPr="009F436C">
        <w:rPr>
          <w:rFonts w:eastAsiaTheme="minorEastAsia"/>
          <w:color w:val="000000" w:themeColor="text1"/>
          <w:sz w:val="20"/>
          <w:szCs w:val="20"/>
        </w:rPr>
        <w:t>.</w:t>
      </w:r>
    </w:p>
    <w:p w14:paraId="7DA675AF" w14:textId="38B7F979" w:rsidR="00537979" w:rsidRPr="009F436C" w:rsidRDefault="007168BC" w:rsidP="00537979">
      <w:pPr>
        <w:pStyle w:val="ListParagraph"/>
        <w:numPr>
          <w:ilvl w:val="1"/>
          <w:numId w:val="26"/>
        </w:numPr>
        <w:tabs>
          <w:tab w:val="left" w:pos="284"/>
        </w:tabs>
        <w:spacing w:after="0" w:line="240" w:lineRule="auto"/>
        <w:jc w:val="both"/>
        <w:rPr>
          <w:rFonts w:eastAsiaTheme="minorEastAsia"/>
          <w:color w:val="000000" w:themeColor="text1"/>
          <w:sz w:val="20"/>
          <w:szCs w:val="20"/>
        </w:rPr>
      </w:pPr>
      <w:proofErr w:type="spellStart"/>
      <w:r w:rsidRPr="009F436C">
        <w:rPr>
          <w:rFonts w:eastAsia="Calibri" w:cstheme="minorHAnsi"/>
          <w:sz w:val="20"/>
          <w:szCs w:val="20"/>
          <w:lang w:val="en-US"/>
        </w:rPr>
        <w:t>Techniniai</w:t>
      </w:r>
      <w:proofErr w:type="spellEnd"/>
      <w:r w:rsidRPr="009F436C">
        <w:rPr>
          <w:rFonts w:eastAsia="Calibri" w:cstheme="minorHAnsi"/>
          <w:sz w:val="20"/>
          <w:szCs w:val="20"/>
          <w:lang w:val="en-US"/>
        </w:rPr>
        <w:t xml:space="preserve"> </w:t>
      </w:r>
      <w:proofErr w:type="spellStart"/>
      <w:r w:rsidRPr="009F436C">
        <w:rPr>
          <w:rFonts w:eastAsia="Calibri" w:cstheme="minorHAnsi"/>
          <w:sz w:val="20"/>
          <w:szCs w:val="20"/>
          <w:lang w:val="en-US"/>
        </w:rPr>
        <w:t>Transporto</w:t>
      </w:r>
      <w:proofErr w:type="spellEnd"/>
      <w:r w:rsidRPr="009F436C">
        <w:rPr>
          <w:rFonts w:eastAsia="Calibri" w:cstheme="minorHAnsi"/>
          <w:sz w:val="20"/>
          <w:szCs w:val="20"/>
          <w:lang w:val="en-US"/>
        </w:rPr>
        <w:t xml:space="preserve"> </w:t>
      </w:r>
      <w:proofErr w:type="spellStart"/>
      <w:r w:rsidRPr="009F436C">
        <w:rPr>
          <w:rFonts w:eastAsia="Calibri" w:cstheme="minorHAnsi"/>
          <w:sz w:val="20"/>
          <w:szCs w:val="20"/>
          <w:lang w:val="en-US"/>
        </w:rPr>
        <w:t>priemonių</w:t>
      </w:r>
      <w:proofErr w:type="spellEnd"/>
      <w:r w:rsidRPr="009F436C">
        <w:rPr>
          <w:rFonts w:eastAsia="Calibri" w:cstheme="minorHAnsi"/>
          <w:sz w:val="20"/>
          <w:szCs w:val="20"/>
          <w:lang w:val="en-US"/>
        </w:rPr>
        <w:t xml:space="preserve"> </w:t>
      </w:r>
      <w:proofErr w:type="spellStart"/>
      <w:r w:rsidRPr="009F436C">
        <w:rPr>
          <w:rFonts w:eastAsia="Calibri" w:cstheme="minorHAnsi"/>
          <w:sz w:val="20"/>
          <w:szCs w:val="20"/>
          <w:lang w:val="en-US"/>
        </w:rPr>
        <w:t>reikalavimai</w:t>
      </w:r>
      <w:proofErr w:type="spellEnd"/>
      <w:r w:rsidRPr="009F436C">
        <w:rPr>
          <w:rFonts w:eastAsia="Calibri" w:cstheme="minorHAnsi"/>
          <w:sz w:val="20"/>
          <w:szCs w:val="20"/>
          <w:lang w:val="en-US"/>
        </w:rPr>
        <w:t xml:space="preserve"> </w:t>
      </w:r>
      <w:proofErr w:type="spellStart"/>
      <w:r w:rsidRPr="009F436C">
        <w:rPr>
          <w:rFonts w:eastAsia="Calibri" w:cstheme="minorHAnsi"/>
          <w:sz w:val="20"/>
          <w:szCs w:val="20"/>
          <w:lang w:val="en-US"/>
        </w:rPr>
        <w:t>nurodyti</w:t>
      </w:r>
      <w:proofErr w:type="spellEnd"/>
      <w:r w:rsidRPr="009F436C">
        <w:rPr>
          <w:rFonts w:eastAsia="Calibri" w:cstheme="minorHAnsi"/>
          <w:sz w:val="20"/>
          <w:szCs w:val="20"/>
          <w:lang w:val="en-US"/>
        </w:rPr>
        <w:t xml:space="preserve"> </w:t>
      </w:r>
      <w:proofErr w:type="spellStart"/>
      <w:r w:rsidR="009F436C" w:rsidRPr="009F436C">
        <w:rPr>
          <w:rFonts w:eastAsia="Calibri" w:cstheme="minorHAnsi"/>
          <w:sz w:val="20"/>
          <w:szCs w:val="20"/>
          <w:lang w:val="en-US"/>
        </w:rPr>
        <w:t>T</w:t>
      </w:r>
      <w:r w:rsidR="006E223C" w:rsidRPr="009F436C">
        <w:rPr>
          <w:rFonts w:eastAsia="Calibri" w:cstheme="minorHAnsi"/>
          <w:sz w:val="20"/>
          <w:szCs w:val="20"/>
          <w:lang w:val="en-US"/>
        </w:rPr>
        <w:t>echninės</w:t>
      </w:r>
      <w:proofErr w:type="spellEnd"/>
      <w:r w:rsidR="006E223C" w:rsidRPr="009F436C">
        <w:rPr>
          <w:rFonts w:eastAsia="Calibri" w:cstheme="minorHAnsi"/>
          <w:sz w:val="20"/>
          <w:szCs w:val="20"/>
          <w:lang w:val="en-US"/>
        </w:rPr>
        <w:t xml:space="preserve"> </w:t>
      </w:r>
      <w:proofErr w:type="spellStart"/>
      <w:r w:rsidR="006E223C" w:rsidRPr="009F436C">
        <w:rPr>
          <w:rFonts w:eastAsia="Calibri" w:cstheme="minorHAnsi"/>
          <w:sz w:val="20"/>
          <w:szCs w:val="20"/>
          <w:lang w:val="en-US"/>
        </w:rPr>
        <w:t>specifikacijos</w:t>
      </w:r>
      <w:proofErr w:type="spellEnd"/>
      <w:r w:rsidR="006E223C" w:rsidRPr="009F436C">
        <w:rPr>
          <w:rFonts w:eastAsia="Calibri" w:cstheme="minorHAnsi"/>
          <w:sz w:val="20"/>
          <w:szCs w:val="20"/>
          <w:lang w:val="en-US"/>
        </w:rPr>
        <w:t xml:space="preserve"> </w:t>
      </w:r>
      <w:r w:rsidRPr="009F436C">
        <w:rPr>
          <w:rFonts w:eastAsia="Calibri" w:cstheme="minorHAnsi"/>
          <w:sz w:val="20"/>
          <w:szCs w:val="20"/>
          <w:lang w:val="en-US"/>
        </w:rPr>
        <w:t>Priede Nr. 1.</w:t>
      </w:r>
      <w:r w:rsidR="00537979" w:rsidRPr="009F436C">
        <w:rPr>
          <w:rFonts w:eastAsia="Calibri" w:cstheme="minorHAnsi"/>
          <w:sz w:val="20"/>
          <w:szCs w:val="20"/>
        </w:rPr>
        <w:t xml:space="preserve"> </w:t>
      </w:r>
    </w:p>
    <w:p w14:paraId="54988810" w14:textId="3157500B" w:rsidR="00537979" w:rsidRPr="009F436C" w:rsidRDefault="00537979" w:rsidP="009F10BB">
      <w:pPr>
        <w:pStyle w:val="ListParagraph"/>
        <w:numPr>
          <w:ilvl w:val="1"/>
          <w:numId w:val="26"/>
        </w:numPr>
        <w:tabs>
          <w:tab w:val="left" w:pos="284"/>
        </w:tabs>
        <w:spacing w:after="0" w:line="240" w:lineRule="auto"/>
        <w:jc w:val="both"/>
        <w:rPr>
          <w:rFonts w:eastAsiaTheme="minorEastAsia"/>
          <w:color w:val="000000" w:themeColor="text1"/>
          <w:sz w:val="20"/>
          <w:szCs w:val="20"/>
        </w:rPr>
      </w:pPr>
      <w:r w:rsidRPr="009F436C">
        <w:rPr>
          <w:rFonts w:eastAsia="Calibri" w:cstheme="minorHAnsi"/>
          <w:sz w:val="20"/>
          <w:szCs w:val="20"/>
        </w:rPr>
        <w:t xml:space="preserve">Naujos Transporto priemonės turi būti pristatomos į teritorinius skyrius terminais, pagal Techninės specifikacijos Priedą Nr. 6. </w:t>
      </w:r>
    </w:p>
    <w:p w14:paraId="77260078" w14:textId="4ECE1B8C" w:rsidR="00EB5698" w:rsidRPr="009F436C" w:rsidRDefault="0043320D" w:rsidP="009F10BB">
      <w:pPr>
        <w:pStyle w:val="ListParagraph"/>
        <w:numPr>
          <w:ilvl w:val="1"/>
          <w:numId w:val="26"/>
        </w:numPr>
        <w:tabs>
          <w:tab w:val="left" w:pos="567"/>
        </w:tabs>
        <w:spacing w:before="60" w:after="60" w:line="240" w:lineRule="auto"/>
        <w:jc w:val="both"/>
        <w:rPr>
          <w:rFonts w:eastAsia="Calibri"/>
          <w:sz w:val="20"/>
          <w:szCs w:val="20"/>
        </w:rPr>
      </w:pPr>
      <w:r w:rsidRPr="009F436C">
        <w:rPr>
          <w:rFonts w:eastAsia="Calibri"/>
          <w:sz w:val="20"/>
          <w:szCs w:val="20"/>
        </w:rPr>
        <w:t xml:space="preserve">Pirkimas skaidomas į </w:t>
      </w:r>
      <w:r w:rsidR="00F71AD5" w:rsidRPr="009F436C">
        <w:rPr>
          <w:rFonts w:eastAsia="Calibri"/>
          <w:sz w:val="20"/>
          <w:szCs w:val="20"/>
        </w:rPr>
        <w:t>3</w:t>
      </w:r>
      <w:r w:rsidRPr="009F436C">
        <w:rPr>
          <w:rFonts w:eastAsia="Calibri"/>
          <w:sz w:val="20"/>
          <w:szCs w:val="20"/>
        </w:rPr>
        <w:t xml:space="preserve"> (</w:t>
      </w:r>
      <w:r w:rsidR="00F71AD5" w:rsidRPr="009F436C">
        <w:rPr>
          <w:rFonts w:eastAsia="Calibri"/>
          <w:sz w:val="20"/>
          <w:szCs w:val="20"/>
        </w:rPr>
        <w:t>tris</w:t>
      </w:r>
      <w:r w:rsidRPr="009F436C">
        <w:rPr>
          <w:rFonts w:eastAsia="Calibri"/>
          <w:sz w:val="20"/>
          <w:szCs w:val="20"/>
        </w:rPr>
        <w:t>) pirkimo objekto dalis</w:t>
      </w:r>
      <w:r w:rsidR="40CBD762" w:rsidRPr="009F436C">
        <w:rPr>
          <w:rFonts w:eastAsia="Calibri"/>
          <w:sz w:val="20"/>
          <w:szCs w:val="20"/>
        </w:rPr>
        <w:t>.</w:t>
      </w:r>
    </w:p>
    <w:p w14:paraId="2AF7621A" w14:textId="3669005B" w:rsidR="00EB5698" w:rsidRPr="009F436C" w:rsidRDefault="00EB5698" w:rsidP="00B84579">
      <w:pPr>
        <w:numPr>
          <w:ilvl w:val="0"/>
          <w:numId w:val="8"/>
        </w:numPr>
        <w:pBdr>
          <w:top w:val="single" w:sz="8" w:space="1" w:color="auto"/>
          <w:bottom w:val="single" w:sz="8" w:space="1" w:color="auto"/>
        </w:pBdr>
        <w:tabs>
          <w:tab w:val="left" w:pos="284"/>
        </w:tabs>
        <w:spacing w:before="60" w:after="0" w:line="240" w:lineRule="auto"/>
        <w:ind w:left="0" w:firstLine="0"/>
        <w:contextualSpacing/>
        <w:rPr>
          <w:rFonts w:eastAsia="Calibri" w:cstheme="minorHAnsi"/>
          <w:b/>
          <w:sz w:val="20"/>
          <w:szCs w:val="20"/>
        </w:rPr>
      </w:pPr>
      <w:r w:rsidRPr="009F436C">
        <w:rPr>
          <w:rFonts w:eastAsia="Calibri" w:cstheme="minorHAnsi"/>
          <w:b/>
          <w:sz w:val="20"/>
          <w:szCs w:val="20"/>
        </w:rPr>
        <w:t xml:space="preserve">PIRKIMO OBJEKTO APIMTYS </w:t>
      </w:r>
    </w:p>
    <w:p w14:paraId="5D91BAE9" w14:textId="7635E62E" w:rsidR="00F444CD" w:rsidRPr="009F436C" w:rsidRDefault="007B6DC7" w:rsidP="00B84579">
      <w:pPr>
        <w:spacing w:after="0" w:line="240" w:lineRule="auto"/>
        <w:rPr>
          <w:rFonts w:eastAsia="Calibri" w:cstheme="minorHAnsi"/>
          <w:sz w:val="20"/>
          <w:szCs w:val="20"/>
        </w:rPr>
      </w:pPr>
      <w:r w:rsidRPr="009F436C">
        <w:rPr>
          <w:rFonts w:eastAsia="Calibri" w:cstheme="minorHAnsi"/>
          <w:sz w:val="20"/>
          <w:szCs w:val="20"/>
        </w:rPr>
        <w:t xml:space="preserve">Nurodyta </w:t>
      </w:r>
      <w:proofErr w:type="spellStart"/>
      <w:r w:rsidR="009F436C" w:rsidRPr="009F436C">
        <w:rPr>
          <w:rFonts w:eastAsia="Calibri" w:cstheme="minorHAnsi"/>
          <w:sz w:val="20"/>
          <w:szCs w:val="20"/>
          <w:lang w:val="en-US"/>
        </w:rPr>
        <w:t>Techninės</w:t>
      </w:r>
      <w:proofErr w:type="spellEnd"/>
      <w:r w:rsidR="009F436C" w:rsidRPr="009F436C">
        <w:rPr>
          <w:rFonts w:eastAsia="Calibri" w:cstheme="minorHAnsi"/>
          <w:sz w:val="20"/>
          <w:szCs w:val="20"/>
          <w:lang w:val="en-US"/>
        </w:rPr>
        <w:t xml:space="preserve"> </w:t>
      </w:r>
      <w:proofErr w:type="spellStart"/>
      <w:r w:rsidR="009F436C" w:rsidRPr="009F436C">
        <w:rPr>
          <w:rFonts w:eastAsia="Calibri" w:cstheme="minorHAnsi"/>
          <w:sz w:val="20"/>
          <w:szCs w:val="20"/>
          <w:lang w:val="en-US"/>
        </w:rPr>
        <w:t>specifikacijos</w:t>
      </w:r>
      <w:proofErr w:type="spellEnd"/>
      <w:r w:rsidR="009F436C" w:rsidRPr="009F436C">
        <w:rPr>
          <w:rFonts w:eastAsia="Calibri" w:cstheme="minorHAnsi"/>
          <w:sz w:val="20"/>
          <w:szCs w:val="20"/>
        </w:rPr>
        <w:t xml:space="preserve"> </w:t>
      </w:r>
      <w:r w:rsidRPr="009F436C">
        <w:rPr>
          <w:rFonts w:eastAsia="Calibri" w:cstheme="minorHAnsi"/>
          <w:sz w:val="20"/>
          <w:szCs w:val="20"/>
        </w:rPr>
        <w:t>Priede Nr. 6</w:t>
      </w:r>
      <w:r w:rsidR="008119D3" w:rsidRPr="009F436C">
        <w:rPr>
          <w:rFonts w:eastAsia="Calibri" w:cstheme="minorHAnsi"/>
          <w:sz w:val="20"/>
          <w:szCs w:val="20"/>
        </w:rPr>
        <w:t>, Lentelėje Nr. 1</w:t>
      </w:r>
    </w:p>
    <w:p w14:paraId="3FE31A6C" w14:textId="77777777" w:rsidR="0006410B" w:rsidRPr="00876B71" w:rsidRDefault="0006410B" w:rsidP="00B84579">
      <w:pPr>
        <w:spacing w:after="0" w:line="240" w:lineRule="auto"/>
        <w:rPr>
          <w:rFonts w:eastAsia="Calibri" w:cstheme="minorHAnsi"/>
          <w:sz w:val="18"/>
          <w:szCs w:val="18"/>
        </w:rPr>
      </w:pPr>
    </w:p>
    <w:p w14:paraId="28DD77AB" w14:textId="50767101" w:rsidR="00EB5698" w:rsidRPr="00876B71" w:rsidRDefault="00EB5698" w:rsidP="00B84579">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0"/>
          <w:szCs w:val="20"/>
        </w:rPr>
      </w:pPr>
      <w:r w:rsidRPr="00876B71">
        <w:rPr>
          <w:rFonts w:eastAsia="Calibri" w:cstheme="minorHAnsi"/>
          <w:b/>
          <w:sz w:val="20"/>
          <w:szCs w:val="20"/>
        </w:rPr>
        <w:t>SUTARTINIŲ ĮSIPAREIGOJIMŲ VYKDYMO VIETA</w:t>
      </w:r>
    </w:p>
    <w:p w14:paraId="53449CFB" w14:textId="77777777" w:rsidR="00EB5698" w:rsidRPr="00876B71" w:rsidRDefault="00EB5698" w:rsidP="00B84579">
      <w:pPr>
        <w:spacing w:before="60" w:after="60" w:line="240" w:lineRule="auto"/>
        <w:jc w:val="both"/>
        <w:rPr>
          <w:rFonts w:eastAsia="Calibri" w:cstheme="minorHAnsi"/>
          <w:b/>
          <w:i/>
          <w:color w:val="7F7F7F"/>
          <w:sz w:val="20"/>
          <w:szCs w:val="20"/>
        </w:rPr>
      </w:pPr>
    </w:p>
    <w:tbl>
      <w:tblPr>
        <w:tblStyle w:val="TableGrid"/>
        <w:tblW w:w="9628" w:type="dxa"/>
        <w:tblLook w:val="04A0" w:firstRow="1" w:lastRow="0" w:firstColumn="1" w:lastColumn="0" w:noHBand="0" w:noVBand="1"/>
      </w:tblPr>
      <w:tblGrid>
        <w:gridCol w:w="704"/>
        <w:gridCol w:w="1464"/>
        <w:gridCol w:w="5765"/>
        <w:gridCol w:w="1695"/>
      </w:tblGrid>
      <w:tr w:rsidR="005E6A5D" w:rsidRPr="00876B71" w14:paraId="256D77FD" w14:textId="77777777" w:rsidTr="6ECFAC8A">
        <w:trPr>
          <w:trHeight w:val="264"/>
        </w:trPr>
        <w:tc>
          <w:tcPr>
            <w:tcW w:w="704" w:type="dxa"/>
          </w:tcPr>
          <w:p w14:paraId="3D5C0A87" w14:textId="55D2D1EC" w:rsidR="005E6A5D" w:rsidRPr="00876B71" w:rsidRDefault="005E6A5D" w:rsidP="00350DFF">
            <w:pPr>
              <w:pStyle w:val="ListParagraph"/>
              <w:numPr>
                <w:ilvl w:val="0"/>
                <w:numId w:val="22"/>
              </w:numPr>
              <w:spacing w:before="60" w:after="60" w:line="240" w:lineRule="auto"/>
              <w:jc w:val="both"/>
              <w:rPr>
                <w:rFonts w:eastAsia="Calibri" w:cstheme="minorHAnsi"/>
                <w:sz w:val="18"/>
                <w:szCs w:val="18"/>
              </w:rPr>
            </w:pPr>
          </w:p>
        </w:tc>
        <w:tc>
          <w:tcPr>
            <w:tcW w:w="1464" w:type="dxa"/>
          </w:tcPr>
          <w:p w14:paraId="277726B0" w14:textId="18F3D391"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Amber Grid, AB</w:t>
            </w:r>
          </w:p>
        </w:tc>
        <w:tc>
          <w:tcPr>
            <w:tcW w:w="5765" w:type="dxa"/>
          </w:tcPr>
          <w:p w14:paraId="7EA37902" w14:textId="77777777"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Laisvės pr. 10, Vilnius</w:t>
            </w:r>
          </w:p>
          <w:p w14:paraId="52CB313D" w14:textId="13CC313D"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Gudelių g. 49, Vilnius</w:t>
            </w:r>
          </w:p>
          <w:p w14:paraId="6580CDC0" w14:textId="4978E738" w:rsidR="005E6A5D" w:rsidRPr="00876B71" w:rsidRDefault="005E6A5D" w:rsidP="6ECFAC8A">
            <w:pPr>
              <w:spacing w:before="60" w:after="60"/>
              <w:jc w:val="both"/>
              <w:rPr>
                <w:rFonts w:eastAsia="Calibri"/>
                <w:sz w:val="18"/>
                <w:szCs w:val="18"/>
              </w:rPr>
            </w:pPr>
            <w:r w:rsidRPr="6ECFAC8A">
              <w:rPr>
                <w:rFonts w:eastAsia="Calibri"/>
                <w:sz w:val="18"/>
                <w:szCs w:val="18"/>
              </w:rPr>
              <w:t xml:space="preserve">Verslo g. 11, </w:t>
            </w:r>
            <w:proofErr w:type="spellStart"/>
            <w:r w:rsidRPr="6ECFAC8A">
              <w:rPr>
                <w:rFonts w:eastAsia="Calibri"/>
                <w:sz w:val="18"/>
                <w:szCs w:val="18"/>
              </w:rPr>
              <w:t>Maksvytiškiai</w:t>
            </w:r>
            <w:proofErr w:type="spellEnd"/>
            <w:r w:rsidRPr="6ECFAC8A">
              <w:rPr>
                <w:rFonts w:eastAsia="Calibri"/>
                <w:sz w:val="18"/>
                <w:szCs w:val="18"/>
              </w:rPr>
              <w:t>, Panevėžio raj.</w:t>
            </w:r>
          </w:p>
          <w:p w14:paraId="5187BE57" w14:textId="035A723A" w:rsidR="005E6A5D" w:rsidRPr="00876B71" w:rsidRDefault="5F3224EB" w:rsidP="6ECFAC8A">
            <w:pPr>
              <w:spacing w:before="60" w:after="60"/>
              <w:jc w:val="both"/>
              <w:rPr>
                <w:rFonts w:eastAsia="Calibri"/>
                <w:sz w:val="18"/>
                <w:szCs w:val="18"/>
              </w:rPr>
            </w:pPr>
            <w:proofErr w:type="spellStart"/>
            <w:r w:rsidRPr="6ECFAC8A">
              <w:rPr>
                <w:rFonts w:eastAsia="Calibri"/>
                <w:sz w:val="18"/>
                <w:szCs w:val="18"/>
              </w:rPr>
              <w:t>Lipuvkos</w:t>
            </w:r>
            <w:proofErr w:type="spellEnd"/>
            <w:r w:rsidRPr="6ECFAC8A">
              <w:rPr>
                <w:rFonts w:eastAsia="Calibri"/>
                <w:sz w:val="18"/>
                <w:szCs w:val="18"/>
              </w:rPr>
              <w:t xml:space="preserve"> viensėdis 3, Jauniūnų sen., Širvintų r.</w:t>
            </w:r>
          </w:p>
        </w:tc>
        <w:tc>
          <w:tcPr>
            <w:tcW w:w="1695" w:type="dxa"/>
            <w:vMerge w:val="restart"/>
          </w:tcPr>
          <w:p w14:paraId="765C8466" w14:textId="77777777"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Nurodytas preliminarus Transporto priemonių naudojimo teritorinis adresas. Teritoriniai adresai gali kisti.</w:t>
            </w:r>
          </w:p>
          <w:p w14:paraId="56504413" w14:textId="0D46B2D1" w:rsidR="005E6A5D" w:rsidRPr="00876B71" w:rsidRDefault="005E6A5D" w:rsidP="00B84579">
            <w:pPr>
              <w:spacing w:before="60" w:after="60"/>
              <w:jc w:val="both"/>
              <w:rPr>
                <w:rFonts w:eastAsia="Calibri" w:cstheme="minorHAnsi"/>
                <w:sz w:val="18"/>
                <w:szCs w:val="18"/>
              </w:rPr>
            </w:pPr>
          </w:p>
          <w:p w14:paraId="5F9DE865" w14:textId="65B1CA77" w:rsidR="005E6A5D" w:rsidRPr="00876B71" w:rsidRDefault="005E6A5D" w:rsidP="00B84579">
            <w:pPr>
              <w:spacing w:before="60" w:after="60"/>
              <w:jc w:val="both"/>
              <w:rPr>
                <w:rFonts w:eastAsia="Calibri" w:cstheme="minorHAnsi"/>
                <w:sz w:val="18"/>
                <w:szCs w:val="18"/>
              </w:rPr>
            </w:pPr>
          </w:p>
        </w:tc>
      </w:tr>
      <w:tr w:rsidR="005E6A5D" w:rsidRPr="00876B71" w14:paraId="7C2A95DE" w14:textId="77777777" w:rsidTr="6ECFAC8A">
        <w:trPr>
          <w:trHeight w:val="607"/>
        </w:trPr>
        <w:tc>
          <w:tcPr>
            <w:tcW w:w="704" w:type="dxa"/>
          </w:tcPr>
          <w:p w14:paraId="1EB3DB21" w14:textId="77777777" w:rsidR="005E6A5D" w:rsidRPr="00876B71" w:rsidDel="00E347C9" w:rsidRDefault="005E6A5D" w:rsidP="00350DFF">
            <w:pPr>
              <w:pStyle w:val="ListParagraph"/>
              <w:numPr>
                <w:ilvl w:val="0"/>
                <w:numId w:val="22"/>
              </w:numPr>
              <w:spacing w:before="60" w:after="60" w:line="240" w:lineRule="auto"/>
              <w:jc w:val="both"/>
              <w:rPr>
                <w:rFonts w:eastAsia="Calibri" w:cstheme="minorHAnsi"/>
                <w:sz w:val="18"/>
                <w:szCs w:val="18"/>
              </w:rPr>
            </w:pPr>
          </w:p>
        </w:tc>
        <w:tc>
          <w:tcPr>
            <w:tcW w:w="1464" w:type="dxa"/>
          </w:tcPr>
          <w:p w14:paraId="240E2401" w14:textId="45EBF43B" w:rsidR="005E6A5D" w:rsidRPr="00876B71" w:rsidRDefault="005E6A5D" w:rsidP="00B84579">
            <w:pPr>
              <w:spacing w:before="60" w:after="60"/>
              <w:jc w:val="both"/>
              <w:rPr>
                <w:rFonts w:eastAsia="Calibri" w:cstheme="minorHAnsi"/>
                <w:sz w:val="18"/>
                <w:szCs w:val="18"/>
              </w:rPr>
            </w:pPr>
            <w:proofErr w:type="spellStart"/>
            <w:r w:rsidRPr="00876B71">
              <w:rPr>
                <w:rFonts w:eastAsia="Calibri" w:cstheme="minorHAnsi"/>
                <w:sz w:val="18"/>
                <w:szCs w:val="18"/>
              </w:rPr>
              <w:t>Energy</w:t>
            </w:r>
            <w:proofErr w:type="spellEnd"/>
            <w:r w:rsidRPr="00876B71">
              <w:rPr>
                <w:rFonts w:eastAsia="Calibri" w:cstheme="minorHAnsi"/>
                <w:sz w:val="18"/>
                <w:szCs w:val="18"/>
              </w:rPr>
              <w:t xml:space="preserve"> </w:t>
            </w:r>
            <w:proofErr w:type="spellStart"/>
            <w:r w:rsidRPr="00876B71">
              <w:rPr>
                <w:rFonts w:eastAsia="Calibri" w:cstheme="minorHAnsi"/>
                <w:sz w:val="18"/>
                <w:szCs w:val="18"/>
              </w:rPr>
              <w:t>cells</w:t>
            </w:r>
            <w:proofErr w:type="spellEnd"/>
            <w:r w:rsidRPr="00876B71">
              <w:rPr>
                <w:rFonts w:eastAsia="Calibri" w:cstheme="minorHAnsi"/>
                <w:sz w:val="18"/>
                <w:szCs w:val="18"/>
              </w:rPr>
              <w:t>, UAB</w:t>
            </w:r>
          </w:p>
        </w:tc>
        <w:tc>
          <w:tcPr>
            <w:tcW w:w="5765" w:type="dxa"/>
          </w:tcPr>
          <w:p w14:paraId="74EA3AFB" w14:textId="68480399"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Ozo g. 12A-1, Vilnius</w:t>
            </w:r>
          </w:p>
        </w:tc>
        <w:tc>
          <w:tcPr>
            <w:tcW w:w="1695" w:type="dxa"/>
            <w:vMerge/>
          </w:tcPr>
          <w:p w14:paraId="58E59FA6" w14:textId="104FCD76" w:rsidR="005E6A5D" w:rsidRPr="00876B71" w:rsidRDefault="005E6A5D" w:rsidP="00B84579">
            <w:pPr>
              <w:spacing w:before="60" w:after="60"/>
              <w:jc w:val="both"/>
              <w:rPr>
                <w:rFonts w:eastAsia="Calibri" w:cstheme="minorHAnsi"/>
                <w:sz w:val="18"/>
                <w:szCs w:val="18"/>
              </w:rPr>
            </w:pPr>
          </w:p>
        </w:tc>
      </w:tr>
      <w:tr w:rsidR="005E6A5D" w:rsidRPr="00876B71" w14:paraId="68AFBF20" w14:textId="77777777" w:rsidTr="6ECFAC8A">
        <w:trPr>
          <w:trHeight w:val="607"/>
        </w:trPr>
        <w:tc>
          <w:tcPr>
            <w:tcW w:w="704" w:type="dxa"/>
          </w:tcPr>
          <w:p w14:paraId="53F4FC88" w14:textId="77777777" w:rsidR="005E6A5D" w:rsidRPr="00876B71" w:rsidDel="00E347C9" w:rsidRDefault="005E6A5D" w:rsidP="00350DFF">
            <w:pPr>
              <w:pStyle w:val="ListParagraph"/>
              <w:numPr>
                <w:ilvl w:val="0"/>
                <w:numId w:val="22"/>
              </w:numPr>
              <w:spacing w:before="60" w:after="60" w:line="240" w:lineRule="auto"/>
              <w:jc w:val="both"/>
              <w:rPr>
                <w:rFonts w:eastAsia="Calibri" w:cstheme="minorHAnsi"/>
                <w:sz w:val="18"/>
                <w:szCs w:val="18"/>
              </w:rPr>
            </w:pPr>
          </w:p>
        </w:tc>
        <w:tc>
          <w:tcPr>
            <w:tcW w:w="1464" w:type="dxa"/>
          </w:tcPr>
          <w:p w14:paraId="27D9D8E0" w14:textId="574B0732" w:rsidR="005E6A5D" w:rsidRPr="00876B71" w:rsidRDefault="005E6A5D" w:rsidP="0E291E90">
            <w:pPr>
              <w:spacing w:before="60" w:after="60"/>
              <w:jc w:val="both"/>
              <w:rPr>
                <w:rFonts w:eastAsia="Calibri"/>
                <w:sz w:val="18"/>
                <w:szCs w:val="18"/>
              </w:rPr>
            </w:pPr>
            <w:r w:rsidRPr="00876B71">
              <w:rPr>
                <w:rFonts w:eastAsia="Calibri"/>
                <w:sz w:val="18"/>
                <w:szCs w:val="18"/>
              </w:rPr>
              <w:t>EPSO-G, UAB</w:t>
            </w:r>
          </w:p>
        </w:tc>
        <w:tc>
          <w:tcPr>
            <w:tcW w:w="5765" w:type="dxa"/>
          </w:tcPr>
          <w:p w14:paraId="7888D5C7" w14:textId="5F7A2968" w:rsidR="005E6A5D" w:rsidRPr="00876B71" w:rsidRDefault="005E6A5D" w:rsidP="0E291E90">
            <w:pPr>
              <w:spacing w:before="60" w:after="60"/>
              <w:jc w:val="both"/>
              <w:rPr>
                <w:rFonts w:eastAsia="Calibri"/>
                <w:sz w:val="18"/>
                <w:szCs w:val="18"/>
              </w:rPr>
            </w:pPr>
            <w:r w:rsidRPr="00876B71">
              <w:rPr>
                <w:rFonts w:eastAsia="Calibri"/>
                <w:sz w:val="18"/>
                <w:szCs w:val="18"/>
              </w:rPr>
              <w:t>Laisvės pr. 10, Vilnius</w:t>
            </w:r>
          </w:p>
        </w:tc>
        <w:tc>
          <w:tcPr>
            <w:tcW w:w="1695" w:type="dxa"/>
            <w:vMerge/>
          </w:tcPr>
          <w:p w14:paraId="347E3478" w14:textId="517F3B1C" w:rsidR="005E6A5D" w:rsidRPr="00876B71" w:rsidRDefault="005E6A5D" w:rsidP="00B84579">
            <w:pPr>
              <w:spacing w:before="60" w:after="60"/>
              <w:jc w:val="both"/>
              <w:rPr>
                <w:rFonts w:eastAsia="Calibri"/>
                <w:sz w:val="18"/>
                <w:szCs w:val="18"/>
              </w:rPr>
            </w:pPr>
          </w:p>
        </w:tc>
      </w:tr>
      <w:tr w:rsidR="005E6A5D" w:rsidRPr="00876B71" w14:paraId="7FDCB620" w14:textId="77777777" w:rsidTr="6ECFAC8A">
        <w:trPr>
          <w:trHeight w:val="607"/>
        </w:trPr>
        <w:tc>
          <w:tcPr>
            <w:tcW w:w="704" w:type="dxa"/>
          </w:tcPr>
          <w:p w14:paraId="03B5FA66" w14:textId="77777777" w:rsidR="005E6A5D" w:rsidRPr="00876B71" w:rsidRDefault="005E6A5D" w:rsidP="00350DFF">
            <w:pPr>
              <w:pStyle w:val="ListParagraph"/>
              <w:numPr>
                <w:ilvl w:val="0"/>
                <w:numId w:val="22"/>
              </w:numPr>
              <w:spacing w:before="60" w:after="60" w:line="240" w:lineRule="auto"/>
              <w:jc w:val="both"/>
              <w:rPr>
                <w:rFonts w:eastAsia="Calibri" w:cstheme="minorHAnsi"/>
                <w:sz w:val="18"/>
                <w:szCs w:val="18"/>
              </w:rPr>
            </w:pPr>
          </w:p>
        </w:tc>
        <w:tc>
          <w:tcPr>
            <w:tcW w:w="1464" w:type="dxa"/>
          </w:tcPr>
          <w:p w14:paraId="099FC049" w14:textId="2ED0245B" w:rsidR="005E6A5D" w:rsidRPr="00876B71" w:rsidRDefault="005E6A5D" w:rsidP="00B84579">
            <w:pPr>
              <w:spacing w:before="60" w:after="60"/>
              <w:jc w:val="both"/>
              <w:rPr>
                <w:rFonts w:eastAsia="Calibri" w:cstheme="minorHAnsi"/>
                <w:sz w:val="18"/>
                <w:szCs w:val="18"/>
              </w:rPr>
            </w:pPr>
            <w:r w:rsidRPr="00876B71">
              <w:rPr>
                <w:rFonts w:eastAsia="Calibri" w:cstheme="minorHAnsi"/>
                <w:sz w:val="18"/>
                <w:szCs w:val="18"/>
              </w:rPr>
              <w:t>Litgrid, AB</w:t>
            </w:r>
          </w:p>
        </w:tc>
        <w:tc>
          <w:tcPr>
            <w:tcW w:w="5765" w:type="dxa"/>
          </w:tcPr>
          <w:tbl>
            <w:tblPr>
              <w:tblStyle w:val="TableGrid"/>
              <w:tblW w:w="5490" w:type="dxa"/>
              <w:tblLook w:val="06A0" w:firstRow="1" w:lastRow="0" w:firstColumn="1" w:lastColumn="0" w:noHBand="1" w:noVBand="1"/>
            </w:tblPr>
            <w:tblGrid>
              <w:gridCol w:w="2520"/>
              <w:gridCol w:w="2970"/>
            </w:tblGrid>
            <w:tr w:rsidR="005E6A5D" w:rsidRPr="00876B71" w14:paraId="432BD9EC" w14:textId="77777777" w:rsidTr="5F47C7E9">
              <w:trPr>
                <w:trHeight w:val="300"/>
              </w:trPr>
              <w:tc>
                <w:tcPr>
                  <w:tcW w:w="2520" w:type="dxa"/>
                </w:tcPr>
                <w:p w14:paraId="37655D6F" w14:textId="09CFE736" w:rsidR="005E6A5D" w:rsidRPr="00876B71" w:rsidRDefault="005E6A5D" w:rsidP="62B0F6BA">
                  <w:pPr>
                    <w:rPr>
                      <w:rFonts w:eastAsia="Calibri"/>
                      <w:sz w:val="18"/>
                      <w:szCs w:val="18"/>
                    </w:rPr>
                  </w:pPr>
                  <w:r w:rsidRPr="00876B71">
                    <w:rPr>
                      <w:rFonts w:eastAsia="Calibri"/>
                      <w:sz w:val="18"/>
                      <w:szCs w:val="18"/>
                    </w:rPr>
                    <w:t>Adresas</w:t>
                  </w:r>
                </w:p>
              </w:tc>
              <w:tc>
                <w:tcPr>
                  <w:tcW w:w="2970" w:type="dxa"/>
                </w:tcPr>
                <w:p w14:paraId="3A2713A0" w14:textId="38870611" w:rsidR="005E6A5D" w:rsidRPr="00876B71" w:rsidRDefault="48A000E2" w:rsidP="62B0F6BA">
                  <w:pPr>
                    <w:rPr>
                      <w:rFonts w:eastAsia="Calibri"/>
                      <w:sz w:val="18"/>
                      <w:szCs w:val="18"/>
                    </w:rPr>
                  </w:pPr>
                  <w:r w:rsidRPr="5F47C7E9">
                    <w:rPr>
                      <w:rFonts w:eastAsia="Calibri"/>
                      <w:sz w:val="18"/>
                      <w:szCs w:val="18"/>
                    </w:rPr>
                    <w:t xml:space="preserve"> Transporto priemonių kiekis pagal adresus (pagal T</w:t>
                  </w:r>
                  <w:r w:rsidR="00E802C6">
                    <w:rPr>
                      <w:rFonts w:eastAsia="Calibri"/>
                      <w:sz w:val="18"/>
                      <w:szCs w:val="18"/>
                    </w:rPr>
                    <w:t>echninės specifikacijos</w:t>
                  </w:r>
                  <w:r w:rsidRPr="5F47C7E9">
                    <w:rPr>
                      <w:rFonts w:eastAsia="Calibri"/>
                      <w:sz w:val="18"/>
                      <w:szCs w:val="18"/>
                    </w:rPr>
                    <w:t xml:space="preserve"> priedą Nr. 6)</w:t>
                  </w:r>
                </w:p>
              </w:tc>
            </w:tr>
            <w:tr w:rsidR="005E6A5D" w:rsidRPr="00876B71" w14:paraId="4C004E14" w14:textId="77777777" w:rsidTr="5F47C7E9">
              <w:trPr>
                <w:trHeight w:val="300"/>
              </w:trPr>
              <w:tc>
                <w:tcPr>
                  <w:tcW w:w="2520" w:type="dxa"/>
                </w:tcPr>
                <w:p w14:paraId="7D40023F" w14:textId="273DE64C" w:rsidR="005E6A5D" w:rsidRPr="00876B71" w:rsidRDefault="005E6A5D" w:rsidP="009F10BB">
                  <w:pPr>
                    <w:spacing w:before="60" w:after="60"/>
                    <w:jc w:val="both"/>
                    <w:rPr>
                      <w:rFonts w:eastAsia="Calibri"/>
                      <w:sz w:val="18"/>
                      <w:szCs w:val="18"/>
                    </w:rPr>
                  </w:pPr>
                  <w:r w:rsidRPr="00876B71">
                    <w:rPr>
                      <w:rFonts w:eastAsia="Calibri"/>
                      <w:sz w:val="18"/>
                      <w:szCs w:val="18"/>
                    </w:rPr>
                    <w:t xml:space="preserve">K.G.E. </w:t>
                  </w:r>
                  <w:proofErr w:type="spellStart"/>
                  <w:r w:rsidRPr="00876B71">
                    <w:rPr>
                      <w:rFonts w:eastAsia="Calibri"/>
                      <w:sz w:val="18"/>
                      <w:szCs w:val="18"/>
                    </w:rPr>
                    <w:t>Manerheimo</w:t>
                  </w:r>
                  <w:proofErr w:type="spellEnd"/>
                  <w:r w:rsidRPr="00876B71">
                    <w:rPr>
                      <w:rFonts w:eastAsia="Calibri"/>
                      <w:sz w:val="18"/>
                      <w:szCs w:val="18"/>
                    </w:rPr>
                    <w:t xml:space="preserve"> g. 8, Vilnius</w:t>
                  </w:r>
                </w:p>
              </w:tc>
              <w:tc>
                <w:tcPr>
                  <w:tcW w:w="2970" w:type="dxa"/>
                </w:tcPr>
                <w:p w14:paraId="7F19E27A" w14:textId="6E4E6F4C" w:rsidR="005E6A5D" w:rsidRPr="00876B71" w:rsidRDefault="3984DF9C" w:rsidP="009F10BB">
                  <w:pPr>
                    <w:spacing w:before="60" w:after="60"/>
                    <w:jc w:val="both"/>
                    <w:rPr>
                      <w:rFonts w:ascii="Calibri" w:eastAsia="Calibri" w:hAnsi="Calibri" w:cs="Calibri"/>
                      <w:sz w:val="18"/>
                      <w:szCs w:val="18"/>
                    </w:rPr>
                  </w:pPr>
                  <w:r w:rsidRPr="00876B71">
                    <w:rPr>
                      <w:rFonts w:eastAsia="Calibri"/>
                      <w:sz w:val="18"/>
                      <w:szCs w:val="18"/>
                    </w:rPr>
                    <w:t>19</w:t>
                  </w:r>
                </w:p>
              </w:tc>
            </w:tr>
            <w:tr w:rsidR="005E6A5D" w:rsidRPr="00876B71" w14:paraId="38E7CD70" w14:textId="77777777" w:rsidTr="5F47C7E9">
              <w:trPr>
                <w:trHeight w:val="300"/>
              </w:trPr>
              <w:tc>
                <w:tcPr>
                  <w:tcW w:w="2520" w:type="dxa"/>
                </w:tcPr>
                <w:p w14:paraId="51DA9002" w14:textId="1313358B" w:rsidR="005E6A5D" w:rsidRPr="00876B71" w:rsidRDefault="005E6A5D" w:rsidP="009F10BB">
                  <w:pPr>
                    <w:spacing w:before="60" w:after="60"/>
                    <w:jc w:val="both"/>
                    <w:rPr>
                      <w:rFonts w:eastAsia="Calibri"/>
                      <w:sz w:val="18"/>
                      <w:szCs w:val="18"/>
                    </w:rPr>
                  </w:pPr>
                  <w:r w:rsidRPr="00876B71">
                    <w:rPr>
                      <w:rFonts w:eastAsia="Calibri"/>
                      <w:sz w:val="18"/>
                      <w:szCs w:val="18"/>
                    </w:rPr>
                    <w:t>J. Tiškevičiaus g. 72A, Vilnius</w:t>
                  </w:r>
                </w:p>
              </w:tc>
              <w:tc>
                <w:tcPr>
                  <w:tcW w:w="2970" w:type="dxa"/>
                </w:tcPr>
                <w:p w14:paraId="2116A544" w14:textId="72C7EE09" w:rsidR="005E6A5D" w:rsidRPr="00876B71" w:rsidRDefault="005E6A5D" w:rsidP="009F10BB">
                  <w:pPr>
                    <w:spacing w:before="60" w:after="60"/>
                    <w:jc w:val="both"/>
                    <w:rPr>
                      <w:rFonts w:eastAsia="Calibri"/>
                      <w:sz w:val="18"/>
                      <w:szCs w:val="18"/>
                    </w:rPr>
                  </w:pPr>
                  <w:r w:rsidRPr="00876B71">
                    <w:rPr>
                      <w:rFonts w:eastAsia="Calibri"/>
                      <w:sz w:val="18"/>
                      <w:szCs w:val="18"/>
                    </w:rPr>
                    <w:t>9</w:t>
                  </w:r>
                </w:p>
              </w:tc>
            </w:tr>
            <w:tr w:rsidR="005E6A5D" w:rsidRPr="00876B71" w14:paraId="43395E70" w14:textId="77777777" w:rsidTr="5F47C7E9">
              <w:trPr>
                <w:trHeight w:val="300"/>
              </w:trPr>
              <w:tc>
                <w:tcPr>
                  <w:tcW w:w="2520" w:type="dxa"/>
                </w:tcPr>
                <w:p w14:paraId="4BF4A03F" w14:textId="4D1722EE" w:rsidR="005E6A5D" w:rsidRPr="00876B71" w:rsidRDefault="005E6A5D" w:rsidP="009F10BB">
                  <w:pPr>
                    <w:spacing w:before="60" w:after="60"/>
                    <w:jc w:val="both"/>
                    <w:rPr>
                      <w:rFonts w:eastAsia="Calibri"/>
                      <w:sz w:val="18"/>
                      <w:szCs w:val="18"/>
                    </w:rPr>
                  </w:pPr>
                  <w:r w:rsidRPr="00876B71">
                    <w:rPr>
                      <w:rFonts w:eastAsia="Calibri"/>
                      <w:sz w:val="18"/>
                      <w:szCs w:val="18"/>
                    </w:rPr>
                    <w:t>Liepų g. 64, Klaipėda</w:t>
                  </w:r>
                </w:p>
              </w:tc>
              <w:tc>
                <w:tcPr>
                  <w:tcW w:w="2970" w:type="dxa"/>
                </w:tcPr>
                <w:p w14:paraId="567DCF25" w14:textId="5627D520" w:rsidR="005E6A5D" w:rsidRPr="00876B71" w:rsidRDefault="005E6A5D" w:rsidP="009F10BB">
                  <w:pPr>
                    <w:spacing w:before="60" w:after="60"/>
                    <w:jc w:val="both"/>
                    <w:rPr>
                      <w:rFonts w:eastAsia="Calibri"/>
                      <w:sz w:val="18"/>
                      <w:szCs w:val="18"/>
                    </w:rPr>
                  </w:pPr>
                  <w:r w:rsidRPr="00876B71">
                    <w:rPr>
                      <w:rFonts w:eastAsia="Calibri"/>
                      <w:sz w:val="18"/>
                      <w:szCs w:val="18"/>
                    </w:rPr>
                    <w:t>11</w:t>
                  </w:r>
                </w:p>
              </w:tc>
            </w:tr>
            <w:tr w:rsidR="005E6A5D" w:rsidRPr="00876B71" w14:paraId="291860A6" w14:textId="77777777" w:rsidTr="5F47C7E9">
              <w:trPr>
                <w:trHeight w:val="300"/>
              </w:trPr>
              <w:tc>
                <w:tcPr>
                  <w:tcW w:w="2520" w:type="dxa"/>
                </w:tcPr>
                <w:p w14:paraId="345E2A0D" w14:textId="5C78FC1D" w:rsidR="005E6A5D" w:rsidRPr="00876B71" w:rsidRDefault="005E6A5D" w:rsidP="009F10BB">
                  <w:pPr>
                    <w:spacing w:before="60" w:after="60"/>
                    <w:jc w:val="both"/>
                    <w:rPr>
                      <w:rFonts w:eastAsia="Calibri"/>
                      <w:sz w:val="18"/>
                      <w:szCs w:val="18"/>
                    </w:rPr>
                  </w:pPr>
                  <w:r w:rsidRPr="00876B71">
                    <w:rPr>
                      <w:rFonts w:eastAsia="Calibri"/>
                      <w:sz w:val="18"/>
                      <w:szCs w:val="18"/>
                    </w:rPr>
                    <w:t xml:space="preserve">Šatrijos </w:t>
                  </w:r>
                  <w:proofErr w:type="spellStart"/>
                  <w:r w:rsidRPr="00876B71">
                    <w:rPr>
                      <w:rFonts w:eastAsia="Calibri"/>
                      <w:sz w:val="18"/>
                      <w:szCs w:val="18"/>
                    </w:rPr>
                    <w:t>tak</w:t>
                  </w:r>
                  <w:proofErr w:type="spellEnd"/>
                  <w:r w:rsidRPr="00876B71">
                    <w:rPr>
                      <w:rFonts w:eastAsia="Calibri"/>
                      <w:sz w:val="18"/>
                      <w:szCs w:val="18"/>
                    </w:rPr>
                    <w:t xml:space="preserve">. 19, </w:t>
                  </w:r>
                  <w:proofErr w:type="spellStart"/>
                  <w:r w:rsidRPr="00876B71">
                    <w:rPr>
                      <w:rFonts w:eastAsia="Calibri"/>
                      <w:sz w:val="18"/>
                      <w:szCs w:val="18"/>
                    </w:rPr>
                    <w:t>Kiškėnai</w:t>
                  </w:r>
                  <w:proofErr w:type="spellEnd"/>
                </w:p>
              </w:tc>
              <w:tc>
                <w:tcPr>
                  <w:tcW w:w="2970" w:type="dxa"/>
                </w:tcPr>
                <w:p w14:paraId="537B2C6F" w14:textId="1C8CEE1D" w:rsidR="005E6A5D" w:rsidRPr="00876B71" w:rsidRDefault="005E6A5D" w:rsidP="009F10BB">
                  <w:pPr>
                    <w:spacing w:before="60" w:after="60"/>
                    <w:jc w:val="both"/>
                    <w:rPr>
                      <w:rFonts w:eastAsia="Calibri"/>
                      <w:sz w:val="18"/>
                      <w:szCs w:val="18"/>
                    </w:rPr>
                  </w:pPr>
                  <w:r w:rsidRPr="00876B71">
                    <w:rPr>
                      <w:rFonts w:eastAsia="Calibri"/>
                      <w:sz w:val="18"/>
                      <w:szCs w:val="18"/>
                    </w:rPr>
                    <w:t>2</w:t>
                  </w:r>
                </w:p>
              </w:tc>
            </w:tr>
            <w:tr w:rsidR="005E6A5D" w:rsidRPr="00876B71" w14:paraId="0C6F1ACD" w14:textId="77777777" w:rsidTr="5F47C7E9">
              <w:trPr>
                <w:trHeight w:val="300"/>
              </w:trPr>
              <w:tc>
                <w:tcPr>
                  <w:tcW w:w="2520" w:type="dxa"/>
                </w:tcPr>
                <w:p w14:paraId="5391EF09" w14:textId="017B673E" w:rsidR="005E6A5D" w:rsidRPr="00876B71" w:rsidRDefault="005E6A5D" w:rsidP="009F10BB">
                  <w:pPr>
                    <w:spacing w:before="60" w:after="60"/>
                    <w:jc w:val="both"/>
                    <w:rPr>
                      <w:rFonts w:eastAsia="Calibri"/>
                      <w:sz w:val="18"/>
                      <w:szCs w:val="18"/>
                    </w:rPr>
                  </w:pPr>
                  <w:proofErr w:type="spellStart"/>
                  <w:r w:rsidRPr="00876B71">
                    <w:rPr>
                      <w:rFonts w:eastAsia="Calibri"/>
                      <w:sz w:val="18"/>
                      <w:szCs w:val="18"/>
                    </w:rPr>
                    <w:t>Sirutėnų</w:t>
                  </w:r>
                  <w:proofErr w:type="spellEnd"/>
                  <w:r w:rsidRPr="00876B71">
                    <w:rPr>
                      <w:rFonts w:eastAsia="Calibri"/>
                      <w:sz w:val="18"/>
                      <w:szCs w:val="18"/>
                    </w:rPr>
                    <w:t xml:space="preserve"> k., Utenos raj.</w:t>
                  </w:r>
                </w:p>
              </w:tc>
              <w:tc>
                <w:tcPr>
                  <w:tcW w:w="2970" w:type="dxa"/>
                </w:tcPr>
                <w:p w14:paraId="78786680" w14:textId="0A4105DE" w:rsidR="005E6A5D" w:rsidRPr="00876B71" w:rsidRDefault="005E6A5D" w:rsidP="009F10BB">
                  <w:pPr>
                    <w:spacing w:before="60" w:after="60"/>
                    <w:jc w:val="both"/>
                    <w:rPr>
                      <w:rFonts w:eastAsia="Calibri"/>
                      <w:sz w:val="18"/>
                      <w:szCs w:val="18"/>
                    </w:rPr>
                  </w:pPr>
                  <w:r w:rsidRPr="00876B71">
                    <w:rPr>
                      <w:rFonts w:eastAsia="Calibri"/>
                      <w:sz w:val="18"/>
                      <w:szCs w:val="18"/>
                    </w:rPr>
                    <w:t>6</w:t>
                  </w:r>
                </w:p>
              </w:tc>
            </w:tr>
            <w:tr w:rsidR="005E6A5D" w:rsidRPr="00876B71" w14:paraId="758C80A2" w14:textId="77777777" w:rsidTr="5F47C7E9">
              <w:trPr>
                <w:trHeight w:val="300"/>
              </w:trPr>
              <w:tc>
                <w:tcPr>
                  <w:tcW w:w="2520" w:type="dxa"/>
                </w:tcPr>
                <w:p w14:paraId="58688FAB" w14:textId="1B5ADAF3" w:rsidR="005E6A5D" w:rsidRPr="00876B71" w:rsidRDefault="005E6A5D" w:rsidP="009F10BB">
                  <w:pPr>
                    <w:spacing w:before="60" w:after="60"/>
                    <w:jc w:val="both"/>
                    <w:rPr>
                      <w:rFonts w:eastAsia="Calibri"/>
                      <w:sz w:val="18"/>
                      <w:szCs w:val="18"/>
                    </w:rPr>
                  </w:pPr>
                  <w:r w:rsidRPr="00876B71">
                    <w:rPr>
                      <w:rFonts w:eastAsia="Calibri"/>
                      <w:sz w:val="18"/>
                      <w:szCs w:val="18"/>
                    </w:rPr>
                    <w:t>Pramonės g. 2e, Šiauliai</w:t>
                  </w:r>
                </w:p>
              </w:tc>
              <w:tc>
                <w:tcPr>
                  <w:tcW w:w="2970" w:type="dxa"/>
                </w:tcPr>
                <w:p w14:paraId="394A9BE6" w14:textId="2FF37941" w:rsidR="005E6A5D" w:rsidRPr="00876B71" w:rsidRDefault="005E6A5D" w:rsidP="009F10BB">
                  <w:pPr>
                    <w:spacing w:before="60" w:after="60"/>
                    <w:jc w:val="both"/>
                    <w:rPr>
                      <w:rFonts w:eastAsia="Calibri"/>
                      <w:sz w:val="18"/>
                      <w:szCs w:val="18"/>
                    </w:rPr>
                  </w:pPr>
                  <w:r w:rsidRPr="00876B71">
                    <w:rPr>
                      <w:rFonts w:eastAsia="Calibri"/>
                      <w:sz w:val="18"/>
                      <w:szCs w:val="18"/>
                    </w:rPr>
                    <w:t>9</w:t>
                  </w:r>
                </w:p>
              </w:tc>
            </w:tr>
            <w:tr w:rsidR="005E6A5D" w:rsidRPr="00876B71" w14:paraId="3E706F8F" w14:textId="77777777" w:rsidTr="5F47C7E9">
              <w:trPr>
                <w:trHeight w:val="300"/>
              </w:trPr>
              <w:tc>
                <w:tcPr>
                  <w:tcW w:w="2520" w:type="dxa"/>
                </w:tcPr>
                <w:p w14:paraId="438DB122" w14:textId="782BD457" w:rsidR="005E6A5D" w:rsidRPr="00876B71" w:rsidRDefault="005E6A5D" w:rsidP="009F10BB">
                  <w:pPr>
                    <w:spacing w:before="60" w:after="60"/>
                    <w:jc w:val="both"/>
                    <w:rPr>
                      <w:rFonts w:eastAsia="Calibri"/>
                      <w:sz w:val="18"/>
                      <w:szCs w:val="18"/>
                    </w:rPr>
                  </w:pPr>
                  <w:r w:rsidRPr="00876B71">
                    <w:rPr>
                      <w:rFonts w:eastAsia="Calibri"/>
                      <w:sz w:val="18"/>
                      <w:szCs w:val="18"/>
                    </w:rPr>
                    <w:t>Gintalų k., Telšiai</w:t>
                  </w:r>
                </w:p>
              </w:tc>
              <w:tc>
                <w:tcPr>
                  <w:tcW w:w="2970" w:type="dxa"/>
                </w:tcPr>
                <w:p w14:paraId="24BD2E0C" w14:textId="47841FCF" w:rsidR="005E6A5D" w:rsidRPr="00876B71" w:rsidRDefault="005E6A5D" w:rsidP="009F10BB">
                  <w:pPr>
                    <w:spacing w:before="60" w:after="60"/>
                    <w:jc w:val="both"/>
                    <w:rPr>
                      <w:rFonts w:eastAsia="Calibri"/>
                      <w:sz w:val="18"/>
                      <w:szCs w:val="18"/>
                    </w:rPr>
                  </w:pPr>
                  <w:r w:rsidRPr="00876B71">
                    <w:rPr>
                      <w:rFonts w:eastAsia="Calibri"/>
                      <w:sz w:val="18"/>
                      <w:szCs w:val="18"/>
                    </w:rPr>
                    <w:t>2</w:t>
                  </w:r>
                </w:p>
              </w:tc>
            </w:tr>
            <w:tr w:rsidR="005E6A5D" w:rsidRPr="00876B71" w14:paraId="06E6119B" w14:textId="77777777" w:rsidTr="5F47C7E9">
              <w:trPr>
                <w:trHeight w:val="300"/>
              </w:trPr>
              <w:tc>
                <w:tcPr>
                  <w:tcW w:w="2520" w:type="dxa"/>
                </w:tcPr>
                <w:p w14:paraId="7A323DB9" w14:textId="03CCDF2C" w:rsidR="005E6A5D" w:rsidRPr="00876B71" w:rsidRDefault="005E6A5D" w:rsidP="009F10BB">
                  <w:pPr>
                    <w:spacing w:before="60" w:after="60"/>
                    <w:jc w:val="both"/>
                    <w:rPr>
                      <w:rFonts w:eastAsia="Calibri"/>
                      <w:sz w:val="18"/>
                      <w:szCs w:val="18"/>
                    </w:rPr>
                  </w:pPr>
                  <w:r w:rsidRPr="00876B71">
                    <w:rPr>
                      <w:rFonts w:eastAsia="Calibri"/>
                      <w:sz w:val="18"/>
                      <w:szCs w:val="18"/>
                    </w:rPr>
                    <w:t>Pušaloto g. 230, Panevėžys</w:t>
                  </w:r>
                </w:p>
              </w:tc>
              <w:tc>
                <w:tcPr>
                  <w:tcW w:w="2970" w:type="dxa"/>
                </w:tcPr>
                <w:p w14:paraId="79D04594" w14:textId="46DCF3C6" w:rsidR="005E6A5D" w:rsidRPr="00876B71" w:rsidRDefault="005E6A5D" w:rsidP="009F10BB">
                  <w:pPr>
                    <w:spacing w:before="60" w:after="60"/>
                    <w:jc w:val="both"/>
                    <w:rPr>
                      <w:rFonts w:eastAsia="Calibri"/>
                      <w:sz w:val="18"/>
                      <w:szCs w:val="18"/>
                    </w:rPr>
                  </w:pPr>
                  <w:r w:rsidRPr="00876B71">
                    <w:rPr>
                      <w:rFonts w:eastAsia="Calibri"/>
                      <w:sz w:val="18"/>
                      <w:szCs w:val="18"/>
                    </w:rPr>
                    <w:t>6</w:t>
                  </w:r>
                </w:p>
              </w:tc>
            </w:tr>
            <w:tr w:rsidR="005E6A5D" w:rsidRPr="00876B71" w14:paraId="5859C5C1" w14:textId="77777777" w:rsidTr="5F47C7E9">
              <w:trPr>
                <w:trHeight w:val="300"/>
              </w:trPr>
              <w:tc>
                <w:tcPr>
                  <w:tcW w:w="2520" w:type="dxa"/>
                </w:tcPr>
                <w:p w14:paraId="3FD0591E" w14:textId="61A4C68A" w:rsidR="005E6A5D" w:rsidRPr="00876B71" w:rsidRDefault="005E6A5D" w:rsidP="009F10BB">
                  <w:pPr>
                    <w:spacing w:before="60" w:after="60"/>
                    <w:jc w:val="both"/>
                    <w:rPr>
                      <w:rFonts w:eastAsia="Calibri"/>
                      <w:sz w:val="18"/>
                      <w:szCs w:val="18"/>
                    </w:rPr>
                  </w:pPr>
                  <w:r w:rsidRPr="00876B71">
                    <w:rPr>
                      <w:rFonts w:eastAsia="Calibri"/>
                      <w:sz w:val="18"/>
                      <w:szCs w:val="18"/>
                    </w:rPr>
                    <w:t xml:space="preserve">Kauno </w:t>
                  </w:r>
                  <w:proofErr w:type="spellStart"/>
                  <w:r w:rsidRPr="00876B71">
                    <w:rPr>
                      <w:rFonts w:eastAsia="Calibri"/>
                      <w:sz w:val="18"/>
                      <w:szCs w:val="18"/>
                    </w:rPr>
                    <w:t>kel</w:t>
                  </w:r>
                  <w:proofErr w:type="spellEnd"/>
                  <w:r w:rsidRPr="00876B71">
                    <w:rPr>
                      <w:rFonts w:eastAsia="Calibri"/>
                      <w:sz w:val="18"/>
                      <w:szCs w:val="18"/>
                    </w:rPr>
                    <w:t xml:space="preserve">. 4, </w:t>
                  </w:r>
                  <w:proofErr w:type="spellStart"/>
                  <w:r w:rsidRPr="00876B71">
                    <w:rPr>
                      <w:rFonts w:eastAsia="Calibri"/>
                      <w:sz w:val="18"/>
                      <w:szCs w:val="18"/>
                    </w:rPr>
                    <w:t>Butkūnai</w:t>
                  </w:r>
                  <w:proofErr w:type="spellEnd"/>
                  <w:r w:rsidRPr="00876B71">
                    <w:rPr>
                      <w:rFonts w:eastAsia="Calibri"/>
                      <w:sz w:val="18"/>
                      <w:szCs w:val="18"/>
                    </w:rPr>
                    <w:t>, Alytaus raj.</w:t>
                  </w:r>
                </w:p>
              </w:tc>
              <w:tc>
                <w:tcPr>
                  <w:tcW w:w="2970" w:type="dxa"/>
                </w:tcPr>
                <w:p w14:paraId="5391F126" w14:textId="5BF75863" w:rsidR="005E6A5D" w:rsidRPr="00876B71" w:rsidRDefault="005E6A5D" w:rsidP="009F10BB">
                  <w:pPr>
                    <w:spacing w:before="60" w:after="60"/>
                    <w:jc w:val="both"/>
                    <w:rPr>
                      <w:rFonts w:eastAsia="Calibri"/>
                      <w:sz w:val="18"/>
                      <w:szCs w:val="18"/>
                    </w:rPr>
                  </w:pPr>
                  <w:r w:rsidRPr="00876B71">
                    <w:rPr>
                      <w:rFonts w:eastAsia="Calibri"/>
                      <w:sz w:val="18"/>
                      <w:szCs w:val="18"/>
                    </w:rPr>
                    <w:t>7</w:t>
                  </w:r>
                </w:p>
              </w:tc>
            </w:tr>
            <w:tr w:rsidR="005E6A5D" w:rsidRPr="00876B71" w14:paraId="2E2A1BE1" w14:textId="77777777" w:rsidTr="5F47C7E9">
              <w:trPr>
                <w:trHeight w:val="300"/>
              </w:trPr>
              <w:tc>
                <w:tcPr>
                  <w:tcW w:w="2520" w:type="dxa"/>
                </w:tcPr>
                <w:p w14:paraId="0E0A91FA" w14:textId="54374229" w:rsidR="005E6A5D" w:rsidRPr="00876B71" w:rsidRDefault="005E6A5D" w:rsidP="009F10BB">
                  <w:pPr>
                    <w:spacing w:before="60" w:after="60"/>
                    <w:jc w:val="both"/>
                    <w:rPr>
                      <w:rFonts w:eastAsia="Calibri"/>
                      <w:sz w:val="18"/>
                      <w:szCs w:val="18"/>
                    </w:rPr>
                  </w:pPr>
                  <w:r w:rsidRPr="00876B71">
                    <w:rPr>
                      <w:rFonts w:eastAsia="Calibri"/>
                      <w:sz w:val="18"/>
                      <w:szCs w:val="18"/>
                    </w:rPr>
                    <w:t xml:space="preserve">Lankų g. 45, </w:t>
                  </w:r>
                  <w:proofErr w:type="spellStart"/>
                  <w:r w:rsidRPr="00876B71">
                    <w:rPr>
                      <w:rFonts w:eastAsia="Calibri"/>
                      <w:sz w:val="18"/>
                      <w:szCs w:val="18"/>
                    </w:rPr>
                    <w:t>Butrimiškių</w:t>
                  </w:r>
                  <w:proofErr w:type="spellEnd"/>
                  <w:r w:rsidRPr="00876B71">
                    <w:rPr>
                      <w:rFonts w:eastAsia="Calibri"/>
                      <w:sz w:val="18"/>
                      <w:szCs w:val="18"/>
                    </w:rPr>
                    <w:t xml:space="preserve"> kaimas, Alytaus raj.</w:t>
                  </w:r>
                </w:p>
              </w:tc>
              <w:tc>
                <w:tcPr>
                  <w:tcW w:w="2970" w:type="dxa"/>
                </w:tcPr>
                <w:p w14:paraId="705678EE" w14:textId="2C3C3CEE" w:rsidR="005E6A5D" w:rsidRPr="00876B71" w:rsidRDefault="005E6A5D" w:rsidP="009F10BB">
                  <w:pPr>
                    <w:spacing w:before="60" w:after="60"/>
                    <w:jc w:val="both"/>
                    <w:rPr>
                      <w:rFonts w:eastAsia="Calibri"/>
                      <w:sz w:val="18"/>
                      <w:szCs w:val="18"/>
                    </w:rPr>
                  </w:pPr>
                  <w:r w:rsidRPr="00876B71">
                    <w:rPr>
                      <w:rFonts w:eastAsia="Calibri"/>
                      <w:sz w:val="18"/>
                      <w:szCs w:val="18"/>
                    </w:rPr>
                    <w:t>1</w:t>
                  </w:r>
                </w:p>
              </w:tc>
            </w:tr>
            <w:tr w:rsidR="005E6A5D" w:rsidRPr="00876B71" w14:paraId="2E20A5B1" w14:textId="77777777" w:rsidTr="5F47C7E9">
              <w:trPr>
                <w:trHeight w:val="300"/>
              </w:trPr>
              <w:tc>
                <w:tcPr>
                  <w:tcW w:w="2520" w:type="dxa"/>
                </w:tcPr>
                <w:p w14:paraId="32796138" w14:textId="206AA8C0" w:rsidR="005E6A5D" w:rsidRPr="00876B71" w:rsidRDefault="005E6A5D" w:rsidP="009F10BB">
                  <w:pPr>
                    <w:spacing w:before="60" w:after="60"/>
                    <w:jc w:val="both"/>
                    <w:rPr>
                      <w:rFonts w:eastAsia="Calibri"/>
                      <w:sz w:val="18"/>
                      <w:szCs w:val="18"/>
                    </w:rPr>
                  </w:pPr>
                  <w:r w:rsidRPr="00876B71">
                    <w:rPr>
                      <w:rFonts w:eastAsia="Calibri"/>
                      <w:sz w:val="18"/>
                      <w:szCs w:val="18"/>
                    </w:rPr>
                    <w:t xml:space="preserve">Pastotės g. 9, </w:t>
                  </w:r>
                  <w:proofErr w:type="spellStart"/>
                  <w:r w:rsidRPr="00876B71">
                    <w:rPr>
                      <w:rFonts w:eastAsia="Calibri"/>
                      <w:sz w:val="18"/>
                      <w:szCs w:val="18"/>
                    </w:rPr>
                    <w:t>Biruliškės</w:t>
                  </w:r>
                  <w:proofErr w:type="spellEnd"/>
                </w:p>
              </w:tc>
              <w:tc>
                <w:tcPr>
                  <w:tcW w:w="2970" w:type="dxa"/>
                </w:tcPr>
                <w:p w14:paraId="421B5ADD" w14:textId="4F8C94A5" w:rsidR="005E6A5D" w:rsidRPr="00876B71" w:rsidRDefault="005E6A5D" w:rsidP="009F10BB">
                  <w:pPr>
                    <w:spacing w:before="60" w:after="60"/>
                    <w:jc w:val="both"/>
                    <w:rPr>
                      <w:rFonts w:eastAsia="Calibri"/>
                      <w:sz w:val="18"/>
                      <w:szCs w:val="18"/>
                    </w:rPr>
                  </w:pPr>
                  <w:r w:rsidRPr="00876B71">
                    <w:rPr>
                      <w:rFonts w:eastAsia="Calibri"/>
                      <w:sz w:val="18"/>
                      <w:szCs w:val="18"/>
                    </w:rPr>
                    <w:t>27</w:t>
                  </w:r>
                </w:p>
              </w:tc>
            </w:tr>
          </w:tbl>
          <w:p w14:paraId="7753DA97" w14:textId="6796BBDA" w:rsidR="005E6A5D" w:rsidRPr="00876B71" w:rsidRDefault="005E6A5D" w:rsidP="00B84579">
            <w:pPr>
              <w:spacing w:before="60" w:after="60"/>
              <w:jc w:val="both"/>
              <w:rPr>
                <w:rFonts w:eastAsia="Calibri"/>
                <w:sz w:val="18"/>
                <w:szCs w:val="18"/>
              </w:rPr>
            </w:pPr>
          </w:p>
        </w:tc>
        <w:tc>
          <w:tcPr>
            <w:tcW w:w="1695" w:type="dxa"/>
            <w:vMerge/>
          </w:tcPr>
          <w:p w14:paraId="66F5D441" w14:textId="0FDB1BA3" w:rsidR="005E6A5D" w:rsidRPr="00876B71" w:rsidRDefault="005E6A5D" w:rsidP="00B84579">
            <w:pPr>
              <w:spacing w:before="60" w:after="60"/>
              <w:jc w:val="both"/>
              <w:rPr>
                <w:rFonts w:eastAsia="Calibri"/>
                <w:sz w:val="18"/>
                <w:szCs w:val="18"/>
              </w:rPr>
            </w:pPr>
          </w:p>
        </w:tc>
      </w:tr>
      <w:tr w:rsidR="007874AD" w:rsidRPr="00876B71" w14:paraId="1F0381DF" w14:textId="77777777" w:rsidTr="6ECFAC8A">
        <w:trPr>
          <w:trHeight w:val="300"/>
        </w:trPr>
        <w:tc>
          <w:tcPr>
            <w:tcW w:w="704" w:type="dxa"/>
          </w:tcPr>
          <w:p w14:paraId="13274AD4" w14:textId="77777777" w:rsidR="007874AD" w:rsidRPr="00876B71" w:rsidRDefault="007874AD">
            <w:pPr>
              <w:pStyle w:val="ListParagraph"/>
              <w:numPr>
                <w:ilvl w:val="0"/>
                <w:numId w:val="22"/>
              </w:numPr>
              <w:spacing w:before="60" w:after="60" w:line="240" w:lineRule="auto"/>
              <w:jc w:val="both"/>
              <w:rPr>
                <w:rFonts w:eastAsia="Calibri" w:cstheme="minorHAnsi"/>
                <w:sz w:val="18"/>
                <w:szCs w:val="18"/>
              </w:rPr>
            </w:pPr>
          </w:p>
        </w:tc>
        <w:tc>
          <w:tcPr>
            <w:tcW w:w="1464" w:type="dxa"/>
          </w:tcPr>
          <w:p w14:paraId="656E553F" w14:textId="2A2DA1A0" w:rsidR="007874AD" w:rsidRPr="00876B71" w:rsidRDefault="005547E8" w:rsidP="00B84579">
            <w:pPr>
              <w:spacing w:before="60" w:after="60"/>
              <w:jc w:val="both"/>
              <w:rPr>
                <w:rFonts w:eastAsia="Calibri" w:cstheme="minorHAnsi"/>
                <w:sz w:val="18"/>
                <w:szCs w:val="18"/>
              </w:rPr>
            </w:pPr>
            <w:proofErr w:type="spellStart"/>
            <w:r w:rsidRPr="00876B71">
              <w:rPr>
                <w:rFonts w:eastAsia="Calibri" w:cstheme="minorHAnsi"/>
                <w:sz w:val="18"/>
                <w:szCs w:val="18"/>
              </w:rPr>
              <w:t>Baltpool</w:t>
            </w:r>
            <w:proofErr w:type="spellEnd"/>
            <w:r w:rsidRPr="00876B71">
              <w:rPr>
                <w:rFonts w:eastAsia="Calibri" w:cstheme="minorHAnsi"/>
                <w:sz w:val="18"/>
                <w:szCs w:val="18"/>
              </w:rPr>
              <w:t xml:space="preserve">, </w:t>
            </w:r>
            <w:r w:rsidR="00A024FE" w:rsidRPr="00876B71">
              <w:rPr>
                <w:rFonts w:eastAsia="Calibri" w:cstheme="minorHAnsi"/>
                <w:sz w:val="18"/>
                <w:szCs w:val="18"/>
              </w:rPr>
              <w:t>U</w:t>
            </w:r>
            <w:r w:rsidRPr="00876B71">
              <w:rPr>
                <w:rFonts w:eastAsia="Calibri" w:cstheme="minorHAnsi"/>
                <w:sz w:val="18"/>
                <w:szCs w:val="18"/>
              </w:rPr>
              <w:t>AB</w:t>
            </w:r>
          </w:p>
        </w:tc>
        <w:tc>
          <w:tcPr>
            <w:tcW w:w="5765" w:type="dxa"/>
          </w:tcPr>
          <w:p w14:paraId="54C92E7F" w14:textId="0FF8477A" w:rsidR="007874AD" w:rsidRPr="00876B71" w:rsidRDefault="7FECC7DC" w:rsidP="3542805D">
            <w:pPr>
              <w:spacing w:before="60" w:after="60"/>
              <w:jc w:val="both"/>
              <w:rPr>
                <w:rFonts w:eastAsia="Calibri"/>
                <w:sz w:val="18"/>
                <w:szCs w:val="18"/>
              </w:rPr>
            </w:pPr>
            <w:r w:rsidRPr="00876B71">
              <w:rPr>
                <w:rFonts w:eastAsia="Calibri"/>
                <w:sz w:val="18"/>
                <w:szCs w:val="18"/>
              </w:rPr>
              <w:t>Žalgirio g. 90, Vilnius</w:t>
            </w:r>
          </w:p>
        </w:tc>
        <w:tc>
          <w:tcPr>
            <w:tcW w:w="1695" w:type="dxa"/>
          </w:tcPr>
          <w:p w14:paraId="4509AB75" w14:textId="77777777" w:rsidR="007874AD" w:rsidRPr="00876B71" w:rsidRDefault="007874AD" w:rsidP="00B84579">
            <w:pPr>
              <w:spacing w:before="60" w:after="60"/>
              <w:jc w:val="both"/>
              <w:rPr>
                <w:rFonts w:eastAsia="Calibri" w:cstheme="minorHAnsi"/>
                <w:sz w:val="18"/>
                <w:szCs w:val="18"/>
              </w:rPr>
            </w:pPr>
          </w:p>
        </w:tc>
      </w:tr>
    </w:tbl>
    <w:p w14:paraId="10561A9A" w14:textId="77777777" w:rsidR="000768CD" w:rsidRPr="00876B71" w:rsidRDefault="000768CD" w:rsidP="00B84579">
      <w:pPr>
        <w:spacing w:before="60" w:after="60" w:line="240" w:lineRule="auto"/>
        <w:jc w:val="both"/>
        <w:rPr>
          <w:rFonts w:eastAsia="Calibri" w:cstheme="minorHAnsi"/>
          <w:iCs/>
          <w:sz w:val="20"/>
          <w:szCs w:val="20"/>
        </w:rPr>
      </w:pPr>
    </w:p>
    <w:p w14:paraId="20EDCF75" w14:textId="77777777" w:rsidR="00EB5698" w:rsidRPr="00876B71" w:rsidRDefault="00EB5698" w:rsidP="00B84579">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0"/>
          <w:szCs w:val="20"/>
        </w:rPr>
      </w:pPr>
      <w:r w:rsidRPr="00876B71">
        <w:rPr>
          <w:rFonts w:eastAsia="Calibri" w:cstheme="minorHAnsi"/>
          <w:b/>
          <w:sz w:val="20"/>
          <w:szCs w:val="20"/>
        </w:rPr>
        <w:t>REIKALAVIMAI PIRKIMO OBJEKTUI</w:t>
      </w:r>
    </w:p>
    <w:p w14:paraId="5E3C82AF" w14:textId="607D1D34" w:rsidR="00EB5698" w:rsidRPr="00876B71" w:rsidRDefault="00A50146" w:rsidP="00B84579">
      <w:pPr>
        <w:numPr>
          <w:ilvl w:val="1"/>
          <w:numId w:val="9"/>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sz w:val="20"/>
          <w:szCs w:val="20"/>
        </w:rPr>
      </w:pPr>
      <w:r w:rsidRPr="00876B71">
        <w:rPr>
          <w:rFonts w:eastAsia="Calibri" w:cstheme="minorHAnsi"/>
          <w:b/>
          <w:sz w:val="20"/>
          <w:szCs w:val="20"/>
        </w:rPr>
        <w:t>Bendrieji reikalavimai pirkimo objektams</w:t>
      </w:r>
    </w:p>
    <w:p w14:paraId="526E62D8" w14:textId="77777777" w:rsidR="00EB5698" w:rsidRPr="00876B71" w:rsidRDefault="00EB5698" w:rsidP="00B84579">
      <w:pPr>
        <w:spacing w:before="60" w:after="60" w:line="240" w:lineRule="auto"/>
        <w:jc w:val="both"/>
        <w:rPr>
          <w:rFonts w:eastAsia="Calibri" w:cstheme="minorHAnsi"/>
          <w:b/>
          <w:i/>
          <w:color w:val="7F7F7F"/>
          <w:sz w:val="20"/>
          <w:szCs w:val="20"/>
        </w:rPr>
      </w:pPr>
    </w:p>
    <w:p w14:paraId="58FE1E2B" w14:textId="3E339545" w:rsidR="000A768E" w:rsidRPr="00876B71" w:rsidRDefault="000A768E" w:rsidP="3B4863F2">
      <w:pPr>
        <w:pStyle w:val="ListParagraph"/>
        <w:numPr>
          <w:ilvl w:val="2"/>
          <w:numId w:val="12"/>
        </w:numPr>
        <w:tabs>
          <w:tab w:val="left" w:pos="284"/>
        </w:tabs>
        <w:spacing w:after="0" w:line="240" w:lineRule="auto"/>
        <w:jc w:val="both"/>
        <w:rPr>
          <w:rFonts w:asciiTheme="minorHAnsi" w:eastAsiaTheme="minorEastAsia" w:hAnsiTheme="minorHAnsi" w:cstheme="minorBidi"/>
          <w:color w:val="000000" w:themeColor="text1"/>
          <w:sz w:val="20"/>
          <w:szCs w:val="20"/>
        </w:rPr>
      </w:pPr>
      <w:r w:rsidRPr="3B4863F2">
        <w:rPr>
          <w:rFonts w:asciiTheme="minorHAnsi" w:eastAsiaTheme="minorEastAsia" w:hAnsiTheme="minorHAnsi" w:cstheme="minorBidi"/>
          <w:color w:val="000000" w:themeColor="text1"/>
          <w:sz w:val="20"/>
          <w:szCs w:val="20"/>
        </w:rPr>
        <w:t xml:space="preserve">Už Nuomininko mokamą fiksuoto dydžio Nuomos įmoką Nuomotojas įsipareigoja Nuomininkui perduoti Sutarties galiojimo laikotarpiui laikinai valdyti ir naudoti Techninės specifikacijos reikalavimus atitinkančias </w:t>
      </w:r>
      <w:r w:rsidR="00A8669B" w:rsidRPr="3B4863F2">
        <w:rPr>
          <w:rFonts w:asciiTheme="minorHAnsi" w:eastAsiaTheme="minorEastAsia" w:hAnsiTheme="minorHAnsi" w:cstheme="minorBidi"/>
          <w:color w:val="000000" w:themeColor="text1"/>
          <w:sz w:val="20"/>
          <w:szCs w:val="20"/>
        </w:rPr>
        <w:t>T</w:t>
      </w:r>
      <w:r w:rsidRPr="3B4863F2">
        <w:rPr>
          <w:rFonts w:asciiTheme="minorHAnsi" w:eastAsiaTheme="minorEastAsia" w:hAnsiTheme="minorHAnsi" w:cstheme="minorBidi"/>
          <w:color w:val="000000" w:themeColor="text1"/>
          <w:sz w:val="20"/>
          <w:szCs w:val="20"/>
        </w:rPr>
        <w:t>ransporto priemones, nustatytam nuomos terminui, sąlygomis ir tvarka.</w:t>
      </w:r>
    </w:p>
    <w:p w14:paraId="6D9CE2FD" w14:textId="6EDE633D" w:rsidR="00AC39D4" w:rsidRPr="00876B71" w:rsidRDefault="00AC39D4" w:rsidP="0E291E90">
      <w:pPr>
        <w:pStyle w:val="ListParagraph"/>
        <w:numPr>
          <w:ilvl w:val="2"/>
          <w:numId w:val="12"/>
        </w:numPr>
        <w:tabs>
          <w:tab w:val="left" w:pos="284"/>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Visomis priemonėmis, reikalingomis Paslaugų teikimui, rūpinasi Nuomotojas savo lėšomis, išskyrus Nuomininko išlaidas Transporto priemonių plovimui, salonų valymui, degalams ir degalinėse įsigyjamoms prekėms. Esant situacijai, kai remonto ar techninio aptarnavimo metu servisas savarankiškai atlieka papildymus, tokius kaip „</w:t>
      </w:r>
      <w:proofErr w:type="spellStart"/>
      <w:r w:rsidRPr="00876B71">
        <w:rPr>
          <w:rFonts w:asciiTheme="minorHAnsi" w:eastAsiaTheme="minorEastAsia" w:hAnsiTheme="minorHAnsi" w:cstheme="minorBidi"/>
          <w:color w:val="000000" w:themeColor="text1"/>
          <w:sz w:val="20"/>
          <w:szCs w:val="20"/>
        </w:rPr>
        <w:t>AdBlue</w:t>
      </w:r>
      <w:proofErr w:type="spellEnd"/>
      <w:r w:rsidRPr="00876B71">
        <w:rPr>
          <w:rFonts w:asciiTheme="minorHAnsi" w:eastAsiaTheme="minorEastAsia" w:hAnsiTheme="minorHAnsi" w:cstheme="minorBidi"/>
          <w:color w:val="000000" w:themeColor="text1"/>
          <w:sz w:val="20"/>
          <w:szCs w:val="20"/>
        </w:rPr>
        <w:t xml:space="preserve">“ skysčio ar kitų eksploatacinių </w:t>
      </w:r>
      <w:r w:rsidR="00B52565" w:rsidRPr="00876B71">
        <w:rPr>
          <w:rFonts w:asciiTheme="minorHAnsi" w:eastAsiaTheme="minorEastAsia" w:hAnsiTheme="minorHAnsi" w:cstheme="minorBidi"/>
          <w:color w:val="000000" w:themeColor="text1"/>
          <w:sz w:val="20"/>
          <w:szCs w:val="20"/>
        </w:rPr>
        <w:t>skysčių,</w:t>
      </w:r>
      <w:r w:rsidRPr="00876B71">
        <w:rPr>
          <w:rFonts w:asciiTheme="minorHAnsi" w:eastAsiaTheme="minorEastAsia" w:hAnsiTheme="minorHAnsi" w:cstheme="minorBidi"/>
          <w:color w:val="000000" w:themeColor="text1"/>
          <w:sz w:val="20"/>
          <w:szCs w:val="20"/>
        </w:rPr>
        <w:t xml:space="preserve"> kurių sąnaudos įprastai tektų Nuomininkui, šios sąnaudos tenka Nuomotojui.</w:t>
      </w:r>
    </w:p>
    <w:p w14:paraId="43ADD873" w14:textId="27F9131D" w:rsidR="00120A6E" w:rsidRPr="00876B71" w:rsidRDefault="000A768E" w:rsidP="00120A6E">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lastRenderedPageBreak/>
        <w:t xml:space="preserve">Paslaugų ar kurios nors jų dalies teikimui </w:t>
      </w:r>
      <w:r w:rsidR="003C69B2" w:rsidRPr="00876B71">
        <w:rPr>
          <w:rFonts w:asciiTheme="minorHAnsi" w:eastAsiaTheme="minorEastAsia" w:hAnsiTheme="minorHAnsi" w:cstheme="minorHAnsi"/>
          <w:color w:val="000000" w:themeColor="text1"/>
          <w:sz w:val="20"/>
          <w:szCs w:val="20"/>
        </w:rPr>
        <w:t xml:space="preserve">Nuomotojas </w:t>
      </w:r>
      <w:r w:rsidRPr="00876B71">
        <w:rPr>
          <w:rFonts w:asciiTheme="minorHAnsi" w:eastAsiaTheme="minorEastAsia" w:hAnsiTheme="minorHAnsi" w:cstheme="minorHAnsi"/>
          <w:color w:val="000000" w:themeColor="text1"/>
          <w:sz w:val="20"/>
          <w:szCs w:val="20"/>
        </w:rPr>
        <w:t xml:space="preserve">turi teisę pasitelkti trečiuosius asmenis, likdamas atsakingu prieš </w:t>
      </w:r>
      <w:r w:rsidR="003C69B2" w:rsidRPr="00876B71">
        <w:rPr>
          <w:rFonts w:asciiTheme="minorHAnsi" w:eastAsiaTheme="minorEastAsia" w:hAnsiTheme="minorHAnsi" w:cstheme="minorHAnsi"/>
          <w:color w:val="000000" w:themeColor="text1"/>
          <w:sz w:val="20"/>
          <w:szCs w:val="20"/>
        </w:rPr>
        <w:t xml:space="preserve">Nuomininką </w:t>
      </w:r>
      <w:r w:rsidRPr="00876B71">
        <w:rPr>
          <w:rFonts w:asciiTheme="minorHAnsi" w:eastAsiaTheme="minorEastAsia" w:hAnsiTheme="minorHAnsi" w:cstheme="minorHAnsi"/>
          <w:color w:val="000000" w:themeColor="text1"/>
          <w:sz w:val="20"/>
          <w:szCs w:val="20"/>
        </w:rPr>
        <w:t xml:space="preserve">už tinkamą Paslaugų suteikimą. </w:t>
      </w:r>
      <w:r w:rsidR="00120A6E" w:rsidRPr="00876B71">
        <w:rPr>
          <w:rFonts w:asciiTheme="minorHAnsi" w:eastAsiaTheme="minorEastAsia" w:hAnsiTheme="minorHAnsi" w:cstheme="minorHAnsi"/>
          <w:color w:val="000000" w:themeColor="text1"/>
          <w:sz w:val="20"/>
          <w:szCs w:val="20"/>
        </w:rPr>
        <w:t>Už suteiktų Paslaugų tinkamumą (kokybę) Nuomotojas atsako įstatymų nustatyta tvarka.</w:t>
      </w:r>
    </w:p>
    <w:p w14:paraId="4806C06D" w14:textId="615BEE18" w:rsidR="000A768E" w:rsidRPr="00876B71" w:rsidRDefault="003C69B2"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Nuomotojas ir Nuomininkas</w:t>
      </w:r>
      <w:r w:rsidR="000A768E" w:rsidRPr="00876B71">
        <w:rPr>
          <w:rFonts w:asciiTheme="minorHAnsi" w:eastAsiaTheme="minorEastAsia" w:hAnsiTheme="minorHAnsi" w:cstheme="minorHAnsi"/>
          <w:color w:val="000000" w:themeColor="text1"/>
          <w:sz w:val="20"/>
          <w:szCs w:val="20"/>
        </w:rPr>
        <w:t xml:space="preserve"> Sutarties vykdymui paskiria atsakingus darbuotojus, kurie turi teisę atitinkamos Šalies vardu pasirašyti priežiūros ir administravimo paslaugų teikimo aktus, atlikti kitus techninius reikalavimus tenkinančius veiksmus, susijusius su Paslaugų teikimu.</w:t>
      </w:r>
    </w:p>
    <w:p w14:paraId="461100F8" w14:textId="1EC9F0BA" w:rsidR="000A768E" w:rsidRPr="00876B71" w:rsidRDefault="003C69B2"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Nuomotojas ir Nuomininkas</w:t>
      </w:r>
      <w:r w:rsidR="000A768E" w:rsidRPr="00876B71">
        <w:rPr>
          <w:rFonts w:asciiTheme="minorHAnsi" w:eastAsiaTheme="minorEastAsia" w:hAnsiTheme="minorHAnsi" w:cstheme="minorHAnsi"/>
          <w:color w:val="000000" w:themeColor="text1"/>
          <w:sz w:val="20"/>
          <w:szCs w:val="20"/>
        </w:rPr>
        <w:t xml:space="preserve"> apie paskirtus atsakingus darbuotojus informuoja viena kitą Sutartyje nurodytais el. pašto adresais. Kiekviena Šalis turi teisę bet kada pakeisti paskirtus atsakingus darbuotojus kitais savo darbuotojais, informuodama apie tai kitą Šalį el. paštu. Priešingu atveju, įsipareigojimo informuoti apie pasikeitusius Sutartį administruojančius asmenis nesilaikiusi Šalis prisiima visas dėl to kilusias pasekmes.</w:t>
      </w:r>
    </w:p>
    <w:p w14:paraId="74F6C243" w14:textId="77777777" w:rsidR="00DD1D0F" w:rsidRPr="00876B71" w:rsidRDefault="00DD1D0F" w:rsidP="00DD1D0F">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Visų Nuomininkui pateikiamų Transporto priemonių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Taip pat turi būti patikrinta, ar identifikuojami Transporto priemonės duomenys atitinka nurodytus pateikiamuose dokumentuose. Nuomininkui pateikiamų nenaujų Transporto priemonių salono, kėbulo ir kitų mazgų nusidėvėjimas turi būti minimalus (neaprūdijęs kėbulas, nesuplyšusios ir nepradegintos sėdynės bei kilimėliai, nesubraižytos plastmasinės ir kt. salono dalys, salonas išvalytas ir pan.). Transporto priemonės komplektuojamoji sudėtis turi atitikti Kelių eismo taisyklių reikalavimus. Transporto priemonėse turi būti Transporto priemonės naudojimo instrukcija lietuvių kalba, pateikta popieriniu formatu ar kitoje fizinėje laikmenoje.</w:t>
      </w:r>
    </w:p>
    <w:p w14:paraId="2EA836B3" w14:textId="27C23253" w:rsidR="000A768E" w:rsidRPr="00876B71" w:rsidRDefault="000A768E"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Rinkos klasifikacijos apibrėžimui bendruosiuose techniniuose reikalavimuose yra naudojama klasifikacija,  nurodoma pagal Valstybinės kelių transporto inspekcijos prie Susisiekimo ministerijos viršininko 2008 m. gruodžio 2 d. įsakymą Nr. 2B-479 „Dėl motorinių transporto priemonių ir jų priekabų kategorijų ir klasių pagal konstrukciją reikalavimų patvirtinimo“ (aktuali redakcija) ir privačios bendrovės </w:t>
      </w:r>
      <w:hyperlink r:id="rId8" w:history="1">
        <w:r w:rsidRPr="00876B71">
          <w:rPr>
            <w:rFonts w:asciiTheme="minorHAnsi" w:eastAsiaTheme="minorEastAsia" w:hAnsiTheme="minorHAnsi" w:cstheme="minorHAnsi"/>
            <w:color w:val="000000" w:themeColor="text1"/>
            <w:sz w:val="20"/>
            <w:szCs w:val="20"/>
          </w:rPr>
          <w:t>www.autotyrimai.lt</w:t>
        </w:r>
      </w:hyperlink>
      <w:r w:rsidRPr="00876B71">
        <w:rPr>
          <w:rFonts w:asciiTheme="minorHAnsi" w:eastAsiaTheme="minorEastAsia" w:hAnsiTheme="minorHAnsi" w:cstheme="minorHAnsi"/>
          <w:color w:val="000000" w:themeColor="text1"/>
          <w:sz w:val="20"/>
          <w:szCs w:val="20"/>
        </w:rPr>
        <w:t xml:space="preserve"> sudaroma ir viešai skelbiama klasifikacija (aktuali redakcija) </w:t>
      </w:r>
      <w:hyperlink r:id="rId9" w:history="1">
        <w:r w:rsidRPr="00876B71">
          <w:rPr>
            <w:rFonts w:asciiTheme="minorHAnsi" w:eastAsiaTheme="minorEastAsia" w:hAnsiTheme="minorHAnsi" w:cstheme="minorHAnsi"/>
            <w:color w:val="000000" w:themeColor="text1"/>
            <w:sz w:val="20"/>
            <w:szCs w:val="20"/>
          </w:rPr>
          <w:t>http://www.autotyrimai.lt/klasifikacija</w:t>
        </w:r>
      </w:hyperlink>
      <w:r w:rsidRPr="00876B71">
        <w:rPr>
          <w:rFonts w:asciiTheme="minorHAnsi" w:eastAsiaTheme="minorEastAsia" w:hAnsiTheme="minorHAnsi" w:cstheme="minorHAnsi"/>
          <w:color w:val="000000" w:themeColor="text1"/>
          <w:sz w:val="20"/>
          <w:szCs w:val="20"/>
        </w:rPr>
        <w:t xml:space="preserve">. Nurodytas automobilių klasifikavimas </w:t>
      </w:r>
      <w:r w:rsidR="00A6203B" w:rsidRPr="00876B71">
        <w:rPr>
          <w:rFonts w:asciiTheme="minorHAnsi" w:eastAsiaTheme="minorEastAsia" w:hAnsiTheme="minorHAnsi" w:cstheme="minorHAnsi"/>
          <w:color w:val="000000" w:themeColor="text1"/>
          <w:sz w:val="20"/>
          <w:szCs w:val="20"/>
        </w:rPr>
        <w:t xml:space="preserve">yra </w:t>
      </w:r>
      <w:r w:rsidRPr="00876B71">
        <w:rPr>
          <w:rFonts w:asciiTheme="minorHAnsi" w:eastAsiaTheme="minorEastAsia" w:hAnsiTheme="minorHAnsi" w:cstheme="minorHAnsi"/>
          <w:color w:val="000000" w:themeColor="text1"/>
          <w:sz w:val="20"/>
          <w:szCs w:val="20"/>
        </w:rPr>
        <w:t xml:space="preserve">skirtas Nuomotojų informavimui, vadovautis Techninėje specifikacijoje nurodytais reikalavimais ir techninėmis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priemonių charakteristikomis.</w:t>
      </w:r>
    </w:p>
    <w:p w14:paraId="6B4D35A3" w14:textId="77777777" w:rsidR="00713C04" w:rsidRPr="00876B71" w:rsidRDefault="000A2885"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Transporto perdavimo Nuomininkui metu ir Sutarties vykdymo metu Transporto priemonė neprivalo priklausyti Nuomotojui nuosavybės teise. </w:t>
      </w:r>
    </w:p>
    <w:p w14:paraId="3D4E8693" w14:textId="495A05F4" w:rsidR="000A2885" w:rsidRPr="00876B71" w:rsidRDefault="000A2885"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eastAsiaTheme="minorEastAsia" w:cstheme="minorHAnsi"/>
          <w:color w:val="000000" w:themeColor="text1"/>
          <w:sz w:val="20"/>
          <w:szCs w:val="20"/>
        </w:rPr>
        <w:t xml:space="preserve">Transporto priemonė </w:t>
      </w:r>
      <w:r w:rsidR="00DD07BD" w:rsidRPr="00876B71">
        <w:rPr>
          <w:rFonts w:eastAsiaTheme="minorEastAsia" w:cstheme="minorHAnsi"/>
          <w:color w:val="000000" w:themeColor="text1"/>
          <w:sz w:val="20"/>
          <w:szCs w:val="20"/>
        </w:rPr>
        <w:t xml:space="preserve">nuomos laikotarpiui </w:t>
      </w:r>
      <w:r w:rsidRPr="00876B71">
        <w:rPr>
          <w:rFonts w:eastAsiaTheme="minorEastAsia" w:cstheme="minorHAnsi"/>
          <w:color w:val="000000" w:themeColor="text1"/>
          <w:sz w:val="20"/>
          <w:szCs w:val="20"/>
        </w:rPr>
        <w:t>gali būti registruojama Nuomininko vardu, tačiau Nuomotojas ir toliau išlieka jos savininku</w:t>
      </w:r>
      <w:r w:rsidR="00BB6F5F" w:rsidRPr="00876B71">
        <w:rPr>
          <w:rFonts w:eastAsiaTheme="minorEastAsia" w:cstheme="minorHAnsi"/>
          <w:color w:val="000000" w:themeColor="text1"/>
          <w:sz w:val="20"/>
          <w:szCs w:val="20"/>
        </w:rPr>
        <w:t xml:space="preserve"> ir turi</w:t>
      </w:r>
      <w:r w:rsidRPr="00876B71">
        <w:rPr>
          <w:rFonts w:eastAsiaTheme="minorEastAsia" w:cstheme="minorHAnsi"/>
          <w:color w:val="000000" w:themeColor="text1"/>
          <w:sz w:val="20"/>
          <w:szCs w:val="20"/>
        </w:rPr>
        <w:t xml:space="preserve"> </w:t>
      </w:r>
      <w:r w:rsidR="005C51DC" w:rsidRPr="00876B71">
        <w:rPr>
          <w:rFonts w:eastAsiaTheme="minorEastAsia" w:cstheme="minorHAnsi"/>
          <w:color w:val="000000" w:themeColor="text1"/>
          <w:sz w:val="20"/>
          <w:szCs w:val="20"/>
        </w:rPr>
        <w:t xml:space="preserve">padengti </w:t>
      </w:r>
      <w:r w:rsidR="001A2132" w:rsidRPr="00876B71">
        <w:rPr>
          <w:rFonts w:eastAsiaTheme="minorEastAsia" w:cstheme="minorHAnsi"/>
          <w:color w:val="000000" w:themeColor="text1"/>
          <w:sz w:val="20"/>
          <w:szCs w:val="20"/>
        </w:rPr>
        <w:t xml:space="preserve">išlaidas, </w:t>
      </w:r>
      <w:r w:rsidRPr="00876B71">
        <w:rPr>
          <w:rFonts w:eastAsiaTheme="minorEastAsia" w:cstheme="minorHAnsi"/>
          <w:color w:val="000000" w:themeColor="text1"/>
          <w:sz w:val="20"/>
          <w:szCs w:val="20"/>
        </w:rPr>
        <w:t>susijusi</w:t>
      </w:r>
      <w:r w:rsidR="001A2132" w:rsidRPr="00876B71">
        <w:rPr>
          <w:rFonts w:eastAsiaTheme="minorEastAsia" w:cstheme="minorHAnsi"/>
          <w:color w:val="000000" w:themeColor="text1"/>
          <w:sz w:val="20"/>
          <w:szCs w:val="20"/>
        </w:rPr>
        <w:t xml:space="preserve">as </w:t>
      </w:r>
      <w:r w:rsidRPr="00876B71">
        <w:rPr>
          <w:rFonts w:eastAsiaTheme="minorEastAsia" w:cstheme="minorHAnsi"/>
          <w:color w:val="000000" w:themeColor="text1"/>
          <w:sz w:val="20"/>
          <w:szCs w:val="20"/>
        </w:rPr>
        <w:t>su registravimu</w:t>
      </w:r>
      <w:r w:rsidR="001A2132" w:rsidRPr="00876B71">
        <w:rPr>
          <w:rFonts w:eastAsiaTheme="minorEastAsia" w:cstheme="minorHAnsi"/>
          <w:color w:val="000000" w:themeColor="text1"/>
          <w:sz w:val="20"/>
          <w:szCs w:val="20"/>
        </w:rPr>
        <w:t>/išregistravimu</w:t>
      </w:r>
      <w:r w:rsidRPr="00876B71">
        <w:rPr>
          <w:rFonts w:eastAsiaTheme="minorEastAsia" w:cstheme="minorHAnsi"/>
          <w:color w:val="000000" w:themeColor="text1"/>
          <w:sz w:val="20"/>
          <w:szCs w:val="20"/>
        </w:rPr>
        <w:t>.</w:t>
      </w:r>
    </w:p>
    <w:p w14:paraId="6C91D164" w14:textId="0072F283" w:rsidR="000A768E" w:rsidRPr="00876B71" w:rsidRDefault="001777A5" w:rsidP="00D37AC4">
      <w:pPr>
        <w:pStyle w:val="ListParagraph"/>
        <w:numPr>
          <w:ilvl w:val="2"/>
          <w:numId w:val="12"/>
        </w:numPr>
        <w:tabs>
          <w:tab w:val="left" w:pos="284"/>
        </w:tabs>
        <w:spacing w:after="0" w:line="240" w:lineRule="auto"/>
        <w:jc w:val="both"/>
        <w:rPr>
          <w:rFonts w:eastAsiaTheme="minorEastAsia"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Nuomotojas neturi teisės be </w:t>
      </w:r>
      <w:r w:rsidR="00D37AC4" w:rsidRPr="00876B71">
        <w:rPr>
          <w:rFonts w:asciiTheme="minorHAnsi" w:eastAsiaTheme="minorEastAsia" w:hAnsiTheme="minorHAnsi" w:cstheme="minorHAnsi"/>
          <w:color w:val="000000" w:themeColor="text1"/>
          <w:sz w:val="20"/>
          <w:szCs w:val="20"/>
        </w:rPr>
        <w:t xml:space="preserve">rašytinio </w:t>
      </w:r>
      <w:r w:rsidRPr="00876B71">
        <w:rPr>
          <w:rFonts w:asciiTheme="minorHAnsi" w:eastAsiaTheme="minorEastAsia" w:hAnsiTheme="minorHAnsi" w:cstheme="minorHAnsi"/>
          <w:color w:val="000000" w:themeColor="text1"/>
          <w:sz w:val="20"/>
          <w:szCs w:val="20"/>
        </w:rPr>
        <w:t>Nuomininko sutikimo perleisti iš Sutarties kylančias teises ir pareigas kitiems asmenims</w:t>
      </w:r>
      <w:r w:rsidRPr="00876B71" w:rsidDel="00D37AC4">
        <w:rPr>
          <w:rFonts w:eastAsiaTheme="minorEastAsia" w:cstheme="minorHAnsi"/>
          <w:color w:val="000000" w:themeColor="text1"/>
          <w:sz w:val="20"/>
          <w:szCs w:val="20"/>
        </w:rPr>
        <w:t>.</w:t>
      </w:r>
      <w:r w:rsidR="000A768E" w:rsidRPr="00876B71">
        <w:rPr>
          <w:rFonts w:eastAsiaTheme="minorEastAsia" w:cstheme="minorHAnsi"/>
          <w:color w:val="000000" w:themeColor="text1"/>
          <w:sz w:val="20"/>
          <w:szCs w:val="20"/>
        </w:rPr>
        <w:t xml:space="preserve"> Transporto priemonės savininko pasikeitimas šia nurodyta tvarka nelaikomas Sutarties keitimu. Transporto priemonės nuosavybės teisės perleidimas šiame punkte nustatyta tvarka galimas tik su sąlyga, kad </w:t>
      </w:r>
      <w:r w:rsidR="00A8669B" w:rsidRPr="00876B71">
        <w:rPr>
          <w:rFonts w:eastAsiaTheme="minorEastAsia" w:cstheme="minorHAnsi"/>
          <w:color w:val="000000" w:themeColor="text1"/>
          <w:sz w:val="20"/>
          <w:szCs w:val="20"/>
        </w:rPr>
        <w:t>S</w:t>
      </w:r>
      <w:r w:rsidR="000A768E" w:rsidRPr="00876B71">
        <w:rPr>
          <w:rFonts w:eastAsiaTheme="minorEastAsia" w:cstheme="minorHAnsi"/>
          <w:color w:val="000000" w:themeColor="text1"/>
          <w:sz w:val="20"/>
          <w:szCs w:val="20"/>
        </w:rPr>
        <w:t xml:space="preserve">utartyje tarp Nuomotojo ir naujojo </w:t>
      </w:r>
      <w:r w:rsidR="00A8669B" w:rsidRPr="00876B71">
        <w:rPr>
          <w:rFonts w:eastAsiaTheme="minorEastAsia" w:cstheme="minorHAnsi"/>
          <w:color w:val="000000" w:themeColor="text1"/>
          <w:sz w:val="20"/>
          <w:szCs w:val="20"/>
        </w:rPr>
        <w:t>T</w:t>
      </w:r>
      <w:r w:rsidR="000A768E" w:rsidRPr="00876B71">
        <w:rPr>
          <w:rFonts w:eastAsiaTheme="minorEastAsia" w:cstheme="minorHAnsi"/>
          <w:color w:val="000000" w:themeColor="text1"/>
          <w:sz w:val="20"/>
          <w:szCs w:val="20"/>
        </w:rPr>
        <w:t xml:space="preserve">ransporto priemonės savininko pastarasis (naujasis </w:t>
      </w:r>
      <w:r w:rsidR="00A8669B" w:rsidRPr="00876B71">
        <w:rPr>
          <w:rFonts w:eastAsiaTheme="minorEastAsia" w:cstheme="minorHAnsi"/>
          <w:color w:val="000000" w:themeColor="text1"/>
          <w:sz w:val="20"/>
          <w:szCs w:val="20"/>
        </w:rPr>
        <w:t>T</w:t>
      </w:r>
      <w:r w:rsidR="000A768E" w:rsidRPr="00876B71">
        <w:rPr>
          <w:rFonts w:eastAsiaTheme="minorEastAsia" w:cstheme="minorHAnsi"/>
          <w:color w:val="000000" w:themeColor="text1"/>
          <w:sz w:val="20"/>
          <w:szCs w:val="20"/>
        </w:rPr>
        <w:t>ransporto priemonės savininkas) įsipareigoja netrukdyti ir nedaryti jokių kliūčių Sutarties vykdymui.</w:t>
      </w:r>
    </w:p>
    <w:p w14:paraId="311ACFD5" w14:textId="1FBB984F" w:rsidR="000A768E" w:rsidRPr="00876B71" w:rsidRDefault="000A768E" w:rsidP="00B84579">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Sutarties vykdymo metu Nuomotojas turi teisę įkeisti ar kitaip suvaržyti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priemonės nuosavybės teisę tik su Nuomininko rašytiniu sutikimu.</w:t>
      </w:r>
    </w:p>
    <w:p w14:paraId="6CA3E46F" w14:textId="10CB855F" w:rsidR="000A768E" w:rsidRPr="00876B71" w:rsidRDefault="000A768E" w:rsidP="5FF37411">
      <w:pPr>
        <w:pStyle w:val="ListParagraph"/>
        <w:numPr>
          <w:ilvl w:val="2"/>
          <w:numId w:val="12"/>
        </w:numPr>
        <w:tabs>
          <w:tab w:val="left" w:pos="284"/>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Nuomos įmoką Sutartyje nustatytu terminu Nuomininkas moka Nuomotojui arba pastarojo raštu nurodytam kitam asmeniui.</w:t>
      </w:r>
      <w:r w:rsidR="006239A6" w:rsidRPr="00876B71">
        <w:rPr>
          <w:rFonts w:asciiTheme="minorHAnsi" w:eastAsiaTheme="minorEastAsia" w:hAnsiTheme="minorHAnsi" w:cstheme="minorBidi"/>
          <w:color w:val="000000" w:themeColor="text1"/>
          <w:sz w:val="20"/>
          <w:szCs w:val="20"/>
        </w:rPr>
        <w:t xml:space="preserve"> Nuomotojas išlieka visiškai atsakingas prieš Nuomininką už Sutarties sąlygų vykdymą ir tinkamą paslaugų teikimą, nepriklausomai nuo mokėjimų nukreipimo tretiesiems asmenims.</w:t>
      </w:r>
    </w:p>
    <w:p w14:paraId="1A40D94B" w14:textId="155D0CC1" w:rsidR="00AF0D62" w:rsidRPr="00876B71" w:rsidRDefault="00AF0D62" w:rsidP="00AF0D62">
      <w:pPr>
        <w:pStyle w:val="ListParagraph"/>
        <w:numPr>
          <w:ilvl w:val="2"/>
          <w:numId w:val="12"/>
        </w:numPr>
        <w:tabs>
          <w:tab w:val="left" w:pos="284"/>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Bendra visų </w:t>
      </w:r>
      <w:r w:rsidR="000B5055" w:rsidRPr="00876B71">
        <w:rPr>
          <w:rFonts w:asciiTheme="minorHAnsi" w:eastAsiaTheme="minorEastAsia" w:hAnsiTheme="minorHAnsi" w:cstheme="minorHAnsi"/>
          <w:color w:val="000000" w:themeColor="text1"/>
          <w:sz w:val="20"/>
          <w:szCs w:val="20"/>
        </w:rPr>
        <w:t>transporto priemonių</w:t>
      </w:r>
      <w:r w:rsidRPr="00876B71">
        <w:rPr>
          <w:rFonts w:asciiTheme="minorHAnsi" w:eastAsiaTheme="minorEastAsia" w:hAnsiTheme="minorHAnsi" w:cstheme="minorHAnsi"/>
          <w:color w:val="000000" w:themeColor="text1"/>
          <w:sz w:val="20"/>
          <w:szCs w:val="20"/>
        </w:rPr>
        <w:t xml:space="preserve"> grupės  (pirkimo objekto dalies</w:t>
      </w:r>
      <w:r w:rsidR="00550FF4" w:rsidRPr="00876B71">
        <w:rPr>
          <w:rFonts w:asciiTheme="minorHAnsi" w:eastAsiaTheme="minorEastAsia" w:hAnsiTheme="minorHAnsi" w:cstheme="minorHAnsi"/>
          <w:color w:val="000000" w:themeColor="text1"/>
          <w:sz w:val="20"/>
          <w:szCs w:val="20"/>
        </w:rPr>
        <w:t xml:space="preserve"> konkreti kategorija, pvz. „(pvz., tik I2a1 kategorija, vidutiniai visureigiai (SUV), įkraunami hibridai“</w:t>
      </w:r>
      <w:r w:rsidRPr="00876B71">
        <w:rPr>
          <w:rFonts w:asciiTheme="minorHAnsi" w:eastAsiaTheme="minorEastAsia" w:hAnsiTheme="minorHAnsi" w:cstheme="minorHAnsi"/>
          <w:color w:val="000000" w:themeColor="text1"/>
          <w:sz w:val="20"/>
          <w:szCs w:val="20"/>
        </w:rPr>
        <w:t>) rida per visą nuomos laikotarpį neturi viršyti sutartyje numatyto bendro ridos limito, apskaičiuoto kaip vieno</w:t>
      </w:r>
      <w:r w:rsidR="004139D3" w:rsidRPr="00876B71">
        <w:rPr>
          <w:rFonts w:asciiTheme="minorHAnsi" w:eastAsiaTheme="minorEastAsia" w:hAnsiTheme="minorHAnsi" w:cstheme="minorHAnsi"/>
          <w:color w:val="000000" w:themeColor="text1"/>
          <w:sz w:val="20"/>
          <w:szCs w:val="20"/>
        </w:rPr>
        <w:t>s</w:t>
      </w:r>
      <w:r w:rsidRPr="00876B71">
        <w:rPr>
          <w:rFonts w:asciiTheme="minorHAnsi" w:eastAsiaTheme="minorEastAsia" w:hAnsiTheme="minorHAnsi" w:cstheme="minorHAnsi"/>
          <w:color w:val="000000" w:themeColor="text1"/>
          <w:sz w:val="20"/>
          <w:szCs w:val="20"/>
        </w:rPr>
        <w:t xml:space="preserve"> </w:t>
      </w:r>
      <w:r w:rsidR="004139D3" w:rsidRPr="00876B71">
        <w:rPr>
          <w:rFonts w:asciiTheme="minorHAnsi" w:eastAsiaTheme="minorEastAsia" w:hAnsiTheme="minorHAnsi" w:cstheme="minorHAnsi"/>
          <w:color w:val="000000" w:themeColor="text1"/>
          <w:sz w:val="20"/>
          <w:szCs w:val="20"/>
        </w:rPr>
        <w:t>transporto priemonės</w:t>
      </w:r>
      <w:r w:rsidRPr="00876B71">
        <w:rPr>
          <w:rFonts w:asciiTheme="minorHAnsi" w:eastAsiaTheme="minorEastAsia" w:hAnsiTheme="minorHAnsi" w:cstheme="minorHAnsi"/>
          <w:color w:val="000000" w:themeColor="text1"/>
          <w:sz w:val="20"/>
          <w:szCs w:val="20"/>
        </w:rPr>
        <w:t xml:space="preserve"> maksimali leistina rida, padauginta iš bendro </w:t>
      </w:r>
      <w:r w:rsidR="00DE2F5D" w:rsidRPr="00876B71">
        <w:rPr>
          <w:rFonts w:asciiTheme="minorHAnsi" w:eastAsiaTheme="minorEastAsia" w:hAnsiTheme="minorHAnsi" w:cstheme="minorHAnsi"/>
          <w:color w:val="000000" w:themeColor="text1"/>
          <w:sz w:val="20"/>
          <w:szCs w:val="20"/>
        </w:rPr>
        <w:t>transporto priemonių</w:t>
      </w:r>
      <w:r w:rsidRPr="00876B71">
        <w:rPr>
          <w:rFonts w:asciiTheme="minorHAnsi" w:eastAsiaTheme="minorEastAsia" w:hAnsiTheme="minorHAnsi" w:cstheme="minorHAnsi"/>
          <w:color w:val="000000" w:themeColor="text1"/>
          <w:sz w:val="20"/>
          <w:szCs w:val="20"/>
        </w:rPr>
        <w:t xml:space="preserve"> skaičiaus. Kiekvieno</w:t>
      </w:r>
      <w:r w:rsidR="008C2DF7" w:rsidRPr="00876B71">
        <w:rPr>
          <w:rFonts w:asciiTheme="minorHAnsi" w:eastAsiaTheme="minorEastAsia" w:hAnsiTheme="minorHAnsi" w:cstheme="minorHAnsi"/>
          <w:color w:val="000000" w:themeColor="text1"/>
          <w:sz w:val="20"/>
          <w:szCs w:val="20"/>
        </w:rPr>
        <w:t>s</w:t>
      </w:r>
      <w:r w:rsidRPr="00876B71">
        <w:rPr>
          <w:rFonts w:asciiTheme="minorHAnsi" w:eastAsiaTheme="minorEastAsia" w:hAnsiTheme="minorHAnsi" w:cstheme="minorHAnsi"/>
          <w:color w:val="000000" w:themeColor="text1"/>
          <w:sz w:val="20"/>
          <w:szCs w:val="20"/>
        </w:rPr>
        <w:t xml:space="preserve"> atskiro</w:t>
      </w:r>
      <w:r w:rsidR="008C2DF7" w:rsidRPr="00876B71">
        <w:rPr>
          <w:rFonts w:asciiTheme="minorHAnsi" w:eastAsiaTheme="minorEastAsia" w:hAnsiTheme="minorHAnsi" w:cstheme="minorHAnsi"/>
          <w:color w:val="000000" w:themeColor="text1"/>
          <w:sz w:val="20"/>
          <w:szCs w:val="20"/>
        </w:rPr>
        <w:t>s</w:t>
      </w:r>
      <w:r w:rsidRPr="00876B71">
        <w:rPr>
          <w:rFonts w:asciiTheme="minorHAnsi" w:eastAsiaTheme="minorEastAsia" w:hAnsiTheme="minorHAnsi" w:cstheme="minorHAnsi"/>
          <w:color w:val="000000" w:themeColor="text1"/>
          <w:sz w:val="20"/>
          <w:szCs w:val="20"/>
        </w:rPr>
        <w:t xml:space="preserve"> </w:t>
      </w:r>
      <w:r w:rsidR="008C2DF7" w:rsidRPr="00876B71">
        <w:rPr>
          <w:rFonts w:asciiTheme="minorHAnsi" w:eastAsiaTheme="minorEastAsia" w:hAnsiTheme="minorHAnsi" w:cstheme="minorHAnsi"/>
          <w:color w:val="000000" w:themeColor="text1"/>
          <w:sz w:val="20"/>
          <w:szCs w:val="20"/>
        </w:rPr>
        <w:t>transporto priemonės</w:t>
      </w:r>
      <w:r w:rsidRPr="00876B71">
        <w:rPr>
          <w:rFonts w:asciiTheme="minorHAnsi" w:eastAsiaTheme="minorEastAsia" w:hAnsiTheme="minorHAnsi" w:cstheme="minorHAnsi"/>
          <w:color w:val="000000" w:themeColor="text1"/>
          <w:sz w:val="20"/>
          <w:szCs w:val="20"/>
        </w:rPr>
        <w:t xml:space="preserve"> rida gali skirtis, tačiau svarbu, kad bendra</w:t>
      </w:r>
      <w:r w:rsidR="00FF53E2" w:rsidRPr="00876B71">
        <w:rPr>
          <w:rFonts w:asciiTheme="minorHAnsi" w:eastAsiaTheme="minorEastAsia" w:hAnsiTheme="minorHAnsi" w:cstheme="minorHAnsi"/>
          <w:color w:val="000000" w:themeColor="text1"/>
          <w:sz w:val="20"/>
          <w:szCs w:val="20"/>
        </w:rPr>
        <w:t>s</w:t>
      </w:r>
      <w:r w:rsidRPr="00876B71">
        <w:rPr>
          <w:rFonts w:asciiTheme="minorHAnsi" w:eastAsiaTheme="minorEastAsia" w:hAnsiTheme="minorHAnsi" w:cstheme="minorHAnsi"/>
          <w:color w:val="000000" w:themeColor="text1"/>
          <w:sz w:val="20"/>
          <w:szCs w:val="20"/>
        </w:rPr>
        <w:t xml:space="preserve"> visos </w:t>
      </w:r>
      <w:r w:rsidR="004C13DB" w:rsidRPr="00876B71">
        <w:rPr>
          <w:rFonts w:asciiTheme="minorHAnsi" w:eastAsiaTheme="minorEastAsia" w:hAnsiTheme="minorHAnsi" w:cstheme="minorHAnsi"/>
          <w:color w:val="000000" w:themeColor="text1"/>
          <w:sz w:val="20"/>
          <w:szCs w:val="20"/>
        </w:rPr>
        <w:t>transporto priemoni</w:t>
      </w:r>
      <w:r w:rsidRPr="00876B71">
        <w:rPr>
          <w:rFonts w:asciiTheme="minorHAnsi" w:eastAsiaTheme="minorEastAsia" w:hAnsiTheme="minorHAnsi" w:cstheme="minorHAnsi"/>
          <w:color w:val="000000" w:themeColor="text1"/>
          <w:sz w:val="20"/>
          <w:szCs w:val="20"/>
        </w:rPr>
        <w:t>ų grupės ri</w:t>
      </w:r>
      <w:r w:rsidR="00330332" w:rsidRPr="00876B71">
        <w:rPr>
          <w:rFonts w:asciiTheme="minorHAnsi" w:eastAsiaTheme="minorEastAsia" w:hAnsiTheme="minorHAnsi" w:cstheme="minorHAnsi"/>
          <w:color w:val="000000" w:themeColor="text1"/>
          <w:sz w:val="20"/>
          <w:szCs w:val="20"/>
        </w:rPr>
        <w:t>dos vidurkis</w:t>
      </w:r>
      <w:r w:rsidRPr="00876B71">
        <w:rPr>
          <w:rFonts w:asciiTheme="minorHAnsi" w:eastAsiaTheme="minorEastAsia" w:hAnsiTheme="minorHAnsi" w:cstheme="minorHAnsi"/>
          <w:color w:val="000000" w:themeColor="text1"/>
          <w:sz w:val="20"/>
          <w:szCs w:val="20"/>
        </w:rPr>
        <w:t xml:space="preserve"> neviršytų nustatyto limito</w:t>
      </w:r>
      <w:r w:rsidR="000D7669" w:rsidRPr="00876B71">
        <w:rPr>
          <w:rFonts w:asciiTheme="minorHAnsi" w:eastAsiaTheme="minorEastAsia" w:hAnsiTheme="minorHAnsi" w:cstheme="minorHAnsi"/>
          <w:color w:val="000000" w:themeColor="text1"/>
          <w:sz w:val="20"/>
          <w:szCs w:val="20"/>
        </w:rPr>
        <w:t xml:space="preserve"> per sutarties laikotarpį</w:t>
      </w:r>
      <w:r w:rsidRPr="00876B71">
        <w:rPr>
          <w:rFonts w:asciiTheme="minorHAnsi" w:eastAsiaTheme="minorEastAsia" w:hAnsiTheme="minorHAnsi" w:cstheme="minorHAnsi"/>
          <w:color w:val="000000" w:themeColor="text1"/>
          <w:sz w:val="20"/>
          <w:szCs w:val="20"/>
        </w:rPr>
        <w:t xml:space="preserve">. Esant situacijai, kai pavienių </w:t>
      </w:r>
      <w:r w:rsidR="005320B0" w:rsidRPr="00876B71">
        <w:rPr>
          <w:rFonts w:asciiTheme="minorHAnsi" w:eastAsiaTheme="minorEastAsia" w:hAnsiTheme="minorHAnsi" w:cstheme="minorHAnsi"/>
          <w:color w:val="000000" w:themeColor="text1"/>
          <w:sz w:val="20"/>
          <w:szCs w:val="20"/>
        </w:rPr>
        <w:t>transporto pr</w:t>
      </w:r>
      <w:r w:rsidR="00730DFA" w:rsidRPr="00876B71">
        <w:rPr>
          <w:rFonts w:asciiTheme="minorHAnsi" w:eastAsiaTheme="minorEastAsia" w:hAnsiTheme="minorHAnsi" w:cstheme="minorHAnsi"/>
          <w:color w:val="000000" w:themeColor="text1"/>
          <w:sz w:val="20"/>
          <w:szCs w:val="20"/>
        </w:rPr>
        <w:t>iemonių</w:t>
      </w:r>
      <w:r w:rsidRPr="00876B71">
        <w:rPr>
          <w:rFonts w:asciiTheme="minorHAnsi" w:eastAsiaTheme="minorEastAsia" w:hAnsiTheme="minorHAnsi" w:cstheme="minorHAnsi"/>
          <w:color w:val="000000" w:themeColor="text1"/>
          <w:sz w:val="20"/>
          <w:szCs w:val="20"/>
        </w:rPr>
        <w:t xml:space="preserve"> rida viršija individualiai nustatytą ribą, tačiau bendra visų grupės </w:t>
      </w:r>
      <w:r w:rsidR="00A758C0" w:rsidRPr="00876B71">
        <w:rPr>
          <w:rFonts w:asciiTheme="minorHAnsi" w:eastAsiaTheme="minorEastAsia" w:hAnsiTheme="minorHAnsi" w:cstheme="minorHAnsi"/>
          <w:color w:val="000000" w:themeColor="text1"/>
          <w:sz w:val="20"/>
          <w:szCs w:val="20"/>
        </w:rPr>
        <w:t>transporto priemonių</w:t>
      </w:r>
      <w:r w:rsidRPr="00876B71">
        <w:rPr>
          <w:rFonts w:asciiTheme="minorHAnsi" w:eastAsiaTheme="minorEastAsia" w:hAnsiTheme="minorHAnsi" w:cstheme="minorHAnsi"/>
          <w:color w:val="000000" w:themeColor="text1"/>
          <w:sz w:val="20"/>
          <w:szCs w:val="20"/>
        </w:rPr>
        <w:t xml:space="preserve"> rida neviršija numatyto limito, </w:t>
      </w:r>
      <w:r w:rsidR="00A11F6C" w:rsidRPr="00876B71">
        <w:rPr>
          <w:rFonts w:asciiTheme="minorHAnsi" w:eastAsiaTheme="minorEastAsia" w:hAnsiTheme="minorHAnsi" w:cstheme="minorHAnsi"/>
          <w:color w:val="000000" w:themeColor="text1"/>
          <w:sz w:val="20"/>
          <w:szCs w:val="20"/>
        </w:rPr>
        <w:t xml:space="preserve">Nuomininkui </w:t>
      </w:r>
      <w:r w:rsidRPr="00876B71">
        <w:rPr>
          <w:rFonts w:asciiTheme="minorHAnsi" w:eastAsiaTheme="minorEastAsia" w:hAnsiTheme="minorHAnsi" w:cstheme="minorHAnsi"/>
          <w:color w:val="000000" w:themeColor="text1"/>
          <w:sz w:val="20"/>
          <w:szCs w:val="20"/>
        </w:rPr>
        <w:t>sankcijos netaikomos.</w:t>
      </w:r>
    </w:p>
    <w:p w14:paraId="4B6EBF0F" w14:textId="2356BFDF" w:rsidR="000C457D" w:rsidRPr="004312B3" w:rsidRDefault="00CD0D22" w:rsidP="5FF37411">
      <w:pPr>
        <w:pStyle w:val="ListParagraph"/>
        <w:numPr>
          <w:ilvl w:val="2"/>
          <w:numId w:val="12"/>
        </w:numPr>
        <w:rPr>
          <w:rFonts w:asciiTheme="minorHAnsi" w:eastAsiaTheme="minorEastAsia" w:hAnsiTheme="minorHAnsi" w:cstheme="minorBidi"/>
          <w:sz w:val="20"/>
          <w:szCs w:val="20"/>
        </w:rPr>
      </w:pPr>
      <w:r w:rsidRPr="004312B3">
        <w:rPr>
          <w:rFonts w:asciiTheme="minorHAnsi" w:eastAsiaTheme="minorEastAsia" w:hAnsiTheme="minorHAnsi" w:cstheme="minorBidi"/>
          <w:color w:val="000000" w:themeColor="text1"/>
          <w:sz w:val="20"/>
          <w:szCs w:val="20"/>
        </w:rPr>
        <w:t xml:space="preserve">Jei bendra visos </w:t>
      </w:r>
      <w:r w:rsidR="00945349" w:rsidRPr="004312B3">
        <w:rPr>
          <w:rFonts w:asciiTheme="minorHAnsi" w:eastAsiaTheme="minorEastAsia" w:hAnsiTheme="minorHAnsi" w:cstheme="minorBidi"/>
          <w:color w:val="000000" w:themeColor="text1"/>
          <w:sz w:val="20"/>
          <w:szCs w:val="20"/>
        </w:rPr>
        <w:t>transporto priemonių</w:t>
      </w:r>
      <w:r w:rsidRPr="004312B3">
        <w:rPr>
          <w:rFonts w:asciiTheme="minorHAnsi" w:eastAsiaTheme="minorEastAsia" w:hAnsiTheme="minorHAnsi" w:cstheme="minorBidi"/>
          <w:color w:val="000000" w:themeColor="text1"/>
          <w:sz w:val="20"/>
          <w:szCs w:val="20"/>
        </w:rPr>
        <w:t xml:space="preserve"> grupės rida viršija sutartyje numatytą limitą, Nuomininkas, Nuomotojui pareikalavus, įsipareigoja sumokėti </w:t>
      </w:r>
      <w:r w:rsidR="00076481" w:rsidRPr="004312B3">
        <w:rPr>
          <w:rFonts w:asciiTheme="minorHAnsi" w:eastAsiaTheme="minorEastAsia" w:hAnsiTheme="minorHAnsi" w:cstheme="minorBidi"/>
          <w:color w:val="000000" w:themeColor="text1"/>
          <w:sz w:val="20"/>
          <w:szCs w:val="20"/>
        </w:rPr>
        <w:t xml:space="preserve">netesybas, kaip </w:t>
      </w:r>
      <w:r w:rsidR="00076481" w:rsidRPr="004312B3">
        <w:rPr>
          <w:rFonts w:asciiTheme="minorHAnsi" w:eastAsiaTheme="minorEastAsia" w:hAnsiTheme="minorHAnsi" w:cstheme="minorBidi"/>
          <w:sz w:val="20"/>
          <w:szCs w:val="20"/>
        </w:rPr>
        <w:t xml:space="preserve">numatyta Sutarties specialiųjų sąlygų </w:t>
      </w:r>
      <w:r w:rsidR="00076481" w:rsidRPr="004312B3">
        <w:rPr>
          <w:rFonts w:asciiTheme="minorHAnsi" w:eastAsiaTheme="minorEastAsia" w:hAnsiTheme="minorHAnsi" w:cstheme="minorBidi"/>
          <w:sz w:val="20"/>
          <w:szCs w:val="20"/>
          <w:lang w:val="en-US"/>
        </w:rPr>
        <w:t>9.2.3.</w:t>
      </w:r>
      <w:r w:rsidR="00452DCE" w:rsidRPr="004312B3">
        <w:rPr>
          <w:rFonts w:asciiTheme="minorHAnsi" w:eastAsiaTheme="minorEastAsia" w:hAnsiTheme="minorHAnsi" w:cstheme="minorBidi"/>
          <w:sz w:val="20"/>
          <w:szCs w:val="20"/>
          <w:lang w:val="en-US"/>
        </w:rPr>
        <w:t>1</w:t>
      </w:r>
      <w:r w:rsidR="00076481" w:rsidRPr="004312B3">
        <w:rPr>
          <w:rFonts w:asciiTheme="minorHAnsi" w:eastAsiaTheme="minorEastAsia" w:hAnsiTheme="minorHAnsi" w:cstheme="minorBidi"/>
          <w:sz w:val="20"/>
          <w:szCs w:val="20"/>
          <w:lang w:val="en-US"/>
        </w:rPr>
        <w:t xml:space="preserve"> </w:t>
      </w:r>
      <w:proofErr w:type="spellStart"/>
      <w:r w:rsidR="00076481" w:rsidRPr="004312B3">
        <w:rPr>
          <w:rFonts w:asciiTheme="minorHAnsi" w:eastAsiaTheme="minorEastAsia" w:hAnsiTheme="minorHAnsi" w:cstheme="minorBidi"/>
          <w:sz w:val="20"/>
          <w:szCs w:val="20"/>
          <w:lang w:val="en-US"/>
        </w:rPr>
        <w:t>punkte</w:t>
      </w:r>
      <w:proofErr w:type="spellEnd"/>
      <w:r w:rsidR="00452DCE" w:rsidRPr="004312B3">
        <w:rPr>
          <w:rFonts w:asciiTheme="minorHAnsi" w:eastAsiaTheme="minorEastAsia" w:hAnsiTheme="minorHAnsi" w:cstheme="minorBidi"/>
          <w:sz w:val="20"/>
          <w:szCs w:val="20"/>
          <w:lang w:val="en-US"/>
        </w:rPr>
        <w:t>.</w:t>
      </w:r>
      <w:r w:rsidRPr="004312B3">
        <w:rPr>
          <w:rFonts w:asciiTheme="minorHAnsi" w:eastAsiaTheme="minorEastAsia" w:hAnsiTheme="minorHAnsi" w:cstheme="minorBidi"/>
          <w:color w:val="000000" w:themeColor="text1"/>
          <w:sz w:val="20"/>
          <w:szCs w:val="20"/>
        </w:rPr>
        <w:t xml:space="preserve"> </w:t>
      </w:r>
    </w:p>
    <w:p w14:paraId="3978946F" w14:textId="60404ED1" w:rsidR="00C4381D" w:rsidRPr="004312B3" w:rsidRDefault="00C4381D" w:rsidP="5FF37411">
      <w:pPr>
        <w:pStyle w:val="ListParagraph"/>
        <w:numPr>
          <w:ilvl w:val="2"/>
          <w:numId w:val="12"/>
        </w:numPr>
        <w:tabs>
          <w:tab w:val="left" w:pos="284"/>
        </w:tabs>
        <w:spacing w:after="0" w:line="240" w:lineRule="auto"/>
        <w:jc w:val="both"/>
        <w:rPr>
          <w:rFonts w:asciiTheme="minorHAnsi" w:eastAsiaTheme="minorEastAsia" w:hAnsiTheme="minorHAnsi" w:cstheme="minorBidi"/>
          <w:sz w:val="20"/>
          <w:szCs w:val="20"/>
        </w:rPr>
      </w:pPr>
      <w:r w:rsidRPr="004312B3">
        <w:rPr>
          <w:rFonts w:asciiTheme="minorHAnsi" w:eastAsiaTheme="minorEastAsia" w:hAnsiTheme="minorHAnsi" w:cstheme="minorBidi"/>
          <w:sz w:val="20"/>
          <w:szCs w:val="20"/>
        </w:rPr>
        <w:t xml:space="preserve">Ant visų nuomojamų Transporto priemonių Nuomininkas turės teisę nuomos laikotarpiui užklijuoti įmonių (Nuomininko) logotipus. Grąžinant Nuomotojui Transporto priemones, Nuomininkas savo sąskaita turės pašalinti užklijuotus lipdukus arba sutarus su Nuomotoju, nepašalinti lipdukų ir sumokėti suderintą kompensaciją, </w:t>
      </w:r>
      <w:r w:rsidR="001B33E9" w:rsidRPr="004312B3">
        <w:rPr>
          <w:rFonts w:asciiTheme="minorHAnsi" w:eastAsiaTheme="minorEastAsia" w:hAnsiTheme="minorHAnsi" w:cstheme="minorBidi"/>
          <w:sz w:val="20"/>
          <w:szCs w:val="20"/>
        </w:rPr>
        <w:t xml:space="preserve">kaip numatyta </w:t>
      </w:r>
      <w:r w:rsidR="00526770" w:rsidRPr="004312B3">
        <w:rPr>
          <w:rFonts w:asciiTheme="minorHAnsi" w:eastAsiaTheme="minorEastAsia" w:hAnsiTheme="minorHAnsi" w:cstheme="minorBidi"/>
          <w:sz w:val="20"/>
          <w:szCs w:val="20"/>
        </w:rPr>
        <w:t xml:space="preserve">Sutarties specialiųjų </w:t>
      </w:r>
      <w:r w:rsidR="004E1BF3" w:rsidRPr="004312B3">
        <w:rPr>
          <w:rFonts w:asciiTheme="minorHAnsi" w:eastAsiaTheme="minorEastAsia" w:hAnsiTheme="minorHAnsi" w:cstheme="minorBidi"/>
          <w:sz w:val="20"/>
          <w:szCs w:val="20"/>
        </w:rPr>
        <w:t>sąlygų</w:t>
      </w:r>
      <w:r w:rsidR="00526770" w:rsidRPr="004312B3">
        <w:rPr>
          <w:rFonts w:asciiTheme="minorHAnsi" w:eastAsiaTheme="minorEastAsia" w:hAnsiTheme="minorHAnsi" w:cstheme="minorBidi"/>
          <w:sz w:val="20"/>
          <w:szCs w:val="20"/>
        </w:rPr>
        <w:t xml:space="preserve"> </w:t>
      </w:r>
      <w:r w:rsidR="00526770" w:rsidRPr="004312B3">
        <w:rPr>
          <w:rFonts w:asciiTheme="minorHAnsi" w:eastAsiaTheme="minorEastAsia" w:hAnsiTheme="minorHAnsi" w:cstheme="minorBidi"/>
          <w:sz w:val="20"/>
          <w:szCs w:val="20"/>
          <w:lang w:val="en-US"/>
        </w:rPr>
        <w:t xml:space="preserve">9.2.3.3 </w:t>
      </w:r>
      <w:proofErr w:type="spellStart"/>
      <w:r w:rsidR="00E12539" w:rsidRPr="004312B3">
        <w:rPr>
          <w:rFonts w:asciiTheme="minorHAnsi" w:eastAsiaTheme="minorEastAsia" w:hAnsiTheme="minorHAnsi" w:cstheme="minorBidi"/>
          <w:sz w:val="20"/>
          <w:szCs w:val="20"/>
          <w:lang w:val="en-US"/>
        </w:rPr>
        <w:t>punkte</w:t>
      </w:r>
      <w:proofErr w:type="spellEnd"/>
      <w:r w:rsidR="00E12539" w:rsidRPr="004312B3">
        <w:rPr>
          <w:rFonts w:asciiTheme="minorHAnsi" w:eastAsiaTheme="minorEastAsia" w:hAnsiTheme="minorHAnsi" w:cstheme="minorBidi"/>
          <w:sz w:val="20"/>
          <w:szCs w:val="20"/>
          <w:lang w:val="en-US"/>
        </w:rPr>
        <w:t>.</w:t>
      </w:r>
    </w:p>
    <w:p w14:paraId="57062663" w14:textId="4721BE1E" w:rsidR="00464916" w:rsidRPr="004312B3" w:rsidRDefault="00464916" w:rsidP="5FF37411">
      <w:pPr>
        <w:pStyle w:val="ListParagraph"/>
        <w:numPr>
          <w:ilvl w:val="2"/>
          <w:numId w:val="12"/>
        </w:numPr>
        <w:tabs>
          <w:tab w:val="left" w:pos="284"/>
        </w:tabs>
        <w:spacing w:after="0" w:line="240" w:lineRule="auto"/>
        <w:jc w:val="both"/>
        <w:rPr>
          <w:rFonts w:asciiTheme="minorHAnsi" w:eastAsiaTheme="minorEastAsia" w:hAnsiTheme="minorHAnsi" w:cstheme="minorBidi"/>
          <w:sz w:val="20"/>
          <w:szCs w:val="20"/>
        </w:rPr>
      </w:pPr>
      <w:r w:rsidRPr="004312B3">
        <w:rPr>
          <w:rFonts w:asciiTheme="minorHAnsi" w:eastAsiaTheme="minorEastAsia" w:hAnsiTheme="minorHAnsi" w:cstheme="minorBidi"/>
          <w:sz w:val="20"/>
          <w:szCs w:val="20"/>
        </w:rPr>
        <w:t xml:space="preserve">Už vėlavimą pristatyti transporto priemones per Techninėje specifikacijoje nustatytus terminus, </w:t>
      </w:r>
      <w:r w:rsidR="00893557" w:rsidRPr="004312B3">
        <w:rPr>
          <w:rFonts w:asciiTheme="minorHAnsi" w:eastAsiaTheme="minorEastAsia" w:hAnsiTheme="minorHAnsi" w:cstheme="minorBidi"/>
          <w:sz w:val="20"/>
          <w:szCs w:val="20"/>
        </w:rPr>
        <w:t xml:space="preserve">Nuomotojui taikomos netesybos, kaip numatyta Sutarties specialiųjų sąlygų </w:t>
      </w:r>
      <w:r w:rsidR="00893557" w:rsidRPr="004312B3">
        <w:rPr>
          <w:rFonts w:asciiTheme="minorHAnsi" w:eastAsiaTheme="minorEastAsia" w:hAnsiTheme="minorHAnsi" w:cstheme="minorBidi"/>
          <w:sz w:val="20"/>
          <w:szCs w:val="20"/>
          <w:lang w:val="en-US"/>
        </w:rPr>
        <w:t>9.2.</w:t>
      </w:r>
      <w:r w:rsidR="00FD6670" w:rsidRPr="004312B3">
        <w:rPr>
          <w:rFonts w:asciiTheme="minorHAnsi" w:eastAsiaTheme="minorEastAsia" w:hAnsiTheme="minorHAnsi" w:cstheme="minorBidi"/>
          <w:sz w:val="20"/>
          <w:szCs w:val="20"/>
          <w:lang w:val="en-US"/>
        </w:rPr>
        <w:t xml:space="preserve">1 </w:t>
      </w:r>
      <w:proofErr w:type="spellStart"/>
      <w:r w:rsidR="00893557" w:rsidRPr="004312B3">
        <w:rPr>
          <w:rFonts w:asciiTheme="minorHAnsi" w:eastAsiaTheme="minorEastAsia" w:hAnsiTheme="minorHAnsi" w:cstheme="minorBidi"/>
          <w:sz w:val="20"/>
          <w:szCs w:val="20"/>
          <w:lang w:val="en-US"/>
        </w:rPr>
        <w:t>punkte</w:t>
      </w:r>
      <w:proofErr w:type="spellEnd"/>
      <w:r w:rsidR="00FD6670" w:rsidRPr="004312B3">
        <w:rPr>
          <w:rFonts w:asciiTheme="minorHAnsi" w:eastAsiaTheme="minorEastAsia" w:hAnsiTheme="minorHAnsi" w:cstheme="minorBidi"/>
          <w:sz w:val="20"/>
          <w:szCs w:val="20"/>
          <w:lang w:val="en-US"/>
        </w:rPr>
        <w:t>.</w:t>
      </w:r>
      <w:r w:rsidR="000C15E9" w:rsidRPr="004312B3">
        <w:rPr>
          <w:rFonts w:asciiTheme="minorHAnsi" w:eastAsiaTheme="minorEastAsia" w:hAnsiTheme="minorHAnsi" w:cstheme="minorBidi"/>
          <w:sz w:val="20"/>
          <w:szCs w:val="20"/>
        </w:rPr>
        <w:t xml:space="preserve"> Šis punktas </w:t>
      </w:r>
      <w:r w:rsidR="000C15E9" w:rsidRPr="004312B3">
        <w:rPr>
          <w:rFonts w:asciiTheme="minorHAnsi" w:eastAsiaTheme="minorEastAsia" w:hAnsiTheme="minorHAnsi" w:cstheme="minorBidi"/>
          <w:sz w:val="20"/>
          <w:szCs w:val="20"/>
        </w:rPr>
        <w:lastRenderedPageBreak/>
        <w:t>taip pat taikomas tais atvejais, kai Nuomininkui remonto metu nėra suteikiamas pakaitin</w:t>
      </w:r>
      <w:r w:rsidR="00F93A2A" w:rsidRPr="004312B3">
        <w:rPr>
          <w:rFonts w:asciiTheme="minorHAnsi" w:eastAsiaTheme="minorEastAsia" w:hAnsiTheme="minorHAnsi" w:cstheme="minorBidi"/>
          <w:sz w:val="20"/>
          <w:szCs w:val="20"/>
        </w:rPr>
        <w:t>ė transporto priemonė</w:t>
      </w:r>
      <w:r w:rsidR="000C15E9" w:rsidRPr="004312B3">
        <w:rPr>
          <w:rFonts w:asciiTheme="minorHAnsi" w:eastAsiaTheme="minorEastAsia" w:hAnsiTheme="minorHAnsi" w:cstheme="minorBidi"/>
          <w:sz w:val="20"/>
          <w:szCs w:val="20"/>
        </w:rPr>
        <w:t>.</w:t>
      </w:r>
    </w:p>
    <w:p w14:paraId="3804447A" w14:textId="77777777" w:rsidR="00EB5698" w:rsidRPr="00876B71" w:rsidRDefault="00EB5698" w:rsidP="00B84579">
      <w:pPr>
        <w:spacing w:before="60" w:after="60" w:line="240" w:lineRule="auto"/>
        <w:ind w:left="720"/>
        <w:contextualSpacing/>
        <w:jc w:val="both"/>
        <w:rPr>
          <w:rFonts w:eastAsia="Calibri" w:cstheme="minorHAnsi"/>
          <w:i/>
          <w:sz w:val="20"/>
          <w:szCs w:val="20"/>
        </w:rPr>
      </w:pPr>
    </w:p>
    <w:p w14:paraId="16C3E12D" w14:textId="77777777" w:rsidR="00EB5698" w:rsidRPr="00876B71" w:rsidRDefault="00EB5698" w:rsidP="00B84579">
      <w:pPr>
        <w:numPr>
          <w:ilvl w:val="1"/>
          <w:numId w:val="9"/>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sz w:val="20"/>
          <w:szCs w:val="20"/>
        </w:rPr>
      </w:pPr>
      <w:r w:rsidRPr="00876B71">
        <w:rPr>
          <w:rFonts w:eastAsia="Calibri" w:cstheme="minorHAnsi"/>
          <w:b/>
          <w:sz w:val="20"/>
          <w:szCs w:val="20"/>
        </w:rPr>
        <w:t>Pirkimo objekto aprašymas</w:t>
      </w:r>
    </w:p>
    <w:p w14:paraId="73A2418D" w14:textId="77777777" w:rsidR="00EB5698" w:rsidRPr="00876B71" w:rsidRDefault="00EB5698" w:rsidP="00B84579">
      <w:pPr>
        <w:spacing w:before="60" w:after="60" w:line="240" w:lineRule="auto"/>
        <w:jc w:val="both"/>
        <w:rPr>
          <w:rFonts w:eastAsia="Calibri" w:cstheme="minorHAnsi"/>
          <w:b/>
          <w:i/>
          <w:sz w:val="20"/>
          <w:szCs w:val="20"/>
        </w:rPr>
      </w:pPr>
    </w:p>
    <w:p w14:paraId="75D7526C" w14:textId="77777777" w:rsidR="000A768E" w:rsidRPr="00876B71" w:rsidRDefault="000A768E" w:rsidP="00B84579">
      <w:pPr>
        <w:spacing w:line="240" w:lineRule="auto"/>
        <w:rPr>
          <w:rFonts w:cstheme="minorHAnsi"/>
          <w:b/>
          <w:bCs/>
          <w:i/>
          <w:iCs/>
          <w:u w:val="single"/>
        </w:rPr>
      </w:pPr>
      <w:r w:rsidRPr="00876B71">
        <w:rPr>
          <w:rFonts w:cstheme="minorHAnsi"/>
          <w:b/>
          <w:bCs/>
          <w:i/>
          <w:iCs/>
          <w:u w:val="single"/>
        </w:rPr>
        <w:t>Transporto priemonių užsakymas, pristatymas, grąžinimas</w:t>
      </w:r>
    </w:p>
    <w:p w14:paraId="71050A3B" w14:textId="5686D8DD" w:rsidR="000A768E" w:rsidRPr="00876B71" w:rsidRDefault="000A768E" w:rsidP="00B84579">
      <w:pPr>
        <w:pStyle w:val="ListParagraph"/>
        <w:numPr>
          <w:ilvl w:val="2"/>
          <w:numId w:val="16"/>
        </w:numPr>
        <w:spacing w:line="240" w:lineRule="auto"/>
        <w:jc w:val="both"/>
        <w:rPr>
          <w:rFonts w:asciiTheme="minorHAnsi" w:eastAsiaTheme="minorEastAsia" w:hAnsiTheme="minorHAnsi" w:cstheme="minorHAnsi"/>
          <w:b/>
          <w:bCs/>
          <w:i/>
          <w:iCs/>
          <w:color w:val="FF0000"/>
          <w:sz w:val="20"/>
          <w:szCs w:val="20"/>
        </w:rPr>
      </w:pPr>
      <w:r w:rsidRPr="00876B71">
        <w:rPr>
          <w:rFonts w:asciiTheme="minorHAnsi" w:eastAsiaTheme="minorEastAsia" w:hAnsiTheme="minorHAnsi" w:cstheme="minorHAnsi"/>
          <w:sz w:val="20"/>
          <w:szCs w:val="20"/>
        </w:rPr>
        <w:t>Nuomininko poreikis, nurodytas Techninės specifikacijos 2 punkte, yra maksimalus</w:t>
      </w:r>
      <w:r w:rsidR="00A7155E" w:rsidRPr="00876B71">
        <w:rPr>
          <w:rFonts w:asciiTheme="minorHAnsi" w:eastAsiaTheme="minorEastAsia" w:hAnsiTheme="minorHAnsi" w:cstheme="minorHAnsi"/>
          <w:sz w:val="20"/>
          <w:szCs w:val="20"/>
        </w:rPr>
        <w:t xml:space="preserve"> ir užsakomas.</w:t>
      </w:r>
      <w:r w:rsidRPr="00876B71">
        <w:rPr>
          <w:rFonts w:asciiTheme="minorHAnsi" w:eastAsiaTheme="minorEastAsia" w:hAnsiTheme="minorHAnsi" w:cstheme="minorHAnsi"/>
          <w:sz w:val="20"/>
          <w:szCs w:val="20"/>
        </w:rPr>
        <w:t xml:space="preserve"> </w:t>
      </w:r>
      <w:r w:rsidR="000D6381" w:rsidRPr="00876B71">
        <w:rPr>
          <w:rFonts w:asciiTheme="minorHAnsi" w:eastAsiaTheme="minorEastAsia" w:hAnsiTheme="minorHAnsi" w:cstheme="minorHAnsi"/>
          <w:sz w:val="20"/>
          <w:szCs w:val="20"/>
        </w:rPr>
        <w:t>Nuomininkas po Sutarties pasirašymo</w:t>
      </w:r>
      <w:r w:rsidR="009B3FDD" w:rsidRPr="00876B71">
        <w:rPr>
          <w:rFonts w:asciiTheme="minorHAnsi" w:eastAsiaTheme="minorEastAsia" w:hAnsiTheme="minorHAnsi" w:cstheme="minorHAnsi"/>
          <w:sz w:val="20"/>
          <w:szCs w:val="20"/>
        </w:rPr>
        <w:t xml:space="preserve"> </w:t>
      </w:r>
      <w:r w:rsidRPr="00876B71">
        <w:rPr>
          <w:rFonts w:asciiTheme="minorHAnsi" w:eastAsiaTheme="minorEastAsia" w:hAnsiTheme="minorHAnsi" w:cstheme="minorHAnsi"/>
          <w:color w:val="000000" w:themeColor="text1"/>
          <w:sz w:val="20"/>
          <w:szCs w:val="20"/>
        </w:rPr>
        <w:t xml:space="preserve">pateiks tikslią, jo poreikį atitinkančią informaciją apie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priemonių teritorinius adresus. Nuomininkas transporto priemonių užsakymus vykdo Sutartyje nurodytu Nuomotojo elektroniniu paštu. </w:t>
      </w:r>
      <w:r w:rsidR="007935F6" w:rsidRPr="00876B71">
        <w:rPr>
          <w:rFonts w:asciiTheme="minorHAnsi" w:eastAsiaTheme="minorEastAsia" w:hAnsiTheme="minorHAnsi" w:cstheme="minorHAnsi"/>
          <w:sz w:val="20"/>
          <w:szCs w:val="20"/>
        </w:rPr>
        <w:t>Pasibaigus nuomos sutarčiai, Nuomotojas turės savarankiškai iš Nuomininko teritorinių skyrių pasiimti transporto priemones.</w:t>
      </w:r>
    </w:p>
    <w:p w14:paraId="696668DA" w14:textId="24700D94" w:rsidR="000A768E" w:rsidRPr="00876B71" w:rsidRDefault="000A768E" w:rsidP="00B84579">
      <w:pPr>
        <w:pStyle w:val="ListParagraph"/>
        <w:numPr>
          <w:ilvl w:val="2"/>
          <w:numId w:val="16"/>
        </w:numPr>
        <w:spacing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Pagal Nuomininko pateiktą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priemonių užsakymą, Nuomotojas turės suformuoti užsakytų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priemonių parką, atitinkantį visus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priemonėms šioje Techninėje specifikacijoje keliamus reikalavimus ir </w:t>
      </w:r>
      <w:r w:rsidR="00E605D4" w:rsidRPr="00876B71">
        <w:rPr>
          <w:rFonts w:asciiTheme="minorHAnsi" w:eastAsiaTheme="minorEastAsia" w:hAnsiTheme="minorHAnsi" w:cstheme="minorHAnsi"/>
          <w:color w:val="000000" w:themeColor="text1"/>
          <w:sz w:val="20"/>
          <w:szCs w:val="20"/>
        </w:rPr>
        <w:t>turės</w:t>
      </w:r>
      <w:r w:rsidRPr="00876B71">
        <w:rPr>
          <w:rFonts w:asciiTheme="minorHAnsi" w:eastAsiaTheme="minorEastAsia" w:hAnsiTheme="minorHAnsi" w:cstheme="minorHAnsi"/>
          <w:color w:val="000000" w:themeColor="text1"/>
          <w:sz w:val="20"/>
          <w:szCs w:val="20"/>
        </w:rPr>
        <w:t xml:space="preserve"> pristatyti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priemones Nuomininkui</w:t>
      </w:r>
      <w:r w:rsidRPr="00876B71">
        <w:rPr>
          <w:rFonts w:asciiTheme="minorHAnsi" w:eastAsiaTheme="minorEastAsia" w:hAnsiTheme="minorHAnsi" w:cstheme="minorHAnsi"/>
          <w:b/>
          <w:color w:val="000000" w:themeColor="text1"/>
          <w:sz w:val="20"/>
          <w:szCs w:val="20"/>
        </w:rPr>
        <w:t xml:space="preserve"> </w:t>
      </w:r>
      <w:r w:rsidR="001D2173">
        <w:rPr>
          <w:rFonts w:asciiTheme="minorHAnsi" w:eastAsiaTheme="minorEastAsia" w:hAnsiTheme="minorHAnsi" w:cstheme="minorHAnsi"/>
          <w:b/>
          <w:color w:val="000000" w:themeColor="text1"/>
          <w:sz w:val="20"/>
          <w:szCs w:val="20"/>
        </w:rPr>
        <w:t xml:space="preserve">Techninės specifikacijos </w:t>
      </w:r>
      <w:r w:rsidR="007935F6" w:rsidRPr="00876B71">
        <w:rPr>
          <w:rFonts w:asciiTheme="minorHAnsi" w:eastAsiaTheme="minorEastAsia" w:hAnsiTheme="minorHAnsi" w:cstheme="minorHAnsi"/>
          <w:b/>
          <w:bCs/>
          <w:color w:val="000000" w:themeColor="text1"/>
          <w:sz w:val="20"/>
          <w:szCs w:val="20"/>
        </w:rPr>
        <w:t xml:space="preserve">Priede Nr. </w:t>
      </w:r>
      <w:r w:rsidR="00F062D0" w:rsidRPr="00876B71">
        <w:rPr>
          <w:rFonts w:asciiTheme="minorHAnsi" w:eastAsiaTheme="minorEastAsia" w:hAnsiTheme="minorHAnsi" w:cstheme="minorHAnsi"/>
          <w:b/>
          <w:bCs/>
          <w:color w:val="000000" w:themeColor="text1"/>
          <w:sz w:val="20"/>
          <w:szCs w:val="20"/>
        </w:rPr>
        <w:t>6</w:t>
      </w:r>
      <w:r w:rsidR="00AD7CA0" w:rsidRPr="00876B71">
        <w:rPr>
          <w:rFonts w:asciiTheme="minorHAnsi" w:eastAsiaTheme="minorEastAsia" w:hAnsiTheme="minorHAnsi" w:cstheme="minorHAnsi"/>
          <w:b/>
          <w:bCs/>
          <w:color w:val="000000" w:themeColor="text1"/>
          <w:sz w:val="20"/>
          <w:szCs w:val="20"/>
        </w:rPr>
        <w:t xml:space="preserve"> nurodytais terminais.</w:t>
      </w:r>
    </w:p>
    <w:p w14:paraId="14B7071B" w14:textId="53E5B15E" w:rsidR="00FA7B5D" w:rsidRPr="00876B71" w:rsidRDefault="000A768E" w:rsidP="00B84579">
      <w:pPr>
        <w:pStyle w:val="ListParagraph"/>
        <w:numPr>
          <w:ilvl w:val="2"/>
          <w:numId w:val="16"/>
        </w:numPr>
        <w:spacing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 xml:space="preserve">Nuomai teikiamos </w:t>
      </w:r>
      <w:r w:rsidR="00A8669B"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priemonės turės būti užregistruotos valstybiniame </w:t>
      </w:r>
      <w:r w:rsidR="00A8669B"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priemonių registre. Nuomai </w:t>
      </w:r>
      <w:r w:rsidR="00A8669B"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priemonės Nuomininkui pateikiamos švarios (išorė ir vidus), su kuro kiekiu bake (arba </w:t>
      </w:r>
      <w:r w:rsidR="00DA419E" w:rsidRPr="00876B71">
        <w:rPr>
          <w:rFonts w:asciiTheme="minorHAnsi" w:eastAsiaTheme="minorEastAsia" w:hAnsiTheme="minorHAnsi" w:cstheme="minorBidi"/>
          <w:color w:val="000000" w:themeColor="text1"/>
          <w:sz w:val="20"/>
          <w:szCs w:val="20"/>
        </w:rPr>
        <w:t>su užtektinai</w:t>
      </w:r>
      <w:r w:rsidRPr="00876B71">
        <w:rPr>
          <w:rFonts w:asciiTheme="minorHAnsi" w:eastAsiaTheme="minorEastAsia" w:hAnsiTheme="minorHAnsi" w:cstheme="minorBidi"/>
          <w:color w:val="000000" w:themeColor="text1"/>
          <w:sz w:val="20"/>
          <w:szCs w:val="20"/>
        </w:rPr>
        <w:t xml:space="preserve"> įkraut</w:t>
      </w:r>
      <w:r w:rsidR="00DA419E" w:rsidRPr="00876B71">
        <w:rPr>
          <w:rFonts w:asciiTheme="minorHAnsi" w:eastAsiaTheme="minorEastAsia" w:hAnsiTheme="minorHAnsi" w:cstheme="minorBidi"/>
          <w:color w:val="000000" w:themeColor="text1"/>
          <w:sz w:val="20"/>
          <w:szCs w:val="20"/>
        </w:rPr>
        <w:t>a</w:t>
      </w:r>
      <w:r w:rsidR="00A43C31" w:rsidRPr="00876B71">
        <w:rPr>
          <w:rFonts w:asciiTheme="minorHAnsi" w:eastAsiaTheme="minorEastAsia" w:hAnsiTheme="minorHAnsi" w:cstheme="minorBidi"/>
          <w:color w:val="000000" w:themeColor="text1"/>
          <w:sz w:val="20"/>
          <w:szCs w:val="20"/>
        </w:rPr>
        <w:t xml:space="preserve"> baterija</w:t>
      </w:r>
      <w:r w:rsidRPr="00876B71">
        <w:rPr>
          <w:rFonts w:asciiTheme="minorHAnsi" w:eastAsiaTheme="minorEastAsia" w:hAnsiTheme="minorHAnsi" w:cstheme="minorBidi"/>
          <w:color w:val="000000" w:themeColor="text1"/>
          <w:sz w:val="20"/>
          <w:szCs w:val="20"/>
        </w:rPr>
        <w:t xml:space="preserve">), kurio užteks nuvažiuoti ne mažiau </w:t>
      </w:r>
      <w:r w:rsidR="00AD7CA0" w:rsidRPr="00876B71">
        <w:rPr>
          <w:rFonts w:asciiTheme="minorHAnsi" w:eastAsiaTheme="minorEastAsia" w:hAnsiTheme="minorHAnsi" w:cstheme="minorBidi"/>
          <w:color w:val="000000" w:themeColor="text1"/>
          <w:sz w:val="20"/>
          <w:szCs w:val="20"/>
        </w:rPr>
        <w:t>4</w:t>
      </w:r>
      <w:r w:rsidRPr="00876B71">
        <w:rPr>
          <w:rFonts w:asciiTheme="minorHAnsi" w:eastAsiaTheme="minorEastAsia" w:hAnsiTheme="minorHAnsi" w:cstheme="minorBidi"/>
          <w:color w:val="000000" w:themeColor="text1"/>
          <w:sz w:val="20"/>
          <w:szCs w:val="20"/>
        </w:rPr>
        <w:t xml:space="preserve">0 km. </w:t>
      </w:r>
    </w:p>
    <w:p w14:paraId="1FA8CB9E" w14:textId="35DBE6CA" w:rsidR="00DC18BD" w:rsidRPr="004312B3" w:rsidRDefault="00BF4C97" w:rsidP="3B4863F2">
      <w:pPr>
        <w:pStyle w:val="ListParagraph"/>
        <w:numPr>
          <w:ilvl w:val="2"/>
          <w:numId w:val="16"/>
        </w:numPr>
        <w:spacing w:line="240" w:lineRule="auto"/>
        <w:jc w:val="both"/>
        <w:rPr>
          <w:rFonts w:asciiTheme="minorHAnsi" w:eastAsiaTheme="minorEastAsia" w:hAnsiTheme="minorHAnsi" w:cstheme="minorBidi"/>
          <w:color w:val="000000" w:themeColor="text1"/>
          <w:sz w:val="20"/>
          <w:szCs w:val="20"/>
        </w:rPr>
      </w:pPr>
      <w:r w:rsidRPr="3B4863F2">
        <w:rPr>
          <w:rFonts w:asciiTheme="minorHAnsi" w:eastAsiaTheme="minorEastAsia" w:hAnsiTheme="minorHAnsi" w:cstheme="minorBidi"/>
          <w:color w:val="000000" w:themeColor="text1"/>
          <w:sz w:val="20"/>
          <w:szCs w:val="20"/>
        </w:rPr>
        <w:t xml:space="preserve">Nuomininkas neįsipareigoja grąžinti transporto priemonės švariu ir tvarkingu </w:t>
      </w:r>
      <w:r w:rsidR="00E07379" w:rsidRPr="3B4863F2">
        <w:rPr>
          <w:rFonts w:asciiTheme="minorHAnsi" w:eastAsiaTheme="minorEastAsia" w:hAnsiTheme="minorHAnsi" w:cstheme="minorBidi"/>
          <w:color w:val="000000" w:themeColor="text1"/>
          <w:sz w:val="20"/>
          <w:szCs w:val="20"/>
        </w:rPr>
        <w:t xml:space="preserve">jos </w:t>
      </w:r>
      <w:r w:rsidRPr="3B4863F2">
        <w:rPr>
          <w:rFonts w:asciiTheme="minorHAnsi" w:eastAsiaTheme="minorEastAsia" w:hAnsiTheme="minorHAnsi" w:cstheme="minorBidi"/>
          <w:color w:val="000000" w:themeColor="text1"/>
          <w:sz w:val="20"/>
          <w:szCs w:val="20"/>
        </w:rPr>
        <w:t>vidumi, tačiau Nuomotojas turi teisę pareikalauti iš Nuomininko</w:t>
      </w:r>
      <w:r w:rsidR="00E07379" w:rsidRPr="3B4863F2">
        <w:rPr>
          <w:rFonts w:asciiTheme="minorHAnsi" w:eastAsiaTheme="minorEastAsia" w:hAnsiTheme="minorHAnsi" w:cstheme="minorBidi"/>
          <w:color w:val="000000" w:themeColor="text1"/>
          <w:sz w:val="20"/>
          <w:szCs w:val="20"/>
        </w:rPr>
        <w:t xml:space="preserve"> valymo</w:t>
      </w:r>
      <w:r w:rsidRPr="3B4863F2">
        <w:rPr>
          <w:rFonts w:asciiTheme="minorHAnsi" w:eastAsiaTheme="minorEastAsia" w:hAnsiTheme="minorHAnsi" w:cstheme="minorBidi"/>
          <w:color w:val="000000" w:themeColor="text1"/>
          <w:sz w:val="20"/>
          <w:szCs w:val="20"/>
        </w:rPr>
        <w:t xml:space="preserve"> kompensacijos</w:t>
      </w:r>
      <w:r w:rsidR="00DC18BD" w:rsidRPr="3B4863F2">
        <w:rPr>
          <w:rFonts w:asciiTheme="minorHAnsi" w:eastAsiaTheme="minorEastAsia" w:hAnsiTheme="minorHAnsi" w:cstheme="minorBidi"/>
          <w:sz w:val="20"/>
          <w:szCs w:val="20"/>
        </w:rPr>
        <w:t xml:space="preserve"> kaip numatyta Sutarties specialiųjų sąlygų </w:t>
      </w:r>
      <w:r w:rsidR="00DC18BD" w:rsidRPr="3B4863F2">
        <w:rPr>
          <w:rFonts w:asciiTheme="minorHAnsi" w:eastAsiaTheme="minorEastAsia" w:hAnsiTheme="minorHAnsi" w:cstheme="minorBidi"/>
          <w:sz w:val="20"/>
          <w:szCs w:val="20"/>
          <w:lang w:val="en-US"/>
        </w:rPr>
        <w:t xml:space="preserve">9.2.3.3 </w:t>
      </w:r>
      <w:proofErr w:type="spellStart"/>
      <w:r w:rsidR="00DC18BD" w:rsidRPr="3B4863F2">
        <w:rPr>
          <w:rFonts w:asciiTheme="minorHAnsi" w:eastAsiaTheme="minorEastAsia" w:hAnsiTheme="minorHAnsi" w:cstheme="minorBidi"/>
          <w:sz w:val="20"/>
          <w:szCs w:val="20"/>
          <w:lang w:val="en-US"/>
        </w:rPr>
        <w:t>punkte</w:t>
      </w:r>
      <w:proofErr w:type="spellEnd"/>
      <w:r w:rsidR="5FADE1D5" w:rsidRPr="3B4863F2">
        <w:rPr>
          <w:rFonts w:asciiTheme="minorHAnsi" w:eastAsiaTheme="minorEastAsia" w:hAnsiTheme="minorHAnsi" w:cstheme="minorBidi"/>
          <w:sz w:val="20"/>
          <w:szCs w:val="20"/>
          <w:lang w:val="en-US"/>
        </w:rPr>
        <w:t>.</w:t>
      </w:r>
    </w:p>
    <w:p w14:paraId="6F155DBC" w14:textId="7106C8E4" w:rsidR="0065220B" w:rsidRPr="00206E08" w:rsidRDefault="00BF4C97" w:rsidP="00206E08">
      <w:pPr>
        <w:pStyle w:val="ListParagraph"/>
        <w:numPr>
          <w:ilvl w:val="2"/>
          <w:numId w:val="16"/>
        </w:numPr>
        <w:spacing w:line="240" w:lineRule="auto"/>
        <w:jc w:val="both"/>
        <w:rPr>
          <w:rFonts w:asciiTheme="minorHAnsi" w:eastAsiaTheme="minorEastAsia" w:hAnsiTheme="minorHAnsi" w:cstheme="minorHAnsi"/>
          <w:color w:val="000000" w:themeColor="text1"/>
          <w:sz w:val="20"/>
          <w:szCs w:val="20"/>
        </w:rPr>
      </w:pPr>
      <w:r w:rsidRPr="00206E08">
        <w:rPr>
          <w:rFonts w:asciiTheme="minorHAnsi" w:eastAsiaTheme="minorEastAsia" w:hAnsiTheme="minorHAnsi" w:cstheme="minorHAnsi"/>
          <w:color w:val="000000" w:themeColor="text1"/>
          <w:sz w:val="20"/>
          <w:szCs w:val="20"/>
        </w:rPr>
        <w:t>Transporto priemonė turi būti grąžinta su kuru bake arba pakankamai įkrauta baterija, užtikrinančia galimybę nuvažiuoti ne mažiau kaip 40 km.</w:t>
      </w:r>
      <w:r w:rsidR="00A4493E" w:rsidRPr="00206E08">
        <w:rPr>
          <w:rFonts w:asciiTheme="minorHAnsi" w:eastAsiaTheme="minorEastAsia" w:hAnsiTheme="minorHAnsi" w:cstheme="minorHAnsi"/>
          <w:color w:val="000000" w:themeColor="text1"/>
          <w:sz w:val="20"/>
          <w:szCs w:val="20"/>
        </w:rPr>
        <w:t xml:space="preserve"> </w:t>
      </w:r>
      <w:r w:rsidR="0065220B" w:rsidRPr="00206E08">
        <w:rPr>
          <w:rFonts w:asciiTheme="minorHAnsi" w:eastAsiaTheme="minorEastAsia" w:hAnsiTheme="minorHAnsi" w:cstheme="minorHAnsi"/>
          <w:color w:val="000000" w:themeColor="text1"/>
          <w:sz w:val="20"/>
          <w:szCs w:val="20"/>
        </w:rPr>
        <w:t xml:space="preserve">Jei nuomos pabaigoje Transporto priemonėje yra likęs didesnis kuro likutis, nei numatyta, Nuomininkas turi teisę pareikalauti iš Nuomotojo kompensacijos už Transporto priemonėje likusį kurą. Tokiu atveju Nuomininkas pateikia Nuomotojui pirkto kuro kainą įrodančias sąskaitas faktūras, pagal kurias yra paskaičiuojama likusio bake kuro vertė, atimant minimalų nuvažiuojamą atstumą ne mažesnį kaip 40 km. </w:t>
      </w:r>
    </w:p>
    <w:p w14:paraId="17230B24" w14:textId="578DB76C" w:rsidR="00D235B3" w:rsidRPr="00876B71" w:rsidRDefault="000A534E" w:rsidP="00B84579">
      <w:pPr>
        <w:pStyle w:val="ListParagraph"/>
        <w:numPr>
          <w:ilvl w:val="2"/>
          <w:numId w:val="16"/>
        </w:numPr>
        <w:spacing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Perdavimo metu </w:t>
      </w:r>
      <w:r w:rsidR="00D235B3" w:rsidRPr="00876B71">
        <w:rPr>
          <w:rFonts w:asciiTheme="minorHAnsi" w:eastAsiaTheme="minorEastAsia" w:hAnsiTheme="minorHAnsi" w:cstheme="minorHAnsi"/>
          <w:color w:val="000000" w:themeColor="text1"/>
          <w:sz w:val="20"/>
          <w:szCs w:val="20"/>
        </w:rPr>
        <w:t xml:space="preserve">Nuomininkas turi pasirūpinti, kad kiekvienas </w:t>
      </w:r>
      <w:r w:rsidR="006D413F" w:rsidRPr="00876B71">
        <w:rPr>
          <w:rFonts w:asciiTheme="minorHAnsi" w:eastAsiaTheme="minorEastAsia" w:hAnsiTheme="minorHAnsi" w:cstheme="minorHAnsi"/>
          <w:color w:val="000000" w:themeColor="text1"/>
          <w:sz w:val="20"/>
          <w:szCs w:val="20"/>
        </w:rPr>
        <w:t>transporto priemonės</w:t>
      </w:r>
      <w:r w:rsidR="00D235B3" w:rsidRPr="00876B71">
        <w:rPr>
          <w:rFonts w:asciiTheme="minorHAnsi" w:eastAsiaTheme="minorEastAsia" w:hAnsiTheme="minorHAnsi" w:cstheme="minorHAnsi"/>
          <w:color w:val="000000" w:themeColor="text1"/>
          <w:sz w:val="20"/>
          <w:szCs w:val="20"/>
        </w:rPr>
        <w:t xml:space="preserve"> raktas </w:t>
      </w:r>
      <w:r w:rsidR="00E16BF7" w:rsidRPr="00876B71">
        <w:rPr>
          <w:rFonts w:asciiTheme="minorHAnsi" w:eastAsiaTheme="minorEastAsia" w:hAnsiTheme="minorHAnsi" w:cstheme="minorHAnsi"/>
          <w:color w:val="000000" w:themeColor="text1"/>
          <w:sz w:val="20"/>
          <w:szCs w:val="20"/>
        </w:rPr>
        <w:t>(įskaitant ir atsargin</w:t>
      </w:r>
      <w:r w:rsidR="0051703A" w:rsidRPr="00876B71">
        <w:rPr>
          <w:rFonts w:asciiTheme="minorHAnsi" w:eastAsiaTheme="minorEastAsia" w:hAnsiTheme="minorHAnsi" w:cstheme="minorHAnsi"/>
          <w:color w:val="000000" w:themeColor="text1"/>
          <w:sz w:val="20"/>
          <w:szCs w:val="20"/>
        </w:rPr>
        <w:t>į, jei jis bus suteiktas)</w:t>
      </w:r>
      <w:r w:rsidR="00D235B3" w:rsidRPr="00876B71">
        <w:rPr>
          <w:rFonts w:asciiTheme="minorHAnsi" w:eastAsiaTheme="minorEastAsia" w:hAnsiTheme="minorHAnsi" w:cstheme="minorHAnsi"/>
          <w:color w:val="000000" w:themeColor="text1"/>
          <w:sz w:val="20"/>
          <w:szCs w:val="20"/>
        </w:rPr>
        <w:t xml:space="preserve"> </w:t>
      </w:r>
      <w:r w:rsidR="00C13374" w:rsidRPr="00876B71">
        <w:rPr>
          <w:rFonts w:asciiTheme="minorHAnsi" w:eastAsiaTheme="minorEastAsia" w:hAnsiTheme="minorHAnsi" w:cstheme="minorHAnsi"/>
          <w:color w:val="000000" w:themeColor="text1"/>
          <w:sz w:val="20"/>
          <w:szCs w:val="20"/>
        </w:rPr>
        <w:t>būtų</w:t>
      </w:r>
      <w:r w:rsidR="00D235B3" w:rsidRPr="00876B71">
        <w:rPr>
          <w:rFonts w:asciiTheme="minorHAnsi" w:eastAsiaTheme="minorEastAsia" w:hAnsiTheme="minorHAnsi" w:cstheme="minorHAnsi"/>
          <w:color w:val="000000" w:themeColor="text1"/>
          <w:sz w:val="20"/>
          <w:szCs w:val="20"/>
        </w:rPr>
        <w:t xml:space="preserve"> aprūpintas pakabuku, kuriame aiškiai nurodytas </w:t>
      </w:r>
      <w:r w:rsidR="006714D1" w:rsidRPr="00876B71">
        <w:rPr>
          <w:rFonts w:asciiTheme="minorHAnsi" w:eastAsiaTheme="minorEastAsia" w:hAnsiTheme="minorHAnsi" w:cstheme="minorHAnsi"/>
          <w:color w:val="000000" w:themeColor="text1"/>
          <w:sz w:val="20"/>
          <w:szCs w:val="20"/>
        </w:rPr>
        <w:t>transporto priemonei</w:t>
      </w:r>
      <w:r w:rsidR="00D235B3" w:rsidRPr="00876B71">
        <w:rPr>
          <w:rFonts w:asciiTheme="minorHAnsi" w:eastAsiaTheme="minorEastAsia" w:hAnsiTheme="minorHAnsi" w:cstheme="minorHAnsi"/>
          <w:color w:val="000000" w:themeColor="text1"/>
          <w:sz w:val="20"/>
          <w:szCs w:val="20"/>
        </w:rPr>
        <w:t>, kuria</w:t>
      </w:r>
      <w:r w:rsidR="006714D1" w:rsidRPr="00876B71">
        <w:rPr>
          <w:rFonts w:asciiTheme="minorHAnsi" w:eastAsiaTheme="minorEastAsia" w:hAnsiTheme="minorHAnsi" w:cstheme="minorHAnsi"/>
          <w:color w:val="000000" w:themeColor="text1"/>
          <w:sz w:val="20"/>
          <w:szCs w:val="20"/>
        </w:rPr>
        <w:t>i</w:t>
      </w:r>
      <w:r w:rsidR="00D235B3" w:rsidRPr="00876B71">
        <w:rPr>
          <w:rFonts w:asciiTheme="minorHAnsi" w:eastAsiaTheme="minorEastAsia" w:hAnsiTheme="minorHAnsi" w:cstheme="minorHAnsi"/>
          <w:color w:val="000000" w:themeColor="text1"/>
          <w:sz w:val="20"/>
          <w:szCs w:val="20"/>
        </w:rPr>
        <w:t xml:space="preserve"> priklauso raktas, valstybinis numeris.</w:t>
      </w:r>
      <w:r w:rsidR="00C13374" w:rsidRPr="00876B71">
        <w:rPr>
          <w:rFonts w:asciiTheme="minorHAnsi" w:eastAsiaTheme="minorEastAsia" w:hAnsiTheme="minorHAnsi" w:cstheme="minorHAnsi"/>
          <w:color w:val="000000" w:themeColor="text1"/>
          <w:sz w:val="20"/>
          <w:szCs w:val="20"/>
        </w:rPr>
        <w:t xml:space="preserve"> Taip pat visi su </w:t>
      </w:r>
      <w:r w:rsidR="00803C53" w:rsidRPr="00876B71">
        <w:rPr>
          <w:rFonts w:asciiTheme="minorHAnsi" w:eastAsiaTheme="minorEastAsia" w:hAnsiTheme="minorHAnsi" w:cstheme="minorHAnsi"/>
          <w:color w:val="000000" w:themeColor="text1"/>
          <w:sz w:val="20"/>
          <w:szCs w:val="20"/>
        </w:rPr>
        <w:t>transporto priemone</w:t>
      </w:r>
      <w:r w:rsidR="00C13374" w:rsidRPr="00876B71">
        <w:rPr>
          <w:rFonts w:asciiTheme="minorHAnsi" w:eastAsiaTheme="minorEastAsia" w:hAnsiTheme="minorHAnsi" w:cstheme="minorHAnsi"/>
          <w:color w:val="000000" w:themeColor="text1"/>
          <w:sz w:val="20"/>
          <w:szCs w:val="20"/>
        </w:rPr>
        <w:t xml:space="preserve"> susiję dokumentai turi būti tvarkingai sudėti į dokumentų dėkl</w:t>
      </w:r>
      <w:r w:rsidR="00B74AA5" w:rsidRPr="00876B71">
        <w:rPr>
          <w:rFonts w:asciiTheme="minorHAnsi" w:eastAsiaTheme="minorEastAsia" w:hAnsiTheme="minorHAnsi" w:cstheme="minorHAnsi"/>
          <w:color w:val="000000" w:themeColor="text1"/>
          <w:sz w:val="20"/>
          <w:szCs w:val="20"/>
        </w:rPr>
        <w:t>ą</w:t>
      </w:r>
      <w:r w:rsidR="00D235B3" w:rsidRPr="00876B71">
        <w:rPr>
          <w:rFonts w:asciiTheme="minorHAnsi" w:eastAsiaTheme="minorEastAsia" w:hAnsiTheme="minorHAnsi" w:cstheme="minorHAnsi"/>
          <w:color w:val="000000" w:themeColor="text1"/>
          <w:sz w:val="20"/>
          <w:szCs w:val="20"/>
        </w:rPr>
        <w:t>.</w:t>
      </w:r>
    </w:p>
    <w:p w14:paraId="4FCD8DCE" w14:textId="3F890B8E" w:rsidR="000A768E" w:rsidRPr="004312B3" w:rsidRDefault="00EE599F" w:rsidP="5FF37411">
      <w:pPr>
        <w:pStyle w:val="ListParagraph"/>
        <w:numPr>
          <w:ilvl w:val="2"/>
          <w:numId w:val="16"/>
        </w:numPr>
        <w:spacing w:line="240" w:lineRule="auto"/>
        <w:jc w:val="both"/>
        <w:rPr>
          <w:rFonts w:asciiTheme="minorHAnsi" w:eastAsiaTheme="minorEastAsia" w:hAnsiTheme="minorHAnsi" w:cstheme="minorBidi"/>
          <w:color w:val="000000" w:themeColor="text1"/>
          <w:sz w:val="20"/>
          <w:szCs w:val="20"/>
        </w:rPr>
      </w:pPr>
      <w:r w:rsidRPr="004312B3">
        <w:rPr>
          <w:rFonts w:asciiTheme="minorHAnsi" w:eastAsiaTheme="minorEastAsia" w:hAnsiTheme="minorHAnsi" w:cstheme="minorBidi"/>
          <w:color w:val="000000" w:themeColor="text1"/>
          <w:sz w:val="20"/>
          <w:szCs w:val="20"/>
        </w:rPr>
        <w:t>Sutarties galiojimo laikotarpiu Nuomininkas gali atsisakyti Transporto priemonių nuomos, įspėdamas Nuomotoją raštu ne vėliau kaip prieš 90 kalendorinių dienų</w:t>
      </w:r>
      <w:r w:rsidR="005429AB" w:rsidRPr="004312B3">
        <w:rPr>
          <w:rFonts w:asciiTheme="minorHAnsi" w:eastAsiaTheme="minorEastAsia" w:hAnsiTheme="minorHAnsi" w:cstheme="minorBidi"/>
          <w:color w:val="000000" w:themeColor="text1"/>
          <w:sz w:val="20"/>
          <w:szCs w:val="20"/>
        </w:rPr>
        <w:t xml:space="preserve"> prieš atsisakymą</w:t>
      </w:r>
      <w:r w:rsidR="00EB5A7F" w:rsidRPr="004312B3">
        <w:rPr>
          <w:rFonts w:asciiTheme="minorHAnsi" w:eastAsiaTheme="minorEastAsia" w:hAnsiTheme="minorHAnsi" w:cstheme="minorBidi"/>
          <w:color w:val="000000" w:themeColor="text1"/>
          <w:sz w:val="20"/>
          <w:szCs w:val="20"/>
        </w:rPr>
        <w:t xml:space="preserve"> ir tokiu atveju, baud</w:t>
      </w:r>
      <w:r w:rsidR="00970EA9" w:rsidRPr="004312B3">
        <w:rPr>
          <w:rFonts w:asciiTheme="minorHAnsi" w:eastAsiaTheme="minorEastAsia" w:hAnsiTheme="minorHAnsi" w:cstheme="minorBidi"/>
          <w:color w:val="000000" w:themeColor="text1"/>
          <w:sz w:val="20"/>
          <w:szCs w:val="20"/>
        </w:rPr>
        <w:t>a nėra taikoma.</w:t>
      </w:r>
      <w:r w:rsidRPr="004312B3">
        <w:rPr>
          <w:rFonts w:asciiTheme="minorHAnsi" w:eastAsiaTheme="minorEastAsia" w:hAnsiTheme="minorHAnsi" w:cstheme="minorBidi"/>
          <w:color w:val="000000" w:themeColor="text1"/>
          <w:sz w:val="20"/>
          <w:szCs w:val="20"/>
        </w:rPr>
        <w:t xml:space="preserve"> Jei Nuomininkas atsisako </w:t>
      </w:r>
      <w:r w:rsidR="002A305D" w:rsidRPr="004312B3">
        <w:rPr>
          <w:rFonts w:asciiTheme="minorHAnsi" w:eastAsiaTheme="minorEastAsia" w:hAnsiTheme="minorHAnsi" w:cstheme="minorBidi"/>
          <w:color w:val="000000" w:themeColor="text1"/>
          <w:sz w:val="20"/>
          <w:szCs w:val="20"/>
        </w:rPr>
        <w:t xml:space="preserve">transporto priemonės </w:t>
      </w:r>
      <w:r w:rsidRPr="004312B3">
        <w:rPr>
          <w:rFonts w:asciiTheme="minorHAnsi" w:eastAsiaTheme="minorEastAsia" w:hAnsiTheme="minorHAnsi" w:cstheme="minorBidi"/>
          <w:color w:val="000000" w:themeColor="text1"/>
          <w:sz w:val="20"/>
          <w:szCs w:val="20"/>
        </w:rPr>
        <w:t xml:space="preserve">nuomos likus mažiau nei 90 kalendorinių dienų iki nuomos laikotarpio pabaigos, </w:t>
      </w:r>
      <w:r w:rsidR="005429AB" w:rsidRPr="004312B3">
        <w:rPr>
          <w:rFonts w:asciiTheme="minorHAnsi" w:eastAsiaTheme="minorEastAsia" w:hAnsiTheme="minorHAnsi" w:cstheme="minorBidi"/>
          <w:color w:val="000000" w:themeColor="text1"/>
          <w:sz w:val="20"/>
          <w:szCs w:val="20"/>
        </w:rPr>
        <w:t>Nuomininkas turi</w:t>
      </w:r>
      <w:r w:rsidRPr="004312B3">
        <w:rPr>
          <w:rFonts w:asciiTheme="minorHAnsi" w:eastAsiaTheme="minorEastAsia" w:hAnsiTheme="minorHAnsi" w:cstheme="minorBidi"/>
          <w:color w:val="000000" w:themeColor="text1"/>
          <w:sz w:val="20"/>
          <w:szCs w:val="20"/>
        </w:rPr>
        <w:t xml:space="preserve"> sumokėti Nuomotojui baudą,</w:t>
      </w:r>
      <w:r w:rsidR="00A4493E" w:rsidRPr="004312B3">
        <w:rPr>
          <w:rFonts w:asciiTheme="minorHAnsi" w:eastAsiaTheme="minorEastAsia" w:hAnsiTheme="minorHAnsi" w:cstheme="minorBidi"/>
          <w:color w:val="000000" w:themeColor="text1"/>
          <w:sz w:val="20"/>
          <w:szCs w:val="20"/>
        </w:rPr>
        <w:t xml:space="preserve"> </w:t>
      </w:r>
      <w:r w:rsidR="00A4493E" w:rsidRPr="004312B3">
        <w:rPr>
          <w:rFonts w:asciiTheme="minorHAnsi" w:eastAsiaTheme="minorEastAsia" w:hAnsiTheme="minorHAnsi" w:cstheme="minorBidi"/>
          <w:sz w:val="20"/>
          <w:szCs w:val="20"/>
        </w:rPr>
        <w:t xml:space="preserve">kaip numatyta Sutarties specialiųjų sąlygų </w:t>
      </w:r>
      <w:r w:rsidR="00A4493E" w:rsidRPr="004312B3">
        <w:rPr>
          <w:rFonts w:asciiTheme="minorHAnsi" w:eastAsiaTheme="minorEastAsia" w:hAnsiTheme="minorHAnsi" w:cstheme="minorBidi"/>
          <w:sz w:val="20"/>
          <w:szCs w:val="20"/>
          <w:lang w:val="en-US"/>
        </w:rPr>
        <w:t>9.2.3.</w:t>
      </w:r>
      <w:r w:rsidR="00F97F03" w:rsidRPr="004312B3">
        <w:rPr>
          <w:rFonts w:asciiTheme="minorHAnsi" w:eastAsiaTheme="minorEastAsia" w:hAnsiTheme="minorHAnsi" w:cstheme="minorBidi"/>
          <w:sz w:val="20"/>
          <w:szCs w:val="20"/>
          <w:lang w:val="en-US"/>
        </w:rPr>
        <w:t>4</w:t>
      </w:r>
      <w:r w:rsidR="00A4493E" w:rsidRPr="004312B3">
        <w:rPr>
          <w:rFonts w:asciiTheme="minorHAnsi" w:eastAsiaTheme="minorEastAsia" w:hAnsiTheme="minorHAnsi" w:cstheme="minorBidi"/>
          <w:sz w:val="20"/>
          <w:szCs w:val="20"/>
          <w:lang w:val="en-US"/>
        </w:rPr>
        <w:t xml:space="preserve"> </w:t>
      </w:r>
      <w:proofErr w:type="spellStart"/>
      <w:r w:rsidR="00A4493E" w:rsidRPr="004312B3">
        <w:rPr>
          <w:rFonts w:asciiTheme="minorHAnsi" w:eastAsiaTheme="minorEastAsia" w:hAnsiTheme="minorHAnsi" w:cstheme="minorBidi"/>
          <w:sz w:val="20"/>
          <w:szCs w:val="20"/>
          <w:lang w:val="en-US"/>
        </w:rPr>
        <w:t>punkte</w:t>
      </w:r>
      <w:proofErr w:type="spellEnd"/>
      <w:r w:rsidR="00F97F03" w:rsidRPr="004312B3">
        <w:rPr>
          <w:rFonts w:asciiTheme="minorHAnsi" w:eastAsiaTheme="minorEastAsia" w:hAnsiTheme="minorHAnsi" w:cstheme="minorBidi"/>
          <w:color w:val="000000" w:themeColor="text1"/>
          <w:sz w:val="20"/>
          <w:szCs w:val="20"/>
        </w:rPr>
        <w:t>.</w:t>
      </w:r>
      <w:r w:rsidRPr="004312B3">
        <w:rPr>
          <w:rFonts w:asciiTheme="minorHAnsi" w:eastAsiaTheme="minorEastAsia" w:hAnsiTheme="minorHAnsi" w:cstheme="minorBidi"/>
          <w:color w:val="000000" w:themeColor="text1"/>
          <w:sz w:val="20"/>
          <w:szCs w:val="20"/>
        </w:rPr>
        <w:t xml:space="preserve"> </w:t>
      </w:r>
      <w:r w:rsidR="00C732C7" w:rsidRPr="004312B3">
        <w:rPr>
          <w:rFonts w:asciiTheme="minorHAnsi" w:eastAsiaTheme="minorEastAsia" w:hAnsiTheme="minorHAnsi" w:cstheme="minorBidi"/>
          <w:color w:val="000000" w:themeColor="text1"/>
          <w:sz w:val="20"/>
          <w:szCs w:val="20"/>
        </w:rPr>
        <w:t>Transporto priemonių a</w:t>
      </w:r>
      <w:r w:rsidRPr="004312B3">
        <w:rPr>
          <w:rFonts w:asciiTheme="minorHAnsi" w:eastAsiaTheme="minorEastAsia" w:hAnsiTheme="minorHAnsi" w:cstheme="minorBidi"/>
          <w:color w:val="000000" w:themeColor="text1"/>
          <w:sz w:val="20"/>
          <w:szCs w:val="20"/>
        </w:rPr>
        <w:t xml:space="preserve">tsisakymas galimas tik praėjus ne mažiau nei 21 (dvidešimt pirmam) mėnesiui po Transporto priemonės nuomos laikotarpio pradžios. </w:t>
      </w:r>
      <w:r w:rsidR="009F1C48" w:rsidRPr="004312B3">
        <w:rPr>
          <w:rFonts w:asciiTheme="minorHAnsi" w:eastAsiaTheme="minorEastAsia" w:hAnsiTheme="minorHAnsi" w:cstheme="minorBidi"/>
          <w:color w:val="000000" w:themeColor="text1"/>
          <w:sz w:val="20"/>
          <w:szCs w:val="20"/>
        </w:rPr>
        <w:t>Nuomotojas gali netaikyti baudos arba taikyti mažesnį baudos dydį.</w:t>
      </w:r>
    </w:p>
    <w:p w14:paraId="6596798B" w14:textId="239D9A81" w:rsidR="000A768E" w:rsidRPr="00876B71" w:rsidRDefault="000A768E" w:rsidP="00B84579">
      <w:pPr>
        <w:pStyle w:val="ListParagraph"/>
        <w:numPr>
          <w:ilvl w:val="2"/>
          <w:numId w:val="16"/>
        </w:numPr>
        <w:spacing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Transporto priemonės perdavimas</w:t>
      </w:r>
      <w:r w:rsidRPr="00876B71" w:rsidDel="004134C8">
        <w:rPr>
          <w:rFonts w:asciiTheme="minorHAnsi" w:eastAsiaTheme="minorEastAsia" w:hAnsiTheme="minorHAnsi" w:cstheme="minorHAnsi"/>
          <w:color w:val="000000" w:themeColor="text1"/>
          <w:sz w:val="20"/>
          <w:szCs w:val="20"/>
        </w:rPr>
        <w:t xml:space="preserve"> </w:t>
      </w:r>
      <w:r w:rsidRPr="00876B71">
        <w:rPr>
          <w:rFonts w:asciiTheme="minorHAnsi" w:eastAsiaTheme="minorEastAsia" w:hAnsiTheme="minorHAnsi" w:cstheme="minorHAnsi"/>
          <w:color w:val="000000" w:themeColor="text1"/>
          <w:sz w:val="20"/>
          <w:szCs w:val="20"/>
        </w:rPr>
        <w:t>įforminamas priėmimo-perdavimo aktu</w:t>
      </w:r>
      <w:r w:rsidR="00127A9C" w:rsidRPr="00876B71">
        <w:rPr>
          <w:rFonts w:asciiTheme="minorHAnsi" w:eastAsiaTheme="minorEastAsia" w:hAnsiTheme="minorHAnsi" w:cstheme="minorHAnsi"/>
          <w:color w:val="000000" w:themeColor="text1"/>
          <w:sz w:val="20"/>
          <w:szCs w:val="20"/>
        </w:rPr>
        <w:t>, kurį paruoš</w:t>
      </w:r>
      <w:r w:rsidR="004134C8" w:rsidRPr="00876B71">
        <w:rPr>
          <w:rFonts w:asciiTheme="minorHAnsi" w:eastAsiaTheme="minorEastAsia" w:hAnsiTheme="minorHAnsi" w:cstheme="minorHAnsi"/>
          <w:color w:val="000000" w:themeColor="text1"/>
          <w:sz w:val="20"/>
          <w:szCs w:val="20"/>
        </w:rPr>
        <w:t xml:space="preserve">ia ir pateikia pasirašymui </w:t>
      </w:r>
      <w:r w:rsidR="00127A9C" w:rsidRPr="00876B71">
        <w:rPr>
          <w:rFonts w:asciiTheme="minorHAnsi" w:eastAsiaTheme="minorEastAsia" w:hAnsiTheme="minorHAnsi" w:cstheme="minorHAnsi"/>
          <w:color w:val="000000" w:themeColor="text1"/>
          <w:sz w:val="20"/>
          <w:szCs w:val="20"/>
        </w:rPr>
        <w:t>Nuomotojas</w:t>
      </w:r>
      <w:r w:rsidRPr="00876B71">
        <w:rPr>
          <w:rFonts w:asciiTheme="minorHAnsi" w:eastAsiaTheme="minorEastAsia" w:hAnsiTheme="minorHAnsi" w:cstheme="minorHAnsi"/>
          <w:color w:val="000000" w:themeColor="text1"/>
          <w:sz w:val="20"/>
          <w:szCs w:val="20"/>
        </w:rPr>
        <w:t xml:space="preserve">. Konkrečios </w:t>
      </w:r>
      <w:r w:rsidR="00A8669B"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priemonės Nuomos įmokos mokestis pradedamas/baigiamas skaičiuoti nuo tos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priemonės perdavimo/priėmimo Nuomininkui/Nuomotojui dienos.</w:t>
      </w:r>
    </w:p>
    <w:p w14:paraId="5CA180DE" w14:textId="77777777" w:rsidR="000A768E" w:rsidRPr="00876B71" w:rsidRDefault="000A768E" w:rsidP="00B84579">
      <w:pPr>
        <w:spacing w:line="240" w:lineRule="auto"/>
        <w:jc w:val="both"/>
        <w:rPr>
          <w:rFonts w:cstheme="minorHAnsi"/>
          <w:b/>
          <w:bCs/>
          <w:i/>
          <w:iCs/>
          <w:u w:val="single"/>
        </w:rPr>
      </w:pPr>
      <w:r w:rsidRPr="00876B71">
        <w:rPr>
          <w:rFonts w:cstheme="minorHAnsi"/>
          <w:b/>
          <w:bCs/>
          <w:i/>
          <w:iCs/>
          <w:u w:val="single"/>
        </w:rPr>
        <w:t>Transporto priemonių draudimo sąlygos ir žalų atlyginimas</w:t>
      </w:r>
    </w:p>
    <w:p w14:paraId="3AD9A289" w14:textId="1230ACE0" w:rsidR="000A768E" w:rsidRPr="00876B71" w:rsidRDefault="000A768E" w:rsidP="5FF37411">
      <w:pPr>
        <w:pStyle w:val="ListParagraph"/>
        <w:numPr>
          <w:ilvl w:val="2"/>
          <w:numId w:val="16"/>
        </w:numPr>
        <w:spacing w:line="240" w:lineRule="auto"/>
        <w:jc w:val="both"/>
        <w:rPr>
          <w:rFonts w:eastAsiaTheme="minorEastAsia"/>
          <w:color w:val="000000" w:themeColor="text1"/>
          <w:sz w:val="20"/>
          <w:szCs w:val="20"/>
        </w:rPr>
      </w:pPr>
      <w:r w:rsidRPr="00876B71">
        <w:rPr>
          <w:rFonts w:asciiTheme="minorHAnsi" w:eastAsiaTheme="minorEastAsia" w:hAnsiTheme="minorHAnsi" w:cstheme="minorBidi"/>
          <w:color w:val="000000" w:themeColor="text1"/>
          <w:sz w:val="20"/>
          <w:szCs w:val="20"/>
        </w:rPr>
        <w:t xml:space="preserve">Visa rizika dėl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priemonių sugadinimo, autoįvykių, trečiųjų asmenų neteisėtų veiklų, gaisrų, stichinių nelaimių ir kitų įvykių, kurie sukelia nuomojamos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ransporto priemonės sugadinimą</w:t>
      </w:r>
      <w:r w:rsidR="00152D68" w:rsidRPr="00876B71">
        <w:rPr>
          <w:rFonts w:asciiTheme="minorHAnsi" w:eastAsiaTheme="minorEastAsia" w:hAnsiTheme="minorHAnsi" w:cstheme="minorBidi"/>
          <w:color w:val="000000" w:themeColor="text1"/>
          <w:sz w:val="20"/>
          <w:szCs w:val="20"/>
        </w:rPr>
        <w:t xml:space="preserve"> ar sunaikinimą </w:t>
      </w:r>
      <w:r w:rsidRPr="00876B71">
        <w:rPr>
          <w:rFonts w:asciiTheme="minorHAnsi" w:eastAsiaTheme="minorEastAsia" w:hAnsiTheme="minorHAnsi" w:cstheme="minorBidi"/>
          <w:color w:val="000000" w:themeColor="text1"/>
          <w:sz w:val="20"/>
          <w:szCs w:val="20"/>
        </w:rPr>
        <w:t>tenka Nuomotojui, jam prisiimant visas su tuo susijusias išlaidas</w:t>
      </w:r>
      <w:r w:rsidR="004E756E" w:rsidRPr="00876B71">
        <w:rPr>
          <w:rFonts w:asciiTheme="minorHAnsi" w:eastAsiaTheme="minorEastAsia" w:hAnsiTheme="minorHAnsi" w:cstheme="minorBidi"/>
          <w:color w:val="000000" w:themeColor="text1"/>
          <w:sz w:val="20"/>
          <w:szCs w:val="20"/>
        </w:rPr>
        <w:t xml:space="preserve"> (išskyrus </w:t>
      </w:r>
      <w:r w:rsidR="00FA3FC9" w:rsidRPr="00876B71">
        <w:rPr>
          <w:rFonts w:asciiTheme="minorHAnsi" w:eastAsiaTheme="minorEastAsia" w:hAnsiTheme="minorHAnsi" w:cstheme="minorBidi"/>
          <w:color w:val="000000" w:themeColor="text1"/>
          <w:sz w:val="20"/>
          <w:szCs w:val="20"/>
        </w:rPr>
        <w:t>išskaitą</w:t>
      </w:r>
      <w:r w:rsidR="004B2F8F" w:rsidRPr="00876B71">
        <w:rPr>
          <w:rFonts w:asciiTheme="minorHAnsi" w:eastAsiaTheme="minorEastAsia" w:hAnsiTheme="minorHAnsi" w:cstheme="minorBidi"/>
          <w:color w:val="000000" w:themeColor="text1"/>
          <w:sz w:val="20"/>
          <w:szCs w:val="20"/>
        </w:rPr>
        <w:t xml:space="preserve"> (</w:t>
      </w:r>
      <w:r w:rsidR="00452BE0" w:rsidRPr="00876B71">
        <w:rPr>
          <w:rFonts w:asciiTheme="minorHAnsi" w:eastAsiaTheme="minorEastAsia" w:hAnsiTheme="minorHAnsi" w:cstheme="minorBidi"/>
          <w:color w:val="000000" w:themeColor="text1"/>
          <w:sz w:val="20"/>
          <w:szCs w:val="20"/>
        </w:rPr>
        <w:t>frančizę)</w:t>
      </w:r>
      <w:r w:rsidR="00FA3FC9" w:rsidRPr="00876B71">
        <w:rPr>
          <w:rFonts w:asciiTheme="minorHAnsi" w:eastAsiaTheme="minorEastAsia" w:hAnsiTheme="minorHAnsi" w:cstheme="minorBidi"/>
          <w:color w:val="000000" w:themeColor="text1"/>
          <w:sz w:val="20"/>
          <w:szCs w:val="20"/>
        </w:rPr>
        <w:t xml:space="preserve">, kaip numatyta Techninės specifikacijos </w:t>
      </w:r>
      <w:r w:rsidR="001D2173">
        <w:rPr>
          <w:rFonts w:asciiTheme="minorHAnsi" w:eastAsiaTheme="minorEastAsia" w:hAnsiTheme="minorHAnsi" w:cstheme="minorBidi"/>
          <w:color w:val="000000" w:themeColor="text1"/>
          <w:sz w:val="20"/>
          <w:szCs w:val="20"/>
        </w:rPr>
        <w:t>Priede Nr. 2</w:t>
      </w:r>
      <w:r w:rsidR="00FA3FC9" w:rsidRPr="00876B71">
        <w:rPr>
          <w:rFonts w:asciiTheme="minorHAnsi" w:eastAsiaTheme="minorEastAsia" w:hAnsiTheme="minorHAnsi" w:cstheme="minorBidi"/>
          <w:color w:val="000000" w:themeColor="text1"/>
          <w:sz w:val="20"/>
          <w:szCs w:val="20"/>
        </w:rPr>
        <w:t>)</w:t>
      </w:r>
      <w:r w:rsidR="00452BE0" w:rsidRPr="00876B71">
        <w:rPr>
          <w:rFonts w:asciiTheme="minorHAnsi" w:eastAsiaTheme="minorEastAsia" w:hAnsiTheme="minorHAnsi" w:cstheme="minorBidi"/>
          <w:color w:val="000000" w:themeColor="text1"/>
          <w:sz w:val="20"/>
          <w:szCs w:val="20"/>
        </w:rPr>
        <w:t xml:space="preserve">. Išimtis taikomas, jei </w:t>
      </w:r>
      <w:r w:rsidR="004572EA" w:rsidRPr="00876B71">
        <w:rPr>
          <w:rFonts w:asciiTheme="minorHAnsi" w:eastAsiaTheme="minorEastAsia" w:hAnsiTheme="minorHAnsi" w:cstheme="minorBidi"/>
          <w:color w:val="000000" w:themeColor="text1"/>
          <w:sz w:val="20"/>
          <w:szCs w:val="20"/>
        </w:rPr>
        <w:t>žala padaryta</w:t>
      </w:r>
      <w:r w:rsidRPr="00876B71">
        <w:rPr>
          <w:rFonts w:asciiTheme="minorHAnsi" w:eastAsiaTheme="minorEastAsia" w:hAnsiTheme="minorHAnsi" w:cstheme="minorBidi"/>
          <w:color w:val="000000" w:themeColor="text1"/>
          <w:sz w:val="20"/>
          <w:szCs w:val="20"/>
        </w:rPr>
        <w:t xml:space="preserve"> dėl tiesioginės Nuomininko kaltės </w:t>
      </w:r>
      <w:r w:rsidR="001201CF" w:rsidRPr="00876B71">
        <w:rPr>
          <w:rFonts w:asciiTheme="minorHAnsi" w:eastAsiaTheme="minorEastAsia" w:hAnsiTheme="minorHAnsi" w:cstheme="minorBidi"/>
          <w:color w:val="000000" w:themeColor="text1"/>
          <w:sz w:val="20"/>
          <w:szCs w:val="20"/>
        </w:rPr>
        <w:t>ir dė</w:t>
      </w:r>
      <w:r w:rsidR="00041275" w:rsidRPr="00876B71">
        <w:rPr>
          <w:rFonts w:asciiTheme="minorHAnsi" w:eastAsiaTheme="minorEastAsia" w:hAnsiTheme="minorHAnsi" w:cstheme="minorBidi"/>
          <w:color w:val="000000" w:themeColor="text1"/>
          <w:sz w:val="20"/>
          <w:szCs w:val="20"/>
        </w:rPr>
        <w:t xml:space="preserve">l šios kaltės </w:t>
      </w:r>
      <w:r w:rsidRPr="00876B71">
        <w:rPr>
          <w:rFonts w:asciiTheme="minorHAnsi" w:eastAsiaTheme="minorEastAsia" w:hAnsiTheme="minorHAnsi" w:cstheme="minorBidi"/>
          <w:color w:val="000000" w:themeColor="text1"/>
          <w:sz w:val="20"/>
          <w:szCs w:val="20"/>
        </w:rPr>
        <w:t xml:space="preserve">įvykis pripažįstamas nedraudiminiu (nedraudiminiai autoįvykiai aprašyti </w:t>
      </w:r>
      <w:r w:rsidR="001D2173" w:rsidRPr="00876B71">
        <w:rPr>
          <w:rFonts w:asciiTheme="minorHAnsi" w:eastAsiaTheme="minorEastAsia" w:hAnsiTheme="minorHAnsi" w:cstheme="minorBidi"/>
          <w:color w:val="000000" w:themeColor="text1"/>
          <w:sz w:val="20"/>
          <w:szCs w:val="20"/>
        </w:rPr>
        <w:t xml:space="preserve">Techninės specifikacijos </w:t>
      </w:r>
      <w:r w:rsidR="001D2173">
        <w:rPr>
          <w:rFonts w:asciiTheme="minorHAnsi" w:eastAsiaTheme="minorEastAsia" w:hAnsiTheme="minorHAnsi" w:cstheme="minorBidi"/>
          <w:color w:val="000000" w:themeColor="text1"/>
          <w:sz w:val="20"/>
          <w:szCs w:val="20"/>
        </w:rPr>
        <w:t>Priede Nr. 2</w:t>
      </w:r>
      <w:r w:rsidRPr="00876B71">
        <w:rPr>
          <w:rFonts w:asciiTheme="minorHAnsi" w:eastAsiaTheme="minorEastAsia" w:hAnsiTheme="minorHAnsi" w:cstheme="minorBidi"/>
          <w:color w:val="000000" w:themeColor="text1"/>
          <w:sz w:val="20"/>
          <w:szCs w:val="20"/>
        </w:rPr>
        <w:t>)</w:t>
      </w:r>
      <w:r w:rsidR="00AB6135" w:rsidRPr="00876B71">
        <w:rPr>
          <w:rFonts w:asciiTheme="minorHAnsi" w:eastAsiaTheme="minorEastAsia" w:hAnsiTheme="minorHAnsi" w:cstheme="minorBidi"/>
          <w:color w:val="000000" w:themeColor="text1"/>
          <w:sz w:val="20"/>
          <w:szCs w:val="20"/>
        </w:rPr>
        <w:t>;</w:t>
      </w:r>
      <w:r w:rsidRPr="00876B71">
        <w:rPr>
          <w:rFonts w:asciiTheme="minorHAnsi" w:eastAsiaTheme="minorEastAsia" w:hAnsiTheme="minorHAnsi" w:cstheme="minorBidi"/>
          <w:color w:val="000000" w:themeColor="text1"/>
          <w:sz w:val="20"/>
          <w:szCs w:val="20"/>
        </w:rPr>
        <w:t xml:space="preserve"> </w:t>
      </w:r>
      <w:r w:rsidR="00AB6135" w:rsidRPr="00876B71">
        <w:rPr>
          <w:rFonts w:asciiTheme="minorHAnsi" w:eastAsiaTheme="minorEastAsia" w:hAnsiTheme="minorHAnsi" w:cstheme="minorBidi"/>
          <w:color w:val="000000" w:themeColor="text1"/>
          <w:sz w:val="20"/>
          <w:szCs w:val="20"/>
        </w:rPr>
        <w:t xml:space="preserve">Nuomininkas veikė tyčia arba dėl didelio neatsargumo pažeidė eismo ar eksploatacijos taisykles; </w:t>
      </w:r>
      <w:r w:rsidR="00AB6135" w:rsidRPr="00876B71">
        <w:rPr>
          <w:rFonts w:eastAsiaTheme="minorEastAsia"/>
          <w:color w:val="000000" w:themeColor="text1"/>
          <w:sz w:val="20"/>
          <w:szCs w:val="20"/>
        </w:rPr>
        <w:t>Nuomininkas nesilaikė privalomų pareigų įvykus įvykiui (pvz., nepranešė draudimo bendrovei, nesikreipė į policiją, bėgo iš įvykio vietos ir pan.), kas lėmė draudimo išmokos atsisakymą.</w:t>
      </w:r>
      <w:r w:rsidR="00A250FB" w:rsidRPr="00876B71">
        <w:rPr>
          <w:rFonts w:eastAsiaTheme="minorEastAsia"/>
          <w:color w:val="000000" w:themeColor="text1"/>
          <w:sz w:val="20"/>
          <w:szCs w:val="20"/>
        </w:rPr>
        <w:t xml:space="preserve"> </w:t>
      </w:r>
      <w:r w:rsidR="00AB6135" w:rsidRPr="00876B71">
        <w:rPr>
          <w:rFonts w:eastAsiaTheme="minorEastAsia"/>
          <w:color w:val="000000" w:themeColor="text1"/>
          <w:sz w:val="20"/>
          <w:szCs w:val="20"/>
        </w:rPr>
        <w:t>Ginčo atveju dėl kaltės ar žalos dydžio Nuomininkas turi teisę pasitelkti nepriklausomą ekspertą.</w:t>
      </w:r>
      <w:r w:rsidR="004C3CEB" w:rsidRPr="00876B71">
        <w:rPr>
          <w:rFonts w:eastAsiaTheme="minorEastAsia"/>
          <w:color w:val="000000" w:themeColor="text1"/>
          <w:sz w:val="20"/>
          <w:szCs w:val="20"/>
        </w:rPr>
        <w:t xml:space="preserve"> </w:t>
      </w:r>
    </w:p>
    <w:p w14:paraId="4A3D2C19" w14:textId="78169B6C" w:rsidR="000A768E" w:rsidRPr="00876B71" w:rsidRDefault="000A768E" w:rsidP="00B84579">
      <w:pPr>
        <w:pStyle w:val="ListParagraph"/>
        <w:numPr>
          <w:ilvl w:val="2"/>
          <w:numId w:val="16"/>
        </w:numPr>
        <w:spacing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Jeigu nuomojamai </w:t>
      </w:r>
      <w:r w:rsidR="00CB4D68"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priemonei padaroma žala autoįvykio atveju, bei paaiškėja, kad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priemonė nebuvo apdrausta</w:t>
      </w:r>
      <w:r w:rsidR="00CE3F15" w:rsidRPr="00876B71">
        <w:rPr>
          <w:rFonts w:asciiTheme="minorHAnsi" w:eastAsiaTheme="minorEastAsia" w:hAnsiTheme="minorHAnsi" w:cstheme="minorHAnsi"/>
          <w:color w:val="000000" w:themeColor="text1"/>
          <w:sz w:val="20"/>
          <w:szCs w:val="20"/>
        </w:rPr>
        <w:t>, buvo be galiojančios techninės apžiūros</w:t>
      </w:r>
      <w:r w:rsidRPr="00876B71">
        <w:rPr>
          <w:rFonts w:asciiTheme="minorHAnsi" w:eastAsiaTheme="minorEastAsia" w:hAnsiTheme="minorHAnsi" w:cstheme="minorHAnsi"/>
          <w:color w:val="000000" w:themeColor="text1"/>
          <w:sz w:val="20"/>
          <w:szCs w:val="20"/>
        </w:rPr>
        <w:t xml:space="preserve">, </w:t>
      </w:r>
      <w:r w:rsidR="00454C4A" w:rsidRPr="00876B71">
        <w:rPr>
          <w:rFonts w:asciiTheme="minorHAnsi" w:eastAsiaTheme="minorEastAsia" w:hAnsiTheme="minorHAnsi" w:cstheme="minorHAnsi"/>
          <w:color w:val="000000" w:themeColor="text1"/>
          <w:sz w:val="20"/>
          <w:szCs w:val="20"/>
        </w:rPr>
        <w:t>visus</w:t>
      </w:r>
      <w:r w:rsidRPr="00876B71">
        <w:rPr>
          <w:rFonts w:asciiTheme="minorHAnsi" w:eastAsiaTheme="minorEastAsia" w:hAnsiTheme="minorHAnsi" w:cstheme="minorHAnsi"/>
          <w:color w:val="000000" w:themeColor="text1"/>
          <w:sz w:val="20"/>
          <w:szCs w:val="20"/>
        </w:rPr>
        <w:t xml:space="preserve"> nuostoli</w:t>
      </w:r>
      <w:r w:rsidR="00454C4A" w:rsidRPr="00876B71">
        <w:rPr>
          <w:rFonts w:asciiTheme="minorHAnsi" w:eastAsiaTheme="minorEastAsia" w:hAnsiTheme="minorHAnsi" w:cstheme="minorHAnsi"/>
          <w:color w:val="000000" w:themeColor="text1"/>
          <w:sz w:val="20"/>
          <w:szCs w:val="20"/>
        </w:rPr>
        <w:t>us</w:t>
      </w:r>
      <w:r w:rsidRPr="00876B71" w:rsidDel="00454C4A">
        <w:rPr>
          <w:rFonts w:asciiTheme="minorHAnsi" w:eastAsiaTheme="minorEastAsia" w:hAnsiTheme="minorHAnsi" w:cstheme="minorHAnsi"/>
          <w:color w:val="000000" w:themeColor="text1"/>
          <w:sz w:val="20"/>
          <w:szCs w:val="20"/>
        </w:rPr>
        <w:t xml:space="preserve"> </w:t>
      </w:r>
      <w:r w:rsidRPr="00876B71">
        <w:rPr>
          <w:rFonts w:asciiTheme="minorHAnsi" w:eastAsiaTheme="minorEastAsia" w:hAnsiTheme="minorHAnsi" w:cstheme="minorHAnsi"/>
          <w:color w:val="000000" w:themeColor="text1"/>
          <w:sz w:val="20"/>
          <w:szCs w:val="20"/>
        </w:rPr>
        <w:t>prisiima Nuomotojas.</w:t>
      </w:r>
    </w:p>
    <w:p w14:paraId="27D19C1E" w14:textId="5257B56B" w:rsidR="000A768E" w:rsidRPr="00876B71" w:rsidRDefault="000A768E" w:rsidP="5FF37411">
      <w:pPr>
        <w:pStyle w:val="ListParagraph"/>
        <w:numPr>
          <w:ilvl w:val="2"/>
          <w:numId w:val="16"/>
        </w:numPr>
        <w:spacing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 xml:space="preserve">Transporto priemonės nuomos metu Nuomininkas turės atlyginti Nuomotojui visas pagrįstas protingas išlaidas, susijusias su Nuomininko padaryta tyčine žala nuomojamai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priemonei arba žala, atsiradusia po jos eksploatavimo neleistina apkrova ir pan. (sankabos sugadinimas dėl </w:t>
      </w:r>
      <w:r w:rsidRPr="00876B71">
        <w:rPr>
          <w:rFonts w:asciiTheme="minorHAnsi" w:eastAsiaTheme="minorEastAsia" w:hAnsiTheme="minorHAnsi" w:cstheme="minorBidi"/>
          <w:color w:val="000000" w:themeColor="text1"/>
          <w:sz w:val="20"/>
          <w:szCs w:val="20"/>
        </w:rPr>
        <w:lastRenderedPageBreak/>
        <w:t xml:space="preserve">neleistinos mechanizmo apkrovos, lingių sulaužymas dėl neleistinos masės pakrovimo į automobilį,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ransporto priemonės raktų</w:t>
      </w:r>
      <w:r w:rsidR="006B35D3" w:rsidRPr="00876B71">
        <w:rPr>
          <w:rFonts w:asciiTheme="minorHAnsi" w:eastAsiaTheme="minorEastAsia" w:hAnsiTheme="minorHAnsi" w:cstheme="minorBidi"/>
          <w:color w:val="000000" w:themeColor="text1"/>
          <w:sz w:val="20"/>
          <w:szCs w:val="20"/>
        </w:rPr>
        <w:t>, dokumentų</w:t>
      </w:r>
      <w:r w:rsidRPr="00876B71">
        <w:rPr>
          <w:rFonts w:asciiTheme="minorHAnsi" w:eastAsiaTheme="minorEastAsia" w:hAnsiTheme="minorHAnsi" w:cstheme="minorBidi"/>
          <w:color w:val="000000" w:themeColor="text1"/>
          <w:sz w:val="20"/>
          <w:szCs w:val="20"/>
        </w:rPr>
        <w:t xml:space="preserve"> pametimas ir pan.)</w:t>
      </w:r>
      <w:r w:rsidR="0004719E" w:rsidRPr="00876B71">
        <w:rPr>
          <w:rFonts w:asciiTheme="minorHAnsi" w:eastAsiaTheme="minorEastAsia" w:hAnsiTheme="minorHAnsi" w:cstheme="minorBidi"/>
          <w:color w:val="000000" w:themeColor="text1"/>
          <w:sz w:val="20"/>
          <w:szCs w:val="20"/>
        </w:rPr>
        <w:t xml:space="preserve">, </w:t>
      </w:r>
      <w:r w:rsidR="00200CBC" w:rsidRPr="00876B71">
        <w:rPr>
          <w:rFonts w:asciiTheme="minorHAnsi" w:eastAsiaTheme="minorEastAsia" w:hAnsiTheme="minorHAnsi" w:cstheme="minorBidi"/>
          <w:color w:val="000000" w:themeColor="text1"/>
          <w:sz w:val="20"/>
          <w:szCs w:val="20"/>
        </w:rPr>
        <w:t>prarastų Transporto priemonės dokumentų ar raktų atstatymo išlaidas</w:t>
      </w:r>
      <w:r w:rsidRPr="00876B71">
        <w:rPr>
          <w:rFonts w:asciiTheme="minorHAnsi" w:eastAsiaTheme="minorEastAsia" w:hAnsiTheme="minorHAnsi" w:cstheme="minorBidi"/>
          <w:color w:val="000000" w:themeColor="text1"/>
          <w:sz w:val="20"/>
          <w:szCs w:val="20"/>
        </w:rPr>
        <w:t xml:space="preserve">. Jei Nuomininkas dėl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priemonei padarytos žalos pagrįstumo ar dydžio nesutinka, </w:t>
      </w:r>
      <w:r w:rsidR="00924AE0"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priemonei padarytos žalos vertinimui Nuomininkas gali pasitelkti nepriklausomus ekspertus. </w:t>
      </w:r>
    </w:p>
    <w:p w14:paraId="2F5EE6FE" w14:textId="1073C868" w:rsidR="000A768E" w:rsidRPr="00876B71" w:rsidRDefault="000A768E" w:rsidP="00B84579">
      <w:pPr>
        <w:numPr>
          <w:ilvl w:val="1"/>
          <w:numId w:val="9"/>
        </w:numPr>
        <w:pBdr>
          <w:bottom w:val="single" w:sz="8" w:space="1" w:color="auto"/>
          <w:between w:val="single" w:sz="12" w:space="1" w:color="auto"/>
        </w:pBdr>
        <w:tabs>
          <w:tab w:val="left" w:pos="567"/>
        </w:tabs>
        <w:spacing w:before="60" w:after="60" w:line="240" w:lineRule="auto"/>
        <w:ind w:left="0" w:firstLine="0"/>
        <w:contextualSpacing/>
        <w:rPr>
          <w:rFonts w:eastAsia="Calibri" w:cstheme="minorHAnsi"/>
          <w:b/>
          <w:bCs/>
          <w:sz w:val="20"/>
          <w:szCs w:val="20"/>
        </w:rPr>
      </w:pPr>
      <w:r w:rsidRPr="00876B71">
        <w:rPr>
          <w:rFonts w:eastAsia="Calibri" w:cstheme="minorHAnsi"/>
          <w:b/>
          <w:bCs/>
          <w:sz w:val="20"/>
          <w:szCs w:val="20"/>
        </w:rPr>
        <w:t>PASLAUGOS, TEIKIAMOS UŽ FIKSUOTO DYDŽIO MĖNESINĘ TRANSPORTO PRIEMONĖS NUOMOS ĮMOKĄ:</w:t>
      </w:r>
    </w:p>
    <w:p w14:paraId="7494F061" w14:textId="2F2B9F25" w:rsidR="297A509C" w:rsidRPr="00876B71" w:rsidRDefault="297A509C" w:rsidP="00B84579">
      <w:pPr>
        <w:spacing w:line="240" w:lineRule="auto"/>
        <w:rPr>
          <w:rFonts w:cstheme="minorHAnsi"/>
          <w:b/>
          <w:bCs/>
          <w:i/>
          <w:iCs/>
          <w:u w:val="single"/>
        </w:rPr>
      </w:pPr>
    </w:p>
    <w:p w14:paraId="66D06BAC" w14:textId="1FE63F2D" w:rsidR="000A768E" w:rsidRPr="00876B71" w:rsidRDefault="000A768E" w:rsidP="00B84579">
      <w:pPr>
        <w:spacing w:line="240" w:lineRule="auto"/>
        <w:rPr>
          <w:rFonts w:cstheme="minorHAnsi"/>
          <w:b/>
          <w:bCs/>
          <w:i/>
          <w:iCs/>
          <w:u w:val="single"/>
        </w:rPr>
      </w:pPr>
      <w:r w:rsidRPr="00876B71">
        <w:rPr>
          <w:rFonts w:cstheme="minorHAnsi"/>
          <w:b/>
          <w:bCs/>
          <w:i/>
          <w:iCs/>
          <w:u w:val="single"/>
        </w:rPr>
        <w:t>Techninė priežiūra ir remontas</w:t>
      </w:r>
    </w:p>
    <w:p w14:paraId="64BF97AC" w14:textId="27651BB0" w:rsidR="000A768E" w:rsidRPr="00876B71" w:rsidRDefault="00B341CD" w:rsidP="5FF37411">
      <w:pPr>
        <w:pStyle w:val="ListParagraph"/>
        <w:numPr>
          <w:ilvl w:val="2"/>
          <w:numId w:val="17"/>
        </w:numPr>
        <w:tabs>
          <w:tab w:val="left" w:pos="567"/>
          <w:tab w:val="left" w:pos="709"/>
        </w:tabs>
        <w:spacing w:after="0" w:line="240" w:lineRule="auto"/>
        <w:jc w:val="both"/>
        <w:rPr>
          <w:rFonts w:eastAsiaTheme="minorEastAsia" w:cstheme="minorBidi"/>
          <w:color w:val="000000" w:themeColor="text1"/>
          <w:sz w:val="20"/>
          <w:szCs w:val="20"/>
        </w:rPr>
      </w:pPr>
      <w:r w:rsidRPr="00876B71">
        <w:rPr>
          <w:rFonts w:eastAsiaTheme="minorEastAsia" w:cstheme="minorBidi"/>
          <w:color w:val="000000" w:themeColor="text1"/>
          <w:sz w:val="20"/>
          <w:szCs w:val="20"/>
        </w:rPr>
        <w:t>Nuomotojas privalo u</w:t>
      </w:r>
      <w:r w:rsidR="000A768E" w:rsidRPr="00876B71">
        <w:rPr>
          <w:rFonts w:eastAsiaTheme="minorEastAsia" w:cstheme="minorBidi"/>
          <w:color w:val="000000" w:themeColor="text1"/>
          <w:sz w:val="20"/>
          <w:szCs w:val="20"/>
        </w:rPr>
        <w:t xml:space="preserve">žtikrinti tinkamą ir savalaikį garantinį ir </w:t>
      </w:r>
      <w:proofErr w:type="spellStart"/>
      <w:r w:rsidR="000A768E" w:rsidRPr="00876B71">
        <w:rPr>
          <w:rFonts w:eastAsiaTheme="minorEastAsia" w:cstheme="minorBidi"/>
          <w:color w:val="000000" w:themeColor="text1"/>
          <w:sz w:val="20"/>
          <w:szCs w:val="20"/>
        </w:rPr>
        <w:t>pogarantinį</w:t>
      </w:r>
      <w:proofErr w:type="spellEnd"/>
      <w:r w:rsidR="000A768E" w:rsidRPr="00876B71">
        <w:rPr>
          <w:rFonts w:eastAsiaTheme="minorEastAsia" w:cstheme="minorBidi"/>
          <w:color w:val="000000" w:themeColor="text1"/>
          <w:sz w:val="20"/>
          <w:szCs w:val="20"/>
        </w:rPr>
        <w:t xml:space="preserve"> </w:t>
      </w:r>
      <w:r w:rsidR="00924AE0" w:rsidRPr="00876B71">
        <w:rPr>
          <w:rFonts w:eastAsiaTheme="minorEastAsia" w:cstheme="minorBidi"/>
          <w:color w:val="000000" w:themeColor="text1"/>
          <w:sz w:val="20"/>
          <w:szCs w:val="20"/>
        </w:rPr>
        <w:t xml:space="preserve">Transporto </w:t>
      </w:r>
      <w:r w:rsidR="000A768E" w:rsidRPr="00876B71">
        <w:rPr>
          <w:rFonts w:eastAsiaTheme="minorEastAsia" w:cstheme="minorBidi"/>
          <w:color w:val="000000" w:themeColor="text1"/>
          <w:sz w:val="20"/>
          <w:szCs w:val="20"/>
        </w:rPr>
        <w:t xml:space="preserve">priemonių remontą dėl natūralaus ir nenatūralaus nusidėvėjimo, </w:t>
      </w:r>
      <w:r w:rsidR="00924AE0" w:rsidRPr="00876B71">
        <w:rPr>
          <w:rFonts w:eastAsiaTheme="minorEastAsia" w:cstheme="minorBidi"/>
          <w:color w:val="000000" w:themeColor="text1"/>
          <w:sz w:val="20"/>
          <w:szCs w:val="20"/>
        </w:rPr>
        <w:t xml:space="preserve">Transporto </w:t>
      </w:r>
      <w:r w:rsidR="000A768E" w:rsidRPr="00876B71">
        <w:rPr>
          <w:rFonts w:eastAsiaTheme="minorEastAsia" w:cstheme="minorBidi"/>
          <w:color w:val="000000" w:themeColor="text1"/>
          <w:sz w:val="20"/>
          <w:szCs w:val="20"/>
        </w:rPr>
        <w:t>priemonių atstatymą po autoįvykio</w:t>
      </w:r>
      <w:r w:rsidR="00874285" w:rsidRPr="00876B71">
        <w:rPr>
          <w:rFonts w:eastAsiaTheme="minorEastAsia" w:cstheme="minorBidi"/>
          <w:color w:val="000000" w:themeColor="text1"/>
          <w:sz w:val="20"/>
          <w:szCs w:val="20"/>
        </w:rPr>
        <w:t xml:space="preserve">, </w:t>
      </w:r>
      <w:r w:rsidR="000A768E" w:rsidRPr="00876B71">
        <w:rPr>
          <w:rFonts w:eastAsiaTheme="minorEastAsia" w:cstheme="minorBidi"/>
          <w:color w:val="000000" w:themeColor="text1"/>
          <w:sz w:val="20"/>
          <w:szCs w:val="20"/>
        </w:rPr>
        <w:t xml:space="preserve"> </w:t>
      </w:r>
      <w:r w:rsidR="00874285" w:rsidRPr="00876B71">
        <w:rPr>
          <w:rFonts w:eastAsiaTheme="minorEastAsia" w:cstheme="minorBidi"/>
          <w:color w:val="000000" w:themeColor="text1"/>
          <w:sz w:val="20"/>
          <w:szCs w:val="20"/>
        </w:rPr>
        <w:t xml:space="preserve">gamintojo garantinių defektų </w:t>
      </w:r>
      <w:r w:rsidR="000A768E" w:rsidRPr="00876B71">
        <w:rPr>
          <w:rFonts w:eastAsiaTheme="minorEastAsia" w:cstheme="minorBidi"/>
          <w:color w:val="000000" w:themeColor="text1"/>
          <w:sz w:val="20"/>
          <w:szCs w:val="20"/>
        </w:rPr>
        <w:t xml:space="preserve">bei atskirų mazgų bei agregatų remontą/keitimą. </w:t>
      </w:r>
      <w:r w:rsidR="00E93F69" w:rsidRPr="00876B71">
        <w:rPr>
          <w:rFonts w:eastAsiaTheme="minorEastAsia" w:cstheme="minorBidi"/>
          <w:color w:val="000000" w:themeColor="text1"/>
          <w:sz w:val="20"/>
          <w:szCs w:val="20"/>
        </w:rPr>
        <w:t>Taip pat p</w:t>
      </w:r>
      <w:r w:rsidR="000A768E" w:rsidRPr="00876B71">
        <w:rPr>
          <w:rFonts w:eastAsiaTheme="minorEastAsia" w:cstheme="minorBidi"/>
          <w:color w:val="000000" w:themeColor="text1"/>
          <w:sz w:val="20"/>
          <w:szCs w:val="20"/>
        </w:rPr>
        <w:t>rižiūrėti remonto darbų vykdymo terminus, teikti atsargines dalis ir medžiagas, priimti techninius sprendimus, vykdyti kokybės kontrolę.</w:t>
      </w:r>
    </w:p>
    <w:p w14:paraId="6DEA66F2" w14:textId="27D65758" w:rsidR="001C70DF" w:rsidRPr="00876B71" w:rsidRDefault="00B341CD" w:rsidP="00BE67BA">
      <w:pPr>
        <w:pStyle w:val="ListParagraph"/>
        <w:numPr>
          <w:ilvl w:val="2"/>
          <w:numId w:val="17"/>
        </w:numPr>
        <w:tabs>
          <w:tab w:val="left" w:pos="0"/>
          <w:tab w:val="left" w:pos="567"/>
          <w:tab w:val="left" w:pos="709"/>
        </w:tabs>
        <w:spacing w:after="0" w:line="240" w:lineRule="auto"/>
        <w:jc w:val="both"/>
        <w:rPr>
          <w:rFonts w:eastAsiaTheme="minorEastAsia" w:cstheme="minorHAnsi"/>
          <w:color w:val="000000" w:themeColor="text1"/>
          <w:sz w:val="20"/>
          <w:szCs w:val="20"/>
        </w:rPr>
      </w:pPr>
      <w:r w:rsidRPr="00876B71">
        <w:rPr>
          <w:rFonts w:eastAsiaTheme="minorEastAsia" w:cstheme="minorHAnsi"/>
          <w:color w:val="000000" w:themeColor="text1"/>
          <w:sz w:val="20"/>
          <w:szCs w:val="20"/>
        </w:rPr>
        <w:t xml:space="preserve">Nuomotojas privalo </w:t>
      </w:r>
      <w:r w:rsidR="003E4FDD" w:rsidRPr="00876B71">
        <w:rPr>
          <w:rFonts w:eastAsiaTheme="minorEastAsia" w:cstheme="minorHAnsi"/>
          <w:color w:val="000000" w:themeColor="text1"/>
          <w:sz w:val="20"/>
          <w:szCs w:val="20"/>
        </w:rPr>
        <w:t>s</w:t>
      </w:r>
      <w:r w:rsidR="000A768E" w:rsidRPr="00876B71">
        <w:rPr>
          <w:rFonts w:eastAsiaTheme="minorEastAsia" w:cstheme="minorHAnsi"/>
          <w:color w:val="000000" w:themeColor="text1"/>
          <w:sz w:val="20"/>
          <w:szCs w:val="20"/>
        </w:rPr>
        <w:t xml:space="preserve">uteikti techninės priežiūros ir remonto paslaugas per 4 (keturias) darbo valandas nuo </w:t>
      </w:r>
      <w:r w:rsidR="00924AE0" w:rsidRPr="00876B71">
        <w:rPr>
          <w:rFonts w:eastAsiaTheme="minorEastAsia" w:cstheme="minorHAnsi"/>
          <w:color w:val="000000" w:themeColor="text1"/>
          <w:sz w:val="20"/>
          <w:szCs w:val="20"/>
        </w:rPr>
        <w:t>T</w:t>
      </w:r>
      <w:r w:rsidR="000A768E" w:rsidRPr="00876B71">
        <w:rPr>
          <w:rFonts w:eastAsiaTheme="minorEastAsia" w:cstheme="minorHAnsi"/>
          <w:color w:val="000000" w:themeColor="text1"/>
          <w:sz w:val="20"/>
          <w:szCs w:val="20"/>
        </w:rPr>
        <w:t xml:space="preserve">ransporto priemonės perdavimo </w:t>
      </w:r>
      <w:r w:rsidR="009E3024" w:rsidRPr="00876B71">
        <w:rPr>
          <w:rFonts w:eastAsiaTheme="minorEastAsia" w:cstheme="minorHAnsi"/>
          <w:color w:val="000000" w:themeColor="text1"/>
          <w:sz w:val="20"/>
          <w:szCs w:val="20"/>
        </w:rPr>
        <w:t xml:space="preserve">Nuomotojui </w:t>
      </w:r>
      <w:r w:rsidR="000A768E" w:rsidRPr="00876B71">
        <w:rPr>
          <w:rFonts w:eastAsiaTheme="minorEastAsia" w:cstheme="minorHAnsi"/>
          <w:color w:val="000000" w:themeColor="text1"/>
          <w:sz w:val="20"/>
          <w:szCs w:val="20"/>
        </w:rPr>
        <w:t>momento. Atsižvelgiant į reikalingų atlikti darbų sudėtingumą, šalys gali susitarti dėl ilgesnio remonto darbų atlikimo termino. Nuom</w:t>
      </w:r>
      <w:r w:rsidR="004C2E94" w:rsidRPr="00876B71">
        <w:rPr>
          <w:rFonts w:eastAsiaTheme="minorEastAsia" w:cstheme="minorHAnsi"/>
          <w:color w:val="000000" w:themeColor="text1"/>
          <w:sz w:val="20"/>
          <w:szCs w:val="20"/>
        </w:rPr>
        <w:t>otojas</w:t>
      </w:r>
      <w:r w:rsidR="000A768E" w:rsidRPr="00876B71">
        <w:rPr>
          <w:rFonts w:eastAsiaTheme="minorEastAsia" w:cstheme="minorHAnsi"/>
          <w:color w:val="000000" w:themeColor="text1"/>
          <w:sz w:val="20"/>
          <w:szCs w:val="20"/>
        </w:rPr>
        <w:t xml:space="preserve"> turi įspėti Nuom</w:t>
      </w:r>
      <w:r w:rsidR="004C2E94" w:rsidRPr="00876B71">
        <w:rPr>
          <w:rFonts w:eastAsiaTheme="minorEastAsia" w:cstheme="minorHAnsi"/>
          <w:color w:val="000000" w:themeColor="text1"/>
          <w:sz w:val="20"/>
          <w:szCs w:val="20"/>
        </w:rPr>
        <w:t>ininką</w:t>
      </w:r>
      <w:r w:rsidR="000A768E" w:rsidRPr="00876B71">
        <w:rPr>
          <w:rFonts w:eastAsiaTheme="minorEastAsia" w:cstheme="minorHAnsi"/>
          <w:color w:val="000000" w:themeColor="text1"/>
          <w:sz w:val="20"/>
          <w:szCs w:val="20"/>
        </w:rPr>
        <w:t xml:space="preserve">, jei diagnozavus gedimą matoma, kad jo remontas gali užsitęsti ilgiau nei 24 val., nedelsiant apie tai informuoti </w:t>
      </w:r>
      <w:r w:rsidR="00AD7CA0" w:rsidRPr="00876B71">
        <w:rPr>
          <w:rFonts w:eastAsiaTheme="minorEastAsia" w:cstheme="minorHAnsi"/>
          <w:color w:val="000000" w:themeColor="text1"/>
          <w:sz w:val="20"/>
          <w:szCs w:val="20"/>
        </w:rPr>
        <w:t>Nuom</w:t>
      </w:r>
      <w:r w:rsidR="00D7246A" w:rsidRPr="00876B71">
        <w:rPr>
          <w:rFonts w:eastAsiaTheme="minorEastAsia" w:cstheme="minorHAnsi"/>
          <w:color w:val="000000" w:themeColor="text1"/>
          <w:sz w:val="20"/>
          <w:szCs w:val="20"/>
        </w:rPr>
        <w:t>inink</w:t>
      </w:r>
      <w:r w:rsidR="000A768E" w:rsidRPr="00876B71">
        <w:rPr>
          <w:rFonts w:eastAsiaTheme="minorEastAsia" w:cstheme="minorHAnsi"/>
          <w:color w:val="000000" w:themeColor="text1"/>
          <w:sz w:val="20"/>
          <w:szCs w:val="20"/>
        </w:rPr>
        <w:t>ą pateikiant preliminarią remonto trukmę.</w:t>
      </w:r>
      <w:r w:rsidR="006067BC" w:rsidRPr="00876B71">
        <w:rPr>
          <w:rFonts w:eastAsiaTheme="minorEastAsia" w:cstheme="minorHAnsi"/>
          <w:color w:val="000000" w:themeColor="text1"/>
          <w:sz w:val="20"/>
          <w:szCs w:val="20"/>
        </w:rPr>
        <w:t xml:space="preserve"> Pakaitinės </w:t>
      </w:r>
      <w:r w:rsidR="00CB4D68" w:rsidRPr="00876B71">
        <w:rPr>
          <w:rFonts w:eastAsiaTheme="minorEastAsia" w:cstheme="minorHAnsi"/>
          <w:color w:val="000000" w:themeColor="text1"/>
          <w:sz w:val="20"/>
          <w:szCs w:val="20"/>
        </w:rPr>
        <w:t>T</w:t>
      </w:r>
      <w:r w:rsidR="006067BC" w:rsidRPr="00876B71">
        <w:rPr>
          <w:rFonts w:eastAsiaTheme="minorEastAsia" w:cstheme="minorHAnsi"/>
          <w:color w:val="000000" w:themeColor="text1"/>
          <w:sz w:val="20"/>
          <w:szCs w:val="20"/>
        </w:rPr>
        <w:t>ransporto priemonės suteikimas vykdomas pagal Techninės specifikacijos 4.3.</w:t>
      </w:r>
      <w:r w:rsidR="00940CA3" w:rsidRPr="00876B71">
        <w:rPr>
          <w:rFonts w:eastAsiaTheme="minorEastAsia" w:cstheme="minorHAnsi"/>
          <w:color w:val="000000" w:themeColor="text1"/>
          <w:sz w:val="20"/>
          <w:szCs w:val="20"/>
        </w:rPr>
        <w:t>7</w:t>
      </w:r>
      <w:r w:rsidR="006067BC" w:rsidRPr="00876B71">
        <w:rPr>
          <w:rFonts w:eastAsiaTheme="minorEastAsia" w:cstheme="minorHAnsi"/>
          <w:color w:val="000000" w:themeColor="text1"/>
          <w:sz w:val="20"/>
          <w:szCs w:val="20"/>
        </w:rPr>
        <w:t xml:space="preserve"> punktą.</w:t>
      </w:r>
    </w:p>
    <w:p w14:paraId="174C6B30" w14:textId="10840863" w:rsidR="00182501" w:rsidRPr="00876B71" w:rsidRDefault="00E93F69" w:rsidP="5FF37411">
      <w:pPr>
        <w:pStyle w:val="ListParagraph"/>
        <w:numPr>
          <w:ilvl w:val="2"/>
          <w:numId w:val="17"/>
        </w:numPr>
        <w:tabs>
          <w:tab w:val="left" w:pos="567"/>
          <w:tab w:val="left" w:pos="709"/>
        </w:tabs>
        <w:spacing w:after="0" w:line="240" w:lineRule="auto"/>
        <w:jc w:val="both"/>
        <w:rPr>
          <w:rFonts w:eastAsiaTheme="minorEastAsia" w:cstheme="minorBidi"/>
          <w:color w:val="000000" w:themeColor="text1"/>
          <w:sz w:val="20"/>
          <w:szCs w:val="20"/>
        </w:rPr>
      </w:pPr>
      <w:r w:rsidRPr="00876B71">
        <w:rPr>
          <w:rFonts w:eastAsiaTheme="minorEastAsia" w:cstheme="minorBidi"/>
          <w:color w:val="000000" w:themeColor="text1"/>
          <w:sz w:val="20"/>
          <w:szCs w:val="20"/>
        </w:rPr>
        <w:t>Nuomotojas turi s</w:t>
      </w:r>
      <w:r w:rsidR="000A768E" w:rsidRPr="00876B71">
        <w:rPr>
          <w:rFonts w:eastAsiaTheme="minorEastAsia" w:cstheme="minorBidi"/>
          <w:color w:val="000000" w:themeColor="text1"/>
          <w:sz w:val="20"/>
          <w:szCs w:val="20"/>
        </w:rPr>
        <w:t xml:space="preserve">ekti, planuoti, organizuoti ir atlikti Transporto priemonių periodinį techninį aptarnavimą pagal Transporto priemonės gamintojo rekomendacijas, priklausomai nuo ridos ir sezoniškumo. </w:t>
      </w:r>
      <w:r w:rsidR="00296ACB" w:rsidRPr="00876B71">
        <w:rPr>
          <w:rFonts w:eastAsiaTheme="minorEastAsia" w:cstheme="minorBidi"/>
          <w:color w:val="000000" w:themeColor="text1"/>
          <w:sz w:val="20"/>
          <w:szCs w:val="20"/>
        </w:rPr>
        <w:t>Jei</w:t>
      </w:r>
      <w:r w:rsidR="00BE40F4" w:rsidRPr="00876B71">
        <w:rPr>
          <w:rFonts w:eastAsiaTheme="minorEastAsia" w:cstheme="minorBidi"/>
          <w:color w:val="000000" w:themeColor="text1"/>
          <w:sz w:val="20"/>
          <w:szCs w:val="20"/>
        </w:rPr>
        <w:t xml:space="preserve"> </w:t>
      </w:r>
      <w:r w:rsidR="000A768E" w:rsidRPr="00876B71">
        <w:rPr>
          <w:rFonts w:eastAsiaTheme="minorEastAsia" w:cstheme="minorBidi"/>
          <w:color w:val="000000" w:themeColor="text1"/>
          <w:sz w:val="20"/>
          <w:szCs w:val="20"/>
        </w:rPr>
        <w:t>Transporto priemonėje užsidega įspėjamieji indikatoriai</w:t>
      </w:r>
      <w:r w:rsidR="00BE40F4" w:rsidRPr="00876B71">
        <w:rPr>
          <w:rFonts w:eastAsiaTheme="minorEastAsia" w:cstheme="minorBidi"/>
          <w:color w:val="000000" w:themeColor="text1"/>
          <w:sz w:val="20"/>
          <w:szCs w:val="20"/>
        </w:rPr>
        <w:t xml:space="preserve"> arba jei atsiranda būtinybė atlikti techninę </w:t>
      </w:r>
      <w:r w:rsidR="43129CA4" w:rsidRPr="00876B71">
        <w:rPr>
          <w:rFonts w:eastAsiaTheme="minorEastAsia" w:cstheme="minorBidi"/>
          <w:color w:val="000000" w:themeColor="text1"/>
          <w:sz w:val="20"/>
          <w:szCs w:val="20"/>
        </w:rPr>
        <w:t>prie</w:t>
      </w:r>
      <w:r w:rsidR="00BE40F4" w:rsidRPr="00876B71">
        <w:rPr>
          <w:rFonts w:eastAsiaTheme="minorEastAsia" w:cstheme="minorBidi"/>
          <w:color w:val="000000" w:themeColor="text1"/>
          <w:sz w:val="20"/>
          <w:szCs w:val="20"/>
        </w:rPr>
        <w:t>žiūrą anksčiau</w:t>
      </w:r>
      <w:r w:rsidR="000A768E" w:rsidRPr="00876B71">
        <w:rPr>
          <w:rFonts w:eastAsiaTheme="minorEastAsia" w:cstheme="minorBidi"/>
          <w:color w:val="000000" w:themeColor="text1"/>
          <w:sz w:val="20"/>
          <w:szCs w:val="20"/>
        </w:rPr>
        <w:t xml:space="preserve">, </w:t>
      </w:r>
      <w:r w:rsidR="00BE40F4" w:rsidRPr="00876B71">
        <w:rPr>
          <w:rFonts w:eastAsiaTheme="minorEastAsia" w:cstheme="minorBidi"/>
          <w:color w:val="000000" w:themeColor="text1"/>
          <w:sz w:val="20"/>
          <w:szCs w:val="20"/>
        </w:rPr>
        <w:t>Nuomininkas privalo apie tai informuoti Nuomotoją nedelsdamas.</w:t>
      </w:r>
      <w:r w:rsidR="000A768E" w:rsidRPr="00876B71">
        <w:rPr>
          <w:rFonts w:eastAsiaTheme="minorEastAsia" w:cstheme="minorBidi"/>
          <w:color w:val="000000" w:themeColor="text1"/>
          <w:sz w:val="20"/>
          <w:szCs w:val="20"/>
        </w:rPr>
        <w:t>.</w:t>
      </w:r>
      <w:r w:rsidR="006067BC" w:rsidRPr="00876B71">
        <w:rPr>
          <w:rFonts w:eastAsiaTheme="minorEastAsia" w:cstheme="minorBidi"/>
          <w:color w:val="000000" w:themeColor="text1"/>
          <w:sz w:val="20"/>
          <w:szCs w:val="20"/>
        </w:rPr>
        <w:t xml:space="preserve"> Pakaitinės </w:t>
      </w:r>
      <w:r w:rsidR="00924AE0" w:rsidRPr="00876B71">
        <w:rPr>
          <w:rFonts w:eastAsiaTheme="minorEastAsia" w:cstheme="minorBidi"/>
          <w:color w:val="000000" w:themeColor="text1"/>
          <w:sz w:val="20"/>
          <w:szCs w:val="20"/>
        </w:rPr>
        <w:t>T</w:t>
      </w:r>
      <w:r w:rsidR="006067BC" w:rsidRPr="00876B71">
        <w:rPr>
          <w:rFonts w:eastAsiaTheme="minorEastAsia" w:cstheme="minorBidi"/>
          <w:color w:val="000000" w:themeColor="text1"/>
          <w:sz w:val="20"/>
          <w:szCs w:val="20"/>
        </w:rPr>
        <w:t>ransporto priemonės suteikimas vykdomas pagal Techninės specifikacijos 4.3.</w:t>
      </w:r>
      <w:r w:rsidR="005D0031" w:rsidRPr="00876B71">
        <w:rPr>
          <w:rFonts w:eastAsiaTheme="minorEastAsia" w:cstheme="minorBidi"/>
          <w:color w:val="000000" w:themeColor="text1"/>
          <w:sz w:val="20"/>
          <w:szCs w:val="20"/>
        </w:rPr>
        <w:t>7</w:t>
      </w:r>
      <w:r w:rsidR="00493C72" w:rsidRPr="00876B71">
        <w:rPr>
          <w:rFonts w:eastAsiaTheme="minorEastAsia" w:cstheme="minorBidi"/>
          <w:color w:val="000000" w:themeColor="text1"/>
          <w:sz w:val="20"/>
          <w:szCs w:val="20"/>
        </w:rPr>
        <w:t xml:space="preserve"> </w:t>
      </w:r>
      <w:r w:rsidR="006067BC" w:rsidRPr="00876B71">
        <w:rPr>
          <w:rFonts w:eastAsiaTheme="minorEastAsia" w:cstheme="minorBidi"/>
          <w:color w:val="000000" w:themeColor="text1"/>
          <w:sz w:val="20"/>
          <w:szCs w:val="20"/>
        </w:rPr>
        <w:t>punktą.</w:t>
      </w:r>
    </w:p>
    <w:p w14:paraId="11F71F67" w14:textId="5EE396AE" w:rsidR="001B401F" w:rsidRPr="00876B71" w:rsidRDefault="00772997" w:rsidP="5FF37411">
      <w:pPr>
        <w:pStyle w:val="ListParagraph"/>
        <w:numPr>
          <w:ilvl w:val="2"/>
          <w:numId w:val="17"/>
        </w:numPr>
        <w:tabs>
          <w:tab w:val="left" w:pos="567"/>
          <w:tab w:val="left" w:pos="709"/>
        </w:tabs>
        <w:spacing w:after="0" w:line="240" w:lineRule="auto"/>
        <w:jc w:val="both"/>
        <w:rPr>
          <w:rFonts w:eastAsiaTheme="minorEastAsia" w:cstheme="minorBidi"/>
          <w:color w:val="000000" w:themeColor="text1"/>
          <w:sz w:val="20"/>
          <w:szCs w:val="20"/>
        </w:rPr>
      </w:pPr>
      <w:r w:rsidRPr="00876B71">
        <w:rPr>
          <w:rFonts w:eastAsiaTheme="minorEastAsia" w:cstheme="minorBidi"/>
          <w:color w:val="000000" w:themeColor="text1"/>
          <w:sz w:val="20"/>
          <w:szCs w:val="20"/>
        </w:rPr>
        <w:t xml:space="preserve">Transporto priemonės remontas </w:t>
      </w:r>
      <w:r w:rsidR="005D7890" w:rsidRPr="00876B71">
        <w:rPr>
          <w:rFonts w:eastAsiaTheme="minorEastAsia" w:cstheme="minorBidi"/>
          <w:color w:val="000000" w:themeColor="text1"/>
          <w:sz w:val="20"/>
          <w:szCs w:val="20"/>
        </w:rPr>
        <w:t>turi būti baigtas per maksimalų</w:t>
      </w:r>
      <w:r w:rsidRPr="00876B71">
        <w:rPr>
          <w:rFonts w:eastAsiaTheme="minorEastAsia" w:cstheme="minorBidi"/>
          <w:color w:val="000000" w:themeColor="text1"/>
          <w:sz w:val="20"/>
          <w:szCs w:val="20"/>
        </w:rPr>
        <w:t xml:space="preserve"> 1 mėnes</w:t>
      </w:r>
      <w:r w:rsidR="005D7890" w:rsidRPr="00876B71">
        <w:rPr>
          <w:rFonts w:eastAsiaTheme="minorEastAsia" w:cstheme="minorBidi"/>
          <w:color w:val="000000" w:themeColor="text1"/>
          <w:sz w:val="20"/>
          <w:szCs w:val="20"/>
        </w:rPr>
        <w:t>io terminą</w:t>
      </w:r>
      <w:r w:rsidRPr="00876B71">
        <w:rPr>
          <w:rFonts w:eastAsiaTheme="minorEastAsia" w:cstheme="minorBidi"/>
          <w:color w:val="000000" w:themeColor="text1"/>
          <w:sz w:val="20"/>
          <w:szCs w:val="20"/>
        </w:rPr>
        <w:t>. Jei remontas užtrunka ilgiau, tiekėjas privalo suteikti pakaitinę transporto priemonę, kurios techninės charakteristikos atitinka remontuojamos transporto priemonės savybes.</w:t>
      </w:r>
    </w:p>
    <w:p w14:paraId="143652CE" w14:textId="1D675D56" w:rsidR="003E4FDD" w:rsidRPr="00876B71" w:rsidRDefault="005F4395" w:rsidP="009F10BB">
      <w:pPr>
        <w:pStyle w:val="ListParagraph"/>
        <w:numPr>
          <w:ilvl w:val="2"/>
          <w:numId w:val="17"/>
        </w:numPr>
        <w:tabs>
          <w:tab w:val="left" w:pos="0"/>
          <w:tab w:val="left" w:pos="567"/>
          <w:tab w:val="left" w:pos="709"/>
        </w:tabs>
        <w:spacing w:after="0" w:line="240" w:lineRule="auto"/>
        <w:jc w:val="both"/>
        <w:rPr>
          <w:rFonts w:eastAsiaTheme="minorEastAsia" w:cstheme="minorHAnsi"/>
          <w:color w:val="000000" w:themeColor="text1"/>
          <w:sz w:val="20"/>
          <w:szCs w:val="20"/>
        </w:rPr>
      </w:pPr>
      <w:r w:rsidRPr="00876B71">
        <w:rPr>
          <w:rFonts w:eastAsiaTheme="minorEastAsia" w:cstheme="minorHAnsi"/>
          <w:color w:val="000000" w:themeColor="text1"/>
          <w:sz w:val="20"/>
          <w:szCs w:val="20"/>
        </w:rPr>
        <w:t xml:space="preserve">Visais techninės priežiūros ir remonto atvejais, </w:t>
      </w:r>
      <w:r w:rsidR="001C70DF" w:rsidRPr="00876B71">
        <w:rPr>
          <w:rFonts w:eastAsiaTheme="minorEastAsia" w:cstheme="minorHAnsi"/>
          <w:color w:val="000000" w:themeColor="text1"/>
          <w:sz w:val="20"/>
          <w:szCs w:val="20"/>
        </w:rPr>
        <w:t>Nuomotojas įsipareigoja vykdyti Transporto priemonių nuvarymą ir</w:t>
      </w:r>
      <w:r w:rsidRPr="00876B71">
        <w:rPr>
          <w:rFonts w:eastAsiaTheme="minorEastAsia" w:cstheme="minorHAnsi"/>
          <w:color w:val="000000" w:themeColor="text1"/>
          <w:sz w:val="20"/>
          <w:szCs w:val="20"/>
        </w:rPr>
        <w:t xml:space="preserve"> grąžinimą</w:t>
      </w:r>
      <w:r w:rsidR="001C70DF" w:rsidRPr="00876B71">
        <w:rPr>
          <w:rFonts w:eastAsiaTheme="minorEastAsia" w:cstheme="minorHAnsi"/>
          <w:color w:val="000000" w:themeColor="text1"/>
          <w:sz w:val="20"/>
          <w:szCs w:val="20"/>
        </w:rPr>
        <w:t xml:space="preserve"> atgal iki Nuomininko.</w:t>
      </w:r>
    </w:p>
    <w:p w14:paraId="3EE430BA" w14:textId="77777777" w:rsidR="003E4FDD" w:rsidRPr="00876B71" w:rsidRDefault="003E4FDD" w:rsidP="00B84579">
      <w:pPr>
        <w:spacing w:line="240" w:lineRule="auto"/>
        <w:rPr>
          <w:b/>
          <w:i/>
          <w:u w:val="single"/>
        </w:rPr>
      </w:pPr>
    </w:p>
    <w:p w14:paraId="30E1CD4E" w14:textId="15C81067" w:rsidR="003E4FDD" w:rsidRPr="00876B71" w:rsidRDefault="000A768E" w:rsidP="00B84579">
      <w:pPr>
        <w:spacing w:line="240" w:lineRule="auto"/>
        <w:rPr>
          <w:rFonts w:cstheme="minorHAnsi"/>
          <w:b/>
          <w:bCs/>
          <w:i/>
          <w:iCs/>
          <w:u w:val="single"/>
        </w:rPr>
      </w:pPr>
      <w:r w:rsidRPr="00876B71">
        <w:rPr>
          <w:rFonts w:cstheme="minorHAnsi"/>
          <w:b/>
          <w:bCs/>
          <w:i/>
          <w:iCs/>
          <w:u w:val="single"/>
        </w:rPr>
        <w:t>Techninė apžiūra</w:t>
      </w:r>
    </w:p>
    <w:p w14:paraId="4B659962" w14:textId="531F2583" w:rsidR="000A768E" w:rsidRPr="00876B71" w:rsidRDefault="000A768E" w:rsidP="00B84579">
      <w:pPr>
        <w:pStyle w:val="ListParagraph"/>
        <w:numPr>
          <w:ilvl w:val="2"/>
          <w:numId w:val="17"/>
        </w:numPr>
        <w:tabs>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Užtikrinti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priemonių valstybinės techninės apžiūros galiojimą Sutarties galiojimo laikotarpiu</w:t>
      </w:r>
      <w:r w:rsidR="00AD7CA0" w:rsidRPr="00876B71">
        <w:rPr>
          <w:rFonts w:asciiTheme="minorHAnsi" w:eastAsiaTheme="minorEastAsia" w:hAnsiTheme="minorHAnsi" w:cstheme="minorHAnsi"/>
          <w:color w:val="000000" w:themeColor="text1"/>
          <w:sz w:val="20"/>
          <w:szCs w:val="20"/>
        </w:rPr>
        <w:t xml:space="preserve"> </w:t>
      </w:r>
      <w:r w:rsidR="00801E06" w:rsidRPr="00876B71">
        <w:rPr>
          <w:rFonts w:asciiTheme="minorHAnsi" w:eastAsiaTheme="minorEastAsia" w:hAnsiTheme="minorHAnsi" w:cstheme="minorHAnsi"/>
          <w:color w:val="000000" w:themeColor="text1"/>
          <w:sz w:val="20"/>
          <w:szCs w:val="20"/>
        </w:rPr>
        <w:t>–</w:t>
      </w:r>
      <w:r w:rsidR="00AD7CA0" w:rsidRPr="00876B71">
        <w:rPr>
          <w:rFonts w:asciiTheme="minorHAnsi" w:eastAsiaTheme="minorEastAsia" w:hAnsiTheme="minorHAnsi" w:cstheme="minorHAnsi"/>
          <w:color w:val="000000" w:themeColor="text1"/>
          <w:sz w:val="20"/>
          <w:szCs w:val="20"/>
        </w:rPr>
        <w:t xml:space="preserve"> planuoti, organizuoti Transporto priemonių paruošimą privalomajai techninei apžiūrai ir ją atlikti</w:t>
      </w:r>
      <w:r w:rsidRPr="00876B71">
        <w:rPr>
          <w:rFonts w:asciiTheme="minorHAnsi" w:eastAsiaTheme="minorEastAsia" w:hAnsiTheme="minorHAnsi" w:cstheme="minorHAnsi"/>
          <w:color w:val="000000" w:themeColor="text1"/>
          <w:sz w:val="20"/>
          <w:szCs w:val="20"/>
        </w:rPr>
        <w:t xml:space="preserve">. </w:t>
      </w:r>
      <w:r w:rsidR="00827CA1" w:rsidRPr="00876B71">
        <w:rPr>
          <w:rFonts w:asciiTheme="minorHAnsi" w:eastAsiaTheme="minorEastAsia" w:hAnsiTheme="minorHAnsi" w:cstheme="minorHAnsi"/>
          <w:color w:val="000000" w:themeColor="text1"/>
          <w:sz w:val="20"/>
          <w:szCs w:val="20"/>
        </w:rPr>
        <w:t>Nuomotojas įsipareigoja v</w:t>
      </w:r>
      <w:r w:rsidRPr="00876B71">
        <w:rPr>
          <w:rFonts w:asciiTheme="minorHAnsi" w:eastAsiaTheme="minorEastAsia" w:hAnsiTheme="minorHAnsi" w:cstheme="minorHAnsi"/>
          <w:color w:val="000000" w:themeColor="text1"/>
          <w:sz w:val="20"/>
          <w:szCs w:val="20"/>
        </w:rPr>
        <w:t xml:space="preserve">ykdyti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 xml:space="preserve">ransporto priemonių nuvarymą iki techninės apžiūros centro </w:t>
      </w:r>
      <w:r w:rsidR="00E57A1B" w:rsidRPr="00876B71">
        <w:rPr>
          <w:rFonts w:asciiTheme="minorHAnsi" w:eastAsiaTheme="minorEastAsia" w:hAnsiTheme="minorHAnsi" w:cstheme="minorHAnsi"/>
          <w:color w:val="000000" w:themeColor="text1"/>
          <w:sz w:val="20"/>
          <w:szCs w:val="20"/>
        </w:rPr>
        <w:t xml:space="preserve">ir atgal </w:t>
      </w:r>
      <w:r w:rsidR="00714012" w:rsidRPr="00876B71">
        <w:rPr>
          <w:rFonts w:asciiTheme="minorHAnsi" w:eastAsiaTheme="minorEastAsia" w:hAnsiTheme="minorHAnsi" w:cstheme="minorHAnsi"/>
          <w:color w:val="000000" w:themeColor="text1"/>
          <w:sz w:val="20"/>
          <w:szCs w:val="20"/>
        </w:rPr>
        <w:t>iki Nuomininko</w:t>
      </w:r>
      <w:r w:rsidRPr="00876B71">
        <w:rPr>
          <w:rFonts w:asciiTheme="minorHAnsi" w:eastAsiaTheme="minorEastAsia" w:hAnsiTheme="minorHAnsi" w:cstheme="minorHAnsi"/>
          <w:color w:val="000000" w:themeColor="text1"/>
          <w:sz w:val="20"/>
          <w:szCs w:val="20"/>
        </w:rPr>
        <w:t xml:space="preserve">. Visi su šiomis paslaugomis susiję mokesčiai ir išlaidos turi būti įtraukti į </w:t>
      </w:r>
      <w:r w:rsidR="00EE6645" w:rsidRPr="00876B71">
        <w:rPr>
          <w:rFonts w:asciiTheme="minorHAnsi" w:eastAsiaTheme="minorEastAsia" w:hAnsiTheme="minorHAnsi" w:cstheme="minorHAnsi"/>
          <w:color w:val="000000" w:themeColor="text1"/>
          <w:sz w:val="20"/>
          <w:szCs w:val="20"/>
        </w:rPr>
        <w:t>kasmėnesinę</w:t>
      </w:r>
      <w:r w:rsidR="0029400D" w:rsidRPr="00876B71">
        <w:rPr>
          <w:rFonts w:asciiTheme="minorHAnsi" w:eastAsiaTheme="minorEastAsia" w:hAnsiTheme="minorHAnsi" w:cstheme="minorHAnsi"/>
          <w:color w:val="000000" w:themeColor="text1"/>
          <w:sz w:val="20"/>
          <w:szCs w:val="20"/>
        </w:rPr>
        <w:t xml:space="preserve"> </w:t>
      </w:r>
      <w:r w:rsidRPr="00876B71">
        <w:rPr>
          <w:rFonts w:asciiTheme="minorHAnsi" w:eastAsiaTheme="minorEastAsia" w:hAnsiTheme="minorHAnsi" w:cstheme="minorHAnsi"/>
          <w:color w:val="000000" w:themeColor="text1"/>
          <w:sz w:val="20"/>
          <w:szCs w:val="20"/>
        </w:rPr>
        <w:t>įmoką. Nuomotojas privalo informuoti Nuomininką mažiausiai prieš dvi savaites iki šių paslaugų suteikim</w:t>
      </w:r>
      <w:r w:rsidR="001B401F" w:rsidRPr="00876B71">
        <w:rPr>
          <w:rFonts w:asciiTheme="minorHAnsi" w:eastAsiaTheme="minorEastAsia" w:hAnsiTheme="minorHAnsi" w:cstheme="minorHAnsi"/>
          <w:color w:val="000000" w:themeColor="text1"/>
          <w:sz w:val="20"/>
          <w:szCs w:val="20"/>
        </w:rPr>
        <w:t xml:space="preserve">o. </w:t>
      </w:r>
      <w:r w:rsidR="006067BC" w:rsidRPr="00876B71">
        <w:rPr>
          <w:rFonts w:asciiTheme="minorHAnsi" w:eastAsiaTheme="minorEastAsia" w:hAnsiTheme="minorHAnsi" w:cstheme="minorHAnsi"/>
          <w:color w:val="000000" w:themeColor="text1"/>
          <w:sz w:val="20"/>
          <w:szCs w:val="20"/>
        </w:rPr>
        <w:t xml:space="preserve">Pakaitinės </w:t>
      </w:r>
      <w:r w:rsidR="00924AE0" w:rsidRPr="00876B71">
        <w:rPr>
          <w:rFonts w:asciiTheme="minorHAnsi" w:eastAsiaTheme="minorEastAsia" w:hAnsiTheme="minorHAnsi" w:cstheme="minorHAnsi"/>
          <w:color w:val="000000" w:themeColor="text1"/>
          <w:sz w:val="20"/>
          <w:szCs w:val="20"/>
        </w:rPr>
        <w:t>T</w:t>
      </w:r>
      <w:r w:rsidR="006067BC" w:rsidRPr="00876B71">
        <w:rPr>
          <w:rFonts w:asciiTheme="minorHAnsi" w:eastAsiaTheme="minorEastAsia" w:hAnsiTheme="minorHAnsi" w:cstheme="minorHAnsi"/>
          <w:color w:val="000000" w:themeColor="text1"/>
          <w:sz w:val="20"/>
          <w:szCs w:val="20"/>
        </w:rPr>
        <w:t>ransporto priemonės suteikimas vykdomas pagal Techninės specifikacijos 4.3.</w:t>
      </w:r>
      <w:r w:rsidR="004C1A20" w:rsidRPr="00876B71">
        <w:rPr>
          <w:rFonts w:asciiTheme="minorHAnsi" w:eastAsiaTheme="minorEastAsia" w:hAnsiTheme="minorHAnsi" w:cstheme="minorHAnsi"/>
          <w:color w:val="000000" w:themeColor="text1"/>
          <w:sz w:val="20"/>
          <w:szCs w:val="20"/>
        </w:rPr>
        <w:t>7</w:t>
      </w:r>
      <w:r w:rsidR="00A50146" w:rsidRPr="00876B71">
        <w:rPr>
          <w:rFonts w:asciiTheme="minorHAnsi" w:eastAsiaTheme="minorEastAsia" w:hAnsiTheme="minorHAnsi" w:cstheme="minorHAnsi"/>
          <w:color w:val="000000" w:themeColor="text1"/>
          <w:sz w:val="20"/>
          <w:szCs w:val="20"/>
        </w:rPr>
        <w:t xml:space="preserve"> </w:t>
      </w:r>
      <w:r w:rsidR="006067BC" w:rsidRPr="00876B71">
        <w:rPr>
          <w:rFonts w:asciiTheme="minorHAnsi" w:eastAsiaTheme="minorEastAsia" w:hAnsiTheme="minorHAnsi" w:cstheme="minorHAnsi"/>
          <w:color w:val="000000" w:themeColor="text1"/>
          <w:sz w:val="20"/>
          <w:szCs w:val="20"/>
        </w:rPr>
        <w:t>punktą.</w:t>
      </w:r>
    </w:p>
    <w:p w14:paraId="35E61D98" w14:textId="77777777" w:rsidR="006067BC" w:rsidRPr="00876B71" w:rsidRDefault="006067BC"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66E97E50" w14:textId="6BAA2D75" w:rsidR="000A768E" w:rsidRPr="00876B71" w:rsidRDefault="000A768E" w:rsidP="00B84579">
      <w:pPr>
        <w:spacing w:line="240" w:lineRule="auto"/>
        <w:rPr>
          <w:rFonts w:cstheme="minorHAnsi"/>
          <w:b/>
          <w:bCs/>
          <w:i/>
          <w:iCs/>
          <w:u w:val="single"/>
        </w:rPr>
      </w:pPr>
      <w:r w:rsidRPr="00876B71">
        <w:rPr>
          <w:rFonts w:cstheme="minorHAnsi"/>
          <w:b/>
          <w:bCs/>
          <w:i/>
          <w:iCs/>
          <w:u w:val="single"/>
        </w:rPr>
        <w:t>Transporto priemonių perdavimas, pakaitinės suteikimas</w:t>
      </w:r>
    </w:p>
    <w:p w14:paraId="43FF18C7" w14:textId="065F1C67" w:rsidR="00C03B75" w:rsidRPr="00876B71" w:rsidRDefault="009C5E75"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Jei nuomojama Transporto priemonė negali būti naudojama (po autoįvykio, gedimo, techninės apžiūros, remonto ar kitų darbų), ir ji nebus grąžinta Nuomininkui tą pačią darbo dieną iki 16:00 val., Nuomotojas įsipareigoja suteikti pakaitinę transporto priemonę</w:t>
      </w:r>
      <w:r w:rsidR="00BF3A9E" w:rsidRPr="00876B71">
        <w:rPr>
          <w:rFonts w:asciiTheme="minorHAnsi" w:eastAsiaTheme="minorEastAsia" w:hAnsiTheme="minorHAnsi" w:cstheme="minorBidi"/>
          <w:color w:val="000000" w:themeColor="text1"/>
          <w:sz w:val="20"/>
          <w:szCs w:val="20"/>
        </w:rPr>
        <w:t xml:space="preserve"> (iki 16 val.)</w:t>
      </w:r>
      <w:r w:rsidRPr="00876B71">
        <w:rPr>
          <w:rFonts w:asciiTheme="minorHAnsi" w:eastAsiaTheme="minorEastAsia" w:hAnsiTheme="minorHAnsi" w:cstheme="minorBidi"/>
          <w:color w:val="000000" w:themeColor="text1"/>
          <w:sz w:val="20"/>
          <w:szCs w:val="20"/>
        </w:rPr>
        <w:t xml:space="preserve">. Išimtis taikoma, jei remonto poreikis paaiškėja likus mažiau nei 4 valandoms iki pakaitinės transporto priemonės suteikimo laiko </w:t>
      </w:r>
      <w:r w:rsidR="00C03B75" w:rsidRPr="00876B71">
        <w:rPr>
          <w:rFonts w:asciiTheme="minorHAnsi" w:eastAsiaTheme="minorEastAsia" w:hAnsiTheme="minorHAnsi" w:cstheme="minorBidi"/>
          <w:color w:val="000000" w:themeColor="text1"/>
          <w:sz w:val="20"/>
          <w:szCs w:val="20"/>
        </w:rPr>
        <w:t xml:space="preserve">(16 val.) </w:t>
      </w:r>
      <w:r w:rsidRPr="00876B71">
        <w:rPr>
          <w:rFonts w:asciiTheme="minorHAnsi" w:eastAsiaTheme="minorEastAsia" w:hAnsiTheme="minorHAnsi" w:cstheme="minorBidi"/>
          <w:color w:val="000000" w:themeColor="text1"/>
          <w:sz w:val="20"/>
          <w:szCs w:val="20"/>
        </w:rPr>
        <w:t>– tokiu atveju pakaitinė priemonė turi būti suteikta ne vėliau kaip per 24 valandas nuo poreikio išaiškėjimo.</w:t>
      </w:r>
    </w:p>
    <w:p w14:paraId="73FCAB7D" w14:textId="77777777" w:rsidR="0078283D" w:rsidRPr="00876B71" w:rsidRDefault="0078283D" w:rsidP="0078283D">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eastAsiaTheme="minorEastAsia"/>
          <w:color w:val="000000" w:themeColor="text1"/>
          <w:sz w:val="20"/>
          <w:szCs w:val="20"/>
        </w:rPr>
        <w:t>Pakaitinė Transporto priemonė Nuomininkui pateikiama švari (išorė ir vidus), pilnu kuro baku (elektromobilis pilnai pakrautas). Nuomininkas, grąžindamas pakaitinę Transporto priemonę, Nuomotojui privalo ją grąžinti švarią (išorė ir vidus), pilnu kuro baku (elektromobilis pilnai pakrautas).</w:t>
      </w:r>
    </w:p>
    <w:p w14:paraId="5C34B181" w14:textId="6AAA9A79" w:rsidR="00D62BE2" w:rsidRPr="00876B71" w:rsidRDefault="00D62BE2" w:rsidP="00D62BE2">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Techninės specifikacijos 4.3.</w:t>
      </w:r>
      <w:r w:rsidR="005B5743" w:rsidRPr="00876B71">
        <w:rPr>
          <w:rFonts w:asciiTheme="minorHAnsi" w:eastAsiaTheme="minorEastAsia" w:hAnsiTheme="minorHAnsi" w:cstheme="minorBidi"/>
          <w:color w:val="000000" w:themeColor="text1"/>
          <w:sz w:val="20"/>
          <w:szCs w:val="20"/>
        </w:rPr>
        <w:t>10</w:t>
      </w:r>
      <w:r w:rsidRPr="00876B71">
        <w:rPr>
          <w:rFonts w:asciiTheme="minorHAnsi" w:eastAsiaTheme="minorEastAsia" w:hAnsiTheme="minorHAnsi" w:cstheme="minorBidi"/>
          <w:color w:val="000000" w:themeColor="text1"/>
          <w:sz w:val="20"/>
          <w:szCs w:val="20"/>
        </w:rPr>
        <w:t xml:space="preserve"> punkte nurodytais atvejais, jei Nuomininko užsakytas nuomojamas automobilis yra elektrinis, pakaitinė transporto priemonė taip pat privalo būti elektrinė arba Nuomotojas suteikia Nuomininkui degalų kortelę, o Nuomininkas padengia degalų tiesiogines išlaidas. Kitais atvejais pakaitinės transporto priemonės kuro rūšis gali skirtis nuo nuomojamo automobilio kuro rūšies, t. y. benzinas gali būti pakeistas į dyzeliną arba dyzelinas į benziną, tačiau pakaitinė transporto priemonė negali būti elektrinė.</w:t>
      </w:r>
    </w:p>
    <w:p w14:paraId="2CE6989D" w14:textId="64E45BD7" w:rsidR="00B51535" w:rsidRPr="00876B71" w:rsidRDefault="000A768E" w:rsidP="00C03B75">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bookmarkStart w:id="0" w:name="_Hlk113527112"/>
      <w:r w:rsidRPr="00876B71">
        <w:rPr>
          <w:rFonts w:asciiTheme="minorHAnsi" w:eastAsiaTheme="minorEastAsia" w:hAnsiTheme="minorHAnsi" w:cstheme="minorBidi"/>
          <w:color w:val="000000" w:themeColor="text1"/>
          <w:sz w:val="20"/>
          <w:szCs w:val="20"/>
        </w:rPr>
        <w:t>P</w:t>
      </w:r>
      <w:r w:rsidRPr="00876B71">
        <w:rPr>
          <w:rFonts w:eastAsiaTheme="minorEastAsia"/>
          <w:color w:val="000000" w:themeColor="text1"/>
          <w:sz w:val="20"/>
          <w:szCs w:val="20"/>
        </w:rPr>
        <w:t xml:space="preserve">akaitinės </w:t>
      </w:r>
      <w:r w:rsidR="00924AE0" w:rsidRPr="00876B71">
        <w:rPr>
          <w:rFonts w:eastAsiaTheme="minorEastAsia"/>
          <w:color w:val="000000" w:themeColor="text1"/>
          <w:sz w:val="20"/>
          <w:szCs w:val="20"/>
        </w:rPr>
        <w:t>T</w:t>
      </w:r>
      <w:r w:rsidRPr="00876B71">
        <w:rPr>
          <w:rFonts w:eastAsiaTheme="minorEastAsia"/>
          <w:color w:val="000000" w:themeColor="text1"/>
          <w:sz w:val="20"/>
          <w:szCs w:val="20"/>
        </w:rPr>
        <w:t>ransporto priemonės turi būti</w:t>
      </w:r>
      <w:r w:rsidR="008110A6" w:rsidRPr="00876B71">
        <w:rPr>
          <w:rFonts w:eastAsiaTheme="minorEastAsia"/>
          <w:color w:val="000000" w:themeColor="text1"/>
          <w:sz w:val="20"/>
          <w:szCs w:val="20"/>
        </w:rPr>
        <w:t xml:space="preserve">: </w:t>
      </w:r>
      <w:bookmarkEnd w:id="0"/>
    </w:p>
    <w:p w14:paraId="13A80F8F" w14:textId="77777777" w:rsidR="006C5052" w:rsidRPr="00876B71" w:rsidRDefault="006C5052" w:rsidP="009F10BB">
      <w:pPr>
        <w:pStyle w:val="ListParagraph"/>
        <w:numPr>
          <w:ilvl w:val="0"/>
          <w:numId w:val="28"/>
        </w:numPr>
        <w:tabs>
          <w:tab w:val="left" w:pos="567"/>
          <w:tab w:val="left" w:pos="709"/>
        </w:tabs>
        <w:spacing w:after="0" w:line="240" w:lineRule="auto"/>
        <w:jc w:val="both"/>
        <w:rPr>
          <w:rFonts w:eastAsiaTheme="minorEastAsia"/>
          <w:color w:val="000000" w:themeColor="text1"/>
          <w:sz w:val="20"/>
          <w:szCs w:val="20"/>
        </w:rPr>
      </w:pPr>
      <w:r w:rsidRPr="00876B71">
        <w:rPr>
          <w:rFonts w:eastAsiaTheme="minorEastAsia"/>
          <w:b/>
          <w:color w:val="000000" w:themeColor="text1"/>
          <w:sz w:val="20"/>
          <w:szCs w:val="20"/>
        </w:rPr>
        <w:lastRenderedPageBreak/>
        <w:t>I2a1, I2a2 kategorijoms, vidutiniams visureigiams (SUV), elektromobiliams</w:t>
      </w:r>
      <w:r w:rsidRPr="00876B71">
        <w:rPr>
          <w:rFonts w:eastAsiaTheme="minorEastAsia"/>
          <w:color w:val="000000" w:themeColor="text1"/>
          <w:sz w:val="20"/>
          <w:szCs w:val="20"/>
        </w:rPr>
        <w:t xml:space="preserve"> – I2a1, I2a2, DE1 kategorijos, prošvaisa ne mažesnė 150 mm, jei pakaitinis suteikiamas elektrinis – ne mažesnės nei 60 kWh baterijos talpos, ne senesnė kaip 5 (penkerių) metų transporto priemonė.</w:t>
      </w:r>
    </w:p>
    <w:p w14:paraId="31699A58" w14:textId="77777777" w:rsidR="006C5052" w:rsidRPr="00876B71" w:rsidRDefault="006C5052" w:rsidP="009F10BB">
      <w:pPr>
        <w:pStyle w:val="ListParagraph"/>
        <w:numPr>
          <w:ilvl w:val="0"/>
          <w:numId w:val="28"/>
        </w:numPr>
        <w:tabs>
          <w:tab w:val="left" w:pos="567"/>
          <w:tab w:val="left" w:pos="709"/>
        </w:tabs>
        <w:spacing w:after="0" w:line="240" w:lineRule="auto"/>
        <w:jc w:val="both"/>
        <w:rPr>
          <w:rFonts w:eastAsiaTheme="minorEastAsia"/>
          <w:color w:val="000000" w:themeColor="text1"/>
          <w:sz w:val="20"/>
          <w:szCs w:val="20"/>
        </w:rPr>
      </w:pPr>
      <w:r w:rsidRPr="00876B71">
        <w:rPr>
          <w:rFonts w:eastAsiaTheme="minorEastAsia"/>
          <w:b/>
          <w:color w:val="000000" w:themeColor="text1"/>
          <w:sz w:val="20"/>
          <w:szCs w:val="20"/>
        </w:rPr>
        <w:t>I2a1, I2a2 kategorijoms, vidutiniams visureigiams (SUV), įkraunamiems hibridams</w:t>
      </w:r>
      <w:r w:rsidRPr="00876B71">
        <w:rPr>
          <w:rFonts w:eastAsiaTheme="minorEastAsia"/>
          <w:color w:val="000000" w:themeColor="text1"/>
          <w:sz w:val="20"/>
          <w:szCs w:val="20"/>
        </w:rPr>
        <w:t xml:space="preserve"> – I2a2, DE1 kategorijos prošvaisa ne mažesnė 160 mm, 4 varomųjų, ne senesnė kaip 5 (penkerių) metų transporto priemonė.</w:t>
      </w:r>
    </w:p>
    <w:p w14:paraId="65418AB1" w14:textId="27A4401E" w:rsidR="00B51535" w:rsidRPr="00876B71" w:rsidRDefault="00B51535" w:rsidP="009F10BB">
      <w:pPr>
        <w:pStyle w:val="ListParagraph"/>
        <w:numPr>
          <w:ilvl w:val="0"/>
          <w:numId w:val="28"/>
        </w:numPr>
        <w:tabs>
          <w:tab w:val="left" w:pos="567"/>
          <w:tab w:val="left" w:pos="709"/>
        </w:tabs>
        <w:spacing w:after="0" w:line="240" w:lineRule="auto"/>
        <w:jc w:val="both"/>
        <w:rPr>
          <w:rFonts w:eastAsiaTheme="minorEastAsia"/>
          <w:color w:val="000000" w:themeColor="text1"/>
          <w:sz w:val="20"/>
          <w:szCs w:val="20"/>
        </w:rPr>
      </w:pPr>
      <w:r w:rsidRPr="00876B71">
        <w:rPr>
          <w:rFonts w:eastAsiaTheme="minorEastAsia"/>
          <w:b/>
          <w:color w:val="000000" w:themeColor="text1"/>
          <w:sz w:val="20"/>
          <w:szCs w:val="20"/>
        </w:rPr>
        <w:t>K2 kategorijai, pikapams</w:t>
      </w:r>
      <w:r w:rsidRPr="00876B71">
        <w:rPr>
          <w:rFonts w:eastAsiaTheme="minorEastAsia"/>
          <w:color w:val="000000" w:themeColor="text1"/>
          <w:sz w:val="20"/>
          <w:szCs w:val="20"/>
        </w:rPr>
        <w:t xml:space="preserve"> – turi būti suteikiama padidinto pravažumo (SUV, pikapo kategorijos), 4 varomųjų, prošvaisa ne mažesnė 180 mm, </w:t>
      </w:r>
      <w:r w:rsidR="00E819B0" w:rsidRPr="00876B71">
        <w:rPr>
          <w:rFonts w:eastAsiaTheme="minorEastAsia"/>
          <w:color w:val="000000" w:themeColor="text1"/>
          <w:sz w:val="20"/>
          <w:szCs w:val="20"/>
        </w:rPr>
        <w:t>su</w:t>
      </w:r>
      <w:r w:rsidRPr="00876B71">
        <w:rPr>
          <w:rFonts w:eastAsiaTheme="minorEastAsia"/>
          <w:color w:val="000000" w:themeColor="text1"/>
          <w:sz w:val="20"/>
          <w:szCs w:val="20"/>
        </w:rPr>
        <w:t xml:space="preserve"> vidaus degimo varikliu, ne senesnė kaip 5 (penkerių) metų transporto priemonė.</w:t>
      </w:r>
    </w:p>
    <w:p w14:paraId="1E728E95" w14:textId="4D4065CF" w:rsidR="00B51535" w:rsidRPr="00876B71" w:rsidRDefault="00B51535" w:rsidP="009F10BB">
      <w:pPr>
        <w:pStyle w:val="ListParagraph"/>
        <w:numPr>
          <w:ilvl w:val="0"/>
          <w:numId w:val="28"/>
        </w:numPr>
        <w:tabs>
          <w:tab w:val="left" w:pos="567"/>
          <w:tab w:val="left" w:pos="709"/>
        </w:tabs>
        <w:spacing w:after="0" w:line="240" w:lineRule="auto"/>
        <w:jc w:val="both"/>
        <w:rPr>
          <w:rFonts w:eastAsiaTheme="minorEastAsia"/>
          <w:color w:val="000000" w:themeColor="text1"/>
          <w:sz w:val="20"/>
          <w:szCs w:val="20"/>
        </w:rPr>
      </w:pPr>
      <w:r w:rsidRPr="00876B71">
        <w:rPr>
          <w:rFonts w:eastAsiaTheme="minorEastAsia"/>
          <w:b/>
          <w:color w:val="000000" w:themeColor="text1"/>
          <w:sz w:val="20"/>
          <w:szCs w:val="20"/>
        </w:rPr>
        <w:t>K3a kategorijai, vidutiniam furgonams (N1)</w:t>
      </w:r>
      <w:r w:rsidRPr="00876B71">
        <w:rPr>
          <w:rFonts w:eastAsiaTheme="minorEastAsia"/>
          <w:color w:val="000000" w:themeColor="text1"/>
          <w:sz w:val="20"/>
          <w:szCs w:val="20"/>
        </w:rPr>
        <w:t xml:space="preserve"> – turi būti suteikiama padidinto pravažumo (SUV, pikapo arba furgono kategorijos), 4 varomųjų, prošvaisa ne mažesnė 150 mm, </w:t>
      </w:r>
      <w:r w:rsidR="00D62BE2" w:rsidRPr="00876B71">
        <w:rPr>
          <w:rFonts w:eastAsiaTheme="minorEastAsia"/>
          <w:color w:val="000000" w:themeColor="text1"/>
          <w:sz w:val="20"/>
          <w:szCs w:val="20"/>
        </w:rPr>
        <w:t>su</w:t>
      </w:r>
      <w:r w:rsidRPr="00876B71">
        <w:rPr>
          <w:rFonts w:eastAsiaTheme="minorEastAsia"/>
          <w:color w:val="000000" w:themeColor="text1"/>
          <w:sz w:val="20"/>
          <w:szCs w:val="20"/>
        </w:rPr>
        <w:t xml:space="preserve"> vidaus degimo varikliu, ne senesnė kaip 5 (penkerių) metų transporto priemonė.</w:t>
      </w:r>
    </w:p>
    <w:p w14:paraId="56C90188" w14:textId="722D4FE6" w:rsidR="00B51535" w:rsidRPr="00876B71" w:rsidRDefault="00B51535" w:rsidP="5FF37411">
      <w:pPr>
        <w:pStyle w:val="ListParagraph"/>
        <w:numPr>
          <w:ilvl w:val="0"/>
          <w:numId w:val="28"/>
        </w:numPr>
        <w:tabs>
          <w:tab w:val="left" w:pos="567"/>
          <w:tab w:val="left" w:pos="709"/>
        </w:tabs>
        <w:spacing w:after="0" w:line="240" w:lineRule="auto"/>
        <w:jc w:val="both"/>
        <w:rPr>
          <w:rFonts w:eastAsiaTheme="minorEastAsia"/>
          <w:color w:val="000000" w:themeColor="text1"/>
          <w:sz w:val="20"/>
          <w:szCs w:val="20"/>
        </w:rPr>
      </w:pPr>
      <w:r w:rsidRPr="00876B71">
        <w:rPr>
          <w:rFonts w:eastAsiaTheme="minorEastAsia"/>
          <w:b/>
          <w:bCs/>
          <w:color w:val="000000" w:themeColor="text1"/>
          <w:sz w:val="20"/>
          <w:szCs w:val="20"/>
        </w:rPr>
        <w:t>K3a kategorijai, vidutiniam furgonams (M1)</w:t>
      </w:r>
      <w:r w:rsidRPr="00876B71">
        <w:rPr>
          <w:rFonts w:eastAsiaTheme="minorEastAsia"/>
          <w:color w:val="000000" w:themeColor="text1"/>
          <w:sz w:val="20"/>
          <w:szCs w:val="20"/>
        </w:rPr>
        <w:t xml:space="preserve"> – turi būti suteikiama</w:t>
      </w:r>
      <w:r w:rsidR="09AF698B" w:rsidRPr="00876B71">
        <w:rPr>
          <w:rFonts w:eastAsiaTheme="minorEastAsia"/>
          <w:color w:val="000000" w:themeColor="text1"/>
          <w:sz w:val="20"/>
          <w:szCs w:val="20"/>
        </w:rPr>
        <w:t xml:space="preserve">, </w:t>
      </w:r>
      <w:r w:rsidRPr="00876B71">
        <w:rPr>
          <w:rFonts w:eastAsiaTheme="minorEastAsia"/>
          <w:color w:val="000000" w:themeColor="text1"/>
          <w:sz w:val="20"/>
          <w:szCs w:val="20"/>
        </w:rPr>
        <w:t xml:space="preserve">prošvaisa ne mažesnė 150 mm, </w:t>
      </w:r>
      <w:r w:rsidR="00D62BE2" w:rsidRPr="00876B71">
        <w:rPr>
          <w:rFonts w:eastAsiaTheme="minorEastAsia"/>
          <w:color w:val="000000" w:themeColor="text1"/>
          <w:sz w:val="20"/>
          <w:szCs w:val="20"/>
        </w:rPr>
        <w:t>su</w:t>
      </w:r>
      <w:r w:rsidRPr="00876B71">
        <w:rPr>
          <w:rFonts w:eastAsiaTheme="minorEastAsia"/>
          <w:color w:val="000000" w:themeColor="text1"/>
          <w:sz w:val="20"/>
          <w:szCs w:val="20"/>
        </w:rPr>
        <w:t xml:space="preserve"> vidaus degimo varikliu, ne senesnė kaip 5 (penkerių) metų, 9 sėdimų vietų (8+1) transporto priemonė.</w:t>
      </w:r>
    </w:p>
    <w:p w14:paraId="387FCFBF" w14:textId="3B0C005D" w:rsidR="00647150" w:rsidRPr="004312B3" w:rsidRDefault="00647150" w:rsidP="5FF37411">
      <w:pPr>
        <w:pStyle w:val="ListParagraph"/>
        <w:numPr>
          <w:ilvl w:val="2"/>
          <w:numId w:val="17"/>
        </w:numPr>
        <w:tabs>
          <w:tab w:val="left" w:pos="567"/>
          <w:tab w:val="left" w:pos="709"/>
        </w:tabs>
        <w:spacing w:after="0" w:line="240" w:lineRule="auto"/>
        <w:jc w:val="both"/>
        <w:rPr>
          <w:rFonts w:eastAsiaTheme="minorEastAsia"/>
          <w:color w:val="000000" w:themeColor="text1"/>
          <w:sz w:val="20"/>
          <w:szCs w:val="20"/>
        </w:rPr>
      </w:pPr>
      <w:r w:rsidRPr="00876B71">
        <w:rPr>
          <w:rFonts w:asciiTheme="minorHAnsi" w:eastAsiaTheme="minorEastAsia" w:hAnsiTheme="minorHAnsi" w:cstheme="minorBidi"/>
          <w:color w:val="000000" w:themeColor="text1"/>
          <w:sz w:val="20"/>
          <w:szCs w:val="20"/>
        </w:rPr>
        <w:t xml:space="preserve">Atvejais, kai </w:t>
      </w:r>
      <w:r w:rsidR="005B5743" w:rsidRPr="00876B71">
        <w:rPr>
          <w:rFonts w:asciiTheme="minorHAnsi" w:eastAsiaTheme="minorEastAsia" w:hAnsiTheme="minorHAnsi" w:cstheme="minorBidi"/>
          <w:color w:val="000000" w:themeColor="text1"/>
          <w:sz w:val="20"/>
          <w:szCs w:val="20"/>
        </w:rPr>
        <w:t xml:space="preserve">nuomai Transporto priemonė negali būti pristatyta numatytais terminais, </w:t>
      </w:r>
      <w:r w:rsidRPr="00876B71">
        <w:rPr>
          <w:rFonts w:asciiTheme="minorHAnsi" w:eastAsiaTheme="minorEastAsia" w:hAnsiTheme="minorHAnsi" w:cstheme="minorBidi"/>
          <w:color w:val="000000" w:themeColor="text1"/>
          <w:sz w:val="20"/>
          <w:szCs w:val="20"/>
        </w:rPr>
        <w:t>Nuomotojas įsipareigoja suteikti pakaitinę transporto priemonę ne ilgesniam nei 1 (vienerių) metų laikotarpiui.  Pakaitinės Transporto priemon</w:t>
      </w:r>
      <w:r w:rsidR="00CD361C" w:rsidRPr="00876B71">
        <w:rPr>
          <w:rFonts w:asciiTheme="minorHAnsi" w:eastAsiaTheme="minorEastAsia" w:hAnsiTheme="minorHAnsi" w:cstheme="minorBidi"/>
          <w:color w:val="000000" w:themeColor="text1"/>
          <w:sz w:val="20"/>
          <w:szCs w:val="20"/>
        </w:rPr>
        <w:t xml:space="preserve">ės reikalavimai </w:t>
      </w:r>
      <w:r w:rsidRPr="00876B71">
        <w:rPr>
          <w:rFonts w:asciiTheme="minorHAnsi" w:eastAsiaTheme="minorEastAsia" w:hAnsiTheme="minorHAnsi" w:cstheme="minorBidi"/>
          <w:color w:val="000000" w:themeColor="text1"/>
          <w:sz w:val="20"/>
          <w:szCs w:val="20"/>
        </w:rPr>
        <w:t>turi būti</w:t>
      </w:r>
      <w:r w:rsidR="00106B51" w:rsidRPr="00876B71">
        <w:rPr>
          <w:rFonts w:eastAsiaTheme="minorEastAsia"/>
          <w:color w:val="000000" w:themeColor="text1"/>
          <w:sz w:val="20"/>
          <w:szCs w:val="20"/>
        </w:rPr>
        <w:t xml:space="preserve"> analogišk</w:t>
      </w:r>
      <w:r w:rsidR="00CD361C" w:rsidRPr="00876B71">
        <w:rPr>
          <w:rFonts w:asciiTheme="minorHAnsi" w:eastAsiaTheme="minorEastAsia" w:hAnsiTheme="minorHAnsi" w:cstheme="minorBidi"/>
          <w:color w:val="000000" w:themeColor="text1"/>
          <w:sz w:val="20"/>
          <w:szCs w:val="20"/>
        </w:rPr>
        <w:t>i</w:t>
      </w:r>
      <w:r w:rsidR="00106B51" w:rsidRPr="00876B71">
        <w:rPr>
          <w:rFonts w:eastAsiaTheme="minorEastAsia"/>
          <w:color w:val="000000" w:themeColor="text1"/>
          <w:sz w:val="20"/>
          <w:szCs w:val="20"/>
        </w:rPr>
        <w:t>, kaip nurodyta Techninės specifikacijos 4.3.10 punkte</w:t>
      </w:r>
      <w:r w:rsidR="00106B51" w:rsidRPr="00876B71">
        <w:rPr>
          <w:rFonts w:asciiTheme="minorHAnsi" w:eastAsiaTheme="minorEastAsia" w:hAnsiTheme="minorHAnsi" w:cstheme="minorBidi"/>
          <w:color w:val="000000" w:themeColor="text1"/>
          <w:sz w:val="20"/>
          <w:szCs w:val="20"/>
        </w:rPr>
        <w:t>.</w:t>
      </w:r>
      <w:r w:rsidR="005B5743" w:rsidRPr="00876B71">
        <w:rPr>
          <w:rFonts w:asciiTheme="minorHAnsi" w:eastAsiaTheme="minorEastAsia" w:hAnsiTheme="minorHAnsi" w:cstheme="minorBidi"/>
          <w:color w:val="000000" w:themeColor="text1"/>
          <w:sz w:val="20"/>
          <w:szCs w:val="20"/>
        </w:rPr>
        <w:t xml:space="preserve"> </w:t>
      </w:r>
      <w:r w:rsidRPr="00876B71">
        <w:rPr>
          <w:rFonts w:asciiTheme="minorHAnsi" w:eastAsiaTheme="minorEastAsia" w:hAnsiTheme="minorHAnsi" w:cstheme="minorBidi"/>
          <w:color w:val="000000" w:themeColor="text1"/>
          <w:sz w:val="20"/>
          <w:szCs w:val="20"/>
        </w:rPr>
        <w:t>Už</w:t>
      </w:r>
      <w:r w:rsidR="00106B51" w:rsidRPr="00876B71">
        <w:rPr>
          <w:rFonts w:asciiTheme="minorHAnsi" w:eastAsiaTheme="minorEastAsia" w:hAnsiTheme="minorHAnsi" w:cstheme="minorBidi"/>
          <w:color w:val="000000" w:themeColor="text1"/>
          <w:sz w:val="20"/>
          <w:szCs w:val="20"/>
        </w:rPr>
        <w:t xml:space="preserve"> nuomai ne laiku pristatytą</w:t>
      </w:r>
      <w:r w:rsidRPr="00876B71">
        <w:rPr>
          <w:rFonts w:asciiTheme="minorHAnsi" w:eastAsiaTheme="minorEastAsia" w:hAnsiTheme="minorHAnsi" w:cstheme="minorBidi"/>
          <w:color w:val="000000" w:themeColor="text1"/>
          <w:sz w:val="20"/>
          <w:szCs w:val="20"/>
        </w:rPr>
        <w:t xml:space="preserve"> pakaitinę </w:t>
      </w:r>
      <w:r w:rsidR="003A6632" w:rsidRPr="00876B71">
        <w:rPr>
          <w:rFonts w:asciiTheme="minorHAnsi" w:eastAsiaTheme="minorEastAsia" w:hAnsiTheme="minorHAnsi" w:cstheme="minorBidi"/>
          <w:color w:val="000000" w:themeColor="text1"/>
          <w:sz w:val="20"/>
          <w:szCs w:val="20"/>
        </w:rPr>
        <w:t>T</w:t>
      </w:r>
      <w:r w:rsidRPr="00876B71">
        <w:rPr>
          <w:rFonts w:asciiTheme="minorHAnsi" w:eastAsiaTheme="minorEastAsia" w:hAnsiTheme="minorHAnsi" w:cstheme="minorBidi"/>
          <w:color w:val="000000" w:themeColor="text1"/>
          <w:sz w:val="20"/>
          <w:szCs w:val="20"/>
        </w:rPr>
        <w:t xml:space="preserve">ransporto priemonę apmokama ne daugiau nei </w:t>
      </w:r>
      <w:r w:rsidR="003A6632" w:rsidRPr="00876B71">
        <w:rPr>
          <w:rFonts w:asciiTheme="minorHAnsi" w:eastAsiaTheme="minorEastAsia" w:hAnsiTheme="minorHAnsi" w:cstheme="minorBidi"/>
          <w:color w:val="000000" w:themeColor="text1"/>
          <w:sz w:val="20"/>
          <w:szCs w:val="20"/>
        </w:rPr>
        <w:t xml:space="preserve">pirmiesiems 6 (šešiems) mėnesiams </w:t>
      </w:r>
      <w:r w:rsidR="00145C85" w:rsidRPr="00876B71">
        <w:rPr>
          <w:rFonts w:asciiTheme="minorHAnsi" w:eastAsiaTheme="minorEastAsia" w:hAnsiTheme="minorHAnsi" w:cstheme="minorBidi"/>
          <w:color w:val="000000" w:themeColor="text1"/>
          <w:sz w:val="20"/>
          <w:szCs w:val="20"/>
        </w:rPr>
        <w:t>80</w:t>
      </w:r>
      <w:r w:rsidRPr="00876B71">
        <w:rPr>
          <w:rFonts w:asciiTheme="minorHAnsi" w:eastAsiaTheme="minorEastAsia" w:hAnsiTheme="minorHAnsi" w:cstheme="minorBidi"/>
          <w:color w:val="000000" w:themeColor="text1"/>
          <w:sz w:val="20"/>
          <w:szCs w:val="20"/>
        </w:rPr>
        <w:t xml:space="preserve"> </w:t>
      </w:r>
      <w:r w:rsidR="00D11BA9" w:rsidRPr="00876B71">
        <w:rPr>
          <w:rFonts w:asciiTheme="minorHAnsi" w:eastAsiaTheme="minorEastAsia" w:hAnsiTheme="minorHAnsi" w:cstheme="minorBidi"/>
          <w:color w:val="000000" w:themeColor="text1"/>
          <w:sz w:val="20"/>
          <w:szCs w:val="20"/>
        </w:rPr>
        <w:t xml:space="preserve">procentų </w:t>
      </w:r>
      <w:r w:rsidRPr="00876B71">
        <w:rPr>
          <w:rFonts w:asciiTheme="minorHAnsi" w:eastAsiaTheme="minorEastAsia" w:hAnsiTheme="minorHAnsi" w:cstheme="minorBidi"/>
          <w:color w:val="000000" w:themeColor="text1"/>
          <w:sz w:val="20"/>
          <w:szCs w:val="20"/>
        </w:rPr>
        <w:t xml:space="preserve">pagal pasiūlytą įkainį tai transporto priemonei pagal </w:t>
      </w:r>
      <w:r w:rsidR="002061AB" w:rsidRPr="00876B71">
        <w:rPr>
          <w:rFonts w:asciiTheme="minorHAnsi" w:eastAsiaTheme="minorEastAsia" w:hAnsiTheme="minorHAnsi" w:cstheme="minorBidi"/>
          <w:color w:val="000000" w:themeColor="text1"/>
          <w:sz w:val="20"/>
          <w:szCs w:val="20"/>
        </w:rPr>
        <w:t xml:space="preserve">atitinkamą </w:t>
      </w:r>
      <w:r w:rsidRPr="00876B71">
        <w:rPr>
          <w:rFonts w:asciiTheme="minorHAnsi" w:eastAsiaTheme="minorEastAsia" w:hAnsiTheme="minorHAnsi" w:cstheme="minorBidi"/>
          <w:color w:val="000000" w:themeColor="text1"/>
          <w:sz w:val="20"/>
          <w:szCs w:val="20"/>
        </w:rPr>
        <w:t>pirkimo objekto dalį</w:t>
      </w:r>
      <w:r w:rsidR="00D11BA9" w:rsidRPr="00876B71">
        <w:rPr>
          <w:rFonts w:asciiTheme="minorHAnsi" w:eastAsiaTheme="minorEastAsia" w:hAnsiTheme="minorHAnsi" w:cstheme="minorBidi"/>
          <w:color w:val="000000" w:themeColor="text1"/>
          <w:sz w:val="20"/>
          <w:szCs w:val="20"/>
        </w:rPr>
        <w:t xml:space="preserve"> (skaičiuojama pagal nuomos ir priežiūros įkainį)</w:t>
      </w:r>
      <w:r w:rsidR="003A6632" w:rsidRPr="00876B71">
        <w:rPr>
          <w:rFonts w:asciiTheme="minorHAnsi" w:eastAsiaTheme="minorEastAsia" w:hAnsiTheme="minorHAnsi" w:cstheme="minorBidi"/>
          <w:color w:val="000000" w:themeColor="text1"/>
          <w:sz w:val="20"/>
          <w:szCs w:val="20"/>
        </w:rPr>
        <w:t xml:space="preserve">, likusiems 6 (šešiems) mėnesiams ne daugiau nei </w:t>
      </w:r>
      <w:r w:rsidR="00145C85" w:rsidRPr="00876B71">
        <w:rPr>
          <w:rFonts w:asciiTheme="minorHAnsi" w:eastAsiaTheme="minorEastAsia" w:hAnsiTheme="minorHAnsi" w:cstheme="minorBidi"/>
          <w:color w:val="000000" w:themeColor="text1"/>
          <w:sz w:val="20"/>
          <w:szCs w:val="20"/>
        </w:rPr>
        <w:t>60</w:t>
      </w:r>
      <w:r w:rsidR="003A6632" w:rsidRPr="00876B71">
        <w:rPr>
          <w:rFonts w:asciiTheme="minorHAnsi" w:eastAsiaTheme="minorEastAsia" w:hAnsiTheme="minorHAnsi" w:cstheme="minorBidi"/>
          <w:color w:val="000000" w:themeColor="text1"/>
          <w:sz w:val="20"/>
          <w:szCs w:val="20"/>
        </w:rPr>
        <w:t xml:space="preserve"> </w:t>
      </w:r>
      <w:r w:rsidR="00145C85" w:rsidRPr="00876B71">
        <w:rPr>
          <w:rFonts w:asciiTheme="minorHAnsi" w:eastAsiaTheme="minorEastAsia" w:hAnsiTheme="minorHAnsi" w:cstheme="minorBidi"/>
          <w:color w:val="000000" w:themeColor="text1"/>
          <w:sz w:val="20"/>
          <w:szCs w:val="20"/>
        </w:rPr>
        <w:t xml:space="preserve">procentų </w:t>
      </w:r>
      <w:r w:rsidR="003A6632" w:rsidRPr="00876B71">
        <w:rPr>
          <w:rFonts w:asciiTheme="minorHAnsi" w:eastAsiaTheme="minorEastAsia" w:hAnsiTheme="minorHAnsi" w:cstheme="minorBidi"/>
          <w:color w:val="000000" w:themeColor="text1"/>
          <w:sz w:val="20"/>
          <w:szCs w:val="20"/>
        </w:rPr>
        <w:t xml:space="preserve">pagal pasiūlytą įkainį tai transporto priemonei pagal </w:t>
      </w:r>
      <w:r w:rsidR="00E66ADB" w:rsidRPr="00876B71">
        <w:rPr>
          <w:rFonts w:asciiTheme="minorHAnsi" w:eastAsiaTheme="minorEastAsia" w:hAnsiTheme="minorHAnsi" w:cstheme="minorBidi"/>
          <w:color w:val="000000" w:themeColor="text1"/>
          <w:sz w:val="20"/>
          <w:szCs w:val="20"/>
        </w:rPr>
        <w:t xml:space="preserve">atitinkamą </w:t>
      </w:r>
      <w:r w:rsidR="003A6632" w:rsidRPr="00876B71">
        <w:rPr>
          <w:rFonts w:asciiTheme="minorHAnsi" w:eastAsiaTheme="minorEastAsia" w:hAnsiTheme="minorHAnsi" w:cstheme="minorBidi"/>
          <w:color w:val="000000" w:themeColor="text1"/>
          <w:sz w:val="20"/>
          <w:szCs w:val="20"/>
        </w:rPr>
        <w:t>pirkimo objekto dalį</w:t>
      </w:r>
      <w:r w:rsidR="00B75BF8" w:rsidRPr="00876B71">
        <w:rPr>
          <w:rFonts w:asciiTheme="minorHAnsi" w:eastAsiaTheme="minorEastAsia" w:hAnsiTheme="minorHAnsi" w:cstheme="minorBidi"/>
          <w:color w:val="000000" w:themeColor="text1"/>
          <w:sz w:val="20"/>
          <w:szCs w:val="20"/>
        </w:rPr>
        <w:t xml:space="preserve"> (skaičiuojama pagal nuomos ir priežiūros įkainį)</w:t>
      </w:r>
      <w:r w:rsidRPr="00876B71">
        <w:rPr>
          <w:rFonts w:asciiTheme="minorHAnsi" w:eastAsiaTheme="minorEastAsia" w:hAnsiTheme="minorHAnsi" w:cstheme="minorBidi"/>
          <w:color w:val="000000" w:themeColor="text1"/>
          <w:sz w:val="20"/>
          <w:szCs w:val="20"/>
        </w:rPr>
        <w:t xml:space="preserve">. </w:t>
      </w:r>
    </w:p>
    <w:p w14:paraId="416169F8" w14:textId="140FC810" w:rsidR="00D7246A" w:rsidRPr="00876B71" w:rsidRDefault="00B24B4C" w:rsidP="009F10BB">
      <w:pPr>
        <w:rPr>
          <w:rFonts w:cstheme="minorHAnsi"/>
          <w:b/>
          <w:bCs/>
          <w:i/>
          <w:iCs/>
          <w:u w:val="single"/>
        </w:rPr>
      </w:pPr>
      <w:r w:rsidRPr="00876B71">
        <w:rPr>
          <w:rFonts w:eastAsiaTheme="minorEastAsia"/>
          <w:color w:val="000000" w:themeColor="text1"/>
          <w:sz w:val="20"/>
          <w:szCs w:val="20"/>
        </w:rPr>
        <w:tab/>
      </w:r>
    </w:p>
    <w:p w14:paraId="6AFD4EEF" w14:textId="54E43CDA" w:rsidR="000A768E" w:rsidRPr="00876B71" w:rsidRDefault="000A768E" w:rsidP="00B84579">
      <w:pPr>
        <w:spacing w:line="240" w:lineRule="auto"/>
        <w:rPr>
          <w:rFonts w:cstheme="minorHAnsi"/>
          <w:b/>
          <w:bCs/>
          <w:i/>
          <w:iCs/>
          <w:u w:val="single"/>
        </w:rPr>
      </w:pPr>
      <w:r w:rsidRPr="00876B71">
        <w:rPr>
          <w:rFonts w:cstheme="minorHAnsi"/>
          <w:b/>
          <w:bCs/>
          <w:i/>
          <w:iCs/>
          <w:u w:val="single"/>
        </w:rPr>
        <w:t>Draudimas, mokesčiai</w:t>
      </w:r>
    </w:p>
    <w:p w14:paraId="12CA1C8A" w14:textId="5A1E764C" w:rsidR="000A768E" w:rsidRPr="00876B71" w:rsidRDefault="002C29C0"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Nuomotojas privalo u</w:t>
      </w:r>
      <w:r w:rsidR="000A768E" w:rsidRPr="00876B71">
        <w:rPr>
          <w:rFonts w:asciiTheme="minorHAnsi" w:eastAsiaTheme="minorEastAsia" w:hAnsiTheme="minorHAnsi" w:cstheme="minorHAnsi"/>
          <w:color w:val="000000" w:themeColor="text1"/>
          <w:sz w:val="20"/>
          <w:szCs w:val="20"/>
        </w:rPr>
        <w:t xml:space="preserve">žtikrinti nuomojamų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priemonių privalomąjį civilinės atsakomybės draudimą ir KASKO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ransporto priemonių draudimą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priemonių valdytojų civilinės atsakomybės privalomojo ir KASKO draudimo reikalavimai pateikti </w:t>
      </w:r>
      <w:r w:rsidR="00233922" w:rsidRPr="00876B71">
        <w:rPr>
          <w:rFonts w:asciiTheme="minorHAnsi" w:eastAsiaTheme="minorEastAsia" w:hAnsiTheme="minorHAnsi" w:cstheme="minorBidi"/>
          <w:color w:val="000000" w:themeColor="text1"/>
          <w:sz w:val="20"/>
          <w:szCs w:val="20"/>
        </w:rPr>
        <w:t xml:space="preserve">Techninės specifikacijos </w:t>
      </w:r>
      <w:r w:rsidR="00233922">
        <w:rPr>
          <w:rFonts w:asciiTheme="minorHAnsi" w:eastAsiaTheme="minorEastAsia" w:hAnsiTheme="minorHAnsi" w:cstheme="minorBidi"/>
          <w:color w:val="000000" w:themeColor="text1"/>
          <w:sz w:val="20"/>
          <w:szCs w:val="20"/>
        </w:rPr>
        <w:t>Priede Nr. 2</w:t>
      </w:r>
      <w:r w:rsidR="000A768E" w:rsidRPr="00876B71">
        <w:rPr>
          <w:rFonts w:asciiTheme="minorHAnsi" w:eastAsiaTheme="minorEastAsia" w:hAnsiTheme="minorHAnsi" w:cstheme="minorHAnsi"/>
          <w:color w:val="000000" w:themeColor="text1"/>
          <w:sz w:val="20"/>
          <w:szCs w:val="20"/>
        </w:rPr>
        <w:t>). Franšizė draudiminiams įvykiams</w:t>
      </w:r>
      <w:r w:rsidR="00AD7CA0" w:rsidRPr="00876B71">
        <w:rPr>
          <w:rFonts w:asciiTheme="minorHAnsi" w:eastAsiaTheme="minorEastAsia" w:hAnsiTheme="minorHAnsi" w:cstheme="minorHAnsi"/>
          <w:color w:val="000000" w:themeColor="text1"/>
          <w:sz w:val="20"/>
          <w:szCs w:val="20"/>
        </w:rPr>
        <w:t>, išskyrus vagystę, pagal Nuo</w:t>
      </w:r>
      <w:r w:rsidR="00D7246A" w:rsidRPr="00876B71">
        <w:rPr>
          <w:rFonts w:asciiTheme="minorHAnsi" w:eastAsiaTheme="minorEastAsia" w:hAnsiTheme="minorHAnsi" w:cstheme="minorHAnsi"/>
          <w:color w:val="000000" w:themeColor="text1"/>
          <w:sz w:val="20"/>
          <w:szCs w:val="20"/>
        </w:rPr>
        <w:t xml:space="preserve">motojo </w:t>
      </w:r>
      <w:r w:rsidR="00AD7CA0" w:rsidRPr="00876B71">
        <w:rPr>
          <w:rFonts w:asciiTheme="minorHAnsi" w:eastAsiaTheme="minorEastAsia" w:hAnsiTheme="minorHAnsi" w:cstheme="minorHAnsi"/>
          <w:color w:val="000000" w:themeColor="text1"/>
          <w:sz w:val="20"/>
          <w:szCs w:val="20"/>
        </w:rPr>
        <w:t>pateiktą dydį Pasiūlymo formoje</w:t>
      </w:r>
      <w:r w:rsidR="000A768E" w:rsidRPr="00876B71">
        <w:rPr>
          <w:rFonts w:asciiTheme="minorHAnsi" w:eastAsiaTheme="minorEastAsia" w:hAnsiTheme="minorHAnsi" w:cstheme="minorHAnsi"/>
          <w:color w:val="000000" w:themeColor="text1"/>
          <w:sz w:val="20"/>
          <w:szCs w:val="20"/>
        </w:rPr>
        <w:t xml:space="preserve">. Franšizė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priemonės vagystės atveju – ne daugiau kaip 10 proc.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priemonės rinkos vertės. Užtikrinti nuomojamų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priemonių tarptautinį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priemonės draudimą (žaliąją kortelę). Visi draudiminiai mokesčiai turi būti įtraukti į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ransporto priemonės Nuomos įmoką ir negali atsirasti papildomų mokesčių priklausančių nuo Nuomininko žalų istorijos, vairavimo stažo, amžiaus, vairuojančio asmens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priemonę vairuoti gali ir ne įmonės darbuotojai). </w:t>
      </w:r>
    </w:p>
    <w:p w14:paraId="6EB59B65" w14:textId="4F8F0070" w:rsidR="000A768E" w:rsidRPr="00876B71" w:rsidRDefault="002C29C0"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Nuomotojas turi a</w:t>
      </w:r>
      <w:r w:rsidR="000A768E" w:rsidRPr="00876B71">
        <w:rPr>
          <w:rFonts w:asciiTheme="minorHAnsi" w:eastAsiaTheme="minorEastAsia" w:hAnsiTheme="minorHAnsi" w:cstheme="minorHAnsi"/>
          <w:color w:val="000000" w:themeColor="text1"/>
          <w:sz w:val="20"/>
          <w:szCs w:val="20"/>
        </w:rPr>
        <w:t xml:space="preserve">tlikti draudiminių ir nedraudiminių eismo įvykių administravimą, kontaktavimą su Nuomininko darbuotojais dėl reikalingos informacijos pateikimo, su įvykiu susijusių dokumentų pildymą bei pateikimą draudimo kompanijai pagal galiojančius teisės aktus. Organizuoti būtinus Transporto priemonės atstatymo darbus. </w:t>
      </w:r>
    </w:p>
    <w:p w14:paraId="4817538C" w14:textId="3C10A899" w:rsidR="000A768E" w:rsidRPr="00876B71" w:rsidRDefault="000A768E"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Prieš draudžiamojo laikotarpio pradžią (ne vėliau kaip prieš 3 darbo dienas), Nuomotojas turi Nuomininkui pateikti </w:t>
      </w:r>
      <w:r w:rsidR="005B45F1" w:rsidRPr="00876B71">
        <w:rPr>
          <w:rFonts w:asciiTheme="minorHAnsi" w:eastAsiaTheme="minorEastAsia" w:hAnsiTheme="minorHAnsi" w:cstheme="minorHAnsi"/>
          <w:color w:val="000000" w:themeColor="text1"/>
          <w:sz w:val="20"/>
          <w:szCs w:val="20"/>
        </w:rPr>
        <w:t xml:space="preserve">elektroninius </w:t>
      </w:r>
      <w:r w:rsidR="008B43D2" w:rsidRPr="00876B71">
        <w:rPr>
          <w:rFonts w:asciiTheme="minorHAnsi" w:eastAsiaTheme="minorEastAsia" w:hAnsiTheme="minorHAnsi" w:cstheme="minorHAnsi"/>
          <w:color w:val="000000" w:themeColor="text1"/>
          <w:sz w:val="20"/>
          <w:szCs w:val="20"/>
        </w:rPr>
        <w:t xml:space="preserve">arba esant Nuomininko prašymui </w:t>
      </w:r>
      <w:r w:rsidR="007030E3" w:rsidRPr="00876B71">
        <w:rPr>
          <w:rFonts w:asciiTheme="minorHAnsi" w:eastAsiaTheme="minorEastAsia" w:hAnsiTheme="minorHAnsi" w:cstheme="minorHAnsi"/>
          <w:color w:val="000000" w:themeColor="text1"/>
          <w:sz w:val="20"/>
          <w:szCs w:val="20"/>
        </w:rPr>
        <w:t>–</w:t>
      </w:r>
      <w:r w:rsidR="005B45F1" w:rsidRPr="00876B71">
        <w:rPr>
          <w:rFonts w:asciiTheme="minorHAnsi" w:eastAsiaTheme="minorEastAsia" w:hAnsiTheme="minorHAnsi" w:cstheme="minorHAnsi"/>
          <w:color w:val="000000" w:themeColor="text1"/>
          <w:sz w:val="20"/>
          <w:szCs w:val="20"/>
        </w:rPr>
        <w:t xml:space="preserve"> </w:t>
      </w:r>
      <w:r w:rsidRPr="00876B71">
        <w:rPr>
          <w:rFonts w:asciiTheme="minorHAnsi" w:eastAsiaTheme="minorEastAsia" w:hAnsiTheme="minorHAnsi" w:cstheme="minorHAnsi"/>
          <w:color w:val="000000" w:themeColor="text1"/>
          <w:sz w:val="20"/>
          <w:szCs w:val="20"/>
        </w:rPr>
        <w:t>popierinius draudimo polisus.</w:t>
      </w:r>
    </w:p>
    <w:p w14:paraId="41ED0464" w14:textId="573ABB68" w:rsidR="000A768E" w:rsidRPr="00876B71" w:rsidRDefault="007030E3"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w:t>
      </w:r>
      <w:r w:rsidR="00930804" w:rsidRPr="00876B71">
        <w:rPr>
          <w:rFonts w:asciiTheme="minorHAnsi" w:eastAsiaTheme="minorEastAsia" w:hAnsiTheme="minorHAnsi" w:cstheme="minorHAnsi"/>
          <w:color w:val="000000" w:themeColor="text1"/>
          <w:sz w:val="20"/>
          <w:szCs w:val="20"/>
        </w:rPr>
        <w:t>otojas</w:t>
      </w:r>
      <w:r w:rsidR="00D07EE6" w:rsidRPr="00876B71">
        <w:rPr>
          <w:rFonts w:asciiTheme="minorHAnsi" w:eastAsiaTheme="minorEastAsia" w:hAnsiTheme="minorHAnsi" w:cstheme="minorHAnsi"/>
          <w:color w:val="000000" w:themeColor="text1"/>
          <w:sz w:val="20"/>
          <w:szCs w:val="20"/>
        </w:rPr>
        <w:t xml:space="preserve"> privalo pasirūpinti, kad nuomos laikotar</w:t>
      </w:r>
      <w:r w:rsidR="00BE0BC1" w:rsidRPr="00876B71">
        <w:rPr>
          <w:rFonts w:asciiTheme="minorHAnsi" w:eastAsiaTheme="minorEastAsia" w:hAnsiTheme="minorHAnsi" w:cstheme="minorHAnsi"/>
          <w:color w:val="000000" w:themeColor="text1"/>
          <w:sz w:val="20"/>
          <w:szCs w:val="20"/>
        </w:rPr>
        <w:t>pi</w:t>
      </w:r>
      <w:r w:rsidR="00D07EE6" w:rsidRPr="00876B71">
        <w:rPr>
          <w:rFonts w:asciiTheme="minorHAnsi" w:eastAsiaTheme="minorEastAsia" w:hAnsiTheme="minorHAnsi" w:cstheme="minorHAnsi"/>
          <w:color w:val="000000" w:themeColor="text1"/>
          <w:sz w:val="20"/>
          <w:szCs w:val="20"/>
        </w:rPr>
        <w:t>u būtų</w:t>
      </w:r>
      <w:r w:rsidR="00BE0BC1" w:rsidRPr="00876B71">
        <w:rPr>
          <w:rFonts w:asciiTheme="minorHAnsi" w:eastAsiaTheme="minorEastAsia" w:hAnsiTheme="minorHAnsi" w:cstheme="minorHAnsi"/>
          <w:color w:val="000000" w:themeColor="text1"/>
          <w:sz w:val="20"/>
          <w:szCs w:val="20"/>
        </w:rPr>
        <w:t xml:space="preserve"> sumokėti</w:t>
      </w:r>
      <w:r w:rsidRPr="00876B71">
        <w:rPr>
          <w:rFonts w:asciiTheme="minorHAnsi" w:eastAsiaTheme="minorEastAsia" w:hAnsiTheme="minorHAnsi" w:cstheme="minorHAnsi"/>
          <w:color w:val="000000" w:themeColor="text1"/>
          <w:sz w:val="20"/>
          <w:szCs w:val="20"/>
        </w:rPr>
        <w:t xml:space="preserve"> </w:t>
      </w:r>
      <w:r w:rsidR="000A768E" w:rsidRPr="00876B71">
        <w:rPr>
          <w:rFonts w:asciiTheme="minorHAnsi" w:eastAsiaTheme="minorEastAsia" w:hAnsiTheme="minorHAnsi" w:cstheme="minorHAnsi"/>
          <w:color w:val="000000" w:themeColor="text1"/>
          <w:sz w:val="20"/>
          <w:szCs w:val="20"/>
        </w:rPr>
        <w:t>kelių</w:t>
      </w:r>
      <w:r w:rsidRPr="00876B71">
        <w:rPr>
          <w:rFonts w:asciiTheme="minorHAnsi" w:eastAsiaTheme="minorEastAsia" w:hAnsiTheme="minorHAnsi" w:cstheme="minorHAnsi"/>
          <w:color w:val="000000" w:themeColor="text1"/>
          <w:sz w:val="20"/>
          <w:szCs w:val="20"/>
        </w:rPr>
        <w:t xml:space="preserve"> mokesči</w:t>
      </w:r>
      <w:r w:rsidR="00BE0BC1" w:rsidRPr="00876B71">
        <w:rPr>
          <w:rFonts w:asciiTheme="minorHAnsi" w:eastAsiaTheme="minorEastAsia" w:hAnsiTheme="minorHAnsi" w:cstheme="minorHAnsi"/>
          <w:color w:val="000000" w:themeColor="text1"/>
          <w:sz w:val="20"/>
          <w:szCs w:val="20"/>
        </w:rPr>
        <w:t>ai</w:t>
      </w:r>
      <w:r w:rsidR="000A768E" w:rsidRPr="00876B71">
        <w:rPr>
          <w:rFonts w:asciiTheme="minorHAnsi" w:eastAsiaTheme="minorEastAsia" w:hAnsiTheme="minorHAnsi" w:cstheme="minorHAnsi"/>
          <w:color w:val="000000" w:themeColor="text1"/>
          <w:sz w:val="20"/>
          <w:szCs w:val="20"/>
        </w:rPr>
        <w:t xml:space="preserve"> (metinė vinjetė), Transporto priemonių savininkų ar valdytojų naudotojo moke</w:t>
      </w:r>
      <w:r w:rsidR="00B35221" w:rsidRPr="00876B71">
        <w:rPr>
          <w:rFonts w:asciiTheme="minorHAnsi" w:eastAsiaTheme="minorEastAsia" w:hAnsiTheme="minorHAnsi" w:cstheme="minorHAnsi"/>
          <w:color w:val="000000" w:themeColor="text1"/>
          <w:sz w:val="20"/>
          <w:szCs w:val="20"/>
        </w:rPr>
        <w:t>sčiai ar</w:t>
      </w:r>
      <w:r w:rsidR="000A768E" w:rsidRPr="00876B71">
        <w:rPr>
          <w:rFonts w:asciiTheme="minorHAnsi" w:eastAsiaTheme="minorEastAsia" w:hAnsiTheme="minorHAnsi" w:cstheme="minorHAnsi"/>
          <w:color w:val="000000" w:themeColor="text1"/>
          <w:sz w:val="20"/>
          <w:szCs w:val="20"/>
        </w:rPr>
        <w:t xml:space="preserve"> visus kitus norminiais teisės aktais nustatytus </w:t>
      </w:r>
      <w:r w:rsidR="008110A6" w:rsidRPr="00876B71">
        <w:rPr>
          <w:rFonts w:asciiTheme="minorHAnsi" w:eastAsiaTheme="minorEastAsia" w:hAnsiTheme="minorHAnsi" w:cstheme="minorHAnsi"/>
          <w:color w:val="000000" w:themeColor="text1"/>
          <w:sz w:val="20"/>
          <w:szCs w:val="20"/>
        </w:rPr>
        <w:t xml:space="preserve">ar naujai atsiradusius </w:t>
      </w:r>
      <w:r w:rsidR="000A768E" w:rsidRPr="00876B71">
        <w:rPr>
          <w:rFonts w:asciiTheme="minorHAnsi" w:eastAsiaTheme="minorEastAsia" w:hAnsiTheme="minorHAnsi" w:cstheme="minorHAnsi"/>
          <w:color w:val="000000" w:themeColor="text1"/>
          <w:sz w:val="20"/>
          <w:szCs w:val="20"/>
        </w:rPr>
        <w:t xml:space="preserve">su Transporto priemonių eksploatavimu susijusius mokesčius (jeigu tokie </w:t>
      </w:r>
      <w:r w:rsidR="008110A6" w:rsidRPr="00876B71">
        <w:rPr>
          <w:rFonts w:asciiTheme="minorHAnsi" w:eastAsiaTheme="minorEastAsia" w:hAnsiTheme="minorHAnsi" w:cstheme="minorHAnsi"/>
          <w:color w:val="000000" w:themeColor="text1"/>
          <w:sz w:val="20"/>
          <w:szCs w:val="20"/>
        </w:rPr>
        <w:t xml:space="preserve">būtų </w:t>
      </w:r>
      <w:r w:rsidR="000A768E" w:rsidRPr="00876B71">
        <w:rPr>
          <w:rFonts w:asciiTheme="minorHAnsi" w:eastAsiaTheme="minorEastAsia" w:hAnsiTheme="minorHAnsi" w:cstheme="minorHAnsi"/>
          <w:color w:val="000000" w:themeColor="text1"/>
          <w:sz w:val="20"/>
          <w:szCs w:val="20"/>
        </w:rPr>
        <w:t xml:space="preserve">reikalingi). </w:t>
      </w:r>
    </w:p>
    <w:p w14:paraId="4113D59D" w14:textId="77777777" w:rsidR="005B45F1" w:rsidRPr="00876B71" w:rsidRDefault="005B45F1"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3CCE44B3" w14:textId="77777777" w:rsidR="000A768E" w:rsidRPr="00876B71" w:rsidRDefault="000A768E" w:rsidP="00B84579">
      <w:pPr>
        <w:spacing w:line="240" w:lineRule="auto"/>
        <w:rPr>
          <w:rFonts w:cstheme="minorHAnsi"/>
          <w:b/>
          <w:bCs/>
          <w:i/>
          <w:iCs/>
          <w:u w:val="single"/>
        </w:rPr>
      </w:pPr>
      <w:r w:rsidRPr="00876B71">
        <w:rPr>
          <w:rFonts w:cstheme="minorHAnsi"/>
          <w:b/>
          <w:bCs/>
          <w:i/>
          <w:iCs/>
          <w:u w:val="single"/>
        </w:rPr>
        <w:t>Pagalba kelyje</w:t>
      </w:r>
    </w:p>
    <w:p w14:paraId="502E4EBC" w14:textId="0BEAE241" w:rsidR="000A768E" w:rsidRPr="00876B71" w:rsidRDefault="00B35221" w:rsidP="32E545B6">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Nuomotojas turi</w:t>
      </w:r>
      <w:r w:rsidR="0096455B" w:rsidRPr="00876B71" w:rsidDel="00B35221">
        <w:rPr>
          <w:rFonts w:asciiTheme="minorHAnsi" w:eastAsiaTheme="minorEastAsia" w:hAnsiTheme="minorHAnsi" w:cstheme="minorBidi"/>
          <w:color w:val="000000" w:themeColor="text1"/>
          <w:sz w:val="20"/>
          <w:szCs w:val="20"/>
        </w:rPr>
        <w:t xml:space="preserve"> </w:t>
      </w:r>
      <w:r w:rsidRPr="00876B71">
        <w:rPr>
          <w:rFonts w:asciiTheme="minorHAnsi" w:eastAsiaTheme="minorEastAsia" w:hAnsiTheme="minorHAnsi" w:cstheme="minorBidi"/>
          <w:color w:val="000000" w:themeColor="text1"/>
          <w:sz w:val="20"/>
          <w:szCs w:val="20"/>
        </w:rPr>
        <w:t>te</w:t>
      </w:r>
      <w:r w:rsidR="000A768E" w:rsidRPr="00876B71">
        <w:rPr>
          <w:rFonts w:asciiTheme="minorHAnsi" w:eastAsiaTheme="minorEastAsia" w:hAnsiTheme="minorHAnsi" w:cstheme="minorBidi"/>
          <w:color w:val="000000" w:themeColor="text1"/>
          <w:sz w:val="20"/>
          <w:szCs w:val="20"/>
        </w:rPr>
        <w:t xml:space="preserve">lefonu teikti instrukcijas </w:t>
      </w:r>
      <w:r w:rsidR="003C69B2" w:rsidRPr="00876B71">
        <w:rPr>
          <w:rFonts w:asciiTheme="minorHAnsi" w:eastAsiaTheme="minorEastAsia" w:hAnsiTheme="minorHAnsi" w:cstheme="minorBidi"/>
          <w:color w:val="000000" w:themeColor="text1"/>
          <w:sz w:val="20"/>
          <w:szCs w:val="20"/>
        </w:rPr>
        <w:t>Nuomini</w:t>
      </w:r>
      <w:r w:rsidR="00AD7CA0" w:rsidRPr="00876B71">
        <w:rPr>
          <w:rFonts w:asciiTheme="minorHAnsi" w:eastAsiaTheme="minorEastAsia" w:hAnsiTheme="minorHAnsi" w:cstheme="minorBidi"/>
          <w:color w:val="000000" w:themeColor="text1"/>
          <w:sz w:val="20"/>
          <w:szCs w:val="20"/>
        </w:rPr>
        <w:t>n</w:t>
      </w:r>
      <w:r w:rsidR="003C69B2" w:rsidRPr="00876B71">
        <w:rPr>
          <w:rFonts w:asciiTheme="minorHAnsi" w:eastAsiaTheme="minorEastAsia" w:hAnsiTheme="minorHAnsi" w:cstheme="minorBidi"/>
          <w:color w:val="000000" w:themeColor="text1"/>
          <w:sz w:val="20"/>
          <w:szCs w:val="20"/>
        </w:rPr>
        <w:t xml:space="preserve">kui </w:t>
      </w:r>
      <w:r w:rsidR="000A768E" w:rsidRPr="00876B71">
        <w:rPr>
          <w:rFonts w:asciiTheme="minorHAnsi" w:eastAsiaTheme="minorEastAsia" w:hAnsiTheme="minorHAnsi" w:cstheme="minorBidi"/>
          <w:color w:val="000000" w:themeColor="text1"/>
          <w:sz w:val="20"/>
          <w:szCs w:val="20"/>
        </w:rPr>
        <w:t>24 val. per parą, 7 dienas per savaitę apie tinkamą elgesį konkrečiu atveju, Transporto priemonei sugedus ar įvykus eismo įvykiui.</w:t>
      </w:r>
    </w:p>
    <w:p w14:paraId="06D6E541" w14:textId="35955EFE" w:rsidR="000A768E" w:rsidRPr="00876B71" w:rsidRDefault="00B35221"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Bidi"/>
          <w:color w:val="000000" w:themeColor="text1"/>
          <w:sz w:val="20"/>
          <w:szCs w:val="20"/>
        </w:rPr>
        <w:t xml:space="preserve">Nuomotojas privalo </w:t>
      </w:r>
      <w:r w:rsidRPr="00876B71">
        <w:rPr>
          <w:rFonts w:asciiTheme="minorHAnsi" w:eastAsiaTheme="minorEastAsia" w:hAnsiTheme="minorHAnsi" w:cstheme="minorHAnsi"/>
          <w:color w:val="000000" w:themeColor="text1"/>
          <w:sz w:val="20"/>
          <w:szCs w:val="20"/>
        </w:rPr>
        <w:t>s</w:t>
      </w:r>
      <w:r w:rsidR="000A768E" w:rsidRPr="00876B71">
        <w:rPr>
          <w:rFonts w:asciiTheme="minorHAnsi" w:eastAsiaTheme="minorEastAsia" w:hAnsiTheme="minorHAnsi" w:cstheme="minorHAnsi"/>
          <w:color w:val="000000" w:themeColor="text1"/>
          <w:sz w:val="20"/>
          <w:szCs w:val="20"/>
        </w:rPr>
        <w:t xml:space="preserve">uteikti techninę pagalbą kelyje 24 val. per parą 7 paras per savaitę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priemonei sugedus ar po autoįvykio, transportuoti sugedusią ar sugadintą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ransporto priemonę į remonto vietą visose Baltijos ir kitose ES šalyse. Teikdamas šią paslaugą Nuomotojas įsipareigoja užtikrinti, kad į įvykio vietą pagalbos kelyje </w:t>
      </w:r>
      <w:r w:rsidR="00924AE0" w:rsidRPr="00876B71">
        <w:rPr>
          <w:rFonts w:asciiTheme="minorHAnsi" w:eastAsiaTheme="minorEastAsia" w:hAnsiTheme="minorHAnsi" w:cstheme="minorHAnsi"/>
          <w:color w:val="000000" w:themeColor="text1"/>
          <w:sz w:val="20"/>
          <w:szCs w:val="20"/>
        </w:rPr>
        <w:t>T</w:t>
      </w:r>
      <w:r w:rsidR="000A768E" w:rsidRPr="00876B71">
        <w:rPr>
          <w:rFonts w:asciiTheme="minorHAnsi" w:eastAsiaTheme="minorEastAsia" w:hAnsiTheme="minorHAnsi" w:cstheme="minorHAnsi"/>
          <w:color w:val="000000" w:themeColor="text1"/>
          <w:sz w:val="20"/>
          <w:szCs w:val="20"/>
        </w:rPr>
        <w:t xml:space="preserve">ransportas atvyktų per nustatytus terminus: per </w:t>
      </w:r>
      <w:r w:rsidR="00647150" w:rsidRPr="00876B71">
        <w:rPr>
          <w:rFonts w:asciiTheme="minorHAnsi" w:eastAsiaTheme="minorEastAsia" w:hAnsiTheme="minorHAnsi" w:cstheme="minorHAnsi"/>
          <w:color w:val="000000" w:themeColor="text1"/>
          <w:sz w:val="20"/>
          <w:szCs w:val="20"/>
        </w:rPr>
        <w:t>2</w:t>
      </w:r>
      <w:r w:rsidR="00A810E4" w:rsidRPr="00876B71">
        <w:rPr>
          <w:rFonts w:asciiTheme="minorHAnsi" w:eastAsiaTheme="minorEastAsia" w:hAnsiTheme="minorHAnsi" w:cstheme="minorHAnsi"/>
          <w:color w:val="000000" w:themeColor="text1"/>
          <w:sz w:val="20"/>
          <w:szCs w:val="20"/>
        </w:rPr>
        <w:t xml:space="preserve"> </w:t>
      </w:r>
      <w:r w:rsidR="000A768E" w:rsidRPr="00876B71">
        <w:rPr>
          <w:rFonts w:asciiTheme="minorHAnsi" w:eastAsiaTheme="minorEastAsia" w:hAnsiTheme="minorHAnsi" w:cstheme="minorHAnsi"/>
          <w:color w:val="000000" w:themeColor="text1"/>
          <w:sz w:val="20"/>
          <w:szCs w:val="20"/>
        </w:rPr>
        <w:t>valand</w:t>
      </w:r>
      <w:r w:rsidR="00A810E4" w:rsidRPr="00876B71">
        <w:rPr>
          <w:rFonts w:asciiTheme="minorHAnsi" w:eastAsiaTheme="minorEastAsia" w:hAnsiTheme="minorHAnsi" w:cstheme="minorHAnsi"/>
          <w:color w:val="000000" w:themeColor="text1"/>
          <w:sz w:val="20"/>
          <w:szCs w:val="20"/>
        </w:rPr>
        <w:t>a</w:t>
      </w:r>
      <w:r w:rsidR="000A768E" w:rsidRPr="00876B71">
        <w:rPr>
          <w:rFonts w:asciiTheme="minorHAnsi" w:eastAsiaTheme="minorEastAsia" w:hAnsiTheme="minorHAnsi" w:cstheme="minorHAnsi"/>
          <w:color w:val="000000" w:themeColor="text1"/>
          <w:sz w:val="20"/>
          <w:szCs w:val="20"/>
        </w:rPr>
        <w:t>s didžiuosiuose Lietuvos miestuose (Vilnius, Kaunas, Klaipėda, Šiauliai, Panevėžys, Alytus, Utena), per 3 valandas visoje Lietuvos teritorijoje, per 6 valandas Europos Sąjungos šalyse, arba esant objektyvioms ir pagrįstoms aplinkybėms, terminas gali būti keičiamas sutarus dėl ilgesnio techninės pagalbos suteikimo termino.</w:t>
      </w:r>
    </w:p>
    <w:p w14:paraId="768F6BA5" w14:textId="3EA61200" w:rsidR="00573B5F" w:rsidRPr="00876B71" w:rsidRDefault="00573B5F" w:rsidP="00573B5F">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Nuomotojas, perduodamas automobilį Nuomininkui, privalo užtikrinti, kad transporto priemonėje būtų atmintinė, kurioje pateikiama informacija apie veiksmus eismo įvykio, avarijos, apgadinimo ar panašiais atvejais. Atmintinėje turi būti nurodyti kontaktiniai duomenys ir žingsniai, kurių vairuotojas turėtų imtis susidarius minėtoms situacijoms.</w:t>
      </w:r>
    </w:p>
    <w:p w14:paraId="28B0C9D3" w14:textId="77777777" w:rsidR="005B45F1" w:rsidRPr="00876B71" w:rsidRDefault="005B45F1"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00759188" w14:textId="6BDA8F7C" w:rsidR="005B45F1" w:rsidRPr="00876B71" w:rsidRDefault="000A768E" w:rsidP="00B84579">
      <w:pPr>
        <w:spacing w:line="240" w:lineRule="auto"/>
        <w:rPr>
          <w:rFonts w:cstheme="minorHAnsi"/>
          <w:b/>
          <w:bCs/>
          <w:i/>
          <w:iCs/>
          <w:u w:val="single"/>
        </w:rPr>
      </w:pPr>
      <w:r w:rsidRPr="00876B71">
        <w:rPr>
          <w:rFonts w:cstheme="minorHAnsi"/>
          <w:b/>
          <w:bCs/>
          <w:i/>
          <w:iCs/>
          <w:u w:val="single"/>
        </w:rPr>
        <w:t>Padangų</w:t>
      </w:r>
      <w:r w:rsidR="00C82AB8" w:rsidRPr="00876B71">
        <w:rPr>
          <w:rFonts w:cstheme="minorHAnsi"/>
          <w:b/>
          <w:bCs/>
          <w:i/>
          <w:iCs/>
          <w:u w:val="single"/>
        </w:rPr>
        <w:t xml:space="preserve">, </w:t>
      </w:r>
      <w:r w:rsidR="00821117" w:rsidRPr="00876B71">
        <w:rPr>
          <w:rFonts w:cstheme="minorHAnsi"/>
          <w:b/>
          <w:bCs/>
          <w:i/>
          <w:iCs/>
          <w:u w:val="single"/>
        </w:rPr>
        <w:t>kilimėlių</w:t>
      </w:r>
      <w:r w:rsidRPr="00876B71">
        <w:rPr>
          <w:rFonts w:cstheme="minorHAnsi"/>
          <w:b/>
          <w:bCs/>
          <w:i/>
          <w:iCs/>
          <w:u w:val="single"/>
        </w:rPr>
        <w:t xml:space="preserve"> keitimas, gesintuvai, vaistinėlės ir sezoninė </w:t>
      </w:r>
      <w:proofErr w:type="spellStart"/>
      <w:r w:rsidRPr="00876B71">
        <w:rPr>
          <w:rFonts w:cstheme="minorHAnsi"/>
          <w:b/>
          <w:bCs/>
          <w:i/>
          <w:iCs/>
          <w:u w:val="single"/>
        </w:rPr>
        <w:t>defektacija</w:t>
      </w:r>
      <w:proofErr w:type="spellEnd"/>
    </w:p>
    <w:p w14:paraId="4398BEDE" w14:textId="47CBF132" w:rsidR="000A768E" w:rsidRPr="00876B71" w:rsidRDefault="00A810E4" w:rsidP="0EBC455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EBC4551">
        <w:rPr>
          <w:rFonts w:asciiTheme="minorHAnsi" w:eastAsiaTheme="minorEastAsia" w:hAnsiTheme="minorHAnsi" w:cstheme="minorBidi"/>
          <w:color w:val="000000" w:themeColor="text1"/>
          <w:sz w:val="20"/>
          <w:szCs w:val="20"/>
        </w:rPr>
        <w:t>Nuom</w:t>
      </w:r>
      <w:r w:rsidR="00C166DC" w:rsidRPr="0EBC4551">
        <w:rPr>
          <w:rFonts w:asciiTheme="minorHAnsi" w:eastAsiaTheme="minorEastAsia" w:hAnsiTheme="minorHAnsi" w:cstheme="minorBidi"/>
          <w:color w:val="000000" w:themeColor="text1"/>
          <w:sz w:val="20"/>
          <w:szCs w:val="20"/>
        </w:rPr>
        <w:t>o</w:t>
      </w:r>
      <w:r w:rsidRPr="0EBC4551">
        <w:rPr>
          <w:rFonts w:asciiTheme="minorHAnsi" w:eastAsiaTheme="minorEastAsia" w:hAnsiTheme="minorHAnsi" w:cstheme="minorBidi"/>
          <w:color w:val="000000" w:themeColor="text1"/>
          <w:sz w:val="20"/>
          <w:szCs w:val="20"/>
        </w:rPr>
        <w:t>tojas turi a</w:t>
      </w:r>
      <w:r w:rsidR="000A768E" w:rsidRPr="0EBC4551">
        <w:rPr>
          <w:rFonts w:asciiTheme="minorHAnsi" w:eastAsiaTheme="minorEastAsia" w:hAnsiTheme="minorHAnsi" w:cstheme="minorBidi"/>
          <w:color w:val="000000" w:themeColor="text1"/>
          <w:sz w:val="20"/>
          <w:szCs w:val="20"/>
        </w:rPr>
        <w:t xml:space="preserve">prūpinti </w:t>
      </w:r>
      <w:r w:rsidR="00924AE0" w:rsidRPr="0EBC4551">
        <w:rPr>
          <w:rFonts w:asciiTheme="minorHAnsi" w:eastAsiaTheme="minorEastAsia" w:hAnsiTheme="minorHAnsi" w:cstheme="minorBidi"/>
          <w:color w:val="000000" w:themeColor="text1"/>
          <w:sz w:val="20"/>
          <w:szCs w:val="20"/>
        </w:rPr>
        <w:t>T</w:t>
      </w:r>
      <w:r w:rsidR="000A768E" w:rsidRPr="0EBC4551">
        <w:rPr>
          <w:rFonts w:asciiTheme="minorHAnsi" w:eastAsiaTheme="minorEastAsia" w:hAnsiTheme="minorHAnsi" w:cstheme="minorBidi"/>
          <w:color w:val="000000" w:themeColor="text1"/>
          <w:sz w:val="20"/>
          <w:szCs w:val="20"/>
        </w:rPr>
        <w:t xml:space="preserve">ransporto priemones padangomis, atitinkančiomis </w:t>
      </w:r>
      <w:r w:rsidR="00233922" w:rsidRPr="00876B71">
        <w:rPr>
          <w:rFonts w:asciiTheme="minorHAnsi" w:eastAsiaTheme="minorEastAsia" w:hAnsiTheme="minorHAnsi" w:cstheme="minorBidi"/>
          <w:color w:val="000000" w:themeColor="text1"/>
          <w:sz w:val="20"/>
          <w:szCs w:val="20"/>
        </w:rPr>
        <w:t xml:space="preserve">Techninės specifikacijos </w:t>
      </w:r>
      <w:r w:rsidR="00233922">
        <w:rPr>
          <w:rFonts w:asciiTheme="minorHAnsi" w:eastAsiaTheme="minorEastAsia" w:hAnsiTheme="minorHAnsi" w:cstheme="minorBidi"/>
          <w:color w:val="000000" w:themeColor="text1"/>
          <w:sz w:val="20"/>
          <w:szCs w:val="20"/>
        </w:rPr>
        <w:t>Priede Nr. 1</w:t>
      </w:r>
      <w:r w:rsidR="000A768E" w:rsidRPr="0EBC4551">
        <w:rPr>
          <w:rFonts w:asciiTheme="minorHAnsi" w:eastAsiaTheme="minorEastAsia" w:hAnsiTheme="minorHAnsi" w:cstheme="minorBidi"/>
          <w:color w:val="000000" w:themeColor="text1"/>
          <w:sz w:val="20"/>
          <w:szCs w:val="20"/>
        </w:rPr>
        <w:t xml:space="preserve"> nurodytiems reikalavimams. Padangos ir jų būklė turi atitikti techninius motorinių transporto priemonių ir jų priekabų reikalavimus, patvirtintus Valstybinės kelių transporto inspekcijos prie Susisiekimo ministerijos, transporto priemonių gamintojo ir kitų teisės aktų reikalavimus. Jeigu Sutarties vykdymo metu </w:t>
      </w:r>
      <w:r w:rsidR="00924AE0" w:rsidRPr="0EBC4551">
        <w:rPr>
          <w:rFonts w:asciiTheme="minorHAnsi" w:eastAsiaTheme="minorEastAsia" w:hAnsiTheme="minorHAnsi" w:cstheme="minorBidi"/>
          <w:color w:val="000000" w:themeColor="text1"/>
          <w:sz w:val="20"/>
          <w:szCs w:val="20"/>
        </w:rPr>
        <w:t>T</w:t>
      </w:r>
      <w:r w:rsidR="000A768E" w:rsidRPr="0EBC4551">
        <w:rPr>
          <w:rFonts w:asciiTheme="minorHAnsi" w:eastAsiaTheme="minorEastAsia" w:hAnsiTheme="minorHAnsi" w:cstheme="minorBidi"/>
          <w:color w:val="000000" w:themeColor="text1"/>
          <w:sz w:val="20"/>
          <w:szCs w:val="20"/>
        </w:rPr>
        <w:t>ransporto priemonei yra keičiamos susidėvėjusios ar sugadintos padangos, tai padangos turi būti pakeistos naujomis (nedėvėtomis, nerestauruotomis).</w:t>
      </w:r>
    </w:p>
    <w:p w14:paraId="55DF1EA4" w14:textId="5FD0BDA7" w:rsidR="000A768E" w:rsidRPr="00876B71" w:rsidRDefault="001B4C44" w:rsidP="00136902">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sz w:val="20"/>
          <w:szCs w:val="20"/>
        </w:rPr>
      </w:pPr>
      <w:r w:rsidRPr="00876B71">
        <w:rPr>
          <w:rFonts w:asciiTheme="minorHAnsi" w:eastAsiaTheme="minorEastAsia" w:hAnsiTheme="minorHAnsi" w:cstheme="minorHAnsi"/>
          <w:sz w:val="20"/>
          <w:szCs w:val="20"/>
        </w:rPr>
        <w:t>Nuomotojas turi o</w:t>
      </w:r>
      <w:r w:rsidR="000A768E" w:rsidRPr="00876B71">
        <w:rPr>
          <w:rFonts w:asciiTheme="minorHAnsi" w:eastAsiaTheme="minorEastAsia" w:hAnsiTheme="minorHAnsi" w:cstheme="minorHAnsi"/>
          <w:sz w:val="20"/>
          <w:szCs w:val="20"/>
        </w:rPr>
        <w:t>rganizuoti</w:t>
      </w:r>
      <w:r w:rsidR="00D6477A" w:rsidRPr="00876B71">
        <w:rPr>
          <w:rFonts w:asciiTheme="minorHAnsi" w:eastAsiaTheme="minorEastAsia" w:hAnsiTheme="minorHAnsi" w:cstheme="minorHAnsi"/>
          <w:sz w:val="20"/>
          <w:szCs w:val="20"/>
        </w:rPr>
        <w:t xml:space="preserve">, transportuoti transporto priemones ir </w:t>
      </w:r>
      <w:r w:rsidR="000A768E" w:rsidRPr="00876B71">
        <w:rPr>
          <w:rFonts w:asciiTheme="minorHAnsi" w:eastAsiaTheme="minorEastAsia" w:hAnsiTheme="minorHAnsi" w:cstheme="minorHAnsi"/>
          <w:sz w:val="20"/>
          <w:szCs w:val="20"/>
        </w:rPr>
        <w:t>atlikti sezoninį (antrą ir ketvirtą kiekvienų metų ketvirtį) padangų keitimą, montavimą, balansavimą, nesezoninių padangų ir ratų saugojimą.</w:t>
      </w:r>
      <w:r w:rsidR="00C166DC" w:rsidRPr="00876B71">
        <w:rPr>
          <w:rFonts w:asciiTheme="minorHAnsi" w:eastAsiaTheme="minorEastAsia" w:hAnsiTheme="minorHAnsi" w:cstheme="minorHAnsi"/>
          <w:sz w:val="20"/>
          <w:szCs w:val="20"/>
        </w:rPr>
        <w:t xml:space="preserve"> Išimtis taikoma AB „Amber Grid“ – padangų keitimas turi būti organizuojamas dviejuose objektuose (</w:t>
      </w:r>
      <w:r w:rsidR="00136902" w:rsidRPr="00876B71">
        <w:rPr>
          <w:rFonts w:asciiTheme="minorHAnsi" w:eastAsiaTheme="minorEastAsia" w:hAnsiTheme="minorHAnsi" w:cstheme="minorHAnsi"/>
          <w:sz w:val="20"/>
          <w:szCs w:val="20"/>
        </w:rPr>
        <w:t xml:space="preserve">Gudelių g. 49, Vilnius ir Verslo g. 11, </w:t>
      </w:r>
      <w:proofErr w:type="spellStart"/>
      <w:r w:rsidR="00136902" w:rsidRPr="00876B71">
        <w:rPr>
          <w:rFonts w:asciiTheme="minorHAnsi" w:eastAsiaTheme="minorEastAsia" w:hAnsiTheme="minorHAnsi" w:cstheme="minorHAnsi"/>
          <w:sz w:val="20"/>
          <w:szCs w:val="20"/>
        </w:rPr>
        <w:t>Maksvytiškiai</w:t>
      </w:r>
      <w:proofErr w:type="spellEnd"/>
      <w:r w:rsidR="00136902" w:rsidRPr="00876B71">
        <w:rPr>
          <w:rFonts w:asciiTheme="minorHAnsi" w:eastAsiaTheme="minorEastAsia" w:hAnsiTheme="minorHAnsi" w:cstheme="minorHAnsi"/>
          <w:sz w:val="20"/>
          <w:szCs w:val="20"/>
        </w:rPr>
        <w:t xml:space="preserve">, Panevėžio raj.), pasitelkiant </w:t>
      </w:r>
      <w:r w:rsidR="00BA6AE7" w:rsidRPr="00876B71">
        <w:rPr>
          <w:rFonts w:asciiTheme="minorHAnsi" w:eastAsiaTheme="minorEastAsia" w:hAnsiTheme="minorHAnsi" w:cstheme="minorHAnsi"/>
          <w:sz w:val="20"/>
          <w:szCs w:val="20"/>
        </w:rPr>
        <w:t>mobilius servisus.</w:t>
      </w:r>
    </w:p>
    <w:p w14:paraId="447BE786" w14:textId="075C12C2" w:rsidR="008F6C61" w:rsidRPr="00876B71" w:rsidRDefault="008F6C61"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sz w:val="20"/>
          <w:szCs w:val="20"/>
        </w:rPr>
      </w:pPr>
      <w:r w:rsidRPr="00876B71">
        <w:rPr>
          <w:rFonts w:asciiTheme="minorHAnsi" w:eastAsiaTheme="minorEastAsia" w:hAnsiTheme="minorHAnsi" w:cstheme="minorHAnsi"/>
          <w:sz w:val="20"/>
          <w:szCs w:val="20"/>
        </w:rPr>
        <w:t xml:space="preserve">Paruošti ir pateikti Nuomininkui </w:t>
      </w:r>
      <w:r w:rsidR="002D6F12" w:rsidRPr="00876B71">
        <w:rPr>
          <w:rFonts w:asciiTheme="minorHAnsi" w:eastAsiaTheme="minorEastAsia" w:hAnsiTheme="minorHAnsi" w:cstheme="minorHAnsi"/>
          <w:sz w:val="20"/>
          <w:szCs w:val="20"/>
        </w:rPr>
        <w:t>padangų keitimo grafiką ir suderinti jį su Nuomininku</w:t>
      </w:r>
      <w:r w:rsidR="00F57E84" w:rsidRPr="00876B71">
        <w:rPr>
          <w:rFonts w:asciiTheme="minorHAnsi" w:eastAsiaTheme="minorEastAsia" w:hAnsiTheme="minorHAnsi" w:cstheme="minorHAnsi"/>
          <w:sz w:val="20"/>
          <w:szCs w:val="20"/>
        </w:rPr>
        <w:t>, prieš antrą ir ketvirtą kiekvienų metų ketvirtį.</w:t>
      </w:r>
    </w:p>
    <w:p w14:paraId="6BA76B2B" w14:textId="7DAA2AFB" w:rsidR="000A768E" w:rsidRPr="00876B71" w:rsidRDefault="00BA6AE7"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Nuomotojas turi</w:t>
      </w:r>
      <w:r w:rsidR="000A768E" w:rsidRPr="00876B71">
        <w:rPr>
          <w:rFonts w:asciiTheme="minorHAnsi" w:eastAsiaTheme="minorEastAsia" w:hAnsiTheme="minorHAnsi" w:cstheme="minorBidi"/>
          <w:color w:val="000000" w:themeColor="text1"/>
          <w:sz w:val="20"/>
          <w:szCs w:val="20"/>
        </w:rPr>
        <w:t xml:space="preserve"> vykdyti padangų ridos apskaitą bei nusidėvėjimo kontrolę, keisti susidėvėjusias padangas, savo pajėgumais utilizuoti netinkamas eksploatuoti padangas, vadovaujantis LR Atliekų tvarkymo įstatymu.</w:t>
      </w:r>
      <w:r w:rsidR="002809F4" w:rsidRPr="00876B71">
        <w:rPr>
          <w:rFonts w:asciiTheme="minorHAnsi" w:eastAsiaTheme="minorEastAsia" w:hAnsiTheme="minorHAnsi" w:cstheme="minorBidi"/>
          <w:color w:val="000000" w:themeColor="text1"/>
          <w:sz w:val="20"/>
          <w:szCs w:val="20"/>
        </w:rPr>
        <w:t xml:space="preserve"> Padangos keičiamos, kai jų protektoriaus gylis pasiekia teisės aktuose nustatytą minimalų ribą arba anksčiau, jei dėl objektyvių priežasčių (pvz., netolygaus dėvėjimosi, mechaninių pažeidimų) padangos tampa netinkamos eksploatuoti.</w:t>
      </w:r>
    </w:p>
    <w:p w14:paraId="10C7388D" w14:textId="21FBB133" w:rsidR="000A768E" w:rsidRPr="00876B71" w:rsidRDefault="00620195" w:rsidP="0DA99CF0">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Nuomotojas turi u</w:t>
      </w:r>
      <w:r w:rsidR="000A768E" w:rsidRPr="00876B71">
        <w:rPr>
          <w:rFonts w:asciiTheme="minorHAnsi" w:eastAsiaTheme="minorEastAsia" w:hAnsiTheme="minorHAnsi" w:cstheme="minorBidi"/>
          <w:color w:val="000000" w:themeColor="text1"/>
          <w:sz w:val="20"/>
          <w:szCs w:val="20"/>
        </w:rPr>
        <w:t>žtikrinti, kad Transporto priemonėse</w:t>
      </w:r>
      <w:r w:rsidR="005B45F1" w:rsidRPr="00876B71">
        <w:rPr>
          <w:rFonts w:asciiTheme="minorHAnsi" w:eastAsiaTheme="minorEastAsia" w:hAnsiTheme="minorHAnsi" w:cstheme="minorBidi"/>
          <w:color w:val="000000" w:themeColor="text1"/>
          <w:sz w:val="20"/>
          <w:szCs w:val="20"/>
        </w:rPr>
        <w:t xml:space="preserve"> </w:t>
      </w:r>
      <w:r w:rsidR="000A768E" w:rsidRPr="00876B71">
        <w:rPr>
          <w:rFonts w:asciiTheme="minorHAnsi" w:eastAsiaTheme="minorEastAsia" w:hAnsiTheme="minorHAnsi" w:cstheme="minorBidi"/>
          <w:color w:val="000000" w:themeColor="text1"/>
          <w:sz w:val="20"/>
          <w:szCs w:val="20"/>
        </w:rPr>
        <w:t xml:space="preserve">pagal LR įstatymus ir teisės aktus </w:t>
      </w:r>
      <w:r w:rsidR="74F42874" w:rsidRPr="00876B71">
        <w:rPr>
          <w:rFonts w:asciiTheme="minorHAnsi" w:eastAsiaTheme="minorEastAsia" w:hAnsiTheme="minorHAnsi" w:cstheme="minorBidi"/>
          <w:color w:val="000000" w:themeColor="text1"/>
          <w:sz w:val="20"/>
          <w:szCs w:val="20"/>
        </w:rPr>
        <w:t>būtų</w:t>
      </w:r>
      <w:r w:rsidR="000A768E" w:rsidRPr="00876B71">
        <w:rPr>
          <w:rFonts w:asciiTheme="minorHAnsi" w:eastAsiaTheme="minorEastAsia" w:hAnsiTheme="minorHAnsi" w:cstheme="minorBidi"/>
          <w:color w:val="000000" w:themeColor="text1"/>
          <w:sz w:val="20"/>
          <w:szCs w:val="20"/>
        </w:rPr>
        <w:t xml:space="preserve"> pirmosios pagalbos rinkinys, gesintuvas bei kiti privalomi priedai. Pirmosios pagalbos rinkinys, gesintuvas bei kiti privalomi priedai, kurie turi ribotą galiojimo laiką ar turi būti periodiškai patikrinami, šie priedai būtų galiojantys ar laiku patikrinti (teisę tai daryti turinčiose įmonėse), tvarkingi ir paruošti naudojimui (pakeisti pasibaigusio galiojimo Priedus ir patikrinti tuos, kurie privalo būti patikrinti</w:t>
      </w:r>
      <w:r w:rsidR="00AD7CA0" w:rsidRPr="00876B71">
        <w:rPr>
          <w:rFonts w:asciiTheme="minorHAnsi" w:eastAsiaTheme="minorEastAsia" w:hAnsiTheme="minorHAnsi" w:cstheme="minorBidi"/>
          <w:color w:val="000000" w:themeColor="text1"/>
          <w:sz w:val="20"/>
          <w:szCs w:val="20"/>
        </w:rPr>
        <w:t xml:space="preserve">, šios sąnaudos turi būti įskaičiuotos į </w:t>
      </w:r>
      <w:r w:rsidRPr="00876B71">
        <w:rPr>
          <w:rFonts w:asciiTheme="minorHAnsi" w:eastAsiaTheme="minorEastAsia" w:hAnsiTheme="minorHAnsi" w:cstheme="minorBidi"/>
          <w:color w:val="000000" w:themeColor="text1"/>
          <w:sz w:val="20"/>
          <w:szCs w:val="20"/>
        </w:rPr>
        <w:t>kasmėnesinę įmoką</w:t>
      </w:r>
      <w:r w:rsidR="000A768E" w:rsidRPr="00876B71">
        <w:rPr>
          <w:rFonts w:asciiTheme="minorHAnsi" w:eastAsiaTheme="minorEastAsia" w:hAnsiTheme="minorHAnsi" w:cstheme="minorBidi"/>
          <w:color w:val="000000" w:themeColor="text1"/>
          <w:sz w:val="20"/>
          <w:szCs w:val="20"/>
        </w:rPr>
        <w:t>).</w:t>
      </w:r>
    </w:p>
    <w:p w14:paraId="2F12AC0F" w14:textId="3CDFA7C2" w:rsidR="0025149A" w:rsidRPr="00876B71" w:rsidRDefault="0025149A"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Nuomos laikotarpiu Nuomotojas privalo keisti susidėvėjusius kilimėlius</w:t>
      </w:r>
      <w:r w:rsidR="007D157D" w:rsidRPr="00876B71">
        <w:rPr>
          <w:rFonts w:asciiTheme="minorHAnsi" w:eastAsiaTheme="minorEastAsia" w:hAnsiTheme="minorHAnsi" w:cstheme="minorBidi"/>
          <w:color w:val="000000" w:themeColor="text1"/>
          <w:sz w:val="20"/>
          <w:szCs w:val="20"/>
        </w:rPr>
        <w:t>, jei jų susidėvėjimas yra akivaizdus ir trukdo normaliai eksploatuoti transporto priemonę,</w:t>
      </w:r>
      <w:r w:rsidRPr="00876B71">
        <w:rPr>
          <w:rFonts w:asciiTheme="minorHAnsi" w:eastAsiaTheme="minorEastAsia" w:hAnsiTheme="minorHAnsi" w:cstheme="minorBidi"/>
          <w:color w:val="000000" w:themeColor="text1"/>
          <w:sz w:val="20"/>
          <w:szCs w:val="20"/>
        </w:rPr>
        <w:t xml:space="preserve"> ir tai yra įtraukiama į priežiūros paslaugų įkainį ir papildomai nepamokestinami Nuomininkui.</w:t>
      </w:r>
    </w:p>
    <w:p w14:paraId="58A8C185" w14:textId="77777777" w:rsidR="005B45F1" w:rsidRPr="00876B71" w:rsidRDefault="005B45F1" w:rsidP="00B84579">
      <w:pPr>
        <w:spacing w:line="240" w:lineRule="auto"/>
        <w:rPr>
          <w:rFonts w:cstheme="minorHAnsi"/>
          <w:b/>
          <w:bCs/>
          <w:i/>
          <w:iCs/>
          <w:u w:val="single"/>
        </w:rPr>
      </w:pPr>
    </w:p>
    <w:p w14:paraId="45D12A4D" w14:textId="339D1E08" w:rsidR="000A768E" w:rsidRPr="00876B71" w:rsidRDefault="000A768E" w:rsidP="00B84579">
      <w:pPr>
        <w:spacing w:line="240" w:lineRule="auto"/>
        <w:rPr>
          <w:rFonts w:cstheme="minorHAnsi"/>
          <w:b/>
          <w:bCs/>
          <w:i/>
          <w:iCs/>
          <w:u w:val="single"/>
        </w:rPr>
      </w:pPr>
      <w:r w:rsidRPr="00876B71">
        <w:rPr>
          <w:rFonts w:cstheme="minorHAnsi"/>
          <w:b/>
          <w:bCs/>
          <w:i/>
          <w:iCs/>
          <w:u w:val="single"/>
        </w:rPr>
        <w:t>T</w:t>
      </w:r>
      <w:r w:rsidR="006D37F3" w:rsidRPr="00876B71">
        <w:rPr>
          <w:rFonts w:cstheme="minorHAnsi"/>
          <w:b/>
          <w:bCs/>
          <w:i/>
          <w:iCs/>
          <w:u w:val="single"/>
        </w:rPr>
        <w:t>ransporto priemonės</w:t>
      </w:r>
      <w:r w:rsidRPr="00876B71">
        <w:rPr>
          <w:rFonts w:cstheme="minorHAnsi"/>
          <w:b/>
          <w:bCs/>
          <w:i/>
          <w:iCs/>
          <w:u w:val="single"/>
        </w:rPr>
        <w:t xml:space="preserve"> nuvarymas</w:t>
      </w:r>
    </w:p>
    <w:p w14:paraId="0450A4D7" w14:textId="3F8C6BC3" w:rsidR="000A768E" w:rsidRPr="00876B71" w:rsidRDefault="000A768E"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Nuomotojas turi </w:t>
      </w:r>
      <w:r w:rsidR="00022F55" w:rsidRPr="00876B71">
        <w:rPr>
          <w:rFonts w:asciiTheme="minorHAnsi" w:eastAsiaTheme="minorEastAsia" w:hAnsiTheme="minorHAnsi" w:cstheme="minorHAnsi"/>
          <w:color w:val="000000" w:themeColor="text1"/>
          <w:sz w:val="20"/>
          <w:szCs w:val="20"/>
        </w:rPr>
        <w:t>savarankiškai</w:t>
      </w:r>
      <w:r w:rsidRPr="00876B71">
        <w:rPr>
          <w:rFonts w:asciiTheme="minorHAnsi" w:eastAsiaTheme="minorEastAsia" w:hAnsiTheme="minorHAnsi" w:cstheme="minorHAnsi"/>
          <w:color w:val="000000" w:themeColor="text1"/>
          <w:sz w:val="20"/>
          <w:szCs w:val="20"/>
        </w:rPr>
        <w:t xml:space="preserve"> vykdyti nuomojamų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priemonių nuvarymą iš Nuomininko teritorinių skyrių (</w:t>
      </w:r>
      <w:r w:rsidR="00644D98" w:rsidRPr="00876B71">
        <w:rPr>
          <w:rFonts w:asciiTheme="minorHAnsi" w:eastAsiaTheme="minorEastAsia" w:hAnsiTheme="minorHAnsi" w:cstheme="minorHAnsi"/>
          <w:color w:val="000000" w:themeColor="text1"/>
          <w:sz w:val="20"/>
          <w:szCs w:val="20"/>
        </w:rPr>
        <w:t xml:space="preserve">iki </w:t>
      </w:r>
      <w:r w:rsidR="00832826" w:rsidRPr="00876B71">
        <w:rPr>
          <w:rFonts w:asciiTheme="minorHAnsi" w:eastAsiaTheme="minorEastAsia" w:hAnsiTheme="minorHAnsi" w:cstheme="minorHAnsi"/>
          <w:color w:val="000000" w:themeColor="text1"/>
          <w:sz w:val="20"/>
          <w:szCs w:val="20"/>
        </w:rPr>
        <w:t xml:space="preserve">autoservisų, techninių apžiūrų centrų ir kt., </w:t>
      </w:r>
      <w:r w:rsidRPr="00876B71">
        <w:rPr>
          <w:rFonts w:asciiTheme="minorHAnsi" w:eastAsiaTheme="minorEastAsia" w:hAnsiTheme="minorHAnsi" w:cstheme="minorHAnsi"/>
          <w:color w:val="000000" w:themeColor="text1"/>
          <w:sz w:val="20"/>
          <w:szCs w:val="20"/>
        </w:rPr>
        <w:t xml:space="preserve">atliekant </w:t>
      </w:r>
      <w:r w:rsidR="00911291" w:rsidRPr="00876B71">
        <w:rPr>
          <w:rFonts w:asciiTheme="minorHAnsi" w:eastAsiaTheme="minorEastAsia" w:hAnsiTheme="minorHAnsi" w:cstheme="minorHAnsi"/>
          <w:color w:val="000000" w:themeColor="text1"/>
          <w:sz w:val="20"/>
          <w:szCs w:val="20"/>
        </w:rPr>
        <w:t xml:space="preserve">visus su </w:t>
      </w:r>
      <w:r w:rsidR="009A27D3" w:rsidRPr="00876B71">
        <w:rPr>
          <w:rFonts w:asciiTheme="minorHAnsi" w:eastAsiaTheme="minorEastAsia" w:hAnsiTheme="minorHAnsi" w:cstheme="minorHAnsi"/>
          <w:color w:val="000000" w:themeColor="text1"/>
          <w:sz w:val="20"/>
          <w:szCs w:val="20"/>
        </w:rPr>
        <w:t xml:space="preserve">transporto priemonės </w:t>
      </w:r>
      <w:r w:rsidRPr="00876B71">
        <w:rPr>
          <w:rFonts w:asciiTheme="minorHAnsi" w:eastAsiaTheme="minorEastAsia" w:hAnsiTheme="minorHAnsi" w:cstheme="minorHAnsi"/>
          <w:color w:val="000000" w:themeColor="text1"/>
          <w:sz w:val="20"/>
          <w:szCs w:val="20"/>
        </w:rPr>
        <w:t>technin</w:t>
      </w:r>
      <w:r w:rsidR="00911291" w:rsidRPr="00876B71">
        <w:rPr>
          <w:rFonts w:asciiTheme="minorHAnsi" w:eastAsiaTheme="minorEastAsia" w:hAnsiTheme="minorHAnsi" w:cstheme="minorHAnsi"/>
          <w:color w:val="000000" w:themeColor="text1"/>
          <w:sz w:val="20"/>
          <w:szCs w:val="20"/>
        </w:rPr>
        <w:t xml:space="preserve">e priežiūra, apžiūra, </w:t>
      </w:r>
      <w:r w:rsidR="00D8614B" w:rsidRPr="00876B71">
        <w:rPr>
          <w:rFonts w:asciiTheme="minorHAnsi" w:eastAsiaTheme="minorEastAsia" w:hAnsiTheme="minorHAnsi" w:cstheme="minorHAnsi"/>
          <w:color w:val="000000" w:themeColor="text1"/>
          <w:sz w:val="20"/>
          <w:szCs w:val="20"/>
        </w:rPr>
        <w:t xml:space="preserve">draudiminių įvykių administravimu ir pan. </w:t>
      </w:r>
      <w:r w:rsidR="009A27D3" w:rsidRPr="00876B71">
        <w:rPr>
          <w:rFonts w:asciiTheme="minorHAnsi" w:eastAsiaTheme="minorEastAsia" w:hAnsiTheme="minorHAnsi" w:cstheme="minorHAnsi"/>
          <w:color w:val="000000" w:themeColor="text1"/>
          <w:sz w:val="20"/>
          <w:szCs w:val="20"/>
        </w:rPr>
        <w:t>susijusius</w:t>
      </w:r>
      <w:r w:rsidRPr="00876B71" w:rsidDel="00D8614B">
        <w:rPr>
          <w:rFonts w:asciiTheme="minorHAnsi" w:eastAsiaTheme="minorEastAsia" w:hAnsiTheme="minorHAnsi" w:cstheme="minorHAnsi"/>
          <w:color w:val="000000" w:themeColor="text1"/>
          <w:sz w:val="20"/>
          <w:szCs w:val="20"/>
        </w:rPr>
        <w:t xml:space="preserve"> </w:t>
      </w:r>
      <w:r w:rsidRPr="00876B71">
        <w:rPr>
          <w:rFonts w:asciiTheme="minorHAnsi" w:eastAsiaTheme="minorEastAsia" w:hAnsiTheme="minorHAnsi" w:cstheme="minorHAnsi"/>
          <w:color w:val="000000" w:themeColor="text1"/>
          <w:sz w:val="20"/>
          <w:szCs w:val="20"/>
        </w:rPr>
        <w:t xml:space="preserve">darbus), esančių Nuomininko teritorinio skyriaus mieste arba kitame mieste, bei jų parvarymą atgal į Nuomininko teritorinius skyrius. Preliminarus teritorinių skyrių sąrašas pateiktas </w:t>
      </w:r>
      <w:r w:rsidR="00D01C5F" w:rsidRPr="00876B71">
        <w:rPr>
          <w:rFonts w:asciiTheme="minorHAnsi" w:eastAsiaTheme="minorEastAsia" w:hAnsiTheme="minorHAnsi" w:cstheme="minorHAnsi"/>
          <w:color w:val="000000" w:themeColor="text1"/>
          <w:sz w:val="20"/>
          <w:szCs w:val="20"/>
        </w:rPr>
        <w:t xml:space="preserve">Techninės specifikacijos 3 punkte. </w:t>
      </w:r>
      <w:r w:rsidRPr="00876B71">
        <w:rPr>
          <w:rFonts w:asciiTheme="minorHAnsi" w:eastAsiaTheme="minorEastAsia" w:hAnsiTheme="minorHAnsi" w:cstheme="minorHAnsi"/>
          <w:color w:val="000000" w:themeColor="text1"/>
          <w:sz w:val="20"/>
          <w:szCs w:val="20"/>
        </w:rPr>
        <w:t xml:space="preserve">Nuomotojui transportuojant išnuomotas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priemones šiame punkte nurodytų paslaugų suteikimui, Nuominink</w:t>
      </w:r>
      <w:r w:rsidR="006D37F3" w:rsidRPr="00876B71">
        <w:rPr>
          <w:rFonts w:asciiTheme="minorHAnsi" w:eastAsiaTheme="minorEastAsia" w:hAnsiTheme="minorHAnsi" w:cstheme="minorHAnsi"/>
          <w:color w:val="000000" w:themeColor="text1"/>
          <w:sz w:val="20"/>
          <w:szCs w:val="20"/>
        </w:rPr>
        <w:t>ui</w:t>
      </w:r>
      <w:r w:rsidRPr="00876B71">
        <w:rPr>
          <w:rFonts w:asciiTheme="minorHAnsi" w:eastAsiaTheme="minorEastAsia" w:hAnsiTheme="minorHAnsi" w:cstheme="minorHAnsi"/>
          <w:color w:val="000000" w:themeColor="text1"/>
          <w:sz w:val="20"/>
          <w:szCs w:val="20"/>
        </w:rPr>
        <w:t xml:space="preserve"> degalų sąnaudos nekompensuojamos. Ši paslauga galioja ir pakaitinės </w:t>
      </w:r>
      <w:r w:rsidR="00924AE0" w:rsidRPr="00876B71">
        <w:rPr>
          <w:rFonts w:asciiTheme="minorHAnsi" w:eastAsiaTheme="minorEastAsia" w:hAnsiTheme="minorHAnsi" w:cstheme="minorHAnsi"/>
          <w:color w:val="000000" w:themeColor="text1"/>
          <w:sz w:val="20"/>
          <w:szCs w:val="20"/>
        </w:rPr>
        <w:t>T</w:t>
      </w:r>
      <w:r w:rsidRPr="00876B71">
        <w:rPr>
          <w:rFonts w:asciiTheme="minorHAnsi" w:eastAsiaTheme="minorEastAsia" w:hAnsiTheme="minorHAnsi" w:cstheme="minorHAnsi"/>
          <w:color w:val="000000" w:themeColor="text1"/>
          <w:sz w:val="20"/>
          <w:szCs w:val="20"/>
        </w:rPr>
        <w:t>ransporto priemonės suteikimo atveju.</w:t>
      </w:r>
    </w:p>
    <w:p w14:paraId="30C41A25" w14:textId="77777777" w:rsidR="00D01C5F" w:rsidRPr="00876B71" w:rsidRDefault="00D01C5F"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702DEC9B" w14:textId="77777777" w:rsidR="000A768E" w:rsidRPr="00876B71" w:rsidRDefault="000A768E" w:rsidP="00B84579">
      <w:pPr>
        <w:spacing w:line="240" w:lineRule="auto"/>
        <w:rPr>
          <w:rFonts w:cstheme="minorHAnsi"/>
          <w:b/>
          <w:bCs/>
          <w:i/>
          <w:iCs/>
          <w:u w:val="single"/>
        </w:rPr>
      </w:pPr>
      <w:r w:rsidRPr="00876B71">
        <w:rPr>
          <w:rFonts w:cstheme="minorHAnsi"/>
          <w:b/>
          <w:bCs/>
          <w:i/>
          <w:iCs/>
          <w:u w:val="single"/>
        </w:rPr>
        <w:t>Terminų stebėjimas, informavimas, registravimas</w:t>
      </w:r>
    </w:p>
    <w:p w14:paraId="22CB954D" w14:textId="6AA04811" w:rsidR="0031439D" w:rsidRPr="00876B71" w:rsidRDefault="00291B0E"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Nuomotojas turi</w:t>
      </w:r>
      <w:r w:rsidR="0031439D" w:rsidRPr="00876B71">
        <w:rPr>
          <w:rFonts w:asciiTheme="minorHAnsi" w:eastAsiaTheme="minorEastAsia" w:hAnsiTheme="minorHAnsi" w:cstheme="minorBidi"/>
          <w:color w:val="000000" w:themeColor="text1"/>
          <w:sz w:val="20"/>
          <w:szCs w:val="20"/>
        </w:rPr>
        <w:t xml:space="preserve"> vykd</w:t>
      </w:r>
      <w:r w:rsidRPr="00876B71">
        <w:rPr>
          <w:rFonts w:asciiTheme="minorHAnsi" w:eastAsiaTheme="minorEastAsia" w:hAnsiTheme="minorHAnsi" w:cstheme="minorBidi"/>
          <w:color w:val="000000" w:themeColor="text1"/>
          <w:sz w:val="20"/>
          <w:szCs w:val="20"/>
        </w:rPr>
        <w:t>yti</w:t>
      </w:r>
      <w:r w:rsidR="0031439D" w:rsidRPr="00876B71">
        <w:rPr>
          <w:rFonts w:asciiTheme="minorHAnsi" w:eastAsiaTheme="minorEastAsia" w:hAnsiTheme="minorHAnsi" w:cstheme="minorBidi"/>
          <w:color w:val="000000" w:themeColor="text1"/>
          <w:sz w:val="20"/>
          <w:szCs w:val="20"/>
        </w:rPr>
        <w:t xml:space="preserve"> transporto priemonių techninio aptarnavimo</w:t>
      </w:r>
      <w:r w:rsidR="00751F7F" w:rsidRPr="00876B71">
        <w:rPr>
          <w:rFonts w:asciiTheme="minorHAnsi" w:eastAsiaTheme="minorEastAsia" w:hAnsiTheme="minorHAnsi" w:cstheme="minorBidi"/>
          <w:color w:val="000000" w:themeColor="text1"/>
          <w:sz w:val="20"/>
          <w:szCs w:val="20"/>
        </w:rPr>
        <w:t xml:space="preserve">, techninės apžiūros </w:t>
      </w:r>
      <w:r w:rsidR="0031439D" w:rsidRPr="00876B71">
        <w:rPr>
          <w:rFonts w:asciiTheme="minorHAnsi" w:eastAsiaTheme="minorEastAsia" w:hAnsiTheme="minorHAnsi" w:cstheme="minorBidi"/>
          <w:color w:val="000000" w:themeColor="text1"/>
          <w:sz w:val="20"/>
          <w:szCs w:val="20"/>
        </w:rPr>
        <w:t>terminų stebėjim</w:t>
      </w:r>
      <w:r w:rsidR="008A1940" w:rsidRPr="00876B71">
        <w:rPr>
          <w:rFonts w:asciiTheme="minorHAnsi" w:eastAsiaTheme="minorEastAsia" w:hAnsiTheme="minorHAnsi" w:cstheme="minorBidi"/>
          <w:color w:val="000000" w:themeColor="text1"/>
          <w:sz w:val="20"/>
          <w:szCs w:val="20"/>
        </w:rPr>
        <w:t>ą</w:t>
      </w:r>
      <w:r w:rsidR="0031439D" w:rsidRPr="00876B71">
        <w:rPr>
          <w:rFonts w:asciiTheme="minorHAnsi" w:eastAsiaTheme="minorEastAsia" w:hAnsiTheme="minorHAnsi" w:cstheme="minorBidi"/>
          <w:color w:val="000000" w:themeColor="text1"/>
          <w:sz w:val="20"/>
          <w:szCs w:val="20"/>
        </w:rPr>
        <w:t>, transporto priemonių ridos stebėjim</w:t>
      </w:r>
      <w:r w:rsidR="008A1940" w:rsidRPr="00876B71">
        <w:rPr>
          <w:rFonts w:asciiTheme="minorHAnsi" w:eastAsiaTheme="minorEastAsia" w:hAnsiTheme="minorHAnsi" w:cstheme="minorBidi"/>
          <w:color w:val="000000" w:themeColor="text1"/>
          <w:sz w:val="20"/>
          <w:szCs w:val="20"/>
        </w:rPr>
        <w:t>ą</w:t>
      </w:r>
      <w:r w:rsidR="0031439D" w:rsidRPr="00876B71">
        <w:rPr>
          <w:rFonts w:asciiTheme="minorHAnsi" w:eastAsiaTheme="minorEastAsia" w:hAnsiTheme="minorHAnsi" w:cstheme="minorBidi"/>
          <w:color w:val="000000" w:themeColor="text1"/>
          <w:sz w:val="20"/>
          <w:szCs w:val="20"/>
        </w:rPr>
        <w:t>, taip pat inform</w:t>
      </w:r>
      <w:r w:rsidR="00452C2E" w:rsidRPr="00876B71">
        <w:rPr>
          <w:rFonts w:asciiTheme="minorHAnsi" w:eastAsiaTheme="minorEastAsia" w:hAnsiTheme="minorHAnsi" w:cstheme="minorBidi"/>
          <w:color w:val="000000" w:themeColor="text1"/>
          <w:sz w:val="20"/>
          <w:szCs w:val="20"/>
        </w:rPr>
        <w:t>uoti Nuomotojo darbuotojus (kontaktus pateikia Nuomininkas)</w:t>
      </w:r>
      <w:r w:rsidR="0031439D" w:rsidRPr="00876B71">
        <w:rPr>
          <w:rFonts w:asciiTheme="minorHAnsi" w:eastAsiaTheme="minorEastAsia" w:hAnsiTheme="minorHAnsi" w:cstheme="minorBidi"/>
          <w:color w:val="000000" w:themeColor="text1"/>
          <w:sz w:val="20"/>
          <w:szCs w:val="20"/>
        </w:rPr>
        <w:t xml:space="preserve"> apie su terminais, rida susijusius būtinus darbus, kuriuos reikia atlikti transporto priemonei. </w:t>
      </w:r>
      <w:r w:rsidR="00E52C29" w:rsidRPr="00876B71">
        <w:rPr>
          <w:rFonts w:asciiTheme="minorHAnsi" w:eastAsiaTheme="minorEastAsia" w:hAnsiTheme="minorHAnsi" w:cstheme="minorBidi"/>
          <w:color w:val="000000" w:themeColor="text1"/>
          <w:sz w:val="20"/>
          <w:szCs w:val="20"/>
        </w:rPr>
        <w:t>Nuomotojas</w:t>
      </w:r>
      <w:r w:rsidR="0031439D" w:rsidRPr="00876B71">
        <w:rPr>
          <w:rFonts w:asciiTheme="minorHAnsi" w:eastAsiaTheme="minorEastAsia" w:hAnsiTheme="minorHAnsi" w:cstheme="minorBidi"/>
          <w:color w:val="000000" w:themeColor="text1"/>
          <w:sz w:val="20"/>
          <w:szCs w:val="20"/>
        </w:rPr>
        <w:t xml:space="preserve"> privalo pats suderinti būtinų darbų atlikimo laiką su serviso paslaugų teikėjais, suderinti veiksmus su vairuotoju</w:t>
      </w:r>
      <w:r w:rsidR="00926D76" w:rsidRPr="00876B71">
        <w:rPr>
          <w:rFonts w:asciiTheme="minorHAnsi" w:eastAsiaTheme="minorEastAsia" w:hAnsiTheme="minorHAnsi" w:cstheme="minorBidi"/>
          <w:color w:val="000000" w:themeColor="text1"/>
          <w:sz w:val="20"/>
          <w:szCs w:val="20"/>
        </w:rPr>
        <w:t xml:space="preserve"> (Nuomininkas užtikrina, kad vairuotojai bendradarbiautų ir būtų pasiekiami pagal suderintą tvarkaraštį)</w:t>
      </w:r>
      <w:r w:rsidR="0031439D" w:rsidRPr="00876B71">
        <w:rPr>
          <w:rFonts w:asciiTheme="minorHAnsi" w:eastAsiaTheme="minorEastAsia" w:hAnsiTheme="minorHAnsi" w:cstheme="minorBidi"/>
          <w:color w:val="000000" w:themeColor="text1"/>
          <w:sz w:val="20"/>
          <w:szCs w:val="20"/>
        </w:rPr>
        <w:t xml:space="preserve">, taip pat pats pasirūpinti </w:t>
      </w:r>
      <w:r w:rsidR="00CF647E" w:rsidRPr="00876B71">
        <w:rPr>
          <w:rFonts w:asciiTheme="minorHAnsi" w:eastAsiaTheme="minorEastAsia" w:hAnsiTheme="minorHAnsi" w:cstheme="minorBidi"/>
          <w:color w:val="000000" w:themeColor="text1"/>
          <w:sz w:val="20"/>
          <w:szCs w:val="20"/>
        </w:rPr>
        <w:t>savarankišk</w:t>
      </w:r>
      <w:r w:rsidR="00A936DC" w:rsidRPr="00876B71">
        <w:rPr>
          <w:rFonts w:asciiTheme="minorHAnsi" w:eastAsiaTheme="minorEastAsia" w:hAnsiTheme="minorHAnsi" w:cstheme="minorBidi"/>
          <w:color w:val="000000" w:themeColor="text1"/>
          <w:sz w:val="20"/>
          <w:szCs w:val="20"/>
        </w:rPr>
        <w:t>ai</w:t>
      </w:r>
      <w:r w:rsidR="00CF647E" w:rsidRPr="00876B71">
        <w:rPr>
          <w:rFonts w:asciiTheme="minorHAnsi" w:eastAsiaTheme="minorEastAsia" w:hAnsiTheme="minorHAnsi" w:cstheme="minorBidi"/>
          <w:color w:val="000000" w:themeColor="text1"/>
          <w:sz w:val="20"/>
          <w:szCs w:val="20"/>
        </w:rPr>
        <w:t xml:space="preserve"> </w:t>
      </w:r>
      <w:r w:rsidR="0031439D" w:rsidRPr="00876B71">
        <w:rPr>
          <w:rFonts w:asciiTheme="minorHAnsi" w:eastAsiaTheme="minorEastAsia" w:hAnsiTheme="minorHAnsi" w:cstheme="minorBidi"/>
          <w:color w:val="000000" w:themeColor="text1"/>
          <w:sz w:val="20"/>
          <w:szCs w:val="20"/>
        </w:rPr>
        <w:t>transporto priemonės paėmimu ir pristatymu</w:t>
      </w:r>
      <w:r w:rsidR="00B71B01" w:rsidRPr="00876B71">
        <w:rPr>
          <w:rFonts w:asciiTheme="minorHAnsi" w:eastAsiaTheme="minorEastAsia" w:hAnsiTheme="minorHAnsi" w:cstheme="minorBidi"/>
          <w:color w:val="000000" w:themeColor="text1"/>
          <w:sz w:val="20"/>
          <w:szCs w:val="20"/>
        </w:rPr>
        <w:t>, bei transporto priemonės gražinimu vairuotojui</w:t>
      </w:r>
      <w:r w:rsidR="0031439D" w:rsidRPr="00876B71">
        <w:rPr>
          <w:rFonts w:asciiTheme="minorHAnsi" w:eastAsiaTheme="minorEastAsia" w:hAnsiTheme="minorHAnsi" w:cstheme="minorBidi"/>
          <w:color w:val="000000" w:themeColor="text1"/>
          <w:sz w:val="20"/>
          <w:szCs w:val="20"/>
        </w:rPr>
        <w:t>.</w:t>
      </w:r>
    </w:p>
    <w:p w14:paraId="500EEB71" w14:textId="52DE3667" w:rsidR="00743034" w:rsidRPr="00876B71" w:rsidRDefault="00743034" w:rsidP="00B84579">
      <w:pPr>
        <w:pStyle w:val="ListParagraph"/>
        <w:tabs>
          <w:tab w:val="left" w:pos="0"/>
          <w:tab w:val="left" w:pos="567"/>
          <w:tab w:val="left" w:pos="709"/>
        </w:tabs>
        <w:spacing w:after="0" w:line="240" w:lineRule="auto"/>
        <w:ind w:firstLine="0"/>
        <w:jc w:val="both"/>
        <w:rPr>
          <w:rFonts w:asciiTheme="minorHAnsi" w:eastAsiaTheme="minorEastAsia" w:hAnsiTheme="minorHAnsi" w:cstheme="minorHAnsi"/>
          <w:color w:val="000000" w:themeColor="text1"/>
          <w:sz w:val="20"/>
          <w:szCs w:val="20"/>
        </w:rPr>
      </w:pPr>
    </w:p>
    <w:p w14:paraId="31D9FEEF" w14:textId="41C0BC3A" w:rsidR="00743034" w:rsidRPr="00876B71" w:rsidRDefault="00743034" w:rsidP="0E291E90">
      <w:pPr>
        <w:spacing w:line="240" w:lineRule="auto"/>
        <w:rPr>
          <w:b/>
          <w:bCs/>
          <w:i/>
          <w:iCs/>
          <w:u w:val="single"/>
        </w:rPr>
      </w:pPr>
      <w:r w:rsidRPr="00876B71">
        <w:rPr>
          <w:b/>
          <w:bCs/>
          <w:i/>
          <w:iCs/>
          <w:u w:val="single"/>
        </w:rPr>
        <w:t>Transporto priemonių maršrutų stebėjimo ir kontrolės sistema</w:t>
      </w:r>
    </w:p>
    <w:p w14:paraId="2EEE2D67" w14:textId="73E2026D" w:rsidR="00412F92" w:rsidRPr="00206E08" w:rsidRDefault="00201375" w:rsidP="00206E08">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1643C9">
        <w:rPr>
          <w:rFonts w:asciiTheme="minorHAnsi" w:eastAsiaTheme="minorEastAsia" w:hAnsiTheme="minorHAnsi" w:cstheme="minorBidi"/>
          <w:color w:val="000000" w:themeColor="text1"/>
          <w:sz w:val="20"/>
          <w:szCs w:val="20"/>
        </w:rPr>
        <w:t>Visose nuomojamose Transporto priemonėse Nuomininkas tur</w:t>
      </w:r>
      <w:r w:rsidR="009E186F" w:rsidRPr="001643C9">
        <w:rPr>
          <w:rFonts w:asciiTheme="minorHAnsi" w:eastAsiaTheme="minorEastAsia" w:hAnsiTheme="minorHAnsi" w:cstheme="minorBidi"/>
          <w:color w:val="000000" w:themeColor="text1"/>
          <w:sz w:val="20"/>
          <w:szCs w:val="20"/>
        </w:rPr>
        <w:t>i</w:t>
      </w:r>
      <w:r w:rsidRPr="001643C9">
        <w:rPr>
          <w:rFonts w:asciiTheme="minorHAnsi" w:eastAsiaTheme="minorEastAsia" w:hAnsiTheme="minorHAnsi" w:cstheme="minorBidi"/>
          <w:color w:val="000000" w:themeColor="text1"/>
          <w:sz w:val="20"/>
          <w:szCs w:val="20"/>
        </w:rPr>
        <w:t xml:space="preserve"> teisę nuomos laikotarpiui sumontuoti automobilių parko valdymo (maršruto kontrolės, automobilių atrakinimo) sistemas.</w:t>
      </w:r>
      <w:r w:rsidR="002E704D" w:rsidRPr="001643C9">
        <w:rPr>
          <w:rFonts w:asciiTheme="minorHAnsi" w:eastAsiaTheme="minorEastAsia" w:hAnsiTheme="minorHAnsi" w:cstheme="minorBidi"/>
          <w:color w:val="000000" w:themeColor="text1"/>
          <w:sz w:val="20"/>
          <w:szCs w:val="20"/>
        </w:rPr>
        <w:t xml:space="preserve"> </w:t>
      </w:r>
      <w:r w:rsidR="002E704D" w:rsidRPr="00206E08">
        <w:rPr>
          <w:rFonts w:asciiTheme="minorHAnsi" w:eastAsiaTheme="minorEastAsia" w:hAnsiTheme="minorHAnsi" w:cstheme="minorBidi"/>
          <w:color w:val="000000" w:themeColor="text1"/>
          <w:sz w:val="20"/>
          <w:szCs w:val="20"/>
        </w:rPr>
        <w:t>Visos su montavimu, demontavimu ir priežiūra susijusios išlaidos tenka Nuomininkui. Nuomininkas įsipareigoja užtikrinti, kad montavimas ir naudojimas nepažeis transporto priemonės gamintojo garantinių sąlygų ir nesukels techninių gedimų.</w:t>
      </w:r>
    </w:p>
    <w:p w14:paraId="3A4DDD03" w14:textId="77777777" w:rsidR="00CE7594" w:rsidRPr="00876B71" w:rsidRDefault="00CE7594" w:rsidP="00CE7594">
      <w:pPr>
        <w:pStyle w:val="ListParagraph"/>
        <w:tabs>
          <w:tab w:val="left" w:pos="0"/>
          <w:tab w:val="left" w:pos="567"/>
          <w:tab w:val="left" w:pos="709"/>
        </w:tabs>
        <w:spacing w:after="0" w:line="240" w:lineRule="auto"/>
        <w:ind w:left="1287" w:firstLine="0"/>
        <w:jc w:val="both"/>
        <w:rPr>
          <w:rFonts w:eastAsiaTheme="minorEastAsia" w:cstheme="minorHAnsi"/>
          <w:color w:val="000000" w:themeColor="text1"/>
          <w:sz w:val="20"/>
          <w:szCs w:val="20"/>
        </w:rPr>
      </w:pPr>
    </w:p>
    <w:p w14:paraId="6BFBB0A7" w14:textId="77777777" w:rsidR="000A768E" w:rsidRPr="00876B71" w:rsidRDefault="000A768E" w:rsidP="00B84579">
      <w:pPr>
        <w:spacing w:line="240" w:lineRule="auto"/>
        <w:rPr>
          <w:rFonts w:cstheme="minorHAnsi"/>
          <w:b/>
          <w:bCs/>
          <w:i/>
          <w:iCs/>
          <w:u w:val="single"/>
        </w:rPr>
      </w:pPr>
      <w:r w:rsidRPr="00876B71">
        <w:rPr>
          <w:rFonts w:cstheme="minorHAnsi"/>
          <w:b/>
          <w:bCs/>
          <w:i/>
          <w:iCs/>
          <w:u w:val="single"/>
        </w:rPr>
        <w:t>Ataskaitos ir duomenų pateikimas Nuomininkui</w:t>
      </w:r>
    </w:p>
    <w:p w14:paraId="3CAB1CA7" w14:textId="435051C5" w:rsidR="000607D7" w:rsidRPr="00876B71" w:rsidRDefault="000A768E"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lastRenderedPageBreak/>
        <w:t>Esa</w:t>
      </w:r>
      <w:r w:rsidR="11D90B50" w:rsidRPr="00876B71">
        <w:rPr>
          <w:rFonts w:asciiTheme="minorHAnsi" w:eastAsiaTheme="minorEastAsia" w:hAnsiTheme="minorHAnsi" w:cstheme="minorBidi"/>
          <w:color w:val="000000" w:themeColor="text1"/>
          <w:sz w:val="20"/>
          <w:szCs w:val="20"/>
        </w:rPr>
        <w:t>n</w:t>
      </w:r>
      <w:r w:rsidRPr="00876B71">
        <w:rPr>
          <w:rFonts w:asciiTheme="minorHAnsi" w:eastAsiaTheme="minorEastAsia" w:hAnsiTheme="minorHAnsi" w:cstheme="minorBidi"/>
          <w:color w:val="000000" w:themeColor="text1"/>
          <w:sz w:val="20"/>
          <w:szCs w:val="20"/>
        </w:rPr>
        <w:t xml:space="preserve">t </w:t>
      </w:r>
      <w:r w:rsidR="00D30BBE" w:rsidRPr="00876B71">
        <w:rPr>
          <w:rFonts w:asciiTheme="minorHAnsi" w:eastAsiaTheme="minorEastAsia" w:hAnsiTheme="minorHAnsi" w:cstheme="minorBidi"/>
          <w:color w:val="000000" w:themeColor="text1"/>
          <w:sz w:val="20"/>
          <w:szCs w:val="20"/>
        </w:rPr>
        <w:t>Nuomininko</w:t>
      </w:r>
      <w:r w:rsidRPr="00876B71">
        <w:rPr>
          <w:rFonts w:asciiTheme="minorHAnsi" w:eastAsiaTheme="minorEastAsia" w:hAnsiTheme="minorHAnsi" w:cstheme="minorBidi"/>
          <w:color w:val="000000" w:themeColor="text1"/>
          <w:sz w:val="20"/>
          <w:szCs w:val="20"/>
        </w:rPr>
        <w:t xml:space="preserve"> poreikiui, </w:t>
      </w:r>
      <w:r w:rsidR="00D30BBE" w:rsidRPr="00876B71">
        <w:rPr>
          <w:rFonts w:asciiTheme="minorHAnsi" w:eastAsiaTheme="minorEastAsia" w:hAnsiTheme="minorHAnsi" w:cstheme="minorBidi"/>
          <w:color w:val="000000" w:themeColor="text1"/>
          <w:sz w:val="20"/>
          <w:szCs w:val="20"/>
        </w:rPr>
        <w:t>Nuomotojas</w:t>
      </w:r>
      <w:r w:rsidRPr="00876B71">
        <w:rPr>
          <w:rFonts w:asciiTheme="minorHAnsi" w:eastAsiaTheme="minorEastAsia" w:hAnsiTheme="minorHAnsi" w:cstheme="minorBidi"/>
          <w:color w:val="000000" w:themeColor="text1"/>
          <w:sz w:val="20"/>
          <w:szCs w:val="20"/>
        </w:rPr>
        <w:t xml:space="preserve"> visą Sutarties galiojimo laikotarpį turi turėti galimybę parengti iki </w:t>
      </w:r>
      <w:r w:rsidR="00D7246A" w:rsidRPr="00876B71">
        <w:rPr>
          <w:rFonts w:asciiTheme="minorHAnsi" w:eastAsiaTheme="minorEastAsia" w:hAnsiTheme="minorHAnsi" w:cstheme="minorBidi"/>
          <w:color w:val="000000" w:themeColor="text1"/>
          <w:sz w:val="20"/>
          <w:szCs w:val="20"/>
        </w:rPr>
        <w:t>5</w:t>
      </w:r>
      <w:r w:rsidRPr="00876B71">
        <w:rPr>
          <w:rFonts w:asciiTheme="minorHAnsi" w:eastAsiaTheme="minorEastAsia" w:hAnsiTheme="minorHAnsi" w:cstheme="minorBidi"/>
          <w:color w:val="000000" w:themeColor="text1"/>
          <w:sz w:val="20"/>
          <w:szCs w:val="20"/>
        </w:rPr>
        <w:t xml:space="preserve"> ataskaitų per </w:t>
      </w:r>
      <w:r w:rsidR="11357373" w:rsidRPr="00876B71">
        <w:rPr>
          <w:rFonts w:asciiTheme="minorHAnsi" w:eastAsiaTheme="minorEastAsia" w:hAnsiTheme="minorHAnsi" w:cstheme="minorBidi"/>
          <w:color w:val="000000" w:themeColor="text1"/>
          <w:sz w:val="20"/>
          <w:szCs w:val="20"/>
        </w:rPr>
        <w:t>metus</w:t>
      </w:r>
      <w:r w:rsidRPr="00876B71">
        <w:rPr>
          <w:rFonts w:asciiTheme="minorHAnsi" w:eastAsiaTheme="minorEastAsia" w:hAnsiTheme="minorHAnsi" w:cstheme="minorBidi"/>
          <w:color w:val="000000" w:themeColor="text1"/>
          <w:sz w:val="20"/>
          <w:szCs w:val="20"/>
        </w:rPr>
        <w:t xml:space="preserve"> apie Transporto priemones iš </w:t>
      </w:r>
      <w:r w:rsidR="00D30BBE" w:rsidRPr="00876B71">
        <w:rPr>
          <w:rFonts w:asciiTheme="minorHAnsi" w:eastAsiaTheme="minorEastAsia" w:hAnsiTheme="minorHAnsi" w:cstheme="minorBidi"/>
          <w:color w:val="000000" w:themeColor="text1"/>
          <w:sz w:val="20"/>
          <w:szCs w:val="20"/>
        </w:rPr>
        <w:t>Nuomotojo</w:t>
      </w:r>
      <w:r w:rsidRPr="00876B71">
        <w:rPr>
          <w:rFonts w:asciiTheme="minorHAnsi" w:eastAsiaTheme="minorEastAsia" w:hAnsiTheme="minorHAnsi" w:cstheme="minorBidi"/>
          <w:color w:val="000000" w:themeColor="text1"/>
          <w:sz w:val="20"/>
          <w:szCs w:val="20"/>
        </w:rPr>
        <w:t xml:space="preserve"> kaupiamų </w:t>
      </w:r>
      <w:r w:rsidR="00F545FE" w:rsidRPr="00876B71">
        <w:rPr>
          <w:rFonts w:asciiTheme="minorHAnsi" w:eastAsiaTheme="minorEastAsia" w:hAnsiTheme="minorHAnsi" w:cstheme="minorBidi"/>
          <w:color w:val="000000" w:themeColor="text1"/>
          <w:sz w:val="20"/>
          <w:szCs w:val="20"/>
        </w:rPr>
        <w:t>ir/</w:t>
      </w:r>
      <w:r w:rsidRPr="00876B71">
        <w:rPr>
          <w:rFonts w:asciiTheme="minorHAnsi" w:eastAsiaTheme="minorEastAsia" w:hAnsiTheme="minorHAnsi" w:cstheme="minorBidi"/>
          <w:color w:val="000000" w:themeColor="text1"/>
          <w:sz w:val="20"/>
          <w:szCs w:val="20"/>
        </w:rPr>
        <w:t xml:space="preserve">arba </w:t>
      </w:r>
      <w:r w:rsidR="003C69B2" w:rsidRPr="00876B71">
        <w:rPr>
          <w:rFonts w:asciiTheme="minorHAnsi" w:eastAsiaTheme="minorEastAsia" w:hAnsiTheme="minorHAnsi" w:cstheme="minorBidi"/>
          <w:color w:val="000000" w:themeColor="text1"/>
          <w:sz w:val="20"/>
          <w:szCs w:val="20"/>
        </w:rPr>
        <w:t xml:space="preserve">Nuomininko </w:t>
      </w:r>
      <w:r w:rsidRPr="00876B71">
        <w:rPr>
          <w:rFonts w:asciiTheme="minorHAnsi" w:eastAsiaTheme="minorEastAsia" w:hAnsiTheme="minorHAnsi" w:cstheme="minorBidi"/>
          <w:color w:val="000000" w:themeColor="text1"/>
          <w:sz w:val="20"/>
          <w:szCs w:val="20"/>
        </w:rPr>
        <w:t xml:space="preserve">pateiktų duomenų. Ataskaitos turi būti parengiamos per 10 darbo dienų nuo </w:t>
      </w:r>
      <w:r w:rsidR="00D30BBE" w:rsidRPr="00876B71">
        <w:rPr>
          <w:rFonts w:asciiTheme="minorHAnsi" w:eastAsiaTheme="minorEastAsia" w:hAnsiTheme="minorHAnsi" w:cstheme="minorBidi"/>
          <w:color w:val="000000" w:themeColor="text1"/>
          <w:sz w:val="20"/>
          <w:szCs w:val="20"/>
        </w:rPr>
        <w:t>Nuomininko</w:t>
      </w:r>
      <w:r w:rsidRPr="00876B71">
        <w:rPr>
          <w:rFonts w:asciiTheme="minorHAnsi" w:eastAsiaTheme="minorEastAsia" w:hAnsiTheme="minorHAnsi" w:cstheme="minorBidi"/>
          <w:color w:val="000000" w:themeColor="text1"/>
          <w:sz w:val="20"/>
          <w:szCs w:val="20"/>
        </w:rPr>
        <w:t xml:space="preserve"> prašymo pateikimo dienos. Papildomos ataskaitos nėra papildomai apmokestinamos. </w:t>
      </w:r>
      <w:r w:rsidR="00D30BBE" w:rsidRPr="00876B71">
        <w:rPr>
          <w:rFonts w:asciiTheme="minorHAnsi" w:eastAsiaTheme="minorEastAsia" w:hAnsiTheme="minorHAnsi" w:cstheme="minorBidi"/>
          <w:color w:val="000000" w:themeColor="text1"/>
          <w:sz w:val="20"/>
          <w:szCs w:val="20"/>
        </w:rPr>
        <w:t>Nuomotojas ir Nuomininkas</w:t>
      </w:r>
      <w:r w:rsidRPr="00876B71">
        <w:rPr>
          <w:rFonts w:asciiTheme="minorHAnsi" w:eastAsiaTheme="minorEastAsia" w:hAnsiTheme="minorHAnsi" w:cstheme="minorBidi"/>
          <w:color w:val="000000" w:themeColor="text1"/>
          <w:sz w:val="20"/>
          <w:szCs w:val="20"/>
        </w:rPr>
        <w:t xml:space="preserve"> kiekvieną kartą suderina papildomų ataskaitų turinį. Ataskaitos turi būti pateikiamos Excel formatu arba kitu suderintu formatu.</w:t>
      </w:r>
    </w:p>
    <w:p w14:paraId="2CCEAB76" w14:textId="39DF2C2F" w:rsidR="00BB15ED" w:rsidRPr="00876B71" w:rsidRDefault="00D934A3" w:rsidP="009F10BB">
      <w:pPr>
        <w:pStyle w:val="ListParagraph"/>
        <w:numPr>
          <w:ilvl w:val="2"/>
          <w:numId w:val="17"/>
        </w:numPr>
        <w:tabs>
          <w:tab w:val="left" w:pos="567"/>
          <w:tab w:val="left" w:pos="709"/>
        </w:tabs>
        <w:spacing w:after="0" w:line="240" w:lineRule="auto"/>
        <w:jc w:val="both"/>
        <w:rPr>
          <w:rFonts w:eastAsiaTheme="minorEastAsia" w:cstheme="minorHAnsi"/>
          <w:color w:val="000000" w:themeColor="text1"/>
          <w:sz w:val="20"/>
          <w:szCs w:val="20"/>
        </w:rPr>
      </w:pPr>
      <w:r w:rsidRPr="00876B71">
        <w:rPr>
          <w:rFonts w:eastAsiaTheme="minorEastAsia" w:cstheme="minorHAnsi"/>
          <w:color w:val="000000" w:themeColor="text1"/>
          <w:sz w:val="20"/>
          <w:szCs w:val="20"/>
        </w:rPr>
        <w:t>Esant Nuomininko poreikiui, turi būti užtikrinta galimybė tiesiogiai pasiekti transporto valdymo programos duomenų bazę, kad būtų galima naudoti duomenis Power BI ataskaitų kūrimui ar kitiems Nuomininko duomenų analitikos poreikiams.</w:t>
      </w:r>
    </w:p>
    <w:p w14:paraId="61ED84D2" w14:textId="77777777" w:rsidR="00D30BBE" w:rsidRPr="00876B71" w:rsidRDefault="00D30BBE" w:rsidP="009F10BB">
      <w:pPr>
        <w:pStyle w:val="ListParagraph"/>
        <w:tabs>
          <w:tab w:val="left" w:pos="567"/>
          <w:tab w:val="left" w:pos="709"/>
        </w:tabs>
        <w:spacing w:after="0" w:line="240" w:lineRule="auto"/>
        <w:ind w:left="1428" w:firstLine="0"/>
        <w:jc w:val="both"/>
        <w:rPr>
          <w:rFonts w:eastAsiaTheme="minorEastAsia"/>
        </w:rPr>
      </w:pPr>
    </w:p>
    <w:p w14:paraId="4B366FE8" w14:textId="026FEF53" w:rsidR="00D30BBE" w:rsidRPr="00876B71" w:rsidRDefault="000A768E" w:rsidP="00B84579">
      <w:pPr>
        <w:spacing w:line="240" w:lineRule="auto"/>
        <w:rPr>
          <w:rFonts w:cstheme="minorHAnsi"/>
          <w:b/>
          <w:bCs/>
          <w:i/>
          <w:iCs/>
          <w:u w:val="single"/>
        </w:rPr>
      </w:pPr>
      <w:r w:rsidRPr="00876B71">
        <w:rPr>
          <w:rFonts w:cstheme="minorHAnsi"/>
          <w:b/>
          <w:bCs/>
          <w:i/>
          <w:iCs/>
          <w:u w:val="single"/>
        </w:rPr>
        <w:t>Gedimų registravimas</w:t>
      </w:r>
    </w:p>
    <w:p w14:paraId="3191794E" w14:textId="490C442D" w:rsidR="000A768E" w:rsidRPr="00876B71" w:rsidRDefault="00BB15ED" w:rsidP="5FF37411">
      <w:pPr>
        <w:pStyle w:val="ListParagraph"/>
        <w:numPr>
          <w:ilvl w:val="2"/>
          <w:numId w:val="17"/>
        </w:numPr>
        <w:tabs>
          <w:tab w:val="left" w:pos="567"/>
          <w:tab w:val="left" w:pos="709"/>
        </w:tabs>
        <w:spacing w:after="0" w:line="240" w:lineRule="auto"/>
        <w:jc w:val="both"/>
        <w:rPr>
          <w:rFonts w:asciiTheme="minorHAnsi" w:eastAsiaTheme="minorEastAsia" w:hAnsiTheme="minorHAnsi" w:cstheme="minorBidi"/>
          <w:color w:val="000000" w:themeColor="text1"/>
          <w:sz w:val="20"/>
          <w:szCs w:val="20"/>
        </w:rPr>
      </w:pPr>
      <w:r w:rsidRPr="00876B71">
        <w:rPr>
          <w:rFonts w:asciiTheme="minorHAnsi" w:eastAsiaTheme="minorEastAsia" w:hAnsiTheme="minorHAnsi" w:cstheme="minorBidi"/>
          <w:color w:val="000000" w:themeColor="text1"/>
          <w:sz w:val="20"/>
          <w:szCs w:val="20"/>
        </w:rPr>
        <w:t>Nuomotojas turi s</w:t>
      </w:r>
      <w:r w:rsidR="000A768E" w:rsidRPr="00876B71">
        <w:rPr>
          <w:rFonts w:asciiTheme="minorHAnsi" w:eastAsiaTheme="minorEastAsia" w:hAnsiTheme="minorHAnsi" w:cstheme="minorBidi"/>
          <w:color w:val="000000" w:themeColor="text1"/>
          <w:sz w:val="20"/>
          <w:szCs w:val="20"/>
        </w:rPr>
        <w:t xml:space="preserve">uteikti galimybę Nuomininkui registruoti </w:t>
      </w:r>
      <w:r w:rsidR="00A8669B" w:rsidRPr="00876B71">
        <w:rPr>
          <w:rFonts w:asciiTheme="minorHAnsi" w:eastAsiaTheme="minorEastAsia" w:hAnsiTheme="minorHAnsi" w:cstheme="minorBidi"/>
          <w:color w:val="000000" w:themeColor="text1"/>
          <w:sz w:val="20"/>
          <w:szCs w:val="20"/>
        </w:rPr>
        <w:t>T</w:t>
      </w:r>
      <w:r w:rsidR="000A768E" w:rsidRPr="00876B71">
        <w:rPr>
          <w:rFonts w:asciiTheme="minorHAnsi" w:eastAsiaTheme="minorEastAsia" w:hAnsiTheme="minorHAnsi" w:cstheme="minorBidi"/>
          <w:color w:val="000000" w:themeColor="text1"/>
          <w:sz w:val="20"/>
          <w:szCs w:val="20"/>
        </w:rPr>
        <w:t xml:space="preserve">ransporto priemonių gedimus ir kitą informaciją (susijusią su  </w:t>
      </w:r>
      <w:r w:rsidR="00A8669B" w:rsidRPr="00876B71">
        <w:rPr>
          <w:rFonts w:asciiTheme="minorHAnsi" w:eastAsiaTheme="minorEastAsia" w:hAnsiTheme="minorHAnsi" w:cstheme="minorBidi"/>
          <w:color w:val="000000" w:themeColor="text1"/>
          <w:sz w:val="20"/>
          <w:szCs w:val="20"/>
        </w:rPr>
        <w:t>T</w:t>
      </w:r>
      <w:r w:rsidR="000A768E" w:rsidRPr="00876B71">
        <w:rPr>
          <w:rFonts w:asciiTheme="minorHAnsi" w:eastAsiaTheme="minorEastAsia" w:hAnsiTheme="minorHAnsi" w:cstheme="minorBidi"/>
          <w:color w:val="000000" w:themeColor="text1"/>
          <w:sz w:val="20"/>
          <w:szCs w:val="20"/>
        </w:rPr>
        <w:t>ransporto priemonės eksploatacija) Nuomotojo nurodytu telefonu ir/arba elektroniniu paštu (esant galimybei registruoti Nuomotojo informacinėje sistemoje, sistema turi būti pasiekiama nuotoliniu būdu iš kompiuterizuotos darbo vietos</w:t>
      </w:r>
      <w:r w:rsidR="00616F1F" w:rsidRPr="00876B71">
        <w:rPr>
          <w:rFonts w:asciiTheme="minorHAnsi" w:eastAsiaTheme="minorEastAsia" w:hAnsiTheme="minorHAnsi" w:cstheme="minorBidi"/>
          <w:color w:val="000000" w:themeColor="text1"/>
          <w:sz w:val="20"/>
          <w:szCs w:val="20"/>
        </w:rPr>
        <w:t>)</w:t>
      </w:r>
      <w:r w:rsidR="000A768E" w:rsidRPr="00876B71">
        <w:rPr>
          <w:rFonts w:asciiTheme="minorHAnsi" w:eastAsiaTheme="minorEastAsia" w:hAnsiTheme="minorHAnsi" w:cstheme="minorBidi"/>
          <w:color w:val="000000" w:themeColor="text1"/>
          <w:sz w:val="20"/>
          <w:szCs w:val="20"/>
        </w:rPr>
        <w:t xml:space="preserve">. </w:t>
      </w:r>
      <w:r w:rsidR="00AD1C20" w:rsidRPr="00876B71">
        <w:rPr>
          <w:rFonts w:asciiTheme="minorHAnsi" w:eastAsiaTheme="minorEastAsia" w:hAnsiTheme="minorHAnsi" w:cstheme="minorBidi"/>
          <w:color w:val="000000" w:themeColor="text1"/>
          <w:sz w:val="20"/>
          <w:szCs w:val="20"/>
        </w:rPr>
        <w:t>Gedimai registruojami 24/7 režimu, tačiau Nuomotojas privalo reaguoti į pateiktus pranešimus ne vėliau kaip per 1 darbo dieną nuo registracijos.</w:t>
      </w:r>
    </w:p>
    <w:p w14:paraId="34E767F3" w14:textId="10511781" w:rsidR="000A768E" w:rsidRPr="00876B71" w:rsidRDefault="000A768E" w:rsidP="00B84579">
      <w:pPr>
        <w:pStyle w:val="ListParagraph"/>
        <w:numPr>
          <w:ilvl w:val="2"/>
          <w:numId w:val="17"/>
        </w:numPr>
        <w:tabs>
          <w:tab w:val="left" w:pos="0"/>
          <w:tab w:val="left" w:pos="567"/>
          <w:tab w:val="left" w:pos="709"/>
        </w:tabs>
        <w:spacing w:after="0" w:line="240" w:lineRule="auto"/>
        <w:jc w:val="both"/>
        <w:rPr>
          <w:rFonts w:asciiTheme="minorHAnsi" w:eastAsiaTheme="minorEastAsia" w:hAnsiTheme="minorHAnsi" w:cstheme="minorHAnsi"/>
          <w:color w:val="000000" w:themeColor="text1"/>
          <w:sz w:val="20"/>
          <w:szCs w:val="20"/>
        </w:rPr>
      </w:pPr>
      <w:r w:rsidRPr="00876B71">
        <w:rPr>
          <w:rFonts w:asciiTheme="minorHAnsi" w:eastAsiaTheme="minorEastAsia" w:hAnsiTheme="minorHAnsi" w:cstheme="minorHAnsi"/>
          <w:color w:val="000000" w:themeColor="text1"/>
          <w:sz w:val="20"/>
          <w:szCs w:val="20"/>
        </w:rPr>
        <w:t xml:space="preserve">Nuomininkas turi turėti galimybę gauti informaciją apie užregistruotų gedimų šalinimo būseną. Nuomininkui pageidaujant, teikti jam su tuo susijusias ataskaitas apie gedimų ir remontų istoriją. Transporto priemonių gedimų ataskaitos forma ir šios formos pateikimo būdas nustatomi </w:t>
      </w:r>
      <w:r w:rsidRPr="00876B71" w:rsidDel="00CA4769">
        <w:rPr>
          <w:rFonts w:asciiTheme="minorHAnsi" w:eastAsiaTheme="minorEastAsia" w:hAnsiTheme="minorHAnsi" w:cstheme="minorHAnsi"/>
          <w:color w:val="000000" w:themeColor="text1"/>
          <w:sz w:val="20"/>
          <w:szCs w:val="20"/>
        </w:rPr>
        <w:t xml:space="preserve">ir </w:t>
      </w:r>
      <w:r w:rsidR="00CA4769" w:rsidRPr="00876B71">
        <w:rPr>
          <w:rFonts w:asciiTheme="minorHAnsi" w:eastAsiaTheme="minorEastAsia" w:hAnsiTheme="minorHAnsi" w:cstheme="minorHAnsi"/>
          <w:color w:val="000000" w:themeColor="text1"/>
          <w:sz w:val="20"/>
          <w:szCs w:val="20"/>
        </w:rPr>
        <w:t>suderinami tarp Nuomininko ir Nuomotojo.</w:t>
      </w:r>
    </w:p>
    <w:p w14:paraId="45B94E57" w14:textId="1B3D070A" w:rsidR="00EB5698" w:rsidRPr="00DF1FFB" w:rsidRDefault="00EB5698" w:rsidP="00B84579">
      <w:pPr>
        <w:spacing w:before="60" w:after="60" w:line="240" w:lineRule="auto"/>
        <w:ind w:left="720"/>
        <w:contextualSpacing/>
        <w:jc w:val="both"/>
        <w:rPr>
          <w:rFonts w:eastAsia="Calibri" w:cstheme="minorHAnsi"/>
          <w:i/>
          <w:sz w:val="20"/>
          <w:szCs w:val="20"/>
        </w:rPr>
      </w:pPr>
    </w:p>
    <w:p w14:paraId="7AF49227" w14:textId="4004A26C" w:rsidR="00D30BBE" w:rsidRPr="00DF1FFB" w:rsidRDefault="00D30BBE" w:rsidP="00B84579">
      <w:pPr>
        <w:spacing w:line="240" w:lineRule="auto"/>
        <w:rPr>
          <w:rFonts w:eastAsia="Calibri" w:cstheme="minorHAnsi"/>
          <w:i/>
          <w:sz w:val="20"/>
          <w:szCs w:val="20"/>
        </w:rPr>
      </w:pPr>
    </w:p>
    <w:sectPr w:rsidR="00D30BBE" w:rsidRPr="00DF1FFB" w:rsidSect="006E223C">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613B" w14:textId="77777777" w:rsidR="00311575" w:rsidRDefault="00311575" w:rsidP="00EB5698">
      <w:pPr>
        <w:spacing w:after="0" w:line="240" w:lineRule="auto"/>
      </w:pPr>
      <w:r>
        <w:separator/>
      </w:r>
    </w:p>
  </w:endnote>
  <w:endnote w:type="continuationSeparator" w:id="0">
    <w:p w14:paraId="667E8909" w14:textId="77777777" w:rsidR="00311575" w:rsidRDefault="00311575" w:rsidP="00EB5698">
      <w:pPr>
        <w:spacing w:after="0" w:line="240" w:lineRule="auto"/>
      </w:pPr>
      <w:r>
        <w:continuationSeparator/>
      </w:r>
    </w:p>
  </w:endnote>
  <w:endnote w:type="continuationNotice" w:id="1">
    <w:p w14:paraId="2A2F8EF8" w14:textId="77777777" w:rsidR="00311575" w:rsidRDefault="00311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5D6E" w14:textId="77777777" w:rsidR="00311575" w:rsidRDefault="00311575" w:rsidP="00EB5698">
      <w:pPr>
        <w:spacing w:after="0" w:line="240" w:lineRule="auto"/>
      </w:pPr>
      <w:r>
        <w:separator/>
      </w:r>
    </w:p>
  </w:footnote>
  <w:footnote w:type="continuationSeparator" w:id="0">
    <w:p w14:paraId="77DB4CE9" w14:textId="77777777" w:rsidR="00311575" w:rsidRDefault="00311575" w:rsidP="00EB5698">
      <w:pPr>
        <w:spacing w:after="0" w:line="240" w:lineRule="auto"/>
      </w:pPr>
      <w:r>
        <w:continuationSeparator/>
      </w:r>
    </w:p>
  </w:footnote>
  <w:footnote w:type="continuationNotice" w:id="1">
    <w:p w14:paraId="4A99D2D3" w14:textId="77777777" w:rsidR="00311575" w:rsidRDefault="00311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2551B"/>
    <w:multiLevelType w:val="multilevel"/>
    <w:tmpl w:val="F1DAFEC0"/>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1287" w:hanging="720"/>
      </w:pPr>
      <w:rPr>
        <w:b w:val="0"/>
        <w:bCs w:val="0"/>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E6CA2"/>
    <w:multiLevelType w:val="hybridMultilevel"/>
    <w:tmpl w:val="C0FC1A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7B274D"/>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A20038"/>
    <w:multiLevelType w:val="multilevel"/>
    <w:tmpl w:val="0666CC68"/>
    <w:lvl w:ilvl="0">
      <w:start w:val="4"/>
      <w:numFmt w:val="decimal"/>
      <w:lvlText w:val="%1"/>
      <w:lvlJc w:val="left"/>
      <w:pPr>
        <w:ind w:left="435" w:hanging="435"/>
      </w:pPr>
      <w:rPr>
        <w:rFonts w:hint="default"/>
        <w:b w:val="0"/>
        <w:i w:val="0"/>
        <w:color w:val="000000" w:themeColor="text1"/>
      </w:rPr>
    </w:lvl>
    <w:lvl w:ilvl="1">
      <w:start w:val="2"/>
      <w:numFmt w:val="decimal"/>
      <w:lvlText w:val="%1.%2"/>
      <w:lvlJc w:val="left"/>
      <w:pPr>
        <w:ind w:left="795" w:hanging="435"/>
      </w:pPr>
      <w:rPr>
        <w:rFonts w:hint="default"/>
        <w:b w:val="0"/>
        <w:i w:val="0"/>
        <w:color w:val="000000" w:themeColor="text1"/>
      </w:rPr>
    </w:lvl>
    <w:lvl w:ilvl="2">
      <w:start w:val="1"/>
      <w:numFmt w:val="decimal"/>
      <w:lvlText w:val="%1.%2.%3"/>
      <w:lvlJc w:val="left"/>
      <w:pPr>
        <w:ind w:left="1440" w:hanging="720"/>
      </w:pPr>
      <w:rPr>
        <w:rFonts w:hint="default"/>
        <w:b w:val="0"/>
        <w:i w:val="0"/>
        <w:color w:val="000000" w:themeColor="text1"/>
      </w:rPr>
    </w:lvl>
    <w:lvl w:ilvl="3">
      <w:start w:val="1"/>
      <w:numFmt w:val="decimal"/>
      <w:lvlText w:val="%1.%2.%3.%4"/>
      <w:lvlJc w:val="left"/>
      <w:pPr>
        <w:ind w:left="1800" w:hanging="720"/>
      </w:pPr>
      <w:rPr>
        <w:rFonts w:hint="default"/>
        <w:b w:val="0"/>
        <w:i w:val="0"/>
        <w:color w:val="000000" w:themeColor="text1"/>
      </w:rPr>
    </w:lvl>
    <w:lvl w:ilvl="4">
      <w:start w:val="1"/>
      <w:numFmt w:val="decimal"/>
      <w:lvlText w:val="%1.%2.%3.%4.%5"/>
      <w:lvlJc w:val="left"/>
      <w:pPr>
        <w:ind w:left="2520" w:hanging="1080"/>
      </w:pPr>
      <w:rPr>
        <w:rFonts w:hint="default"/>
        <w:b w:val="0"/>
        <w:i w:val="0"/>
        <w:color w:val="000000" w:themeColor="text1"/>
      </w:rPr>
    </w:lvl>
    <w:lvl w:ilvl="5">
      <w:start w:val="1"/>
      <w:numFmt w:val="decimal"/>
      <w:lvlText w:val="%1.%2.%3.%4.%5.%6"/>
      <w:lvlJc w:val="left"/>
      <w:pPr>
        <w:ind w:left="2880" w:hanging="1080"/>
      </w:pPr>
      <w:rPr>
        <w:rFonts w:hint="default"/>
        <w:b w:val="0"/>
        <w:i w:val="0"/>
        <w:color w:val="000000" w:themeColor="text1"/>
      </w:rPr>
    </w:lvl>
    <w:lvl w:ilvl="6">
      <w:start w:val="1"/>
      <w:numFmt w:val="decimal"/>
      <w:lvlText w:val="%1.%2.%3.%4.%5.%6.%7"/>
      <w:lvlJc w:val="left"/>
      <w:pPr>
        <w:ind w:left="3600" w:hanging="1440"/>
      </w:pPr>
      <w:rPr>
        <w:rFonts w:hint="default"/>
        <w:b w:val="0"/>
        <w:i w:val="0"/>
        <w:color w:val="000000" w:themeColor="text1"/>
      </w:rPr>
    </w:lvl>
    <w:lvl w:ilvl="7">
      <w:start w:val="1"/>
      <w:numFmt w:val="decimal"/>
      <w:lvlText w:val="%1.%2.%3.%4.%5.%6.%7.%8"/>
      <w:lvlJc w:val="left"/>
      <w:pPr>
        <w:ind w:left="3960" w:hanging="1440"/>
      </w:pPr>
      <w:rPr>
        <w:rFonts w:hint="default"/>
        <w:b w:val="0"/>
        <w:i w:val="0"/>
        <w:color w:val="000000" w:themeColor="text1"/>
      </w:rPr>
    </w:lvl>
    <w:lvl w:ilvl="8">
      <w:start w:val="1"/>
      <w:numFmt w:val="decimal"/>
      <w:lvlText w:val="%1.%2.%3.%4.%5.%6.%7.%8.%9"/>
      <w:lvlJc w:val="left"/>
      <w:pPr>
        <w:ind w:left="4680" w:hanging="1800"/>
      </w:pPr>
      <w:rPr>
        <w:rFonts w:hint="default"/>
        <w:b w:val="0"/>
        <w:i w:val="0"/>
        <w:color w:val="000000" w:themeColor="text1"/>
      </w:rPr>
    </w:lvl>
  </w:abstractNum>
  <w:abstractNum w:abstractNumId="5" w15:restartNumberingAfterBreak="0">
    <w:nsid w:val="19FB6866"/>
    <w:multiLevelType w:val="hybridMultilevel"/>
    <w:tmpl w:val="C16E3C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4285A75"/>
    <w:multiLevelType w:val="hybridMultilevel"/>
    <w:tmpl w:val="0E96F7C0"/>
    <w:lvl w:ilvl="0" w:tplc="04270001">
      <w:start w:val="1"/>
      <w:numFmt w:val="bullet"/>
      <w:lvlText w:val=""/>
      <w:lvlJc w:val="left"/>
      <w:pPr>
        <w:ind w:left="2148" w:hanging="360"/>
      </w:pPr>
      <w:rPr>
        <w:rFonts w:ascii="Symbol" w:hAnsi="Symbol" w:hint="default"/>
      </w:rPr>
    </w:lvl>
    <w:lvl w:ilvl="1" w:tplc="04270003" w:tentative="1">
      <w:start w:val="1"/>
      <w:numFmt w:val="bullet"/>
      <w:lvlText w:val="o"/>
      <w:lvlJc w:val="left"/>
      <w:pPr>
        <w:ind w:left="2868" w:hanging="360"/>
      </w:pPr>
      <w:rPr>
        <w:rFonts w:ascii="Courier New" w:hAnsi="Courier New" w:cs="Courier New" w:hint="default"/>
      </w:rPr>
    </w:lvl>
    <w:lvl w:ilvl="2" w:tplc="04270005" w:tentative="1">
      <w:start w:val="1"/>
      <w:numFmt w:val="bullet"/>
      <w:lvlText w:val=""/>
      <w:lvlJc w:val="left"/>
      <w:pPr>
        <w:ind w:left="3588" w:hanging="360"/>
      </w:pPr>
      <w:rPr>
        <w:rFonts w:ascii="Wingdings" w:hAnsi="Wingdings" w:hint="default"/>
      </w:rPr>
    </w:lvl>
    <w:lvl w:ilvl="3" w:tplc="04270001" w:tentative="1">
      <w:start w:val="1"/>
      <w:numFmt w:val="bullet"/>
      <w:lvlText w:val=""/>
      <w:lvlJc w:val="left"/>
      <w:pPr>
        <w:ind w:left="4308" w:hanging="360"/>
      </w:pPr>
      <w:rPr>
        <w:rFonts w:ascii="Symbol" w:hAnsi="Symbol" w:hint="default"/>
      </w:rPr>
    </w:lvl>
    <w:lvl w:ilvl="4" w:tplc="04270003" w:tentative="1">
      <w:start w:val="1"/>
      <w:numFmt w:val="bullet"/>
      <w:lvlText w:val="o"/>
      <w:lvlJc w:val="left"/>
      <w:pPr>
        <w:ind w:left="5028" w:hanging="360"/>
      </w:pPr>
      <w:rPr>
        <w:rFonts w:ascii="Courier New" w:hAnsi="Courier New" w:cs="Courier New" w:hint="default"/>
      </w:rPr>
    </w:lvl>
    <w:lvl w:ilvl="5" w:tplc="04270005" w:tentative="1">
      <w:start w:val="1"/>
      <w:numFmt w:val="bullet"/>
      <w:lvlText w:val=""/>
      <w:lvlJc w:val="left"/>
      <w:pPr>
        <w:ind w:left="5748" w:hanging="360"/>
      </w:pPr>
      <w:rPr>
        <w:rFonts w:ascii="Wingdings" w:hAnsi="Wingdings" w:hint="default"/>
      </w:rPr>
    </w:lvl>
    <w:lvl w:ilvl="6" w:tplc="04270001" w:tentative="1">
      <w:start w:val="1"/>
      <w:numFmt w:val="bullet"/>
      <w:lvlText w:val=""/>
      <w:lvlJc w:val="left"/>
      <w:pPr>
        <w:ind w:left="6468" w:hanging="360"/>
      </w:pPr>
      <w:rPr>
        <w:rFonts w:ascii="Symbol" w:hAnsi="Symbol" w:hint="default"/>
      </w:rPr>
    </w:lvl>
    <w:lvl w:ilvl="7" w:tplc="04270003" w:tentative="1">
      <w:start w:val="1"/>
      <w:numFmt w:val="bullet"/>
      <w:lvlText w:val="o"/>
      <w:lvlJc w:val="left"/>
      <w:pPr>
        <w:ind w:left="7188" w:hanging="360"/>
      </w:pPr>
      <w:rPr>
        <w:rFonts w:ascii="Courier New" w:hAnsi="Courier New" w:cs="Courier New" w:hint="default"/>
      </w:rPr>
    </w:lvl>
    <w:lvl w:ilvl="8" w:tplc="04270005" w:tentative="1">
      <w:start w:val="1"/>
      <w:numFmt w:val="bullet"/>
      <w:lvlText w:val=""/>
      <w:lvlJc w:val="left"/>
      <w:pPr>
        <w:ind w:left="7908" w:hanging="360"/>
      </w:pPr>
      <w:rPr>
        <w:rFonts w:ascii="Wingdings" w:hAnsi="Wingdings" w:hint="default"/>
      </w:rPr>
    </w:lvl>
  </w:abstractNum>
  <w:abstractNum w:abstractNumId="11" w15:restartNumberingAfterBreak="0">
    <w:nsid w:val="265B23E4"/>
    <w:multiLevelType w:val="multilevel"/>
    <w:tmpl w:val="2FBC9E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BC0009"/>
    <w:multiLevelType w:val="hybridMultilevel"/>
    <w:tmpl w:val="08BC68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30FE4340"/>
    <w:multiLevelType w:val="multilevel"/>
    <w:tmpl w:val="2CC4EAB2"/>
    <w:lvl w:ilvl="0">
      <w:start w:val="1"/>
      <w:numFmt w:val="bullet"/>
      <w:lvlText w:val=""/>
      <w:lvlJc w:val="left"/>
      <w:pPr>
        <w:ind w:left="1852" w:hanging="435"/>
      </w:pPr>
      <w:rPr>
        <w:rFonts w:ascii="Symbol" w:hAnsi="Symbol" w:hint="default"/>
      </w:rPr>
    </w:lvl>
    <w:lvl w:ilvl="1">
      <w:start w:val="3"/>
      <w:numFmt w:val="decimal"/>
      <w:lvlText w:val="%1.%2"/>
      <w:lvlJc w:val="left"/>
      <w:pPr>
        <w:ind w:left="1852" w:hanging="435"/>
      </w:pPr>
      <w:rPr>
        <w:rFonts w:hint="default"/>
      </w:rPr>
    </w:lvl>
    <w:lvl w:ilvl="2">
      <w:start w:val="1"/>
      <w:numFmt w:val="decimal"/>
      <w:lvlText w:val="%1.%2.%3"/>
      <w:lvlJc w:val="left"/>
      <w:pPr>
        <w:ind w:left="2845" w:hanging="720"/>
      </w:pPr>
      <w:rPr>
        <w:rFonts w:hint="default"/>
        <w:b w:val="0"/>
        <w:bCs w:val="0"/>
        <w:i w:val="0"/>
        <w:iCs w:val="0"/>
        <w:sz w:val="20"/>
        <w:szCs w:val="20"/>
      </w:rPr>
    </w:lvl>
    <w:lvl w:ilvl="3">
      <w:start w:val="1"/>
      <w:numFmt w:val="decimal"/>
      <w:lvlText w:val="%1.%2.%3.%4"/>
      <w:lvlJc w:val="left"/>
      <w:pPr>
        <w:ind w:left="2137" w:hanging="720"/>
      </w:pPr>
      <w:rPr>
        <w:rFonts w:hint="default"/>
      </w:rPr>
    </w:lvl>
    <w:lvl w:ilvl="4">
      <w:start w:val="1"/>
      <w:numFmt w:val="decimal"/>
      <w:lvlText w:val="%1.%2.%3.%4.%5"/>
      <w:lvlJc w:val="left"/>
      <w:pPr>
        <w:ind w:left="2497" w:hanging="1080"/>
      </w:pPr>
      <w:rPr>
        <w:rFonts w:hint="default"/>
      </w:rPr>
    </w:lvl>
    <w:lvl w:ilvl="5">
      <w:start w:val="1"/>
      <w:numFmt w:val="decimal"/>
      <w:lvlText w:val="%1.%2.%3.%4.%5.%6"/>
      <w:lvlJc w:val="left"/>
      <w:pPr>
        <w:ind w:left="2497" w:hanging="1080"/>
      </w:pPr>
      <w:rPr>
        <w:rFonts w:hint="default"/>
      </w:rPr>
    </w:lvl>
    <w:lvl w:ilvl="6">
      <w:start w:val="1"/>
      <w:numFmt w:val="decimal"/>
      <w:lvlText w:val="%1.%2.%3.%4.%5.%6.%7"/>
      <w:lvlJc w:val="left"/>
      <w:pPr>
        <w:ind w:left="2857" w:hanging="1440"/>
      </w:pPr>
      <w:rPr>
        <w:rFonts w:hint="default"/>
      </w:rPr>
    </w:lvl>
    <w:lvl w:ilvl="7">
      <w:start w:val="1"/>
      <w:numFmt w:val="decimal"/>
      <w:lvlText w:val="%1.%2.%3.%4.%5.%6.%7.%8"/>
      <w:lvlJc w:val="left"/>
      <w:pPr>
        <w:ind w:left="2857" w:hanging="1440"/>
      </w:pPr>
      <w:rPr>
        <w:rFonts w:hint="default"/>
      </w:rPr>
    </w:lvl>
    <w:lvl w:ilvl="8">
      <w:start w:val="1"/>
      <w:numFmt w:val="decimal"/>
      <w:lvlText w:val="%1.%2.%3.%4.%5.%6.%7.%8.%9"/>
      <w:lvlJc w:val="left"/>
      <w:pPr>
        <w:ind w:left="3217" w:hanging="1800"/>
      </w:pPr>
      <w:rPr>
        <w:rFonts w:hint="default"/>
      </w:rPr>
    </w:lvl>
  </w:abstractNum>
  <w:abstractNum w:abstractNumId="15" w15:restartNumberingAfterBreak="0">
    <w:nsid w:val="362B56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AB0B69"/>
    <w:multiLevelType w:val="hybridMultilevel"/>
    <w:tmpl w:val="F6B4FA10"/>
    <w:lvl w:ilvl="0" w:tplc="EACC5BBA">
      <w:start w:val="1"/>
      <w:numFmt w:val="decimal"/>
      <w:lvlText w:val="%1."/>
      <w:lvlJc w:val="left"/>
      <w:pPr>
        <w:ind w:left="1020" w:hanging="360"/>
      </w:pPr>
    </w:lvl>
    <w:lvl w:ilvl="1" w:tplc="7592CA58">
      <w:start w:val="1"/>
      <w:numFmt w:val="decimal"/>
      <w:lvlText w:val="%2."/>
      <w:lvlJc w:val="left"/>
      <w:pPr>
        <w:ind w:left="1020" w:hanging="360"/>
      </w:pPr>
    </w:lvl>
    <w:lvl w:ilvl="2" w:tplc="3F203654">
      <w:start w:val="1"/>
      <w:numFmt w:val="decimal"/>
      <w:lvlText w:val="%3."/>
      <w:lvlJc w:val="left"/>
      <w:pPr>
        <w:ind w:left="1020" w:hanging="360"/>
      </w:pPr>
    </w:lvl>
    <w:lvl w:ilvl="3" w:tplc="AAA2A0E4">
      <w:start w:val="1"/>
      <w:numFmt w:val="decimal"/>
      <w:lvlText w:val="%4."/>
      <w:lvlJc w:val="left"/>
      <w:pPr>
        <w:ind w:left="1020" w:hanging="360"/>
      </w:pPr>
    </w:lvl>
    <w:lvl w:ilvl="4" w:tplc="C2720D60">
      <w:start w:val="1"/>
      <w:numFmt w:val="decimal"/>
      <w:lvlText w:val="%5."/>
      <w:lvlJc w:val="left"/>
      <w:pPr>
        <w:ind w:left="1020" w:hanging="360"/>
      </w:pPr>
    </w:lvl>
    <w:lvl w:ilvl="5" w:tplc="8F507EA0">
      <w:start w:val="1"/>
      <w:numFmt w:val="decimal"/>
      <w:lvlText w:val="%6."/>
      <w:lvlJc w:val="left"/>
      <w:pPr>
        <w:ind w:left="1020" w:hanging="360"/>
      </w:pPr>
    </w:lvl>
    <w:lvl w:ilvl="6" w:tplc="23001632">
      <w:start w:val="1"/>
      <w:numFmt w:val="decimal"/>
      <w:lvlText w:val="%7."/>
      <w:lvlJc w:val="left"/>
      <w:pPr>
        <w:ind w:left="1020" w:hanging="360"/>
      </w:pPr>
    </w:lvl>
    <w:lvl w:ilvl="7" w:tplc="D954F7D0">
      <w:start w:val="1"/>
      <w:numFmt w:val="decimal"/>
      <w:lvlText w:val="%8."/>
      <w:lvlJc w:val="left"/>
      <w:pPr>
        <w:ind w:left="1020" w:hanging="360"/>
      </w:pPr>
    </w:lvl>
    <w:lvl w:ilvl="8" w:tplc="B20ABD6A">
      <w:start w:val="1"/>
      <w:numFmt w:val="decimal"/>
      <w:lvlText w:val="%9."/>
      <w:lvlJc w:val="left"/>
      <w:pPr>
        <w:ind w:left="1020" w:hanging="360"/>
      </w:p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4F37CF"/>
    <w:multiLevelType w:val="multilevel"/>
    <w:tmpl w:val="E42CFEFA"/>
    <w:lvl w:ilvl="0">
      <w:start w:val="4"/>
      <w:numFmt w:val="decimal"/>
      <w:lvlText w:val="%1"/>
      <w:lvlJc w:val="left"/>
      <w:pPr>
        <w:ind w:left="435" w:hanging="435"/>
      </w:pPr>
      <w:rPr>
        <w:rFonts w:hint="default"/>
      </w:rPr>
    </w:lvl>
    <w:lvl w:ilvl="1">
      <w:start w:val="1"/>
      <w:numFmt w:val="decimal"/>
      <w:lvlText w:val="%1.%2"/>
      <w:lvlJc w:val="left"/>
      <w:pPr>
        <w:ind w:left="723" w:hanging="43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9" w15:restartNumberingAfterBreak="0">
    <w:nsid w:val="4327760A"/>
    <w:multiLevelType w:val="hybridMultilevel"/>
    <w:tmpl w:val="64B29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014E9E"/>
    <w:multiLevelType w:val="hybridMultilevel"/>
    <w:tmpl w:val="73CE3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4E61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62884B"/>
    <w:multiLevelType w:val="multilevel"/>
    <w:tmpl w:val="873215E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32058C6"/>
    <w:multiLevelType w:val="hybridMultilevel"/>
    <w:tmpl w:val="473A02A2"/>
    <w:lvl w:ilvl="0" w:tplc="8C8ECCE6">
      <w:numFmt w:val="none"/>
      <w:lvlText w:val=""/>
      <w:lvlJc w:val="left"/>
      <w:pPr>
        <w:tabs>
          <w:tab w:val="num" w:pos="360"/>
        </w:tabs>
      </w:pPr>
    </w:lvl>
    <w:lvl w:ilvl="1" w:tplc="2CCE5468">
      <w:start w:val="1"/>
      <w:numFmt w:val="lowerLetter"/>
      <w:lvlText w:val="%2."/>
      <w:lvlJc w:val="left"/>
      <w:pPr>
        <w:ind w:left="1800" w:hanging="360"/>
      </w:pPr>
    </w:lvl>
    <w:lvl w:ilvl="2" w:tplc="922052DA">
      <w:start w:val="1"/>
      <w:numFmt w:val="lowerRoman"/>
      <w:lvlText w:val="%3."/>
      <w:lvlJc w:val="right"/>
      <w:pPr>
        <w:ind w:left="2520" w:hanging="180"/>
      </w:pPr>
    </w:lvl>
    <w:lvl w:ilvl="3" w:tplc="CBC86DEC">
      <w:start w:val="1"/>
      <w:numFmt w:val="decimal"/>
      <w:lvlText w:val="%4."/>
      <w:lvlJc w:val="left"/>
      <w:pPr>
        <w:ind w:left="3240" w:hanging="360"/>
      </w:pPr>
    </w:lvl>
    <w:lvl w:ilvl="4" w:tplc="731ECEBE">
      <w:start w:val="1"/>
      <w:numFmt w:val="lowerLetter"/>
      <w:lvlText w:val="%5."/>
      <w:lvlJc w:val="left"/>
      <w:pPr>
        <w:ind w:left="3960" w:hanging="360"/>
      </w:pPr>
    </w:lvl>
    <w:lvl w:ilvl="5" w:tplc="EA960438">
      <w:start w:val="1"/>
      <w:numFmt w:val="lowerRoman"/>
      <w:lvlText w:val="%6."/>
      <w:lvlJc w:val="right"/>
      <w:pPr>
        <w:ind w:left="4680" w:hanging="180"/>
      </w:pPr>
    </w:lvl>
    <w:lvl w:ilvl="6" w:tplc="4058E2CA">
      <w:start w:val="1"/>
      <w:numFmt w:val="decimal"/>
      <w:lvlText w:val="%7."/>
      <w:lvlJc w:val="left"/>
      <w:pPr>
        <w:ind w:left="5400" w:hanging="360"/>
      </w:pPr>
    </w:lvl>
    <w:lvl w:ilvl="7" w:tplc="FA58B496">
      <w:start w:val="1"/>
      <w:numFmt w:val="lowerLetter"/>
      <w:lvlText w:val="%8."/>
      <w:lvlJc w:val="left"/>
      <w:pPr>
        <w:ind w:left="6120" w:hanging="360"/>
      </w:pPr>
    </w:lvl>
    <w:lvl w:ilvl="8" w:tplc="8E5AB8DA">
      <w:start w:val="1"/>
      <w:numFmt w:val="lowerRoman"/>
      <w:lvlText w:val="%9."/>
      <w:lvlJc w:val="right"/>
      <w:pPr>
        <w:ind w:left="6840" w:hanging="180"/>
      </w:pPr>
    </w:lvl>
  </w:abstractNum>
  <w:abstractNum w:abstractNumId="25" w15:restartNumberingAfterBreak="0">
    <w:nsid w:val="6E325548"/>
    <w:multiLevelType w:val="multilevel"/>
    <w:tmpl w:val="E42CFEFA"/>
    <w:lvl w:ilvl="0">
      <w:start w:val="4"/>
      <w:numFmt w:val="decimal"/>
      <w:lvlText w:val="%1"/>
      <w:lvlJc w:val="left"/>
      <w:pPr>
        <w:ind w:left="435" w:hanging="435"/>
      </w:pPr>
      <w:rPr>
        <w:rFonts w:hint="default"/>
      </w:rPr>
    </w:lvl>
    <w:lvl w:ilvl="1">
      <w:start w:val="1"/>
      <w:numFmt w:val="decimal"/>
      <w:lvlText w:val="%1.%2"/>
      <w:lvlJc w:val="left"/>
      <w:pPr>
        <w:ind w:left="723" w:hanging="43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6" w15:restartNumberingAfterBreak="0">
    <w:nsid w:val="6F5D1F87"/>
    <w:multiLevelType w:val="multilevel"/>
    <w:tmpl w:val="63D0B9A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BE7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E415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F023803"/>
    <w:multiLevelType w:val="multilevel"/>
    <w:tmpl w:val="56C89ED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399015329">
    <w:abstractNumId w:val="23"/>
  </w:num>
  <w:num w:numId="2" w16cid:durableId="490413325">
    <w:abstractNumId w:val="17"/>
  </w:num>
  <w:num w:numId="3" w16cid:durableId="436291094">
    <w:abstractNumId w:val="7"/>
  </w:num>
  <w:num w:numId="4" w16cid:durableId="1955479390">
    <w:abstractNumId w:val="6"/>
  </w:num>
  <w:num w:numId="5" w16cid:durableId="2073959991">
    <w:abstractNumId w:val="8"/>
  </w:num>
  <w:num w:numId="6" w16cid:durableId="844856640">
    <w:abstractNumId w:val="20"/>
  </w:num>
  <w:num w:numId="7" w16cid:durableId="376705273">
    <w:abstractNumId w:val="0"/>
  </w:num>
  <w:num w:numId="8" w16cid:durableId="1763598459">
    <w:abstractNumId w:val="29"/>
  </w:num>
  <w:num w:numId="9" w16cid:durableId="1007639735">
    <w:abstractNumId w:val="9"/>
  </w:num>
  <w:num w:numId="10" w16cid:durableId="2040619266">
    <w:abstractNumId w:val="30"/>
  </w:num>
  <w:num w:numId="11" w16cid:durableId="914313993">
    <w:abstractNumId w:val="3"/>
  </w:num>
  <w:num w:numId="12" w16cid:durableId="1318417016">
    <w:abstractNumId w:val="25"/>
  </w:num>
  <w:num w:numId="13" w16cid:durableId="803354396">
    <w:abstractNumId w:val="26"/>
  </w:num>
  <w:num w:numId="14" w16cid:durableId="965235992">
    <w:abstractNumId w:val="11"/>
  </w:num>
  <w:num w:numId="15" w16cid:durableId="149489841">
    <w:abstractNumId w:val="2"/>
  </w:num>
  <w:num w:numId="16" w16cid:durableId="564415275">
    <w:abstractNumId w:val="4"/>
  </w:num>
  <w:num w:numId="17" w16cid:durableId="1275863789">
    <w:abstractNumId w:val="1"/>
  </w:num>
  <w:num w:numId="18" w16cid:durableId="1722828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7582430">
    <w:abstractNumId w:val="21"/>
  </w:num>
  <w:num w:numId="20" w16cid:durableId="923805324">
    <w:abstractNumId w:val="15"/>
  </w:num>
  <w:num w:numId="21" w16cid:durableId="1190991562">
    <w:abstractNumId w:val="5"/>
  </w:num>
  <w:num w:numId="22" w16cid:durableId="1011372665">
    <w:abstractNumId w:val="12"/>
  </w:num>
  <w:num w:numId="23" w16cid:durableId="645160820">
    <w:abstractNumId w:val="18"/>
  </w:num>
  <w:num w:numId="24" w16cid:durableId="421534317">
    <w:abstractNumId w:val="28"/>
  </w:num>
  <w:num w:numId="25" w16cid:durableId="1235507624">
    <w:abstractNumId w:val="22"/>
  </w:num>
  <w:num w:numId="26" w16cid:durableId="899679591">
    <w:abstractNumId w:val="27"/>
  </w:num>
  <w:num w:numId="27" w16cid:durableId="240263197">
    <w:abstractNumId w:val="10"/>
  </w:num>
  <w:num w:numId="28" w16cid:durableId="699940424">
    <w:abstractNumId w:val="14"/>
  </w:num>
  <w:num w:numId="29" w16cid:durableId="253326385">
    <w:abstractNumId w:val="19"/>
  </w:num>
  <w:num w:numId="30" w16cid:durableId="426006723">
    <w:abstractNumId w:val="16"/>
  </w:num>
  <w:num w:numId="31" w16cid:durableId="13171500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0365"/>
    <w:rsid w:val="00000F77"/>
    <w:rsid w:val="00001E2B"/>
    <w:rsid w:val="00003460"/>
    <w:rsid w:val="000050D1"/>
    <w:rsid w:val="00006A42"/>
    <w:rsid w:val="00006D6B"/>
    <w:rsid w:val="0001285E"/>
    <w:rsid w:val="00014AFF"/>
    <w:rsid w:val="00016CC5"/>
    <w:rsid w:val="00017C7D"/>
    <w:rsid w:val="00020495"/>
    <w:rsid w:val="00020B9F"/>
    <w:rsid w:val="00022F55"/>
    <w:rsid w:val="00023536"/>
    <w:rsid w:val="00024484"/>
    <w:rsid w:val="0003010B"/>
    <w:rsid w:val="0003335C"/>
    <w:rsid w:val="0004050F"/>
    <w:rsid w:val="00040D6D"/>
    <w:rsid w:val="00041275"/>
    <w:rsid w:val="0004145B"/>
    <w:rsid w:val="0004719E"/>
    <w:rsid w:val="000542EC"/>
    <w:rsid w:val="00056BE0"/>
    <w:rsid w:val="000579C6"/>
    <w:rsid w:val="000607D7"/>
    <w:rsid w:val="0006194E"/>
    <w:rsid w:val="0006410B"/>
    <w:rsid w:val="00067573"/>
    <w:rsid w:val="00067B84"/>
    <w:rsid w:val="0007113E"/>
    <w:rsid w:val="00072625"/>
    <w:rsid w:val="000754C3"/>
    <w:rsid w:val="00076481"/>
    <w:rsid w:val="000768CD"/>
    <w:rsid w:val="000777C2"/>
    <w:rsid w:val="0008006E"/>
    <w:rsid w:val="00081420"/>
    <w:rsid w:val="00081B22"/>
    <w:rsid w:val="00085AA3"/>
    <w:rsid w:val="00085E15"/>
    <w:rsid w:val="000871B0"/>
    <w:rsid w:val="00092981"/>
    <w:rsid w:val="000A2885"/>
    <w:rsid w:val="000A2A3F"/>
    <w:rsid w:val="000A4879"/>
    <w:rsid w:val="000A534E"/>
    <w:rsid w:val="000A5EBB"/>
    <w:rsid w:val="000A768E"/>
    <w:rsid w:val="000B42D0"/>
    <w:rsid w:val="000B5055"/>
    <w:rsid w:val="000B6F23"/>
    <w:rsid w:val="000B7C61"/>
    <w:rsid w:val="000C15E9"/>
    <w:rsid w:val="000C457D"/>
    <w:rsid w:val="000D2946"/>
    <w:rsid w:val="000D5D83"/>
    <w:rsid w:val="000D6381"/>
    <w:rsid w:val="000D7620"/>
    <w:rsid w:val="000D7669"/>
    <w:rsid w:val="000E06A7"/>
    <w:rsid w:val="000E19B7"/>
    <w:rsid w:val="000E267F"/>
    <w:rsid w:val="000E317E"/>
    <w:rsid w:val="000E454F"/>
    <w:rsid w:val="000F0B9E"/>
    <w:rsid w:val="000F1681"/>
    <w:rsid w:val="000F59D0"/>
    <w:rsid w:val="000F7FAC"/>
    <w:rsid w:val="00100312"/>
    <w:rsid w:val="0010064E"/>
    <w:rsid w:val="00101E35"/>
    <w:rsid w:val="001041D5"/>
    <w:rsid w:val="00104210"/>
    <w:rsid w:val="001044A0"/>
    <w:rsid w:val="00106B51"/>
    <w:rsid w:val="001077EF"/>
    <w:rsid w:val="00107E90"/>
    <w:rsid w:val="00110A5F"/>
    <w:rsid w:val="0011101C"/>
    <w:rsid w:val="00112195"/>
    <w:rsid w:val="00113422"/>
    <w:rsid w:val="001201CF"/>
    <w:rsid w:val="00120A6E"/>
    <w:rsid w:val="00120D61"/>
    <w:rsid w:val="00120F2F"/>
    <w:rsid w:val="001242AC"/>
    <w:rsid w:val="001277A4"/>
    <w:rsid w:val="00127A60"/>
    <w:rsid w:val="00127A9C"/>
    <w:rsid w:val="001306C8"/>
    <w:rsid w:val="00136902"/>
    <w:rsid w:val="00142212"/>
    <w:rsid w:val="00145573"/>
    <w:rsid w:val="00145A93"/>
    <w:rsid w:val="00145C85"/>
    <w:rsid w:val="001463AB"/>
    <w:rsid w:val="001465B5"/>
    <w:rsid w:val="00147CFA"/>
    <w:rsid w:val="00152D68"/>
    <w:rsid w:val="00154933"/>
    <w:rsid w:val="001569B1"/>
    <w:rsid w:val="00157620"/>
    <w:rsid w:val="0016024C"/>
    <w:rsid w:val="00161408"/>
    <w:rsid w:val="00162816"/>
    <w:rsid w:val="001643C9"/>
    <w:rsid w:val="001710D3"/>
    <w:rsid w:val="00171EE0"/>
    <w:rsid w:val="001725E2"/>
    <w:rsid w:val="00176BFA"/>
    <w:rsid w:val="00176E2F"/>
    <w:rsid w:val="0017732A"/>
    <w:rsid w:val="001777A5"/>
    <w:rsid w:val="00177BFE"/>
    <w:rsid w:val="00182501"/>
    <w:rsid w:val="001825AF"/>
    <w:rsid w:val="00182B8F"/>
    <w:rsid w:val="00182C10"/>
    <w:rsid w:val="00182E12"/>
    <w:rsid w:val="00185584"/>
    <w:rsid w:val="00186542"/>
    <w:rsid w:val="0019455C"/>
    <w:rsid w:val="001956FA"/>
    <w:rsid w:val="00196F66"/>
    <w:rsid w:val="001975BA"/>
    <w:rsid w:val="00197622"/>
    <w:rsid w:val="001A049F"/>
    <w:rsid w:val="001A2132"/>
    <w:rsid w:val="001A39D0"/>
    <w:rsid w:val="001A55CD"/>
    <w:rsid w:val="001A66F1"/>
    <w:rsid w:val="001B009B"/>
    <w:rsid w:val="001B029F"/>
    <w:rsid w:val="001B13C2"/>
    <w:rsid w:val="001B1D92"/>
    <w:rsid w:val="001B33E9"/>
    <w:rsid w:val="001B386A"/>
    <w:rsid w:val="001B401F"/>
    <w:rsid w:val="001B4551"/>
    <w:rsid w:val="001B4C44"/>
    <w:rsid w:val="001B4C93"/>
    <w:rsid w:val="001B59A6"/>
    <w:rsid w:val="001B5EBC"/>
    <w:rsid w:val="001C1730"/>
    <w:rsid w:val="001C271B"/>
    <w:rsid w:val="001C2C7F"/>
    <w:rsid w:val="001C3388"/>
    <w:rsid w:val="001C3837"/>
    <w:rsid w:val="001C5AD6"/>
    <w:rsid w:val="001C70DF"/>
    <w:rsid w:val="001D184F"/>
    <w:rsid w:val="001D2173"/>
    <w:rsid w:val="001D251D"/>
    <w:rsid w:val="001D29C9"/>
    <w:rsid w:val="001D6560"/>
    <w:rsid w:val="001D68B7"/>
    <w:rsid w:val="001E16B5"/>
    <w:rsid w:val="001E1BE5"/>
    <w:rsid w:val="001E7328"/>
    <w:rsid w:val="001F1F98"/>
    <w:rsid w:val="001F2894"/>
    <w:rsid w:val="001F5AD0"/>
    <w:rsid w:val="001F6D75"/>
    <w:rsid w:val="00200CBC"/>
    <w:rsid w:val="00201375"/>
    <w:rsid w:val="00202084"/>
    <w:rsid w:val="00203E70"/>
    <w:rsid w:val="002061AB"/>
    <w:rsid w:val="00206E08"/>
    <w:rsid w:val="00212427"/>
    <w:rsid w:val="00213F51"/>
    <w:rsid w:val="00214C6F"/>
    <w:rsid w:val="00216C01"/>
    <w:rsid w:val="002173B5"/>
    <w:rsid w:val="002176A6"/>
    <w:rsid w:val="0022405D"/>
    <w:rsid w:val="0022440A"/>
    <w:rsid w:val="00232B4D"/>
    <w:rsid w:val="00233922"/>
    <w:rsid w:val="002359F5"/>
    <w:rsid w:val="0023649A"/>
    <w:rsid w:val="0025149A"/>
    <w:rsid w:val="00253A16"/>
    <w:rsid w:val="00253C42"/>
    <w:rsid w:val="00253D04"/>
    <w:rsid w:val="00255D2D"/>
    <w:rsid w:val="00257858"/>
    <w:rsid w:val="0026149E"/>
    <w:rsid w:val="00261DCA"/>
    <w:rsid w:val="002620B1"/>
    <w:rsid w:val="00262CAF"/>
    <w:rsid w:val="00262D95"/>
    <w:rsid w:val="0026736E"/>
    <w:rsid w:val="00270BD8"/>
    <w:rsid w:val="00271963"/>
    <w:rsid w:val="002809F4"/>
    <w:rsid w:val="00283C0C"/>
    <w:rsid w:val="00284C21"/>
    <w:rsid w:val="00285A5D"/>
    <w:rsid w:val="002866DD"/>
    <w:rsid w:val="00291B0E"/>
    <w:rsid w:val="00293F9A"/>
    <w:rsid w:val="0029400D"/>
    <w:rsid w:val="00296ACB"/>
    <w:rsid w:val="00297160"/>
    <w:rsid w:val="002A0378"/>
    <w:rsid w:val="002A305D"/>
    <w:rsid w:val="002A61B3"/>
    <w:rsid w:val="002A6980"/>
    <w:rsid w:val="002B10C4"/>
    <w:rsid w:val="002B3061"/>
    <w:rsid w:val="002B3969"/>
    <w:rsid w:val="002B3E2E"/>
    <w:rsid w:val="002B5225"/>
    <w:rsid w:val="002B6DB0"/>
    <w:rsid w:val="002C02A7"/>
    <w:rsid w:val="002C29C0"/>
    <w:rsid w:val="002C2A29"/>
    <w:rsid w:val="002D0012"/>
    <w:rsid w:val="002D043B"/>
    <w:rsid w:val="002D1CDB"/>
    <w:rsid w:val="002D3FFF"/>
    <w:rsid w:val="002D6191"/>
    <w:rsid w:val="002D6A1E"/>
    <w:rsid w:val="002D6F12"/>
    <w:rsid w:val="002D70C5"/>
    <w:rsid w:val="002E01AC"/>
    <w:rsid w:val="002E29E9"/>
    <w:rsid w:val="002E38EC"/>
    <w:rsid w:val="002E704D"/>
    <w:rsid w:val="002E7C04"/>
    <w:rsid w:val="002F1DA1"/>
    <w:rsid w:val="002F5D9E"/>
    <w:rsid w:val="00303205"/>
    <w:rsid w:val="00304229"/>
    <w:rsid w:val="00305B2A"/>
    <w:rsid w:val="00307934"/>
    <w:rsid w:val="003079FE"/>
    <w:rsid w:val="00311575"/>
    <w:rsid w:val="00313C73"/>
    <w:rsid w:val="00314098"/>
    <w:rsid w:val="0031439D"/>
    <w:rsid w:val="00314737"/>
    <w:rsid w:val="003147CF"/>
    <w:rsid w:val="00315DC6"/>
    <w:rsid w:val="00317E34"/>
    <w:rsid w:val="0032060F"/>
    <w:rsid w:val="00320E46"/>
    <w:rsid w:val="00322A0E"/>
    <w:rsid w:val="00322FCA"/>
    <w:rsid w:val="00324DE3"/>
    <w:rsid w:val="00330332"/>
    <w:rsid w:val="00330422"/>
    <w:rsid w:val="00330F12"/>
    <w:rsid w:val="00332A38"/>
    <w:rsid w:val="00333350"/>
    <w:rsid w:val="00333687"/>
    <w:rsid w:val="00333928"/>
    <w:rsid w:val="003362BD"/>
    <w:rsid w:val="003364FB"/>
    <w:rsid w:val="00340041"/>
    <w:rsid w:val="00340153"/>
    <w:rsid w:val="00346230"/>
    <w:rsid w:val="00346374"/>
    <w:rsid w:val="0035018F"/>
    <w:rsid w:val="0035055A"/>
    <w:rsid w:val="00350DFF"/>
    <w:rsid w:val="003512A6"/>
    <w:rsid w:val="00356AAA"/>
    <w:rsid w:val="003644B8"/>
    <w:rsid w:val="0037539D"/>
    <w:rsid w:val="00380035"/>
    <w:rsid w:val="0038008C"/>
    <w:rsid w:val="003844B3"/>
    <w:rsid w:val="00384603"/>
    <w:rsid w:val="0039383B"/>
    <w:rsid w:val="003947AE"/>
    <w:rsid w:val="00394AA2"/>
    <w:rsid w:val="00396390"/>
    <w:rsid w:val="00397AC5"/>
    <w:rsid w:val="00397F66"/>
    <w:rsid w:val="003A1DDB"/>
    <w:rsid w:val="003A1FF4"/>
    <w:rsid w:val="003A6632"/>
    <w:rsid w:val="003B63AB"/>
    <w:rsid w:val="003C3760"/>
    <w:rsid w:val="003C4A40"/>
    <w:rsid w:val="003C66A4"/>
    <w:rsid w:val="003C69B2"/>
    <w:rsid w:val="003D17A0"/>
    <w:rsid w:val="003D1C79"/>
    <w:rsid w:val="003D22D3"/>
    <w:rsid w:val="003D4619"/>
    <w:rsid w:val="003D5840"/>
    <w:rsid w:val="003D7471"/>
    <w:rsid w:val="003D7944"/>
    <w:rsid w:val="003E224E"/>
    <w:rsid w:val="003E2EA6"/>
    <w:rsid w:val="003E305E"/>
    <w:rsid w:val="003E4FDD"/>
    <w:rsid w:val="003E7D96"/>
    <w:rsid w:val="003E7F68"/>
    <w:rsid w:val="003F79F3"/>
    <w:rsid w:val="0040602B"/>
    <w:rsid w:val="004064AA"/>
    <w:rsid w:val="00406793"/>
    <w:rsid w:val="00407011"/>
    <w:rsid w:val="00407A4A"/>
    <w:rsid w:val="0041156C"/>
    <w:rsid w:val="00411BA4"/>
    <w:rsid w:val="00412F92"/>
    <w:rsid w:val="004134C8"/>
    <w:rsid w:val="004139D3"/>
    <w:rsid w:val="00415383"/>
    <w:rsid w:val="004250A0"/>
    <w:rsid w:val="0043046E"/>
    <w:rsid w:val="004310BB"/>
    <w:rsid w:val="004312B3"/>
    <w:rsid w:val="0043320D"/>
    <w:rsid w:val="00436D89"/>
    <w:rsid w:val="0044286C"/>
    <w:rsid w:val="00442ACF"/>
    <w:rsid w:val="00447B7D"/>
    <w:rsid w:val="00452BE0"/>
    <w:rsid w:val="00452C2E"/>
    <w:rsid w:val="00452DCE"/>
    <w:rsid w:val="00453410"/>
    <w:rsid w:val="00454C4A"/>
    <w:rsid w:val="0045607E"/>
    <w:rsid w:val="004572EA"/>
    <w:rsid w:val="00461C48"/>
    <w:rsid w:val="0046451F"/>
    <w:rsid w:val="00464916"/>
    <w:rsid w:val="004651B1"/>
    <w:rsid w:val="00465B6B"/>
    <w:rsid w:val="004660C2"/>
    <w:rsid w:val="00466FCE"/>
    <w:rsid w:val="00467BAB"/>
    <w:rsid w:val="004706A5"/>
    <w:rsid w:val="00471119"/>
    <w:rsid w:val="00471613"/>
    <w:rsid w:val="00471F57"/>
    <w:rsid w:val="00473326"/>
    <w:rsid w:val="00473377"/>
    <w:rsid w:val="00473DFF"/>
    <w:rsid w:val="0047583E"/>
    <w:rsid w:val="00475E60"/>
    <w:rsid w:val="0048268B"/>
    <w:rsid w:val="00483880"/>
    <w:rsid w:val="0048393D"/>
    <w:rsid w:val="00483EF5"/>
    <w:rsid w:val="00486A12"/>
    <w:rsid w:val="0049177F"/>
    <w:rsid w:val="00493C72"/>
    <w:rsid w:val="00495C14"/>
    <w:rsid w:val="00497522"/>
    <w:rsid w:val="004975E8"/>
    <w:rsid w:val="004A01F2"/>
    <w:rsid w:val="004A036A"/>
    <w:rsid w:val="004B1C61"/>
    <w:rsid w:val="004B2F8F"/>
    <w:rsid w:val="004B31E6"/>
    <w:rsid w:val="004B339E"/>
    <w:rsid w:val="004B37E1"/>
    <w:rsid w:val="004B3C4B"/>
    <w:rsid w:val="004B5A62"/>
    <w:rsid w:val="004B5BF4"/>
    <w:rsid w:val="004C13DB"/>
    <w:rsid w:val="004C15D4"/>
    <w:rsid w:val="004C1A20"/>
    <w:rsid w:val="004C2E94"/>
    <w:rsid w:val="004C36C3"/>
    <w:rsid w:val="004C3CEB"/>
    <w:rsid w:val="004C56B5"/>
    <w:rsid w:val="004C71A9"/>
    <w:rsid w:val="004C7AD9"/>
    <w:rsid w:val="004C7FF7"/>
    <w:rsid w:val="004D0B4B"/>
    <w:rsid w:val="004D4414"/>
    <w:rsid w:val="004D6040"/>
    <w:rsid w:val="004D7AB4"/>
    <w:rsid w:val="004E1BF3"/>
    <w:rsid w:val="004E2922"/>
    <w:rsid w:val="004E69EC"/>
    <w:rsid w:val="004E756E"/>
    <w:rsid w:val="004F04B9"/>
    <w:rsid w:val="004F227D"/>
    <w:rsid w:val="004F3A6A"/>
    <w:rsid w:val="004F3F88"/>
    <w:rsid w:val="004F5B7D"/>
    <w:rsid w:val="004F6B11"/>
    <w:rsid w:val="004F795E"/>
    <w:rsid w:val="005007FD"/>
    <w:rsid w:val="00501BD2"/>
    <w:rsid w:val="00502049"/>
    <w:rsid w:val="00503746"/>
    <w:rsid w:val="00503EF7"/>
    <w:rsid w:val="00503F5C"/>
    <w:rsid w:val="00506393"/>
    <w:rsid w:val="00511E71"/>
    <w:rsid w:val="00514130"/>
    <w:rsid w:val="005151DD"/>
    <w:rsid w:val="0051703A"/>
    <w:rsid w:val="00520B9C"/>
    <w:rsid w:val="00521A21"/>
    <w:rsid w:val="0052474E"/>
    <w:rsid w:val="00525183"/>
    <w:rsid w:val="00526770"/>
    <w:rsid w:val="00531047"/>
    <w:rsid w:val="005320B0"/>
    <w:rsid w:val="005333F3"/>
    <w:rsid w:val="00536F78"/>
    <w:rsid w:val="00537979"/>
    <w:rsid w:val="00537CFD"/>
    <w:rsid w:val="00537F99"/>
    <w:rsid w:val="005429AB"/>
    <w:rsid w:val="00544D60"/>
    <w:rsid w:val="005472EC"/>
    <w:rsid w:val="00550FF4"/>
    <w:rsid w:val="005547E8"/>
    <w:rsid w:val="00555FD1"/>
    <w:rsid w:val="00556CED"/>
    <w:rsid w:val="00560520"/>
    <w:rsid w:val="0056199D"/>
    <w:rsid w:val="005723D8"/>
    <w:rsid w:val="00573B5F"/>
    <w:rsid w:val="00580322"/>
    <w:rsid w:val="00581CB3"/>
    <w:rsid w:val="005820A4"/>
    <w:rsid w:val="00585B0B"/>
    <w:rsid w:val="005923BB"/>
    <w:rsid w:val="005A28FB"/>
    <w:rsid w:val="005A3DA7"/>
    <w:rsid w:val="005A69DB"/>
    <w:rsid w:val="005B053B"/>
    <w:rsid w:val="005B1990"/>
    <w:rsid w:val="005B3C58"/>
    <w:rsid w:val="005B45F1"/>
    <w:rsid w:val="005B5743"/>
    <w:rsid w:val="005B58CA"/>
    <w:rsid w:val="005C027E"/>
    <w:rsid w:val="005C0EB6"/>
    <w:rsid w:val="005C3F1C"/>
    <w:rsid w:val="005C51DC"/>
    <w:rsid w:val="005C75BE"/>
    <w:rsid w:val="005C7BC2"/>
    <w:rsid w:val="005D0031"/>
    <w:rsid w:val="005D6917"/>
    <w:rsid w:val="005D7890"/>
    <w:rsid w:val="005E04F7"/>
    <w:rsid w:val="005E4553"/>
    <w:rsid w:val="005E6A5D"/>
    <w:rsid w:val="005F1FED"/>
    <w:rsid w:val="005F385C"/>
    <w:rsid w:val="005F4395"/>
    <w:rsid w:val="005F59BF"/>
    <w:rsid w:val="005F5D1A"/>
    <w:rsid w:val="00602A7E"/>
    <w:rsid w:val="006044CD"/>
    <w:rsid w:val="006067BC"/>
    <w:rsid w:val="00612394"/>
    <w:rsid w:val="00612B91"/>
    <w:rsid w:val="00614E25"/>
    <w:rsid w:val="00616152"/>
    <w:rsid w:val="00616F1F"/>
    <w:rsid w:val="00620195"/>
    <w:rsid w:val="00622B09"/>
    <w:rsid w:val="00622FCB"/>
    <w:rsid w:val="006236B8"/>
    <w:rsid w:val="006239A6"/>
    <w:rsid w:val="0062729C"/>
    <w:rsid w:val="0063363F"/>
    <w:rsid w:val="0063621D"/>
    <w:rsid w:val="006372C3"/>
    <w:rsid w:val="00642B78"/>
    <w:rsid w:val="006436FA"/>
    <w:rsid w:val="00644915"/>
    <w:rsid w:val="00644D98"/>
    <w:rsid w:val="00645F88"/>
    <w:rsid w:val="00647150"/>
    <w:rsid w:val="00647541"/>
    <w:rsid w:val="006475D6"/>
    <w:rsid w:val="0065205C"/>
    <w:rsid w:val="0065220B"/>
    <w:rsid w:val="00656019"/>
    <w:rsid w:val="006564C1"/>
    <w:rsid w:val="0066227A"/>
    <w:rsid w:val="006623D8"/>
    <w:rsid w:val="00663CFE"/>
    <w:rsid w:val="006714D1"/>
    <w:rsid w:val="00671B1F"/>
    <w:rsid w:val="00675F43"/>
    <w:rsid w:val="00680EFD"/>
    <w:rsid w:val="006822C9"/>
    <w:rsid w:val="0068340E"/>
    <w:rsid w:val="006843A8"/>
    <w:rsid w:val="00686316"/>
    <w:rsid w:val="00691A39"/>
    <w:rsid w:val="006966C1"/>
    <w:rsid w:val="006A2900"/>
    <w:rsid w:val="006A609E"/>
    <w:rsid w:val="006A7463"/>
    <w:rsid w:val="006A7761"/>
    <w:rsid w:val="006B0C82"/>
    <w:rsid w:val="006B1BAC"/>
    <w:rsid w:val="006B35D3"/>
    <w:rsid w:val="006B72A8"/>
    <w:rsid w:val="006C2EB7"/>
    <w:rsid w:val="006C5052"/>
    <w:rsid w:val="006C57D5"/>
    <w:rsid w:val="006C5921"/>
    <w:rsid w:val="006D0100"/>
    <w:rsid w:val="006D15FB"/>
    <w:rsid w:val="006D37F3"/>
    <w:rsid w:val="006D413F"/>
    <w:rsid w:val="006D4DE5"/>
    <w:rsid w:val="006D60BE"/>
    <w:rsid w:val="006D6FA0"/>
    <w:rsid w:val="006E1D1A"/>
    <w:rsid w:val="006E223C"/>
    <w:rsid w:val="006F22A6"/>
    <w:rsid w:val="006F4806"/>
    <w:rsid w:val="006F488A"/>
    <w:rsid w:val="006F568C"/>
    <w:rsid w:val="0070073A"/>
    <w:rsid w:val="00701589"/>
    <w:rsid w:val="007030E3"/>
    <w:rsid w:val="00703828"/>
    <w:rsid w:val="00703DB6"/>
    <w:rsid w:val="0070510C"/>
    <w:rsid w:val="007071D0"/>
    <w:rsid w:val="0070733C"/>
    <w:rsid w:val="00712667"/>
    <w:rsid w:val="007128AC"/>
    <w:rsid w:val="00713C04"/>
    <w:rsid w:val="00713C49"/>
    <w:rsid w:val="00714012"/>
    <w:rsid w:val="007168BC"/>
    <w:rsid w:val="00721688"/>
    <w:rsid w:val="00722260"/>
    <w:rsid w:val="0072312D"/>
    <w:rsid w:val="0072505D"/>
    <w:rsid w:val="00727F3B"/>
    <w:rsid w:val="0073034D"/>
    <w:rsid w:val="00730DFA"/>
    <w:rsid w:val="0073641A"/>
    <w:rsid w:val="00736ABB"/>
    <w:rsid w:val="00736CDA"/>
    <w:rsid w:val="00741652"/>
    <w:rsid w:val="00743034"/>
    <w:rsid w:val="00745287"/>
    <w:rsid w:val="00746B40"/>
    <w:rsid w:val="00751729"/>
    <w:rsid w:val="00751F7F"/>
    <w:rsid w:val="0075214E"/>
    <w:rsid w:val="00754196"/>
    <w:rsid w:val="0076367C"/>
    <w:rsid w:val="007661BD"/>
    <w:rsid w:val="00772997"/>
    <w:rsid w:val="00772DAA"/>
    <w:rsid w:val="0078224A"/>
    <w:rsid w:val="0078283D"/>
    <w:rsid w:val="0078499E"/>
    <w:rsid w:val="00784B20"/>
    <w:rsid w:val="0078506D"/>
    <w:rsid w:val="0078528E"/>
    <w:rsid w:val="007874AD"/>
    <w:rsid w:val="00787928"/>
    <w:rsid w:val="007928B1"/>
    <w:rsid w:val="007935F6"/>
    <w:rsid w:val="007936B5"/>
    <w:rsid w:val="00796F92"/>
    <w:rsid w:val="00797008"/>
    <w:rsid w:val="007A0B67"/>
    <w:rsid w:val="007A0E1D"/>
    <w:rsid w:val="007A25FF"/>
    <w:rsid w:val="007A2998"/>
    <w:rsid w:val="007A61A7"/>
    <w:rsid w:val="007A6C62"/>
    <w:rsid w:val="007B47AD"/>
    <w:rsid w:val="007B6DC7"/>
    <w:rsid w:val="007C5553"/>
    <w:rsid w:val="007C57DD"/>
    <w:rsid w:val="007C5AEB"/>
    <w:rsid w:val="007C619F"/>
    <w:rsid w:val="007C61B0"/>
    <w:rsid w:val="007C705D"/>
    <w:rsid w:val="007D104C"/>
    <w:rsid w:val="007D157D"/>
    <w:rsid w:val="007D390D"/>
    <w:rsid w:val="007D6211"/>
    <w:rsid w:val="007E1309"/>
    <w:rsid w:val="007E2172"/>
    <w:rsid w:val="007E2D88"/>
    <w:rsid w:val="007E6047"/>
    <w:rsid w:val="007E7A48"/>
    <w:rsid w:val="007E7E83"/>
    <w:rsid w:val="007F39F9"/>
    <w:rsid w:val="007F61C5"/>
    <w:rsid w:val="007F639F"/>
    <w:rsid w:val="007F6ECB"/>
    <w:rsid w:val="007F7466"/>
    <w:rsid w:val="00801511"/>
    <w:rsid w:val="00801E06"/>
    <w:rsid w:val="00802166"/>
    <w:rsid w:val="00803AF0"/>
    <w:rsid w:val="00803C53"/>
    <w:rsid w:val="00803E6C"/>
    <w:rsid w:val="0080463D"/>
    <w:rsid w:val="008062F0"/>
    <w:rsid w:val="008110A6"/>
    <w:rsid w:val="008119D3"/>
    <w:rsid w:val="00813588"/>
    <w:rsid w:val="00813A86"/>
    <w:rsid w:val="0081763B"/>
    <w:rsid w:val="00817A8A"/>
    <w:rsid w:val="00821117"/>
    <w:rsid w:val="00825143"/>
    <w:rsid w:val="00825227"/>
    <w:rsid w:val="00826AB9"/>
    <w:rsid w:val="00827062"/>
    <w:rsid w:val="008271FC"/>
    <w:rsid w:val="00827CA1"/>
    <w:rsid w:val="00831456"/>
    <w:rsid w:val="00832826"/>
    <w:rsid w:val="00832D97"/>
    <w:rsid w:val="00832E06"/>
    <w:rsid w:val="00836D08"/>
    <w:rsid w:val="00837FF4"/>
    <w:rsid w:val="00842CE0"/>
    <w:rsid w:val="008478E3"/>
    <w:rsid w:val="008501FA"/>
    <w:rsid w:val="00856823"/>
    <w:rsid w:val="0086227E"/>
    <w:rsid w:val="00862F39"/>
    <w:rsid w:val="00863B6F"/>
    <w:rsid w:val="00867AA1"/>
    <w:rsid w:val="00874285"/>
    <w:rsid w:val="00874F83"/>
    <w:rsid w:val="008757E8"/>
    <w:rsid w:val="00876B65"/>
    <w:rsid w:val="00876B71"/>
    <w:rsid w:val="0088047F"/>
    <w:rsid w:val="00882339"/>
    <w:rsid w:val="00886280"/>
    <w:rsid w:val="00887028"/>
    <w:rsid w:val="00887D1E"/>
    <w:rsid w:val="00887F9E"/>
    <w:rsid w:val="00893557"/>
    <w:rsid w:val="00896366"/>
    <w:rsid w:val="008A1940"/>
    <w:rsid w:val="008A2DB0"/>
    <w:rsid w:val="008B045F"/>
    <w:rsid w:val="008B11EC"/>
    <w:rsid w:val="008B1858"/>
    <w:rsid w:val="008B43D2"/>
    <w:rsid w:val="008B7AE0"/>
    <w:rsid w:val="008C09A5"/>
    <w:rsid w:val="008C15D4"/>
    <w:rsid w:val="008C248F"/>
    <w:rsid w:val="008C2DF7"/>
    <w:rsid w:val="008C305C"/>
    <w:rsid w:val="008C44B4"/>
    <w:rsid w:val="008C6072"/>
    <w:rsid w:val="008C6EE2"/>
    <w:rsid w:val="008D0047"/>
    <w:rsid w:val="008D0B66"/>
    <w:rsid w:val="008E0832"/>
    <w:rsid w:val="008E2813"/>
    <w:rsid w:val="008E4DFF"/>
    <w:rsid w:val="008E53D8"/>
    <w:rsid w:val="008E57D6"/>
    <w:rsid w:val="008E7064"/>
    <w:rsid w:val="008E7B37"/>
    <w:rsid w:val="008F044F"/>
    <w:rsid w:val="008F4355"/>
    <w:rsid w:val="008F5761"/>
    <w:rsid w:val="008F5D1B"/>
    <w:rsid w:val="008F5FCC"/>
    <w:rsid w:val="008F68DD"/>
    <w:rsid w:val="008F6C61"/>
    <w:rsid w:val="008F7792"/>
    <w:rsid w:val="008F7DDB"/>
    <w:rsid w:val="009048B9"/>
    <w:rsid w:val="00904BB2"/>
    <w:rsid w:val="00905FD0"/>
    <w:rsid w:val="009107DC"/>
    <w:rsid w:val="00911291"/>
    <w:rsid w:val="00912502"/>
    <w:rsid w:val="00912A61"/>
    <w:rsid w:val="00912AB6"/>
    <w:rsid w:val="00924AE0"/>
    <w:rsid w:val="0092681E"/>
    <w:rsid w:val="00926D76"/>
    <w:rsid w:val="009279FD"/>
    <w:rsid w:val="00927A98"/>
    <w:rsid w:val="00930804"/>
    <w:rsid w:val="009371F3"/>
    <w:rsid w:val="009409CF"/>
    <w:rsid w:val="00940CA3"/>
    <w:rsid w:val="00940D84"/>
    <w:rsid w:val="00945349"/>
    <w:rsid w:val="00951652"/>
    <w:rsid w:val="0095199E"/>
    <w:rsid w:val="00957687"/>
    <w:rsid w:val="00963984"/>
    <w:rsid w:val="0096455B"/>
    <w:rsid w:val="009648FF"/>
    <w:rsid w:val="00964A7E"/>
    <w:rsid w:val="00966362"/>
    <w:rsid w:val="00967EBD"/>
    <w:rsid w:val="00970EA9"/>
    <w:rsid w:val="009729AD"/>
    <w:rsid w:val="009738D6"/>
    <w:rsid w:val="009739D9"/>
    <w:rsid w:val="009803DC"/>
    <w:rsid w:val="00982C35"/>
    <w:rsid w:val="00985BD1"/>
    <w:rsid w:val="00986872"/>
    <w:rsid w:val="009928F7"/>
    <w:rsid w:val="00993B9E"/>
    <w:rsid w:val="00995859"/>
    <w:rsid w:val="00995FB2"/>
    <w:rsid w:val="00996052"/>
    <w:rsid w:val="009A27D3"/>
    <w:rsid w:val="009A33B0"/>
    <w:rsid w:val="009A4D41"/>
    <w:rsid w:val="009A5845"/>
    <w:rsid w:val="009A5CC8"/>
    <w:rsid w:val="009A73BA"/>
    <w:rsid w:val="009B15F0"/>
    <w:rsid w:val="009B19A3"/>
    <w:rsid w:val="009B3852"/>
    <w:rsid w:val="009B3A51"/>
    <w:rsid w:val="009B3FDD"/>
    <w:rsid w:val="009B51E2"/>
    <w:rsid w:val="009B5B1D"/>
    <w:rsid w:val="009B76EF"/>
    <w:rsid w:val="009C3991"/>
    <w:rsid w:val="009C50BB"/>
    <w:rsid w:val="009C5E75"/>
    <w:rsid w:val="009C7379"/>
    <w:rsid w:val="009C7F5A"/>
    <w:rsid w:val="009D1441"/>
    <w:rsid w:val="009E0867"/>
    <w:rsid w:val="009E14A5"/>
    <w:rsid w:val="009E186F"/>
    <w:rsid w:val="009E2320"/>
    <w:rsid w:val="009E3024"/>
    <w:rsid w:val="009E398E"/>
    <w:rsid w:val="009E3B9D"/>
    <w:rsid w:val="009E493D"/>
    <w:rsid w:val="009E4A91"/>
    <w:rsid w:val="009E5A0F"/>
    <w:rsid w:val="009E6DF2"/>
    <w:rsid w:val="009F0AEE"/>
    <w:rsid w:val="009F10BB"/>
    <w:rsid w:val="009F1C48"/>
    <w:rsid w:val="009F38E5"/>
    <w:rsid w:val="009F436C"/>
    <w:rsid w:val="009F4B19"/>
    <w:rsid w:val="009F5504"/>
    <w:rsid w:val="009F7A5A"/>
    <w:rsid w:val="00A00549"/>
    <w:rsid w:val="00A00BCF"/>
    <w:rsid w:val="00A024FE"/>
    <w:rsid w:val="00A03424"/>
    <w:rsid w:val="00A053F2"/>
    <w:rsid w:val="00A0559D"/>
    <w:rsid w:val="00A05F77"/>
    <w:rsid w:val="00A073C8"/>
    <w:rsid w:val="00A109C5"/>
    <w:rsid w:val="00A119AD"/>
    <w:rsid w:val="00A11F6C"/>
    <w:rsid w:val="00A12B6B"/>
    <w:rsid w:val="00A153CA"/>
    <w:rsid w:val="00A161E4"/>
    <w:rsid w:val="00A22E30"/>
    <w:rsid w:val="00A250FB"/>
    <w:rsid w:val="00A25715"/>
    <w:rsid w:val="00A27C9D"/>
    <w:rsid w:val="00A30AD1"/>
    <w:rsid w:val="00A32578"/>
    <w:rsid w:val="00A35F66"/>
    <w:rsid w:val="00A35FB8"/>
    <w:rsid w:val="00A4071D"/>
    <w:rsid w:val="00A4112D"/>
    <w:rsid w:val="00A419CD"/>
    <w:rsid w:val="00A43C31"/>
    <w:rsid w:val="00A4493E"/>
    <w:rsid w:val="00A50146"/>
    <w:rsid w:val="00A534D0"/>
    <w:rsid w:val="00A54906"/>
    <w:rsid w:val="00A56CCD"/>
    <w:rsid w:val="00A6041C"/>
    <w:rsid w:val="00A604DB"/>
    <w:rsid w:val="00A60F81"/>
    <w:rsid w:val="00A614F3"/>
    <w:rsid w:val="00A6203B"/>
    <w:rsid w:val="00A6285D"/>
    <w:rsid w:val="00A7155E"/>
    <w:rsid w:val="00A758C0"/>
    <w:rsid w:val="00A76527"/>
    <w:rsid w:val="00A80019"/>
    <w:rsid w:val="00A80CDF"/>
    <w:rsid w:val="00A810E4"/>
    <w:rsid w:val="00A83BA7"/>
    <w:rsid w:val="00A850C2"/>
    <w:rsid w:val="00A85FA8"/>
    <w:rsid w:val="00A8669B"/>
    <w:rsid w:val="00A87A6D"/>
    <w:rsid w:val="00A90518"/>
    <w:rsid w:val="00A90578"/>
    <w:rsid w:val="00A9226F"/>
    <w:rsid w:val="00A92F81"/>
    <w:rsid w:val="00A936DC"/>
    <w:rsid w:val="00A938B2"/>
    <w:rsid w:val="00A94ED9"/>
    <w:rsid w:val="00AA507A"/>
    <w:rsid w:val="00AA7D7E"/>
    <w:rsid w:val="00AA7F28"/>
    <w:rsid w:val="00AB4429"/>
    <w:rsid w:val="00AB6135"/>
    <w:rsid w:val="00AC01FF"/>
    <w:rsid w:val="00AC0BF6"/>
    <w:rsid w:val="00AC1699"/>
    <w:rsid w:val="00AC1DBE"/>
    <w:rsid w:val="00AC39D4"/>
    <w:rsid w:val="00AC5197"/>
    <w:rsid w:val="00AD1C20"/>
    <w:rsid w:val="00AD7591"/>
    <w:rsid w:val="00AD7CA0"/>
    <w:rsid w:val="00AE26AC"/>
    <w:rsid w:val="00AE30DB"/>
    <w:rsid w:val="00AE4CD3"/>
    <w:rsid w:val="00AE560D"/>
    <w:rsid w:val="00AE7252"/>
    <w:rsid w:val="00AE7415"/>
    <w:rsid w:val="00AF0D62"/>
    <w:rsid w:val="00AF279D"/>
    <w:rsid w:val="00AF3467"/>
    <w:rsid w:val="00AF5984"/>
    <w:rsid w:val="00AF6542"/>
    <w:rsid w:val="00AF7916"/>
    <w:rsid w:val="00AF7B94"/>
    <w:rsid w:val="00B01532"/>
    <w:rsid w:val="00B02250"/>
    <w:rsid w:val="00B119C0"/>
    <w:rsid w:val="00B12775"/>
    <w:rsid w:val="00B1289C"/>
    <w:rsid w:val="00B134AF"/>
    <w:rsid w:val="00B13CA7"/>
    <w:rsid w:val="00B16A62"/>
    <w:rsid w:val="00B2033F"/>
    <w:rsid w:val="00B2181D"/>
    <w:rsid w:val="00B21BFC"/>
    <w:rsid w:val="00B2361C"/>
    <w:rsid w:val="00B24B4C"/>
    <w:rsid w:val="00B32130"/>
    <w:rsid w:val="00B341CD"/>
    <w:rsid w:val="00B34B5F"/>
    <w:rsid w:val="00B35221"/>
    <w:rsid w:val="00B36A05"/>
    <w:rsid w:val="00B4044C"/>
    <w:rsid w:val="00B4089F"/>
    <w:rsid w:val="00B4242B"/>
    <w:rsid w:val="00B47400"/>
    <w:rsid w:val="00B507B2"/>
    <w:rsid w:val="00B511EE"/>
    <w:rsid w:val="00B51535"/>
    <w:rsid w:val="00B51815"/>
    <w:rsid w:val="00B52565"/>
    <w:rsid w:val="00B52812"/>
    <w:rsid w:val="00B531B4"/>
    <w:rsid w:val="00B54303"/>
    <w:rsid w:val="00B56899"/>
    <w:rsid w:val="00B57C9A"/>
    <w:rsid w:val="00B621CB"/>
    <w:rsid w:val="00B6448D"/>
    <w:rsid w:val="00B64DFD"/>
    <w:rsid w:val="00B65758"/>
    <w:rsid w:val="00B67CA4"/>
    <w:rsid w:val="00B71B01"/>
    <w:rsid w:val="00B745E0"/>
    <w:rsid w:val="00B74AA5"/>
    <w:rsid w:val="00B75BF8"/>
    <w:rsid w:val="00B809B0"/>
    <w:rsid w:val="00B81782"/>
    <w:rsid w:val="00B84579"/>
    <w:rsid w:val="00B91AA5"/>
    <w:rsid w:val="00B93F25"/>
    <w:rsid w:val="00B94068"/>
    <w:rsid w:val="00BA26DC"/>
    <w:rsid w:val="00BA44F4"/>
    <w:rsid w:val="00BA4E51"/>
    <w:rsid w:val="00BA6AE7"/>
    <w:rsid w:val="00BB1585"/>
    <w:rsid w:val="00BB15ED"/>
    <w:rsid w:val="00BB25AD"/>
    <w:rsid w:val="00BB39F5"/>
    <w:rsid w:val="00BB6F5F"/>
    <w:rsid w:val="00BB7EAA"/>
    <w:rsid w:val="00BC0E43"/>
    <w:rsid w:val="00BC2F2A"/>
    <w:rsid w:val="00BC2FE0"/>
    <w:rsid w:val="00BC4956"/>
    <w:rsid w:val="00BC753D"/>
    <w:rsid w:val="00BD06AD"/>
    <w:rsid w:val="00BD1479"/>
    <w:rsid w:val="00BD3AFF"/>
    <w:rsid w:val="00BD707A"/>
    <w:rsid w:val="00BE033B"/>
    <w:rsid w:val="00BE0BC1"/>
    <w:rsid w:val="00BE1B9B"/>
    <w:rsid w:val="00BE40F4"/>
    <w:rsid w:val="00BE5EE9"/>
    <w:rsid w:val="00BE67BA"/>
    <w:rsid w:val="00BF03A3"/>
    <w:rsid w:val="00BF2C90"/>
    <w:rsid w:val="00BF35F2"/>
    <w:rsid w:val="00BF3A9E"/>
    <w:rsid w:val="00BF4C97"/>
    <w:rsid w:val="00BF5F79"/>
    <w:rsid w:val="00BF6DDB"/>
    <w:rsid w:val="00BF71D3"/>
    <w:rsid w:val="00C034E8"/>
    <w:rsid w:val="00C03A25"/>
    <w:rsid w:val="00C03B75"/>
    <w:rsid w:val="00C066E2"/>
    <w:rsid w:val="00C07401"/>
    <w:rsid w:val="00C07C61"/>
    <w:rsid w:val="00C10283"/>
    <w:rsid w:val="00C10554"/>
    <w:rsid w:val="00C13374"/>
    <w:rsid w:val="00C142CF"/>
    <w:rsid w:val="00C14895"/>
    <w:rsid w:val="00C16356"/>
    <w:rsid w:val="00C166DC"/>
    <w:rsid w:val="00C16FC7"/>
    <w:rsid w:val="00C178D0"/>
    <w:rsid w:val="00C17AB4"/>
    <w:rsid w:val="00C202D5"/>
    <w:rsid w:val="00C215B5"/>
    <w:rsid w:val="00C314F0"/>
    <w:rsid w:val="00C31FDD"/>
    <w:rsid w:val="00C32BA0"/>
    <w:rsid w:val="00C336AF"/>
    <w:rsid w:val="00C34573"/>
    <w:rsid w:val="00C37241"/>
    <w:rsid w:val="00C4258F"/>
    <w:rsid w:val="00C4381D"/>
    <w:rsid w:val="00C44565"/>
    <w:rsid w:val="00C44A32"/>
    <w:rsid w:val="00C45D16"/>
    <w:rsid w:val="00C46FA3"/>
    <w:rsid w:val="00C47373"/>
    <w:rsid w:val="00C51135"/>
    <w:rsid w:val="00C51352"/>
    <w:rsid w:val="00C517D6"/>
    <w:rsid w:val="00C5184C"/>
    <w:rsid w:val="00C51DD1"/>
    <w:rsid w:val="00C579A0"/>
    <w:rsid w:val="00C60CF2"/>
    <w:rsid w:val="00C6154F"/>
    <w:rsid w:val="00C65577"/>
    <w:rsid w:val="00C678A6"/>
    <w:rsid w:val="00C732C7"/>
    <w:rsid w:val="00C74575"/>
    <w:rsid w:val="00C80FFF"/>
    <w:rsid w:val="00C82AB8"/>
    <w:rsid w:val="00C82FC2"/>
    <w:rsid w:val="00C86E99"/>
    <w:rsid w:val="00C9030D"/>
    <w:rsid w:val="00C966AF"/>
    <w:rsid w:val="00CA3769"/>
    <w:rsid w:val="00CA4769"/>
    <w:rsid w:val="00CB38B2"/>
    <w:rsid w:val="00CB39C0"/>
    <w:rsid w:val="00CB4D5A"/>
    <w:rsid w:val="00CB4D68"/>
    <w:rsid w:val="00CB7DF7"/>
    <w:rsid w:val="00CC0183"/>
    <w:rsid w:val="00CC25DA"/>
    <w:rsid w:val="00CC3B55"/>
    <w:rsid w:val="00CC5FCB"/>
    <w:rsid w:val="00CC636D"/>
    <w:rsid w:val="00CC652E"/>
    <w:rsid w:val="00CC7145"/>
    <w:rsid w:val="00CD0D22"/>
    <w:rsid w:val="00CD361C"/>
    <w:rsid w:val="00CD4199"/>
    <w:rsid w:val="00CD564A"/>
    <w:rsid w:val="00CE37FA"/>
    <w:rsid w:val="00CE3F15"/>
    <w:rsid w:val="00CE4EB2"/>
    <w:rsid w:val="00CE69C1"/>
    <w:rsid w:val="00CE7594"/>
    <w:rsid w:val="00CF0CC7"/>
    <w:rsid w:val="00CF2152"/>
    <w:rsid w:val="00CF2971"/>
    <w:rsid w:val="00CF4986"/>
    <w:rsid w:val="00CF4EB9"/>
    <w:rsid w:val="00CF647E"/>
    <w:rsid w:val="00CF76C1"/>
    <w:rsid w:val="00CF798E"/>
    <w:rsid w:val="00D01325"/>
    <w:rsid w:val="00D0156C"/>
    <w:rsid w:val="00D0158E"/>
    <w:rsid w:val="00D01C5F"/>
    <w:rsid w:val="00D038CD"/>
    <w:rsid w:val="00D07EE6"/>
    <w:rsid w:val="00D11BA9"/>
    <w:rsid w:val="00D133F4"/>
    <w:rsid w:val="00D146B5"/>
    <w:rsid w:val="00D1495C"/>
    <w:rsid w:val="00D15D25"/>
    <w:rsid w:val="00D172C4"/>
    <w:rsid w:val="00D17356"/>
    <w:rsid w:val="00D235B3"/>
    <w:rsid w:val="00D248C6"/>
    <w:rsid w:val="00D26685"/>
    <w:rsid w:val="00D276F9"/>
    <w:rsid w:val="00D27EE7"/>
    <w:rsid w:val="00D30BBE"/>
    <w:rsid w:val="00D32562"/>
    <w:rsid w:val="00D32E70"/>
    <w:rsid w:val="00D33546"/>
    <w:rsid w:val="00D35792"/>
    <w:rsid w:val="00D37AC4"/>
    <w:rsid w:val="00D40B41"/>
    <w:rsid w:val="00D4175E"/>
    <w:rsid w:val="00D46FDA"/>
    <w:rsid w:val="00D527B9"/>
    <w:rsid w:val="00D611DF"/>
    <w:rsid w:val="00D62BE2"/>
    <w:rsid w:val="00D6477A"/>
    <w:rsid w:val="00D670BA"/>
    <w:rsid w:val="00D67587"/>
    <w:rsid w:val="00D7140E"/>
    <w:rsid w:val="00D718DC"/>
    <w:rsid w:val="00D7246A"/>
    <w:rsid w:val="00D7300D"/>
    <w:rsid w:val="00D757F0"/>
    <w:rsid w:val="00D85B40"/>
    <w:rsid w:val="00D8614B"/>
    <w:rsid w:val="00D87BCB"/>
    <w:rsid w:val="00D9068F"/>
    <w:rsid w:val="00D934A3"/>
    <w:rsid w:val="00D93C71"/>
    <w:rsid w:val="00D96CCE"/>
    <w:rsid w:val="00D96EBF"/>
    <w:rsid w:val="00DA053B"/>
    <w:rsid w:val="00DA3CCE"/>
    <w:rsid w:val="00DA419E"/>
    <w:rsid w:val="00DA631B"/>
    <w:rsid w:val="00DA784E"/>
    <w:rsid w:val="00DB0DA9"/>
    <w:rsid w:val="00DB56E2"/>
    <w:rsid w:val="00DB5D2F"/>
    <w:rsid w:val="00DB6FB9"/>
    <w:rsid w:val="00DC18BD"/>
    <w:rsid w:val="00DC1B9E"/>
    <w:rsid w:val="00DC729B"/>
    <w:rsid w:val="00DC79DE"/>
    <w:rsid w:val="00DC7CEC"/>
    <w:rsid w:val="00DD03CC"/>
    <w:rsid w:val="00DD07BD"/>
    <w:rsid w:val="00DD1D0F"/>
    <w:rsid w:val="00DE07BA"/>
    <w:rsid w:val="00DE0E28"/>
    <w:rsid w:val="00DE2F5D"/>
    <w:rsid w:val="00DE32DE"/>
    <w:rsid w:val="00DF1FFB"/>
    <w:rsid w:val="00DF296E"/>
    <w:rsid w:val="00DF2B35"/>
    <w:rsid w:val="00DF6844"/>
    <w:rsid w:val="00DF6EE9"/>
    <w:rsid w:val="00DF7BAD"/>
    <w:rsid w:val="00E008A9"/>
    <w:rsid w:val="00E01158"/>
    <w:rsid w:val="00E029F2"/>
    <w:rsid w:val="00E02B0B"/>
    <w:rsid w:val="00E03BF8"/>
    <w:rsid w:val="00E07379"/>
    <w:rsid w:val="00E105B4"/>
    <w:rsid w:val="00E12539"/>
    <w:rsid w:val="00E14F66"/>
    <w:rsid w:val="00E16BF7"/>
    <w:rsid w:val="00E22C75"/>
    <w:rsid w:val="00E264A6"/>
    <w:rsid w:val="00E26AEF"/>
    <w:rsid w:val="00E27F55"/>
    <w:rsid w:val="00E312CE"/>
    <w:rsid w:val="00E32A17"/>
    <w:rsid w:val="00E33251"/>
    <w:rsid w:val="00E347C9"/>
    <w:rsid w:val="00E34B85"/>
    <w:rsid w:val="00E4348B"/>
    <w:rsid w:val="00E4421A"/>
    <w:rsid w:val="00E44F68"/>
    <w:rsid w:val="00E51886"/>
    <w:rsid w:val="00E52B14"/>
    <w:rsid w:val="00E52C29"/>
    <w:rsid w:val="00E57307"/>
    <w:rsid w:val="00E57A1B"/>
    <w:rsid w:val="00E605D4"/>
    <w:rsid w:val="00E66A82"/>
    <w:rsid w:val="00E66ADB"/>
    <w:rsid w:val="00E70D07"/>
    <w:rsid w:val="00E7164E"/>
    <w:rsid w:val="00E72708"/>
    <w:rsid w:val="00E73F82"/>
    <w:rsid w:val="00E74E45"/>
    <w:rsid w:val="00E802C6"/>
    <w:rsid w:val="00E80663"/>
    <w:rsid w:val="00E81026"/>
    <w:rsid w:val="00E819B0"/>
    <w:rsid w:val="00E8283C"/>
    <w:rsid w:val="00E8295F"/>
    <w:rsid w:val="00E840C6"/>
    <w:rsid w:val="00E866C7"/>
    <w:rsid w:val="00E8723A"/>
    <w:rsid w:val="00E87741"/>
    <w:rsid w:val="00E87BB7"/>
    <w:rsid w:val="00E90EDD"/>
    <w:rsid w:val="00E910E7"/>
    <w:rsid w:val="00E92A35"/>
    <w:rsid w:val="00E93F69"/>
    <w:rsid w:val="00E957E7"/>
    <w:rsid w:val="00EA2BFD"/>
    <w:rsid w:val="00EA477F"/>
    <w:rsid w:val="00EA7C4E"/>
    <w:rsid w:val="00EB4899"/>
    <w:rsid w:val="00EB4D92"/>
    <w:rsid w:val="00EB5698"/>
    <w:rsid w:val="00EB56C8"/>
    <w:rsid w:val="00EB5A7F"/>
    <w:rsid w:val="00EB68BF"/>
    <w:rsid w:val="00EB7B51"/>
    <w:rsid w:val="00EC374B"/>
    <w:rsid w:val="00EC40F3"/>
    <w:rsid w:val="00EC43F6"/>
    <w:rsid w:val="00EC6795"/>
    <w:rsid w:val="00EC750E"/>
    <w:rsid w:val="00ED0D3F"/>
    <w:rsid w:val="00ED5BFA"/>
    <w:rsid w:val="00ED786E"/>
    <w:rsid w:val="00ED7A24"/>
    <w:rsid w:val="00EE0218"/>
    <w:rsid w:val="00EE3D87"/>
    <w:rsid w:val="00EE515F"/>
    <w:rsid w:val="00EE599F"/>
    <w:rsid w:val="00EE6645"/>
    <w:rsid w:val="00EF324B"/>
    <w:rsid w:val="00EF33A1"/>
    <w:rsid w:val="00F062D0"/>
    <w:rsid w:val="00F07055"/>
    <w:rsid w:val="00F16E30"/>
    <w:rsid w:val="00F2098D"/>
    <w:rsid w:val="00F21AFC"/>
    <w:rsid w:val="00F22894"/>
    <w:rsid w:val="00F2461B"/>
    <w:rsid w:val="00F2ED2E"/>
    <w:rsid w:val="00F31549"/>
    <w:rsid w:val="00F317DF"/>
    <w:rsid w:val="00F3196E"/>
    <w:rsid w:val="00F444CD"/>
    <w:rsid w:val="00F4482A"/>
    <w:rsid w:val="00F45BC8"/>
    <w:rsid w:val="00F54087"/>
    <w:rsid w:val="00F545FE"/>
    <w:rsid w:val="00F57E84"/>
    <w:rsid w:val="00F60C6C"/>
    <w:rsid w:val="00F62140"/>
    <w:rsid w:val="00F639E2"/>
    <w:rsid w:val="00F6421D"/>
    <w:rsid w:val="00F64493"/>
    <w:rsid w:val="00F67377"/>
    <w:rsid w:val="00F6790C"/>
    <w:rsid w:val="00F71AD5"/>
    <w:rsid w:val="00F72B2B"/>
    <w:rsid w:val="00F73C88"/>
    <w:rsid w:val="00F7423F"/>
    <w:rsid w:val="00F75717"/>
    <w:rsid w:val="00F80A8E"/>
    <w:rsid w:val="00F80CDA"/>
    <w:rsid w:val="00F83309"/>
    <w:rsid w:val="00F84926"/>
    <w:rsid w:val="00F8603D"/>
    <w:rsid w:val="00F86CEE"/>
    <w:rsid w:val="00F90C02"/>
    <w:rsid w:val="00F93A2A"/>
    <w:rsid w:val="00F96693"/>
    <w:rsid w:val="00F97F03"/>
    <w:rsid w:val="00FA09D8"/>
    <w:rsid w:val="00FA19D1"/>
    <w:rsid w:val="00FA2755"/>
    <w:rsid w:val="00FA2E4D"/>
    <w:rsid w:val="00FA3294"/>
    <w:rsid w:val="00FA3FC9"/>
    <w:rsid w:val="00FA42F8"/>
    <w:rsid w:val="00FA6111"/>
    <w:rsid w:val="00FA6AE0"/>
    <w:rsid w:val="00FA7635"/>
    <w:rsid w:val="00FA7B5D"/>
    <w:rsid w:val="00FA7BA0"/>
    <w:rsid w:val="00FA7FD3"/>
    <w:rsid w:val="00FB051E"/>
    <w:rsid w:val="00FB2290"/>
    <w:rsid w:val="00FB6DFD"/>
    <w:rsid w:val="00FC2DC1"/>
    <w:rsid w:val="00FC5270"/>
    <w:rsid w:val="00FC54D8"/>
    <w:rsid w:val="00FD0083"/>
    <w:rsid w:val="00FD04F8"/>
    <w:rsid w:val="00FD3954"/>
    <w:rsid w:val="00FD6670"/>
    <w:rsid w:val="00FE0C2E"/>
    <w:rsid w:val="00FE3038"/>
    <w:rsid w:val="00FE3A0A"/>
    <w:rsid w:val="00FF1379"/>
    <w:rsid w:val="00FF1849"/>
    <w:rsid w:val="00FF3D9C"/>
    <w:rsid w:val="00FF4008"/>
    <w:rsid w:val="00FF53E2"/>
    <w:rsid w:val="00FF62D1"/>
    <w:rsid w:val="018DB455"/>
    <w:rsid w:val="01C225F0"/>
    <w:rsid w:val="02B6379E"/>
    <w:rsid w:val="02BF3F84"/>
    <w:rsid w:val="03508C01"/>
    <w:rsid w:val="04460CCD"/>
    <w:rsid w:val="04DC69CD"/>
    <w:rsid w:val="05A60E7F"/>
    <w:rsid w:val="064492A4"/>
    <w:rsid w:val="0723A34F"/>
    <w:rsid w:val="075DADAF"/>
    <w:rsid w:val="09AF698B"/>
    <w:rsid w:val="09CA5E07"/>
    <w:rsid w:val="0A704569"/>
    <w:rsid w:val="0A87EA92"/>
    <w:rsid w:val="0D0B75A5"/>
    <w:rsid w:val="0D28D7B0"/>
    <w:rsid w:val="0D69B020"/>
    <w:rsid w:val="0DA99CF0"/>
    <w:rsid w:val="0E291E90"/>
    <w:rsid w:val="0EBC4551"/>
    <w:rsid w:val="0EE9A35B"/>
    <w:rsid w:val="0EFDB231"/>
    <w:rsid w:val="0FFAF11C"/>
    <w:rsid w:val="11357373"/>
    <w:rsid w:val="11D90B50"/>
    <w:rsid w:val="122F71C4"/>
    <w:rsid w:val="13CBE238"/>
    <w:rsid w:val="13FCF2FB"/>
    <w:rsid w:val="147F9A1C"/>
    <w:rsid w:val="14AB81B7"/>
    <w:rsid w:val="15A1B7C7"/>
    <w:rsid w:val="15E85719"/>
    <w:rsid w:val="163130D1"/>
    <w:rsid w:val="187A100E"/>
    <w:rsid w:val="194BD626"/>
    <w:rsid w:val="1A1B8286"/>
    <w:rsid w:val="1A7F4213"/>
    <w:rsid w:val="1B7B84A7"/>
    <w:rsid w:val="1BDEC5AC"/>
    <w:rsid w:val="1BF2A274"/>
    <w:rsid w:val="1D300C99"/>
    <w:rsid w:val="1D7A8012"/>
    <w:rsid w:val="1DB70864"/>
    <w:rsid w:val="1DB7351B"/>
    <w:rsid w:val="1DF7C50E"/>
    <w:rsid w:val="1ED80494"/>
    <w:rsid w:val="1F527F71"/>
    <w:rsid w:val="1FE2A498"/>
    <w:rsid w:val="203301F6"/>
    <w:rsid w:val="22A141EC"/>
    <w:rsid w:val="2524A3DF"/>
    <w:rsid w:val="2551D711"/>
    <w:rsid w:val="28E17DAC"/>
    <w:rsid w:val="297A509C"/>
    <w:rsid w:val="2A5C7CCF"/>
    <w:rsid w:val="2B46142E"/>
    <w:rsid w:val="2DED7347"/>
    <w:rsid w:val="2E1C53B0"/>
    <w:rsid w:val="2EE05672"/>
    <w:rsid w:val="2F3F3356"/>
    <w:rsid w:val="2FA55578"/>
    <w:rsid w:val="30AEE8EC"/>
    <w:rsid w:val="30B50BC6"/>
    <w:rsid w:val="3147C94D"/>
    <w:rsid w:val="316E1106"/>
    <w:rsid w:val="32E545B6"/>
    <w:rsid w:val="3542805D"/>
    <w:rsid w:val="363A9CA2"/>
    <w:rsid w:val="3683FC0F"/>
    <w:rsid w:val="36C4855A"/>
    <w:rsid w:val="37B92B2C"/>
    <w:rsid w:val="37D64870"/>
    <w:rsid w:val="37E605C0"/>
    <w:rsid w:val="3811F923"/>
    <w:rsid w:val="38C84B2E"/>
    <w:rsid w:val="3984DF9C"/>
    <w:rsid w:val="3A7470CA"/>
    <w:rsid w:val="3A8A7633"/>
    <w:rsid w:val="3AA11F8C"/>
    <w:rsid w:val="3AB5DCE9"/>
    <w:rsid w:val="3B2E64CA"/>
    <w:rsid w:val="3B4863F2"/>
    <w:rsid w:val="3D052401"/>
    <w:rsid w:val="3D5B4A8B"/>
    <w:rsid w:val="3E4ACA45"/>
    <w:rsid w:val="3FB8D2A5"/>
    <w:rsid w:val="40AF9214"/>
    <w:rsid w:val="40CBD762"/>
    <w:rsid w:val="41618EC2"/>
    <w:rsid w:val="41A44520"/>
    <w:rsid w:val="41D89D5A"/>
    <w:rsid w:val="43129CA4"/>
    <w:rsid w:val="4316B00D"/>
    <w:rsid w:val="43FEB3A6"/>
    <w:rsid w:val="441A0D8C"/>
    <w:rsid w:val="44EC012B"/>
    <w:rsid w:val="44EFBE93"/>
    <w:rsid w:val="487DC613"/>
    <w:rsid w:val="48A000E2"/>
    <w:rsid w:val="496C555B"/>
    <w:rsid w:val="49C8D09D"/>
    <w:rsid w:val="4A0A438B"/>
    <w:rsid w:val="4AC93B52"/>
    <w:rsid w:val="4DDFFC2E"/>
    <w:rsid w:val="4ECEEEDA"/>
    <w:rsid w:val="500B3078"/>
    <w:rsid w:val="52726ED0"/>
    <w:rsid w:val="540565A2"/>
    <w:rsid w:val="544EE601"/>
    <w:rsid w:val="5472C906"/>
    <w:rsid w:val="56A469A5"/>
    <w:rsid w:val="57E93F9A"/>
    <w:rsid w:val="5900C27A"/>
    <w:rsid w:val="5955F436"/>
    <w:rsid w:val="59AEE52F"/>
    <w:rsid w:val="59B13EA9"/>
    <w:rsid w:val="59FB8534"/>
    <w:rsid w:val="5A516B12"/>
    <w:rsid w:val="5C4D0B8A"/>
    <w:rsid w:val="5DB7577B"/>
    <w:rsid w:val="5F3224EB"/>
    <w:rsid w:val="5F47C7E9"/>
    <w:rsid w:val="5FADE1D5"/>
    <w:rsid w:val="5FF37411"/>
    <w:rsid w:val="6025E7AC"/>
    <w:rsid w:val="60788429"/>
    <w:rsid w:val="60B5BCF1"/>
    <w:rsid w:val="60DB7DED"/>
    <w:rsid w:val="60FDFBFC"/>
    <w:rsid w:val="615C7CA5"/>
    <w:rsid w:val="62B0F6BA"/>
    <w:rsid w:val="65C8098C"/>
    <w:rsid w:val="660A8F2E"/>
    <w:rsid w:val="6AC0FB9C"/>
    <w:rsid w:val="6B2481DE"/>
    <w:rsid w:val="6B38220D"/>
    <w:rsid w:val="6C27B0A0"/>
    <w:rsid w:val="6C76EA07"/>
    <w:rsid w:val="6C907F9F"/>
    <w:rsid w:val="6CB434F0"/>
    <w:rsid w:val="6D5D5CBB"/>
    <w:rsid w:val="6D91E17B"/>
    <w:rsid w:val="6ECFAC8A"/>
    <w:rsid w:val="6EDF2824"/>
    <w:rsid w:val="6F867D5F"/>
    <w:rsid w:val="6FB6FE39"/>
    <w:rsid w:val="72FCFC12"/>
    <w:rsid w:val="7366F510"/>
    <w:rsid w:val="73B718A6"/>
    <w:rsid w:val="74105FF7"/>
    <w:rsid w:val="749B5641"/>
    <w:rsid w:val="74F42874"/>
    <w:rsid w:val="76897A2E"/>
    <w:rsid w:val="77654803"/>
    <w:rsid w:val="77AF9D45"/>
    <w:rsid w:val="78E2EF4B"/>
    <w:rsid w:val="7AB833AC"/>
    <w:rsid w:val="7B62AA7B"/>
    <w:rsid w:val="7B7346CA"/>
    <w:rsid w:val="7C27C9B1"/>
    <w:rsid w:val="7C4AD254"/>
    <w:rsid w:val="7C91AD02"/>
    <w:rsid w:val="7E4749D7"/>
    <w:rsid w:val="7FECC7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35"/>
  </w:style>
  <w:style w:type="paragraph" w:styleId="Heading1">
    <w:name w:val="heading 1"/>
    <w:basedOn w:val="Normal"/>
    <w:next w:val="Normal"/>
    <w:link w:val="Heading1Char"/>
    <w:uiPriority w:val="9"/>
    <w:qFormat/>
    <w:rsid w:val="000A768E"/>
    <w:pPr>
      <w:keepNext/>
      <w:keepLines/>
      <w:numPr>
        <w:numId w:val="13"/>
      </w:numPr>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A768E"/>
    <w:pPr>
      <w:spacing w:after="200" w:line="276" w:lineRule="auto"/>
      <w:ind w:left="720" w:firstLine="1298"/>
      <w:contextualSpacing/>
    </w:pPr>
    <w:rPr>
      <w:rFonts w:ascii="Calibri" w:eastAsia="Times New Roman" w:hAnsi="Calibri"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A768E"/>
    <w:rPr>
      <w:rFonts w:ascii="Calibri" w:eastAsia="Times New Roman" w:hAnsi="Calibri" w:cs="Times New Roman"/>
      <w:lang w:eastAsia="lt-LT"/>
    </w:rPr>
  </w:style>
  <w:style w:type="character" w:customStyle="1" w:styleId="Heading1Char">
    <w:name w:val="Heading 1 Char"/>
    <w:basedOn w:val="DefaultParagraphFont"/>
    <w:link w:val="Heading1"/>
    <w:uiPriority w:val="9"/>
    <w:rsid w:val="000A768E"/>
    <w:rPr>
      <w:rFonts w:asciiTheme="majorHAnsi" w:eastAsiaTheme="majorEastAsia" w:hAnsiTheme="majorHAnsi" w:cstheme="majorBidi"/>
      <w:sz w:val="32"/>
      <w:szCs w:val="32"/>
    </w:rPr>
  </w:style>
  <w:style w:type="paragraph" w:styleId="FootnoteText">
    <w:name w:val="footnote text"/>
    <w:basedOn w:val="Normal"/>
    <w:link w:val="FootnoteTextChar"/>
    <w:uiPriority w:val="99"/>
    <w:semiHidden/>
    <w:rsid w:val="000A768E"/>
    <w:pPr>
      <w:spacing w:after="0" w:line="240" w:lineRule="auto"/>
    </w:pPr>
    <w:rPr>
      <w:rFonts w:ascii="Calibri" w:eastAsia="Times New Roman" w:hAnsi="Calibri" w:cs="Times New Roman"/>
      <w:sz w:val="20"/>
      <w:szCs w:val="20"/>
      <w:lang w:eastAsia="lt-LT"/>
    </w:rPr>
  </w:style>
  <w:style w:type="character" w:customStyle="1" w:styleId="FootnoteTextChar">
    <w:name w:val="Footnote Text Char"/>
    <w:basedOn w:val="DefaultParagraphFont"/>
    <w:link w:val="FootnoteText"/>
    <w:uiPriority w:val="99"/>
    <w:semiHidden/>
    <w:rsid w:val="000A768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rsid w:val="000A768E"/>
    <w:rPr>
      <w:rFonts w:cs="Times New Roman"/>
      <w:vertAlign w:val="superscript"/>
    </w:rPr>
  </w:style>
  <w:style w:type="character" w:styleId="CommentReference">
    <w:name w:val="annotation reference"/>
    <w:basedOn w:val="DefaultParagraphFont"/>
    <w:uiPriority w:val="99"/>
    <w:semiHidden/>
    <w:unhideWhenUsed/>
    <w:rsid w:val="006067BC"/>
    <w:rPr>
      <w:sz w:val="16"/>
      <w:szCs w:val="16"/>
    </w:rPr>
  </w:style>
  <w:style w:type="paragraph" w:styleId="CommentText">
    <w:name w:val="annotation text"/>
    <w:basedOn w:val="Normal"/>
    <w:link w:val="CommentTextChar"/>
    <w:uiPriority w:val="99"/>
    <w:unhideWhenUsed/>
    <w:rsid w:val="006067BC"/>
    <w:pPr>
      <w:spacing w:line="240" w:lineRule="auto"/>
    </w:pPr>
    <w:rPr>
      <w:sz w:val="20"/>
      <w:szCs w:val="20"/>
    </w:rPr>
  </w:style>
  <w:style w:type="character" w:customStyle="1" w:styleId="CommentTextChar">
    <w:name w:val="Comment Text Char"/>
    <w:basedOn w:val="DefaultParagraphFont"/>
    <w:link w:val="CommentText"/>
    <w:uiPriority w:val="99"/>
    <w:rsid w:val="006067BC"/>
    <w:rPr>
      <w:sz w:val="20"/>
      <w:szCs w:val="20"/>
    </w:rPr>
  </w:style>
  <w:style w:type="paragraph" w:styleId="CommentSubject">
    <w:name w:val="annotation subject"/>
    <w:basedOn w:val="CommentText"/>
    <w:next w:val="CommentText"/>
    <w:link w:val="CommentSubjectChar"/>
    <w:uiPriority w:val="99"/>
    <w:semiHidden/>
    <w:unhideWhenUsed/>
    <w:rsid w:val="006067BC"/>
    <w:rPr>
      <w:b/>
      <w:bCs/>
    </w:rPr>
  </w:style>
  <w:style w:type="character" w:customStyle="1" w:styleId="CommentSubjectChar">
    <w:name w:val="Comment Subject Char"/>
    <w:basedOn w:val="CommentTextChar"/>
    <w:link w:val="CommentSubject"/>
    <w:uiPriority w:val="99"/>
    <w:semiHidden/>
    <w:rsid w:val="006067BC"/>
    <w:rPr>
      <w:b/>
      <w:bCs/>
      <w:sz w:val="20"/>
      <w:szCs w:val="20"/>
    </w:rPr>
  </w:style>
  <w:style w:type="paragraph" w:styleId="BodyText0">
    <w:name w:val="Body Text"/>
    <w:basedOn w:val="Normal"/>
    <w:link w:val="BodyTextChar"/>
    <w:uiPriority w:val="99"/>
    <w:semiHidden/>
    <w:unhideWhenUsed/>
    <w:rsid w:val="00E105B4"/>
    <w:pPr>
      <w:spacing w:after="120" w:line="276" w:lineRule="auto"/>
    </w:pPr>
    <w:rPr>
      <w:rFonts w:ascii="Calibri" w:eastAsia="Times New Roman" w:hAnsi="Calibri" w:cs="Times New Roman"/>
      <w:lang w:eastAsia="lt-LT"/>
    </w:rPr>
  </w:style>
  <w:style w:type="character" w:customStyle="1" w:styleId="BodyTextChar">
    <w:name w:val="Body Text Char"/>
    <w:basedOn w:val="DefaultParagraphFont"/>
    <w:link w:val="BodyText0"/>
    <w:uiPriority w:val="99"/>
    <w:semiHidden/>
    <w:rsid w:val="00E105B4"/>
    <w:rPr>
      <w:rFonts w:ascii="Calibri" w:eastAsia="Times New Roman" w:hAnsi="Calibri" w:cs="Times New Roman"/>
      <w:lang w:eastAsia="lt-LT"/>
    </w:rPr>
  </w:style>
  <w:style w:type="paragraph" w:customStyle="1" w:styleId="Default">
    <w:name w:val="Default"/>
    <w:basedOn w:val="Normal"/>
    <w:uiPriority w:val="1"/>
    <w:rsid w:val="002620B1"/>
    <w:pPr>
      <w:spacing w:after="0" w:line="240" w:lineRule="auto"/>
    </w:pPr>
    <w:rPr>
      <w:rFonts w:eastAsiaTheme="minorEastAsia"/>
      <w:color w:val="000000" w:themeColor="text1"/>
      <w:sz w:val="24"/>
      <w:szCs w:val="24"/>
    </w:rPr>
  </w:style>
  <w:style w:type="character" w:styleId="Mention">
    <w:name w:val="Mention"/>
    <w:basedOn w:val="DefaultParagraphFont"/>
    <w:uiPriority w:val="99"/>
    <w:unhideWhenUsed/>
    <w:rsid w:val="00EA2B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0246">
      <w:bodyDiv w:val="1"/>
      <w:marLeft w:val="0"/>
      <w:marRight w:val="0"/>
      <w:marTop w:val="0"/>
      <w:marBottom w:val="0"/>
      <w:divBdr>
        <w:top w:val="none" w:sz="0" w:space="0" w:color="auto"/>
        <w:left w:val="none" w:sz="0" w:space="0" w:color="auto"/>
        <w:bottom w:val="none" w:sz="0" w:space="0" w:color="auto"/>
        <w:right w:val="none" w:sz="0" w:space="0" w:color="auto"/>
      </w:divBdr>
    </w:div>
    <w:div w:id="1140994380">
      <w:bodyDiv w:val="1"/>
      <w:marLeft w:val="0"/>
      <w:marRight w:val="0"/>
      <w:marTop w:val="0"/>
      <w:marBottom w:val="0"/>
      <w:divBdr>
        <w:top w:val="none" w:sz="0" w:space="0" w:color="auto"/>
        <w:left w:val="none" w:sz="0" w:space="0" w:color="auto"/>
        <w:bottom w:val="none" w:sz="0" w:space="0" w:color="auto"/>
        <w:right w:val="none" w:sz="0" w:space="0" w:color="auto"/>
      </w:divBdr>
    </w:div>
    <w:div w:id="1241910864">
      <w:bodyDiv w:val="1"/>
      <w:marLeft w:val="0"/>
      <w:marRight w:val="0"/>
      <w:marTop w:val="0"/>
      <w:marBottom w:val="0"/>
      <w:divBdr>
        <w:top w:val="none" w:sz="0" w:space="0" w:color="auto"/>
        <w:left w:val="none" w:sz="0" w:space="0" w:color="auto"/>
        <w:bottom w:val="none" w:sz="0" w:space="0" w:color="auto"/>
        <w:right w:val="none" w:sz="0" w:space="0" w:color="auto"/>
      </w:divBdr>
    </w:div>
    <w:div w:id="1365978525">
      <w:bodyDiv w:val="1"/>
      <w:marLeft w:val="0"/>
      <w:marRight w:val="0"/>
      <w:marTop w:val="0"/>
      <w:marBottom w:val="0"/>
      <w:divBdr>
        <w:top w:val="none" w:sz="0" w:space="0" w:color="auto"/>
        <w:left w:val="none" w:sz="0" w:space="0" w:color="auto"/>
        <w:bottom w:val="none" w:sz="0" w:space="0" w:color="auto"/>
        <w:right w:val="none" w:sz="0" w:space="0" w:color="auto"/>
      </w:divBdr>
    </w:div>
    <w:div w:id="1853372060">
      <w:bodyDiv w:val="1"/>
      <w:marLeft w:val="0"/>
      <w:marRight w:val="0"/>
      <w:marTop w:val="0"/>
      <w:marBottom w:val="0"/>
      <w:divBdr>
        <w:top w:val="none" w:sz="0" w:space="0" w:color="auto"/>
        <w:left w:val="none" w:sz="0" w:space="0" w:color="auto"/>
        <w:bottom w:val="none" w:sz="0" w:space="0" w:color="auto"/>
        <w:right w:val="none" w:sz="0" w:space="0" w:color="auto"/>
      </w:divBdr>
    </w:div>
    <w:div w:id="1941140408">
      <w:bodyDiv w:val="1"/>
      <w:marLeft w:val="0"/>
      <w:marRight w:val="0"/>
      <w:marTop w:val="0"/>
      <w:marBottom w:val="0"/>
      <w:divBdr>
        <w:top w:val="none" w:sz="0" w:space="0" w:color="auto"/>
        <w:left w:val="none" w:sz="0" w:space="0" w:color="auto"/>
        <w:bottom w:val="none" w:sz="0" w:space="0" w:color="auto"/>
        <w:right w:val="none" w:sz="0" w:space="0" w:color="auto"/>
      </w:divBdr>
    </w:div>
    <w:div w:id="2043364064">
      <w:bodyDiv w:val="1"/>
      <w:marLeft w:val="0"/>
      <w:marRight w:val="0"/>
      <w:marTop w:val="0"/>
      <w:marBottom w:val="0"/>
      <w:divBdr>
        <w:top w:val="none" w:sz="0" w:space="0" w:color="auto"/>
        <w:left w:val="none" w:sz="0" w:space="0" w:color="auto"/>
        <w:bottom w:val="none" w:sz="0" w:space="0" w:color="auto"/>
        <w:right w:val="none" w:sz="0" w:space="0" w:color="auto"/>
      </w:divBdr>
    </w:div>
    <w:div w:id="21435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totyrimai.lt/klasifik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14DD8-9F50-4814-815B-28276468B43C}">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17914</Words>
  <Characters>10211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2025-04-10T17:06:00Z</dcterms:created>
  <dcterms:modified xsi:type="dcterms:W3CDTF">2025-04-24T10:16:00Z</dcterms:modified>
</cp:coreProperties>
</file>